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19F" w:rsidRDefault="00B7419F">
      <w:pPr>
        <w:rPr>
          <w:rtl/>
          <w:lang w:bidi="ar-KW"/>
        </w:rPr>
      </w:pPr>
    </w:p>
    <w:p w:rsidR="00B7419F" w:rsidRPr="00B7419F" w:rsidRDefault="00B7419F">
      <w:pPr>
        <w:rPr>
          <w:rtl/>
          <w:lang w:bidi="ar-KW"/>
        </w:rPr>
      </w:pPr>
    </w:p>
    <w:p w:rsidR="00B7419F" w:rsidRPr="00B7419F" w:rsidRDefault="00B7419F" w:rsidP="00B7419F">
      <w:pPr>
        <w:jc w:val="center"/>
        <w:rPr>
          <w:b/>
          <w:bCs/>
          <w:sz w:val="72"/>
          <w:szCs w:val="72"/>
          <w:rtl/>
          <w:lang w:bidi="ar-KW"/>
        </w:rPr>
      </w:pPr>
      <w:r w:rsidRPr="00B7419F">
        <w:rPr>
          <w:rFonts w:hint="cs"/>
          <w:b/>
          <w:bCs/>
          <w:sz w:val="72"/>
          <w:szCs w:val="72"/>
          <w:rtl/>
          <w:lang w:bidi="ar-KW"/>
        </w:rPr>
        <w:t>الصمدية</w:t>
      </w:r>
    </w:p>
    <w:p w:rsidR="00B7419F" w:rsidRPr="00B7419F" w:rsidRDefault="00B7419F" w:rsidP="00B7419F">
      <w:pPr>
        <w:pStyle w:val="6"/>
        <w:ind w:firstLine="283"/>
        <w:jc w:val="center"/>
        <w:rPr>
          <w:rFonts w:ascii="Traditional Arabic" w:hAnsi="Traditional Arabic" w:cs="Traditional Arabic"/>
          <w:b/>
          <w:bCs/>
          <w:sz w:val="72"/>
          <w:szCs w:val="72"/>
          <w:rtl/>
        </w:rPr>
      </w:pPr>
      <w:r w:rsidRPr="00B7419F">
        <w:rPr>
          <w:rFonts w:ascii="Traditional Arabic" w:hAnsi="Traditional Arabic" w:cs="Traditional Arabic"/>
          <w:b/>
          <w:bCs/>
          <w:sz w:val="72"/>
          <w:szCs w:val="72"/>
          <w:rtl/>
          <w:lang w:bidi="ar-KW"/>
        </w:rPr>
        <w:t>للشيخ طارق بن محمد السعدي الحسيني</w:t>
      </w:r>
    </w:p>
    <w:p w:rsidR="00B7419F" w:rsidRPr="00B7419F" w:rsidRDefault="00B7419F" w:rsidP="00B7419F">
      <w:pPr>
        <w:pStyle w:val="6"/>
        <w:ind w:firstLine="283"/>
        <w:jc w:val="center"/>
        <w:rPr>
          <w:rFonts w:ascii="Traditional Arabic" w:hAnsi="Traditional Arabic" w:cs="Traditional Arabic"/>
          <w:b/>
          <w:bCs/>
          <w:sz w:val="72"/>
          <w:szCs w:val="72"/>
          <w:rtl/>
        </w:rPr>
      </w:pPr>
    </w:p>
    <w:p w:rsidR="00B7419F" w:rsidRDefault="00B7419F" w:rsidP="00B7419F">
      <w:pPr>
        <w:pStyle w:val="6"/>
        <w:ind w:firstLine="283"/>
        <w:rPr>
          <w:rFonts w:ascii="Traditional Arabic" w:hAnsi="Traditional Arabic" w:cs="Traditional Arabic"/>
          <w:sz w:val="32"/>
          <w:rtl/>
        </w:rPr>
      </w:pPr>
    </w:p>
    <w:p w:rsidR="00B7419F" w:rsidRPr="00B7419F" w:rsidRDefault="00B7419F" w:rsidP="00B7419F">
      <w:pPr>
        <w:pStyle w:val="6"/>
        <w:ind w:firstLine="283"/>
        <w:rPr>
          <w:rFonts w:ascii="Traditional Arabic" w:hAnsi="Traditional Arabic" w:cs="Traditional Arabic"/>
          <w:sz w:val="32"/>
          <w:rtl/>
        </w:rPr>
      </w:pPr>
      <w:r w:rsidRPr="00B7419F">
        <w:rPr>
          <w:rFonts w:ascii="Traditional Arabic" w:hAnsi="Traditional Arabic" w:cs="Traditional Arabic"/>
          <w:sz w:val="32"/>
          <w:rtl/>
        </w:rPr>
        <w:t xml:space="preserve">الحمد لله الأحد الصّمد، الذي ليس كمثله شيء ولم يكن له كفواً أحد، والصلاة والسلام على سيدنا رسول الله محمد، </w:t>
      </w:r>
      <w:proofErr w:type="spellStart"/>
      <w:r w:rsidRPr="00B7419F">
        <w:rPr>
          <w:rFonts w:ascii="Traditional Arabic" w:hAnsi="Traditional Arabic" w:cs="Traditional Arabic"/>
          <w:sz w:val="32"/>
          <w:rtl/>
        </w:rPr>
        <w:t>وآله</w:t>
      </w:r>
      <w:proofErr w:type="spellEnd"/>
      <w:r w:rsidRPr="00B7419F">
        <w:rPr>
          <w:rFonts w:ascii="Traditional Arabic" w:hAnsi="Traditional Arabic" w:cs="Traditional Arabic"/>
          <w:sz w:val="32"/>
          <w:rtl/>
        </w:rPr>
        <w:t xml:space="preserve"> وصحبه وأتباعه على هديه المعتمد.</w:t>
      </w:r>
    </w:p>
    <w:p w:rsidR="00B7419F" w:rsidRPr="00B7419F" w:rsidRDefault="00B7419F" w:rsidP="00B7419F">
      <w:pPr>
        <w:ind w:firstLine="283"/>
        <w:jc w:val="lowKashida"/>
        <w:rPr>
          <w:rtl/>
        </w:rPr>
      </w:pPr>
      <w:r w:rsidRPr="00B7419F">
        <w:rPr>
          <w:rtl/>
        </w:rPr>
        <w:t xml:space="preserve">وبعـد: فهذا جزء من العقيـدة، تكلمنا فيه عن ( الصّمَدِيّة )، مبيِّنين غنى الله تعـالى عن معان الخَلق في وجوده وإيجاده، سـيما المكان أو الجهة التي يدعيها لله تعالى </w:t>
      </w:r>
      <w:proofErr w:type="spellStart"/>
      <w:r w:rsidRPr="00B7419F">
        <w:rPr>
          <w:rtl/>
        </w:rPr>
        <w:t>الحلولية</w:t>
      </w:r>
      <w:proofErr w:type="spellEnd"/>
      <w:r w:rsidRPr="00B7419F">
        <w:rPr>
          <w:rtl/>
        </w:rPr>
        <w:t xml:space="preserve"> والاتحادية والمشبّهةُ </w:t>
      </w:r>
      <w:proofErr w:type="spellStart"/>
      <w:r w:rsidRPr="00B7419F">
        <w:rPr>
          <w:rtl/>
        </w:rPr>
        <w:t>الحشـويَّة</w:t>
      </w:r>
      <w:proofErr w:type="spellEnd"/>
      <w:r w:rsidRPr="00B7419F">
        <w:rPr>
          <w:rtl/>
        </w:rPr>
        <w:t xml:space="preserve"> عليهم لعنة الله أجمعين.</w:t>
      </w:r>
    </w:p>
    <w:p w:rsidR="00B7419F" w:rsidRPr="00B7419F" w:rsidRDefault="00B7419F" w:rsidP="00B7419F">
      <w:pPr>
        <w:ind w:firstLine="283"/>
        <w:jc w:val="lowKashida"/>
        <w:rPr>
          <w:rtl/>
        </w:rPr>
      </w:pPr>
      <w:r w:rsidRPr="00B7419F">
        <w:rPr>
          <w:rtl/>
        </w:rPr>
        <w:t>فأقول مستعينا بالله تعالى استعانة من أقرّ بعبوديّته، وشهد أنه لا إله إلا الله:</w:t>
      </w:r>
    </w:p>
    <w:p w:rsidR="00B7419F" w:rsidRPr="00B7419F" w:rsidRDefault="00B7419F" w:rsidP="00B7419F">
      <w:pPr>
        <w:jc w:val="center"/>
        <w:rPr>
          <w:rtl/>
        </w:rPr>
      </w:pPr>
      <w:r w:rsidRPr="00B7419F">
        <w:rPr>
          <w:rtl/>
        </w:rPr>
        <w:br w:type="page"/>
      </w:r>
      <w:r w:rsidR="0093512E">
        <w:rPr>
          <w:rtl/>
          <w:lang w:eastAsia="zh-CN"/>
        </w:rPr>
        <w:lastRenderedPageBreak/>
        <w:pict>
          <v:rect id="_x0000_s1045" style="position:absolute;left:0;text-align:left;margin-left:129.6pt;margin-top:310.25pt;width:43.2pt;height:36pt;z-index:251656192;mso-position-horizontal-relative:page" o:allowincell="f" stroked="f">
            <w10:wrap anchorx="page"/>
          </v:rect>
        </w:pict>
      </w:r>
      <w:r w:rsidRPr="00B7419F">
        <w:rPr>
          <w:rtl/>
        </w:rPr>
        <w:br w:type="page"/>
      </w:r>
      <w:r w:rsidRPr="00B7419F">
        <w:rPr>
          <w:rtl/>
        </w:rPr>
        <w:lastRenderedPageBreak/>
        <w:t>الصّمَدِيّة</w:t>
      </w:r>
    </w:p>
    <w:p w:rsidR="00B7419F" w:rsidRPr="00B7419F" w:rsidRDefault="00B7419F" w:rsidP="00B7419F">
      <w:pPr>
        <w:ind w:firstLine="283"/>
        <w:jc w:val="lowKashida"/>
        <w:rPr>
          <w:rtl/>
        </w:rPr>
      </w:pPr>
      <w:r w:rsidRPr="00B7419F">
        <w:rPr>
          <w:rtl/>
        </w:rPr>
        <w:t xml:space="preserve">اعلم حبيبي: أن </w:t>
      </w:r>
      <w:r w:rsidRPr="00B7419F">
        <w:rPr>
          <w:b/>
          <w:bCs/>
          <w:rtl/>
        </w:rPr>
        <w:t>المؤمن يشهد أن الله تعـالى صمدٌ يستحيل عليه احتياج شيء.</w:t>
      </w:r>
    </w:p>
    <w:p w:rsidR="00B7419F" w:rsidRPr="00B7419F" w:rsidRDefault="00B7419F" w:rsidP="00B7419F">
      <w:pPr>
        <w:ind w:firstLine="283"/>
        <w:jc w:val="lowKashida"/>
        <w:rPr>
          <w:rtl/>
        </w:rPr>
      </w:pPr>
      <w:r w:rsidRPr="00B7419F">
        <w:rPr>
          <w:rtl/>
        </w:rPr>
        <w:t xml:space="preserve">مصداق نحو قول الله تعالى: { اللهُ الصّمد }  [ الإخلاص: 2 ]، { وإن الله لهـو الغنيّ الحميد }  [ الحج: 64 ]، { إن الله لغنـيّ عن العالميـن }   [ العنكبوت: 6 ]، وقول سيدنا رسول الله محمد صلى الله عليه وسلم: { اللهمّ أنت الأوّل فليس قبلك شيءٌ، وأنت الآخر فليس بعدك شيءٌ، وأنت الظاهر فليس فوقك شيءٌ، وأنت الباطن فليس دونك شـيء .. </w:t>
      </w:r>
      <w:proofErr w:type="spellStart"/>
      <w:r w:rsidRPr="00B7419F">
        <w:rPr>
          <w:rtl/>
        </w:rPr>
        <w:t>إغننا</w:t>
      </w:r>
      <w:proofErr w:type="spellEnd"/>
      <w:r w:rsidRPr="00B7419F">
        <w:rPr>
          <w:rtl/>
        </w:rPr>
        <w:t xml:space="preserve"> من الفقر }[ أخرجه مسـلم ]</w:t>
      </w:r>
    </w:p>
    <w:p w:rsidR="00B7419F" w:rsidRPr="00B7419F" w:rsidRDefault="00B7419F" w:rsidP="00B7419F">
      <w:pPr>
        <w:ind w:firstLine="283"/>
        <w:jc w:val="lowKashida"/>
        <w:rPr>
          <w:rtl/>
        </w:rPr>
      </w:pPr>
      <w:r w:rsidRPr="00B7419F">
        <w:rPr>
          <w:rtl/>
        </w:rPr>
        <w:t>وبيـان ذلك:</w:t>
      </w:r>
    </w:p>
    <w:p w:rsidR="00B7419F" w:rsidRPr="00B7419F" w:rsidRDefault="00B7419F" w:rsidP="00B7419F">
      <w:pPr>
        <w:pStyle w:val="30"/>
        <w:rPr>
          <w:rFonts w:ascii="Traditional Arabic" w:hAnsi="Traditional Arabic" w:cs="Traditional Arabic"/>
          <w:sz w:val="32"/>
          <w:szCs w:val="32"/>
          <w:rtl/>
        </w:rPr>
      </w:pPr>
      <w:r w:rsidRPr="00B7419F">
        <w:rPr>
          <w:rFonts w:ascii="Traditional Arabic" w:hAnsi="Traditional Arabic" w:cs="Traditional Arabic"/>
          <w:sz w:val="32"/>
          <w:szCs w:val="32"/>
          <w:rtl/>
        </w:rPr>
        <w:t>أن الواجب في الإله: أن يكون صمداً، أي: قائمـا بنفسـه:</w:t>
      </w:r>
    </w:p>
    <w:p w:rsidR="00B7419F" w:rsidRPr="00B7419F" w:rsidRDefault="00B7419F" w:rsidP="00B7419F">
      <w:pPr>
        <w:numPr>
          <w:ilvl w:val="0"/>
          <w:numId w:val="1"/>
        </w:numPr>
        <w:tabs>
          <w:tab w:val="num" w:pos="567"/>
        </w:tabs>
        <w:spacing w:after="0" w:line="240" w:lineRule="auto"/>
        <w:ind w:left="0" w:firstLine="283"/>
        <w:jc w:val="lowKashida"/>
        <w:rPr>
          <w:rtl/>
        </w:rPr>
      </w:pPr>
      <w:r w:rsidRPr="00B7419F">
        <w:rPr>
          <w:b/>
          <w:bCs/>
          <w:rtl/>
        </w:rPr>
        <w:t>فلا يفتقر إلى مُوْجِدٍ يُوْجِده؛</w:t>
      </w:r>
      <w:r w:rsidRPr="00B7419F">
        <w:rPr>
          <w:rtl/>
        </w:rPr>
        <w:t xml:space="preserve"> لثُبوت الألوهيَّة، وتَحَقُّق كونها لا تُكتسـب أو تُورَّث أو تتحقَّق لغير واحـدٍ على التَّحْقِيْق.</w:t>
      </w:r>
    </w:p>
    <w:p w:rsidR="00B7419F" w:rsidRPr="00B7419F" w:rsidRDefault="00B7419F" w:rsidP="00B7419F">
      <w:pPr>
        <w:ind w:firstLine="283"/>
        <w:jc w:val="lowKashida"/>
        <w:rPr>
          <w:rtl/>
        </w:rPr>
      </w:pPr>
      <w:r w:rsidRPr="00B7419F">
        <w:rPr>
          <w:rtl/>
        </w:rPr>
        <w:t xml:space="preserve">وقد قال الله تعالى فيما يشهدُ العقلُ بصِحَّته   { </w:t>
      </w:r>
      <w:r w:rsidRPr="00B7419F">
        <w:rPr>
          <w:snapToGrid w:val="0"/>
          <w:rtl/>
          <w:lang w:eastAsia="ar-SA"/>
        </w:rPr>
        <w:t>وإلهكـم إلـه واحـد لا إله إلا هو الرحمن الرحيم * إِنَّ فِي خَلْقِ السَّمَاوَاتِ وَالأَرْضِ، وَاخْتِلاَفِ اللَّيْلِ وَالنَّهَار، وَالْفُلْكِ الَّتِي تَجْرِي فِي الْبَحْرِ بِمَا يَنفَعُ النَّاسَ، وَمَا أَنزَلَ اللهُ مِنَ السَّمَاء مِن مَّاء فَأَحْيَا بِهِ الأرْضَ بَعْدَ مَوْتِهَا وَبَثَّ فِيهَا مِن كلِّ دَآبَّةٍ، وَتَصْرِيفِ الرِّيَاحِ، وَالسَّحَابِ الْمُسَخِّرِ بَيْنَ السَّـمَاء وَالأَرْضِ لآيَاتٍ لِّقَوْم يَعْقِلُونَ }[ البقرة: 163 ـ 164 ]، مبينا الشواهد وأدلة الخلق على ثبـوت الألوهيَّـة وتحقُّقِها لله سبحانه وتعـالى وحـده.</w:t>
      </w:r>
    </w:p>
    <w:p w:rsidR="00B7419F" w:rsidRPr="00B7419F" w:rsidRDefault="00B7419F" w:rsidP="00B7419F">
      <w:pPr>
        <w:ind w:firstLine="283"/>
        <w:jc w:val="lowKashida"/>
        <w:rPr>
          <w:snapToGrid w:val="0"/>
          <w:rtl/>
          <w:lang w:eastAsia="ar-SA"/>
        </w:rPr>
      </w:pPr>
      <w:r w:rsidRPr="00B7419F">
        <w:rPr>
          <w:snapToGrid w:val="0"/>
          <w:rtl/>
          <w:lang w:eastAsia="ar-SA"/>
        </w:rPr>
        <w:t xml:space="preserve">{ وَقَالَ اللهُ: لاَ تَتَّخِـذُواْ إِلهَيْنِ اثْنَيْـنِ إِنَّمَا هُوَ إِلهٌ وَاحِـدٌ فَإيَّايَ فَارْهَبُونِ * وَلَهُ مَا فِي الْسَّمَاوَاتِ وَالأَرْضِ وَلَـهُ الدِّينُ وَاصِبا أَفَغَيْـرَ اللهِ تَتَّقُونَ * وَمَا بِكُـم مِّن نِّعْمَةٍ فَمِنَ اللهِ ثُمَّ إِذَا مَسَّكُمُ الضُّرُّ فَإِلَيْهِ تَجْأَرُونَ }[ النحل: 51 ـ 53 ]، مؤكِّداً مـا تقدَّم، ومبيناً أن ذاك الشيء الذي يتوجه إليه المحتاج ويتعلَّق به عند الشدائد المفاجئات خاصَّة؛ باعتبـاره المؤثر لذاته في هذا العالم، إنما هو الله تعالى على التحقيق، فلا يلتفت إلى ما دسَّـه الشـياطين من أسماء وأشياء ما أنزل الله تعالى بها من سلطان، وليست هي من الحق بمكـان؛ لصرف العباد إليها على أنها ذاك الحق المُتوجَّه إليه. </w:t>
      </w:r>
    </w:p>
    <w:p w:rsidR="00B7419F" w:rsidRPr="00B7419F" w:rsidRDefault="00B7419F" w:rsidP="00B7419F">
      <w:pPr>
        <w:ind w:firstLine="283"/>
        <w:jc w:val="lowKashida"/>
        <w:rPr>
          <w:snapToGrid w:val="0"/>
          <w:rtl/>
          <w:lang w:eastAsia="ar-SA"/>
        </w:rPr>
      </w:pPr>
      <w:r w:rsidRPr="00B7419F">
        <w:rPr>
          <w:snapToGrid w:val="0"/>
          <w:rtl/>
          <w:lang w:eastAsia="ar-SA"/>
        </w:rPr>
        <w:t>{ إِنَّمَا اللهُ إِلَهٌ وَاحِدٌ سُبْحَانَهُ أَن يَكُونَ لَهُ وَلَدٌ لَّهُ مَـا فِي السَّـمَاوَات وَمَا فِي الأَرْضِ وَكَفَى بِاللهِ وَكِيلاً }[ النساء: 171 ]، و{ لم يلد ولم يولد }  [ الإخلاص: 3 ]، مبينا انتفاء العِلَّة في الوجود والإيجـاد.</w:t>
      </w:r>
    </w:p>
    <w:p w:rsidR="00B7419F" w:rsidRPr="00B7419F" w:rsidRDefault="00B7419F" w:rsidP="00B7419F">
      <w:pPr>
        <w:ind w:firstLine="283"/>
        <w:jc w:val="lowKashida"/>
        <w:rPr>
          <w:snapToGrid w:val="0"/>
          <w:rtl/>
          <w:lang w:eastAsia="ar-SA"/>
        </w:rPr>
      </w:pPr>
    </w:p>
    <w:p w:rsidR="00B7419F" w:rsidRPr="00B7419F" w:rsidRDefault="00B7419F" w:rsidP="00B7419F">
      <w:pPr>
        <w:numPr>
          <w:ilvl w:val="0"/>
          <w:numId w:val="2"/>
        </w:numPr>
        <w:tabs>
          <w:tab w:val="num" w:pos="567"/>
        </w:tabs>
        <w:spacing w:after="0" w:line="240" w:lineRule="auto"/>
        <w:ind w:left="0" w:firstLine="283"/>
        <w:jc w:val="lowKashida"/>
        <w:rPr>
          <w:rtl/>
          <w:lang w:eastAsia="zh-CN"/>
        </w:rPr>
      </w:pPr>
      <w:r w:rsidRPr="00B7419F">
        <w:rPr>
          <w:b/>
          <w:bCs/>
          <w:rtl/>
        </w:rPr>
        <w:t>ولا يفتقر إلى مكان، أو إلى شيء لوازمه:</w:t>
      </w:r>
      <w:r w:rsidRPr="00B7419F">
        <w:rPr>
          <w:rtl/>
        </w:rPr>
        <w:t xml:space="preserve"> كالحلول والاتصال والانفصال والجهة؛ لأن الافتقار إلى شيء من ذلك يدلّ على الحدوث: إذ لو افتقر سبحانه إلى المكان للزم: أن يكون المكان قديما مثله، أو يكون اللهُ تعالى حادثاً كالمكان!!! وكلاهما مستحيل باطل؛ لِمَا </w:t>
      </w:r>
      <w:proofErr w:type="spellStart"/>
      <w:r w:rsidRPr="00B7419F">
        <w:rPr>
          <w:rtl/>
        </w:rPr>
        <w:t>يقتضيه</w:t>
      </w:r>
      <w:proofErr w:type="spellEnd"/>
      <w:r w:rsidRPr="00B7419F">
        <w:rPr>
          <w:rtl/>
        </w:rPr>
        <w:t xml:space="preserve"> الأول: من ألوهيَّـة المكان، فتعدّد الآلهة، والثاني: من الحِدثان، فعدم الألوهيَّة.</w:t>
      </w:r>
    </w:p>
    <w:p w:rsidR="00B7419F" w:rsidRPr="00B7419F" w:rsidRDefault="00B7419F" w:rsidP="00B7419F">
      <w:pPr>
        <w:numPr>
          <w:ilvl w:val="0"/>
          <w:numId w:val="3"/>
        </w:numPr>
        <w:tabs>
          <w:tab w:val="num" w:pos="567"/>
        </w:tabs>
        <w:spacing w:after="0" w:line="237" w:lineRule="auto"/>
        <w:ind w:left="0" w:firstLine="283"/>
        <w:jc w:val="lowKashida"/>
        <w:rPr>
          <w:rtl/>
        </w:rPr>
      </w:pPr>
      <w:r w:rsidRPr="00B7419F">
        <w:rPr>
          <w:b/>
          <w:bCs/>
          <w:rtl/>
        </w:rPr>
        <w:t>ولا يتَّصِف بشيءٍ من مستلزمات المكان كالحدِّ والكيفِ .. الخ؛</w:t>
      </w:r>
      <w:r w:rsidRPr="00B7419F">
        <w:rPr>
          <w:rtl/>
        </w:rPr>
        <w:t xml:space="preserve"> لأنـه لو اتَّصف بشيءٍ من ذلك لاسـتحال وجوده عز وجل بلا مكان، فيُرَدّ عليه بما تقدَّم، فضلا عما تتوقف عليه المستلزمات من التخصيص الدَّالِّ على الحدوث.</w:t>
      </w:r>
    </w:p>
    <w:p w:rsidR="00B7419F" w:rsidRPr="00B7419F" w:rsidRDefault="00B7419F" w:rsidP="00B7419F">
      <w:pPr>
        <w:ind w:firstLine="283"/>
        <w:jc w:val="lowKashida"/>
        <w:rPr>
          <w:rtl/>
        </w:rPr>
      </w:pPr>
      <w:r w:rsidRPr="00B7419F">
        <w:rPr>
          <w:rtl/>
        </w:rPr>
        <w:t>فإن سُـئل عن مُوْهِمَات بعض ذلك من ظواهر ألفاظ الكتاب والسـنة، كقول الله جل جلاله: { ءأمنتم من في السماء }</w:t>
      </w:r>
      <w:r w:rsidRPr="00B7419F">
        <w:rPr>
          <w:rStyle w:val="a5"/>
          <w:rtl/>
        </w:rPr>
        <w:footnoteReference w:customMarkFollows="1" w:id="1"/>
        <w:t>(1)</w:t>
      </w:r>
      <w:r w:rsidRPr="00B7419F">
        <w:rPr>
          <w:rtl/>
        </w:rPr>
        <w:t>[ الملك: 16 ] وقوله لسـيدنا عيسى عليه السلام: { إنّي متوفيك ورافعـك إليّ }[ آل عمران:55 ]</w:t>
      </w:r>
      <w:r w:rsidRPr="00B7419F">
        <w:rPr>
          <w:rStyle w:val="a5"/>
          <w:rtl/>
        </w:rPr>
        <w:footnoteReference w:customMarkFollows="1" w:id="2"/>
        <w:t>(2)</w:t>
      </w:r>
      <w:r w:rsidRPr="00B7419F">
        <w:rPr>
          <w:rtl/>
        </w:rPr>
        <w:t xml:space="preserve"> وقوله: { الرّحمـن على العرش اسـتوى }[ طه: 5 ] وقوله: { يخافون ربهم من فوقهم }[ النحل: 50 ] وما روي عن سيدنا رسول الله محمد صلى الله عليه وسلم في قصة الجاريـة: (( أين الله ))   [ أخْرِجَ في مسلم ]</w:t>
      </w:r>
      <w:r w:rsidRPr="00B7419F">
        <w:rPr>
          <w:rStyle w:val="a5"/>
          <w:rtl/>
        </w:rPr>
        <w:footnoteReference w:customMarkFollows="1" w:id="3"/>
        <w:t>(1)</w:t>
      </w:r>
      <w:r w:rsidRPr="00B7419F">
        <w:rPr>
          <w:rtl/>
        </w:rPr>
        <w:t xml:space="preserve">، وقوله: { يَنزلُ ربّنا تبـارك وتعـالى كل ليلة إلى السـماء الدنيـا حين </w:t>
      </w:r>
      <w:r w:rsidRPr="00B7419F">
        <w:rPr>
          <w:rtl/>
        </w:rPr>
        <w:lastRenderedPageBreak/>
        <w:t xml:space="preserve">يبقى ثُلُثُ الليل الآخر، فيقول: مَن يدعوني فأسـتجيب له؟ مَن يسألني فأعطيَه؟ مَن </w:t>
      </w:r>
      <w:proofErr w:type="spellStart"/>
      <w:r w:rsidRPr="00B7419F">
        <w:rPr>
          <w:rtl/>
        </w:rPr>
        <w:t>يستغفرني</w:t>
      </w:r>
      <w:proofErr w:type="spellEnd"/>
      <w:r w:rsidRPr="00B7419F">
        <w:rPr>
          <w:rtl/>
        </w:rPr>
        <w:t xml:space="preserve"> فأغفرُ له؟ }[ متفق عليه ]</w:t>
      </w:r>
      <w:r w:rsidRPr="00B7419F">
        <w:rPr>
          <w:rStyle w:val="a5"/>
          <w:rtl/>
        </w:rPr>
        <w:footnoteReference w:customMarkFollows="1" w:id="4"/>
        <w:t>(1)</w:t>
      </w:r>
      <w:r w:rsidRPr="00B7419F">
        <w:rPr>
          <w:rtl/>
        </w:rPr>
        <w:t>، ونحو ذلك؟</w:t>
      </w:r>
    </w:p>
    <w:p w:rsidR="00B7419F" w:rsidRPr="00B7419F" w:rsidRDefault="0093512E" w:rsidP="00B7419F">
      <w:pPr>
        <w:spacing w:line="232" w:lineRule="auto"/>
        <w:ind w:firstLine="284"/>
        <w:jc w:val="lowKashida"/>
        <w:rPr>
          <w:rtl/>
        </w:rPr>
      </w:pPr>
      <w:r>
        <w:rPr>
          <w:rtl/>
          <w:lang w:eastAsia="zh-CN"/>
        </w:rPr>
        <w:pict>
          <v:shape id="_x0000_s1037" style="position:absolute;left:0;text-align:left;margin-left:42pt;margin-top:24.95pt;width:7.5pt;height:0;z-index:251657216;mso-position-horizontal:absolute;mso-position-horizontal-relative:page;mso-position-vertical:absolute;mso-position-vertical-relative:text" coordsize="150,1" o:allowincell="f" path="m150,l,e" filled="f" strokeweight="1.5pt">
            <v:stroke dashstyle="1 1" endcap="round"/>
            <v:path arrowok="t"/>
            <w10:wrap anchorx="page"/>
          </v:shape>
        </w:pict>
      </w:r>
      <w:r w:rsidR="00B7419F" w:rsidRPr="00B7419F">
        <w:rPr>
          <w:rtl/>
        </w:rPr>
        <w:t>فالجواب: أنّ هذه الألفاظ وغيرها مما يُضاف إلى الله تعالى إما أن يُراد بها نحو هذا الوَهْم،</w:t>
      </w:r>
    </w:p>
    <w:p w:rsidR="00B7419F" w:rsidRPr="00B7419F" w:rsidRDefault="00B7419F" w:rsidP="00B7419F">
      <w:pPr>
        <w:spacing w:line="232" w:lineRule="auto"/>
        <w:ind w:hanging="1"/>
        <w:jc w:val="lowKashida"/>
        <w:rPr>
          <w:rtl/>
        </w:rPr>
      </w:pPr>
      <w:r w:rsidRPr="00B7419F">
        <w:rPr>
          <w:rtl/>
        </w:rPr>
        <w:t>أو معنى آخر من معانيها</w:t>
      </w:r>
      <w:r w:rsidRPr="00B7419F">
        <w:rPr>
          <w:rStyle w:val="a5"/>
          <w:rtl/>
        </w:rPr>
        <w:footnoteReference w:customMarkFollows="1" w:id="5"/>
        <w:t>(1)</w:t>
      </w:r>
      <w:r w:rsidRPr="00B7419F">
        <w:rPr>
          <w:rtl/>
        </w:rPr>
        <w:t>.</w:t>
      </w:r>
    </w:p>
    <w:p w:rsidR="00B7419F" w:rsidRPr="00B7419F" w:rsidRDefault="00B7419F" w:rsidP="00B7419F">
      <w:pPr>
        <w:ind w:firstLine="283"/>
        <w:jc w:val="lowKashida"/>
        <w:rPr>
          <w:rtl/>
        </w:rPr>
      </w:pPr>
      <w:r w:rsidRPr="00B7419F">
        <w:rPr>
          <w:rtl/>
        </w:rPr>
        <w:t xml:space="preserve">فأما </w:t>
      </w:r>
      <w:r w:rsidRPr="00B7419F">
        <w:rPr>
          <w:b/>
          <w:bCs/>
          <w:rtl/>
        </w:rPr>
        <w:t>( الأوّل )</w:t>
      </w:r>
      <w:r w:rsidRPr="00B7419F">
        <w:rPr>
          <w:rtl/>
        </w:rPr>
        <w:t>: فمُمْتَنع؛ لاستلزامه الحدوث، ومعارضته ما يُوهم خلافَه، كقول الله جل جلاله: { واللهُ معكـم }</w:t>
      </w:r>
      <w:r w:rsidRPr="00B7419F">
        <w:rPr>
          <w:rStyle w:val="a5"/>
          <w:rtl/>
        </w:rPr>
        <w:footnoteReference w:customMarkFollows="1" w:id="6"/>
        <w:t>(2)</w:t>
      </w:r>
      <w:r w:rsidRPr="00B7419F">
        <w:rPr>
          <w:rtl/>
        </w:rPr>
        <w:t>[ سيدنا رسول الله محمد صلى الله عليه وسلم: 35 ]، وقوله: { وهو معكم أينما كنتم }</w:t>
      </w:r>
      <w:r w:rsidRPr="00B7419F">
        <w:rPr>
          <w:vertAlign w:val="superscript"/>
          <w:rtl/>
        </w:rPr>
        <w:t>(3)</w:t>
      </w:r>
      <w:r w:rsidRPr="00B7419F">
        <w:rPr>
          <w:rtl/>
        </w:rPr>
        <w:t>[ الحديـد: 4 ]، وقوله: { وهو اللهُ في السـماوات وفي الأرض }</w:t>
      </w:r>
      <w:r w:rsidRPr="00B7419F">
        <w:rPr>
          <w:vertAlign w:val="superscript"/>
          <w:rtl/>
        </w:rPr>
        <w:t>(4)</w:t>
      </w:r>
      <w:r w:rsidRPr="00B7419F">
        <w:rPr>
          <w:rtl/>
        </w:rPr>
        <w:t xml:space="preserve">[ الأنعام: 3 ]، وقوله: { ما يكون من نجوى ثلاثة إلا هو رابعهم ولا خمسة إلا هو سـادسـهم ولا أدنى من ذلك ولا أكثر إلا هو </w:t>
      </w:r>
      <w:r w:rsidRPr="00B7419F">
        <w:rPr>
          <w:rtl/>
        </w:rPr>
        <w:lastRenderedPageBreak/>
        <w:t>معهم أين ما كانوا }</w:t>
      </w:r>
      <w:r w:rsidRPr="00B7419F">
        <w:rPr>
          <w:rStyle w:val="a5"/>
          <w:rtl/>
        </w:rPr>
        <w:footnoteReference w:customMarkFollows="1" w:id="7"/>
        <w:t>(5)</w:t>
      </w:r>
      <w:r w:rsidRPr="00B7419F">
        <w:rPr>
          <w:rtl/>
        </w:rPr>
        <w:t xml:space="preserve">  [ المجادلة: 7 ]، وقوله: { ولقد خلقنا الإنسان ونعلم مـا توسوس به نفسه، </w:t>
      </w:r>
      <w:bookmarkStart w:id="0" w:name="_GoBack"/>
      <w:bookmarkEnd w:id="0"/>
      <w:r w:rsidRPr="00B7419F">
        <w:rPr>
          <w:rtl/>
        </w:rPr>
        <w:t>ونحنُ أقربُ إليه من حبل الوريد }</w:t>
      </w:r>
      <w:r w:rsidRPr="00B7419F">
        <w:rPr>
          <w:rStyle w:val="a5"/>
          <w:rtl/>
        </w:rPr>
        <w:footnoteReference w:customMarkFollows="1" w:id="8"/>
        <w:t>(1)</w:t>
      </w:r>
      <w:r w:rsidRPr="00B7419F">
        <w:rPr>
          <w:rtl/>
        </w:rPr>
        <w:t>[ ق:16 ] وقوله: { وما رميـت إذ رميت ولكن الله رمى }</w:t>
      </w:r>
      <w:r w:rsidRPr="00B7419F">
        <w:rPr>
          <w:rStyle w:val="a5"/>
          <w:rtl/>
        </w:rPr>
        <w:footnoteReference w:customMarkFollows="1" w:id="9"/>
        <w:t>(2)</w:t>
      </w:r>
      <w:r w:rsidRPr="00B7419F">
        <w:rPr>
          <w:rtl/>
        </w:rPr>
        <w:t>[ الأنفال: 17 ]، وقول سـيدنا رسول الله محمد صلى الله عليه وسـلم: { الـذي تدعون أقرب إلى أحدكم من عُنُق راحلته }</w:t>
      </w:r>
      <w:r w:rsidRPr="00B7419F">
        <w:rPr>
          <w:rStyle w:val="a5"/>
          <w:rtl/>
        </w:rPr>
        <w:footnoteReference w:customMarkFollows="1" w:id="10"/>
        <w:t>(3)</w:t>
      </w:r>
      <w:r w:rsidRPr="00B7419F">
        <w:rPr>
          <w:rtl/>
        </w:rPr>
        <w:t>[ أخرجه مسـلم ] وقوله: { أقرب مـا يكون العبد إلى الله وهو ساجد }</w:t>
      </w:r>
      <w:r w:rsidRPr="00B7419F">
        <w:rPr>
          <w:vertAlign w:val="superscript"/>
          <w:rtl/>
        </w:rPr>
        <w:t>(4)</w:t>
      </w:r>
      <w:r w:rsidRPr="00B7419F">
        <w:rPr>
          <w:rtl/>
        </w:rPr>
        <w:t>[ أخرجه مسلم ] وقوله: { اللهمّ أنت الصّاحبُ في السّفر والخليفةُ في الأهل }</w:t>
      </w:r>
      <w:r w:rsidRPr="00B7419F">
        <w:rPr>
          <w:rStyle w:val="a5"/>
          <w:rtl/>
        </w:rPr>
        <w:footnoteReference w:customMarkFollows="1" w:id="11"/>
        <w:t>(5)</w:t>
      </w:r>
      <w:r w:rsidRPr="00B7419F">
        <w:rPr>
          <w:rtl/>
        </w:rPr>
        <w:t>[ أخرجه مسلم ]، وقوله: { إذا كان أحدُكم يُصلّي فلا يَبْصق قِبَلَ وجهه؛ فإن اللهَ قِبَلَ وجهه إذا صلى }</w:t>
      </w:r>
      <w:r w:rsidRPr="00B7419F">
        <w:rPr>
          <w:rStyle w:val="a5"/>
          <w:rtl/>
        </w:rPr>
        <w:footnoteReference w:customMarkFollows="1" w:id="12"/>
        <w:t>(6)</w:t>
      </w:r>
      <w:r w:rsidRPr="00B7419F">
        <w:rPr>
          <w:rtl/>
        </w:rPr>
        <w:t>[ متفق عليه ]..</w:t>
      </w:r>
    </w:p>
    <w:p w:rsidR="00B7419F" w:rsidRPr="00B7419F" w:rsidRDefault="00B7419F" w:rsidP="00B7419F">
      <w:pPr>
        <w:ind w:firstLine="284"/>
        <w:jc w:val="lowKashida"/>
        <w:rPr>
          <w:rtl/>
        </w:rPr>
      </w:pPr>
      <w:r w:rsidRPr="00B7419F">
        <w:rPr>
          <w:rtl/>
        </w:rPr>
        <w:t>والعكسُ صحيح</w:t>
      </w:r>
      <w:r w:rsidRPr="00B7419F">
        <w:rPr>
          <w:rStyle w:val="a5"/>
          <w:rtl/>
        </w:rPr>
        <w:footnoteReference w:customMarkFollows="1" w:id="13"/>
        <w:t>(1)</w:t>
      </w:r>
      <w:r w:rsidRPr="00B7419F">
        <w:rPr>
          <w:rtl/>
        </w:rPr>
        <w:t xml:space="preserve">. </w:t>
      </w:r>
    </w:p>
    <w:p w:rsidR="00B7419F" w:rsidRPr="00B7419F" w:rsidRDefault="0093512E" w:rsidP="00B7419F">
      <w:pPr>
        <w:ind w:firstLine="284"/>
        <w:jc w:val="lowKashida"/>
        <w:rPr>
          <w:rtl/>
        </w:rPr>
      </w:pPr>
      <w:r>
        <w:rPr>
          <w:rtl/>
          <w:lang w:eastAsia="zh-CN"/>
        </w:rPr>
        <w:pict>
          <v:line id="_x0000_s1041" style="position:absolute;left:0;text-align:left;flip:x;z-index:251658240;mso-position-horizontal-relative:page" from="43.2pt,27.4pt" to="64.8pt,27.4pt" o:allowincell="f" strokeweight="1.5pt">
            <v:stroke dashstyle="1 1" endcap="round"/>
            <w10:wrap anchorx="page"/>
          </v:line>
        </w:pict>
      </w:r>
      <w:r w:rsidR="00B7419F" w:rsidRPr="00B7419F">
        <w:rPr>
          <w:rtl/>
        </w:rPr>
        <w:t>ويُقالُ لمن أوّلَ أحدَهما بما يتناسب مع الآخر: ليس الذي أوّلْتَ أولى بالتّأويل منَ</w:t>
      </w:r>
    </w:p>
    <w:p w:rsidR="00B7419F" w:rsidRPr="00B7419F" w:rsidRDefault="00B7419F" w:rsidP="00B7419F">
      <w:pPr>
        <w:spacing w:line="237" w:lineRule="auto"/>
        <w:ind w:hanging="1"/>
        <w:jc w:val="lowKashida"/>
        <w:rPr>
          <w:rtl/>
        </w:rPr>
      </w:pPr>
      <w:r w:rsidRPr="00B7419F">
        <w:rPr>
          <w:rtl/>
        </w:rPr>
        <w:t>الآخر؛ فكلاهما قرآن وسُنَّة</w:t>
      </w:r>
      <w:r w:rsidRPr="00B7419F">
        <w:rPr>
          <w:rStyle w:val="a5"/>
          <w:rtl/>
        </w:rPr>
        <w:footnoteReference w:customMarkFollows="1" w:id="14"/>
        <w:t>(1)</w:t>
      </w:r>
      <w:r w:rsidRPr="00B7419F">
        <w:rPr>
          <w:rtl/>
        </w:rPr>
        <w:t>.</w:t>
      </w:r>
    </w:p>
    <w:p w:rsidR="00B7419F" w:rsidRPr="00B7419F" w:rsidRDefault="00B7419F" w:rsidP="00B7419F">
      <w:pPr>
        <w:spacing w:line="237" w:lineRule="auto"/>
        <w:ind w:firstLine="283"/>
        <w:jc w:val="lowKashida"/>
        <w:rPr>
          <w:rtl/>
        </w:rPr>
      </w:pPr>
      <w:r w:rsidRPr="00B7419F">
        <w:rPr>
          <w:rtl/>
        </w:rPr>
        <w:lastRenderedPageBreak/>
        <w:t>فكلى الظّاهرين مُستَحيلٌ باطلٌ، يكفر مُعتقده؛ لما علِمت مما تقدَّم.</w:t>
      </w:r>
    </w:p>
    <w:p w:rsidR="00B7419F" w:rsidRPr="00B7419F" w:rsidRDefault="00B7419F" w:rsidP="00B7419F">
      <w:pPr>
        <w:spacing w:line="232" w:lineRule="auto"/>
        <w:ind w:firstLine="283"/>
        <w:jc w:val="lowKashida"/>
        <w:rPr>
          <w:rtl/>
        </w:rPr>
      </w:pPr>
      <w:r w:rsidRPr="00B7419F">
        <w:rPr>
          <w:rtl/>
        </w:rPr>
        <w:t xml:space="preserve">فلم يبْقَ إلا </w:t>
      </w:r>
      <w:r w:rsidRPr="00B7419F">
        <w:rPr>
          <w:b/>
          <w:bCs/>
          <w:rtl/>
        </w:rPr>
        <w:t>الثاني</w:t>
      </w:r>
      <w:r w:rsidRPr="00B7419F">
        <w:rPr>
          <w:rtl/>
        </w:rPr>
        <w:t>: بأن يُؤوّلا وغيرهما من المضافات بما يُوافق مُحْكَمَات الكتاب والسّنة: التي دلّت على نزاهة الله سبحانه وتعالى عن معان الخلق</w:t>
      </w:r>
      <w:r w:rsidRPr="00B7419F">
        <w:rPr>
          <w:rStyle w:val="a5"/>
          <w:rtl/>
        </w:rPr>
        <w:footnoteReference w:customMarkFollows="1" w:id="15"/>
        <w:t>(1)</w:t>
      </w:r>
      <w:r w:rsidRPr="00B7419F">
        <w:rPr>
          <w:rtl/>
        </w:rPr>
        <w:t>، وكُفر مُعتقد اتصافه بها.</w:t>
      </w:r>
    </w:p>
    <w:p w:rsidR="00B7419F" w:rsidRPr="00B7419F" w:rsidRDefault="00B7419F" w:rsidP="00B7419F">
      <w:pPr>
        <w:ind w:firstLine="283"/>
        <w:jc w:val="lowKashida"/>
        <w:rPr>
          <w:rtl/>
        </w:rPr>
      </w:pPr>
      <w:r w:rsidRPr="00B7419F">
        <w:rPr>
          <w:b/>
          <w:bCs/>
          <w:rtl/>
        </w:rPr>
        <w:t>فيشهد المؤمن بوجود الله تعالى الذي لا إله إلا هو، وينفي عنه المكان والجهة والاتّصالَ والانفصالَ ولوازمَ ذلك</w:t>
      </w:r>
      <w:r w:rsidRPr="00B7419F">
        <w:rPr>
          <w:rStyle w:val="a5"/>
          <w:rtl/>
        </w:rPr>
        <w:footnoteReference w:customMarkFollows="1" w:id="16"/>
        <w:t>(2)</w:t>
      </w:r>
      <w:r w:rsidRPr="00B7419F">
        <w:rPr>
          <w:rtl/>
        </w:rPr>
        <w:t xml:space="preserve">، </w:t>
      </w:r>
      <w:r w:rsidRPr="00B7419F">
        <w:rPr>
          <w:b/>
          <w:bCs/>
          <w:rtl/>
        </w:rPr>
        <w:t>ويُقرّ بعجزه عن</w:t>
      </w:r>
      <w:r w:rsidRPr="00B7419F">
        <w:rPr>
          <w:rtl/>
        </w:rPr>
        <w:t xml:space="preserve"> </w:t>
      </w:r>
      <w:r w:rsidRPr="00B7419F">
        <w:rPr>
          <w:b/>
          <w:bCs/>
          <w:rtl/>
        </w:rPr>
        <w:t>إدراك حقيقة هذا الوجود</w:t>
      </w:r>
      <w:r w:rsidRPr="00B7419F">
        <w:rPr>
          <w:rStyle w:val="a5"/>
          <w:rtl/>
        </w:rPr>
        <w:footnoteReference w:customMarkFollows="1" w:id="17"/>
        <w:t>(1)</w:t>
      </w:r>
      <w:r w:rsidRPr="00B7419F">
        <w:rPr>
          <w:rtl/>
        </w:rPr>
        <w:t>، مِصداق قول الله جل جلاله: { لا تُدركه الأبصارُ }[ الأنعام: 103 ].</w:t>
      </w:r>
    </w:p>
    <w:p w:rsidR="00B7419F" w:rsidRPr="00B7419F" w:rsidRDefault="00B7419F" w:rsidP="00B7419F">
      <w:pPr>
        <w:ind w:firstLine="283"/>
        <w:jc w:val="lowKashida"/>
        <w:rPr>
          <w:rtl/>
        </w:rPr>
      </w:pPr>
    </w:p>
    <w:p w:rsidR="00B7419F" w:rsidRPr="00B7419F" w:rsidRDefault="00B7419F" w:rsidP="00B7419F">
      <w:pPr>
        <w:numPr>
          <w:ilvl w:val="0"/>
          <w:numId w:val="4"/>
        </w:numPr>
        <w:tabs>
          <w:tab w:val="num" w:pos="566"/>
        </w:tabs>
        <w:spacing w:after="0" w:line="240" w:lineRule="auto"/>
        <w:ind w:left="0" w:firstLine="283"/>
        <w:jc w:val="lowKashida"/>
        <w:rPr>
          <w:rtl/>
        </w:rPr>
      </w:pPr>
      <w:r w:rsidRPr="00B7419F">
        <w:rPr>
          <w:rtl/>
        </w:rPr>
        <w:t>ولا يفتقـر إلى زمـان؛ لأنه لـم يُوجـد بعـد عـدم، فلا افتتـاح لوجوده.</w:t>
      </w:r>
    </w:p>
    <w:p w:rsidR="00B7419F" w:rsidRPr="00B7419F" w:rsidRDefault="00B7419F" w:rsidP="00B7419F">
      <w:pPr>
        <w:tabs>
          <w:tab w:val="num" w:pos="566"/>
        </w:tabs>
        <w:ind w:firstLine="283"/>
        <w:jc w:val="lowKashida"/>
        <w:rPr>
          <w:rtl/>
        </w:rPr>
      </w:pPr>
    </w:p>
    <w:p w:rsidR="00B7419F" w:rsidRPr="00B7419F" w:rsidRDefault="00B7419F" w:rsidP="00B7419F">
      <w:pPr>
        <w:numPr>
          <w:ilvl w:val="0"/>
          <w:numId w:val="5"/>
        </w:numPr>
        <w:tabs>
          <w:tab w:val="num" w:pos="566"/>
        </w:tabs>
        <w:spacing w:after="0" w:line="240" w:lineRule="auto"/>
        <w:ind w:left="0" w:firstLine="283"/>
        <w:jc w:val="lowKashida"/>
        <w:rPr>
          <w:rtl/>
        </w:rPr>
      </w:pPr>
      <w:r w:rsidRPr="00B7419F">
        <w:rPr>
          <w:rtl/>
        </w:rPr>
        <w:t>ولا يحتـاج إلـى وجـه من وجوه المنـافع؛ لأنـه لو افتقـر لشـيءٍ من ذلك لَمـا أوجَـدَ في مخلوقـاته سِـواه</w:t>
      </w:r>
      <w:r w:rsidRPr="00B7419F">
        <w:rPr>
          <w:rStyle w:val="a5"/>
          <w:rtl/>
        </w:rPr>
        <w:footnoteReference w:customMarkFollows="1" w:id="18"/>
        <w:t>(2)</w:t>
      </w:r>
      <w:r w:rsidRPr="00B7419F">
        <w:rPr>
          <w:rtl/>
        </w:rPr>
        <w:t>، ثمَّ لَدَلّ ذلك فضـلا عمـا دونه على عجز الإله وحِدْثـانه، فَنَفْي الألوهية عنه. وكل ذلك مسـتحيل باطـل.</w:t>
      </w:r>
    </w:p>
    <w:p w:rsidR="00B7419F" w:rsidRPr="00B7419F" w:rsidRDefault="00B7419F" w:rsidP="00B7419F">
      <w:pPr>
        <w:ind w:firstLine="283"/>
        <w:jc w:val="lowKashida"/>
        <w:rPr>
          <w:rtl/>
        </w:rPr>
      </w:pPr>
      <w:r w:rsidRPr="00B7419F">
        <w:rPr>
          <w:rtl/>
        </w:rPr>
        <w:lastRenderedPageBreak/>
        <w:t>فلا ينتفع الله سـبحانه وتعالى بأفعال عبـاده وطاعاتهم، ولا يتضرّر بمعاصيهم.</w:t>
      </w:r>
    </w:p>
    <w:p w:rsidR="00B7419F" w:rsidRPr="00B7419F" w:rsidRDefault="00B7419F" w:rsidP="00B7419F">
      <w:pPr>
        <w:ind w:firstLine="283"/>
        <w:jc w:val="lowKashida"/>
        <w:rPr>
          <w:rtl/>
        </w:rPr>
      </w:pPr>
      <w:r w:rsidRPr="00B7419F">
        <w:rPr>
          <w:rtl/>
        </w:rPr>
        <w:t>وأما أمره ونَهيُه سـبحانه لِخَلْقِه فإنمـا هو لِما يعود عليهم.</w:t>
      </w:r>
    </w:p>
    <w:p w:rsidR="00B7419F" w:rsidRPr="00B7419F" w:rsidRDefault="00B7419F" w:rsidP="00B7419F">
      <w:pPr>
        <w:ind w:firstLine="283"/>
        <w:jc w:val="lowKashida"/>
        <w:rPr>
          <w:snapToGrid w:val="0"/>
          <w:rtl/>
          <w:lang w:eastAsia="ar-SA"/>
        </w:rPr>
      </w:pPr>
      <w:r w:rsidRPr="00B7419F">
        <w:rPr>
          <w:rtl/>
        </w:rPr>
        <w:t xml:space="preserve">قال الله تعـالى: { </w:t>
      </w:r>
      <w:r w:rsidRPr="00B7419F">
        <w:rPr>
          <w:snapToGrid w:val="0"/>
          <w:rtl/>
          <w:lang w:eastAsia="ar-SA"/>
        </w:rPr>
        <w:t>يَا أَيُّهَا الَّذِينَ آمَنُواْ أَنفِقُواْ مِن طَيِّبَاتِ مَا كَسَـبْتُمْ وَمِمَّا أَخْرَجْنَـا لَكُم مِّنَ الأَرْضِ وَلاَ تَيَمَّمُواْ الْخَبِيثَ مِنْهُ تُنفِقُونَ وَلَسْتُم بِآخِذِيهِ إِلاَّ أَن تُغْمِضُواْ فِيهِ وَاعْلَمُواْ أَنَّ اللهَ غَنِيٌّ حَمِيدٌ }[ البقرة: 267 ].</w:t>
      </w:r>
    </w:p>
    <w:p w:rsidR="00B7419F" w:rsidRPr="00B7419F" w:rsidRDefault="00B7419F" w:rsidP="00B7419F">
      <w:pPr>
        <w:ind w:firstLine="283"/>
        <w:jc w:val="lowKashida"/>
        <w:rPr>
          <w:snapToGrid w:val="0"/>
          <w:rtl/>
          <w:lang w:eastAsia="ar-SA"/>
        </w:rPr>
      </w:pPr>
      <w:r w:rsidRPr="00B7419F">
        <w:rPr>
          <w:snapToGrid w:val="0"/>
          <w:rtl/>
          <w:lang w:eastAsia="ar-SA"/>
        </w:rPr>
        <w:t>{ قَالُواْ اتَّخَذَ اللهُ وَلَداً سُبْحَانَهُ هُـوَ الْغَنِيُّ لَهُ مَا فِي السَّمَاوَات وَمَا فِي الأَرْضِ إِنْ عِندَكُم مِّن سُـلْطَانٍ بِهَذَا أَتقُولُونَ عَلَى اللهِ مَا لاَ تَعْلَمُونَ }   [ سيدنا يونس عليـه السـلام: 68 ].</w:t>
      </w:r>
    </w:p>
    <w:p w:rsidR="00B7419F" w:rsidRPr="00B7419F" w:rsidRDefault="00B7419F" w:rsidP="00B7419F">
      <w:pPr>
        <w:ind w:firstLine="283"/>
        <w:jc w:val="lowKashida"/>
        <w:rPr>
          <w:rtl/>
          <w:lang w:eastAsia="zh-CN"/>
        </w:rPr>
      </w:pPr>
      <w:r w:rsidRPr="00B7419F">
        <w:rPr>
          <w:snapToGrid w:val="0"/>
          <w:rtl/>
          <w:lang w:eastAsia="ar-SA"/>
        </w:rPr>
        <w:t>{ وَقَالَ مُوسَى إِن تَكْفُرُواْ أَنتُمْ وَمَن فِي الأَرْضِ جَمِيعًا فَإِنَّ اللهَ لَغَنِيٌّ حَمِيدٌ * أَلَمْ يَأْتِكُمْ نَبَأُ الَّذِينَ مِن قَبْلِكُمْ قَوْمِ نُوحٍ وَعَادٍ وَثَمُودَ وَالَّذِينَ مِن بَعْدِهِمْ لاَ يَعْلَمُهُمْ إِلاَّ اللهُ جَاءتْهُمْ رُسُلُهُم بِالْبَيِّنَاتِ فَرَدُّواْ أَيْدِيَهُمْ فِي أَفْوَاهِهِمْ وَقَالُواْ إِنَّا كَفَرْنَا بِمَا أُرْسِلْتُم بِهِ وَإِنَّا لَفِي شَكٍّ مِّمَّا تَدْعُونَنَا إِلَيْهِ مُرِيبٍ * قَالَتْ رُسُلُهُمْ أَفِي اللهِ شَـكٌّ فَاطِرِ السَّمَاوَاتِ وَالأَرْضِ يَدْعُوكُمْ لِيَغْفِرَ لَكُم مِّن ذُنُوبِكُمْ وَيُؤَخِّرَكُمْ إِلَى أَجَلٍ مُّسَمًّى .. }[ سيدنا إبراهيم عليه السلام: 8 ـ 10 ].</w:t>
      </w:r>
    </w:p>
    <w:p w:rsidR="00B7419F" w:rsidRPr="00B7419F" w:rsidRDefault="00B7419F" w:rsidP="00B7419F">
      <w:pPr>
        <w:ind w:firstLine="283"/>
        <w:jc w:val="lowKashida"/>
        <w:rPr>
          <w:rtl/>
        </w:rPr>
      </w:pPr>
      <w:r w:rsidRPr="00B7419F">
        <w:rPr>
          <w:rtl/>
        </w:rPr>
        <w:t>{ قل هو الله أحد * الله الصَّمد * لم يلد ولم يولد * ولم يكن له كفواً أحد }[ الإخلاص ].</w:t>
      </w:r>
    </w:p>
    <w:p w:rsidR="00B7419F" w:rsidRPr="00B7419F" w:rsidRDefault="00B7419F" w:rsidP="00B7419F">
      <w:pPr>
        <w:ind w:firstLine="283"/>
        <w:jc w:val="center"/>
        <w:rPr>
          <w:rtl/>
        </w:rPr>
      </w:pPr>
    </w:p>
    <w:p w:rsidR="00B7419F" w:rsidRPr="00B7419F" w:rsidRDefault="00B7419F" w:rsidP="00B7419F">
      <w:pPr>
        <w:jc w:val="center"/>
        <w:rPr>
          <w:rtl/>
        </w:rPr>
      </w:pPr>
      <w:r w:rsidRPr="00B7419F">
        <w:rPr>
          <w:rtl/>
        </w:rPr>
        <w:t>تمّ هـذا الجزء</w:t>
      </w:r>
    </w:p>
    <w:p w:rsidR="00B7419F" w:rsidRPr="00B7419F" w:rsidRDefault="00B7419F" w:rsidP="00B7419F">
      <w:pPr>
        <w:jc w:val="center"/>
        <w:rPr>
          <w:rtl/>
        </w:rPr>
      </w:pPr>
      <w:r w:rsidRPr="00B7419F">
        <w:rPr>
          <w:rtl/>
        </w:rPr>
        <w:t>ولله تعالى الحمد والله أكبر</w:t>
      </w:r>
    </w:p>
    <w:p w:rsidR="00B7419F" w:rsidRPr="00B7419F" w:rsidRDefault="00B7419F" w:rsidP="00B7419F">
      <w:pPr>
        <w:pStyle w:val="a4"/>
        <w:ind w:firstLine="0"/>
        <w:rPr>
          <w:rFonts w:ascii="Traditional Arabic" w:hAnsi="Traditional Arabic"/>
          <w:b w:val="0"/>
          <w:bCs w:val="0"/>
          <w:sz w:val="32"/>
          <w:szCs w:val="32"/>
          <w:rtl/>
        </w:rPr>
      </w:pPr>
      <w:r w:rsidRPr="00B7419F">
        <w:rPr>
          <w:rFonts w:ascii="Traditional Arabic" w:hAnsi="Traditional Arabic"/>
          <w:b w:val="0"/>
          <w:bCs w:val="0"/>
          <w:sz w:val="32"/>
          <w:szCs w:val="32"/>
          <w:rtl/>
        </w:rPr>
        <w:t>ولا إله إلا الله وحده لا شريك ولا شِبه له</w:t>
      </w:r>
    </w:p>
    <w:p w:rsidR="00B7419F" w:rsidRPr="00B7419F" w:rsidRDefault="00B7419F" w:rsidP="00B7419F">
      <w:pPr>
        <w:jc w:val="center"/>
        <w:rPr>
          <w:rtl/>
        </w:rPr>
      </w:pPr>
      <w:r w:rsidRPr="00B7419F">
        <w:rPr>
          <w:rtl/>
        </w:rPr>
        <w:t>والصلاة والسلام على أشرف الخلق وسيّدهم</w:t>
      </w:r>
    </w:p>
    <w:p w:rsidR="00B7419F" w:rsidRPr="00B7419F" w:rsidRDefault="00B7419F" w:rsidP="00B7419F">
      <w:pPr>
        <w:jc w:val="center"/>
        <w:rPr>
          <w:rtl/>
        </w:rPr>
      </w:pPr>
      <w:r w:rsidRPr="00B7419F">
        <w:rPr>
          <w:rtl/>
        </w:rPr>
        <w:t>رســول الله وحبيبـه المصطفـى محمـد</w:t>
      </w:r>
    </w:p>
    <w:p w:rsidR="00B7419F" w:rsidRPr="00B7419F" w:rsidRDefault="00B7419F" w:rsidP="00B7419F">
      <w:pPr>
        <w:jc w:val="center"/>
        <w:rPr>
          <w:rtl/>
        </w:rPr>
      </w:pPr>
      <w:r w:rsidRPr="00B7419F">
        <w:rPr>
          <w:rtl/>
        </w:rPr>
        <w:t xml:space="preserve">وعلى إخوانـه وورثتـه </w:t>
      </w:r>
      <w:proofErr w:type="spellStart"/>
      <w:r w:rsidRPr="00B7419F">
        <w:rPr>
          <w:rtl/>
        </w:rPr>
        <w:t>وآله</w:t>
      </w:r>
      <w:proofErr w:type="spellEnd"/>
      <w:r w:rsidRPr="00B7419F">
        <w:rPr>
          <w:rtl/>
        </w:rPr>
        <w:t xml:space="preserve"> وأصحابه</w:t>
      </w:r>
    </w:p>
    <w:p w:rsidR="00B7419F" w:rsidRPr="00B7419F" w:rsidRDefault="00B7419F" w:rsidP="00B7419F">
      <w:pPr>
        <w:jc w:val="center"/>
        <w:rPr>
          <w:rtl/>
        </w:rPr>
      </w:pPr>
      <w:r w:rsidRPr="00B7419F">
        <w:rPr>
          <w:rtl/>
        </w:rPr>
        <w:t xml:space="preserve">وأتبـاعــه علـى هديــه </w:t>
      </w:r>
    </w:p>
    <w:p w:rsidR="00B7419F" w:rsidRPr="00B7419F" w:rsidRDefault="00B7419F" w:rsidP="00B7419F">
      <w:pPr>
        <w:jc w:val="center"/>
        <w:rPr>
          <w:rtl/>
        </w:rPr>
      </w:pPr>
      <w:r w:rsidRPr="00B7419F">
        <w:rPr>
          <w:rtl/>
        </w:rPr>
        <w:lastRenderedPageBreak/>
        <w:t>إلى اليوم المحدّد</w:t>
      </w:r>
    </w:p>
    <w:p w:rsidR="00B7419F" w:rsidRPr="00B7419F" w:rsidRDefault="0093512E" w:rsidP="00B7419F">
      <w:pPr>
        <w:pStyle w:val="1"/>
        <w:rPr>
          <w:rFonts w:ascii="Traditional Arabic" w:hAnsi="Traditional Arabic" w:cs="Traditional Arabic"/>
          <w:sz w:val="32"/>
          <w:szCs w:val="32"/>
          <w:rtl/>
        </w:rPr>
      </w:pPr>
      <w:r>
        <w:rPr>
          <w:rFonts w:ascii="Traditional Arabic" w:hAnsi="Traditional Arabic" w:cs="Traditional Arabic"/>
          <w:sz w:val="32"/>
          <w:szCs w:val="32"/>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4" type="#_x0000_t136" style="position:absolute;left:0;text-align:left;margin-left:115.2pt;margin-top:1.6pt;width:7.2pt;height:7.2pt;z-index:251659264;mso-position-horizontal-relative:page" o:allowincell="f" adj="6629" fillcolor="black">
            <v:shadow color="#868686"/>
            <v:textpath style="font-family:&quot;Simplified Arabic&quot;;font-size:8pt;v-text-kern:t" trim="t" fitpath="t" string="2"/>
            <w10:wrap anchorx="page"/>
          </v:shape>
        </w:pict>
      </w:r>
      <w:r w:rsidR="00B7419F" w:rsidRPr="00B7419F">
        <w:rPr>
          <w:rFonts w:ascii="Traditional Arabic" w:hAnsi="Traditional Arabic" w:cs="Traditional Arabic"/>
          <w:sz w:val="32"/>
          <w:szCs w:val="32"/>
          <w:rtl/>
        </w:rPr>
        <w:t>رمضان:1421هـ ـ كـ:2000 مـ</w:t>
      </w:r>
    </w:p>
    <w:p w:rsidR="00B7419F" w:rsidRPr="00B7419F" w:rsidRDefault="00B7419F" w:rsidP="00B7419F">
      <w:pPr>
        <w:spacing w:line="204" w:lineRule="auto"/>
        <w:jc w:val="center"/>
        <w:rPr>
          <w:rtl/>
        </w:rPr>
      </w:pPr>
      <w:r w:rsidRPr="00B7419F">
        <w:rPr>
          <w:rtl/>
        </w:rPr>
        <w:br w:type="page"/>
      </w:r>
      <w:r w:rsidRPr="00B7419F">
        <w:lastRenderedPageBreak/>
        <w:sym w:font="AGA Arabesque" w:char="004E"/>
      </w:r>
    </w:p>
    <w:p w:rsidR="00B7419F" w:rsidRPr="00B7419F" w:rsidRDefault="00B7419F" w:rsidP="00B7419F">
      <w:pPr>
        <w:pStyle w:val="2"/>
        <w:rPr>
          <w:rFonts w:ascii="Traditional Arabic" w:hAnsi="Traditional Arabic" w:cs="Traditional Arabic"/>
          <w:sz w:val="32"/>
          <w:szCs w:val="32"/>
          <w:rtl/>
          <w:lang w:bidi="ar-KW"/>
        </w:rPr>
      </w:pPr>
      <w:r w:rsidRPr="00B7419F">
        <w:rPr>
          <w:rFonts w:ascii="Traditional Arabic" w:hAnsi="Traditional Arabic" w:cs="Traditional Arabic"/>
          <w:sz w:val="32"/>
          <w:szCs w:val="32"/>
          <w:rtl/>
        </w:rPr>
        <w:t>الموضوع</w:t>
      </w:r>
      <w:r w:rsidRPr="00B7419F">
        <w:rPr>
          <w:rFonts w:ascii="Traditional Arabic" w:hAnsi="Traditional Arabic" w:cs="Traditional Arabic"/>
          <w:sz w:val="32"/>
          <w:szCs w:val="32"/>
          <w:rtl/>
        </w:rPr>
        <w:tab/>
        <w:t>الصفحة</w:t>
      </w:r>
    </w:p>
    <w:p w:rsidR="00B7419F" w:rsidRPr="00B7419F" w:rsidRDefault="00B7419F" w:rsidP="00B7419F">
      <w:pPr>
        <w:rPr>
          <w:rtl/>
        </w:rPr>
      </w:pPr>
    </w:p>
    <w:p w:rsidR="00B7419F" w:rsidRPr="00B7419F" w:rsidRDefault="00B7419F" w:rsidP="00B7419F">
      <w:pPr>
        <w:pStyle w:val="2"/>
        <w:tabs>
          <w:tab w:val="clear" w:pos="3401"/>
          <w:tab w:val="left" w:pos="3685"/>
        </w:tabs>
        <w:rPr>
          <w:rFonts w:ascii="Traditional Arabic" w:hAnsi="Traditional Arabic" w:cs="Traditional Arabic"/>
          <w:sz w:val="32"/>
          <w:szCs w:val="32"/>
          <w:rtl/>
        </w:rPr>
      </w:pPr>
      <w:r w:rsidRPr="00B7419F">
        <w:rPr>
          <w:rFonts w:ascii="Traditional Arabic" w:hAnsi="Traditional Arabic" w:cs="Traditional Arabic"/>
          <w:sz w:val="32"/>
          <w:szCs w:val="32"/>
          <w:rtl/>
        </w:rPr>
        <w:t>المقدمة</w:t>
      </w:r>
      <w:r w:rsidRPr="00B7419F">
        <w:rPr>
          <w:rFonts w:ascii="Traditional Arabic" w:hAnsi="Traditional Arabic" w:cs="Traditional Arabic"/>
          <w:sz w:val="32"/>
          <w:szCs w:val="32"/>
          <w:rtl/>
        </w:rPr>
        <w:tab/>
        <w:t>3</w:t>
      </w:r>
    </w:p>
    <w:p w:rsidR="00B7419F" w:rsidRPr="00B7419F" w:rsidRDefault="00B7419F" w:rsidP="00B7419F">
      <w:pPr>
        <w:tabs>
          <w:tab w:val="left" w:pos="3685"/>
        </w:tabs>
        <w:jc w:val="lowKashida"/>
        <w:rPr>
          <w:rtl/>
        </w:rPr>
      </w:pPr>
      <w:r w:rsidRPr="00B7419F">
        <w:rPr>
          <w:rtl/>
        </w:rPr>
        <w:t>أزلية الله تعالى</w:t>
      </w:r>
      <w:r w:rsidRPr="00B7419F">
        <w:rPr>
          <w:rtl/>
        </w:rPr>
        <w:tab/>
        <w:t>5</w:t>
      </w:r>
    </w:p>
    <w:p w:rsidR="00B7419F" w:rsidRPr="00B7419F" w:rsidRDefault="00B7419F" w:rsidP="00B7419F">
      <w:pPr>
        <w:tabs>
          <w:tab w:val="left" w:pos="3685"/>
        </w:tabs>
        <w:jc w:val="lowKashida"/>
        <w:rPr>
          <w:rtl/>
        </w:rPr>
      </w:pPr>
      <w:r w:rsidRPr="00B7419F">
        <w:rPr>
          <w:rtl/>
        </w:rPr>
        <w:t>غنى الله تعالى عن المكان ولوازمه</w:t>
      </w:r>
      <w:r w:rsidRPr="00B7419F">
        <w:rPr>
          <w:rtl/>
        </w:rPr>
        <w:tab/>
        <w:t>7</w:t>
      </w:r>
    </w:p>
    <w:p w:rsidR="00B7419F" w:rsidRPr="00B7419F" w:rsidRDefault="00B7419F" w:rsidP="00B7419F">
      <w:pPr>
        <w:tabs>
          <w:tab w:val="left" w:pos="3685"/>
        </w:tabs>
        <w:jc w:val="lowKashida"/>
        <w:rPr>
          <w:rtl/>
        </w:rPr>
      </w:pPr>
      <w:r w:rsidRPr="00B7419F">
        <w:rPr>
          <w:rtl/>
        </w:rPr>
        <w:t>عدم اتصاف الله تعالى بمستلزمات المكان</w:t>
      </w:r>
      <w:r w:rsidRPr="00B7419F">
        <w:rPr>
          <w:rtl/>
        </w:rPr>
        <w:tab/>
        <w:t>8</w:t>
      </w:r>
    </w:p>
    <w:p w:rsidR="00B7419F" w:rsidRPr="00B7419F" w:rsidRDefault="00B7419F" w:rsidP="00B7419F">
      <w:pPr>
        <w:tabs>
          <w:tab w:val="left" w:pos="3685"/>
        </w:tabs>
        <w:jc w:val="lowKashida"/>
        <w:rPr>
          <w:rtl/>
        </w:rPr>
      </w:pPr>
      <w:r w:rsidRPr="00B7419F">
        <w:rPr>
          <w:rtl/>
        </w:rPr>
        <w:t>رد شبهات المخالفين وبيان تناقضهم</w:t>
      </w:r>
      <w:r w:rsidRPr="00B7419F">
        <w:rPr>
          <w:rtl/>
        </w:rPr>
        <w:tab/>
        <w:t>8</w:t>
      </w:r>
    </w:p>
    <w:p w:rsidR="00B7419F" w:rsidRPr="00B7419F" w:rsidRDefault="00B7419F" w:rsidP="00B7419F">
      <w:pPr>
        <w:tabs>
          <w:tab w:val="left" w:pos="3685"/>
        </w:tabs>
        <w:jc w:val="lowKashida"/>
        <w:rPr>
          <w:rtl/>
        </w:rPr>
      </w:pPr>
      <w:r w:rsidRPr="00B7419F">
        <w:rPr>
          <w:rtl/>
        </w:rPr>
        <w:t>إثبات الشرع للمجاز والتأويل في الصفات (ح)</w:t>
      </w:r>
      <w:r w:rsidRPr="00B7419F">
        <w:rPr>
          <w:rtl/>
        </w:rPr>
        <w:tab/>
        <w:t>8</w:t>
      </w:r>
    </w:p>
    <w:p w:rsidR="00B7419F" w:rsidRPr="00B7419F" w:rsidRDefault="00B7419F" w:rsidP="00B7419F">
      <w:pPr>
        <w:tabs>
          <w:tab w:val="left" w:pos="3685"/>
        </w:tabs>
        <w:jc w:val="lowKashida"/>
        <w:rPr>
          <w:rtl/>
        </w:rPr>
      </w:pPr>
      <w:r w:rsidRPr="00B7419F">
        <w:rPr>
          <w:rtl/>
        </w:rPr>
        <w:t>دليل آخر على إثبات المجاز والتأويل (ح)</w:t>
      </w:r>
      <w:r w:rsidRPr="00B7419F">
        <w:rPr>
          <w:rtl/>
        </w:rPr>
        <w:tab/>
        <w:t>12</w:t>
      </w:r>
    </w:p>
    <w:p w:rsidR="00B7419F" w:rsidRPr="00B7419F" w:rsidRDefault="00B7419F" w:rsidP="00B7419F">
      <w:pPr>
        <w:tabs>
          <w:tab w:val="left" w:pos="3685"/>
        </w:tabs>
        <w:jc w:val="lowKashida"/>
        <w:rPr>
          <w:rtl/>
        </w:rPr>
      </w:pPr>
      <w:r w:rsidRPr="00B7419F">
        <w:rPr>
          <w:rtl/>
        </w:rPr>
        <w:t>أقسام التأويل (ح)</w:t>
      </w:r>
      <w:r w:rsidRPr="00B7419F">
        <w:rPr>
          <w:rtl/>
        </w:rPr>
        <w:tab/>
        <w:t>13</w:t>
      </w:r>
    </w:p>
    <w:p w:rsidR="00B7419F" w:rsidRPr="00B7419F" w:rsidRDefault="00B7419F" w:rsidP="00B7419F">
      <w:pPr>
        <w:tabs>
          <w:tab w:val="left" w:pos="3685"/>
        </w:tabs>
        <w:jc w:val="lowKashida"/>
        <w:rPr>
          <w:rtl/>
        </w:rPr>
      </w:pPr>
      <w:r w:rsidRPr="00B7419F">
        <w:rPr>
          <w:rtl/>
        </w:rPr>
        <w:t>ألفاظ اللغة العربية (ح)</w:t>
      </w:r>
      <w:r w:rsidRPr="00B7419F">
        <w:rPr>
          <w:rtl/>
        </w:rPr>
        <w:tab/>
        <w:t>14</w:t>
      </w:r>
    </w:p>
    <w:p w:rsidR="00B7419F" w:rsidRPr="00B7419F" w:rsidRDefault="00B7419F" w:rsidP="00B7419F">
      <w:pPr>
        <w:tabs>
          <w:tab w:val="left" w:pos="3685"/>
        </w:tabs>
        <w:jc w:val="lowKashida"/>
        <w:rPr>
          <w:rtl/>
        </w:rPr>
      </w:pPr>
      <w:r w:rsidRPr="00B7419F">
        <w:rPr>
          <w:rtl/>
        </w:rPr>
        <w:t>عقيدة المؤمن في وجود الله تعالى</w:t>
      </w:r>
      <w:r w:rsidRPr="00B7419F">
        <w:rPr>
          <w:rtl/>
        </w:rPr>
        <w:tab/>
        <w:t>19</w:t>
      </w:r>
    </w:p>
    <w:p w:rsidR="00B7419F" w:rsidRPr="00B7419F" w:rsidRDefault="00B7419F" w:rsidP="00B7419F">
      <w:pPr>
        <w:tabs>
          <w:tab w:val="left" w:pos="3685"/>
        </w:tabs>
        <w:jc w:val="lowKashida"/>
        <w:rPr>
          <w:rtl/>
        </w:rPr>
      </w:pPr>
      <w:r w:rsidRPr="00B7419F">
        <w:rPr>
          <w:rtl/>
        </w:rPr>
        <w:t>كلمة جامعة في التنزيه (ح)</w:t>
      </w:r>
      <w:r w:rsidRPr="00B7419F">
        <w:rPr>
          <w:rtl/>
        </w:rPr>
        <w:tab/>
        <w:t>19</w:t>
      </w:r>
    </w:p>
    <w:p w:rsidR="00B7419F" w:rsidRPr="00B7419F" w:rsidRDefault="00B7419F" w:rsidP="00B7419F">
      <w:pPr>
        <w:tabs>
          <w:tab w:val="left" w:pos="3685"/>
        </w:tabs>
        <w:jc w:val="lowKashida"/>
        <w:rPr>
          <w:rtl/>
        </w:rPr>
      </w:pPr>
      <w:r w:rsidRPr="00B7419F">
        <w:rPr>
          <w:rtl/>
        </w:rPr>
        <w:t>غنى الله تعالى عن الزمان</w:t>
      </w:r>
      <w:r w:rsidRPr="00B7419F">
        <w:rPr>
          <w:rtl/>
        </w:rPr>
        <w:tab/>
        <w:t>20</w:t>
      </w:r>
    </w:p>
    <w:p w:rsidR="00B7419F" w:rsidRPr="00B7419F" w:rsidRDefault="00B7419F" w:rsidP="00B7419F">
      <w:pPr>
        <w:tabs>
          <w:tab w:val="left" w:pos="3685"/>
        </w:tabs>
        <w:jc w:val="lowKashida"/>
        <w:rPr>
          <w:rtl/>
        </w:rPr>
      </w:pPr>
      <w:r w:rsidRPr="00B7419F">
        <w:rPr>
          <w:rtl/>
        </w:rPr>
        <w:t>غنى الله تعالى عن الانتفاع بشيء</w:t>
      </w:r>
      <w:r w:rsidRPr="00B7419F">
        <w:rPr>
          <w:rtl/>
        </w:rPr>
        <w:tab/>
        <w:t>20</w:t>
      </w:r>
    </w:p>
    <w:p w:rsidR="00B7419F" w:rsidRPr="00B7419F" w:rsidRDefault="00B7419F" w:rsidP="00B7419F">
      <w:pPr>
        <w:tabs>
          <w:tab w:val="left" w:pos="3685"/>
        </w:tabs>
        <w:jc w:val="lowKashida"/>
        <w:rPr>
          <w:rtl/>
        </w:rPr>
      </w:pPr>
      <w:r w:rsidRPr="00B7419F">
        <w:rPr>
          <w:rtl/>
        </w:rPr>
        <w:t>المحتويات</w:t>
      </w:r>
      <w:r w:rsidRPr="00B7419F">
        <w:rPr>
          <w:rtl/>
        </w:rPr>
        <w:tab/>
        <w:t>23</w:t>
      </w:r>
    </w:p>
    <w:p w:rsidR="00B7419F" w:rsidRPr="00B7419F" w:rsidRDefault="00B7419F" w:rsidP="00B7419F">
      <w:pPr>
        <w:pStyle w:val="3"/>
        <w:spacing w:line="156" w:lineRule="auto"/>
        <w:ind w:left="0"/>
        <w:jc w:val="left"/>
        <w:rPr>
          <w:rFonts w:ascii="Traditional Arabic" w:hAnsi="Traditional Arabic" w:cs="Traditional Arabic"/>
          <w:szCs w:val="32"/>
        </w:rPr>
      </w:pPr>
      <w:r w:rsidRPr="00B7419F">
        <w:rPr>
          <w:rFonts w:ascii="Traditional Arabic" w:hAnsi="Traditional Arabic" w:cs="Traditional Arabic"/>
          <w:b w:val="0"/>
          <w:bCs w:val="0"/>
          <w:szCs w:val="32"/>
          <w:rtl/>
        </w:rPr>
        <w:br w:type="page"/>
      </w:r>
    </w:p>
    <w:p w:rsidR="002D107C" w:rsidRPr="00B7419F" w:rsidRDefault="002D107C">
      <w:pPr>
        <w:rPr>
          <w:lang w:bidi="ar-KW"/>
        </w:rPr>
      </w:pPr>
    </w:p>
    <w:sectPr w:rsidR="002D107C" w:rsidRPr="00B7419F" w:rsidSect="00E9789A">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512E" w:rsidRDefault="0093512E" w:rsidP="00B7419F">
      <w:pPr>
        <w:spacing w:after="0" w:line="240" w:lineRule="auto"/>
      </w:pPr>
      <w:r>
        <w:separator/>
      </w:r>
    </w:p>
  </w:endnote>
  <w:endnote w:type="continuationSeparator" w:id="0">
    <w:p w:rsidR="0093512E" w:rsidRDefault="0093512E" w:rsidP="00B741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abic Transparent">
    <w:panose1 w:val="020B0604020202020204"/>
    <w:charset w:val="00"/>
    <w:family w:val="swiss"/>
    <w:pitch w:val="variable"/>
    <w:sig w:usb0="20002A87" w:usb1="00000000" w:usb2="00000000" w:usb3="00000000" w:csb0="000001FF" w:csb1="00000000"/>
  </w:font>
  <w:font w:name="DecoType Naskh Variants">
    <w:panose1 w:val="02010400000000000000"/>
    <w:charset w:val="B2"/>
    <w:family w:val="auto"/>
    <w:pitch w:val="variable"/>
    <w:sig w:usb0="00002001" w:usb1="80000000" w:usb2="00000008" w:usb3="00000000" w:csb0="00000040" w:csb1="00000000"/>
  </w:font>
  <w:font w:name="Simplified Arabic">
    <w:panose1 w:val="02020603050405020304"/>
    <w:charset w:val="00"/>
    <w:family w:val="roman"/>
    <w:pitch w:val="variable"/>
    <w:sig w:usb0="00002003" w:usb1="00000000" w:usb2="00000000" w:usb3="00000000" w:csb0="00000041"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512E" w:rsidRDefault="0093512E" w:rsidP="00B7419F">
      <w:pPr>
        <w:spacing w:after="0" w:line="240" w:lineRule="auto"/>
      </w:pPr>
      <w:r>
        <w:separator/>
      </w:r>
    </w:p>
  </w:footnote>
  <w:footnote w:type="continuationSeparator" w:id="0">
    <w:p w:rsidR="0093512E" w:rsidRDefault="0093512E" w:rsidP="00B7419F">
      <w:pPr>
        <w:spacing w:after="0" w:line="240" w:lineRule="auto"/>
      </w:pPr>
      <w:r>
        <w:continuationSeparator/>
      </w:r>
    </w:p>
  </w:footnote>
  <w:footnote w:id="1">
    <w:p w:rsidR="00B7419F" w:rsidRPr="00B7419F" w:rsidRDefault="00B7419F" w:rsidP="00B7419F">
      <w:pPr>
        <w:pStyle w:val="a3"/>
        <w:jc w:val="lowKashida"/>
        <w:rPr>
          <w:rFonts w:ascii="Traditional Arabic" w:hAnsi="Traditional Arabic"/>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وكما ترى: لم يقُل: ( ءأمنتم الله الذي مكـانه فوق السماء ) ليكون نصا على المكان كما يدعي </w:t>
      </w:r>
      <w:proofErr w:type="spellStart"/>
      <w:r w:rsidRPr="00B7419F">
        <w:rPr>
          <w:rFonts w:ascii="Traditional Arabic" w:hAnsi="Traditional Arabic"/>
          <w:rtl/>
        </w:rPr>
        <w:t>الحشويّة</w:t>
      </w:r>
      <w:proofErr w:type="spellEnd"/>
      <w:r w:rsidRPr="00B7419F">
        <w:rPr>
          <w:rFonts w:ascii="Traditional Arabic" w:hAnsi="Traditional Arabic"/>
          <w:rtl/>
        </w:rPr>
        <w:t xml:space="preserve"> المشبّهة، بل التعبير القرآني بنصّ الآية الكريمة يحتمل معـان متعدّدة: كالرّتبـة، ومحل المُوَكَّلِين بإنزال العـذاب .. الخ، وجميعها باستثناء معنى المكان لله سبحانه وتعالى جائز، وقد ذكرها أهل الحقّ في كتبهم ولله تعـالى الحمد.</w:t>
      </w:r>
    </w:p>
  </w:footnote>
  <w:footnote w:id="2">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(2)</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w:t>
      </w:r>
      <w:r w:rsidRPr="00B7419F">
        <w:rPr>
          <w:rFonts w:ascii="Traditional Arabic" w:hAnsi="Traditional Arabic"/>
          <w:b/>
          <w:bCs/>
          <w:rtl/>
        </w:rPr>
        <w:t>والحقّ:</w:t>
      </w:r>
      <w:r w:rsidRPr="00B7419F">
        <w:rPr>
          <w:rFonts w:ascii="Traditional Arabic" w:hAnsi="Traditional Arabic"/>
          <w:rtl/>
        </w:rPr>
        <w:t xml:space="preserve"> أن هذه الآيـة حجة لنا على كون مذهبنا: في كون الألفاظِ المُوهمة بمعان الخلق لله سبحانه وتعالى لا يُراد بها ذلك، هو الصحيحُ ولله تعالى الحمد.</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وذلك: أنه لا خلاف أن سيدنا عيسى </w:t>
      </w:r>
      <w:r w:rsidRPr="00B7419F">
        <w:rPr>
          <w:rFonts w:ascii="Traditional Arabic" w:hAnsi="Traditional Arabic"/>
          <w:sz w:val="24"/>
          <w:rtl/>
        </w:rPr>
        <w:t>عليه السلام</w:t>
      </w:r>
      <w:r w:rsidRPr="00B7419F">
        <w:rPr>
          <w:rFonts w:ascii="Traditional Arabic" w:hAnsi="Traditional Arabic"/>
          <w:rtl/>
        </w:rPr>
        <w:t xml:space="preserve"> لم يُرفع فوق العرش حيث المكان الذي يدّعيه لله سبحانه وتعالى </w:t>
      </w:r>
      <w:proofErr w:type="spellStart"/>
      <w:r w:rsidRPr="00B7419F">
        <w:rPr>
          <w:rFonts w:ascii="Traditional Arabic" w:hAnsi="Traditional Arabic"/>
          <w:b/>
          <w:bCs/>
          <w:rtl/>
        </w:rPr>
        <w:t>الحشوية</w:t>
      </w:r>
      <w:proofErr w:type="spellEnd"/>
      <w:r w:rsidRPr="00B7419F">
        <w:rPr>
          <w:rFonts w:ascii="Traditional Arabic" w:hAnsi="Traditional Arabic"/>
          <w:rtl/>
        </w:rPr>
        <w:t xml:space="preserve"> </w:t>
      </w:r>
      <w:r w:rsidRPr="00B7419F">
        <w:rPr>
          <w:rFonts w:ascii="Traditional Arabic" w:hAnsi="Traditional Arabic"/>
          <w:b/>
          <w:bCs/>
          <w:rtl/>
        </w:rPr>
        <w:t xml:space="preserve">المشبهة المجسمة </w:t>
      </w:r>
      <w:r w:rsidRPr="00B7419F">
        <w:rPr>
          <w:rFonts w:ascii="Traditional Arabic" w:hAnsi="Traditional Arabic"/>
          <w:rtl/>
        </w:rPr>
        <w:t>ـ</w:t>
      </w:r>
      <w:r w:rsidRPr="00B7419F">
        <w:rPr>
          <w:rFonts w:ascii="Traditional Arabic" w:hAnsi="Traditional Arabic"/>
          <w:b/>
          <w:bCs/>
          <w:rtl/>
        </w:rPr>
        <w:t xml:space="preserve"> الذين سمّوا أنفسهم مؤخراً: السلفية!! وأهل السنة والجماعة!! .. ونحو ذلك من الشعارات التي يُغبَن بها العوام، ويتسنى لهؤلاء المبتدعة حشو أنفسهم فيما يستحق أهل تلك الشعارات العاملين بمقتضاها حقاً من المدح والتبعية. وليُسـألنّ عن دعواهم تلك وغبنهم لعوام الأمـة يوم توفى كل نفس ما كسبت وهم لا يُظلمون</w:t>
      </w:r>
      <w:r w:rsidRPr="00B7419F">
        <w:rPr>
          <w:rFonts w:ascii="Traditional Arabic" w:hAnsi="Traditional Arabic"/>
          <w:rtl/>
        </w:rPr>
        <w:t xml:space="preserve"> ـ، ولم يُجْعَل في كل مكان كما يدعي </w:t>
      </w:r>
      <w:proofErr w:type="spellStart"/>
      <w:r w:rsidRPr="00B7419F">
        <w:rPr>
          <w:rFonts w:ascii="Traditional Arabic" w:hAnsi="Traditional Arabic"/>
          <w:rtl/>
        </w:rPr>
        <w:t>الحلولية</w:t>
      </w:r>
      <w:proofErr w:type="spellEnd"/>
      <w:r w:rsidRPr="00B7419F">
        <w:rPr>
          <w:rFonts w:ascii="Traditional Arabic" w:hAnsi="Traditional Arabic"/>
          <w:rtl/>
        </w:rPr>
        <w:t xml:space="preserve"> والاتحادية، وإنما رُفع إلى السّـماء الثانية كما في الحديث المتفق عليه، حيث لا خلاف بين مدّعي المكان أنها ليست مكاناً لله سبحانه وتعالى عمّا يصفون. والنّص على قواعدهم الفاسدة يُفيد رفعه للمكان الذي هو فيه والعياذ بالله تعالى.</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b/>
          <w:bCs/>
          <w:rtl/>
        </w:rPr>
        <w:t>فلمّا أطْلَق الله تعالى هنا لفظاً يُوهم المكان ولم يُرِد به المكان له سبحانه، أثبت دخول المجاز على الصِّفات والمُضافات، فجاز أن لا يُريد بكلّ لفظ موهم بالمكان وكذا غيره من معان الخلق المعنى المتشابه.</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b/>
          <w:bCs/>
          <w:rtl/>
        </w:rPr>
        <w:t>ولما دلّت المُحْكَمَات النَّقليَّة على نزاهة الله تعالى عن معان الخَلق، وشهدت العقول السـليمة الصحيحة</w:t>
      </w:r>
      <w:r w:rsidRPr="00B7419F">
        <w:rPr>
          <w:rFonts w:ascii="Traditional Arabic" w:hAnsi="Traditional Arabic"/>
          <w:rtl/>
        </w:rPr>
        <w:t xml:space="preserve"> ـ التي قَبِلَ اللهُ تعالى شهادتَها، وعظّم من شأنها، بل لم يخاطب إلا أهلها ليبينوا للناس ـ </w:t>
      </w:r>
      <w:r w:rsidRPr="00B7419F">
        <w:rPr>
          <w:rFonts w:ascii="Traditional Arabic" w:hAnsi="Traditional Arabic"/>
          <w:b/>
          <w:bCs/>
          <w:rtl/>
        </w:rPr>
        <w:t>بذلك، وجب تأويلُ تلك النصوص</w:t>
      </w:r>
      <w:r w:rsidRPr="00B7419F">
        <w:rPr>
          <w:rFonts w:ascii="Traditional Arabic" w:hAnsi="Traditional Arabic"/>
          <w:rtl/>
        </w:rPr>
        <w:t xml:space="preserve"> ـ أي: تفسيرها بما يجوز فيها وبها شرعاً ولغة ـ </w:t>
      </w:r>
      <w:r w:rsidRPr="00B7419F">
        <w:rPr>
          <w:rFonts w:ascii="Traditional Arabic" w:hAnsi="Traditional Arabic"/>
          <w:b/>
          <w:bCs/>
          <w:rtl/>
        </w:rPr>
        <w:t>بما يُنَزّه اللهَ تعالى عن ذلك جملة وتفصيلا.</w:t>
      </w:r>
      <w:r w:rsidRPr="00B7419F">
        <w:rPr>
          <w:rFonts w:ascii="Traditional Arabic" w:hAnsi="Traditional Arabic"/>
          <w:rtl/>
        </w:rPr>
        <w:t xml:space="preserve"> فتأمل واللهُ الهادي إلى صراطه المستقيم.</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b/>
          <w:bCs/>
          <w:rtl/>
        </w:rPr>
        <w:t>وعلى هذا تُفهم النّصوص الموهمة التالية وغيرهـا.</w:t>
      </w:r>
    </w:p>
  </w:footnote>
  <w:footnote w:id="3">
    <w:p w:rsidR="00B7419F" w:rsidRPr="00B7419F" w:rsidRDefault="00B7419F" w:rsidP="00B7419F">
      <w:pPr>
        <w:pStyle w:val="a3"/>
        <w:spacing w:line="237" w:lineRule="auto"/>
        <w:jc w:val="lowKashida"/>
        <w:rPr>
          <w:rFonts w:ascii="Traditional Arabic" w:hAnsi="Traditional Arabic"/>
          <w:rtl/>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w:t>
      </w:r>
      <w:r w:rsidRPr="00B7419F">
        <w:rPr>
          <w:rFonts w:ascii="Traditional Arabic" w:hAnsi="Traditional Arabic"/>
          <w:b/>
          <w:bCs/>
          <w:rtl/>
        </w:rPr>
        <w:t>تنبيه:</w:t>
      </w:r>
      <w:r w:rsidRPr="00B7419F">
        <w:rPr>
          <w:rFonts w:ascii="Traditional Arabic" w:hAnsi="Traditional Arabic"/>
          <w:rtl/>
        </w:rPr>
        <w:t xml:space="preserve"> هذا الحديث رواه مسلم، غير أن لفظة ( أين الله ) هذه غير ثابتة؛ رواها ( هلال بن أبي ميمونة ) وليس بالقويّ ـ ( فسندها حسن ) ـ، وخالفه فيها من هو مثله وأوثق منه من وجهين:</w:t>
      </w:r>
    </w:p>
    <w:p w:rsidR="00B7419F" w:rsidRPr="00B7419F" w:rsidRDefault="00B7419F" w:rsidP="00B7419F">
      <w:pPr>
        <w:pStyle w:val="a3"/>
        <w:spacing w:line="237" w:lineRule="auto"/>
        <w:ind w:firstLine="283"/>
        <w:jc w:val="lowKashida"/>
        <w:rPr>
          <w:rFonts w:ascii="Traditional Arabic" w:hAnsi="Traditional Arabic"/>
          <w:rtl/>
        </w:rPr>
      </w:pPr>
      <w:r w:rsidRPr="00B7419F">
        <w:rPr>
          <w:rFonts w:ascii="Traditional Arabic" w:hAnsi="Traditional Arabic"/>
          <w:rtl/>
        </w:rPr>
        <w:t>الأول: بدل ( أين الله ): ( مدّ النبي يده مستفهما.. ).</w:t>
      </w:r>
    </w:p>
    <w:p w:rsidR="00B7419F" w:rsidRPr="00B7419F" w:rsidRDefault="00B7419F" w:rsidP="00B7419F">
      <w:pPr>
        <w:pStyle w:val="a3"/>
        <w:spacing w:line="237" w:lineRule="auto"/>
        <w:ind w:firstLine="283"/>
        <w:jc w:val="lowKashida"/>
        <w:rPr>
          <w:rFonts w:ascii="Traditional Arabic" w:hAnsi="Traditional Arabic"/>
          <w:rtl/>
        </w:rPr>
      </w:pPr>
      <w:r w:rsidRPr="00B7419F">
        <w:rPr>
          <w:rFonts w:ascii="Traditional Arabic" w:hAnsi="Traditional Arabic"/>
          <w:rtl/>
        </w:rPr>
        <w:t>الثاني: بدل ( أين الله ): { مَنْ ربّك؟ }</w:t>
      </w:r>
      <w:r w:rsidRPr="00B7419F">
        <w:rPr>
          <w:rFonts w:ascii="Traditional Arabic" w:hAnsi="Traditional Arabic"/>
          <w:szCs w:val="22"/>
          <w:rtl/>
        </w:rPr>
        <w:t>[ رواها ابن حبان بإسناد صحيح ]</w:t>
      </w:r>
      <w:r w:rsidRPr="00B7419F">
        <w:rPr>
          <w:rFonts w:ascii="Traditional Arabic" w:hAnsi="Traditional Arabic"/>
          <w:rtl/>
        </w:rPr>
        <w:t xml:space="preserve">، و{ أتشـهدين أن لا إله إلا الله؟ }  </w:t>
      </w:r>
      <w:r w:rsidRPr="00B7419F">
        <w:rPr>
          <w:rFonts w:ascii="Traditional Arabic" w:hAnsi="Traditional Arabic"/>
          <w:szCs w:val="22"/>
          <w:rtl/>
        </w:rPr>
        <w:t>[ رواها ابن عبد الرّزاق بإسـناد صحيح ]</w:t>
      </w:r>
      <w:r w:rsidRPr="00B7419F">
        <w:rPr>
          <w:rFonts w:ascii="Traditional Arabic" w:hAnsi="Traditional Arabic"/>
          <w:rtl/>
        </w:rPr>
        <w:t>.</w:t>
      </w:r>
    </w:p>
    <w:p w:rsidR="00B7419F" w:rsidRPr="00B7419F" w:rsidRDefault="00B7419F" w:rsidP="00B7419F">
      <w:pPr>
        <w:pStyle w:val="a3"/>
        <w:spacing w:line="237" w:lineRule="auto"/>
        <w:ind w:firstLine="283"/>
        <w:jc w:val="lowKashida"/>
        <w:rPr>
          <w:rFonts w:ascii="Traditional Arabic" w:hAnsi="Traditional Arabic"/>
          <w:rtl/>
        </w:rPr>
      </w:pPr>
      <w:r w:rsidRPr="00B7419F">
        <w:rPr>
          <w:rFonts w:ascii="Traditional Arabic" w:hAnsi="Traditional Arabic"/>
          <w:rtl/>
        </w:rPr>
        <w:t xml:space="preserve">هذا، </w:t>
      </w:r>
      <w:r w:rsidRPr="00B7419F">
        <w:rPr>
          <w:rFonts w:ascii="Traditional Arabic" w:hAnsi="Traditional Arabic"/>
          <w:b/>
          <w:bCs/>
          <w:rtl/>
        </w:rPr>
        <w:t>وقد أشـار الإمام البيهقيّ إلى ما من شـأنه بيان وضع روايـة ( أين الله ) على الإمام مسلم، حيث قال في الحديث:" .. أخرجه مسلم .. دون قصّة الجـارية، وأظنه إنما تركها من الحديث لاختلاف الرواة في لفظه .. "</w:t>
      </w:r>
      <w:r w:rsidRPr="00B7419F">
        <w:rPr>
          <w:rFonts w:ascii="Traditional Arabic" w:hAnsi="Traditional Arabic"/>
          <w:rtl/>
        </w:rPr>
        <w:t>اهـ</w:t>
      </w:r>
      <w:r w:rsidRPr="00B7419F">
        <w:rPr>
          <w:rFonts w:ascii="Traditional Arabic" w:hAnsi="Traditional Arabic"/>
          <w:szCs w:val="22"/>
          <w:rtl/>
        </w:rPr>
        <w:t>[ السنن الكبرى: 7 / 388 ]</w:t>
      </w:r>
      <w:r w:rsidRPr="00B7419F">
        <w:rPr>
          <w:rFonts w:ascii="Traditional Arabic" w:hAnsi="Traditional Arabic"/>
          <w:rtl/>
        </w:rPr>
        <w:t>. فتأمل!!!</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 ثمّ يُقـال: هل يُعرف إيمـان المرء بسـؤاله: أين الله؟!!</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 وهل اعتقاد أن الله سبحانه وتعالى في السماء </w:t>
      </w:r>
      <w:proofErr w:type="spellStart"/>
      <w:r w:rsidRPr="00B7419F">
        <w:rPr>
          <w:rFonts w:ascii="Traditional Arabic" w:hAnsi="Traditional Arabic"/>
          <w:rtl/>
        </w:rPr>
        <w:t>يُمَسْلِم</w:t>
      </w:r>
      <w:proofErr w:type="spellEnd"/>
      <w:r w:rsidRPr="00B7419F">
        <w:rPr>
          <w:rFonts w:ascii="Traditional Arabic" w:hAnsi="Traditional Arabic"/>
          <w:rtl/>
        </w:rPr>
        <w:t xml:space="preserve"> ـ سيما والكثير من المشركين يعتقدون أن إلههم في السماء ـ؟!!</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 وإن أردت المزيد في تحقيق هذا الحديث وشـبهات </w:t>
      </w:r>
      <w:proofErr w:type="spellStart"/>
      <w:r w:rsidRPr="00B7419F">
        <w:rPr>
          <w:rFonts w:ascii="Traditional Arabic" w:hAnsi="Traditional Arabic"/>
          <w:rtl/>
        </w:rPr>
        <w:t>الحشويَّة</w:t>
      </w:r>
      <w:proofErr w:type="spellEnd"/>
      <w:r w:rsidRPr="00B7419F">
        <w:rPr>
          <w:rFonts w:ascii="Traditional Arabic" w:hAnsi="Traditional Arabic"/>
          <w:rtl/>
        </w:rPr>
        <w:t xml:space="preserve"> بالجملة وحوله خاصَّة، فاقرأ كتابنا ( الفتاوى النورانيَّة )، وكتاب ( تنقيح </w:t>
      </w:r>
      <w:proofErr w:type="spellStart"/>
      <w:r w:rsidRPr="00B7419F">
        <w:rPr>
          <w:rFonts w:ascii="Traditional Arabic" w:hAnsi="Traditional Arabic"/>
          <w:rtl/>
        </w:rPr>
        <w:t>الفهوم</w:t>
      </w:r>
      <w:proofErr w:type="spellEnd"/>
      <w:r w:rsidRPr="00B7419F">
        <w:rPr>
          <w:rFonts w:ascii="Traditional Arabic" w:hAnsi="Traditional Arabic"/>
          <w:rtl/>
        </w:rPr>
        <w:t xml:space="preserve"> العالية بما ثبت وما لم يثبت في حديث الجارية ) لجوهرة الشام العلامة المحدث أبي هاشم حسن بن علي السقاف؛ فإنه نفيس.</w:t>
      </w:r>
    </w:p>
  </w:footnote>
  <w:footnote w:id="4">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قال الحافظ ابن حجر:" بعض المشايخ ضبط الحديث بضمّ ( ياء ) ينزل، فتكون ( يُنْزِل ) "</w:t>
      </w:r>
      <w:r w:rsidRPr="00B7419F">
        <w:rPr>
          <w:rFonts w:ascii="Traditional Arabic" w:hAnsi="Traditional Arabic"/>
          <w:szCs w:val="22"/>
          <w:rtl/>
        </w:rPr>
        <w:t>[ فتح الباري: 3 / 30 ]</w:t>
      </w:r>
      <w:r w:rsidRPr="00B7419F">
        <w:rPr>
          <w:rFonts w:ascii="Traditional Arabic" w:hAnsi="Traditional Arabic"/>
          <w:rtl/>
        </w:rPr>
        <w:t>، وقد أكَّد ذلك حديث: { إن الله تعالى يُمهل حتى يمضي شـطر الليل</w:t>
      </w:r>
      <w:r w:rsidRPr="00B7419F">
        <w:rPr>
          <w:rFonts w:ascii="Traditional Arabic" w:hAnsi="Traditional Arabic"/>
          <w:b/>
          <w:bCs/>
          <w:rtl/>
        </w:rPr>
        <w:t>، ثم يأمر مناديا أن ينادي</w:t>
      </w:r>
      <w:r w:rsidRPr="00B7419F">
        <w:rPr>
          <w:rFonts w:ascii="Traditional Arabic" w:hAnsi="Traditional Arabic"/>
          <w:rtl/>
        </w:rPr>
        <w:t xml:space="preserve"> يقول: هل من داع .. }</w:t>
      </w:r>
      <w:r w:rsidRPr="00B7419F">
        <w:rPr>
          <w:rFonts w:ascii="Traditional Arabic" w:hAnsi="Traditional Arabic"/>
          <w:szCs w:val="22"/>
          <w:rtl/>
        </w:rPr>
        <w:t>[ رواه النسائي بإسـناد صحيح ]</w:t>
      </w:r>
      <w:r w:rsidRPr="00B7419F">
        <w:rPr>
          <w:rFonts w:ascii="Traditional Arabic" w:hAnsi="Traditional Arabic"/>
          <w:rtl/>
        </w:rPr>
        <w:t>.</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b/>
          <w:bCs/>
          <w:rtl/>
        </w:rPr>
        <w:t>فالمقصود إذاً</w:t>
      </w:r>
      <w:r w:rsidRPr="00B7419F">
        <w:rPr>
          <w:rFonts w:ascii="Traditional Arabic" w:hAnsi="Traditional Arabic"/>
          <w:rtl/>
        </w:rPr>
        <w:t>: أن الله تعالى قد أوكل ملكا أو ملائكة بالنزول والنداء.</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وأما مَن ظنّ أن الله تعالى هو الذي ينزل كما يوهم ظاهر النصّ!! فهو </w:t>
      </w:r>
      <w:proofErr w:type="spellStart"/>
      <w:r w:rsidRPr="00B7419F">
        <w:rPr>
          <w:rFonts w:ascii="Traditional Arabic" w:hAnsi="Traditional Arabic"/>
          <w:rtl/>
        </w:rPr>
        <w:t>عنجهيّ</w:t>
      </w:r>
      <w:proofErr w:type="spellEnd"/>
      <w:r w:rsidRPr="00B7419F">
        <w:rPr>
          <w:rFonts w:ascii="Traditional Arabic" w:hAnsi="Traditional Arabic"/>
          <w:rtl/>
        </w:rPr>
        <w:t xml:space="preserve"> ـ أي: جاهل أحمق ـ ملعون: قال إمام الحرمين ـ الذي يزعم له المشبهة عقائدَ وأقوال هو بريءٌ منها، كما هي عادتهم مع أهل الحق، لتضليل العوام والجهال ـ:" أقرب الناس إلى التزام </w:t>
      </w:r>
      <w:r w:rsidRPr="00B7419F">
        <w:rPr>
          <w:rFonts w:ascii="Traditional Arabic" w:hAnsi="Traditional Arabic"/>
          <w:b/>
          <w:bCs/>
          <w:rtl/>
        </w:rPr>
        <w:t>الكفـر الصّـراح</w:t>
      </w:r>
      <w:r w:rsidRPr="00B7419F">
        <w:rPr>
          <w:rFonts w:ascii="Traditional Arabic" w:hAnsi="Traditional Arabic"/>
          <w:rtl/>
        </w:rPr>
        <w:t xml:space="preserve">: من جوّز على الرّبّ الانتقال " </w:t>
      </w:r>
      <w:r w:rsidRPr="00B7419F">
        <w:rPr>
          <w:rFonts w:ascii="Traditional Arabic" w:hAnsi="Traditional Arabic"/>
          <w:szCs w:val="22"/>
          <w:rtl/>
        </w:rPr>
        <w:t>[ الشامل: 321 ]</w:t>
      </w:r>
      <w:r w:rsidRPr="00B7419F">
        <w:rPr>
          <w:rFonts w:ascii="Traditional Arabic" w:hAnsi="Traditional Arabic"/>
          <w:rtl/>
        </w:rPr>
        <w:t xml:space="preserve">؛ وذلك أنه يلزم من ظنّه ذلك مشابهة الله </w:t>
      </w:r>
      <w:r w:rsidRPr="00B7419F">
        <w:rPr>
          <w:rFonts w:ascii="Traditional Arabic" w:hAnsi="Traditional Arabic"/>
          <w:sz w:val="24"/>
          <w:rtl/>
        </w:rPr>
        <w:t>عز وجل</w:t>
      </w:r>
      <w:r w:rsidRPr="00B7419F">
        <w:rPr>
          <w:rFonts w:ascii="Traditional Arabic" w:hAnsi="Traditional Arabic"/>
          <w:rtl/>
        </w:rPr>
        <w:t xml:space="preserve"> للحوادث، وذلك مستحيل عليه سبحانه وتعالى عما يصفون.</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ومن ثم يُقال له: هل تعلم أن ثلث الليل الآخر لا يغيب عن الأرض؟!! الأمر الذي يلزم منه بقاء معبودك في السماء الدنيا!!!!</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b/>
          <w:bCs/>
          <w:rtl/>
        </w:rPr>
        <w:t xml:space="preserve">فائدة: وهذا الحديث يؤيد، بل هو نص على عدم إرادة ظواهر الألفاظ المتشابهة وضرورة تأويلها </w:t>
      </w:r>
      <w:r w:rsidRPr="00B7419F">
        <w:rPr>
          <w:rFonts w:ascii="Traditional Arabic" w:hAnsi="Traditional Arabic"/>
          <w:rtl/>
        </w:rPr>
        <w:t xml:space="preserve">ـ كما ذكرنا في تحقيق معنى الآية المتقدِّمة ـ؛ </w:t>
      </w:r>
      <w:r w:rsidRPr="00B7419F">
        <w:rPr>
          <w:rFonts w:ascii="Traditional Arabic" w:hAnsi="Traditional Arabic"/>
          <w:b/>
          <w:bCs/>
          <w:rtl/>
        </w:rPr>
        <w:t>حيث أورد لفظاً متشابهاً في رواية وأوّله في أخرى.</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فإن قيل: فلم لم تتبع نفس هذا الأسلوب مع الحديث السـابق؟!</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قلنـا: لأن الحديث السـابق يتكلم عن حادثة معينة، فاسـتحال أن يكون السـؤال بكل مـا ورد، بل هو واحـد منهـا.</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فـإن قيـل: ولكـن الله تعـالى ذمّ التـأويل في قولـه: { وأمـا الذين في قلوبهـم زيـغ فيتبعون مـا تشـابه منـه ابتغاء الفتنة وابتغـاء تـأويله </w:t>
      </w:r>
      <w:r w:rsidRPr="00B7419F">
        <w:rPr>
          <w:rFonts w:ascii="Traditional Arabic" w:hAnsi="Traditional Arabic"/>
          <w:sz w:val="24"/>
          <w:rtl/>
        </w:rPr>
        <w:t>}</w:t>
      </w:r>
      <w:r w:rsidRPr="00B7419F">
        <w:rPr>
          <w:rFonts w:ascii="Traditional Arabic" w:hAnsi="Traditional Arabic"/>
          <w:szCs w:val="22"/>
          <w:rtl/>
        </w:rPr>
        <w:t>[ آل عمـران: 7 ]</w:t>
      </w:r>
      <w:r w:rsidRPr="00B7419F">
        <w:rPr>
          <w:rFonts w:ascii="Traditional Arabic" w:hAnsi="Traditional Arabic"/>
          <w:rtl/>
        </w:rPr>
        <w:t>؟</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rtl/>
        </w:rPr>
        <w:t xml:space="preserve">قلنـا: </w:t>
      </w:r>
      <w:r w:rsidRPr="00B7419F">
        <w:rPr>
          <w:rFonts w:ascii="Traditional Arabic" w:hAnsi="Traditional Arabic"/>
          <w:b/>
          <w:bCs/>
          <w:rtl/>
        </w:rPr>
        <w:t>للتأويل معان ثلاثة:</w:t>
      </w:r>
    </w:p>
    <w:p w:rsidR="00B7419F" w:rsidRPr="00B7419F" w:rsidRDefault="00B7419F" w:rsidP="00B7419F">
      <w:pPr>
        <w:pStyle w:val="a3"/>
        <w:numPr>
          <w:ilvl w:val="0"/>
          <w:numId w:val="6"/>
        </w:numPr>
        <w:tabs>
          <w:tab w:val="num" w:pos="566"/>
        </w:tabs>
        <w:spacing w:line="232" w:lineRule="auto"/>
        <w:ind w:left="0" w:firstLine="284"/>
        <w:jc w:val="lowKashida"/>
        <w:rPr>
          <w:rFonts w:ascii="Traditional Arabic" w:hAnsi="Traditional Arabic"/>
          <w:b/>
          <w:bCs/>
          <w:rtl/>
        </w:rPr>
      </w:pPr>
      <w:r w:rsidRPr="00B7419F">
        <w:rPr>
          <w:rFonts w:ascii="Traditional Arabic" w:hAnsi="Traditional Arabic"/>
          <w:b/>
          <w:bCs/>
          <w:rtl/>
        </w:rPr>
        <w:t>( التحقّق )، وهو: تفسـير اللفظ على حقيقتـه.</w:t>
      </w:r>
    </w:p>
    <w:p w:rsidR="00B7419F" w:rsidRPr="00B7419F" w:rsidRDefault="00B7419F" w:rsidP="00B7419F">
      <w:pPr>
        <w:pStyle w:val="a3"/>
        <w:numPr>
          <w:ilvl w:val="0"/>
          <w:numId w:val="6"/>
        </w:numPr>
        <w:tabs>
          <w:tab w:val="num" w:pos="566"/>
        </w:tabs>
        <w:spacing w:line="232" w:lineRule="auto"/>
        <w:ind w:left="0" w:firstLine="284"/>
        <w:jc w:val="lowKashida"/>
        <w:rPr>
          <w:rFonts w:ascii="Traditional Arabic" w:hAnsi="Traditional Arabic"/>
          <w:b/>
          <w:bCs/>
          <w:rtl/>
        </w:rPr>
      </w:pPr>
      <w:r w:rsidRPr="00B7419F">
        <w:rPr>
          <w:rFonts w:ascii="Traditional Arabic" w:hAnsi="Traditional Arabic"/>
          <w:b/>
          <w:bCs/>
          <w:rtl/>
        </w:rPr>
        <w:t xml:space="preserve">( التّجَوّز )، وهو: تفسـير اللفظ بمـا يجوز فيه بحسب القرائن </w:t>
      </w:r>
      <w:proofErr w:type="spellStart"/>
      <w:r w:rsidRPr="00B7419F">
        <w:rPr>
          <w:rFonts w:ascii="Traditional Arabic" w:hAnsi="Traditional Arabic"/>
          <w:b/>
          <w:bCs/>
          <w:rtl/>
        </w:rPr>
        <w:t>المحتفة</w:t>
      </w:r>
      <w:proofErr w:type="spellEnd"/>
      <w:r w:rsidRPr="00B7419F">
        <w:rPr>
          <w:rFonts w:ascii="Traditional Arabic" w:hAnsi="Traditional Arabic"/>
          <w:b/>
          <w:bCs/>
          <w:rtl/>
        </w:rPr>
        <w:t xml:space="preserve"> به.</w:t>
      </w:r>
    </w:p>
    <w:p w:rsidR="00B7419F" w:rsidRPr="00B7419F" w:rsidRDefault="00B7419F" w:rsidP="00B7419F">
      <w:pPr>
        <w:pStyle w:val="a3"/>
        <w:numPr>
          <w:ilvl w:val="0"/>
          <w:numId w:val="6"/>
        </w:numPr>
        <w:tabs>
          <w:tab w:val="num" w:pos="566"/>
        </w:tabs>
        <w:spacing w:line="232" w:lineRule="auto"/>
        <w:ind w:left="0" w:firstLine="284"/>
        <w:jc w:val="lowKashida"/>
        <w:rPr>
          <w:rFonts w:ascii="Traditional Arabic" w:hAnsi="Traditional Arabic"/>
          <w:rtl/>
        </w:rPr>
      </w:pPr>
      <w:r w:rsidRPr="00B7419F">
        <w:rPr>
          <w:rFonts w:ascii="Traditional Arabic" w:hAnsi="Traditional Arabic"/>
          <w:b/>
          <w:bCs/>
          <w:rtl/>
        </w:rPr>
        <w:t>( التحريف )، وهو: تغير اللفظ أو تفسيره بغير مـا أُرِيدَ به مما يجـوز أو لا يجوز فيـه، لفهم أو إفهام غير مراد المخاطِب.</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والتأويل المذموم هنا بمعنى التحريف لا التفسير والتجوّز؛ بدليل ما </w:t>
      </w:r>
      <w:proofErr w:type="spellStart"/>
      <w:r w:rsidRPr="00B7419F">
        <w:rPr>
          <w:rFonts w:ascii="Traditional Arabic" w:hAnsi="Traditional Arabic"/>
          <w:rtl/>
        </w:rPr>
        <w:t>يقتضيه</w:t>
      </w:r>
      <w:proofErr w:type="spellEnd"/>
      <w:r w:rsidRPr="00B7419F">
        <w:rPr>
          <w:rFonts w:ascii="Traditional Arabic" w:hAnsi="Traditional Arabic"/>
          <w:rtl/>
        </w:rPr>
        <w:t xml:space="preserve"> ظاهر قوله تعالى: </w:t>
      </w:r>
      <w:r w:rsidRPr="00B7419F">
        <w:rPr>
          <w:rFonts w:ascii="Traditional Arabic" w:hAnsi="Traditional Arabic"/>
          <w:sz w:val="24"/>
          <w:rtl/>
        </w:rPr>
        <w:t>{</w:t>
      </w:r>
      <w:r w:rsidRPr="00B7419F">
        <w:rPr>
          <w:rFonts w:ascii="Traditional Arabic" w:hAnsi="Traditional Arabic"/>
          <w:rtl/>
        </w:rPr>
        <w:t xml:space="preserve"> إنا جعلناه قرءاناً عربياً لعلكم تعقلون </w:t>
      </w:r>
      <w:r w:rsidRPr="00B7419F">
        <w:rPr>
          <w:rFonts w:ascii="Traditional Arabic" w:hAnsi="Traditional Arabic"/>
          <w:sz w:val="24"/>
          <w:rtl/>
        </w:rPr>
        <w:t>}</w:t>
      </w:r>
      <w:r w:rsidRPr="00B7419F">
        <w:rPr>
          <w:rFonts w:ascii="Traditional Arabic" w:hAnsi="Traditional Arabic"/>
          <w:szCs w:val="22"/>
          <w:rtl/>
        </w:rPr>
        <w:t>[ الزخرف: 3 ]</w:t>
      </w:r>
      <w:r w:rsidRPr="00B7419F">
        <w:rPr>
          <w:rFonts w:ascii="Traditional Arabic" w:hAnsi="Traditional Arabic"/>
          <w:rtl/>
        </w:rPr>
        <w:t xml:space="preserve"> وما ورد من ثناء على التأويل، وما في نفس الآية من قوله تعالى: </w:t>
      </w:r>
      <w:r w:rsidRPr="00B7419F">
        <w:rPr>
          <w:rFonts w:ascii="Traditional Arabic" w:hAnsi="Traditional Arabic"/>
          <w:sz w:val="24"/>
          <w:rtl/>
        </w:rPr>
        <w:t>{</w:t>
      </w:r>
      <w:r w:rsidRPr="00B7419F">
        <w:rPr>
          <w:rFonts w:ascii="Traditional Arabic" w:hAnsi="Traditional Arabic"/>
          <w:rtl/>
        </w:rPr>
        <w:t xml:space="preserve"> وما يعلم </w:t>
      </w:r>
      <w:r w:rsidRPr="00B7419F">
        <w:rPr>
          <w:rFonts w:ascii="Traditional Arabic" w:hAnsi="Traditional Arabic"/>
          <w:b/>
          <w:bCs/>
          <w:rtl/>
        </w:rPr>
        <w:t>تأويله</w:t>
      </w:r>
      <w:r w:rsidRPr="00B7419F">
        <w:rPr>
          <w:rFonts w:ascii="Traditional Arabic" w:hAnsi="Traditional Arabic"/>
          <w:rtl/>
        </w:rPr>
        <w:t xml:space="preserve"> إلا الله </w:t>
      </w:r>
      <w:r w:rsidRPr="00B7419F">
        <w:rPr>
          <w:rFonts w:ascii="Traditional Arabic" w:hAnsi="Traditional Arabic"/>
          <w:sz w:val="24"/>
          <w:rtl/>
        </w:rPr>
        <w:t>}</w:t>
      </w:r>
      <w:r w:rsidRPr="00B7419F">
        <w:rPr>
          <w:rFonts w:ascii="Traditional Arabic" w:hAnsi="Traditional Arabic"/>
          <w:rtl/>
        </w:rPr>
        <w:t>.</w:t>
      </w:r>
    </w:p>
  </w:footnote>
  <w:footnote w:id="5">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إذ من المعلوم: أنّ </w:t>
      </w:r>
      <w:r w:rsidRPr="00B7419F">
        <w:rPr>
          <w:rFonts w:ascii="Traditional Arabic" w:hAnsi="Traditional Arabic"/>
          <w:b/>
          <w:bCs/>
          <w:rtl/>
        </w:rPr>
        <w:t>ألفاظ اللغة العربية</w:t>
      </w:r>
      <w:r w:rsidRPr="00B7419F">
        <w:rPr>
          <w:rFonts w:ascii="Traditional Arabic" w:hAnsi="Traditional Arabic"/>
          <w:rtl/>
        </w:rPr>
        <w:t xml:space="preserve"> ( التي جـاء بها الكتاب والسـنة ) </w:t>
      </w:r>
      <w:r w:rsidRPr="00B7419F">
        <w:rPr>
          <w:rFonts w:ascii="Traditional Arabic" w:hAnsi="Traditional Arabic"/>
          <w:b/>
          <w:bCs/>
          <w:rtl/>
        </w:rPr>
        <w:t>تُطلق على وجهين، هما:</w:t>
      </w:r>
    </w:p>
    <w:p w:rsidR="00B7419F" w:rsidRPr="00B7419F" w:rsidRDefault="00B7419F" w:rsidP="00B7419F">
      <w:pPr>
        <w:pStyle w:val="a3"/>
        <w:numPr>
          <w:ilvl w:val="0"/>
          <w:numId w:val="7"/>
        </w:numPr>
        <w:tabs>
          <w:tab w:val="num" w:pos="566"/>
        </w:tabs>
        <w:ind w:left="-1" w:firstLine="284"/>
        <w:jc w:val="lowKashida"/>
        <w:rPr>
          <w:rFonts w:ascii="Traditional Arabic" w:hAnsi="Traditional Arabic"/>
          <w:b/>
          <w:bCs/>
          <w:rtl/>
        </w:rPr>
      </w:pPr>
      <w:r w:rsidRPr="00B7419F">
        <w:rPr>
          <w:rFonts w:ascii="Traditional Arabic" w:hAnsi="Traditional Arabic"/>
          <w:b/>
          <w:bCs/>
          <w:rtl/>
        </w:rPr>
        <w:t>( الحقيقة )، وهي: ما بقي على موضوعه الأول في اللغة.</w:t>
      </w:r>
    </w:p>
    <w:p w:rsidR="00B7419F" w:rsidRPr="00B7419F" w:rsidRDefault="00B7419F" w:rsidP="00B7419F">
      <w:pPr>
        <w:pStyle w:val="a3"/>
        <w:numPr>
          <w:ilvl w:val="0"/>
          <w:numId w:val="7"/>
        </w:numPr>
        <w:tabs>
          <w:tab w:val="num" w:pos="566"/>
        </w:tabs>
        <w:ind w:left="-1" w:firstLine="284"/>
        <w:jc w:val="lowKashida"/>
        <w:rPr>
          <w:rFonts w:ascii="Traditional Arabic" w:hAnsi="Traditional Arabic"/>
          <w:b/>
          <w:bCs/>
          <w:rtl/>
        </w:rPr>
      </w:pPr>
      <w:r w:rsidRPr="00B7419F">
        <w:rPr>
          <w:rFonts w:ascii="Traditional Arabic" w:hAnsi="Traditional Arabic"/>
          <w:b/>
          <w:bCs/>
          <w:rtl/>
        </w:rPr>
        <w:t>( المجاز )، وهو: ما استعمل في غير موضوعه الأول، سواءٌ بطريق الواضع الأوّل أو العُرف ـ العام أو الخاص ـ أو الشّرع.</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فتتعدّد معانيها بتعدّد استعمالاتها.</w:t>
      </w:r>
    </w:p>
  </w:footnote>
  <w:footnote w:id="6">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(2)</w:t>
      </w:r>
      <w:r w:rsidRPr="00B7419F">
        <w:rPr>
          <w:rFonts w:ascii="Traditional Arabic" w:hAnsi="Traditional Arabic"/>
          <w:vertAlign w:val="superscript"/>
          <w:rtl/>
        </w:rPr>
        <w:t xml:space="preserve">،(3)،(4) </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وهو مُوْهِم بالحلول.</w:t>
      </w:r>
    </w:p>
  </w:footnote>
  <w:footnote w:id="7">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(5)</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وهو موهم بالتعدد والحلول.</w:t>
      </w:r>
    </w:p>
  </w:footnote>
  <w:footnote w:id="8">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وهو موهم بالحلول والاتحاد.</w:t>
      </w:r>
    </w:p>
  </w:footnote>
  <w:footnote w:id="9">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(2)</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وهو موهم بالاتحاد.</w:t>
      </w:r>
    </w:p>
  </w:footnote>
  <w:footnote w:id="10">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(3)</w:t>
      </w:r>
      <w:r w:rsidRPr="00B7419F">
        <w:rPr>
          <w:rFonts w:ascii="Traditional Arabic" w:hAnsi="Traditional Arabic"/>
          <w:vertAlign w:val="superscript"/>
          <w:rtl/>
        </w:rPr>
        <w:t xml:space="preserve">،(4) </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وهو موهم بالحلول.</w:t>
      </w:r>
    </w:p>
  </w:footnote>
  <w:footnote w:id="11">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(5)</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وهو موهم بالتعدد والحلول.</w:t>
      </w:r>
    </w:p>
  </w:footnote>
  <w:footnote w:id="12">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(6)</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وهو موهم بالحلول.</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ومثله قول سيدنا رسول الله محمّدٍ </w:t>
      </w:r>
      <w:r w:rsidRPr="00B7419F">
        <w:rPr>
          <w:rFonts w:ascii="Traditional Arabic" w:hAnsi="Traditional Arabic"/>
          <w:sz w:val="24"/>
          <w:rtl/>
        </w:rPr>
        <w:t>صلى الله عليه وسلم</w:t>
      </w:r>
      <w:r w:rsidRPr="00B7419F">
        <w:rPr>
          <w:rFonts w:ascii="Traditional Arabic" w:hAnsi="Traditional Arabic"/>
          <w:rtl/>
        </w:rPr>
        <w:t xml:space="preserve"> في دعاء الاستفتاح: { وجّهت وجهي للذي فطر السّـماوات والأرض .. }.</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b/>
          <w:bCs/>
          <w:rtl/>
        </w:rPr>
        <w:t>فائدة:</w:t>
      </w:r>
      <w:r w:rsidRPr="00B7419F">
        <w:rPr>
          <w:rFonts w:ascii="Traditional Arabic" w:hAnsi="Traditional Arabic"/>
          <w:rtl/>
        </w:rPr>
        <w:t xml:space="preserve"> وأما </w:t>
      </w:r>
      <w:r w:rsidRPr="00B7419F">
        <w:rPr>
          <w:rFonts w:ascii="Traditional Arabic" w:hAnsi="Traditional Arabic"/>
          <w:b/>
          <w:bCs/>
          <w:rtl/>
        </w:rPr>
        <w:t>( رفع اليدين إلى السماء في الدّعاء )</w:t>
      </w:r>
      <w:r w:rsidRPr="00B7419F">
        <w:rPr>
          <w:rFonts w:ascii="Traditional Arabic" w:hAnsi="Traditional Arabic"/>
          <w:rtl/>
        </w:rPr>
        <w:t xml:space="preserve">، فإنه لا يَعني أن الله تعالى في السّماء، كما لا يعني اسـتقبال الكعبة المشَـرّفة في الصلاة أن الله تعالى فيها، وإنمـا لأنّ: الأُولى قِبلة الدّعـاء، كمـا قـال الله تعـالى: </w:t>
      </w:r>
      <w:r w:rsidRPr="00B7419F">
        <w:rPr>
          <w:rFonts w:ascii="Traditional Arabic" w:hAnsi="Traditional Arabic"/>
          <w:sz w:val="24"/>
          <w:rtl/>
        </w:rPr>
        <w:t>{</w:t>
      </w:r>
      <w:r w:rsidRPr="00B7419F">
        <w:rPr>
          <w:rFonts w:ascii="Traditional Arabic" w:hAnsi="Traditional Arabic"/>
          <w:rtl/>
        </w:rPr>
        <w:t xml:space="preserve"> وَفِـي السَّـمَاءِ رِزْقُكُـمْ وَمَـا تُوعَـدُونَ </w:t>
      </w:r>
      <w:r w:rsidRPr="00B7419F">
        <w:rPr>
          <w:rFonts w:ascii="Traditional Arabic" w:hAnsi="Traditional Arabic"/>
          <w:sz w:val="24"/>
          <w:rtl/>
        </w:rPr>
        <w:t xml:space="preserve">} </w:t>
      </w:r>
      <w:r w:rsidRPr="00B7419F">
        <w:rPr>
          <w:rFonts w:ascii="Traditional Arabic" w:hAnsi="Traditional Arabic"/>
          <w:szCs w:val="22"/>
          <w:rtl/>
        </w:rPr>
        <w:t>[ الذّاريات: 22 ]</w:t>
      </w:r>
      <w:r w:rsidRPr="00B7419F">
        <w:rPr>
          <w:rFonts w:ascii="Traditional Arabic" w:hAnsi="Traditional Arabic"/>
          <w:rtl/>
        </w:rPr>
        <w:t xml:space="preserve">. و: الثانيـة قِبلة الصّـلاة، كما قال الله تعـالى: </w:t>
      </w:r>
      <w:r w:rsidRPr="00B7419F">
        <w:rPr>
          <w:rFonts w:ascii="Traditional Arabic" w:hAnsi="Traditional Arabic"/>
          <w:sz w:val="24"/>
          <w:rtl/>
        </w:rPr>
        <w:t>{</w:t>
      </w:r>
      <w:r w:rsidRPr="00B7419F">
        <w:rPr>
          <w:rFonts w:ascii="Traditional Arabic" w:hAnsi="Traditional Arabic"/>
          <w:rtl/>
        </w:rPr>
        <w:t xml:space="preserve"> فَوَلِّ وَجْهَكَ شَطْرَ الْمَسْـجِدِ الْحَرَامِ وَحَيْثُ مَـا كُنْتُـمْ فَوَلوا وُجُوهَكُمْ شَـطْرَهُ </w:t>
      </w:r>
      <w:r w:rsidRPr="00B7419F">
        <w:rPr>
          <w:rFonts w:ascii="Traditional Arabic" w:hAnsi="Traditional Arabic"/>
          <w:sz w:val="24"/>
          <w:rtl/>
        </w:rPr>
        <w:t>}</w:t>
      </w:r>
      <w:r w:rsidRPr="00B7419F">
        <w:rPr>
          <w:rFonts w:ascii="Traditional Arabic" w:hAnsi="Traditional Arabic"/>
          <w:szCs w:val="22"/>
          <w:rtl/>
        </w:rPr>
        <w:t>[ البقرة: 144 ]</w:t>
      </w:r>
      <w:r w:rsidRPr="00B7419F">
        <w:rPr>
          <w:rFonts w:ascii="Traditional Arabic" w:hAnsi="Traditional Arabic"/>
          <w:rtl/>
        </w:rPr>
        <w:t>.</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وكذا لا يعني </w:t>
      </w:r>
      <w:r w:rsidRPr="00B7419F">
        <w:rPr>
          <w:rFonts w:ascii="Traditional Arabic" w:hAnsi="Traditional Arabic"/>
          <w:b/>
          <w:bCs/>
          <w:rtl/>
        </w:rPr>
        <w:t>( المعراج )</w:t>
      </w:r>
      <w:r w:rsidRPr="00B7419F">
        <w:rPr>
          <w:rFonts w:ascii="Traditional Arabic" w:hAnsi="Traditional Arabic"/>
          <w:rtl/>
        </w:rPr>
        <w:t xml:space="preserve"> أن الله تعالى فوق السّماء كما لا يعني مكالمة سيّدنا موسى </w:t>
      </w:r>
      <w:r w:rsidRPr="00B7419F">
        <w:rPr>
          <w:rFonts w:ascii="Traditional Arabic" w:hAnsi="Traditional Arabic"/>
          <w:sz w:val="24"/>
          <w:rtl/>
        </w:rPr>
        <w:t>عليه السلام</w:t>
      </w:r>
      <w:r w:rsidRPr="00B7419F">
        <w:rPr>
          <w:rFonts w:ascii="Traditional Arabic" w:hAnsi="Traditional Arabic"/>
          <w:rtl/>
        </w:rPr>
        <w:t xml:space="preserve"> في الوادي أن الله تعالى حالّ فيه، سيّما أن حديث المعراج ليس فيه أن الله تعالى فوق السماء.</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ورحِم اللهُ تعالى القائلَ:" كثيرٌ من الناس تحبسه أغاليطُ الجهل بسـياجها، وتُغرقه في لجج أمواجها، </w:t>
      </w:r>
      <w:r w:rsidRPr="00B7419F">
        <w:rPr>
          <w:rFonts w:ascii="Traditional Arabic" w:hAnsi="Traditional Arabic"/>
          <w:b/>
          <w:bCs/>
          <w:rtl/>
        </w:rPr>
        <w:t>فيتوهّم بما يسمعه في قصّة المعراج من الصّعود والهبوط أنّ بينَ العبد والرّبّ مسافة!! وهو كفر</w:t>
      </w:r>
      <w:r w:rsidRPr="00B7419F">
        <w:rPr>
          <w:rFonts w:ascii="Traditional Arabic" w:hAnsi="Traditional Arabic"/>
          <w:rtl/>
        </w:rPr>
        <w:t>، نعوذ بالله من فَهم ذلك .. "</w:t>
      </w:r>
      <w:r w:rsidRPr="00B7419F">
        <w:rPr>
          <w:rFonts w:ascii="Traditional Arabic" w:hAnsi="Traditional Arabic"/>
          <w:szCs w:val="22"/>
          <w:rtl/>
        </w:rPr>
        <w:t>[ تطريز الدّيباج: 76 ]</w:t>
      </w:r>
      <w:r w:rsidRPr="00B7419F">
        <w:rPr>
          <w:rFonts w:ascii="Traditional Arabic" w:hAnsi="Traditional Arabic"/>
          <w:rtl/>
        </w:rPr>
        <w:t>.</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 xml:space="preserve">ولله تعالى درّ الإمام ابن </w:t>
      </w:r>
      <w:proofErr w:type="spellStart"/>
      <w:r w:rsidRPr="00B7419F">
        <w:rPr>
          <w:rFonts w:ascii="Traditional Arabic" w:hAnsi="Traditional Arabic"/>
          <w:rtl/>
        </w:rPr>
        <w:t>جَهبَل</w:t>
      </w:r>
      <w:proofErr w:type="spellEnd"/>
      <w:r w:rsidRPr="00B7419F">
        <w:rPr>
          <w:rFonts w:ascii="Traditional Arabic" w:hAnsi="Traditional Arabic"/>
          <w:rtl/>
        </w:rPr>
        <w:t xml:space="preserve"> رحمه الله تعالى حيث قال في ردّه على الحرّاني استدلالَه بحديث المعراج على الجهة:" ولكن هذا من عظيم ما رسـخ في ذهن المُدّعي من حديث الجهة، حتى أنه لو سمع مسألة من عويص الفرائض والوصايا وأحكام الحيض لقال: هذه دَالّة على الجهة!! "اهـ</w:t>
      </w:r>
      <w:r w:rsidRPr="00B7419F">
        <w:rPr>
          <w:rFonts w:ascii="Traditional Arabic" w:hAnsi="Traditional Arabic"/>
          <w:szCs w:val="22"/>
          <w:rtl/>
        </w:rPr>
        <w:t>[ طبقات الشافعية: 5 / 38 ]</w:t>
      </w:r>
      <w:r w:rsidRPr="00B7419F">
        <w:rPr>
          <w:rFonts w:ascii="Traditional Arabic" w:hAnsi="Traditional Arabic"/>
          <w:rtl/>
        </w:rPr>
        <w:t>.</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ومن أعجب ما استدلّ المُشَبّهةُ به في هذا الباب وهو يدعوا للسّخرية:</w:t>
      </w:r>
    </w:p>
    <w:p w:rsidR="00B7419F" w:rsidRPr="00B7419F" w:rsidRDefault="00B7419F" w:rsidP="00B7419F">
      <w:pPr>
        <w:pStyle w:val="a3"/>
        <w:numPr>
          <w:ilvl w:val="0"/>
          <w:numId w:val="8"/>
        </w:numPr>
        <w:tabs>
          <w:tab w:val="num" w:pos="566"/>
        </w:tabs>
        <w:ind w:left="0" w:firstLine="283"/>
        <w:jc w:val="lowKashida"/>
        <w:rPr>
          <w:rFonts w:ascii="Traditional Arabic" w:hAnsi="Traditional Arabic"/>
          <w:rtl/>
        </w:rPr>
      </w:pPr>
      <w:r w:rsidRPr="00B7419F">
        <w:rPr>
          <w:rFonts w:ascii="Traditional Arabic" w:hAnsi="Traditional Arabic"/>
          <w:rtl/>
        </w:rPr>
        <w:t>( طبائع الدّواب ) التي إذا شربت رفعت رأسها إلى السّماء!!</w:t>
      </w:r>
    </w:p>
    <w:p w:rsidR="00B7419F" w:rsidRPr="00B7419F" w:rsidRDefault="00B7419F" w:rsidP="00B7419F">
      <w:pPr>
        <w:pStyle w:val="a3"/>
        <w:numPr>
          <w:ilvl w:val="0"/>
          <w:numId w:val="8"/>
        </w:numPr>
        <w:tabs>
          <w:tab w:val="num" w:pos="566"/>
        </w:tabs>
        <w:ind w:left="0" w:firstLine="283"/>
        <w:jc w:val="lowKashida"/>
        <w:rPr>
          <w:rFonts w:ascii="Traditional Arabic" w:hAnsi="Traditional Arabic"/>
          <w:rtl/>
        </w:rPr>
      </w:pPr>
      <w:r w:rsidRPr="00B7419F">
        <w:rPr>
          <w:rFonts w:ascii="Traditional Arabic" w:hAnsi="Traditional Arabic"/>
          <w:rtl/>
        </w:rPr>
        <w:t xml:space="preserve">( الأطفال ) الذين إذا لقنتهم الشيء ردّدوه؛ </w:t>
      </w:r>
      <w:r w:rsidRPr="00B7419F">
        <w:rPr>
          <w:rFonts w:ascii="Traditional Arabic" w:hAnsi="Traditional Arabic"/>
          <w:b/>
          <w:bCs/>
          <w:rtl/>
        </w:rPr>
        <w:t>إذ يخلق الله تعالى الإنسان على هيأته المعروفة مستعداً لقَبول العلوم والمعارف دون أن يكون مزوّداً بأي معلومة اختياريّة</w:t>
      </w:r>
      <w:r w:rsidRPr="00B7419F">
        <w:rPr>
          <w:rFonts w:ascii="Traditional Arabic" w:hAnsi="Traditional Arabic"/>
          <w:rtl/>
        </w:rPr>
        <w:t xml:space="preserve">، قال الله تعالى: </w:t>
      </w:r>
      <w:r w:rsidRPr="00B7419F">
        <w:rPr>
          <w:rFonts w:ascii="Traditional Arabic" w:hAnsi="Traditional Arabic"/>
          <w:sz w:val="24"/>
          <w:rtl/>
        </w:rPr>
        <w:t>{</w:t>
      </w:r>
      <w:r w:rsidRPr="00B7419F">
        <w:rPr>
          <w:rFonts w:ascii="Traditional Arabic" w:hAnsi="Traditional Arabic"/>
          <w:rtl/>
        </w:rPr>
        <w:t xml:space="preserve"> وَاللهُ أَخْرَجَكُمْ مِنْ بُطُونِ أُمَّهَاتِكُمْ </w:t>
      </w:r>
      <w:r w:rsidRPr="00B7419F">
        <w:rPr>
          <w:rFonts w:ascii="Traditional Arabic" w:hAnsi="Traditional Arabic"/>
          <w:b/>
          <w:bCs/>
          <w:rtl/>
        </w:rPr>
        <w:t>لا تَعْلَمُونَ شَـيْئاً، وَجَعَلَ لَكُمُ السَّمْعَ وَالأَبْصَارَ وَالأَفْئِدَةَ لَعَلَّكُمْ تَشْكُرُونَ</w:t>
      </w:r>
      <w:r w:rsidRPr="00B7419F">
        <w:rPr>
          <w:rFonts w:ascii="Traditional Arabic" w:hAnsi="Traditional Arabic"/>
          <w:rtl/>
        </w:rPr>
        <w:t xml:space="preserve"> </w:t>
      </w:r>
      <w:r w:rsidRPr="00B7419F">
        <w:rPr>
          <w:rFonts w:ascii="Traditional Arabic" w:hAnsi="Traditional Arabic"/>
          <w:sz w:val="24"/>
          <w:rtl/>
        </w:rPr>
        <w:t>}</w:t>
      </w:r>
      <w:r w:rsidRPr="00B7419F">
        <w:rPr>
          <w:rFonts w:ascii="Traditional Arabic" w:hAnsi="Traditional Arabic"/>
          <w:szCs w:val="22"/>
          <w:rtl/>
        </w:rPr>
        <w:t>[ النحل: 78 ]</w:t>
      </w:r>
      <w:r w:rsidRPr="00B7419F">
        <w:rPr>
          <w:rFonts w:ascii="Traditional Arabic" w:hAnsi="Traditional Arabic"/>
          <w:rtl/>
        </w:rPr>
        <w:t>!!</w:t>
      </w:r>
    </w:p>
    <w:p w:rsidR="00B7419F" w:rsidRPr="00B7419F" w:rsidRDefault="00B7419F" w:rsidP="00B7419F">
      <w:pPr>
        <w:pStyle w:val="a3"/>
        <w:numPr>
          <w:ilvl w:val="0"/>
          <w:numId w:val="9"/>
        </w:numPr>
        <w:tabs>
          <w:tab w:val="num" w:pos="566"/>
        </w:tabs>
        <w:ind w:left="0" w:firstLine="283"/>
        <w:jc w:val="lowKashida"/>
        <w:rPr>
          <w:rFonts w:ascii="Traditional Arabic" w:hAnsi="Traditional Arabic"/>
          <w:rtl/>
        </w:rPr>
      </w:pPr>
      <w:r w:rsidRPr="00B7419F">
        <w:rPr>
          <w:rFonts w:ascii="Traditional Arabic" w:hAnsi="Traditional Arabic"/>
          <w:rtl/>
        </w:rPr>
        <w:t>( العَجائز ) الذين إذا شـبّوا على شيءٍ شـابوا عليه، إن لم يُصابوا بالخرف!!!</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rtl/>
        </w:rPr>
        <w:t>نعم بُنيّ، وترى أكثر من ذلك ممّن أعماه الله تعالى وأصمّه وختم على قلبه. والجنون فنون!!!</w:t>
      </w:r>
    </w:p>
  </w:footnote>
  <w:footnote w:id="13">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أي: ويُرَدّ على المسـتدل بالأخير لإثبات الحلول أو الاتحـاد بالأوّل.</w:t>
      </w:r>
    </w:p>
  </w:footnote>
  <w:footnote w:id="14">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وهذا يُبيّن لك حبيبي </w:t>
      </w:r>
      <w:r w:rsidRPr="00B7419F">
        <w:rPr>
          <w:rFonts w:ascii="Traditional Arabic" w:hAnsi="Traditional Arabic"/>
          <w:b/>
          <w:bCs/>
          <w:rtl/>
        </w:rPr>
        <w:t>المؤمن</w:t>
      </w:r>
      <w:r w:rsidRPr="00B7419F">
        <w:rPr>
          <w:rFonts w:ascii="Traditional Arabic" w:hAnsi="Traditional Arabic"/>
          <w:rtl/>
        </w:rPr>
        <w:t>: أن الـذي يُـؤَوِّل بعض المضافات دون بعض، فيؤول مـا يُوهم نحو الاتصـال دون مـا يوهم الانفصال، أو العكس: إنما هو متّبع لهواه دون ما يدّعيه في شـعاراته.</w:t>
      </w:r>
    </w:p>
    <w:p w:rsidR="00B7419F" w:rsidRPr="00B7419F" w:rsidRDefault="00B7419F" w:rsidP="00B7419F">
      <w:pPr>
        <w:pStyle w:val="a3"/>
        <w:ind w:firstLine="424"/>
        <w:jc w:val="lowKashida"/>
        <w:rPr>
          <w:rFonts w:ascii="Traditional Arabic" w:hAnsi="Traditional Arabic"/>
          <w:rtl/>
        </w:rPr>
      </w:pPr>
      <w:r w:rsidRPr="00B7419F">
        <w:rPr>
          <w:rFonts w:ascii="Traditional Arabic" w:hAnsi="Traditional Arabic"/>
          <w:b/>
          <w:bCs/>
          <w:rtl/>
        </w:rPr>
        <w:t>ومن جهة أخرى:</w:t>
      </w:r>
      <w:r w:rsidRPr="00B7419F">
        <w:rPr>
          <w:rFonts w:ascii="Traditional Arabic" w:hAnsi="Traditional Arabic"/>
          <w:rtl/>
        </w:rPr>
        <w:t xml:space="preserve"> اسـأله عن بُرهـانه القطعي من الكتاب والسنة على مذهبـه، نحو: أين النَّصّ القطعيّ في القـرآن والسـنة على إثبـات المكـان الـذي يدّعيـه جملة أو تفصيلاً، مُعيّناً أو مُبْهماً لله تعالى؟ ـ وسوف ترى فيه فلسفة هوائيّـة يدّعيها في خصومه، وتناقضاً عجيباً يزعم عدمَه .. وغير ذلك من المفاسـد.</w:t>
      </w:r>
    </w:p>
    <w:p w:rsidR="00B7419F" w:rsidRPr="00B7419F" w:rsidRDefault="00B7419F" w:rsidP="00B7419F">
      <w:pPr>
        <w:pStyle w:val="a3"/>
        <w:ind w:firstLine="425"/>
        <w:jc w:val="lowKashida"/>
        <w:rPr>
          <w:rFonts w:ascii="Traditional Arabic" w:hAnsi="Traditional Arabic"/>
          <w:rtl/>
        </w:rPr>
      </w:pPr>
      <w:r w:rsidRPr="00B7419F">
        <w:rPr>
          <w:rFonts w:ascii="Traditional Arabic" w:hAnsi="Traditional Arabic"/>
          <w:rtl/>
        </w:rPr>
        <w:t>هذا طبعـاً إن لم تكن أعمى متعصّباً، وإلا فلن يزيـدك كلامي هذا إلا اسـتكباراً وعنـاداً.</w:t>
      </w:r>
    </w:p>
    <w:p w:rsidR="00B7419F" w:rsidRPr="00B7419F" w:rsidRDefault="00B7419F" w:rsidP="00B7419F">
      <w:pPr>
        <w:pStyle w:val="a3"/>
        <w:ind w:firstLine="425"/>
        <w:jc w:val="lowKashida"/>
        <w:rPr>
          <w:rFonts w:ascii="Traditional Arabic" w:hAnsi="Traditional Arabic"/>
          <w:rtl/>
        </w:rPr>
      </w:pPr>
      <w:r w:rsidRPr="00B7419F">
        <w:rPr>
          <w:rFonts w:ascii="Traditional Arabic" w:hAnsi="Traditional Arabic"/>
          <w:rtl/>
        </w:rPr>
        <w:t xml:space="preserve">فأسـأل الله تعالى أن يجعلك </w:t>
      </w:r>
      <w:proofErr w:type="spellStart"/>
      <w:r w:rsidRPr="00B7419F">
        <w:rPr>
          <w:rFonts w:ascii="Traditional Arabic" w:hAnsi="Traditional Arabic"/>
          <w:rtl/>
        </w:rPr>
        <w:t>وإيأي</w:t>
      </w:r>
      <w:proofErr w:type="spellEnd"/>
      <w:r w:rsidRPr="00B7419F">
        <w:rPr>
          <w:rFonts w:ascii="Traditional Arabic" w:hAnsi="Traditional Arabic"/>
          <w:rtl/>
        </w:rPr>
        <w:t xml:space="preserve"> والناس أجمعين ممن يستمعون القول فيتّبعون أحسـنه، ويبحثون عن الحقِّ ويسـعون معه.</w:t>
      </w:r>
    </w:p>
  </w:footnote>
  <w:footnote w:id="15">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لما تقدّم من الآيات والبراهين وغيرها، ولأن جواز ذلك يعني مشابهة المخلوقات فالحدثان.</w:t>
      </w:r>
    </w:p>
  </w:footnote>
  <w:footnote w:id="16">
    <w:p w:rsidR="00B7419F" w:rsidRPr="00B7419F" w:rsidRDefault="00B7419F" w:rsidP="00B7419F">
      <w:pPr>
        <w:pStyle w:val="a3"/>
        <w:jc w:val="lowKashida"/>
        <w:rPr>
          <w:rFonts w:ascii="Traditional Arabic" w:hAnsi="Traditional Arabic"/>
          <w:b/>
          <w:bCs/>
          <w:rtl/>
        </w:rPr>
      </w:pPr>
      <w:r w:rsidRPr="00B7419F">
        <w:rPr>
          <w:rStyle w:val="a5"/>
          <w:rFonts w:ascii="Traditional Arabic" w:hAnsi="Traditional Arabic"/>
          <w:rtl/>
        </w:rPr>
        <w:t>(2)</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قال بعضُ الكُبراء:" </w:t>
      </w:r>
      <w:r w:rsidRPr="00B7419F">
        <w:rPr>
          <w:rFonts w:ascii="Traditional Arabic" w:hAnsi="Traditional Arabic"/>
          <w:b/>
          <w:bCs/>
          <w:rtl/>
        </w:rPr>
        <w:t xml:space="preserve">لم يَسبقه (قبل)، ولا يقطعه (بعد)، ولا يُصَادره (مِن)، ولا </w:t>
      </w:r>
      <w:proofErr w:type="spellStart"/>
      <w:r w:rsidRPr="00B7419F">
        <w:rPr>
          <w:rFonts w:ascii="Traditional Arabic" w:hAnsi="Traditional Arabic"/>
          <w:b/>
          <w:bCs/>
          <w:rtl/>
        </w:rPr>
        <w:t>يُوافقه</w:t>
      </w:r>
      <w:proofErr w:type="spellEnd"/>
      <w:r w:rsidRPr="00B7419F">
        <w:rPr>
          <w:rFonts w:ascii="Traditional Arabic" w:hAnsi="Traditional Arabic"/>
          <w:b/>
          <w:bCs/>
          <w:rtl/>
        </w:rPr>
        <w:t xml:space="preserve"> (عَن)، ولا يُلاصقه (إلى)، ولا يحلّه (في)، ولا يُوقِفه (إذْ)، ولا يُؤامره (إنْ)، ولا يُظلّه (فَوْق)، ولا يُقِلّه (تَحْت)، ولا يُقابله (حِذاء)، ولا </w:t>
      </w:r>
      <w:proofErr w:type="spellStart"/>
      <w:r w:rsidRPr="00B7419F">
        <w:rPr>
          <w:rFonts w:ascii="Traditional Arabic" w:hAnsi="Traditional Arabic"/>
          <w:b/>
          <w:bCs/>
          <w:rtl/>
        </w:rPr>
        <w:t>يُزاحمه</w:t>
      </w:r>
      <w:proofErr w:type="spellEnd"/>
      <w:r w:rsidRPr="00B7419F">
        <w:rPr>
          <w:rFonts w:ascii="Traditional Arabic" w:hAnsi="Traditional Arabic"/>
          <w:b/>
          <w:bCs/>
          <w:rtl/>
        </w:rPr>
        <w:t xml:space="preserve"> (عند)، ولا يأخذه (خلف)، ولا يحدّه (أمام)، ولا يُظهره (قبل)، ولا يُفنيه (بعد)، ولا يجمعه (كلّ)، ولا يُوجده (كان)، ولا يُفقده (ليس)، ولا يستره (خفاءٌ).</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b/>
          <w:bCs/>
          <w:rtl/>
        </w:rPr>
        <w:t>تقدّم الحَدَثَ قِدَمُه، والعَدَمَ وجودُه، والغايةَ أزلُه.</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b/>
          <w:bCs/>
          <w:rtl/>
        </w:rPr>
        <w:t>فإن قلت: متى؟ فقد سبق الوقتَ كونُه.</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b/>
          <w:bCs/>
          <w:rtl/>
        </w:rPr>
        <w:t>وإن قلت: قبل؟ فالقَبْلُ بعده.</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b/>
          <w:bCs/>
          <w:rtl/>
        </w:rPr>
        <w:t>وإن قلت: هو؟ فالهاءُ والواو خلقه.</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b/>
          <w:bCs/>
          <w:rtl/>
        </w:rPr>
        <w:t>وإن قلت: كيف؟ فقد احتجب عن الوصـفِ بالكيفيّـة ذاتُـه.</w:t>
      </w:r>
    </w:p>
    <w:p w:rsidR="00B7419F" w:rsidRPr="00B7419F" w:rsidRDefault="00B7419F" w:rsidP="00B7419F">
      <w:pPr>
        <w:pStyle w:val="a3"/>
        <w:ind w:firstLine="283"/>
        <w:jc w:val="lowKashida"/>
        <w:rPr>
          <w:rFonts w:ascii="Traditional Arabic" w:hAnsi="Traditional Arabic"/>
          <w:b/>
          <w:bCs/>
          <w:rtl/>
        </w:rPr>
      </w:pPr>
      <w:r w:rsidRPr="00B7419F">
        <w:rPr>
          <w:rFonts w:ascii="Traditional Arabic" w:hAnsi="Traditional Arabic"/>
          <w:b/>
          <w:bCs/>
          <w:rtl/>
        </w:rPr>
        <w:t>وإن قلت: أين؟ فقد تقـدّم المكـانَ وجـودُه.</w:t>
      </w:r>
    </w:p>
    <w:p w:rsidR="00B7419F" w:rsidRPr="00B7419F" w:rsidRDefault="00B7419F" w:rsidP="00B7419F">
      <w:pPr>
        <w:pStyle w:val="a3"/>
        <w:ind w:firstLine="283"/>
        <w:jc w:val="lowKashida"/>
        <w:rPr>
          <w:rFonts w:ascii="Traditional Arabic" w:hAnsi="Traditional Arabic"/>
          <w:rtl/>
        </w:rPr>
      </w:pPr>
      <w:r w:rsidRPr="00B7419F">
        <w:rPr>
          <w:rFonts w:ascii="Traditional Arabic" w:hAnsi="Traditional Arabic"/>
          <w:b/>
          <w:bCs/>
          <w:rtl/>
        </w:rPr>
        <w:t xml:space="preserve">وإن قلت: مـا هـو؟ فقـد بايـن الأشـياءَ هُوِيّتُـه </w:t>
      </w:r>
      <w:r w:rsidRPr="00B7419F">
        <w:rPr>
          <w:rFonts w:ascii="Traditional Arabic" w:hAnsi="Traditional Arabic"/>
          <w:rtl/>
        </w:rPr>
        <w:t>.. "اهـ</w:t>
      </w:r>
      <w:r w:rsidRPr="00B7419F">
        <w:rPr>
          <w:rFonts w:ascii="Traditional Arabic" w:hAnsi="Traditional Arabic"/>
          <w:szCs w:val="22"/>
          <w:rtl/>
        </w:rPr>
        <w:t xml:space="preserve">[ التعرّف: 34 </w:t>
      </w:r>
      <w:r w:rsidRPr="00B7419F">
        <w:rPr>
          <w:rFonts w:ascii="Traditional Arabic" w:hAnsi="Traditional Arabic"/>
          <w:szCs w:val="22"/>
        </w:rPr>
        <w:t>–</w:t>
      </w:r>
      <w:r w:rsidRPr="00B7419F">
        <w:rPr>
          <w:rFonts w:ascii="Traditional Arabic" w:hAnsi="Traditional Arabic"/>
          <w:szCs w:val="22"/>
          <w:rtl/>
        </w:rPr>
        <w:t xml:space="preserve"> 35 ]</w:t>
      </w:r>
      <w:r w:rsidRPr="00B7419F">
        <w:rPr>
          <w:rFonts w:ascii="Traditional Arabic" w:hAnsi="Traditional Arabic"/>
          <w:rtl/>
        </w:rPr>
        <w:t>.</w:t>
      </w:r>
    </w:p>
  </w:footnote>
  <w:footnote w:id="17">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(1)</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وبِعبارة أخرى: يُثبت وجود الله تعالى وجوداً لا تُدركه الأبصار، مخالفا للمعقول وما يرد على من خيال وأفكـار.</w:t>
      </w:r>
    </w:p>
  </w:footnote>
  <w:footnote w:id="18">
    <w:p w:rsidR="00B7419F" w:rsidRPr="00B7419F" w:rsidRDefault="00B7419F" w:rsidP="00B7419F">
      <w:pPr>
        <w:pStyle w:val="a3"/>
        <w:jc w:val="lowKashida"/>
        <w:rPr>
          <w:rFonts w:ascii="Traditional Arabic" w:hAnsi="Traditional Arabic"/>
          <w:rtl/>
        </w:rPr>
      </w:pPr>
      <w:r w:rsidRPr="00B7419F">
        <w:rPr>
          <w:rStyle w:val="a5"/>
          <w:rFonts w:ascii="Traditional Arabic" w:hAnsi="Traditional Arabic"/>
          <w:rtl/>
        </w:rPr>
        <w:t>(2)</w:t>
      </w:r>
      <w:r w:rsidRPr="00B7419F">
        <w:rPr>
          <w:rFonts w:ascii="Traditional Arabic" w:hAnsi="Traditional Arabic"/>
          <w:rtl/>
        </w:rPr>
        <w:t xml:space="preserve"> </w:t>
      </w:r>
      <w:r w:rsidRPr="00B7419F">
        <w:rPr>
          <w:rFonts w:ascii="Traditional Arabic" w:hAnsi="Traditional Arabic"/>
        </w:rPr>
        <w:t>–</w:t>
      </w:r>
      <w:r w:rsidRPr="00B7419F">
        <w:rPr>
          <w:rFonts w:ascii="Traditional Arabic" w:hAnsi="Traditional Arabic"/>
          <w:rtl/>
        </w:rPr>
        <w:t xml:space="preserve"> يعني: لَخَلقه هو دون غيره مِن خلقه؛ إذ هو الخالق للعباد وأفعالهم كما أخبر سبحانه في قوله: { والله خلقكم وما تعملون }</w:t>
      </w:r>
      <w:r w:rsidRPr="00B7419F">
        <w:rPr>
          <w:rFonts w:ascii="Traditional Arabic" w:hAnsi="Traditional Arabic"/>
          <w:szCs w:val="22"/>
          <w:rtl/>
        </w:rPr>
        <w:t>[ الصافات: 96 ]</w:t>
      </w:r>
      <w:r w:rsidRPr="00B7419F">
        <w:rPr>
          <w:rFonts w:ascii="Traditional Arabic" w:hAnsi="Traditional Arabic"/>
          <w:rtl/>
        </w:rPr>
        <w:t>، وشـهدت العقول الرَّاشدة.</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83FEA"/>
    <w:multiLevelType w:val="singleLevel"/>
    <w:tmpl w:val="04010001"/>
    <w:lvl w:ilvl="0">
      <w:start w:val="1"/>
      <w:numFmt w:val="chosung"/>
      <w:lvlText w:val=""/>
      <w:lvlJc w:val="center"/>
      <w:pPr>
        <w:tabs>
          <w:tab w:val="num" w:pos="648"/>
        </w:tabs>
        <w:ind w:left="360" w:hanging="72"/>
      </w:pPr>
      <w:rPr>
        <w:rFonts w:ascii="Symbol" w:hAnsi="Symbol" w:hint="default"/>
      </w:rPr>
    </w:lvl>
  </w:abstractNum>
  <w:abstractNum w:abstractNumId="1">
    <w:nsid w:val="18E54CFD"/>
    <w:multiLevelType w:val="singleLevel"/>
    <w:tmpl w:val="04010009"/>
    <w:lvl w:ilvl="0">
      <w:start w:val="1"/>
      <w:numFmt w:val="chosung"/>
      <w:lvlText w:val=""/>
      <w:lvlJc w:val="center"/>
      <w:pPr>
        <w:tabs>
          <w:tab w:val="num" w:pos="648"/>
        </w:tabs>
        <w:ind w:left="360" w:hanging="72"/>
      </w:pPr>
      <w:rPr>
        <w:rFonts w:ascii="Wingdings" w:hAnsi="Wingdings" w:hint="default"/>
      </w:rPr>
    </w:lvl>
  </w:abstractNum>
  <w:abstractNum w:abstractNumId="2">
    <w:nsid w:val="2D1126EF"/>
    <w:multiLevelType w:val="singleLevel"/>
    <w:tmpl w:val="04010001"/>
    <w:lvl w:ilvl="0">
      <w:start w:val="1"/>
      <w:numFmt w:val="chosung"/>
      <w:lvlText w:val=""/>
      <w:lvlJc w:val="center"/>
      <w:pPr>
        <w:tabs>
          <w:tab w:val="num" w:pos="648"/>
        </w:tabs>
        <w:ind w:left="360" w:hanging="72"/>
      </w:pPr>
      <w:rPr>
        <w:rFonts w:ascii="Symbol" w:hAnsi="Symbol" w:hint="default"/>
      </w:rPr>
    </w:lvl>
  </w:abstractNum>
  <w:abstractNum w:abstractNumId="3">
    <w:nsid w:val="389909A4"/>
    <w:multiLevelType w:val="singleLevel"/>
    <w:tmpl w:val="04010009"/>
    <w:lvl w:ilvl="0">
      <w:start w:val="1"/>
      <w:numFmt w:val="chosung"/>
      <w:lvlText w:val=""/>
      <w:lvlJc w:val="center"/>
      <w:pPr>
        <w:tabs>
          <w:tab w:val="num" w:pos="648"/>
        </w:tabs>
        <w:ind w:left="360" w:hanging="72"/>
      </w:pPr>
      <w:rPr>
        <w:rFonts w:ascii="Wingdings" w:hAnsi="Wingdings" w:hint="default"/>
      </w:rPr>
    </w:lvl>
  </w:abstractNum>
  <w:abstractNum w:abstractNumId="4">
    <w:nsid w:val="3EF86F16"/>
    <w:multiLevelType w:val="singleLevel"/>
    <w:tmpl w:val="04010001"/>
    <w:lvl w:ilvl="0">
      <w:start w:val="1"/>
      <w:numFmt w:val="chosung"/>
      <w:lvlText w:val=""/>
      <w:lvlJc w:val="center"/>
      <w:pPr>
        <w:tabs>
          <w:tab w:val="num" w:pos="648"/>
        </w:tabs>
        <w:ind w:left="360" w:hanging="72"/>
      </w:pPr>
      <w:rPr>
        <w:rFonts w:ascii="Symbol" w:hAnsi="Symbol" w:hint="default"/>
      </w:rPr>
    </w:lvl>
  </w:abstractNum>
  <w:abstractNum w:abstractNumId="5">
    <w:nsid w:val="46DC2707"/>
    <w:multiLevelType w:val="singleLevel"/>
    <w:tmpl w:val="04010009"/>
    <w:lvl w:ilvl="0">
      <w:start w:val="1"/>
      <w:numFmt w:val="chosung"/>
      <w:lvlText w:val=""/>
      <w:lvlJc w:val="center"/>
      <w:pPr>
        <w:tabs>
          <w:tab w:val="num" w:pos="648"/>
        </w:tabs>
        <w:ind w:left="360" w:hanging="72"/>
      </w:pPr>
      <w:rPr>
        <w:rFonts w:ascii="Wingdings" w:hAnsi="Wingdings" w:hint="default"/>
      </w:rPr>
    </w:lvl>
  </w:abstractNum>
  <w:abstractNum w:abstractNumId="6">
    <w:nsid w:val="76EB5B3B"/>
    <w:multiLevelType w:val="singleLevel"/>
    <w:tmpl w:val="04010001"/>
    <w:lvl w:ilvl="0">
      <w:start w:val="1"/>
      <w:numFmt w:val="chosung"/>
      <w:lvlText w:val=""/>
      <w:lvlJc w:val="center"/>
      <w:pPr>
        <w:tabs>
          <w:tab w:val="num" w:pos="648"/>
        </w:tabs>
        <w:ind w:left="360" w:hanging="72"/>
      </w:pPr>
      <w:rPr>
        <w:rFonts w:ascii="Symbol" w:hAnsi="Symbol" w:hint="default"/>
      </w:rPr>
    </w:lvl>
  </w:abstractNum>
  <w:abstractNum w:abstractNumId="7">
    <w:nsid w:val="7D1723A6"/>
    <w:multiLevelType w:val="singleLevel"/>
    <w:tmpl w:val="04010009"/>
    <w:lvl w:ilvl="0">
      <w:start w:val="1"/>
      <w:numFmt w:val="chosung"/>
      <w:lvlText w:val=""/>
      <w:lvlJc w:val="center"/>
      <w:pPr>
        <w:tabs>
          <w:tab w:val="num" w:pos="648"/>
        </w:tabs>
        <w:ind w:left="360" w:hanging="72"/>
      </w:pPr>
      <w:rPr>
        <w:rFonts w:ascii="Wingdings" w:hAnsi="Wingdings" w:hint="default"/>
      </w:rPr>
    </w:lvl>
  </w:abstractNum>
  <w:abstractNum w:abstractNumId="8">
    <w:nsid w:val="7D9A5345"/>
    <w:multiLevelType w:val="singleLevel"/>
    <w:tmpl w:val="04010009"/>
    <w:lvl w:ilvl="0">
      <w:start w:val="1"/>
      <w:numFmt w:val="chosung"/>
      <w:lvlText w:val=""/>
      <w:lvlJc w:val="center"/>
      <w:pPr>
        <w:tabs>
          <w:tab w:val="num" w:pos="648"/>
        </w:tabs>
        <w:ind w:left="360" w:hanging="72"/>
      </w:pPr>
      <w:rPr>
        <w:rFonts w:ascii="Wingdings" w:hAnsi="Wingdings" w:hint="default"/>
      </w:rPr>
    </w:lvl>
  </w:abstractNum>
  <w:num w:numId="1">
    <w:abstractNumId w:val="1"/>
    <w:lvlOverride w:ilvl="0">
      <w:startOverride w:val="1"/>
    </w:lvlOverride>
  </w:num>
  <w:num w:numId="2">
    <w:abstractNumId w:val="3"/>
    <w:lvlOverride w:ilvl="0">
      <w:startOverride w:val="1"/>
    </w:lvlOverride>
  </w:num>
  <w:num w:numId="3">
    <w:abstractNumId w:val="5"/>
    <w:lvlOverride w:ilvl="0">
      <w:startOverride w:val="1"/>
    </w:lvlOverride>
  </w:num>
  <w:num w:numId="4">
    <w:abstractNumId w:val="7"/>
    <w:lvlOverride w:ilvl="0">
      <w:startOverride w:val="1"/>
    </w:lvlOverride>
  </w:num>
  <w:num w:numId="5">
    <w:abstractNumId w:val="8"/>
    <w:lvlOverride w:ilvl="0">
      <w:startOverride w:val="1"/>
    </w:lvlOverride>
  </w:num>
  <w:num w:numId="6">
    <w:abstractNumId w:val="0"/>
    <w:lvlOverride w:ilvl="0">
      <w:startOverride w:val="1"/>
    </w:lvlOverride>
  </w:num>
  <w:num w:numId="7">
    <w:abstractNumId w:val="2"/>
    <w:lvlOverride w:ilvl="0">
      <w:startOverride w:val="1"/>
    </w:lvlOverride>
  </w:num>
  <w:num w:numId="8">
    <w:abstractNumId w:val="4"/>
    <w:lvlOverride w:ilvl="0">
      <w:startOverride w:val="1"/>
    </w:lvlOverride>
  </w:num>
  <w:num w:numId="9">
    <w:abstractNumId w:val="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2D107C"/>
    <w:rsid w:val="002D107C"/>
    <w:rsid w:val="003E0F92"/>
    <w:rsid w:val="007D2DF2"/>
    <w:rsid w:val="0093512E"/>
    <w:rsid w:val="00AD3490"/>
    <w:rsid w:val="00B7419F"/>
    <w:rsid w:val="00E9789A"/>
    <w:rsid w:val="00F770A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70A1"/>
    <w:pPr>
      <w:bidi/>
    </w:pPr>
  </w:style>
  <w:style w:type="paragraph" w:styleId="1">
    <w:name w:val="heading 1"/>
    <w:basedOn w:val="a"/>
    <w:next w:val="a"/>
    <w:link w:val="1Char"/>
    <w:qFormat/>
    <w:rsid w:val="00B7419F"/>
    <w:pPr>
      <w:keepNext/>
      <w:spacing w:after="0" w:line="240" w:lineRule="auto"/>
      <w:jc w:val="center"/>
      <w:outlineLvl w:val="0"/>
    </w:pPr>
    <w:rPr>
      <w:rFonts w:ascii="Times New Roman" w:eastAsia="Times New Roman" w:hAnsi="Times New Roman" w:cs="Arabic Transparent"/>
      <w:sz w:val="20"/>
      <w:szCs w:val="28"/>
      <w:lang w:eastAsia="zh-CN"/>
    </w:rPr>
  </w:style>
  <w:style w:type="paragraph" w:styleId="2">
    <w:name w:val="heading 2"/>
    <w:basedOn w:val="a"/>
    <w:next w:val="a"/>
    <w:link w:val="2Char"/>
    <w:semiHidden/>
    <w:unhideWhenUsed/>
    <w:qFormat/>
    <w:rsid w:val="00B7419F"/>
    <w:pPr>
      <w:keepNext/>
      <w:tabs>
        <w:tab w:val="left" w:pos="3401"/>
      </w:tabs>
      <w:spacing w:after="0" w:line="240" w:lineRule="auto"/>
      <w:jc w:val="lowKashida"/>
      <w:outlineLvl w:val="1"/>
    </w:pPr>
    <w:rPr>
      <w:rFonts w:ascii="Times New Roman" w:eastAsia="Times New Roman" w:hAnsi="Times New Roman" w:cs="Arabic Transparent"/>
      <w:sz w:val="20"/>
      <w:szCs w:val="28"/>
      <w:lang w:eastAsia="zh-CN"/>
    </w:rPr>
  </w:style>
  <w:style w:type="paragraph" w:styleId="3">
    <w:name w:val="heading 3"/>
    <w:basedOn w:val="a"/>
    <w:next w:val="a"/>
    <w:link w:val="3Char"/>
    <w:unhideWhenUsed/>
    <w:qFormat/>
    <w:rsid w:val="00B7419F"/>
    <w:pPr>
      <w:keepNext/>
      <w:tabs>
        <w:tab w:val="left" w:pos="7513"/>
      </w:tabs>
      <w:spacing w:after="0" w:line="240" w:lineRule="auto"/>
      <w:ind w:left="-1"/>
      <w:jc w:val="center"/>
      <w:outlineLvl w:val="2"/>
    </w:pPr>
    <w:rPr>
      <w:rFonts w:ascii="Times New Roman" w:eastAsia="Times New Roman" w:hAnsi="Times New Roman" w:cs="DecoType Naskh Variants"/>
      <w:b/>
      <w:bCs/>
      <w:szCs w:val="28"/>
      <w:lang w:eastAsia="zh-CN"/>
    </w:rPr>
  </w:style>
  <w:style w:type="paragraph" w:styleId="6">
    <w:name w:val="heading 6"/>
    <w:basedOn w:val="a"/>
    <w:next w:val="a"/>
    <w:link w:val="6Char"/>
    <w:semiHidden/>
    <w:unhideWhenUsed/>
    <w:qFormat/>
    <w:rsid w:val="00B7419F"/>
    <w:pPr>
      <w:keepNext/>
      <w:spacing w:after="0" w:line="240" w:lineRule="auto"/>
      <w:ind w:firstLine="567"/>
      <w:jc w:val="lowKashida"/>
      <w:outlineLvl w:val="5"/>
    </w:pPr>
    <w:rPr>
      <w:rFonts w:ascii="Times New Roman" w:eastAsia="Times New Roman" w:hAnsi="Times New Roman" w:cs="Simplified Arabic"/>
      <w:sz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B7419F"/>
    <w:rPr>
      <w:rFonts w:ascii="Times New Roman" w:eastAsia="Times New Roman" w:hAnsi="Times New Roman" w:cs="Arabic Transparent"/>
      <w:sz w:val="20"/>
      <w:szCs w:val="28"/>
      <w:lang w:eastAsia="zh-CN"/>
    </w:rPr>
  </w:style>
  <w:style w:type="character" w:customStyle="1" w:styleId="2Char">
    <w:name w:val="عنوان 2 Char"/>
    <w:basedOn w:val="a0"/>
    <w:link w:val="2"/>
    <w:semiHidden/>
    <w:rsid w:val="00B7419F"/>
    <w:rPr>
      <w:rFonts w:ascii="Times New Roman" w:eastAsia="Times New Roman" w:hAnsi="Times New Roman" w:cs="Arabic Transparent"/>
      <w:sz w:val="20"/>
      <w:szCs w:val="28"/>
      <w:lang w:eastAsia="zh-CN"/>
    </w:rPr>
  </w:style>
  <w:style w:type="character" w:customStyle="1" w:styleId="3Char">
    <w:name w:val="عنوان 3 Char"/>
    <w:basedOn w:val="a0"/>
    <w:link w:val="3"/>
    <w:rsid w:val="00B7419F"/>
    <w:rPr>
      <w:rFonts w:ascii="Times New Roman" w:eastAsia="Times New Roman" w:hAnsi="Times New Roman" w:cs="DecoType Naskh Variants"/>
      <w:b/>
      <w:bCs/>
      <w:szCs w:val="28"/>
      <w:lang w:eastAsia="zh-CN"/>
    </w:rPr>
  </w:style>
  <w:style w:type="character" w:customStyle="1" w:styleId="6Char">
    <w:name w:val="عنوان 6 Char"/>
    <w:basedOn w:val="a0"/>
    <w:link w:val="6"/>
    <w:semiHidden/>
    <w:rsid w:val="00B7419F"/>
    <w:rPr>
      <w:rFonts w:ascii="Times New Roman" w:eastAsia="Times New Roman" w:hAnsi="Times New Roman" w:cs="Simplified Arabic"/>
      <w:sz w:val="20"/>
      <w:lang w:eastAsia="zh-CN"/>
    </w:rPr>
  </w:style>
  <w:style w:type="paragraph" w:styleId="a3">
    <w:name w:val="footnote text"/>
    <w:basedOn w:val="a"/>
    <w:link w:val="Char"/>
    <w:semiHidden/>
    <w:unhideWhenUsed/>
    <w:rsid w:val="00B7419F"/>
    <w:pPr>
      <w:spacing w:after="0" w:line="240" w:lineRule="auto"/>
    </w:pPr>
    <w:rPr>
      <w:rFonts w:ascii="Times New Roman" w:eastAsia="Times New Roman" w:hAnsi="Times New Roman"/>
      <w:sz w:val="20"/>
      <w:szCs w:val="20"/>
      <w:lang w:eastAsia="zh-CN"/>
    </w:rPr>
  </w:style>
  <w:style w:type="character" w:customStyle="1" w:styleId="Char">
    <w:name w:val="نص حاشية سفلية Char"/>
    <w:basedOn w:val="a0"/>
    <w:link w:val="a3"/>
    <w:semiHidden/>
    <w:rsid w:val="00B7419F"/>
    <w:rPr>
      <w:rFonts w:ascii="Times New Roman" w:eastAsia="Times New Roman" w:hAnsi="Times New Roman"/>
      <w:sz w:val="20"/>
      <w:szCs w:val="20"/>
      <w:lang w:eastAsia="zh-CN"/>
    </w:rPr>
  </w:style>
  <w:style w:type="paragraph" w:styleId="a4">
    <w:name w:val="Body Text Indent"/>
    <w:basedOn w:val="a"/>
    <w:link w:val="Char0"/>
    <w:semiHidden/>
    <w:unhideWhenUsed/>
    <w:rsid w:val="00B7419F"/>
    <w:pPr>
      <w:spacing w:after="0" w:line="240" w:lineRule="auto"/>
      <w:ind w:firstLine="283"/>
      <w:jc w:val="center"/>
    </w:pPr>
    <w:rPr>
      <w:rFonts w:ascii="Times New Roman" w:eastAsia="Times New Roman" w:hAnsi="Times New Roman"/>
      <w:b/>
      <w:bCs/>
      <w:sz w:val="20"/>
      <w:szCs w:val="28"/>
      <w:lang w:eastAsia="zh-CN"/>
    </w:rPr>
  </w:style>
  <w:style w:type="character" w:customStyle="1" w:styleId="Char0">
    <w:name w:val="نص أساسي بمسافة بادئة Char"/>
    <w:basedOn w:val="a0"/>
    <w:link w:val="a4"/>
    <w:semiHidden/>
    <w:rsid w:val="00B7419F"/>
    <w:rPr>
      <w:rFonts w:ascii="Times New Roman" w:eastAsia="Times New Roman" w:hAnsi="Times New Roman"/>
      <w:b/>
      <w:bCs/>
      <w:sz w:val="20"/>
      <w:szCs w:val="28"/>
      <w:lang w:eastAsia="zh-CN"/>
    </w:rPr>
  </w:style>
  <w:style w:type="paragraph" w:styleId="30">
    <w:name w:val="Body Text Indent 3"/>
    <w:basedOn w:val="a"/>
    <w:link w:val="3Char0"/>
    <w:semiHidden/>
    <w:unhideWhenUsed/>
    <w:rsid w:val="00B7419F"/>
    <w:pPr>
      <w:spacing w:after="0" w:line="240" w:lineRule="auto"/>
      <w:ind w:firstLine="283"/>
      <w:jc w:val="lowKashida"/>
    </w:pPr>
    <w:rPr>
      <w:rFonts w:ascii="Times New Roman" w:eastAsia="Times New Roman" w:hAnsi="Times New Roman" w:cs="Arabic Transparent"/>
      <w:b/>
      <w:bCs/>
      <w:sz w:val="20"/>
      <w:szCs w:val="28"/>
      <w:lang w:eastAsia="zh-CN"/>
    </w:rPr>
  </w:style>
  <w:style w:type="character" w:customStyle="1" w:styleId="3Char0">
    <w:name w:val="نص أساسي بمسافة بادئة 3 Char"/>
    <w:basedOn w:val="a0"/>
    <w:link w:val="30"/>
    <w:semiHidden/>
    <w:rsid w:val="00B7419F"/>
    <w:rPr>
      <w:rFonts w:ascii="Times New Roman" w:eastAsia="Times New Roman" w:hAnsi="Times New Roman" w:cs="Arabic Transparent"/>
      <w:b/>
      <w:bCs/>
      <w:sz w:val="20"/>
      <w:szCs w:val="28"/>
      <w:lang w:eastAsia="zh-CN"/>
    </w:rPr>
  </w:style>
  <w:style w:type="character" w:styleId="a5">
    <w:name w:val="footnote reference"/>
    <w:basedOn w:val="a0"/>
    <w:semiHidden/>
    <w:unhideWhenUsed/>
    <w:rsid w:val="00B7419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723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1160</Words>
  <Characters>6615</Characters>
  <Application>Microsoft Office Word</Application>
  <DocSecurity>0</DocSecurity>
  <Lines>55</Lines>
  <Paragraphs>15</Paragraphs>
  <ScaleCrop>false</ScaleCrop>
  <Company/>
  <LinksUpToDate>false</LinksUpToDate>
  <CharactersWithSpaces>7760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4</cp:revision>
  <dcterms:created xsi:type="dcterms:W3CDTF">2012-09-25T22:25:00Z</dcterms:created>
  <dcterms:modified xsi:type="dcterms:W3CDTF">2016-07-26T09:47:00Z</dcterms:modified>
</cp:coreProperties>
</file>