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ED1A78" w14:textId="77777777" w:rsidR="007C251A" w:rsidRPr="0043595C" w:rsidRDefault="007C251A" w:rsidP="007C251A">
      <w:pPr>
        <w:jc w:val="center"/>
        <w:rPr>
          <w:rFonts w:cs="Monotype Koufi"/>
          <w:lang w:bidi="ar-KW"/>
        </w:rPr>
      </w:pPr>
    </w:p>
    <w:p w14:paraId="7F1D275C" w14:textId="77777777"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ind w:left="-46"/>
        <w:jc w:val="center"/>
        <w:rPr>
          <w:rFonts w:cs="Monotype Koufi"/>
          <w:rtl/>
        </w:rPr>
      </w:pPr>
    </w:p>
    <w:p w14:paraId="1C7BF65A" w14:textId="77777777"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72"/>
          <w:szCs w:val="72"/>
        </w:rPr>
      </w:pPr>
      <w:r w:rsidRPr="0043595C">
        <w:rPr>
          <w:rFonts w:cs="Monotype Koufi" w:hint="cs"/>
          <w:sz w:val="72"/>
          <w:szCs w:val="72"/>
          <w:rtl/>
        </w:rPr>
        <w:t>الكتاب الخامس</w:t>
      </w:r>
    </w:p>
    <w:p w14:paraId="5AA68CF9" w14:textId="77777777"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72"/>
          <w:szCs w:val="72"/>
          <w:rtl/>
        </w:rPr>
      </w:pPr>
      <w:r w:rsidRPr="0043595C">
        <w:rPr>
          <w:rFonts w:cs="Monotype Koufi" w:hint="cs"/>
          <w:sz w:val="72"/>
          <w:szCs w:val="72"/>
          <w:rtl/>
        </w:rPr>
        <w:t xml:space="preserve">مفاتيح </w:t>
      </w:r>
    </w:p>
    <w:p w14:paraId="427B01BA" w14:textId="43272E73"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72"/>
          <w:szCs w:val="72"/>
        </w:rPr>
      </w:pPr>
      <w:r w:rsidRPr="0043595C">
        <w:rPr>
          <w:rFonts w:cs="Monotype Koufi" w:hint="cs"/>
          <w:sz w:val="72"/>
          <w:szCs w:val="72"/>
          <w:rtl/>
        </w:rPr>
        <w:t>(علم الانتساب إلى أمة الإسلام</w:t>
      </w:r>
      <w:r w:rsidR="006349E8" w:rsidRPr="0043595C">
        <w:rPr>
          <w:rFonts w:cs="Monotype Koufi" w:hint="cs"/>
          <w:sz w:val="72"/>
          <w:szCs w:val="72"/>
          <w:rtl/>
        </w:rPr>
        <w:t xml:space="preserve">) </w:t>
      </w:r>
    </w:p>
    <w:p w14:paraId="03FE0B2D" w14:textId="77777777"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ind w:left="-46"/>
        <w:jc w:val="center"/>
        <w:rPr>
          <w:rFonts w:cs="Monotype Koufi"/>
          <w:b/>
          <w:bCs/>
          <w:sz w:val="40"/>
          <w:szCs w:val="40"/>
          <w:rtl/>
        </w:rPr>
      </w:pPr>
      <w:r w:rsidRPr="0043595C">
        <w:rPr>
          <w:rFonts w:cs="Monotype Koufi" w:hint="cs"/>
          <w:sz w:val="40"/>
          <w:szCs w:val="40"/>
          <w:rtl/>
        </w:rPr>
        <w:t>في ضوء أدلة الكتاب والسنّة</w:t>
      </w:r>
      <w:r w:rsidRPr="0043595C">
        <w:rPr>
          <w:rFonts w:cs="Monotype Koufi" w:hint="cs"/>
          <w:b/>
          <w:bCs/>
          <w:sz w:val="40"/>
          <w:szCs w:val="40"/>
          <w:rtl/>
        </w:rPr>
        <w:t xml:space="preserve"> </w:t>
      </w:r>
    </w:p>
    <w:p w14:paraId="43FF5F37" w14:textId="77777777"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40"/>
          <w:szCs w:val="40"/>
        </w:rPr>
      </w:pPr>
      <w:r w:rsidRPr="0043595C">
        <w:rPr>
          <w:rFonts w:cs="Monotype Koufi" w:hint="cs"/>
          <w:sz w:val="40"/>
          <w:szCs w:val="40"/>
          <w:rtl/>
        </w:rPr>
        <w:t>لبيان إطار الإسلام العام الذي يضم كل مسلم</w:t>
      </w:r>
    </w:p>
    <w:p w14:paraId="36F49EB7" w14:textId="71EC5582"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40"/>
          <w:szCs w:val="40"/>
          <w:rtl/>
        </w:rPr>
      </w:pPr>
      <w:r w:rsidRPr="0043595C">
        <w:rPr>
          <w:rFonts w:cs="Monotype Koufi" w:hint="cs"/>
          <w:sz w:val="40"/>
          <w:szCs w:val="40"/>
          <w:rtl/>
        </w:rPr>
        <w:t>وحماية الأمة من فوضى استحلال الحرمات بين</w:t>
      </w:r>
      <w:r w:rsidR="00C04A3D" w:rsidRPr="0043595C">
        <w:rPr>
          <w:rFonts w:cs="Monotype Koufi" w:hint="cs"/>
          <w:sz w:val="40"/>
          <w:szCs w:val="40"/>
          <w:rtl/>
        </w:rPr>
        <w:t xml:space="preserve"> أهل </w:t>
      </w:r>
      <w:r w:rsidRPr="0043595C">
        <w:rPr>
          <w:rFonts w:cs="Monotype Koufi" w:hint="cs"/>
          <w:sz w:val="40"/>
          <w:szCs w:val="40"/>
          <w:rtl/>
        </w:rPr>
        <w:t>القبلة</w:t>
      </w:r>
    </w:p>
    <w:p w14:paraId="6179B53C" w14:textId="77777777"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ind w:left="-46"/>
        <w:jc w:val="center"/>
        <w:rPr>
          <w:rFonts w:cs="Monotype Koufi"/>
          <w:b/>
          <w:bCs/>
          <w:sz w:val="40"/>
          <w:szCs w:val="40"/>
          <w:rtl/>
        </w:rPr>
      </w:pPr>
      <w:r w:rsidRPr="0043595C">
        <w:rPr>
          <w:rFonts w:cs="Monotype Koufi" w:hint="cs"/>
          <w:sz w:val="40"/>
          <w:szCs w:val="40"/>
          <w:rtl/>
        </w:rPr>
        <w:t xml:space="preserve"> </w:t>
      </w:r>
    </w:p>
    <w:p w14:paraId="152AA813" w14:textId="77777777"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32"/>
          <w:szCs w:val="32"/>
          <w:rtl/>
        </w:rPr>
      </w:pPr>
      <w:r w:rsidRPr="0043595C">
        <w:rPr>
          <w:rFonts w:cs="Monotype Koufi" w:hint="cs"/>
          <w:rtl/>
        </w:rPr>
        <w:t xml:space="preserve">جمع واعداد </w:t>
      </w:r>
    </w:p>
    <w:p w14:paraId="207E9C3F" w14:textId="77777777"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ind w:left="-46"/>
        <w:jc w:val="center"/>
        <w:rPr>
          <w:rFonts w:cs="Monotype Koufi"/>
          <w:rtl/>
        </w:rPr>
      </w:pPr>
      <w:r w:rsidRPr="0043595C">
        <w:rPr>
          <w:rFonts w:cs="Monotype Koufi" w:hint="cs"/>
          <w:rtl/>
        </w:rPr>
        <w:t xml:space="preserve">مجدي محمد علي </w:t>
      </w:r>
    </w:p>
    <w:p w14:paraId="343CF155" w14:textId="77777777"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ind w:left="-46"/>
        <w:jc w:val="center"/>
        <w:rPr>
          <w:rFonts w:cs="Monotype Koufi"/>
          <w:rtl/>
        </w:rPr>
      </w:pPr>
      <w:r w:rsidRPr="0043595C">
        <w:rPr>
          <w:rFonts w:cs="Monotype Koufi" w:hint="cs"/>
          <w:rtl/>
        </w:rPr>
        <w:t>حاصل على الشهادة العالمية في العلوم الشرعية</w:t>
      </w:r>
    </w:p>
    <w:p w14:paraId="2103188E" w14:textId="77777777"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ind w:left="-46"/>
        <w:jc w:val="center"/>
        <w:rPr>
          <w:bCs/>
          <w:rtl/>
        </w:rPr>
      </w:pPr>
    </w:p>
    <w:p w14:paraId="0ED1CECA" w14:textId="77777777" w:rsidR="007C251A" w:rsidRPr="0043595C" w:rsidRDefault="007C251A" w:rsidP="007C251A">
      <w:pPr>
        <w:rPr>
          <w:bCs/>
          <w:rtl/>
        </w:rPr>
      </w:pPr>
    </w:p>
    <w:p w14:paraId="18ADA69A" w14:textId="77777777" w:rsidR="0025181E" w:rsidRDefault="0025181E" w:rsidP="007C251A">
      <w:pPr>
        <w:spacing w:after="240"/>
        <w:ind w:left="-123"/>
        <w:jc w:val="center"/>
        <w:rPr>
          <w:rFonts w:cs="Monotype Koufi"/>
          <w:sz w:val="36"/>
          <w:szCs w:val="36"/>
          <w:rtl/>
        </w:rPr>
      </w:pPr>
    </w:p>
    <w:p w14:paraId="37076C74" w14:textId="58DD11C0" w:rsidR="007C251A" w:rsidRPr="0043595C" w:rsidRDefault="007C251A" w:rsidP="007C251A">
      <w:pPr>
        <w:spacing w:after="240"/>
        <w:ind w:left="-123"/>
        <w:jc w:val="center"/>
        <w:rPr>
          <w:rFonts w:ascii="Traditional Arabic" w:hAnsi="Traditional Arabic" w:cs="Traditional Arabic"/>
          <w:sz w:val="36"/>
          <w:szCs w:val="36"/>
          <w:rtl/>
        </w:rPr>
      </w:pPr>
      <w:r w:rsidRPr="0043595C">
        <w:rPr>
          <w:rFonts w:cs="Monotype Koufi" w:hint="cs"/>
          <w:sz w:val="36"/>
          <w:szCs w:val="36"/>
          <w:rtl/>
        </w:rPr>
        <w:lastRenderedPageBreak/>
        <w:t xml:space="preserve">بسم الله الرحمن الرحيم </w:t>
      </w:r>
    </w:p>
    <w:p w14:paraId="014EBD34" w14:textId="1761C538" w:rsidR="00D05815" w:rsidRPr="0043595C" w:rsidRDefault="007C251A" w:rsidP="00F46FB9">
      <w:pPr>
        <w:rPr>
          <w:b/>
          <w:bCs/>
          <w:kern w:val="0"/>
          <w:rtl/>
        </w:rPr>
      </w:pPr>
      <w:r w:rsidRPr="0043595C">
        <w:rPr>
          <w:rFonts w:hint="cs"/>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 </w:t>
      </w:r>
      <w:r w:rsidRPr="0043595C">
        <w:rPr>
          <w:rFonts w:hint="cs"/>
          <w:bCs/>
          <w:rtl/>
        </w:rPr>
        <w:t>{يَا أَيُّهَا الَّذِينَ آمَنُوا اتَّقُوا اللَّهَ حَقَّ تُقَاتِهِ وَلَا تَمُوتُنَّ إِلَّا وَأَنْتُمْ مُسْلِمُونَ}</w:t>
      </w:r>
      <w:r w:rsidRPr="0043595C">
        <w:rPr>
          <w:rFonts w:hint="cs"/>
          <w:rtl/>
          <w:lang w:bidi="ar-KW"/>
        </w:rPr>
        <w:t xml:space="preserve"> [</w:t>
      </w:r>
      <w:r w:rsidRPr="0043595C">
        <w:rPr>
          <w:rFonts w:hint="cs"/>
          <w:rtl/>
        </w:rPr>
        <w:t>آل عمران: 102]،</w:t>
      </w:r>
      <w:r w:rsidRPr="0043595C">
        <w:rPr>
          <w:rFonts w:hint="cs"/>
          <w:b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Pr="0043595C">
        <w:rPr>
          <w:rFonts w:hint="cs"/>
          <w:bCs/>
          <w:rtl/>
          <w:lang w:bidi="ar-KW"/>
        </w:rPr>
        <w:t xml:space="preserve"> </w:t>
      </w:r>
      <w:r w:rsidRPr="0043595C">
        <w:rPr>
          <w:rFonts w:hint="cs"/>
          <w:rtl/>
        </w:rPr>
        <w:t>[النساء: 1]،</w:t>
      </w:r>
      <w:r w:rsidRPr="0043595C">
        <w:rPr>
          <w:rFonts w:hint="cs"/>
          <w:bCs/>
          <w:rtl/>
        </w:rPr>
        <w:t xml:space="preserve"> {يَا أَيُّهَا الَّذِينَ آمَنُوا اتَّقُوا اللَّهَ وَقُولُوا قَوْلًا سَدِيدًا * يُصْلِحْ لَكُمْ أَعْمَالَكُمْ وَيَغْفِرْ لَكُمْ ذُنُوبَكُمْ وَمَنْ يُطِعِ اللَّهَ وَرَسُولَهُ فَقَدْ فَازَ فَوْزًا عَظِيمًا} </w:t>
      </w:r>
      <w:r w:rsidRPr="0043595C">
        <w:rPr>
          <w:rFonts w:hint="cs"/>
          <w:rtl/>
        </w:rPr>
        <w:t xml:space="preserve">[الأحزاب: 70، 71]، أما بعد: فإن أصدق الحديث كتاب الله، وأحسن الهدي هدي محمد صلى الله عليه وسلم وشرّ الأمور محدثاتها، وكل محدثة بدعة، وكل بدعة ضلالة، وكل ضلالة في النار، ثم أما بعد: فإنّ هذا الكتاب الخامس من سلسلة مفاتيح العلوم الإسلامية التي يحتاجها طالب العلم الشرعي: وهو يتناول: </w:t>
      </w:r>
      <w:r w:rsidRPr="0043595C">
        <w:rPr>
          <w:rFonts w:hint="cs"/>
          <w:b/>
          <w:bCs/>
          <w:rtl/>
        </w:rPr>
        <w:t>(مفاتيح علم الانتساب إلى أمة الإسلام</w:t>
      </w:r>
      <w:r w:rsidR="006349E8" w:rsidRPr="0043595C">
        <w:rPr>
          <w:rFonts w:hint="cs"/>
          <w:b/>
          <w:bCs/>
          <w:rtl/>
        </w:rPr>
        <w:t>)</w:t>
      </w:r>
      <w:r w:rsidR="002D3F1A" w:rsidRPr="0043595C">
        <w:rPr>
          <w:rFonts w:hint="cs"/>
          <w:b/>
          <w:bCs/>
          <w:rtl/>
        </w:rPr>
        <w:t>،</w:t>
      </w:r>
      <w:r w:rsidRPr="0043595C">
        <w:rPr>
          <w:rFonts w:hint="cs"/>
          <w:rtl/>
        </w:rPr>
        <w:t xml:space="preserve"> قال تعالى: {إِنَّ الدِّينَ عِندَ اللّهِ الإِسْلاَمُ} [آل عمران:19]، وقال تعالى: {وَمَن يَبْتَغِ غَيْرَ الإِسْلاَمِ دِينًا فَلَن يُقْبَلَ مِنْهُ وَهُوَ فِي الآخِرَةِ مِنَ الْخَاسِرِينَ} [آل عمران: 85]، وقال تعالى: </w:t>
      </w:r>
      <w:r w:rsidRPr="0043595C">
        <w:rPr>
          <w:rFonts w:hint="cs"/>
          <w:b/>
          <w:bCs/>
          <w:rtl/>
        </w:rPr>
        <w:t>{هُوَ سَمَّاكُمُ الْمُسْلِمِينَ}</w:t>
      </w:r>
      <w:r w:rsidRPr="0043595C">
        <w:rPr>
          <w:rFonts w:hint="cs"/>
          <w:rtl/>
        </w:rPr>
        <w:t xml:space="preserve"> [الحج: 78]، وهذا العلم يتناول معرفة إطار الإسلام العام الذي يضم كل مسلم من أمة النبي صلى الله عليه وسلم، وهو ضروري للقضاء على فوضى العداء واستحلال الحرمات بين</w:t>
      </w:r>
      <w:r w:rsidR="00C04A3D" w:rsidRPr="0043595C">
        <w:rPr>
          <w:rFonts w:hint="cs"/>
          <w:rtl/>
        </w:rPr>
        <w:t xml:space="preserve"> أهل </w:t>
      </w:r>
      <w:r w:rsidRPr="0043595C">
        <w:rPr>
          <w:rFonts w:hint="cs"/>
          <w:rtl/>
        </w:rPr>
        <w:t xml:space="preserve">القبلة، و </w:t>
      </w:r>
      <w:r w:rsidRPr="0043595C">
        <w:rPr>
          <w:rFonts w:hint="cs"/>
          <w:bCs/>
          <w:kern w:val="0"/>
          <w:rtl/>
        </w:rPr>
        <w:t>المسلم: هو كل من قال (لا إله إلا الله - محمد رسول الله</w:t>
      </w:r>
      <w:r w:rsidR="006349E8" w:rsidRPr="0043595C">
        <w:rPr>
          <w:rFonts w:hint="cs"/>
          <w:bCs/>
          <w:kern w:val="0"/>
          <w:rtl/>
        </w:rPr>
        <w:t>):</w:t>
      </w:r>
      <w:r w:rsidRPr="0043595C">
        <w:rPr>
          <w:rFonts w:hint="cs"/>
          <w:bCs/>
          <w:kern w:val="0"/>
          <w:rtl/>
        </w:rPr>
        <w:t xml:space="preserve"> مقرا لها بلسانه، معتقدا لها بقلبه،</w:t>
      </w:r>
      <w:r w:rsidRPr="0043595C">
        <w:rPr>
          <w:rFonts w:hint="cs"/>
          <w:kern w:val="0"/>
          <w:rtl/>
        </w:rPr>
        <w:t xml:space="preserve"> والاعتقاد القلبي له ركنان، (قول القلب وهو التصديق القلبي للشهادة، وعمل القلب، وهو الانقياد والاذعان والقبول القلبي لها</w:t>
      </w:r>
      <w:r w:rsidR="006349E8" w:rsidRPr="0043595C">
        <w:rPr>
          <w:rFonts w:hint="cs"/>
          <w:kern w:val="0"/>
          <w:rtl/>
        </w:rPr>
        <w:t>)</w:t>
      </w:r>
      <w:r w:rsidR="002D3F1A" w:rsidRPr="0043595C">
        <w:rPr>
          <w:rFonts w:hint="cs"/>
          <w:kern w:val="0"/>
          <w:rtl/>
        </w:rPr>
        <w:t>،</w:t>
      </w:r>
      <w:r w:rsidRPr="0043595C">
        <w:rPr>
          <w:rFonts w:hint="cs"/>
          <w:kern w:val="0"/>
          <w:rtl/>
        </w:rPr>
        <w:t xml:space="preserve"> </w:t>
      </w:r>
      <w:r w:rsidRPr="0043595C">
        <w:rPr>
          <w:rFonts w:hint="cs"/>
          <w:bCs/>
          <w:kern w:val="0"/>
          <w:rtl/>
        </w:rPr>
        <w:t>هذا المسلم</w:t>
      </w:r>
      <w:r w:rsidRPr="0043595C">
        <w:rPr>
          <w:rFonts w:hint="cs"/>
          <w:kern w:val="0"/>
          <w:rtl/>
        </w:rPr>
        <w:t xml:space="preserve">: لا نكفره بذنب ولا خطأ ولا جهل ولا تأويل ولا بدعة حتى ينكر معلوما من الدين بالضرورة وتقوم عليه الحجة الشرعية التامة المستوفية لشروطها وموانعها بذلك، ولما كان حال القلب لا يطلع عليه إلا الله، فإن المسلم عندنا هو كل من قال </w:t>
      </w:r>
      <w:r w:rsidR="00C05E28" w:rsidRPr="0043595C">
        <w:rPr>
          <w:rFonts w:hint="cs"/>
          <w:kern w:val="0"/>
          <w:rtl/>
        </w:rPr>
        <w:t>(</w:t>
      </w:r>
      <w:r w:rsidRPr="0043595C">
        <w:rPr>
          <w:rFonts w:hint="cs"/>
          <w:kern w:val="0"/>
          <w:rtl/>
        </w:rPr>
        <w:t>أشهد أن لا إله إلا الله، وأشهد أن محمد رسول الله</w:t>
      </w:r>
      <w:r w:rsidR="006349E8" w:rsidRPr="0043595C">
        <w:rPr>
          <w:rFonts w:hint="cs"/>
          <w:kern w:val="0"/>
          <w:rtl/>
        </w:rPr>
        <w:t>)</w:t>
      </w:r>
      <w:r w:rsidR="002D3F1A" w:rsidRPr="0043595C">
        <w:rPr>
          <w:rFonts w:hint="cs"/>
          <w:kern w:val="0"/>
          <w:rtl/>
        </w:rPr>
        <w:t>،</w:t>
      </w:r>
      <w:r w:rsidRPr="0043595C">
        <w:rPr>
          <w:rFonts w:hint="cs"/>
          <w:kern w:val="0"/>
          <w:rtl/>
        </w:rPr>
        <w:t xml:space="preserve"> مقرا بها منقادا لها بلسانه، فمن نطق بهما بلسانه مستيقنا بهما فإنه يحكم بإسلامه الظاهـر والله يتـولى السرائـر، ومن مات عليهما استوجب وعد الله تعالى الجنة وإن دخل النار عُذّب فيها بقدر ذنوبه إلاّ أنه لا يخلد فيها خلود الجاحدين ومآله إلى الجنة برحمة الله تعالى ووعده إنه لا يخلف الميعاد، ومن أقر بهما فإنه لا يخرج من الإسلام إلا بناقض ينقضهما، </w:t>
      </w:r>
      <w:r w:rsidRPr="0043595C">
        <w:rPr>
          <w:rFonts w:hint="cs"/>
          <w:b/>
          <w:bCs/>
          <w:kern w:val="0"/>
          <w:rtl/>
        </w:rPr>
        <w:t>و المسلم هو كما عرفه النبي صلى الله عليه وسلم بقوله</w:t>
      </w:r>
      <w:r w:rsidRPr="0043595C">
        <w:rPr>
          <w:rFonts w:hint="cs"/>
          <w:kern w:val="0"/>
          <w:rtl/>
        </w:rPr>
        <w:t xml:space="preserve">: </w:t>
      </w:r>
      <w:r w:rsidR="00C05E28" w:rsidRPr="0043595C">
        <w:rPr>
          <w:rFonts w:hint="cs"/>
          <w:kern w:val="0"/>
          <w:rtl/>
        </w:rPr>
        <w:t>(</w:t>
      </w:r>
      <w:r w:rsidRPr="0043595C">
        <w:rPr>
          <w:rFonts w:hint="cs"/>
          <w:kern w:val="0"/>
          <w:rtl/>
        </w:rPr>
        <w:t xml:space="preserve">من صلى صلاتنا واستقبل قبلتنا وأكل ذبيحتنا فذلك المسلم الذي له ذمة الله ورسوله فلا تخفروا الله </w:t>
      </w:r>
      <w:r w:rsidRPr="0043595C">
        <w:rPr>
          <w:rFonts w:hint="cs"/>
          <w:kern w:val="0"/>
          <w:rtl/>
        </w:rPr>
        <w:lastRenderedPageBreak/>
        <w:t>في ذمته</w:t>
      </w:r>
      <w:r w:rsidR="006349E8" w:rsidRPr="0043595C">
        <w:rPr>
          <w:rFonts w:hint="cs"/>
          <w:kern w:val="0"/>
          <w:rtl/>
        </w:rPr>
        <w:t xml:space="preserve">) </w:t>
      </w:r>
      <w:r w:rsidRPr="0043595C">
        <w:rPr>
          <w:rFonts w:hint="cs"/>
          <w:kern w:val="0"/>
          <w:rtl/>
        </w:rPr>
        <w:t xml:space="preserve">[أخرجه البخاري، ح: 384]، ولا يصح تفريغ الحديث من معناه، فمن صلى صلاتنا واستقبل قبلتنا وأكل ذبيحتنا فذلك المسلم الذي له ما للمسلمين، وعليه ما على المسلمين، وفي هذا المسلم قال صلى الله عليه وسلم: </w:t>
      </w:r>
      <w:r w:rsidR="00C05E28" w:rsidRPr="0043595C">
        <w:rPr>
          <w:rFonts w:hint="cs"/>
          <w:kern w:val="0"/>
          <w:rtl/>
        </w:rPr>
        <w:t>(</w:t>
      </w:r>
      <w:r w:rsidRPr="0043595C">
        <w:rPr>
          <w:rFonts w:hint="cs"/>
          <w:kern w:val="0"/>
          <w:rtl/>
        </w:rPr>
        <w:t>كُلُّ المُسْلم عَلَى المُسْلم حَرَامٌ، دَمُهُ ومَالُهُ وعرْضُهُ</w:t>
      </w:r>
      <w:r w:rsidR="006349E8" w:rsidRPr="0043595C">
        <w:rPr>
          <w:rFonts w:hint="cs"/>
          <w:kern w:val="0"/>
          <w:rtl/>
        </w:rPr>
        <w:t xml:space="preserve">) </w:t>
      </w:r>
      <w:r w:rsidRPr="0043595C">
        <w:rPr>
          <w:rFonts w:hint="cs"/>
          <w:kern w:val="0"/>
          <w:rtl/>
        </w:rPr>
        <w:t xml:space="preserve">[أخرجه مسلم]، واخرج مسلم في صحيحه عن النبي صلى الله عليه وسلم أنّه قال: </w:t>
      </w:r>
      <w:r w:rsidR="00C05E28" w:rsidRPr="0043595C">
        <w:rPr>
          <w:rFonts w:hint="cs"/>
          <w:kern w:val="0"/>
          <w:rtl/>
        </w:rPr>
        <w:t>(</w:t>
      </w:r>
      <w:r w:rsidRPr="0043595C">
        <w:rPr>
          <w:rFonts w:hint="cs"/>
          <w:kern w:val="0"/>
          <w:rtl/>
        </w:rPr>
        <w:t>من قال لا إله إلاّ الله وكفر بما يُعبد من دون الله حرُم ماله ودمه وحسابه على الله</w:t>
      </w:r>
      <w:r w:rsidR="006349E8" w:rsidRPr="0043595C">
        <w:rPr>
          <w:rFonts w:hint="cs"/>
          <w:kern w:val="0"/>
          <w:rtl/>
        </w:rPr>
        <w:t xml:space="preserve">) </w:t>
      </w:r>
      <w:r w:rsidRPr="0043595C">
        <w:rPr>
          <w:rFonts w:hint="cs"/>
          <w:kern w:val="0"/>
          <w:rtl/>
        </w:rPr>
        <w:t>[صحيح مسلم]، وقد حذر النبي صلى الله عليه وسلم من الحكم بالتكفير على أي مسلم لم يبلغ حد الكفر الأكبر، فقال صلى الله عليه وسلم: </w:t>
      </w:r>
      <w:r w:rsidR="00C05E28" w:rsidRPr="0043595C">
        <w:rPr>
          <w:rFonts w:hint="cs"/>
          <w:kern w:val="0"/>
          <w:rtl/>
        </w:rPr>
        <w:t>(</w:t>
      </w:r>
      <w:r w:rsidRPr="0043595C">
        <w:rPr>
          <w:rFonts w:hint="cs"/>
          <w:kern w:val="0"/>
          <w:rtl/>
        </w:rPr>
        <w:t>أيما امرئ قال لأخيه: يا كافر، فقد باء بها أحدهما، إن كان كما قال وإلا رجعت عليه</w:t>
      </w:r>
      <w:r w:rsidR="006349E8" w:rsidRPr="0043595C">
        <w:rPr>
          <w:rFonts w:hint="cs"/>
          <w:kern w:val="0"/>
          <w:rtl/>
        </w:rPr>
        <w:t xml:space="preserve">) </w:t>
      </w:r>
      <w:r w:rsidRPr="0043595C">
        <w:rPr>
          <w:rFonts w:hint="cs"/>
          <w:kern w:val="0"/>
          <w:rtl/>
        </w:rPr>
        <w:t xml:space="preserve">[متفق عليه]، فإنّ قدر المسلم عند الله عظيم، وفي الحديث عن عبد الله بن عمرو مرفوعا: </w:t>
      </w:r>
      <w:r w:rsidR="00C05E28" w:rsidRPr="0043595C">
        <w:rPr>
          <w:rFonts w:hint="cs"/>
          <w:kern w:val="0"/>
          <w:rtl/>
        </w:rPr>
        <w:t>(</w:t>
      </w:r>
      <w:r w:rsidRPr="0043595C">
        <w:rPr>
          <w:rFonts w:hint="cs"/>
          <w:kern w:val="0"/>
          <w:rtl/>
        </w:rPr>
        <w:t>لزوال الدنيا أهون على الله من قتل رجل مسلم</w:t>
      </w:r>
      <w:r w:rsidR="006349E8" w:rsidRPr="0043595C">
        <w:rPr>
          <w:rFonts w:hint="cs"/>
          <w:kern w:val="0"/>
          <w:rtl/>
        </w:rPr>
        <w:t xml:space="preserve">) </w:t>
      </w:r>
      <w:r w:rsidRPr="0043595C">
        <w:rPr>
          <w:rFonts w:hint="cs"/>
          <w:kern w:val="0"/>
          <w:rtl/>
        </w:rPr>
        <w:t>[أخرجه الترمذي (1395</w:t>
      </w:r>
      <w:r w:rsidR="006349E8" w:rsidRPr="0043595C">
        <w:rPr>
          <w:rFonts w:hint="cs"/>
          <w:kern w:val="0"/>
          <w:rtl/>
        </w:rPr>
        <w:t>)</w:t>
      </w:r>
      <w:r w:rsidR="002D3F1A" w:rsidRPr="0043595C">
        <w:rPr>
          <w:rFonts w:hint="cs"/>
          <w:kern w:val="0"/>
          <w:rtl/>
        </w:rPr>
        <w:t>،</w:t>
      </w:r>
      <w:r w:rsidRPr="0043595C">
        <w:rPr>
          <w:rFonts w:hint="cs"/>
          <w:kern w:val="0"/>
          <w:rtl/>
        </w:rPr>
        <w:t xml:space="preserve"> والنسائي </w:t>
      </w:r>
      <w:r w:rsidRPr="0043595C">
        <w:rPr>
          <w:kern w:val="0"/>
        </w:rPr>
        <w:t>(3987</w:t>
      </w:r>
      <w:r w:rsidR="006349E8" w:rsidRPr="0043595C">
        <w:rPr>
          <w:kern w:val="0"/>
          <w:rtl/>
        </w:rPr>
        <w:t>)</w:t>
      </w:r>
      <w:r w:rsidR="00401FA2" w:rsidRPr="0043595C">
        <w:rPr>
          <w:kern w:val="0"/>
          <w:rtl/>
        </w:rPr>
        <w:t>]</w:t>
      </w:r>
      <w:r w:rsidRPr="0043595C">
        <w:rPr>
          <w:rFonts w:hint="cs"/>
          <w:kern w:val="0"/>
          <w:rtl/>
        </w:rPr>
        <w:t xml:space="preserve">، </w:t>
      </w:r>
      <w:r w:rsidRPr="0043595C">
        <w:rPr>
          <w:rFonts w:hint="cs"/>
          <w:b/>
          <w:bCs/>
          <w:kern w:val="0"/>
          <w:rtl/>
        </w:rPr>
        <w:t>نعم لقد أخرج الترمذي</w:t>
      </w:r>
      <w:r w:rsidRPr="0043595C">
        <w:rPr>
          <w:rFonts w:hint="cs"/>
          <w:kern w:val="0"/>
          <w:rtl/>
        </w:rPr>
        <w:t xml:space="preserve">: عن عبد الله بن عمرو رضي الله عنهما قال: قال رسول الله صلى الله عليه وسلم: </w:t>
      </w:r>
      <w:r w:rsidR="00C05E28" w:rsidRPr="0043595C">
        <w:rPr>
          <w:rFonts w:hint="cs"/>
          <w:kern w:val="0"/>
          <w:rtl/>
        </w:rPr>
        <w:t>(</w:t>
      </w:r>
      <w:r w:rsidRPr="0043595C">
        <w:rPr>
          <w:rFonts w:hint="cs"/>
          <w:kern w:val="0"/>
          <w:rtl/>
        </w:rPr>
        <w:t xml:space="preserve">وتفترق أمتي على ثلاث وسبعين ملة </w:t>
      </w:r>
      <w:r w:rsidRPr="0043595C">
        <w:rPr>
          <w:rFonts w:hint="cs"/>
          <w:b/>
          <w:bCs/>
          <w:kern w:val="0"/>
          <w:rtl/>
        </w:rPr>
        <w:t>كلهم في النار إلا ملة واحدة</w:t>
      </w:r>
      <w:r w:rsidRPr="0043595C">
        <w:rPr>
          <w:rFonts w:hint="cs"/>
          <w:kern w:val="0"/>
          <w:rtl/>
        </w:rPr>
        <w:t xml:space="preserve"> </w:t>
      </w:r>
      <w:r w:rsidRPr="0043595C">
        <w:rPr>
          <w:rFonts w:hint="cs"/>
          <w:b/>
          <w:bCs/>
          <w:kern w:val="0"/>
          <w:rtl/>
        </w:rPr>
        <w:t>قالوا: ومن هي يا رسول الله؟ قال: ما أنا عليه وأصحابي</w:t>
      </w:r>
      <w:r w:rsidR="006349E8" w:rsidRPr="0043595C">
        <w:rPr>
          <w:rFonts w:hint="cs"/>
          <w:kern w:val="0"/>
          <w:rtl/>
        </w:rPr>
        <w:t xml:space="preserve">) </w:t>
      </w:r>
      <w:r w:rsidRPr="0043595C">
        <w:rPr>
          <w:rFonts w:hint="cs"/>
          <w:kern w:val="0"/>
          <w:rtl/>
        </w:rPr>
        <w:t xml:space="preserve">[أخرجه الترمذي، وحسنه الألباني في صحيح سنن الترمذي ح2 ص 334]، وأخرج أبو داود: عن معاوية ابن أبي سفيان رضي الله عنهما قال: ألا إن رسول الله </w:t>
      </w:r>
      <w:r w:rsidRPr="0043595C">
        <w:rPr>
          <w:kern w:val="0"/>
        </w:rPr>
        <w:t>–</w:t>
      </w:r>
      <w:r w:rsidRPr="0043595C">
        <w:rPr>
          <w:rFonts w:hint="cs"/>
          <w:kern w:val="0"/>
          <w:rtl/>
        </w:rPr>
        <w:t xml:space="preserve"> صلى الله عليه وسلم قام فينا فقال: </w:t>
      </w:r>
      <w:r w:rsidR="00C05E28" w:rsidRPr="0043595C">
        <w:rPr>
          <w:rFonts w:hint="cs"/>
          <w:kern w:val="0"/>
          <w:rtl/>
        </w:rPr>
        <w:t>(</w:t>
      </w:r>
      <w:r w:rsidRPr="0043595C">
        <w:rPr>
          <w:rFonts w:hint="cs"/>
          <w:kern w:val="0"/>
          <w:rtl/>
        </w:rPr>
        <w:t>ألا إن من قبلكم من</w:t>
      </w:r>
      <w:r w:rsidR="00C04A3D" w:rsidRPr="0043595C">
        <w:rPr>
          <w:rFonts w:hint="cs"/>
          <w:kern w:val="0"/>
          <w:rtl/>
        </w:rPr>
        <w:t xml:space="preserve"> أهل </w:t>
      </w:r>
      <w:r w:rsidRPr="0043595C">
        <w:rPr>
          <w:rFonts w:hint="cs"/>
          <w:kern w:val="0"/>
          <w:rtl/>
        </w:rPr>
        <w:t xml:space="preserve">الكتاب افترقوا على ثنتين وسبعين ملة </w:t>
      </w:r>
      <w:r w:rsidRPr="0043595C">
        <w:rPr>
          <w:rFonts w:hint="cs"/>
          <w:b/>
          <w:bCs/>
          <w:kern w:val="0"/>
          <w:rtl/>
        </w:rPr>
        <w:t>وإن هذه الملة ستفترق على ثلاث وسبعين، ثنتان وسبعون في النار، وواحدة في الجنة وهي الجماعة</w:t>
      </w:r>
      <w:r w:rsidR="006349E8" w:rsidRPr="0043595C">
        <w:rPr>
          <w:rFonts w:hint="cs"/>
          <w:kern w:val="0"/>
          <w:rtl/>
        </w:rPr>
        <w:t xml:space="preserve">) </w:t>
      </w:r>
      <w:r w:rsidRPr="0043595C">
        <w:rPr>
          <w:rFonts w:hint="cs"/>
          <w:kern w:val="0"/>
          <w:rtl/>
        </w:rPr>
        <w:t xml:space="preserve">[أخرجه أبو داود، وصححه الألباني في صحيح سنن أبي داود 3 / 869]، </w:t>
      </w:r>
      <w:r w:rsidRPr="0043595C">
        <w:rPr>
          <w:rFonts w:hint="cs"/>
          <w:b/>
          <w:bCs/>
          <w:kern w:val="0"/>
          <w:rtl/>
          <w:lang w:bidi="ar-KW"/>
        </w:rPr>
        <w:t>وليس معنى ما جاء في حديث الافتراق</w:t>
      </w:r>
      <w:r w:rsidRPr="0043595C">
        <w:rPr>
          <w:rFonts w:hint="cs"/>
          <w:kern w:val="0"/>
          <w:rtl/>
          <w:lang w:bidi="ar-KW"/>
        </w:rPr>
        <w:t xml:space="preserve"> </w:t>
      </w:r>
      <w:r w:rsidR="00C05E28" w:rsidRPr="0043595C">
        <w:rPr>
          <w:rFonts w:hint="cs"/>
          <w:kern w:val="0"/>
          <w:rtl/>
          <w:lang w:bidi="ar-KW"/>
        </w:rPr>
        <w:t>(</w:t>
      </w:r>
      <w:r w:rsidRPr="0043595C">
        <w:rPr>
          <w:rFonts w:hint="cs"/>
          <w:kern w:val="0"/>
          <w:rtl/>
          <w:lang w:bidi="ar-KW"/>
        </w:rPr>
        <w:t>كلها في النار إلا واحدة</w:t>
      </w:r>
      <w:r w:rsidR="006349E8" w:rsidRPr="0043595C">
        <w:rPr>
          <w:rFonts w:hint="cs"/>
          <w:kern w:val="0"/>
          <w:rtl/>
          <w:lang w:bidi="ar-KW"/>
        </w:rPr>
        <w:t xml:space="preserve">) </w:t>
      </w:r>
      <w:r w:rsidRPr="0043595C">
        <w:rPr>
          <w:rFonts w:hint="cs"/>
          <w:kern w:val="0"/>
          <w:rtl/>
          <w:lang w:bidi="ar-KW"/>
        </w:rPr>
        <w:t>أن نحكم عليها بأنها في النار، ولكن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وقد حبى الله تعالى</w:t>
      </w:r>
      <w:r w:rsidR="00C04A3D" w:rsidRPr="0043595C">
        <w:rPr>
          <w:rFonts w:hint="cs"/>
          <w:kern w:val="0"/>
          <w:rtl/>
          <w:lang w:bidi="ar-KW"/>
        </w:rPr>
        <w:t xml:space="preserve"> أهل </w:t>
      </w:r>
      <w:r w:rsidRPr="0043595C">
        <w:rPr>
          <w:rFonts w:hint="cs"/>
          <w:kern w:val="0"/>
          <w:rtl/>
          <w:lang w:bidi="ar-KW"/>
        </w:rPr>
        <w:t>العلم والفقه في الدين بقواعد تجعلهم يفرقون ما بين البدعة والكفر، فأهل البدع مسلمون لا نكفرهم ببدعة ولا خطأ ولا جهل ولا تأويل ولا ذنب حتى ينكر معلوما من الدين بالضرورة وتقوم عليه الحجة الشرعية التامة المستوفية لشروطها وموانعها بذلك، إنّ</w:t>
      </w:r>
      <w:r w:rsidR="00C04A3D" w:rsidRPr="0043595C">
        <w:rPr>
          <w:rFonts w:hint="cs"/>
          <w:kern w:val="0"/>
          <w:rtl/>
          <w:lang w:bidi="ar-KW"/>
        </w:rPr>
        <w:t xml:space="preserve"> أهل </w:t>
      </w:r>
      <w:r w:rsidRPr="0043595C">
        <w:rPr>
          <w:rFonts w:hint="cs"/>
          <w:kern w:val="0"/>
          <w:rtl/>
          <w:lang w:bidi="ar-KW"/>
        </w:rPr>
        <w:t xml:space="preserve">الفرق الضالة -ما لم ينقضوا الدين بناقض- هم مسلمون، لهم مسمى الإيمان بما أتوه من أصل الإيمان، فلا يجوز تكفيرهم ولا استحلال حرماتهم، وجميعهم من الذين اصطفاهم الله تعالى من بين كل </w:t>
      </w:r>
      <w:r w:rsidRPr="0043595C">
        <w:rPr>
          <w:rFonts w:hint="cs"/>
          <w:kern w:val="0"/>
          <w:rtl/>
          <w:lang w:bidi="ar-KW"/>
        </w:rPr>
        <w:lastRenderedPageBreak/>
        <w:t xml:space="preserve">البشر للإسلام، وهذا هو الهدي الإسلامي الرشيد في معاملة الفرق الإسلامية الضالة، وأهم رؤوس تلك البدع الضالة: بدعة الخروج، وبدعة النصب، وبدعة التشيع، وبدعة الاعتزال، وبدعة الجبر، وبدعة الإرجاء، وبدعة الحشو والتجسيم، ومع ذلك فإنهم مسلمون لهم ما للمسلمين من حقوق وواجبات، </w:t>
      </w:r>
      <w:r w:rsidRPr="0043595C">
        <w:rPr>
          <w:rFonts w:hint="cs"/>
          <w:rtl/>
        </w:rPr>
        <w:t xml:space="preserve">ولا يجوز استحلال شيء من حرماتهم لأجل بدعتهم، والمسلمون جميعاً أمة واحدة من دون الأمم، </w:t>
      </w:r>
      <w:r w:rsidRPr="0043595C">
        <w:rPr>
          <w:rFonts w:hint="cs"/>
          <w:b/>
          <w:bCs/>
          <w:rtl/>
        </w:rPr>
        <w:t>وهذا الكتاب: (</w:t>
      </w:r>
      <w:r w:rsidRPr="0043595C">
        <w:rPr>
          <w:rFonts w:hint="cs"/>
          <w:b/>
          <w:bCs/>
          <w:kern w:val="0"/>
          <w:rtl/>
        </w:rPr>
        <w:t>مفاتيح علم الانتساب إلى أمة الإسلام</w:t>
      </w:r>
      <w:r w:rsidR="006349E8" w:rsidRPr="0043595C">
        <w:rPr>
          <w:rFonts w:hint="cs"/>
          <w:b/>
          <w:bCs/>
          <w:kern w:val="0"/>
          <w:rtl/>
        </w:rPr>
        <w:t>):</w:t>
      </w:r>
      <w:r w:rsidRPr="0043595C">
        <w:rPr>
          <w:rFonts w:hint="cs"/>
          <w:kern w:val="0"/>
          <w:rtl/>
        </w:rPr>
        <w:t xml:space="preserve"> وهو الكتاب الخامس من سلسلة مفاتيح العلوم الإسلامية التي يحتاجها طالب العلم الشرعي، يتحدث عن حق المسلم على المسلم وعن حرمة دمه وماله وعرضه، لقوله صلى الله عليه وسلم: </w:t>
      </w:r>
      <w:r w:rsidR="00C05E28" w:rsidRPr="0043595C">
        <w:rPr>
          <w:rFonts w:hint="cs"/>
          <w:kern w:val="0"/>
          <w:rtl/>
        </w:rPr>
        <w:t>(</w:t>
      </w:r>
      <w:r w:rsidRPr="0043595C">
        <w:rPr>
          <w:rFonts w:hint="cs"/>
          <w:kern w:val="0"/>
          <w:rtl/>
        </w:rPr>
        <w:t>كُلُّ المُسْلم عَلَى المُسْلم حَرَامٌ، دَمُهُ ومَالُهُ وعرْضُهُ</w:t>
      </w:r>
      <w:r w:rsidR="006349E8" w:rsidRPr="0043595C">
        <w:rPr>
          <w:rFonts w:hint="cs"/>
          <w:kern w:val="0"/>
          <w:rtl/>
        </w:rPr>
        <w:t xml:space="preserve">) </w:t>
      </w:r>
      <w:r w:rsidRPr="0043595C">
        <w:rPr>
          <w:rFonts w:hint="cs"/>
          <w:kern w:val="0"/>
          <w:rtl/>
        </w:rPr>
        <w:t xml:space="preserve">[أخرجه مسلم]، ويتناول المفاتيح التي تتعلق بهذا الغلم الشريف من علوم أسماء واحكام الملة، </w:t>
      </w:r>
      <w:r w:rsidRPr="0043595C">
        <w:rPr>
          <w:rFonts w:hint="cs"/>
          <w:kern w:val="0"/>
          <w:u w:val="single"/>
          <w:rtl/>
        </w:rPr>
        <w:t>وهذا العلم ضروري حتى لا يستحل المسلمون بعضهم حرمات بعض، وهو من العلوم التي يجب الاهتمام بها وتفعيل قواعدها بين</w:t>
      </w:r>
      <w:r w:rsidR="00C04A3D" w:rsidRPr="0043595C">
        <w:rPr>
          <w:rFonts w:hint="cs"/>
          <w:kern w:val="0"/>
          <w:u w:val="single"/>
          <w:rtl/>
        </w:rPr>
        <w:t xml:space="preserve"> أهل </w:t>
      </w:r>
      <w:r w:rsidRPr="0043595C">
        <w:rPr>
          <w:rFonts w:hint="cs"/>
          <w:kern w:val="0"/>
          <w:u w:val="single"/>
          <w:rtl/>
        </w:rPr>
        <w:t>الإسلام، لعلاج فوضى العداء واستحلال الحرمات بين</w:t>
      </w:r>
      <w:r w:rsidR="00C04A3D" w:rsidRPr="0043595C">
        <w:rPr>
          <w:rFonts w:hint="cs"/>
          <w:kern w:val="0"/>
          <w:u w:val="single"/>
          <w:rtl/>
        </w:rPr>
        <w:t xml:space="preserve"> أهل </w:t>
      </w:r>
      <w:r w:rsidRPr="0043595C">
        <w:rPr>
          <w:rFonts w:hint="cs"/>
          <w:kern w:val="0"/>
          <w:u w:val="single"/>
          <w:rtl/>
        </w:rPr>
        <w:t>القبلة،</w:t>
      </w:r>
      <w:r w:rsidRPr="0043595C">
        <w:rPr>
          <w:rFonts w:hint="cs"/>
          <w:kern w:val="0"/>
          <w:rtl/>
        </w:rPr>
        <w:t xml:space="preserve"> وهذه المفاتيح تتعلق ببيان من هو المسلم وما هو إطاره وما هي حقوق المسلم على المسلم، وبيان قواعد الشريعة الصحيحة الرصينة التي تتعلق بحفظ حرمات المسلم، وتقنين الخلاف بين المسلمين، ومعرفة الهدي الإسلامي الصحيح في معاملة الفرق الإسلامية الضالة، </w:t>
      </w:r>
      <w:r w:rsidRPr="0043595C">
        <w:rPr>
          <w:rFonts w:hint="cs"/>
          <w:b/>
          <w:bCs/>
          <w:kern w:val="0"/>
          <w:rtl/>
        </w:rPr>
        <w:t>وقد كان نصب عيني</w:t>
      </w:r>
      <w:r w:rsidRPr="0043595C">
        <w:rPr>
          <w:rFonts w:hint="cs"/>
          <w:kern w:val="0"/>
          <w:rtl/>
        </w:rPr>
        <w:t xml:space="preserve"> وانا أجمع مفاتيح هذا العلم أن أذكر المفاتيح الجامعة والقواعد الضابطة لهذا العلم والتي إن قل الاهتمام بها صار بأسنا بيننا شديد ووالى بعضنا الكفار على بعض باسم الدين نسال الله السلامة والعافية، </w:t>
      </w:r>
      <w:r w:rsidRPr="0043595C">
        <w:rPr>
          <w:rFonts w:hint="cs"/>
          <w:b/>
          <w:bCs/>
          <w:kern w:val="0"/>
          <w:u w:val="single"/>
          <w:rtl/>
        </w:rPr>
        <w:t>وقد اشتمل هذا الكتاب على خمسة فصول:</w:t>
      </w:r>
      <w:r w:rsidR="006E5CBA" w:rsidRPr="0043595C">
        <w:rPr>
          <w:rFonts w:hint="cs"/>
          <w:kern w:val="0"/>
          <w:rtl/>
        </w:rPr>
        <w:t xml:space="preserve"> </w:t>
      </w:r>
      <w:r w:rsidR="00D05815" w:rsidRPr="0043595C">
        <w:rPr>
          <w:rFonts w:hint="cs"/>
          <w:bCs/>
          <w:rtl/>
        </w:rPr>
        <w:t>(الفصل الاول</w:t>
      </w:r>
      <w:r w:rsidR="006349E8" w:rsidRPr="0043595C">
        <w:rPr>
          <w:rFonts w:hint="cs"/>
          <w:bCs/>
          <w:rtl/>
        </w:rPr>
        <w:t>):</w:t>
      </w:r>
      <w:r w:rsidR="00D05815" w:rsidRPr="0043595C">
        <w:rPr>
          <w:rFonts w:hint="cs"/>
          <w:bCs/>
          <w:rtl/>
        </w:rPr>
        <w:t xml:space="preserve"> دين الإسلام هو الدين الحق وأمة الإسلام خير الأمم، </w:t>
      </w:r>
      <w:r w:rsidR="00D05815" w:rsidRPr="0043595C">
        <w:rPr>
          <w:rFonts w:hint="cs"/>
          <w:rtl/>
          <w:lang w:bidi="ar"/>
        </w:rPr>
        <w:t xml:space="preserve">ويشتمل على تلك المباحث: </w:t>
      </w:r>
      <w:r w:rsidR="00D05815" w:rsidRPr="0043595C">
        <w:rPr>
          <w:rFonts w:hint="cs"/>
          <w:b/>
          <w:rtl/>
        </w:rPr>
        <w:t>(المبحث الاول</w:t>
      </w:r>
      <w:r w:rsidR="006349E8" w:rsidRPr="0043595C">
        <w:rPr>
          <w:rFonts w:hint="cs"/>
          <w:b/>
          <w:rtl/>
        </w:rPr>
        <w:t>):</w:t>
      </w:r>
      <w:r w:rsidR="00D05815" w:rsidRPr="0043595C">
        <w:rPr>
          <w:rFonts w:hint="cs"/>
          <w:b/>
          <w:rtl/>
        </w:rPr>
        <w:t xml:space="preserve"> إِنَّ الدِّينَ عِندَ اللّهِ الإِسْلاَمُ، (المبحث الثاني</w:t>
      </w:r>
      <w:r w:rsidR="006349E8" w:rsidRPr="0043595C">
        <w:rPr>
          <w:rFonts w:hint="cs"/>
          <w:b/>
          <w:rtl/>
        </w:rPr>
        <w:t>):</w:t>
      </w:r>
      <w:r w:rsidR="00D05815" w:rsidRPr="0043595C">
        <w:rPr>
          <w:rFonts w:hint="cs"/>
          <w:b/>
          <w:rtl/>
        </w:rPr>
        <w:t xml:space="preserve"> أهم خصائص دين الإسلام الخاتم، (المبحث الثالث</w:t>
      </w:r>
      <w:r w:rsidR="006349E8" w:rsidRPr="0043595C">
        <w:rPr>
          <w:rFonts w:hint="cs"/>
          <w:b/>
          <w:rtl/>
        </w:rPr>
        <w:t>):</w:t>
      </w:r>
      <w:r w:rsidR="00D05815" w:rsidRPr="0043595C">
        <w:rPr>
          <w:rFonts w:hint="cs"/>
          <w:b/>
          <w:rtl/>
        </w:rPr>
        <w:t xml:space="preserve"> أحكام المسلم الذي تجري عليه احكام الإسلام، (المبحث الرابع</w:t>
      </w:r>
      <w:r w:rsidR="006349E8" w:rsidRPr="0043595C">
        <w:rPr>
          <w:rFonts w:hint="cs"/>
          <w:b/>
          <w:rtl/>
        </w:rPr>
        <w:t>):</w:t>
      </w:r>
      <w:r w:rsidR="00D05815" w:rsidRPr="0043595C">
        <w:rPr>
          <w:rFonts w:hint="cs"/>
          <w:b/>
          <w:rtl/>
        </w:rPr>
        <w:t xml:space="preserve"> أحكام الفرق الإسلامية التي تنتمي إلى الإسلام، (المبحث الخامس</w:t>
      </w:r>
      <w:r w:rsidR="006349E8" w:rsidRPr="0043595C">
        <w:rPr>
          <w:rFonts w:hint="cs"/>
          <w:b/>
          <w:rtl/>
        </w:rPr>
        <w:t>):</w:t>
      </w:r>
      <w:r w:rsidR="00D05815" w:rsidRPr="0043595C">
        <w:rPr>
          <w:rFonts w:hint="cs"/>
          <w:b/>
          <w:rtl/>
        </w:rPr>
        <w:t xml:space="preserve"> المسلمون جميعاً أمة واحدة من دون الأمم،</w:t>
      </w:r>
      <w:r w:rsidR="006E5CBA" w:rsidRPr="0043595C">
        <w:rPr>
          <w:rFonts w:hint="cs"/>
          <w:b/>
          <w:rtl/>
        </w:rPr>
        <w:t xml:space="preserve"> </w:t>
      </w:r>
      <w:r w:rsidR="00D05815" w:rsidRPr="0043595C">
        <w:rPr>
          <w:rFonts w:hint="cs"/>
          <w:b/>
          <w:bCs/>
          <w:rtl/>
        </w:rPr>
        <w:t>(</w:t>
      </w:r>
      <w:r w:rsidR="00D05815" w:rsidRPr="0043595C">
        <w:rPr>
          <w:rFonts w:hint="cs"/>
          <w:b/>
          <w:bCs/>
          <w:rtl/>
          <w:lang w:bidi="ar"/>
        </w:rPr>
        <w:t>الفصل الثاني</w:t>
      </w:r>
      <w:r w:rsidR="006349E8" w:rsidRPr="0043595C">
        <w:rPr>
          <w:rFonts w:hint="cs"/>
          <w:b/>
          <w:bCs/>
          <w:rtl/>
          <w:lang w:bidi="ar"/>
        </w:rPr>
        <w:t>):</w:t>
      </w:r>
      <w:r w:rsidR="00D05815" w:rsidRPr="0043595C">
        <w:rPr>
          <w:rFonts w:hint="cs"/>
          <w:b/>
          <w:bCs/>
          <w:rtl/>
          <w:lang w:bidi="ar"/>
        </w:rPr>
        <w:t xml:space="preserve"> القرآن الكريم هو الحكم الفصل بين الفرق الإسلامية جميعها: </w:t>
      </w:r>
      <w:r w:rsidR="00D05815" w:rsidRPr="0043595C">
        <w:rPr>
          <w:rFonts w:hint="cs"/>
          <w:rtl/>
          <w:lang w:bidi="ar"/>
        </w:rPr>
        <w:t>ويشتمل على تلك المباحث: (المبحث الاول</w:t>
      </w:r>
      <w:r w:rsidR="006349E8" w:rsidRPr="0043595C">
        <w:rPr>
          <w:rFonts w:hint="cs"/>
          <w:rtl/>
          <w:lang w:bidi="ar"/>
        </w:rPr>
        <w:t>):</w:t>
      </w:r>
      <w:r w:rsidR="00D05815" w:rsidRPr="0043595C">
        <w:rPr>
          <w:rFonts w:hint="cs"/>
          <w:rtl/>
          <w:lang w:bidi="ar"/>
        </w:rPr>
        <w:t xml:space="preserve"> علوم الدين الأصلية هي الكتاب والسنّة، (المبحث الثاني</w:t>
      </w:r>
      <w:r w:rsidR="006349E8" w:rsidRPr="0043595C">
        <w:rPr>
          <w:rFonts w:hint="cs"/>
          <w:rtl/>
          <w:lang w:bidi="ar"/>
        </w:rPr>
        <w:t>):</w:t>
      </w:r>
      <w:r w:rsidR="00D05815" w:rsidRPr="0043595C">
        <w:rPr>
          <w:rFonts w:hint="cs"/>
          <w:rtl/>
          <w:lang w:bidi="ar"/>
        </w:rPr>
        <w:t xml:space="preserve"> القرآن هو الحكم الفصل بين فرق الإسلام، (المبحث الثالث</w:t>
      </w:r>
      <w:r w:rsidR="006349E8" w:rsidRPr="0043595C">
        <w:rPr>
          <w:rFonts w:hint="cs"/>
          <w:rtl/>
          <w:lang w:bidi="ar"/>
        </w:rPr>
        <w:t>):</w:t>
      </w:r>
      <w:r w:rsidR="00D05815" w:rsidRPr="0043595C">
        <w:rPr>
          <w:rFonts w:hint="cs"/>
          <w:rtl/>
          <w:lang w:bidi="ar"/>
        </w:rPr>
        <w:t xml:space="preserve"> وجوب رد متشابهات القرآن إلى محكماته، </w:t>
      </w:r>
      <w:r w:rsidR="00532A8C" w:rsidRPr="0043595C">
        <w:rPr>
          <w:rFonts w:hint="cs"/>
          <w:b/>
          <w:bCs/>
          <w:rtl/>
        </w:rPr>
        <w:t>(</w:t>
      </w:r>
      <w:r w:rsidR="00532A8C" w:rsidRPr="0043595C">
        <w:rPr>
          <w:rFonts w:hint="cs"/>
          <w:b/>
          <w:bCs/>
          <w:rtl/>
          <w:lang w:bidi="ar"/>
        </w:rPr>
        <w:t>الفصل الثالث</w:t>
      </w:r>
      <w:r w:rsidR="006349E8" w:rsidRPr="0043595C">
        <w:rPr>
          <w:rFonts w:hint="cs"/>
          <w:b/>
          <w:bCs/>
          <w:rtl/>
          <w:lang w:bidi="ar"/>
        </w:rPr>
        <w:t>):</w:t>
      </w:r>
      <w:r w:rsidR="00532A8C" w:rsidRPr="0043595C">
        <w:rPr>
          <w:rFonts w:hint="cs"/>
          <w:b/>
          <w:bCs/>
          <w:rtl/>
          <w:lang w:bidi="ar"/>
        </w:rPr>
        <w:t xml:space="preserve"> </w:t>
      </w:r>
      <w:r w:rsidR="00A00C5B" w:rsidRPr="0043595C">
        <w:rPr>
          <w:rFonts w:hint="cs"/>
          <w:rtl/>
          <w:lang w:bidi="ar"/>
        </w:rPr>
        <w:t xml:space="preserve">مفاتيح الفهم الصحيح لمتشابهات </w:t>
      </w:r>
      <w:r w:rsidR="0032591C" w:rsidRPr="0043595C">
        <w:rPr>
          <w:rFonts w:hint="cs"/>
          <w:rtl/>
          <w:lang w:bidi="ar"/>
        </w:rPr>
        <w:t xml:space="preserve">الفرق الإسلامية </w:t>
      </w:r>
      <w:r w:rsidR="00A00C5B" w:rsidRPr="0043595C">
        <w:rPr>
          <w:rFonts w:hint="cs"/>
          <w:rtl/>
          <w:lang w:bidi="ar"/>
        </w:rPr>
        <w:t xml:space="preserve">من القرآن </w:t>
      </w:r>
      <w:r w:rsidR="00D05815" w:rsidRPr="0043595C">
        <w:rPr>
          <w:rFonts w:hint="cs"/>
          <w:rtl/>
          <w:lang w:bidi="ar"/>
        </w:rPr>
        <w:t xml:space="preserve">(المبحث </w:t>
      </w:r>
      <w:r w:rsidR="00532A8C" w:rsidRPr="0043595C">
        <w:rPr>
          <w:rFonts w:hint="cs"/>
          <w:rtl/>
          <w:lang w:bidi="ar"/>
        </w:rPr>
        <w:t>الاول</w:t>
      </w:r>
      <w:r w:rsidR="006349E8" w:rsidRPr="0043595C">
        <w:rPr>
          <w:rFonts w:hint="cs"/>
          <w:rtl/>
          <w:lang w:bidi="ar"/>
        </w:rPr>
        <w:t>):</w:t>
      </w:r>
      <w:r w:rsidR="00D05815" w:rsidRPr="0043595C">
        <w:rPr>
          <w:rFonts w:hint="cs"/>
          <w:rtl/>
          <w:lang w:bidi="ar"/>
        </w:rPr>
        <w:t xml:space="preserve"> مفاتيح الفهم الصحيح لمتشابهات الخوارج من القرآن، (المبحث </w:t>
      </w:r>
      <w:r w:rsidR="00532A8C" w:rsidRPr="0043595C">
        <w:rPr>
          <w:rFonts w:hint="cs"/>
          <w:rtl/>
          <w:lang w:bidi="ar"/>
        </w:rPr>
        <w:t>الثاني</w:t>
      </w:r>
      <w:r w:rsidR="006349E8" w:rsidRPr="0043595C">
        <w:rPr>
          <w:rFonts w:hint="cs"/>
          <w:rtl/>
          <w:lang w:bidi="ar"/>
        </w:rPr>
        <w:t>):</w:t>
      </w:r>
      <w:r w:rsidR="00D05815" w:rsidRPr="0043595C">
        <w:rPr>
          <w:rFonts w:hint="cs"/>
          <w:rtl/>
          <w:lang w:bidi="ar"/>
        </w:rPr>
        <w:t xml:space="preserve"> مفاتيح الفهم الصحيح لمتشابهات المعتزلة القدرية من القرآن، (المبحث </w:t>
      </w:r>
      <w:r w:rsidR="00532A8C" w:rsidRPr="0043595C">
        <w:rPr>
          <w:rFonts w:hint="cs"/>
          <w:rtl/>
          <w:lang w:bidi="ar"/>
        </w:rPr>
        <w:t>الثالث</w:t>
      </w:r>
      <w:r w:rsidR="006349E8" w:rsidRPr="0043595C">
        <w:rPr>
          <w:rFonts w:hint="cs"/>
          <w:rtl/>
          <w:lang w:bidi="ar"/>
        </w:rPr>
        <w:t>):</w:t>
      </w:r>
      <w:r w:rsidR="00D05815" w:rsidRPr="0043595C">
        <w:rPr>
          <w:rFonts w:hint="cs"/>
          <w:rtl/>
          <w:lang w:bidi="ar"/>
        </w:rPr>
        <w:t xml:space="preserve"> مفاتيح الفهم الصحيح لمتشابهات </w:t>
      </w:r>
      <w:r w:rsidR="006E5CBA" w:rsidRPr="0043595C">
        <w:rPr>
          <w:kern w:val="0"/>
          <w:rtl/>
          <w:lang w:bidi="ar"/>
        </w:rPr>
        <w:t xml:space="preserve">الجهمية الجبرية </w:t>
      </w:r>
      <w:r w:rsidR="00D05815" w:rsidRPr="0043595C">
        <w:rPr>
          <w:rFonts w:hint="cs"/>
          <w:rtl/>
          <w:lang w:bidi="ar"/>
        </w:rPr>
        <w:t xml:space="preserve">من القرآن، (المبحث </w:t>
      </w:r>
      <w:r w:rsidR="00532A8C" w:rsidRPr="0043595C">
        <w:rPr>
          <w:rFonts w:hint="cs"/>
          <w:rtl/>
          <w:lang w:bidi="ar"/>
        </w:rPr>
        <w:t>الرابع</w:t>
      </w:r>
      <w:r w:rsidR="006349E8" w:rsidRPr="0043595C">
        <w:rPr>
          <w:rFonts w:hint="cs"/>
          <w:rtl/>
          <w:lang w:bidi="ar"/>
        </w:rPr>
        <w:t>):</w:t>
      </w:r>
      <w:r w:rsidR="00D05815" w:rsidRPr="0043595C">
        <w:rPr>
          <w:rFonts w:hint="cs"/>
          <w:rtl/>
          <w:lang w:bidi="ar"/>
        </w:rPr>
        <w:t xml:space="preserve"> مفاتيح الفهم الصحيح لمتشابهات </w:t>
      </w:r>
      <w:r w:rsidR="006E5CBA" w:rsidRPr="0043595C">
        <w:rPr>
          <w:rFonts w:hint="cs"/>
          <w:rtl/>
          <w:lang w:bidi="ar"/>
        </w:rPr>
        <w:t xml:space="preserve">المرجئة </w:t>
      </w:r>
      <w:r w:rsidR="00D05815" w:rsidRPr="0043595C">
        <w:rPr>
          <w:rFonts w:hint="cs"/>
          <w:rtl/>
          <w:lang w:bidi="ar"/>
        </w:rPr>
        <w:t xml:space="preserve">من القرآن، </w:t>
      </w:r>
      <w:r w:rsidR="00D05815" w:rsidRPr="0043595C">
        <w:rPr>
          <w:rFonts w:hint="cs"/>
          <w:rtl/>
          <w:lang w:bidi="ar"/>
        </w:rPr>
        <w:lastRenderedPageBreak/>
        <w:t xml:space="preserve">(المبحث </w:t>
      </w:r>
      <w:r w:rsidR="00532A8C" w:rsidRPr="0043595C">
        <w:rPr>
          <w:rFonts w:hint="cs"/>
          <w:rtl/>
          <w:lang w:bidi="ar"/>
        </w:rPr>
        <w:t>الخامس</w:t>
      </w:r>
      <w:r w:rsidR="006349E8" w:rsidRPr="0043595C">
        <w:rPr>
          <w:rFonts w:hint="cs"/>
          <w:rtl/>
          <w:lang w:bidi="ar"/>
        </w:rPr>
        <w:t>):</w:t>
      </w:r>
      <w:r w:rsidR="00D05815" w:rsidRPr="0043595C">
        <w:rPr>
          <w:rFonts w:hint="cs"/>
          <w:rtl/>
          <w:lang w:bidi="ar"/>
        </w:rPr>
        <w:t xml:space="preserve"> مفاتيح الفهم الصحيح لمتشابهات </w:t>
      </w:r>
      <w:r w:rsidR="006E5CBA" w:rsidRPr="0043595C">
        <w:rPr>
          <w:rFonts w:hint="cs"/>
          <w:rtl/>
          <w:lang w:bidi="ar"/>
        </w:rPr>
        <w:t>الشيعة</w:t>
      </w:r>
      <w:r w:rsidR="00D05815" w:rsidRPr="0043595C">
        <w:rPr>
          <w:rFonts w:hint="cs"/>
          <w:rtl/>
          <w:lang w:bidi="ar"/>
        </w:rPr>
        <w:t xml:space="preserve"> من القرآن، (المبحث </w:t>
      </w:r>
      <w:r w:rsidR="00532A8C" w:rsidRPr="0043595C">
        <w:rPr>
          <w:rFonts w:hint="cs"/>
          <w:rtl/>
          <w:lang w:bidi="ar"/>
        </w:rPr>
        <w:t>السادس</w:t>
      </w:r>
      <w:r w:rsidR="006349E8" w:rsidRPr="0043595C">
        <w:rPr>
          <w:rFonts w:hint="cs"/>
          <w:rtl/>
          <w:lang w:bidi="ar"/>
        </w:rPr>
        <w:t>):</w:t>
      </w:r>
      <w:r w:rsidR="00D05815" w:rsidRPr="0043595C">
        <w:rPr>
          <w:rFonts w:hint="cs"/>
          <w:rtl/>
          <w:lang w:bidi="ar"/>
        </w:rPr>
        <w:t xml:space="preserve"> مفاتيح الفهم الصحيح لمتشابهات المجسمة والمشبهة والممثلة والحشوية من القرآن، (المبحث </w:t>
      </w:r>
      <w:r w:rsidR="00532A8C" w:rsidRPr="0043595C">
        <w:rPr>
          <w:rFonts w:hint="cs"/>
          <w:rtl/>
          <w:lang w:bidi="ar"/>
        </w:rPr>
        <w:t>السابع</w:t>
      </w:r>
      <w:r w:rsidR="006349E8" w:rsidRPr="0043595C">
        <w:rPr>
          <w:rFonts w:hint="cs"/>
          <w:rtl/>
          <w:lang w:bidi="ar"/>
        </w:rPr>
        <w:t>):</w:t>
      </w:r>
      <w:r w:rsidR="00D05815" w:rsidRPr="0043595C">
        <w:rPr>
          <w:rFonts w:hint="cs"/>
          <w:rtl/>
          <w:lang w:bidi="ar"/>
        </w:rPr>
        <w:t xml:space="preserve"> الجماعة الام هم سواد الامة الأعظم وهم الامة الوسط بين</w:t>
      </w:r>
      <w:r w:rsidR="00C04A3D" w:rsidRPr="0043595C">
        <w:rPr>
          <w:rFonts w:hint="cs"/>
          <w:rtl/>
          <w:lang w:bidi="ar"/>
        </w:rPr>
        <w:t xml:space="preserve"> أهل </w:t>
      </w:r>
      <w:r w:rsidR="00D05815" w:rsidRPr="0043595C">
        <w:rPr>
          <w:rFonts w:hint="cs"/>
          <w:rtl/>
          <w:lang w:bidi="ar"/>
        </w:rPr>
        <w:t>القبلة،</w:t>
      </w:r>
      <w:r w:rsidR="006E5CBA" w:rsidRPr="0043595C">
        <w:rPr>
          <w:rFonts w:hint="cs"/>
          <w:rtl/>
          <w:lang w:bidi="ar"/>
        </w:rPr>
        <w:t xml:space="preserve"> </w:t>
      </w:r>
      <w:r w:rsidR="00D05815" w:rsidRPr="0043595C">
        <w:rPr>
          <w:rFonts w:hint="cs"/>
          <w:bCs/>
          <w:rtl/>
        </w:rPr>
        <w:t xml:space="preserve">(الفصل </w:t>
      </w:r>
      <w:r w:rsidR="00532A8C" w:rsidRPr="0043595C">
        <w:rPr>
          <w:rFonts w:hint="cs"/>
          <w:bCs/>
          <w:rtl/>
        </w:rPr>
        <w:t>الرابع</w:t>
      </w:r>
      <w:r w:rsidR="006349E8" w:rsidRPr="0043595C">
        <w:rPr>
          <w:rFonts w:hint="cs"/>
          <w:bCs/>
          <w:rtl/>
        </w:rPr>
        <w:t>):</w:t>
      </w:r>
      <w:r w:rsidR="00D05815" w:rsidRPr="0043595C">
        <w:rPr>
          <w:rFonts w:hint="cs"/>
          <w:bCs/>
          <w:rtl/>
        </w:rPr>
        <w:t xml:space="preserve"> </w:t>
      </w:r>
      <w:r w:rsidR="00D05815" w:rsidRPr="0043595C">
        <w:rPr>
          <w:rFonts w:hint="cs"/>
          <w:bCs/>
          <w:kern w:val="0"/>
          <w:rtl/>
        </w:rPr>
        <w:t xml:space="preserve">مباحث عامة مهمة تضبط النظر عند فرق المسلمين: </w:t>
      </w:r>
      <w:r w:rsidR="00D05815" w:rsidRPr="0043595C">
        <w:rPr>
          <w:rFonts w:hint="cs"/>
          <w:rtl/>
          <w:lang w:bidi="ar"/>
        </w:rPr>
        <w:t>ويشتمل على تلك المباحث:</w:t>
      </w:r>
      <w:r w:rsidR="00D05815" w:rsidRPr="0043595C">
        <w:rPr>
          <w:rFonts w:hint="cs"/>
          <w:kern w:val="0"/>
          <w:rtl/>
          <w:lang w:bidi="ar"/>
        </w:rPr>
        <w:t xml:space="preserve"> </w:t>
      </w:r>
      <w:r w:rsidR="00D05815" w:rsidRPr="0043595C">
        <w:rPr>
          <w:rFonts w:hint="cs"/>
          <w:kern w:val="0"/>
          <w:rtl/>
        </w:rPr>
        <w:t>(المبحث الأول</w:t>
      </w:r>
      <w:r w:rsidR="006349E8" w:rsidRPr="0043595C">
        <w:rPr>
          <w:rFonts w:hint="cs"/>
          <w:kern w:val="0"/>
          <w:rtl/>
        </w:rPr>
        <w:t>):</w:t>
      </w:r>
      <w:r w:rsidR="00D05815" w:rsidRPr="0043595C">
        <w:rPr>
          <w:rFonts w:hint="cs"/>
          <w:kern w:val="0"/>
          <w:rtl/>
        </w:rPr>
        <w:t xml:space="preserve"> القرآن هو المنهج ارباني المحفوظ الذي يرسم أصول معتقدات كل مسلم، (المبحث الثاني</w:t>
      </w:r>
      <w:r w:rsidR="006349E8" w:rsidRPr="0043595C">
        <w:rPr>
          <w:rFonts w:hint="cs"/>
          <w:kern w:val="0"/>
          <w:rtl/>
        </w:rPr>
        <w:t>):</w:t>
      </w:r>
      <w:r w:rsidR="00D05815" w:rsidRPr="0043595C">
        <w:rPr>
          <w:rFonts w:hint="cs"/>
          <w:kern w:val="0"/>
          <w:rtl/>
        </w:rPr>
        <w:t xml:space="preserve"> آل البيت هم الثقل الثاني بعد القرآن وحقهم على الامة،</w:t>
      </w:r>
      <w:r w:rsidR="006E5CBA" w:rsidRPr="0043595C">
        <w:rPr>
          <w:rFonts w:hint="cs"/>
          <w:kern w:val="0"/>
          <w:rtl/>
        </w:rPr>
        <w:t xml:space="preserve"> </w:t>
      </w:r>
      <w:r w:rsidR="00D05815" w:rsidRPr="0043595C">
        <w:rPr>
          <w:rFonts w:hint="cs"/>
          <w:kern w:val="0"/>
          <w:rtl/>
        </w:rPr>
        <w:t>(المبحث الثالث</w:t>
      </w:r>
      <w:r w:rsidR="006349E8" w:rsidRPr="0043595C">
        <w:rPr>
          <w:rFonts w:hint="cs"/>
          <w:kern w:val="0"/>
          <w:rtl/>
        </w:rPr>
        <w:t>):</w:t>
      </w:r>
      <w:r w:rsidR="00D05815" w:rsidRPr="0043595C">
        <w:rPr>
          <w:rFonts w:hint="cs"/>
          <w:kern w:val="0"/>
          <w:rtl/>
        </w:rPr>
        <w:t xml:space="preserve"> عدالة الصحب الكرام وحقهم على الامة،</w:t>
      </w:r>
      <w:r w:rsidR="006E5CBA" w:rsidRPr="0043595C">
        <w:rPr>
          <w:rFonts w:hint="cs"/>
          <w:kern w:val="0"/>
          <w:rtl/>
        </w:rPr>
        <w:t xml:space="preserve"> </w:t>
      </w:r>
      <w:r w:rsidR="00D05815" w:rsidRPr="0043595C">
        <w:rPr>
          <w:rFonts w:hint="cs"/>
          <w:kern w:val="0"/>
          <w:rtl/>
        </w:rPr>
        <w:t>(المبحث الرابع</w:t>
      </w:r>
      <w:r w:rsidR="006349E8" w:rsidRPr="0043595C">
        <w:rPr>
          <w:rFonts w:hint="cs"/>
          <w:kern w:val="0"/>
          <w:rtl/>
        </w:rPr>
        <w:t>):</w:t>
      </w:r>
      <w:r w:rsidR="00D05815" w:rsidRPr="0043595C">
        <w:rPr>
          <w:rFonts w:hint="cs"/>
          <w:kern w:val="0"/>
          <w:rtl/>
        </w:rPr>
        <w:t xml:space="preserve"> أصول النظر في الفتنة الكبرى بين الصحابة حتى نحفظ للدين ناقليه، (المبحث الخامس</w:t>
      </w:r>
      <w:r w:rsidR="006349E8" w:rsidRPr="0043595C">
        <w:rPr>
          <w:rFonts w:hint="cs"/>
          <w:kern w:val="0"/>
          <w:rtl/>
        </w:rPr>
        <w:t>):</w:t>
      </w:r>
      <w:r w:rsidR="00D05815" w:rsidRPr="0043595C">
        <w:rPr>
          <w:rFonts w:hint="cs"/>
          <w:kern w:val="0"/>
          <w:rtl/>
        </w:rPr>
        <w:t xml:space="preserve"> أحق الناس بالخلافة بعد رسول الله هو أبو بكر الصديق رضي الله عنه، (المبحث السادس</w:t>
      </w:r>
      <w:r w:rsidR="006349E8" w:rsidRPr="0043595C">
        <w:rPr>
          <w:rFonts w:hint="cs"/>
          <w:kern w:val="0"/>
          <w:rtl/>
        </w:rPr>
        <w:t>):</w:t>
      </w:r>
      <w:r w:rsidR="00D05815" w:rsidRPr="0043595C">
        <w:rPr>
          <w:rFonts w:hint="cs"/>
          <w:kern w:val="0"/>
          <w:rtl/>
        </w:rPr>
        <w:t xml:space="preserve"> لا يوجد نص على الإمام علي رضي الله عنه بالخلافة، (المبحث السابع</w:t>
      </w:r>
      <w:r w:rsidR="006349E8" w:rsidRPr="0043595C">
        <w:rPr>
          <w:rFonts w:hint="cs"/>
          <w:kern w:val="0"/>
          <w:rtl/>
        </w:rPr>
        <w:t>):</w:t>
      </w:r>
      <w:r w:rsidR="00D05815" w:rsidRPr="0043595C">
        <w:rPr>
          <w:rFonts w:hint="cs"/>
          <w:kern w:val="0"/>
          <w:rtl/>
        </w:rPr>
        <w:t xml:space="preserve"> الخط العام من المسلمين هم الجماعة والفرق إنما تتحزب على أصل باطل،</w:t>
      </w:r>
      <w:r w:rsidR="006E5CBA" w:rsidRPr="0043595C">
        <w:rPr>
          <w:rFonts w:hint="cs"/>
          <w:kern w:val="0"/>
          <w:rtl/>
        </w:rPr>
        <w:t xml:space="preserve"> </w:t>
      </w:r>
      <w:r w:rsidR="00D05815" w:rsidRPr="0043595C">
        <w:rPr>
          <w:rFonts w:hint="cs"/>
          <w:bCs/>
          <w:rtl/>
        </w:rPr>
        <w:t xml:space="preserve">(الفصل </w:t>
      </w:r>
      <w:r w:rsidR="00532A8C" w:rsidRPr="0043595C">
        <w:rPr>
          <w:rFonts w:hint="cs"/>
          <w:bCs/>
          <w:rtl/>
        </w:rPr>
        <w:t>الخامس</w:t>
      </w:r>
      <w:r w:rsidR="006349E8" w:rsidRPr="0043595C">
        <w:rPr>
          <w:rFonts w:hint="cs"/>
          <w:bCs/>
          <w:rtl/>
        </w:rPr>
        <w:t>):</w:t>
      </w:r>
      <w:r w:rsidR="00D05815" w:rsidRPr="0043595C">
        <w:rPr>
          <w:rFonts w:hint="cs"/>
          <w:bCs/>
          <w:rtl/>
        </w:rPr>
        <w:t xml:space="preserve"> </w:t>
      </w:r>
      <w:r w:rsidR="00D05815" w:rsidRPr="0043595C">
        <w:rPr>
          <w:rFonts w:hint="cs"/>
          <w:bCs/>
          <w:kern w:val="0"/>
          <w:rtl/>
        </w:rPr>
        <w:t>مفاتيح العلوم التي تخفف من الفرقة والاختلاف بين</w:t>
      </w:r>
      <w:r w:rsidR="00C04A3D" w:rsidRPr="0043595C">
        <w:rPr>
          <w:rFonts w:hint="cs"/>
          <w:bCs/>
          <w:kern w:val="0"/>
          <w:rtl/>
        </w:rPr>
        <w:t xml:space="preserve"> أهل </w:t>
      </w:r>
      <w:r w:rsidR="00D05815" w:rsidRPr="0043595C">
        <w:rPr>
          <w:rFonts w:hint="cs"/>
          <w:bCs/>
          <w:kern w:val="0"/>
          <w:rtl/>
        </w:rPr>
        <w:t xml:space="preserve">القبلة، </w:t>
      </w:r>
      <w:r w:rsidR="00D05815" w:rsidRPr="0043595C">
        <w:rPr>
          <w:rFonts w:hint="cs"/>
          <w:rtl/>
          <w:lang w:bidi="ar"/>
        </w:rPr>
        <w:t xml:space="preserve">ويشتمل على تلك المباحث: </w:t>
      </w:r>
      <w:r w:rsidR="00D05815" w:rsidRPr="0043595C">
        <w:rPr>
          <w:rFonts w:hint="cs"/>
          <w:rtl/>
        </w:rPr>
        <w:t>(المبحث الأول</w:t>
      </w:r>
      <w:r w:rsidR="006349E8" w:rsidRPr="0043595C">
        <w:rPr>
          <w:rFonts w:hint="cs"/>
          <w:rtl/>
        </w:rPr>
        <w:t>):</w:t>
      </w:r>
      <w:r w:rsidR="00D05815" w:rsidRPr="0043595C">
        <w:rPr>
          <w:rFonts w:hint="cs"/>
          <w:rtl/>
        </w:rPr>
        <w:t xml:space="preserve"> مفاتيح تتعلق بعلم التقديس لحماية الامة من بدع الحشو والتجسيم، (المبحث الثاني</w:t>
      </w:r>
      <w:r w:rsidR="006349E8" w:rsidRPr="0043595C">
        <w:rPr>
          <w:rFonts w:hint="cs"/>
          <w:rtl/>
        </w:rPr>
        <w:t>):</w:t>
      </w:r>
      <w:r w:rsidR="00D05815" w:rsidRPr="0043595C">
        <w:rPr>
          <w:rFonts w:hint="cs"/>
          <w:rtl/>
        </w:rPr>
        <w:t xml:space="preserve"> مفاتيح تتعلق بعلم الإيمان والكفر لحماية الامة من بدع الغلو في التكفير، (المبحث الثالث</w:t>
      </w:r>
      <w:r w:rsidR="006349E8" w:rsidRPr="0043595C">
        <w:rPr>
          <w:rFonts w:hint="cs"/>
          <w:rtl/>
        </w:rPr>
        <w:t>):</w:t>
      </w:r>
      <w:r w:rsidR="00D05815" w:rsidRPr="0043595C">
        <w:rPr>
          <w:rFonts w:hint="cs"/>
          <w:rtl/>
        </w:rPr>
        <w:t xml:space="preserve"> مفاتيح تتعلق بعلم التوحيد والشرك لحماية الامة من بدع الغلو في التشريك، (المبحث الرابع</w:t>
      </w:r>
      <w:r w:rsidR="006349E8" w:rsidRPr="0043595C">
        <w:rPr>
          <w:rFonts w:hint="cs"/>
          <w:rtl/>
        </w:rPr>
        <w:t>):</w:t>
      </w:r>
      <w:r w:rsidR="00D05815" w:rsidRPr="0043595C">
        <w:rPr>
          <w:rFonts w:hint="cs"/>
          <w:rtl/>
        </w:rPr>
        <w:t xml:space="preserve"> مفاتيح تتعلق بعلم السنّة والبدعة لحماية الامة من هوس الغلو في التبديع والتضليل، (المبحث الخامس</w:t>
      </w:r>
      <w:r w:rsidR="006349E8" w:rsidRPr="0043595C">
        <w:rPr>
          <w:rFonts w:hint="cs"/>
          <w:rtl/>
        </w:rPr>
        <w:t>):</w:t>
      </w:r>
      <w:r w:rsidR="00D05815" w:rsidRPr="0043595C">
        <w:rPr>
          <w:rFonts w:hint="cs"/>
          <w:rtl/>
        </w:rPr>
        <w:t xml:space="preserve"> مفاتيح تتعلق بإطار الجماعة الام لتقارب الامة نحو الوسطية واحترام التخصص، (المبحث السادس مفاتيح تتعلق بعلم السياسة الشرعية لحماية الامة الهرج والمرج وسفك الدماء، (المبحث السابع</w:t>
      </w:r>
      <w:r w:rsidR="006349E8" w:rsidRPr="0043595C">
        <w:rPr>
          <w:rFonts w:hint="cs"/>
          <w:rtl/>
        </w:rPr>
        <w:t>):</w:t>
      </w:r>
      <w:r w:rsidR="00D05815" w:rsidRPr="0043595C">
        <w:rPr>
          <w:rFonts w:hint="cs"/>
          <w:rtl/>
        </w:rPr>
        <w:t xml:space="preserve"> مفاتيح تتعلق باحترام علوم التخصص الإسلامي في علوم العقيدة والفقه والتصوف</w:t>
      </w:r>
      <w:r w:rsidR="006E5CBA" w:rsidRPr="0043595C">
        <w:rPr>
          <w:rFonts w:hint="cs"/>
          <w:rtl/>
        </w:rPr>
        <w:t>،</w:t>
      </w:r>
      <w:r w:rsidR="00F46FB9" w:rsidRPr="0043595C">
        <w:rPr>
          <w:rFonts w:hint="cs"/>
          <w:rtl/>
        </w:rPr>
        <w:t xml:space="preserve"> </w:t>
      </w:r>
      <w:r w:rsidR="00D05815" w:rsidRPr="0043595C">
        <w:rPr>
          <w:b/>
          <w:bCs/>
          <w:kern w:val="0"/>
          <w:rtl/>
        </w:rPr>
        <w:t>الخاتمة واهم التوصيات</w:t>
      </w:r>
    </w:p>
    <w:p w14:paraId="642628A5" w14:textId="2D325698" w:rsidR="00F46FB9" w:rsidRPr="0043595C" w:rsidRDefault="00F46FB9" w:rsidP="00F46FB9">
      <w:pPr>
        <w:jc w:val="center"/>
        <w:rPr>
          <w:b/>
          <w:bCs/>
          <w:kern w:val="0"/>
          <w:rtl/>
        </w:rPr>
      </w:pPr>
      <w:r w:rsidRPr="0043595C">
        <w:rPr>
          <w:rFonts w:hint="cs"/>
          <w:b/>
          <w:bCs/>
          <w:kern w:val="0"/>
          <w:rtl/>
        </w:rPr>
        <w:t>***</w:t>
      </w:r>
    </w:p>
    <w:p w14:paraId="30778081" w14:textId="73899CB7" w:rsidR="00F46FB9" w:rsidRPr="0043595C" w:rsidRDefault="00F46FB9" w:rsidP="00F46FB9">
      <w:pPr>
        <w:rPr>
          <w:b/>
          <w:bCs/>
          <w:kern w:val="0"/>
          <w:rtl/>
        </w:rPr>
      </w:pPr>
    </w:p>
    <w:p w14:paraId="014E201B" w14:textId="77777777" w:rsidR="00F46FB9" w:rsidRPr="0043595C" w:rsidRDefault="00F46FB9" w:rsidP="00F46FB9">
      <w:pPr>
        <w:rPr>
          <w:kern w:val="0"/>
          <w:rtl/>
        </w:rPr>
      </w:pPr>
    </w:p>
    <w:p w14:paraId="402A8C0A" w14:textId="3B4B44C2" w:rsidR="002A6EDA" w:rsidRPr="0043595C" w:rsidRDefault="002A6EDA" w:rsidP="007C251A">
      <w:pPr>
        <w:rPr>
          <w:rtl/>
        </w:rPr>
      </w:pPr>
    </w:p>
    <w:p w14:paraId="5A48A675" w14:textId="7F30D431" w:rsidR="007C251A" w:rsidRPr="0043595C" w:rsidRDefault="007C251A" w:rsidP="007C251A">
      <w:pPr>
        <w:jc w:val="center"/>
        <w:rPr>
          <w:rtl/>
        </w:rPr>
      </w:pPr>
    </w:p>
    <w:p w14:paraId="0F495261" w14:textId="0AEA04C5" w:rsidR="00F46FB9" w:rsidRPr="0043595C" w:rsidRDefault="00F46FB9" w:rsidP="007C251A">
      <w:pPr>
        <w:jc w:val="center"/>
        <w:rPr>
          <w:rtl/>
        </w:rPr>
      </w:pPr>
    </w:p>
    <w:p w14:paraId="4EC5AF84" w14:textId="10EB2C67" w:rsidR="00F46FB9" w:rsidRPr="0043595C" w:rsidRDefault="00F46FB9" w:rsidP="007C251A">
      <w:pPr>
        <w:jc w:val="center"/>
        <w:rPr>
          <w:rtl/>
        </w:rPr>
      </w:pPr>
    </w:p>
    <w:p w14:paraId="29132FE7" w14:textId="77777777" w:rsidR="00F46FB9" w:rsidRPr="0043595C" w:rsidRDefault="00F46FB9" w:rsidP="007C251A">
      <w:pPr>
        <w:jc w:val="center"/>
        <w:rPr>
          <w:rtl/>
        </w:rPr>
      </w:pPr>
    </w:p>
    <w:p w14:paraId="3026CCE5" w14:textId="77777777"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jc w:val="center"/>
        <w:rPr>
          <w:sz w:val="52"/>
          <w:szCs w:val="52"/>
          <w:u w:val="single"/>
          <w:rtl/>
        </w:rPr>
      </w:pPr>
    </w:p>
    <w:p w14:paraId="5B8F375E" w14:textId="77777777"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jc w:val="center"/>
        <w:rPr>
          <w:bCs/>
          <w:kern w:val="0"/>
          <w:sz w:val="48"/>
          <w:szCs w:val="48"/>
          <w:highlight w:val="yellow"/>
          <w:u w:val="single"/>
          <w:rtl/>
        </w:rPr>
      </w:pPr>
      <w:r w:rsidRPr="0043595C">
        <w:rPr>
          <w:rFonts w:hint="cs"/>
          <w:bCs/>
          <w:kern w:val="0"/>
          <w:sz w:val="48"/>
          <w:szCs w:val="48"/>
          <w:highlight w:val="yellow"/>
          <w:u w:val="single"/>
          <w:rtl/>
        </w:rPr>
        <w:t>الفصل الأول</w:t>
      </w:r>
    </w:p>
    <w:p w14:paraId="204C0A9C" w14:textId="77777777"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jc w:val="center"/>
        <w:rPr>
          <w:sz w:val="48"/>
          <w:szCs w:val="48"/>
          <w:u w:val="single"/>
          <w:rtl/>
        </w:rPr>
      </w:pPr>
      <w:r w:rsidRPr="0043595C">
        <w:rPr>
          <w:rFonts w:hint="cs"/>
          <w:bCs/>
          <w:kern w:val="0"/>
          <w:sz w:val="48"/>
          <w:szCs w:val="48"/>
          <w:highlight w:val="yellow"/>
          <w:u w:val="single"/>
          <w:rtl/>
        </w:rPr>
        <w:t>دين الإسلام هو الدين الحق وأمة الإسلام خير الأمم</w:t>
      </w:r>
    </w:p>
    <w:p w14:paraId="203FC702" w14:textId="77777777" w:rsidR="007C251A" w:rsidRPr="0043595C" w:rsidRDefault="007C251A" w:rsidP="007C251A">
      <w:pPr>
        <w:pBdr>
          <w:top w:val="threeDEngrave" w:sz="24" w:space="1" w:color="auto"/>
          <w:left w:val="threeDEngrave" w:sz="24" w:space="4" w:color="auto"/>
          <w:bottom w:val="threeDEmboss" w:sz="24" w:space="1" w:color="auto"/>
          <w:right w:val="threeDEmboss" w:sz="24" w:space="4" w:color="auto"/>
        </w:pBdr>
        <w:jc w:val="center"/>
        <w:rPr>
          <w:sz w:val="52"/>
          <w:szCs w:val="52"/>
          <w:u w:val="single"/>
          <w:rtl/>
        </w:rPr>
      </w:pPr>
    </w:p>
    <w:p w14:paraId="49C26461" w14:textId="77777777" w:rsidR="007C251A" w:rsidRPr="0043595C" w:rsidRDefault="007C251A" w:rsidP="007C251A">
      <w:pPr>
        <w:rPr>
          <w:rtl/>
        </w:rPr>
      </w:pPr>
    </w:p>
    <w:p w14:paraId="65E5441F" w14:textId="77777777" w:rsidR="00CB7979" w:rsidRPr="0043595C" w:rsidRDefault="00CB7979" w:rsidP="007C251A">
      <w:pPr>
        <w:rPr>
          <w:kern w:val="0"/>
          <w:rtl/>
          <w:lang w:bidi="ar"/>
        </w:rPr>
      </w:pPr>
      <w:r w:rsidRPr="0043595C">
        <w:rPr>
          <w:kern w:val="0"/>
          <w:rtl/>
          <w:lang w:bidi="ar"/>
        </w:rPr>
        <w:t>ويشتمل على تلك المباحث:</w:t>
      </w:r>
    </w:p>
    <w:p w14:paraId="42ACA405" w14:textId="52B83386" w:rsidR="00CB7979" w:rsidRPr="0043595C" w:rsidRDefault="00CB7979" w:rsidP="007C251A">
      <w:pPr>
        <w:rPr>
          <w:b/>
          <w:kern w:val="0"/>
          <w:rtl/>
        </w:rPr>
      </w:pPr>
      <w:r w:rsidRPr="0043595C">
        <w:rPr>
          <w:b/>
          <w:kern w:val="0"/>
          <w:rtl/>
        </w:rPr>
        <w:t>(المبحث الاول</w:t>
      </w:r>
      <w:r w:rsidR="006349E8" w:rsidRPr="0043595C">
        <w:rPr>
          <w:b/>
          <w:kern w:val="0"/>
          <w:rtl/>
        </w:rPr>
        <w:t>):</w:t>
      </w:r>
      <w:r w:rsidRPr="0043595C">
        <w:rPr>
          <w:b/>
          <w:kern w:val="0"/>
          <w:rtl/>
        </w:rPr>
        <w:t xml:space="preserve"> إِنَّ الدِّينَ عِندَ اللّهِ الإِسْلاَمُ</w:t>
      </w:r>
    </w:p>
    <w:p w14:paraId="2A7BBBB8" w14:textId="55B54C5E" w:rsidR="00CB7979" w:rsidRPr="0043595C" w:rsidRDefault="00CB7979" w:rsidP="007C251A">
      <w:pPr>
        <w:rPr>
          <w:b/>
          <w:kern w:val="0"/>
          <w:rtl/>
        </w:rPr>
      </w:pPr>
      <w:r w:rsidRPr="0043595C">
        <w:rPr>
          <w:b/>
          <w:kern w:val="0"/>
          <w:rtl/>
        </w:rPr>
        <w:t>(المبحث الثاني</w:t>
      </w:r>
      <w:r w:rsidR="006349E8" w:rsidRPr="0043595C">
        <w:rPr>
          <w:b/>
          <w:kern w:val="0"/>
          <w:rtl/>
        </w:rPr>
        <w:t>):</w:t>
      </w:r>
      <w:r w:rsidRPr="0043595C">
        <w:rPr>
          <w:b/>
          <w:kern w:val="0"/>
          <w:rtl/>
        </w:rPr>
        <w:t xml:space="preserve"> أهم خصائص دين الإسلام الخاتم</w:t>
      </w:r>
    </w:p>
    <w:p w14:paraId="326EE18F" w14:textId="4E799D18" w:rsidR="00CB7979" w:rsidRPr="0043595C" w:rsidRDefault="00CB7979" w:rsidP="007C251A">
      <w:pPr>
        <w:rPr>
          <w:b/>
          <w:kern w:val="0"/>
          <w:rtl/>
        </w:rPr>
      </w:pPr>
      <w:r w:rsidRPr="0043595C">
        <w:rPr>
          <w:b/>
          <w:kern w:val="0"/>
          <w:rtl/>
        </w:rPr>
        <w:t>(المبحث الثالث</w:t>
      </w:r>
      <w:r w:rsidR="006349E8" w:rsidRPr="0043595C">
        <w:rPr>
          <w:b/>
          <w:kern w:val="0"/>
          <w:rtl/>
        </w:rPr>
        <w:t>):</w:t>
      </w:r>
      <w:r w:rsidRPr="0043595C">
        <w:rPr>
          <w:b/>
          <w:kern w:val="0"/>
          <w:rtl/>
        </w:rPr>
        <w:t xml:space="preserve"> أحكام المسلم الذي تجري عليه احكام الإسلام</w:t>
      </w:r>
    </w:p>
    <w:p w14:paraId="58F7AED3" w14:textId="6D470DC5" w:rsidR="00CB7979" w:rsidRPr="0043595C" w:rsidRDefault="00CB7979" w:rsidP="007C251A">
      <w:pPr>
        <w:rPr>
          <w:b/>
          <w:kern w:val="0"/>
          <w:rtl/>
        </w:rPr>
      </w:pPr>
      <w:r w:rsidRPr="0043595C">
        <w:rPr>
          <w:b/>
          <w:kern w:val="0"/>
          <w:rtl/>
        </w:rPr>
        <w:t>(المبحث الرابع</w:t>
      </w:r>
      <w:r w:rsidR="006349E8" w:rsidRPr="0043595C">
        <w:rPr>
          <w:b/>
          <w:kern w:val="0"/>
          <w:rtl/>
        </w:rPr>
        <w:t>):</w:t>
      </w:r>
      <w:r w:rsidRPr="0043595C">
        <w:rPr>
          <w:b/>
          <w:kern w:val="0"/>
          <w:rtl/>
        </w:rPr>
        <w:t xml:space="preserve"> أحكام الفرق الإسلامية التي تنتمي إلى الإسلام</w:t>
      </w:r>
    </w:p>
    <w:p w14:paraId="116CE0F9" w14:textId="3C07F0F9" w:rsidR="00CB7979" w:rsidRPr="0043595C" w:rsidRDefault="00CB7979" w:rsidP="007C251A">
      <w:pPr>
        <w:rPr>
          <w:bCs/>
          <w:sz w:val="40"/>
          <w:szCs w:val="40"/>
          <w:highlight w:val="yellow"/>
          <w:u w:val="single"/>
          <w:rtl/>
        </w:rPr>
      </w:pPr>
      <w:r w:rsidRPr="0043595C">
        <w:rPr>
          <w:b/>
          <w:kern w:val="0"/>
          <w:rtl/>
        </w:rPr>
        <w:t>(المبحث الخامس</w:t>
      </w:r>
      <w:r w:rsidR="006349E8" w:rsidRPr="0043595C">
        <w:rPr>
          <w:b/>
          <w:kern w:val="0"/>
          <w:rtl/>
        </w:rPr>
        <w:t>):</w:t>
      </w:r>
      <w:r w:rsidRPr="0043595C">
        <w:rPr>
          <w:b/>
          <w:kern w:val="0"/>
          <w:rtl/>
        </w:rPr>
        <w:t xml:space="preserve"> المسلمون جميعاً أمة واحدة من دون الأمم،</w:t>
      </w:r>
    </w:p>
    <w:p w14:paraId="1BD9F4C5" w14:textId="60218B81" w:rsidR="00CB7979" w:rsidRPr="0043595C" w:rsidRDefault="00CB7979" w:rsidP="007C251A">
      <w:pPr>
        <w:rPr>
          <w:bCs/>
          <w:sz w:val="40"/>
          <w:szCs w:val="40"/>
          <w:highlight w:val="yellow"/>
          <w:u w:val="single"/>
          <w:rtl/>
        </w:rPr>
      </w:pPr>
    </w:p>
    <w:p w14:paraId="01F1C4DC" w14:textId="3319DC1A" w:rsidR="00F46FB9" w:rsidRPr="0043595C" w:rsidRDefault="00F46FB9" w:rsidP="007C251A">
      <w:pPr>
        <w:rPr>
          <w:bCs/>
          <w:sz w:val="40"/>
          <w:szCs w:val="40"/>
          <w:highlight w:val="yellow"/>
          <w:u w:val="single"/>
          <w:rtl/>
        </w:rPr>
      </w:pPr>
    </w:p>
    <w:p w14:paraId="021DA36C" w14:textId="77777777" w:rsidR="00F46FB9" w:rsidRPr="0043595C" w:rsidRDefault="00F46FB9" w:rsidP="007C251A">
      <w:pPr>
        <w:rPr>
          <w:bCs/>
          <w:sz w:val="40"/>
          <w:szCs w:val="40"/>
          <w:highlight w:val="yellow"/>
          <w:u w:val="single"/>
          <w:rtl/>
        </w:rPr>
      </w:pPr>
    </w:p>
    <w:p w14:paraId="4BF4254F" w14:textId="77777777" w:rsidR="00CB7979" w:rsidRPr="0043595C" w:rsidRDefault="00CB7979" w:rsidP="00CB7979">
      <w:pPr>
        <w:pStyle w:val="a3"/>
        <w:jc w:val="center"/>
        <w:rPr>
          <w:color w:val="auto"/>
          <w:sz w:val="40"/>
          <w:szCs w:val="40"/>
          <w:u w:val="single"/>
          <w:rtl/>
        </w:rPr>
      </w:pPr>
    </w:p>
    <w:p w14:paraId="79BB5C98" w14:textId="6D2C7626" w:rsidR="00CB7979" w:rsidRPr="0043595C" w:rsidRDefault="00CB7979" w:rsidP="00CB7979">
      <w:pPr>
        <w:pStyle w:val="a3"/>
        <w:jc w:val="center"/>
        <w:rPr>
          <w:color w:val="auto"/>
          <w:sz w:val="40"/>
          <w:szCs w:val="40"/>
          <w:highlight w:val="yellow"/>
          <w:u w:val="single"/>
          <w:rtl/>
        </w:rPr>
      </w:pPr>
      <w:r w:rsidRPr="0043595C">
        <w:rPr>
          <w:rFonts w:hint="cs"/>
          <w:color w:val="auto"/>
          <w:sz w:val="40"/>
          <w:szCs w:val="40"/>
          <w:highlight w:val="yellow"/>
          <w:u w:val="single"/>
          <w:rtl/>
        </w:rPr>
        <w:t>(المبحث الاول</w:t>
      </w:r>
      <w:r w:rsidR="006349E8" w:rsidRPr="0043595C">
        <w:rPr>
          <w:rFonts w:hint="cs"/>
          <w:color w:val="auto"/>
          <w:sz w:val="40"/>
          <w:szCs w:val="40"/>
          <w:highlight w:val="yellow"/>
          <w:u w:val="single"/>
          <w:rtl/>
        </w:rPr>
        <w:t xml:space="preserve">) </w:t>
      </w:r>
    </w:p>
    <w:p w14:paraId="3E6F724F" w14:textId="4E0FF1A0" w:rsidR="00CB7979" w:rsidRPr="0043595C" w:rsidRDefault="00CB7979" w:rsidP="00CB7979">
      <w:pPr>
        <w:pStyle w:val="a3"/>
        <w:jc w:val="center"/>
        <w:rPr>
          <w:color w:val="auto"/>
          <w:sz w:val="40"/>
          <w:szCs w:val="40"/>
          <w:highlight w:val="yellow"/>
          <w:u w:val="single"/>
        </w:rPr>
      </w:pPr>
      <w:r w:rsidRPr="0043595C">
        <w:rPr>
          <w:rFonts w:hint="cs"/>
          <w:color w:val="auto"/>
          <w:sz w:val="40"/>
          <w:szCs w:val="40"/>
          <w:highlight w:val="yellow"/>
          <w:u w:val="single"/>
          <w:rtl/>
        </w:rPr>
        <w:t>إِنَّ الدِّينَ عِندَ اللّهِ الإِسْلاَمُ</w:t>
      </w:r>
    </w:p>
    <w:p w14:paraId="13E2E0DB" w14:textId="77777777" w:rsidR="00CB7979" w:rsidRPr="0043595C" w:rsidRDefault="00CB7979" w:rsidP="00CB7979">
      <w:pPr>
        <w:pStyle w:val="a3"/>
        <w:jc w:val="center"/>
        <w:rPr>
          <w:color w:val="auto"/>
          <w:sz w:val="40"/>
          <w:szCs w:val="40"/>
          <w:highlight w:val="yellow"/>
          <w:u w:val="single"/>
          <w:rtl/>
        </w:rPr>
      </w:pPr>
    </w:p>
    <w:p w14:paraId="0D15F165" w14:textId="44090DE3" w:rsidR="00CB7979" w:rsidRPr="0043595C" w:rsidRDefault="00CB7979" w:rsidP="00CB7979">
      <w:r w:rsidRPr="0043595C">
        <w:rPr>
          <w:b/>
          <w:bCs/>
          <w:sz w:val="36"/>
          <w:szCs w:val="36"/>
          <w:highlight w:val="yellow"/>
          <w:u w:val="single"/>
          <w:rtl/>
          <w:lang w:bidi="ar-KW"/>
        </w:rPr>
        <w:t>[المفتاح الأول]:</w:t>
      </w:r>
      <w:r w:rsidRPr="0043595C">
        <w:rPr>
          <w:rtl/>
          <w:lang w:bidi="ar-KW"/>
        </w:rPr>
        <w:t xml:space="preserve"> المعنى الواسع لكلمة (الدين</w:t>
      </w:r>
      <w:r w:rsidR="006349E8" w:rsidRPr="0043595C">
        <w:rPr>
          <w:rtl/>
          <w:lang w:bidi="ar-KW"/>
        </w:rPr>
        <w:t>):</w:t>
      </w:r>
      <w:r w:rsidRPr="0043595C">
        <w:rPr>
          <w:rtl/>
          <w:lang w:bidi="ar-KW"/>
        </w:rPr>
        <w:t xml:space="preserve"> الدين جاء في اللغة العربية لغة القران على معان القهر والغلبة من ذي قوة وسلطان</w:t>
      </w:r>
      <w:r w:rsidR="006E5CBA" w:rsidRPr="0043595C">
        <w:rPr>
          <w:rtl/>
          <w:lang w:bidi="ar-KW"/>
        </w:rPr>
        <w:t>،</w:t>
      </w:r>
      <w:r w:rsidRPr="0043595C">
        <w:rPr>
          <w:rtl/>
          <w:lang w:bidi="ar-KW"/>
        </w:rPr>
        <w:t xml:space="preserve"> وعلى معان الخضوع والطاعة لصاحب القوة والسلطان</w:t>
      </w:r>
      <w:r w:rsidR="006E5CBA" w:rsidRPr="0043595C">
        <w:rPr>
          <w:rtl/>
          <w:lang w:bidi="ar-KW"/>
        </w:rPr>
        <w:t>،</w:t>
      </w:r>
      <w:r w:rsidRPr="0043595C">
        <w:rPr>
          <w:rtl/>
          <w:lang w:bidi="ar-KW"/>
        </w:rPr>
        <w:t xml:space="preserve"> وعلى معاني الطريقة والنظام والشريعة وعلى معان الجزاء والحساب وعلى معان العبادة والتمسك والتأله</w:t>
      </w:r>
      <w:r w:rsidR="006E5CBA" w:rsidRPr="0043595C">
        <w:rPr>
          <w:rtl/>
          <w:lang w:bidi="ar-KW"/>
        </w:rPr>
        <w:t>،</w:t>
      </w:r>
      <w:r w:rsidRPr="0043595C">
        <w:rPr>
          <w:rtl/>
          <w:lang w:bidi="ar-KW"/>
        </w:rPr>
        <w:t xml:space="preserve"> </w:t>
      </w:r>
      <w:r w:rsidRPr="0043595C">
        <w:rPr>
          <w:b/>
          <w:bCs/>
          <w:rtl/>
          <w:lang w:bidi="ar-KW"/>
        </w:rPr>
        <w:t>فالمعنى الأول</w:t>
      </w:r>
      <w:r w:rsidR="006E5CBA" w:rsidRPr="0043595C">
        <w:rPr>
          <w:rtl/>
          <w:lang w:bidi="ar-KW"/>
        </w:rPr>
        <w:t>:</w:t>
      </w:r>
      <w:r w:rsidRPr="0043595C">
        <w:rPr>
          <w:rtl/>
          <w:lang w:bidi="ar-KW"/>
        </w:rPr>
        <w:t xml:space="preserve"> القهر والغلبة من ذي سلطان وقوة</w:t>
      </w:r>
      <w:r w:rsidR="002D3F1A" w:rsidRPr="0043595C">
        <w:rPr>
          <w:rtl/>
          <w:lang w:bidi="ar-KW"/>
        </w:rPr>
        <w:t>،</w:t>
      </w:r>
      <w:r w:rsidR="00514858" w:rsidRPr="0043595C">
        <w:rPr>
          <w:rFonts w:hint="cs"/>
          <w:rtl/>
          <w:lang w:bidi="ar-KW"/>
        </w:rPr>
        <w:t xml:space="preserve"> </w:t>
      </w:r>
      <w:r w:rsidRPr="0043595C">
        <w:rPr>
          <w:rtl/>
          <w:lang w:bidi="ar-KW"/>
        </w:rPr>
        <w:t xml:space="preserve">وحكم العرب تقول </w:t>
      </w:r>
      <w:r w:rsidR="006E5CBA" w:rsidRPr="0043595C">
        <w:rPr>
          <w:rtl/>
          <w:lang w:bidi="ar-KW"/>
        </w:rPr>
        <w:t>(</w:t>
      </w:r>
      <w:r w:rsidRPr="0043595C">
        <w:rPr>
          <w:rtl/>
          <w:lang w:bidi="ar-KW"/>
        </w:rPr>
        <w:t>دان الناس</w:t>
      </w:r>
      <w:r w:rsidR="00514858" w:rsidRPr="0043595C">
        <w:rPr>
          <w:rFonts w:hint="cs"/>
          <w:rtl/>
          <w:lang w:bidi="ar-KW"/>
        </w:rPr>
        <w:t xml:space="preserve"> لفلان</w:t>
      </w:r>
      <w:r w:rsidR="006349E8" w:rsidRPr="0043595C">
        <w:rPr>
          <w:rtl/>
          <w:lang w:bidi="ar-KW"/>
        </w:rPr>
        <w:t xml:space="preserve">) </w:t>
      </w:r>
      <w:r w:rsidRPr="0043595C">
        <w:rPr>
          <w:rtl/>
          <w:lang w:bidi="ar-KW"/>
        </w:rPr>
        <w:t>إذا قهرهم فأطاعوه</w:t>
      </w:r>
      <w:r w:rsidR="006E5CBA" w:rsidRPr="0043595C">
        <w:rPr>
          <w:rtl/>
          <w:lang w:bidi="ar-KW"/>
        </w:rPr>
        <w:t>،</w:t>
      </w:r>
      <w:r w:rsidRPr="0043595C">
        <w:rPr>
          <w:rtl/>
          <w:lang w:bidi="ar-KW"/>
        </w:rPr>
        <w:t xml:space="preserve"> وتقول </w:t>
      </w:r>
      <w:r w:rsidR="006E5CBA" w:rsidRPr="0043595C">
        <w:rPr>
          <w:rtl/>
          <w:lang w:bidi="ar-KW"/>
        </w:rPr>
        <w:t>(</w:t>
      </w:r>
      <w:r w:rsidRPr="0043595C">
        <w:rPr>
          <w:rtl/>
          <w:lang w:bidi="ar-KW"/>
        </w:rPr>
        <w:t>دنت الناس</w:t>
      </w:r>
      <w:r w:rsidR="006349E8" w:rsidRPr="0043595C">
        <w:rPr>
          <w:rtl/>
          <w:lang w:bidi="ar-KW"/>
        </w:rPr>
        <w:t xml:space="preserve">) </w:t>
      </w:r>
      <w:r w:rsidRPr="0043595C">
        <w:rPr>
          <w:rtl/>
          <w:lang w:bidi="ar-KW"/>
        </w:rPr>
        <w:t>لمن استذلهم واستعبدهم</w:t>
      </w:r>
      <w:r w:rsidR="006E5CBA" w:rsidRPr="0043595C">
        <w:rPr>
          <w:rtl/>
          <w:lang w:bidi="ar-KW"/>
        </w:rPr>
        <w:t>،</w:t>
      </w:r>
      <w:r w:rsidRPr="0043595C">
        <w:rPr>
          <w:rtl/>
          <w:lang w:bidi="ar-KW"/>
        </w:rPr>
        <w:t xml:space="preserve"> والقران الكريم يؤيد هذا المعنى </w:t>
      </w:r>
      <w:r w:rsidRPr="0043595C">
        <w:rPr>
          <w:rtl/>
        </w:rPr>
        <w:t>كما في قوله</w:t>
      </w:r>
      <w:r w:rsidRPr="0043595C">
        <w:rPr>
          <w:rtl/>
          <w:lang w:bidi="ar-KW"/>
        </w:rPr>
        <w:t xml:space="preserve"> تعالى </w:t>
      </w:r>
      <w:r w:rsidR="006E5CBA" w:rsidRPr="0043595C">
        <w:rPr>
          <w:rtl/>
        </w:rPr>
        <w:t>{</w:t>
      </w:r>
      <w:r w:rsidRPr="0043595C">
        <w:rPr>
          <w:rtl/>
        </w:rPr>
        <w:t>وَلَهُ مَا فِي السَّمَوَاتِ وَالْأَرْضِ وَلَهُ الدِّينُ وَاصِبًا</w:t>
      </w:r>
      <w:r w:rsidR="006E5CBA" w:rsidRPr="0043595C">
        <w:rPr>
          <w:rtl/>
        </w:rPr>
        <w:t>}،</w:t>
      </w:r>
      <w:r w:rsidRPr="0043595C">
        <w:rPr>
          <w:rtl/>
        </w:rPr>
        <w:t xml:space="preserve"> أي وله القهر والغلبة دائما، ومن ذلك قوله صلى الله عليه وسلم</w:t>
      </w:r>
      <w:r w:rsidR="006E5CBA" w:rsidRPr="0043595C">
        <w:rPr>
          <w:rtl/>
        </w:rPr>
        <w:t>:</w:t>
      </w:r>
      <w:r w:rsidRPr="0043595C">
        <w:rPr>
          <w:rtl/>
        </w:rPr>
        <w:t xml:space="preserve"> </w:t>
      </w:r>
      <w:r w:rsidR="006E5CBA" w:rsidRPr="0043595C">
        <w:rPr>
          <w:rtl/>
        </w:rPr>
        <w:t>(</w:t>
      </w:r>
      <w:r w:rsidRPr="0043595C">
        <w:rPr>
          <w:rtl/>
        </w:rPr>
        <w:t>الكيس من دان نفسه وعمل لما بعد الموت</w:t>
      </w:r>
      <w:r w:rsidR="006349E8" w:rsidRPr="0043595C">
        <w:rPr>
          <w:rtl/>
        </w:rPr>
        <w:t xml:space="preserve">) </w:t>
      </w:r>
      <w:r w:rsidRPr="0043595C">
        <w:rPr>
          <w:rtl/>
        </w:rPr>
        <w:t>أي قهر نفسه وأذلها في طاعة الله</w:t>
      </w:r>
      <w:r w:rsidR="006E5CBA" w:rsidRPr="0043595C">
        <w:rPr>
          <w:rtl/>
        </w:rPr>
        <w:t>،</w:t>
      </w:r>
      <w:r w:rsidRPr="0043595C">
        <w:rPr>
          <w:rtl/>
        </w:rPr>
        <w:t xml:space="preserve"> </w:t>
      </w:r>
      <w:r w:rsidRPr="0043595C">
        <w:rPr>
          <w:b/>
          <w:bCs/>
          <w:rtl/>
        </w:rPr>
        <w:t>والمعنى الثاني</w:t>
      </w:r>
      <w:r w:rsidR="006E5CBA" w:rsidRPr="0043595C">
        <w:rPr>
          <w:rtl/>
        </w:rPr>
        <w:t>:</w:t>
      </w:r>
      <w:r w:rsidRPr="0043595C">
        <w:rPr>
          <w:rtl/>
        </w:rPr>
        <w:t xml:space="preserve"> الخضوع والطاعة لصاحب القوة والسلطان</w:t>
      </w:r>
      <w:r w:rsidR="006E5CBA" w:rsidRPr="0043595C">
        <w:rPr>
          <w:rtl/>
        </w:rPr>
        <w:t>،</w:t>
      </w:r>
      <w:r w:rsidRPr="0043595C">
        <w:rPr>
          <w:rtl/>
        </w:rPr>
        <w:t xml:space="preserve"> والعرب تقول </w:t>
      </w:r>
      <w:r w:rsidR="006E5CBA" w:rsidRPr="0043595C">
        <w:rPr>
          <w:rtl/>
        </w:rPr>
        <w:t>(</w:t>
      </w:r>
      <w:r w:rsidRPr="0043595C">
        <w:rPr>
          <w:rtl/>
        </w:rPr>
        <w:t>دانهم فدانوا</w:t>
      </w:r>
      <w:r w:rsidR="006349E8" w:rsidRPr="0043595C">
        <w:rPr>
          <w:rtl/>
        </w:rPr>
        <w:t xml:space="preserve">) </w:t>
      </w:r>
      <w:r w:rsidRPr="0043595C">
        <w:rPr>
          <w:rtl/>
        </w:rPr>
        <w:t>أي قهرهم فأطاعوه وخضعوا له وذلوا</w:t>
      </w:r>
      <w:r w:rsidR="006349E8" w:rsidRPr="0043595C">
        <w:rPr>
          <w:rtl/>
        </w:rPr>
        <w:t>)</w:t>
      </w:r>
      <w:r w:rsidR="002D3F1A" w:rsidRPr="0043595C">
        <w:rPr>
          <w:rtl/>
        </w:rPr>
        <w:t>،</w:t>
      </w:r>
      <w:r w:rsidRPr="0043595C">
        <w:rPr>
          <w:rtl/>
        </w:rPr>
        <w:t xml:space="preserve"> والقران الكريم يؤيد هذا المعنى كما في قوله تعالى</w:t>
      </w:r>
      <w:r w:rsidR="006E5CBA" w:rsidRPr="0043595C">
        <w:rPr>
          <w:rtl/>
        </w:rPr>
        <w:t>:</w:t>
      </w:r>
      <w:r w:rsidRPr="0043595C">
        <w:rPr>
          <w:rtl/>
        </w:rPr>
        <w:t xml:space="preserve"> </w:t>
      </w:r>
      <w:r w:rsidR="006E5CBA" w:rsidRPr="0043595C">
        <w:rPr>
          <w:rtl/>
        </w:rPr>
        <w:t>{</w:t>
      </w:r>
      <w:r w:rsidRPr="0043595C">
        <w:rPr>
          <w:rtl/>
        </w:rPr>
        <w:t>إِنَّا أَنْزَلْنَا إِلَيْكَ الْكِتَابَ بِالْحَقِّ فَاعْبُدِ اللَّهَ مُخْلِصًا لَهُ الدِّينَ</w:t>
      </w:r>
      <w:r w:rsidR="006E5CBA" w:rsidRPr="0043595C">
        <w:rPr>
          <w:rtl/>
        </w:rPr>
        <w:t>}،</w:t>
      </w:r>
      <w:r w:rsidRPr="0043595C">
        <w:rPr>
          <w:rtl/>
        </w:rPr>
        <w:t xml:space="preserve"> وقوله تعالى</w:t>
      </w:r>
      <w:r w:rsidR="006E5CBA" w:rsidRPr="0043595C">
        <w:rPr>
          <w:rtl/>
        </w:rPr>
        <w:t>:</w:t>
      </w:r>
      <w:r w:rsidRPr="0043595C">
        <w:rPr>
          <w:rtl/>
        </w:rPr>
        <w:t xml:space="preserve"> </w:t>
      </w:r>
      <w:r w:rsidR="006E5CBA" w:rsidRPr="0043595C">
        <w:rPr>
          <w:rtl/>
        </w:rPr>
        <w:t>{</w:t>
      </w:r>
      <w:r w:rsidRPr="0043595C">
        <w:rPr>
          <w:rtl/>
        </w:rPr>
        <w:t>فَاعْبُدِ اللَّهَ مُخْلِصًا لَهُ الدِّينَ</w:t>
      </w:r>
      <w:r w:rsidR="006E5CBA" w:rsidRPr="0043595C">
        <w:rPr>
          <w:rtl/>
        </w:rPr>
        <w:t>}</w:t>
      </w:r>
      <w:r w:rsidRPr="0043595C">
        <w:rPr>
          <w:rtl/>
        </w:rPr>
        <w:t xml:space="preserve"> أي مخلصا لله الطاعة والانقياد والخضوع</w:t>
      </w:r>
      <w:r w:rsidR="006E5CBA" w:rsidRPr="0043595C">
        <w:rPr>
          <w:rtl/>
        </w:rPr>
        <w:t>،</w:t>
      </w:r>
      <w:r w:rsidRPr="0043595C">
        <w:rPr>
          <w:rtl/>
        </w:rPr>
        <w:t xml:space="preserve"> وقوله تعالى</w:t>
      </w:r>
      <w:r w:rsidR="006E5CBA" w:rsidRPr="0043595C">
        <w:rPr>
          <w:rtl/>
        </w:rPr>
        <w:t>:</w:t>
      </w:r>
      <w:r w:rsidRPr="0043595C">
        <w:rPr>
          <w:rtl/>
        </w:rPr>
        <w:t xml:space="preserve"> </w:t>
      </w:r>
      <w:r w:rsidR="006E5CBA" w:rsidRPr="0043595C">
        <w:rPr>
          <w:rtl/>
        </w:rPr>
        <w:t>{</w:t>
      </w:r>
      <w:r w:rsidRPr="0043595C">
        <w:rPr>
          <w:rtl/>
        </w:rPr>
        <w:t>وَمَا أُمِرُوا إِلَّا لِيَعْبُدُوا اللَّهَ مُخْلِصِينَ لَهُ الدِّينَ حُنَفَاءَ</w:t>
      </w:r>
      <w:r w:rsidR="006E5CBA" w:rsidRPr="0043595C">
        <w:rPr>
          <w:rtl/>
        </w:rPr>
        <w:t xml:space="preserve">} </w:t>
      </w:r>
      <w:r w:rsidRPr="0043595C">
        <w:rPr>
          <w:rtl/>
        </w:rPr>
        <w:t>أي مخلصين له الطاعة والانقياد</w:t>
      </w:r>
      <w:r w:rsidR="006E5CBA" w:rsidRPr="0043595C">
        <w:rPr>
          <w:rtl/>
        </w:rPr>
        <w:t>،</w:t>
      </w:r>
      <w:r w:rsidRPr="0043595C">
        <w:rPr>
          <w:rtl/>
        </w:rPr>
        <w:t xml:space="preserve"> </w:t>
      </w:r>
      <w:r w:rsidRPr="0043595C">
        <w:rPr>
          <w:b/>
          <w:bCs/>
          <w:rtl/>
        </w:rPr>
        <w:t>والمعنى الثالث</w:t>
      </w:r>
      <w:r w:rsidR="006E5CBA" w:rsidRPr="0043595C">
        <w:rPr>
          <w:rtl/>
        </w:rPr>
        <w:t>:</w:t>
      </w:r>
      <w:r w:rsidRPr="0043595C">
        <w:rPr>
          <w:rtl/>
        </w:rPr>
        <w:t xml:space="preserve"> النظام والشرع والطريقة</w:t>
      </w:r>
      <w:r w:rsidR="006E5CBA" w:rsidRPr="0043595C">
        <w:rPr>
          <w:rtl/>
        </w:rPr>
        <w:t>،</w:t>
      </w:r>
      <w:r w:rsidRPr="0043595C">
        <w:rPr>
          <w:rtl/>
        </w:rPr>
        <w:t xml:space="preserve"> والقران الكريم يؤيد هذا المعنى كما في قوله تعالى</w:t>
      </w:r>
      <w:r w:rsidR="006E5CBA" w:rsidRPr="0043595C">
        <w:rPr>
          <w:rtl/>
        </w:rPr>
        <w:t>:</w:t>
      </w:r>
      <w:r w:rsidRPr="0043595C">
        <w:rPr>
          <w:rtl/>
        </w:rPr>
        <w:t xml:space="preserve"> </w:t>
      </w:r>
      <w:r w:rsidR="006E5CBA" w:rsidRPr="0043595C">
        <w:rPr>
          <w:rtl/>
        </w:rPr>
        <w:t>{</w:t>
      </w:r>
      <w:r w:rsidRPr="0043595C">
        <w:rPr>
          <w:rtl/>
        </w:rPr>
        <w:t>قُلْ يَا أَيُّهَا النَّاسُ إِنْ كُنْتُمْ فِي شَكٍّ مِنْ دِينِي فَلَا أَعْبُدُ الَّذِينَ تَعْبُدُونَ مِنْ دُونِ اللَّهِ</w:t>
      </w:r>
      <w:r w:rsidR="006E5CBA" w:rsidRPr="0043595C">
        <w:rPr>
          <w:rtl/>
        </w:rPr>
        <w:t xml:space="preserve">}، </w:t>
      </w:r>
      <w:r w:rsidRPr="0043595C">
        <w:rPr>
          <w:rtl/>
        </w:rPr>
        <w:t>أي إن كنتم في شك من نظامي وطريقتي في عبادة الله</w:t>
      </w:r>
      <w:r w:rsidR="006E5CBA" w:rsidRPr="0043595C">
        <w:rPr>
          <w:rtl/>
        </w:rPr>
        <w:t>،</w:t>
      </w:r>
      <w:r w:rsidRPr="0043595C">
        <w:rPr>
          <w:rtl/>
        </w:rPr>
        <w:t xml:space="preserve"> وقوله تعالى</w:t>
      </w:r>
      <w:r w:rsidR="006E5CBA" w:rsidRPr="0043595C">
        <w:rPr>
          <w:rtl/>
        </w:rPr>
        <w:t>:</w:t>
      </w:r>
      <w:r w:rsidRPr="0043595C">
        <w:rPr>
          <w:rtl/>
        </w:rPr>
        <w:t xml:space="preserve"> </w:t>
      </w:r>
      <w:r w:rsidR="006E5CBA" w:rsidRPr="0043595C">
        <w:rPr>
          <w:rtl/>
        </w:rPr>
        <w:t>{</w:t>
      </w:r>
      <w:r w:rsidRPr="0043595C">
        <w:rPr>
          <w:rtl/>
        </w:rPr>
        <w:t>الزَّانِيَةُ وَالزَّانِي فَاجْلِدُوا كُلَّ وَاحِدٍ مِنْهُمَا مِائَةَ جَلْدَةٍ وَلَا تَأْخُذْكُمْ بِهِمَا رَأْفَةٌ فِي دِينِ اللَّهِ</w:t>
      </w:r>
      <w:r w:rsidR="006E5CBA" w:rsidRPr="0043595C">
        <w:rPr>
          <w:rtl/>
        </w:rPr>
        <w:t>}،</w:t>
      </w:r>
      <w:r w:rsidRPr="0043595C">
        <w:rPr>
          <w:rtl/>
        </w:rPr>
        <w:t xml:space="preserve"> أي لا تأخذكم به</w:t>
      </w:r>
      <w:r w:rsidR="00514858" w:rsidRPr="0043595C">
        <w:rPr>
          <w:rFonts w:hint="cs"/>
          <w:rtl/>
        </w:rPr>
        <w:t>م</w:t>
      </w:r>
      <w:r w:rsidRPr="0043595C">
        <w:rPr>
          <w:rtl/>
        </w:rPr>
        <w:t>ا رأفة في شرع الله ونظامه الذي جعله لكم</w:t>
      </w:r>
      <w:r w:rsidR="006E5CBA" w:rsidRPr="0043595C">
        <w:rPr>
          <w:rtl/>
        </w:rPr>
        <w:t>،</w:t>
      </w:r>
      <w:r w:rsidRPr="0043595C">
        <w:rPr>
          <w:rtl/>
        </w:rPr>
        <w:t xml:space="preserve"> وقوله تعالى</w:t>
      </w:r>
      <w:r w:rsidR="006E5CBA" w:rsidRPr="0043595C">
        <w:rPr>
          <w:rtl/>
        </w:rPr>
        <w:t>:</w:t>
      </w:r>
      <w:r w:rsidRPr="0043595C">
        <w:rPr>
          <w:rtl/>
        </w:rPr>
        <w:t xml:space="preserve"> </w:t>
      </w:r>
      <w:r w:rsidR="006E5CBA" w:rsidRPr="0043595C">
        <w:rPr>
          <w:rtl/>
        </w:rPr>
        <w:t>{</w:t>
      </w:r>
      <w:r w:rsidRPr="0043595C">
        <w:rPr>
          <w:rtl/>
        </w:rPr>
        <w:t xml:space="preserve">إِنَّ عِدَّةَ الشُّهُورِ عِنْدَ اللَّهِ اثْنَا عَشَرَ شَهْرًا فِي كِتَابِ اللَّهِ يَوْمَ خَلَقَ السَّمَوَاتِ وَالْأَرْضَ مِنْهَا </w:t>
      </w:r>
      <w:r w:rsidRPr="0043595C">
        <w:rPr>
          <w:rtl/>
        </w:rPr>
        <w:lastRenderedPageBreak/>
        <w:t>أَرْبَعَةٌ حُرُمٌ ذَلِكَ الدِّينُ الْقَيِّمُ</w:t>
      </w:r>
      <w:r w:rsidR="006E5CBA" w:rsidRPr="0043595C">
        <w:rPr>
          <w:rtl/>
        </w:rPr>
        <w:t>}:</w:t>
      </w:r>
      <w:r w:rsidRPr="0043595C">
        <w:rPr>
          <w:rtl/>
        </w:rPr>
        <w:t xml:space="preserve"> أي ذلك النظام القيم والشرع القيم</w:t>
      </w:r>
      <w:r w:rsidR="006E5CBA" w:rsidRPr="0043595C">
        <w:rPr>
          <w:rtl/>
        </w:rPr>
        <w:t>،</w:t>
      </w:r>
      <w:r w:rsidRPr="0043595C">
        <w:rPr>
          <w:rtl/>
        </w:rPr>
        <w:t xml:space="preserve"> وقوله تعالى</w:t>
      </w:r>
      <w:r w:rsidR="006E5CBA" w:rsidRPr="0043595C">
        <w:rPr>
          <w:rtl/>
        </w:rPr>
        <w:t>:</w:t>
      </w:r>
      <w:r w:rsidRPr="0043595C">
        <w:rPr>
          <w:rtl/>
        </w:rPr>
        <w:t xml:space="preserve"> </w:t>
      </w:r>
      <w:r w:rsidR="006E5CBA" w:rsidRPr="0043595C">
        <w:rPr>
          <w:rtl/>
        </w:rPr>
        <w:t>{</w:t>
      </w:r>
      <w:r w:rsidRPr="0043595C">
        <w:rPr>
          <w:rtl/>
        </w:rPr>
        <w:t>كَذَلِكَ كِدْنَا لِيُوسُفَ مَا كَانَ لِيَأْخُذَ أَخَاهُ فِي دِينِ الْمَلِكِ إِلَّا أَنْ يَشَاءَ اللَّهُ</w:t>
      </w:r>
      <w:r w:rsidR="006E5CBA" w:rsidRPr="0043595C">
        <w:rPr>
          <w:rtl/>
        </w:rPr>
        <w:t>}:</w:t>
      </w:r>
      <w:r w:rsidRPr="0043595C">
        <w:rPr>
          <w:rtl/>
        </w:rPr>
        <w:t xml:space="preserve"> أي يأخذ أخاه في نظام الملك وشرعه وطريقته وقانونه الذي تسير عليه رعيته</w:t>
      </w:r>
      <w:r w:rsidR="006E5CBA" w:rsidRPr="0043595C">
        <w:rPr>
          <w:rtl/>
        </w:rPr>
        <w:t>،</w:t>
      </w:r>
      <w:r w:rsidRPr="0043595C">
        <w:rPr>
          <w:rtl/>
        </w:rPr>
        <w:t xml:space="preserve"> وقوله تعالى</w:t>
      </w:r>
      <w:r w:rsidR="006E5CBA" w:rsidRPr="0043595C">
        <w:rPr>
          <w:rtl/>
        </w:rPr>
        <w:t>:</w:t>
      </w:r>
      <w:r w:rsidRPr="0043595C">
        <w:rPr>
          <w:rtl/>
        </w:rPr>
        <w:t xml:space="preserve"> </w:t>
      </w:r>
      <w:r w:rsidR="006E5CBA" w:rsidRPr="0043595C">
        <w:rPr>
          <w:rtl/>
        </w:rPr>
        <w:t>{</w:t>
      </w:r>
      <w:r w:rsidRPr="0043595C">
        <w:rPr>
          <w:rtl/>
        </w:rPr>
        <w:t>أَمْ لَهُمْ شُرَكَاءُ شَرَعُوا لَهُمْ مِنَ الدِّينِ مَا لَمْ يَأْذَنْ بِهِ اللَّهُ</w:t>
      </w:r>
      <w:r w:rsidR="006E5CBA" w:rsidRPr="0043595C">
        <w:rPr>
          <w:rtl/>
        </w:rPr>
        <w:t xml:space="preserve">} </w:t>
      </w:r>
      <w:r w:rsidRPr="0043595C">
        <w:rPr>
          <w:rtl/>
        </w:rPr>
        <w:t>وقوله تعالى</w:t>
      </w:r>
      <w:r w:rsidR="006E5CBA" w:rsidRPr="0043595C">
        <w:rPr>
          <w:rtl/>
        </w:rPr>
        <w:t>:</w:t>
      </w:r>
      <w:r w:rsidRPr="0043595C">
        <w:rPr>
          <w:rtl/>
        </w:rPr>
        <w:t xml:space="preserve"> </w:t>
      </w:r>
      <w:r w:rsidR="006E5CBA" w:rsidRPr="0043595C">
        <w:rPr>
          <w:rtl/>
        </w:rPr>
        <w:t>{</w:t>
      </w:r>
      <w:r w:rsidRPr="0043595C">
        <w:rPr>
          <w:rtl/>
        </w:rPr>
        <w:t>لَكُمْ دِينُكُمْ وَلِيَ دِينِ</w:t>
      </w:r>
      <w:r w:rsidR="006E5CBA" w:rsidRPr="0043595C">
        <w:rPr>
          <w:rtl/>
        </w:rPr>
        <w:t>}،</w:t>
      </w:r>
      <w:r w:rsidRPr="0043595C">
        <w:rPr>
          <w:rtl/>
        </w:rPr>
        <w:t xml:space="preserve"> إلى غير ذلك من آيات عديدة تفيد بأن معنى الدين هو الشرع والطريقة والنظام</w:t>
      </w:r>
      <w:r w:rsidR="006E5CBA" w:rsidRPr="0043595C">
        <w:rPr>
          <w:rtl/>
        </w:rPr>
        <w:t>،</w:t>
      </w:r>
      <w:r w:rsidRPr="0043595C">
        <w:rPr>
          <w:rtl/>
        </w:rPr>
        <w:t xml:space="preserve"> </w:t>
      </w:r>
      <w:r w:rsidRPr="0043595C">
        <w:rPr>
          <w:b/>
          <w:bCs/>
          <w:rtl/>
        </w:rPr>
        <w:t>والمعنى الرابع</w:t>
      </w:r>
      <w:r w:rsidR="006E5CBA" w:rsidRPr="0043595C">
        <w:rPr>
          <w:rtl/>
        </w:rPr>
        <w:t>:</w:t>
      </w:r>
      <w:r w:rsidRPr="0043595C">
        <w:rPr>
          <w:rtl/>
        </w:rPr>
        <w:t xml:space="preserve"> الجزاء والحساب</w:t>
      </w:r>
      <w:r w:rsidR="006E5CBA" w:rsidRPr="0043595C">
        <w:rPr>
          <w:rtl/>
        </w:rPr>
        <w:t>،</w:t>
      </w:r>
      <w:r w:rsidRPr="0043595C">
        <w:rPr>
          <w:rtl/>
        </w:rPr>
        <w:t xml:space="preserve"> فالعرب تقول </w:t>
      </w:r>
      <w:r w:rsidR="006E5CBA" w:rsidRPr="0043595C">
        <w:rPr>
          <w:rtl/>
        </w:rPr>
        <w:t>(</w:t>
      </w:r>
      <w:r w:rsidRPr="0043595C">
        <w:rPr>
          <w:rtl/>
        </w:rPr>
        <w:t>كما تدين تدان</w:t>
      </w:r>
      <w:r w:rsidR="006349E8" w:rsidRPr="0043595C">
        <w:rPr>
          <w:rtl/>
        </w:rPr>
        <w:t xml:space="preserve">) </w:t>
      </w:r>
      <w:r w:rsidRPr="0043595C">
        <w:rPr>
          <w:rtl/>
        </w:rPr>
        <w:t>أي كما تفعل يفعل بك وقد ذكر القران الكريم عن الكفار قولهم</w:t>
      </w:r>
      <w:r w:rsidR="006E5CBA" w:rsidRPr="0043595C">
        <w:rPr>
          <w:rtl/>
        </w:rPr>
        <w:t>:</w:t>
      </w:r>
      <w:r w:rsidRPr="0043595C">
        <w:rPr>
          <w:rtl/>
        </w:rPr>
        <w:t xml:space="preserve"> </w:t>
      </w:r>
      <w:r w:rsidR="006E5CBA" w:rsidRPr="0043595C">
        <w:rPr>
          <w:rtl/>
        </w:rPr>
        <w:t>{</w:t>
      </w:r>
      <w:r w:rsidRPr="0043595C">
        <w:rPr>
          <w:rtl/>
        </w:rPr>
        <w:t>أإنا لمدينون}</w:t>
      </w:r>
      <w:r w:rsidR="006E5CBA" w:rsidRPr="0043595C">
        <w:rPr>
          <w:rtl/>
        </w:rPr>
        <w:t>:</w:t>
      </w:r>
      <w:r w:rsidRPr="0043595C">
        <w:rPr>
          <w:rtl/>
        </w:rPr>
        <w:t xml:space="preserve"> أي لمجزيون ومحاسبون</w:t>
      </w:r>
      <w:r w:rsidR="006E5CBA" w:rsidRPr="0043595C">
        <w:rPr>
          <w:rtl/>
        </w:rPr>
        <w:t>،</w:t>
      </w:r>
      <w:r w:rsidRPr="0043595C">
        <w:rPr>
          <w:rtl/>
        </w:rPr>
        <w:t xml:space="preserve"> وقد أيد القران الكريم هذا المعنى وذلك في قوله تعالى</w:t>
      </w:r>
      <w:r w:rsidR="006E5CBA" w:rsidRPr="0043595C">
        <w:rPr>
          <w:rtl/>
        </w:rPr>
        <w:t>:</w:t>
      </w:r>
      <w:r w:rsidRPr="0043595C">
        <w:rPr>
          <w:rtl/>
        </w:rPr>
        <w:t xml:space="preserve"> </w:t>
      </w:r>
      <w:r w:rsidR="006E5CBA" w:rsidRPr="0043595C">
        <w:rPr>
          <w:rtl/>
        </w:rPr>
        <w:t>{</w:t>
      </w:r>
      <w:r w:rsidRPr="0043595C">
        <w:rPr>
          <w:rtl/>
        </w:rPr>
        <w:t>إِنَّمَا تُوعَدُونَ لَصَادِقٌ * وَإِنَّ الدِّينَ لَوَاقِعٌ</w:t>
      </w:r>
      <w:r w:rsidR="006E5CBA" w:rsidRPr="0043595C">
        <w:rPr>
          <w:rtl/>
        </w:rPr>
        <w:t>}،</w:t>
      </w:r>
      <w:r w:rsidRPr="0043595C">
        <w:rPr>
          <w:rtl/>
        </w:rPr>
        <w:t xml:space="preserve"> وقوله تعالى</w:t>
      </w:r>
      <w:r w:rsidR="006E5CBA" w:rsidRPr="0043595C">
        <w:rPr>
          <w:rtl/>
        </w:rPr>
        <w:t>:</w:t>
      </w:r>
      <w:r w:rsidRPr="0043595C">
        <w:rPr>
          <w:rtl/>
        </w:rPr>
        <w:t xml:space="preserve"> </w:t>
      </w:r>
      <w:r w:rsidR="006E5CBA" w:rsidRPr="0043595C">
        <w:rPr>
          <w:rtl/>
        </w:rPr>
        <w:t>{</w:t>
      </w:r>
      <w:r w:rsidRPr="0043595C">
        <w:rPr>
          <w:rtl/>
        </w:rPr>
        <w:t>وَمَا أَدْرَاكَ مَا يَوْمُ الدِّينِ * ثُمَّ مَا أَدْرَاكَ مَا يَوْمُ الدِّينِ</w:t>
      </w:r>
      <w:r w:rsidR="006E5CBA" w:rsidRPr="0043595C">
        <w:rPr>
          <w:rtl/>
        </w:rPr>
        <w:t>}:</w:t>
      </w:r>
      <w:r w:rsidRPr="0043595C">
        <w:rPr>
          <w:rtl/>
        </w:rPr>
        <w:t xml:space="preserve"> أي يوم الجزاء والحساب حيث يجزي المحسن بإحسانه والمسيء بإساءته</w:t>
      </w:r>
      <w:r w:rsidR="006E5CBA" w:rsidRPr="0043595C">
        <w:rPr>
          <w:rtl/>
        </w:rPr>
        <w:t>،</w:t>
      </w:r>
      <w:r w:rsidRPr="0043595C">
        <w:rPr>
          <w:rtl/>
        </w:rPr>
        <w:t xml:space="preserve"> </w:t>
      </w:r>
      <w:r w:rsidRPr="0043595C">
        <w:rPr>
          <w:b/>
          <w:bCs/>
          <w:rtl/>
        </w:rPr>
        <w:t>والمعنى الخامس</w:t>
      </w:r>
      <w:r w:rsidR="006E5CBA" w:rsidRPr="0043595C">
        <w:rPr>
          <w:rtl/>
        </w:rPr>
        <w:t>:</w:t>
      </w:r>
      <w:r w:rsidRPr="0043595C">
        <w:rPr>
          <w:rtl/>
        </w:rPr>
        <w:t xml:space="preserve"> إفراد الله تعالى بالعبادة</w:t>
      </w:r>
      <w:r w:rsidR="006E5CBA" w:rsidRPr="0043595C">
        <w:rPr>
          <w:rtl/>
        </w:rPr>
        <w:t>،</w:t>
      </w:r>
      <w:r w:rsidRPr="0043595C">
        <w:rPr>
          <w:rtl/>
        </w:rPr>
        <w:t xml:space="preserve"> وذلك كما في قوله تعالى</w:t>
      </w:r>
      <w:r w:rsidR="006E5CBA" w:rsidRPr="0043595C">
        <w:rPr>
          <w:rtl/>
        </w:rPr>
        <w:t>:</w:t>
      </w:r>
      <w:r w:rsidRPr="0043595C">
        <w:rPr>
          <w:rtl/>
        </w:rPr>
        <w:t xml:space="preserve"> </w:t>
      </w:r>
      <w:r w:rsidR="006E5CBA" w:rsidRPr="0043595C">
        <w:rPr>
          <w:rtl/>
        </w:rPr>
        <w:t>{</w:t>
      </w:r>
      <w:r w:rsidRPr="0043595C">
        <w:rPr>
          <w:rtl/>
        </w:rPr>
        <w:t>إِنِ الْحُكْمُ إِلَّا لِلَّهِ أَمَرَ أَلَّا تَعْبُدُوا إِلَّا إِيَّاهُ ذَلِكَ الدِّينُ الْقَيِّمُ وَلَكِنَّ أَكْثَرَ النَّاسِ لَا يَعْلَمُونَ</w:t>
      </w:r>
      <w:r w:rsidR="006E5CBA" w:rsidRPr="0043595C">
        <w:rPr>
          <w:rtl/>
        </w:rPr>
        <w:t>}</w:t>
      </w:r>
      <w:r w:rsidRPr="0043595C">
        <w:rPr>
          <w:rtl/>
        </w:rPr>
        <w:t xml:space="preserve"> </w:t>
      </w:r>
      <w:r w:rsidR="006E5CBA" w:rsidRPr="0043595C">
        <w:rPr>
          <w:rtl/>
        </w:rPr>
        <w:t>[</w:t>
      </w:r>
      <w:r w:rsidRPr="0043595C">
        <w:rPr>
          <w:rtl/>
        </w:rPr>
        <w:t>يوسف</w:t>
      </w:r>
      <w:r w:rsidR="006E5CBA" w:rsidRPr="0043595C">
        <w:rPr>
          <w:rtl/>
        </w:rPr>
        <w:t>:</w:t>
      </w:r>
      <w:r w:rsidRPr="0043595C">
        <w:rPr>
          <w:rtl/>
        </w:rPr>
        <w:t xml:space="preserve"> 40</w:t>
      </w:r>
      <w:r w:rsidR="006E5CBA" w:rsidRPr="0043595C">
        <w:rPr>
          <w:rtl/>
        </w:rPr>
        <w:t>]،</w:t>
      </w:r>
      <w:r w:rsidRPr="0043595C">
        <w:rPr>
          <w:rtl/>
        </w:rPr>
        <w:t xml:space="preserve"> فالدين القيم هو عبادة الله وحدة لا شريك له</w:t>
      </w:r>
      <w:r w:rsidR="006E5CBA" w:rsidRPr="0043595C">
        <w:rPr>
          <w:rtl/>
        </w:rPr>
        <w:t>،</w:t>
      </w:r>
      <w:r w:rsidRPr="0043595C">
        <w:rPr>
          <w:rtl/>
        </w:rPr>
        <w:t xml:space="preserve"> وكما في قوله تعالى</w:t>
      </w:r>
      <w:r w:rsidR="006E5CBA" w:rsidRPr="0043595C">
        <w:rPr>
          <w:rtl/>
        </w:rPr>
        <w:t>:</w:t>
      </w:r>
      <w:r w:rsidRPr="0043595C">
        <w:rPr>
          <w:rtl/>
        </w:rPr>
        <w:t xml:space="preserve"> </w:t>
      </w:r>
      <w:r w:rsidR="006E5CBA" w:rsidRPr="0043595C">
        <w:rPr>
          <w:rtl/>
        </w:rPr>
        <w:t>{</w:t>
      </w:r>
      <w:r w:rsidRPr="0043595C">
        <w:rPr>
          <w:rtl/>
        </w:rPr>
        <w:t>وَمَا أُمِرُوا إِلَّا لِيَعْبُدُوا اللَّهَ مُخْلِصِينَ لَهُ الدِّينَ حُنَفَاءَ وَيُقِيمُوا الصَّلَاةَ وَيُؤْتُوا الزَّكَاةَ وَذَلِكَ دِينُ الْقَيِّمَةِ</w:t>
      </w:r>
      <w:r w:rsidR="006E5CBA" w:rsidRPr="0043595C">
        <w:rPr>
          <w:rtl/>
        </w:rPr>
        <w:t>}</w:t>
      </w:r>
      <w:r w:rsidRPr="0043595C">
        <w:rPr>
          <w:rtl/>
        </w:rPr>
        <w:t xml:space="preserve"> </w:t>
      </w:r>
      <w:r w:rsidR="006E5CBA" w:rsidRPr="0043595C">
        <w:rPr>
          <w:rtl/>
        </w:rPr>
        <w:t>[</w:t>
      </w:r>
      <w:r w:rsidRPr="0043595C">
        <w:rPr>
          <w:rtl/>
        </w:rPr>
        <w:t>البينة</w:t>
      </w:r>
      <w:r w:rsidR="006E5CBA" w:rsidRPr="0043595C">
        <w:rPr>
          <w:rtl/>
        </w:rPr>
        <w:t>:</w:t>
      </w:r>
      <w:r w:rsidRPr="0043595C">
        <w:rPr>
          <w:rtl/>
        </w:rPr>
        <w:t xml:space="preserve"> 5</w:t>
      </w:r>
      <w:r w:rsidR="006E5CBA" w:rsidRPr="0043595C">
        <w:rPr>
          <w:rtl/>
        </w:rPr>
        <w:t xml:space="preserve">]، </w:t>
      </w:r>
      <w:r w:rsidRPr="0043595C">
        <w:rPr>
          <w:b/>
          <w:bCs/>
          <w:rtl/>
        </w:rPr>
        <w:t>ومن تلك المعاني السابقة</w:t>
      </w:r>
      <w:r w:rsidRPr="0043595C">
        <w:rPr>
          <w:rtl/>
        </w:rPr>
        <w:t xml:space="preserve"> نجد أن المعنى الشامل للدين هو</w:t>
      </w:r>
      <w:r w:rsidR="006E5CBA" w:rsidRPr="0043595C">
        <w:rPr>
          <w:rtl/>
        </w:rPr>
        <w:t>:</w:t>
      </w:r>
      <w:r w:rsidRPr="0043595C">
        <w:rPr>
          <w:rtl/>
        </w:rPr>
        <w:t xml:space="preserve"> </w:t>
      </w:r>
      <w:r w:rsidR="006E5CBA" w:rsidRPr="0043595C">
        <w:rPr>
          <w:rtl/>
        </w:rPr>
        <w:t>(</w:t>
      </w:r>
      <w:r w:rsidRPr="0043595C">
        <w:rPr>
          <w:rtl/>
        </w:rPr>
        <w:t>ذلك النظام الذي يذعن فيه المرء لسلطه عليا تشرع له القوانين والحدود التي تنظم حياته فتحل له أشياء</w:t>
      </w:r>
      <w:r w:rsidR="00514858" w:rsidRPr="0043595C">
        <w:rPr>
          <w:rFonts w:hint="cs"/>
          <w:rtl/>
        </w:rPr>
        <w:t xml:space="preserve">، </w:t>
      </w:r>
      <w:r w:rsidRPr="0043595C">
        <w:rPr>
          <w:rtl/>
        </w:rPr>
        <w:t>وتحرم له أخرى</w:t>
      </w:r>
      <w:r w:rsidR="00514858" w:rsidRPr="0043595C">
        <w:rPr>
          <w:rFonts w:hint="cs"/>
          <w:rtl/>
        </w:rPr>
        <w:t>،</w:t>
      </w:r>
      <w:r w:rsidRPr="0043595C">
        <w:rPr>
          <w:rtl/>
        </w:rPr>
        <w:t xml:space="preserve"> وتلزمه بأمور وتحظر عليه أخرى فيقبل المرء بذلك النظام ويسير وفق شرعه خوفا من الذلة والخزي وسوء العاقبة عن الجزاء والحساب ورجاء في العزة وحسن الجزاء عند الحساب</w:t>
      </w:r>
      <w:r w:rsidR="006349E8" w:rsidRPr="0043595C">
        <w:rPr>
          <w:rtl/>
        </w:rPr>
        <w:t>)</w:t>
      </w:r>
      <w:r w:rsidR="002D3F1A" w:rsidRPr="0043595C">
        <w:rPr>
          <w:rtl/>
        </w:rPr>
        <w:t>،</w:t>
      </w:r>
      <w:r w:rsidRPr="0043595C">
        <w:rPr>
          <w:rtl/>
        </w:rPr>
        <w:t xml:space="preserve"> </w:t>
      </w:r>
      <w:r w:rsidRPr="0043595C">
        <w:rPr>
          <w:b/>
          <w:bCs/>
          <w:rtl/>
        </w:rPr>
        <w:t>والدين الحق عند الله تعالى</w:t>
      </w:r>
      <w:r w:rsidR="006E5CBA" w:rsidRPr="0043595C">
        <w:rPr>
          <w:rtl/>
        </w:rPr>
        <w:t>:</w:t>
      </w:r>
      <w:r w:rsidRPr="0043595C">
        <w:rPr>
          <w:rtl/>
        </w:rPr>
        <w:t xml:space="preserve"> هو دين الإسلام الذي لا يقبل الله من عباده جميعا دينا سواه قال تعالى</w:t>
      </w:r>
      <w:r w:rsidR="006E5CBA" w:rsidRPr="0043595C">
        <w:rPr>
          <w:rtl/>
        </w:rPr>
        <w:t>:</w:t>
      </w:r>
      <w:r w:rsidRPr="0043595C">
        <w:rPr>
          <w:rtl/>
        </w:rPr>
        <w:t xml:space="preserve"> </w:t>
      </w:r>
      <w:r w:rsidR="006E5CBA" w:rsidRPr="0043595C">
        <w:rPr>
          <w:rtl/>
        </w:rPr>
        <w:t>{</w:t>
      </w:r>
      <w:r w:rsidRPr="0043595C">
        <w:rPr>
          <w:rtl/>
        </w:rPr>
        <w:t>إِنَّ الدِّينَ عِنْدَ اللَّهِ الْإِسْلَامُ</w:t>
      </w:r>
      <w:r w:rsidR="006E5CBA" w:rsidRPr="0043595C">
        <w:rPr>
          <w:rtl/>
        </w:rPr>
        <w:t>}،</w:t>
      </w:r>
      <w:r w:rsidRPr="0043595C">
        <w:rPr>
          <w:rtl/>
        </w:rPr>
        <w:t xml:space="preserve"> وقال تعالى</w:t>
      </w:r>
      <w:r w:rsidR="006E5CBA" w:rsidRPr="0043595C">
        <w:rPr>
          <w:rtl/>
        </w:rPr>
        <w:t>:</w:t>
      </w:r>
      <w:r w:rsidRPr="0043595C">
        <w:rPr>
          <w:rtl/>
        </w:rPr>
        <w:t xml:space="preserve"> </w:t>
      </w:r>
      <w:r w:rsidR="006E5CBA" w:rsidRPr="0043595C">
        <w:rPr>
          <w:rtl/>
        </w:rPr>
        <w:t>{</w:t>
      </w:r>
      <w:r w:rsidRPr="0043595C">
        <w:rPr>
          <w:rtl/>
        </w:rPr>
        <w:t>وَمَنْ يَبْتَغِ غَيْرَ الْإِسْلَامِ دِينًا فَلَنْ يُقْبَلَ مِنْهُ وَهُوَ فِي الْآخِرَةِ مِنَ الْخَاسِرِينَ</w:t>
      </w:r>
      <w:r w:rsidR="006E5CBA" w:rsidRPr="0043595C">
        <w:rPr>
          <w:rtl/>
        </w:rPr>
        <w:t>}،</w:t>
      </w:r>
      <w:r w:rsidRPr="0043595C">
        <w:rPr>
          <w:rtl/>
        </w:rPr>
        <w:t xml:space="preserve"> </w:t>
      </w:r>
    </w:p>
    <w:p w14:paraId="1DDA6292" w14:textId="3CF55AF0" w:rsidR="00CB7979" w:rsidRPr="0043595C" w:rsidRDefault="00CB7979" w:rsidP="00CB7979">
      <w:pPr>
        <w:rPr>
          <w:rtl/>
        </w:rPr>
      </w:pPr>
      <w:r w:rsidRPr="0043595C">
        <w:rPr>
          <w:b/>
          <w:bCs/>
          <w:sz w:val="36"/>
          <w:szCs w:val="36"/>
          <w:highlight w:val="yellow"/>
          <w:u w:val="single"/>
          <w:rtl/>
          <w:lang w:bidi="ar-KW"/>
        </w:rPr>
        <w:t>[المفتاح الثاني]:</w:t>
      </w:r>
      <w:r w:rsidRPr="0043595C">
        <w:rPr>
          <w:rtl/>
          <w:lang w:bidi="ar-KW"/>
        </w:rPr>
        <w:t xml:space="preserve"> </w:t>
      </w:r>
      <w:r w:rsidRPr="0043595C">
        <w:rPr>
          <w:b/>
          <w:bCs/>
          <w:u w:val="single"/>
          <w:rtl/>
          <w:lang w:bidi="ar-KW"/>
        </w:rPr>
        <w:t xml:space="preserve">المعنى الواسع لكلمة </w:t>
      </w:r>
      <w:r w:rsidR="006E5CBA" w:rsidRPr="0043595C">
        <w:rPr>
          <w:b/>
          <w:bCs/>
          <w:u w:val="single"/>
          <w:rtl/>
          <w:lang w:bidi="ar-KW"/>
        </w:rPr>
        <w:t>(</w:t>
      </w:r>
      <w:r w:rsidRPr="0043595C">
        <w:rPr>
          <w:b/>
          <w:bCs/>
          <w:u w:val="single"/>
          <w:rtl/>
          <w:lang w:bidi="ar-KW"/>
        </w:rPr>
        <w:t xml:space="preserve">الإسلام </w:t>
      </w:r>
      <w:r w:rsidR="006349E8" w:rsidRPr="0043595C">
        <w:rPr>
          <w:b/>
          <w:bCs/>
          <w:u w:val="single"/>
          <w:rtl/>
          <w:lang w:bidi="ar-KW"/>
        </w:rPr>
        <w:t>)</w:t>
      </w:r>
      <w:r w:rsidR="006349E8" w:rsidRPr="0043595C">
        <w:rPr>
          <w:rtl/>
          <w:lang w:bidi="ar-KW"/>
        </w:rPr>
        <w:t>:</w:t>
      </w:r>
      <w:r w:rsidRPr="0043595C">
        <w:rPr>
          <w:rtl/>
          <w:lang w:bidi="ar-KW"/>
        </w:rPr>
        <w:t xml:space="preserve"> </w:t>
      </w:r>
      <w:r w:rsidRPr="0043595C">
        <w:rPr>
          <w:rtl/>
        </w:rPr>
        <w:t xml:space="preserve">الإسلام جاء في اللغة العربية </w:t>
      </w:r>
      <w:r w:rsidR="006E5CBA" w:rsidRPr="0043595C">
        <w:rPr>
          <w:rtl/>
        </w:rPr>
        <w:t>(</w:t>
      </w:r>
      <w:r w:rsidRPr="0043595C">
        <w:rPr>
          <w:rtl/>
        </w:rPr>
        <w:t>لغة القران</w:t>
      </w:r>
      <w:r w:rsidR="006349E8" w:rsidRPr="0043595C">
        <w:rPr>
          <w:rtl/>
        </w:rPr>
        <w:t xml:space="preserve">) </w:t>
      </w:r>
      <w:r w:rsidRPr="0043595C">
        <w:rPr>
          <w:rtl/>
        </w:rPr>
        <w:t>على معان الاستسلام والإذعان والانقياد والخضوع والطاعة دون اعتراض</w:t>
      </w:r>
      <w:r w:rsidR="006E5CBA" w:rsidRPr="0043595C">
        <w:rPr>
          <w:rtl/>
        </w:rPr>
        <w:t>،</w:t>
      </w:r>
      <w:r w:rsidRPr="0043595C">
        <w:rPr>
          <w:rtl/>
        </w:rPr>
        <w:t xml:space="preserve"> وقد أيد القران الكريم هذه المعاني جميعها كما في قوله عز وجل</w:t>
      </w:r>
      <w:r w:rsidR="006E5CBA" w:rsidRPr="0043595C">
        <w:rPr>
          <w:rtl/>
        </w:rPr>
        <w:t>:</w:t>
      </w:r>
      <w:r w:rsidRPr="0043595C">
        <w:rPr>
          <w:rtl/>
        </w:rPr>
        <w:t xml:space="preserve"> </w:t>
      </w:r>
      <w:r w:rsidR="006E5CBA" w:rsidRPr="0043595C">
        <w:rPr>
          <w:rtl/>
        </w:rPr>
        <w:t>{</w:t>
      </w:r>
      <w:r w:rsidRPr="0043595C">
        <w:rPr>
          <w:rtl/>
        </w:rPr>
        <w:t>وَلَهُ أَسْلَمَ مَنْ فِي السَّمَوَاتِ وَالْأَرْضِ طَوْعًا وَكَرْهًا وَإِلَيْهِ يُرْجَعُونَ</w:t>
      </w:r>
      <w:r w:rsidR="006E5CBA" w:rsidRPr="0043595C">
        <w:rPr>
          <w:rtl/>
        </w:rPr>
        <w:t>}،</w:t>
      </w:r>
      <w:r w:rsidRPr="0043595C">
        <w:rPr>
          <w:rtl/>
        </w:rPr>
        <w:t xml:space="preserve"> أي انقاد واستسلم وأذعن كل من في السماوات والأرض طوعا وكرها وإليه يرجعون</w:t>
      </w:r>
      <w:r w:rsidR="006E5CBA" w:rsidRPr="0043595C">
        <w:rPr>
          <w:rtl/>
        </w:rPr>
        <w:t>،</w:t>
      </w:r>
      <w:r w:rsidRPr="0043595C">
        <w:rPr>
          <w:rtl/>
        </w:rPr>
        <w:t xml:space="preserve"> وقال تعالى</w:t>
      </w:r>
      <w:r w:rsidR="006E5CBA" w:rsidRPr="0043595C">
        <w:rPr>
          <w:rtl/>
        </w:rPr>
        <w:t>:</w:t>
      </w:r>
      <w:r w:rsidRPr="0043595C">
        <w:rPr>
          <w:rtl/>
        </w:rPr>
        <w:t xml:space="preserve"> </w:t>
      </w:r>
      <w:r w:rsidR="006E5CBA" w:rsidRPr="0043595C">
        <w:rPr>
          <w:rtl/>
        </w:rPr>
        <w:t>{</w:t>
      </w:r>
      <w:r w:rsidRPr="0043595C">
        <w:rPr>
          <w:rtl/>
        </w:rPr>
        <w:t>إِذْ قَالَ لَهُ رَبُّهُ أَسْلِمْ قَالَ أَسْلَمْتُ لِرَبِّ الْعَالَمِينَ</w:t>
      </w:r>
      <w:r w:rsidR="006E5CBA" w:rsidRPr="0043595C">
        <w:rPr>
          <w:rtl/>
        </w:rPr>
        <w:t xml:space="preserve">}، </w:t>
      </w:r>
      <w:r w:rsidRPr="0043595C">
        <w:rPr>
          <w:rtl/>
        </w:rPr>
        <w:t>أي أذعن واستسلم لأمر الله فأطاع لذلك دون اعتراض</w:t>
      </w:r>
      <w:r w:rsidR="006E5CBA" w:rsidRPr="0043595C">
        <w:rPr>
          <w:rtl/>
        </w:rPr>
        <w:t>،</w:t>
      </w:r>
      <w:r w:rsidRPr="0043595C">
        <w:rPr>
          <w:rtl/>
        </w:rPr>
        <w:t xml:space="preserve"> وقال تعالى</w:t>
      </w:r>
      <w:r w:rsidR="006E5CBA" w:rsidRPr="0043595C">
        <w:rPr>
          <w:rtl/>
        </w:rPr>
        <w:t>:</w:t>
      </w:r>
      <w:r w:rsidRPr="0043595C">
        <w:rPr>
          <w:rtl/>
        </w:rPr>
        <w:t xml:space="preserve"> </w:t>
      </w:r>
      <w:r w:rsidR="006E5CBA" w:rsidRPr="0043595C">
        <w:rPr>
          <w:rtl/>
        </w:rPr>
        <w:t>{</w:t>
      </w:r>
      <w:r w:rsidRPr="0043595C">
        <w:rPr>
          <w:rtl/>
        </w:rPr>
        <w:t>وَمَنْ يُسْلِمْ وَجْهَهُ إِلَى اللَّهِ وَهُوَ مُحْسِنٌ فَقَدِ اسْتَمْسَكَ بِالْعُرْوَةِ الْوُثْقَى</w:t>
      </w:r>
      <w:r w:rsidR="006E5CBA" w:rsidRPr="0043595C">
        <w:rPr>
          <w:rtl/>
        </w:rPr>
        <w:t>}</w:t>
      </w:r>
      <w:r w:rsidRPr="0043595C">
        <w:rPr>
          <w:rtl/>
        </w:rPr>
        <w:t xml:space="preserve"> </w:t>
      </w:r>
      <w:r w:rsidR="006E5CBA" w:rsidRPr="0043595C">
        <w:rPr>
          <w:rtl/>
        </w:rPr>
        <w:t>[</w:t>
      </w:r>
      <w:r w:rsidRPr="0043595C">
        <w:rPr>
          <w:rtl/>
        </w:rPr>
        <w:t>لقمان</w:t>
      </w:r>
      <w:r w:rsidR="006E5CBA" w:rsidRPr="0043595C">
        <w:rPr>
          <w:rtl/>
        </w:rPr>
        <w:t>]،</w:t>
      </w:r>
      <w:r w:rsidRPr="0043595C">
        <w:rPr>
          <w:rtl/>
        </w:rPr>
        <w:t xml:space="preserve"> أي انقاد وأذعن وأطاع لله عز وجل. وعلى ذلك فمن استسلم لله عز وجل وأذعن وانقاد لأمره ونهية وأطاعه </w:t>
      </w:r>
      <w:r w:rsidRPr="0043595C">
        <w:rPr>
          <w:rtl/>
        </w:rPr>
        <w:lastRenderedPageBreak/>
        <w:t>دون أدنى اعتراض فهو المسلم لله رب العالمين</w:t>
      </w:r>
      <w:r w:rsidR="006E5CBA" w:rsidRPr="0043595C">
        <w:rPr>
          <w:rtl/>
        </w:rPr>
        <w:t>،</w:t>
      </w:r>
      <w:r w:rsidRPr="0043595C">
        <w:rPr>
          <w:rtl/>
        </w:rPr>
        <w:t xml:space="preserve"> وكلما زادت تلك الصفات في قلب الإنسان وظهرت على جوارحه كلما ازداد علوا وصعودا في درجات الإسلام ومنازله</w:t>
      </w:r>
      <w:r w:rsidR="006E5CBA" w:rsidRPr="0043595C">
        <w:rPr>
          <w:rtl/>
        </w:rPr>
        <w:t>،</w:t>
      </w:r>
      <w:r w:rsidRPr="0043595C">
        <w:rPr>
          <w:rtl/>
        </w:rPr>
        <w:t xml:space="preserve"> </w:t>
      </w:r>
      <w:r w:rsidRPr="0043595C">
        <w:rPr>
          <w:b/>
          <w:bCs/>
          <w:rtl/>
        </w:rPr>
        <w:t>والنبي صلى الله عليه وسلم هو أكثر الناس تحقيقا لهذه المعاني</w:t>
      </w:r>
      <w:r w:rsidRPr="0043595C">
        <w:rPr>
          <w:rtl/>
        </w:rPr>
        <w:t xml:space="preserve"> ولهذا كان النبي صلى الله عليه وسلم أول المسلمين جميعا من لدن آدم عليه السلام وإلى قيام الساعة</w:t>
      </w:r>
      <w:r w:rsidR="006E5CBA" w:rsidRPr="0043595C">
        <w:rPr>
          <w:rtl/>
        </w:rPr>
        <w:t>،</w:t>
      </w:r>
      <w:r w:rsidRPr="0043595C">
        <w:rPr>
          <w:rtl/>
        </w:rPr>
        <w:t xml:space="preserve"> وكان هو صلى الله عليه وسلم أعلاهم قدرا ومنزلة وذلك لأنه أسلم قلبه وجوارحه</w:t>
      </w:r>
      <w:r w:rsidR="006E5CBA" w:rsidRPr="0043595C">
        <w:rPr>
          <w:rtl/>
        </w:rPr>
        <w:t>،</w:t>
      </w:r>
      <w:r w:rsidRPr="0043595C">
        <w:rPr>
          <w:rtl/>
        </w:rPr>
        <w:t xml:space="preserve"> فأسلم عبادته وأعماله</w:t>
      </w:r>
      <w:r w:rsidR="006E5CBA" w:rsidRPr="0043595C">
        <w:rPr>
          <w:rtl/>
        </w:rPr>
        <w:t>،</w:t>
      </w:r>
      <w:r w:rsidRPr="0043595C">
        <w:rPr>
          <w:rtl/>
        </w:rPr>
        <w:t xml:space="preserve"> وحركاته وسكناته، ومحياه ومماته لله رب العالمين وحده لا شريك له، وفي ذلك يقول الله تعالى</w:t>
      </w:r>
      <w:r w:rsidR="006E5CBA" w:rsidRPr="0043595C">
        <w:rPr>
          <w:rtl/>
        </w:rPr>
        <w:t>:</w:t>
      </w:r>
      <w:r w:rsidRPr="0043595C">
        <w:rPr>
          <w:rtl/>
        </w:rPr>
        <w:t xml:space="preserve"> </w:t>
      </w:r>
      <w:r w:rsidR="006E5CBA" w:rsidRPr="0043595C">
        <w:rPr>
          <w:rtl/>
        </w:rPr>
        <w:t>{</w:t>
      </w:r>
      <w:r w:rsidRPr="0043595C">
        <w:rPr>
          <w:rtl/>
        </w:rPr>
        <w:t>قُلْ إِنَّ صَلَاتِي وَنُسُكِي وَمَحْيَايَ وَمَمَاتِي لِلَّهِ رَبِّ الْعَالَمِينَ * لَا شَرِيكَ لَهُ وَبِذَلِكَ أُمِرْتُ وَأَنَا أَوَّلُ الْمُسْلِمِينَ</w:t>
      </w:r>
      <w:r w:rsidR="006E5CBA" w:rsidRPr="0043595C">
        <w:rPr>
          <w:rtl/>
        </w:rPr>
        <w:t>}،</w:t>
      </w:r>
      <w:r w:rsidRPr="0043595C">
        <w:rPr>
          <w:rtl/>
        </w:rPr>
        <w:t xml:space="preserve"> والناس جميعا بعده صلى الله عليه وسلم متفاوتون في منازلهم ودرجاتهم وأقدارهم في </w:t>
      </w:r>
      <w:r w:rsidR="006E5CBA" w:rsidRPr="0043595C">
        <w:rPr>
          <w:rtl/>
        </w:rPr>
        <w:t>(</w:t>
      </w:r>
      <w:r w:rsidRPr="0043595C">
        <w:rPr>
          <w:rtl/>
        </w:rPr>
        <w:t>الإسلام</w:t>
      </w:r>
      <w:r w:rsidR="006349E8" w:rsidRPr="0043595C">
        <w:rPr>
          <w:rtl/>
        </w:rPr>
        <w:t xml:space="preserve">) </w:t>
      </w:r>
      <w:r w:rsidRPr="0043595C">
        <w:rPr>
          <w:rtl/>
        </w:rPr>
        <w:t xml:space="preserve">وفق تحقيق معانيه السابقة </w:t>
      </w:r>
      <w:r w:rsidR="006E5CBA" w:rsidRPr="0043595C">
        <w:rPr>
          <w:rtl/>
        </w:rPr>
        <w:t>(</w:t>
      </w:r>
      <w:r w:rsidRPr="0043595C">
        <w:rPr>
          <w:rtl/>
        </w:rPr>
        <w:t>الاستسلام والإذعان والخضوع والانقياد والطاعة دون أدنى اعتراض لأمر الله تعالى وشرعه ودينه وحكمه ومشيئته وقضائه وقدره</w:t>
      </w:r>
      <w:r w:rsidR="006349E8" w:rsidRPr="0043595C">
        <w:rPr>
          <w:rtl/>
        </w:rPr>
        <w:t>)</w:t>
      </w:r>
      <w:r w:rsidR="002D3F1A" w:rsidRPr="0043595C">
        <w:rPr>
          <w:rtl/>
        </w:rPr>
        <w:t>،</w:t>
      </w:r>
      <w:r w:rsidRPr="0043595C">
        <w:rPr>
          <w:rtl/>
        </w:rPr>
        <w:t xml:space="preserve"> </w:t>
      </w:r>
      <w:r w:rsidRPr="0043595C">
        <w:rPr>
          <w:b/>
          <w:bCs/>
          <w:rtl/>
        </w:rPr>
        <w:t>وأفضل الناس إسلاما لله عز وجل بعده صلى الله عليه وسلم</w:t>
      </w:r>
      <w:r w:rsidRPr="0043595C">
        <w:rPr>
          <w:rtl/>
        </w:rPr>
        <w:t xml:space="preserve"> إخوانه أولي العزم من الرسل نوح وإبراهيم وموسى وعيسى حيث ذكرهم الله تعالى بقوله عز وجل</w:t>
      </w:r>
      <w:r w:rsidR="006E5CBA" w:rsidRPr="0043595C">
        <w:rPr>
          <w:rtl/>
        </w:rPr>
        <w:t>:</w:t>
      </w:r>
      <w:r w:rsidRPr="0043595C">
        <w:rPr>
          <w:rtl/>
        </w:rPr>
        <w:t xml:space="preserve"> </w:t>
      </w:r>
      <w:r w:rsidR="006E5CBA" w:rsidRPr="0043595C">
        <w:rPr>
          <w:rtl/>
        </w:rPr>
        <w:t>{</w:t>
      </w:r>
      <w:r w:rsidRPr="0043595C">
        <w:rPr>
          <w:rtl/>
        </w:rPr>
        <w:t>وَإِذْ أَخَذْنَا مِنَ النَّبِيِّينَ مِيثَاقَهُمْ وَمِنْكَ وَمِنْ نُوحٍ وَإِبْرَاهِيمَ وَمُوسَى وَعِيسَى بْنِ مَرْيَمَ وَأَخَذْنَا مِنْهُمْ مِيثَاقًا غَلِيظًا</w:t>
      </w:r>
      <w:r w:rsidR="006E5CBA" w:rsidRPr="0043595C">
        <w:rPr>
          <w:rtl/>
        </w:rPr>
        <w:t>}</w:t>
      </w:r>
      <w:r w:rsidRPr="0043595C">
        <w:rPr>
          <w:rtl/>
        </w:rPr>
        <w:t xml:space="preserve"> </w:t>
      </w:r>
      <w:r w:rsidR="006E5CBA" w:rsidRPr="0043595C">
        <w:rPr>
          <w:rtl/>
        </w:rPr>
        <w:t>[</w:t>
      </w:r>
      <w:r w:rsidRPr="0043595C">
        <w:rPr>
          <w:rtl/>
        </w:rPr>
        <w:t>الأحزاب</w:t>
      </w:r>
      <w:r w:rsidR="006E5CBA" w:rsidRPr="0043595C">
        <w:rPr>
          <w:rtl/>
        </w:rPr>
        <w:t>:</w:t>
      </w:r>
      <w:r w:rsidRPr="0043595C">
        <w:rPr>
          <w:rtl/>
        </w:rPr>
        <w:t xml:space="preserve"> 7</w:t>
      </w:r>
      <w:r w:rsidR="006E5CBA" w:rsidRPr="0043595C">
        <w:rPr>
          <w:rtl/>
        </w:rPr>
        <w:t>]،</w:t>
      </w:r>
      <w:r w:rsidRPr="0043595C">
        <w:rPr>
          <w:rtl/>
        </w:rPr>
        <w:t xml:space="preserve"> صلوات الله وسلامه عليهم جميعا</w:t>
      </w:r>
      <w:r w:rsidR="006E5CBA" w:rsidRPr="0043595C">
        <w:rPr>
          <w:rtl/>
        </w:rPr>
        <w:t>،</w:t>
      </w:r>
      <w:r w:rsidRPr="0043595C">
        <w:rPr>
          <w:rtl/>
        </w:rPr>
        <w:t xml:space="preserve"> ويليهم في القدر إخوانهم بقية الرسل عليهم السلام ثم الأنبياء عليهم السلام فهؤلاء الأنبياء والمرسلين كانوا أعظم الناس تحقيقا لمعاني الإسلام يليهم في ذلك أئمة الصديقين والشهداء والصالحين</w:t>
      </w:r>
      <w:r w:rsidR="006E5CBA" w:rsidRPr="0043595C">
        <w:rPr>
          <w:rtl/>
        </w:rPr>
        <w:t>،</w:t>
      </w:r>
      <w:r w:rsidRPr="0043595C">
        <w:rPr>
          <w:rtl/>
        </w:rPr>
        <w:t xml:space="preserve"> حيث ذكرهم الله عز وجل بقوله تعالى </w:t>
      </w:r>
      <w:r w:rsidR="006E5CBA" w:rsidRPr="0043595C">
        <w:rPr>
          <w:rtl/>
        </w:rPr>
        <w:t>{</w:t>
      </w:r>
      <w:r w:rsidRPr="0043595C">
        <w:rPr>
          <w:rtl/>
        </w:rPr>
        <w:t>وَمَنْ يُطِعِ اللَّهَ وَالرَّسُولَ فَأُولَئِكَ مَعَ الَّذِينَ أَنْعَمَ اللَّهُ عَلَيْهِمْ مِنَ النَّبِيِّينَ وَالصِّدِّيقِينَ وَالشُّهَدَاءِ وَالصَّالِحِينَ وَحَسُنَ أُولَئِكَ رَفِيقًا * ذَلِكَ الْفَضْلُ مِنَ اللَّهِ وَكَفَى بِاللَّهِ عَلِيمًا</w:t>
      </w:r>
      <w:r w:rsidR="006E5CBA" w:rsidRPr="0043595C">
        <w:rPr>
          <w:rtl/>
        </w:rPr>
        <w:t>}</w:t>
      </w:r>
      <w:r w:rsidRPr="0043595C">
        <w:rPr>
          <w:rtl/>
        </w:rPr>
        <w:t xml:space="preserve"> </w:t>
      </w:r>
      <w:r w:rsidR="006E5CBA" w:rsidRPr="0043595C">
        <w:rPr>
          <w:rtl/>
        </w:rPr>
        <w:t>[</w:t>
      </w:r>
      <w:r w:rsidRPr="0043595C">
        <w:rPr>
          <w:rtl/>
        </w:rPr>
        <w:t>النساء</w:t>
      </w:r>
      <w:r w:rsidR="006E5CBA" w:rsidRPr="0043595C">
        <w:rPr>
          <w:rtl/>
        </w:rPr>
        <w:t>:</w:t>
      </w:r>
      <w:r w:rsidRPr="0043595C">
        <w:rPr>
          <w:rtl/>
        </w:rPr>
        <w:t xml:space="preserve"> 69</w:t>
      </w:r>
      <w:r w:rsidR="006E5CBA" w:rsidRPr="0043595C">
        <w:rPr>
          <w:rtl/>
        </w:rPr>
        <w:t>،</w:t>
      </w:r>
      <w:r w:rsidRPr="0043595C">
        <w:rPr>
          <w:rtl/>
        </w:rPr>
        <w:t xml:space="preserve"> 70</w:t>
      </w:r>
      <w:r w:rsidR="006E5CBA" w:rsidRPr="0043595C">
        <w:rPr>
          <w:rtl/>
        </w:rPr>
        <w:t>]،</w:t>
      </w:r>
      <w:r w:rsidRPr="0043595C">
        <w:rPr>
          <w:rtl/>
        </w:rPr>
        <w:t xml:space="preserve"> فهذا</w:t>
      </w:r>
      <w:r w:rsidR="006E5CBA" w:rsidRPr="0043595C">
        <w:rPr>
          <w:rtl/>
        </w:rPr>
        <w:t xml:space="preserve"> </w:t>
      </w:r>
      <w:r w:rsidRPr="0043595C">
        <w:rPr>
          <w:rtl/>
        </w:rPr>
        <w:t xml:space="preserve">بحمد الله تعالى ما تيسر في معاني </w:t>
      </w:r>
      <w:r w:rsidR="006E5CBA" w:rsidRPr="0043595C">
        <w:rPr>
          <w:rtl/>
        </w:rPr>
        <w:t>(</w:t>
      </w:r>
      <w:r w:rsidRPr="0043595C">
        <w:rPr>
          <w:rtl/>
        </w:rPr>
        <w:t>الدين</w:t>
      </w:r>
      <w:r w:rsidR="006349E8" w:rsidRPr="0043595C">
        <w:rPr>
          <w:rtl/>
        </w:rPr>
        <w:t xml:space="preserve">) </w:t>
      </w:r>
      <w:r w:rsidRPr="0043595C">
        <w:rPr>
          <w:rtl/>
        </w:rPr>
        <w:t xml:space="preserve">و </w:t>
      </w:r>
      <w:r w:rsidR="006E5CBA" w:rsidRPr="0043595C">
        <w:rPr>
          <w:rtl/>
        </w:rPr>
        <w:t>(</w:t>
      </w:r>
      <w:r w:rsidRPr="0043595C">
        <w:rPr>
          <w:rtl/>
        </w:rPr>
        <w:t>الإسلام</w:t>
      </w:r>
      <w:r w:rsidR="006349E8" w:rsidRPr="0043595C">
        <w:rPr>
          <w:rtl/>
        </w:rPr>
        <w:t xml:space="preserve">) </w:t>
      </w:r>
      <w:r w:rsidRPr="0043595C">
        <w:rPr>
          <w:rtl/>
        </w:rPr>
        <w:t xml:space="preserve">وبالتالي </w:t>
      </w:r>
      <w:r w:rsidR="00514858" w:rsidRPr="0043595C">
        <w:rPr>
          <w:rFonts w:hint="cs"/>
          <w:rtl/>
        </w:rPr>
        <w:t>ن</w:t>
      </w:r>
      <w:r w:rsidRPr="0043595C">
        <w:rPr>
          <w:rtl/>
        </w:rPr>
        <w:t xml:space="preserve">ستطيع بحمد الله تعالى عند فهم تلك المعاني من الفهم الصحيح للمعنى المقصود من </w:t>
      </w:r>
      <w:r w:rsidR="006E5CBA" w:rsidRPr="0043595C">
        <w:rPr>
          <w:rtl/>
        </w:rPr>
        <w:t>(</w:t>
      </w:r>
      <w:r w:rsidRPr="0043595C">
        <w:rPr>
          <w:rtl/>
        </w:rPr>
        <w:t>دين الإسلام</w:t>
      </w:r>
      <w:r w:rsidR="006349E8" w:rsidRPr="0043595C">
        <w:rPr>
          <w:rtl/>
        </w:rPr>
        <w:t xml:space="preserve">) </w:t>
      </w:r>
      <w:r w:rsidRPr="0043595C">
        <w:rPr>
          <w:rtl/>
        </w:rPr>
        <w:t>ذلك الدين القيم الذي لا يقبل الله عز وجل من العباد جميعا دينا سواه.</w:t>
      </w:r>
    </w:p>
    <w:p w14:paraId="5E043B53" w14:textId="4D914083" w:rsidR="00CB7979" w:rsidRPr="0043595C" w:rsidRDefault="00CB7979" w:rsidP="00CB7979">
      <w:pPr>
        <w:rPr>
          <w:rtl/>
        </w:rPr>
      </w:pPr>
      <w:r w:rsidRPr="0043595C">
        <w:rPr>
          <w:b/>
          <w:bCs/>
          <w:sz w:val="36"/>
          <w:szCs w:val="36"/>
          <w:highlight w:val="yellow"/>
          <w:u w:val="single"/>
          <w:rtl/>
          <w:lang w:bidi="ar-KW"/>
        </w:rPr>
        <w:t>[المفتاح الثالث]:</w:t>
      </w:r>
      <w:r w:rsidRPr="0043595C">
        <w:rPr>
          <w:sz w:val="36"/>
          <w:szCs w:val="36"/>
          <w:rtl/>
          <w:lang w:eastAsia="ar-SA" w:bidi="ar-KW"/>
        </w:rPr>
        <w:t xml:space="preserve"> </w:t>
      </w:r>
      <w:r w:rsidRPr="0043595C">
        <w:rPr>
          <w:b/>
          <w:bCs/>
          <w:u w:val="single"/>
          <w:rtl/>
          <w:lang w:eastAsia="ar-SA" w:bidi="ar-KW"/>
        </w:rPr>
        <w:t>المعنى الواسع لمصطلح (دين الإسلام</w:t>
      </w:r>
      <w:r w:rsidR="006349E8" w:rsidRPr="0043595C">
        <w:rPr>
          <w:b/>
          <w:bCs/>
          <w:u w:val="single"/>
          <w:rtl/>
          <w:lang w:eastAsia="ar-SA" w:bidi="ar-KW"/>
        </w:rPr>
        <w:t>):</w:t>
      </w:r>
      <w:r w:rsidRPr="0043595C">
        <w:rPr>
          <w:rtl/>
          <w:lang w:eastAsia="ar-SA" w:bidi="ar-KW"/>
        </w:rPr>
        <w:t xml:space="preserve"> </w:t>
      </w:r>
      <w:r w:rsidRPr="0043595C">
        <w:rPr>
          <w:rtl/>
        </w:rPr>
        <w:t xml:space="preserve">مع مراجعة المعاني السابقة لكلمة </w:t>
      </w:r>
      <w:r w:rsidR="006E5CBA" w:rsidRPr="0043595C">
        <w:rPr>
          <w:rtl/>
        </w:rPr>
        <w:t>(</w:t>
      </w:r>
      <w:r w:rsidRPr="0043595C">
        <w:rPr>
          <w:rtl/>
        </w:rPr>
        <w:t>الدين</w:t>
      </w:r>
      <w:r w:rsidR="006349E8" w:rsidRPr="0043595C">
        <w:rPr>
          <w:rtl/>
        </w:rPr>
        <w:t xml:space="preserve">) </w:t>
      </w:r>
      <w:r w:rsidRPr="0043595C">
        <w:rPr>
          <w:rtl/>
        </w:rPr>
        <w:t xml:space="preserve">وكلمة </w:t>
      </w:r>
      <w:r w:rsidR="006E5CBA" w:rsidRPr="0043595C">
        <w:rPr>
          <w:rtl/>
        </w:rPr>
        <w:t>(</w:t>
      </w:r>
      <w:r w:rsidRPr="0043595C">
        <w:rPr>
          <w:rtl/>
        </w:rPr>
        <w:t>الإسلام</w:t>
      </w:r>
      <w:r w:rsidR="006349E8" w:rsidRPr="0043595C">
        <w:rPr>
          <w:rtl/>
        </w:rPr>
        <w:t xml:space="preserve">) </w:t>
      </w:r>
      <w:r w:rsidRPr="0043595C">
        <w:rPr>
          <w:rtl/>
        </w:rPr>
        <w:t xml:space="preserve">نعلم يقينا أن </w:t>
      </w:r>
      <w:r w:rsidR="006E5CBA" w:rsidRPr="0043595C">
        <w:rPr>
          <w:rtl/>
        </w:rPr>
        <w:t>(</w:t>
      </w:r>
      <w:r w:rsidRPr="0043595C">
        <w:rPr>
          <w:rtl/>
        </w:rPr>
        <w:t>دين الإسلام</w:t>
      </w:r>
      <w:r w:rsidR="006349E8" w:rsidRPr="0043595C">
        <w:rPr>
          <w:rtl/>
        </w:rPr>
        <w:t xml:space="preserve">) </w:t>
      </w:r>
      <w:r w:rsidRPr="0043595C">
        <w:rPr>
          <w:rtl/>
        </w:rPr>
        <w:t>بمعناه الشامل هو</w:t>
      </w:r>
      <w:r w:rsidR="006E5CBA" w:rsidRPr="0043595C">
        <w:rPr>
          <w:rtl/>
        </w:rPr>
        <w:t>:</w:t>
      </w:r>
      <w:r w:rsidRPr="0043595C">
        <w:rPr>
          <w:rtl/>
        </w:rPr>
        <w:t xml:space="preserve"> </w:t>
      </w:r>
      <w:r w:rsidR="006E5CBA" w:rsidRPr="0043595C">
        <w:rPr>
          <w:rtl/>
        </w:rPr>
        <w:t>(</w:t>
      </w:r>
      <w:r w:rsidRPr="0043595C">
        <w:rPr>
          <w:rtl/>
        </w:rPr>
        <w:t>ذلك النظام الكامل الذي يذعن ويسلم فيه المسلم وجهه لله وحده لا شريك له</w:t>
      </w:r>
      <w:r w:rsidR="006E5CBA" w:rsidRPr="0043595C">
        <w:rPr>
          <w:rtl/>
        </w:rPr>
        <w:t>،</w:t>
      </w:r>
      <w:r w:rsidRPr="0043595C">
        <w:rPr>
          <w:rtl/>
        </w:rPr>
        <w:t xml:space="preserve"> ويفرده عز وجل بالعبادة</w:t>
      </w:r>
      <w:r w:rsidR="006E5CBA" w:rsidRPr="0043595C">
        <w:rPr>
          <w:rtl/>
        </w:rPr>
        <w:t>،</w:t>
      </w:r>
      <w:r w:rsidRPr="0043595C">
        <w:rPr>
          <w:rtl/>
        </w:rPr>
        <w:t xml:space="preserve"> فيعبده وحده لا شريك له ويعطي له حق السلطان المطلق في الحكم والتشريع والأمر والنهي والحظر والإباحة، فيستسلم لأمره وينقاد لطاعته ويسير وفق شرعه</w:t>
      </w:r>
      <w:r w:rsidR="006E5CBA" w:rsidRPr="0043595C">
        <w:rPr>
          <w:rtl/>
        </w:rPr>
        <w:t>،</w:t>
      </w:r>
      <w:r w:rsidRPr="0043595C">
        <w:rPr>
          <w:rtl/>
        </w:rPr>
        <w:t xml:space="preserve"> ويرجوا من تلك الطاعة رضوان الله وجنته وحسن جزاءه عند اللقاء </w:t>
      </w:r>
      <w:r w:rsidRPr="0043595C">
        <w:rPr>
          <w:rtl/>
        </w:rPr>
        <w:lastRenderedPageBreak/>
        <w:t>والحساب، ويخشى إن عصاه من غضبه وعقابه و</w:t>
      </w:r>
      <w:r w:rsidR="00514858" w:rsidRPr="0043595C">
        <w:rPr>
          <w:rFonts w:hint="cs"/>
          <w:rtl/>
        </w:rPr>
        <w:t>ن</w:t>
      </w:r>
      <w:r w:rsidRPr="0043595C">
        <w:rPr>
          <w:rtl/>
        </w:rPr>
        <w:t>ارة التي أعدها للمعرضين عن شرعه والفاسقين عن أمره والخارجين عن طاعته والكافرين بدينه الذي لا يقبل من ع</w:t>
      </w:r>
      <w:r w:rsidR="00514858" w:rsidRPr="0043595C">
        <w:rPr>
          <w:rFonts w:hint="cs"/>
          <w:rtl/>
        </w:rPr>
        <w:t>ب</w:t>
      </w:r>
      <w:r w:rsidRPr="0043595C">
        <w:rPr>
          <w:rtl/>
        </w:rPr>
        <w:t xml:space="preserve">اده جميعا دينا سواه </w:t>
      </w:r>
      <w:r w:rsidR="006349E8" w:rsidRPr="0043595C">
        <w:rPr>
          <w:rtl/>
        </w:rPr>
        <w:t xml:space="preserve">) </w:t>
      </w:r>
    </w:p>
    <w:p w14:paraId="6364D982" w14:textId="15F3D8D9" w:rsidR="00CB7979" w:rsidRPr="0043595C" w:rsidRDefault="00CB7979" w:rsidP="00CB7979">
      <w:pPr>
        <w:rPr>
          <w:rtl/>
        </w:rPr>
      </w:pPr>
      <w:r w:rsidRPr="0043595C">
        <w:rPr>
          <w:b/>
          <w:bCs/>
          <w:sz w:val="36"/>
          <w:szCs w:val="36"/>
          <w:highlight w:val="yellow"/>
          <w:u w:val="single"/>
          <w:rtl/>
          <w:lang w:bidi="ar-KW"/>
        </w:rPr>
        <w:t xml:space="preserve">[المفتاح </w:t>
      </w:r>
      <w:r w:rsidR="00605418" w:rsidRPr="0043595C">
        <w:rPr>
          <w:rFonts w:hint="cs"/>
          <w:b/>
          <w:bCs/>
          <w:sz w:val="36"/>
          <w:szCs w:val="36"/>
          <w:highlight w:val="yellow"/>
          <w:u w:val="single"/>
          <w:rtl/>
          <w:lang w:bidi="ar-KW"/>
        </w:rPr>
        <w:t>الرابع</w:t>
      </w:r>
      <w:r w:rsidRPr="0043595C">
        <w:rPr>
          <w:b/>
          <w:bCs/>
          <w:sz w:val="36"/>
          <w:szCs w:val="36"/>
          <w:highlight w:val="yellow"/>
          <w:u w:val="single"/>
          <w:rtl/>
          <w:lang w:bidi="ar-KW"/>
        </w:rPr>
        <w:t>]:</w:t>
      </w:r>
      <w:r w:rsidRPr="0043595C">
        <w:rPr>
          <w:rtl/>
          <w:lang w:eastAsia="ar-SA" w:bidi="ar-KW"/>
        </w:rPr>
        <w:t xml:space="preserve"> </w:t>
      </w:r>
      <w:r w:rsidRPr="0043595C">
        <w:rPr>
          <w:b/>
          <w:bCs/>
          <w:u w:val="single"/>
          <w:rtl/>
        </w:rPr>
        <w:t>الإسلام دين الأنبياء والمرسلين جميعا من لدن آدم وإلى رسول الله خاتم الأنبياء والمرسلين</w:t>
      </w:r>
      <w:r w:rsidRPr="0043595C">
        <w:rPr>
          <w:rtl/>
        </w:rPr>
        <w:t>: بالمعنى السابق لدين الإسلام</w:t>
      </w:r>
      <w:r w:rsidR="006E5CBA" w:rsidRPr="0043595C">
        <w:rPr>
          <w:rtl/>
        </w:rPr>
        <w:t>،</w:t>
      </w:r>
      <w:r w:rsidRPr="0043595C">
        <w:rPr>
          <w:rtl/>
        </w:rPr>
        <w:t xml:space="preserve"> نجد أنّه دين الأنبياء والمرسلين جميعا من لدن آدم وإلى رسول الله خاتم الأنبياء والمرسلين</w:t>
      </w:r>
      <w:r w:rsidR="006E5CBA" w:rsidRPr="0043595C">
        <w:rPr>
          <w:rtl/>
        </w:rPr>
        <w:t>،</w:t>
      </w:r>
      <w:r w:rsidRPr="0043595C">
        <w:rPr>
          <w:rtl/>
        </w:rPr>
        <w:t xml:space="preserve"> قال تعالى</w:t>
      </w:r>
      <w:r w:rsidR="006E5CBA" w:rsidRPr="0043595C">
        <w:rPr>
          <w:rtl/>
        </w:rPr>
        <w:t>:</w:t>
      </w:r>
      <w:r w:rsidRPr="0043595C">
        <w:rPr>
          <w:rtl/>
        </w:rPr>
        <w:t xml:space="preserve"> </w:t>
      </w:r>
      <w:r w:rsidR="006E5CBA" w:rsidRPr="0043595C">
        <w:rPr>
          <w:rtl/>
        </w:rPr>
        <w:t>{</w:t>
      </w:r>
      <w:r w:rsidRPr="0043595C">
        <w:rPr>
          <w:rtl/>
        </w:rPr>
        <w:t>إِنَّ الدِّينَ عِندَ اللّهِ الإِسْلاَمُ</w:t>
      </w:r>
      <w:r w:rsidR="006E5CBA" w:rsidRPr="0043595C">
        <w:rPr>
          <w:rtl/>
        </w:rPr>
        <w:t>}،</w:t>
      </w:r>
      <w:r w:rsidRPr="0043595C">
        <w:rPr>
          <w:rtl/>
        </w:rPr>
        <w:t xml:space="preserve"> وقال تعالى</w:t>
      </w:r>
      <w:r w:rsidR="006E5CBA" w:rsidRPr="0043595C">
        <w:rPr>
          <w:rtl/>
        </w:rPr>
        <w:t>:</w:t>
      </w:r>
      <w:r w:rsidRPr="0043595C">
        <w:rPr>
          <w:rtl/>
        </w:rPr>
        <w:t xml:space="preserve"> </w:t>
      </w:r>
      <w:r w:rsidR="006E5CBA" w:rsidRPr="0043595C">
        <w:rPr>
          <w:rtl/>
        </w:rPr>
        <w:t>{</w:t>
      </w:r>
      <w:r w:rsidRPr="0043595C">
        <w:rPr>
          <w:rtl/>
        </w:rPr>
        <w:t>وَمَن يَبْتَغِ غَيْرَ الإِسْلاَمِ دِينًا فَلَن يُقْبَلَ مِنْهُ وَهُوَ فِي الآخِرَةِ مِنَ الْخَاسِرِينَ</w:t>
      </w:r>
      <w:r w:rsidR="006E5CBA" w:rsidRPr="0043595C">
        <w:rPr>
          <w:rtl/>
        </w:rPr>
        <w:t>}،</w:t>
      </w:r>
      <w:r w:rsidRPr="0043595C">
        <w:rPr>
          <w:rtl/>
        </w:rPr>
        <w:t xml:space="preserve"> وقوله صلى الله عليه وسلم</w:t>
      </w:r>
      <w:r w:rsidR="006E5CBA" w:rsidRPr="0043595C">
        <w:rPr>
          <w:rtl/>
        </w:rPr>
        <w:t>:</w:t>
      </w:r>
      <w:r w:rsidRPr="0043595C">
        <w:rPr>
          <w:rtl/>
        </w:rPr>
        <w:t xml:space="preserve"> </w:t>
      </w:r>
      <w:r w:rsidR="006E5CBA" w:rsidRPr="0043595C">
        <w:rPr>
          <w:rtl/>
        </w:rPr>
        <w:t>(</w:t>
      </w:r>
      <w:r w:rsidRPr="0043595C">
        <w:rPr>
          <w:rtl/>
        </w:rPr>
        <w:t>الأنبياء إخوة من علات</w:t>
      </w:r>
      <w:r w:rsidR="006E5CBA" w:rsidRPr="0043595C">
        <w:rPr>
          <w:rtl/>
        </w:rPr>
        <w:t>،</w:t>
      </w:r>
      <w:r w:rsidRPr="0043595C">
        <w:rPr>
          <w:rtl/>
        </w:rPr>
        <w:t xml:space="preserve"> وأمهاتهم شتى</w:t>
      </w:r>
      <w:r w:rsidR="006E5CBA" w:rsidRPr="0043595C">
        <w:rPr>
          <w:rtl/>
        </w:rPr>
        <w:t>،</w:t>
      </w:r>
      <w:r w:rsidRPr="0043595C">
        <w:rPr>
          <w:rtl/>
        </w:rPr>
        <w:t xml:space="preserve"> ودينهم واحد </w:t>
      </w:r>
      <w:r w:rsidR="006349E8" w:rsidRPr="0043595C">
        <w:rPr>
          <w:rtl/>
        </w:rPr>
        <w:t xml:space="preserve">) </w:t>
      </w:r>
      <w:r w:rsidR="006E5CBA" w:rsidRPr="0043595C">
        <w:rPr>
          <w:rtl/>
        </w:rPr>
        <w:t>[</w:t>
      </w:r>
      <w:r w:rsidRPr="0043595C">
        <w:rPr>
          <w:rtl/>
        </w:rPr>
        <w:t>أخرجه مسلم حديث 2365</w:t>
      </w:r>
      <w:r w:rsidR="006E5CBA" w:rsidRPr="0043595C">
        <w:rPr>
          <w:rtl/>
        </w:rPr>
        <w:t>]</w:t>
      </w:r>
      <w:r w:rsidRPr="0043595C">
        <w:rPr>
          <w:rtl/>
        </w:rPr>
        <w:t xml:space="preserve">، </w:t>
      </w:r>
      <w:r w:rsidRPr="0043595C">
        <w:rPr>
          <w:b/>
          <w:bCs/>
          <w:rtl/>
        </w:rPr>
        <w:t>فأول الرسل الكرام نوح عليه السلام كان مسلما</w:t>
      </w:r>
      <w:r w:rsidR="006E5CBA" w:rsidRPr="0043595C">
        <w:rPr>
          <w:rtl/>
        </w:rPr>
        <w:t>،</w:t>
      </w:r>
      <w:r w:rsidRPr="0043595C">
        <w:rPr>
          <w:rtl/>
        </w:rPr>
        <w:t xml:space="preserve"> قال تعالى - على لسان نوح عليه السلام -</w:t>
      </w:r>
      <w:r w:rsidR="006E5CBA" w:rsidRPr="0043595C">
        <w:rPr>
          <w:rtl/>
        </w:rPr>
        <w:t>:</w:t>
      </w:r>
      <w:r w:rsidRPr="0043595C">
        <w:rPr>
          <w:rtl/>
        </w:rPr>
        <w:t xml:space="preserve"> </w:t>
      </w:r>
      <w:r w:rsidR="006E5CBA" w:rsidRPr="0043595C">
        <w:rPr>
          <w:rtl/>
        </w:rPr>
        <w:t>{</w:t>
      </w:r>
      <w:r w:rsidRPr="0043595C">
        <w:rPr>
          <w:rtl/>
        </w:rPr>
        <w:t>فَإِنْ تَوَلَّيْتُمْ فَمَا سَأَلْتُكُمْ مِنْ أَجْرٍ إِنْ أَجْرِيَ إِلَّا عَلَى اللَّهِ وَأُمِرْتُ أَنْ أَكُونَ مِنَ الْمُسْلِمِينَ</w:t>
      </w:r>
      <w:r w:rsidR="006E5CBA" w:rsidRPr="0043595C">
        <w:rPr>
          <w:rtl/>
        </w:rPr>
        <w:t>} [</w:t>
      </w:r>
      <w:r w:rsidRPr="0043595C">
        <w:rPr>
          <w:rtl/>
        </w:rPr>
        <w:t>يونس</w:t>
      </w:r>
      <w:r w:rsidR="006E5CBA" w:rsidRPr="0043595C">
        <w:rPr>
          <w:rtl/>
        </w:rPr>
        <w:t>:</w:t>
      </w:r>
      <w:r w:rsidRPr="0043595C">
        <w:rPr>
          <w:rtl/>
        </w:rPr>
        <w:t xml:space="preserve"> 72</w:t>
      </w:r>
      <w:r w:rsidR="006E5CBA" w:rsidRPr="0043595C">
        <w:rPr>
          <w:rtl/>
        </w:rPr>
        <w:t>]،</w:t>
      </w:r>
      <w:r w:rsidRPr="0043595C">
        <w:rPr>
          <w:rtl/>
        </w:rPr>
        <w:t xml:space="preserve"> وإبراهيم أبو الأنبياء</w:t>
      </w:r>
      <w:r w:rsidR="006E5CBA" w:rsidRPr="0043595C">
        <w:rPr>
          <w:rtl/>
        </w:rPr>
        <w:t xml:space="preserve"> </w:t>
      </w:r>
      <w:r w:rsidRPr="0043595C">
        <w:rPr>
          <w:rtl/>
        </w:rPr>
        <w:t>عليه السلام كان مسلما وجميع الأنبياء من بعده كانوا مسلمين</w:t>
      </w:r>
      <w:r w:rsidR="006E5CBA" w:rsidRPr="0043595C">
        <w:rPr>
          <w:rtl/>
        </w:rPr>
        <w:t>،</w:t>
      </w:r>
      <w:r w:rsidRPr="0043595C">
        <w:rPr>
          <w:rtl/>
        </w:rPr>
        <w:t xml:space="preserve"> قال تعالى</w:t>
      </w:r>
      <w:r w:rsidR="006E5CBA" w:rsidRPr="0043595C">
        <w:rPr>
          <w:rtl/>
        </w:rPr>
        <w:t>:</w:t>
      </w:r>
      <w:r w:rsidRPr="0043595C">
        <w:rPr>
          <w:rtl/>
        </w:rPr>
        <w:t xml:space="preserve"> </w:t>
      </w:r>
      <w:r w:rsidR="006E5CBA" w:rsidRPr="0043595C">
        <w:rPr>
          <w:rtl/>
        </w:rPr>
        <w:t>{</w:t>
      </w:r>
      <w:r w:rsidRPr="0043595C">
        <w:rPr>
          <w:rtl/>
        </w:rPr>
        <w:t>وَمَنْ يَرْغَبُ عَنْ مِلَّةِ إِبْرَاهِيمَ إِلَّا مَنْ سَفِهَ نَفْسَهُ وَلَقَدِ اصْطَفَيْنَاهُ فِي الدُّنْيَا وَإِنَّهُ فِي الْآخِرَةِ لَمِنَ الصَّالِحِينَ * إِذْ قَالَ لَهُ رَبُّهُ أَسْلِمْ قَالَ أَسْلَمْتُ لِرَبِّ الْعَالَمِينَ * وَوَصَّى بِهَا إِبْرَاهِيمُ بَنِيهِ وَيَعْقُوبُ يَا بَنِيَّ إِنَّ اللَّهَ اصْطَفَى لَكُمُ الدِّينَ فَلَا تَمُوتُنَّ إِلَّا وَأَنْتُمْ مُسْلِمُونَ * أَمْ كُنْتُمْ شُهَدَاءَ إِذْ حَضَرَ يَعْقُوبَ الْمَوْتُ إِذْ قَالَ لِبَنِيهِ مَا تَعْبُدُونَ مِنْ بَعْدِي قَالُوا نَعْبُدُ إِلَهَكَ وَإِلَهَ آبَائِكَ إِبْرَاهِيمَ وَإِسْمَاعِيلَ وَإِسْحَاقَ إِلَهًا وَاحِدًا وَنَحْنُ لَهُ مُسْلِمُونَ</w:t>
      </w:r>
      <w:r w:rsidR="006E5CBA" w:rsidRPr="0043595C">
        <w:rPr>
          <w:rtl/>
        </w:rPr>
        <w:t>}</w:t>
      </w:r>
      <w:r w:rsidRPr="0043595C">
        <w:rPr>
          <w:rtl/>
        </w:rPr>
        <w:t xml:space="preserve"> </w:t>
      </w:r>
      <w:r w:rsidR="006E5CBA" w:rsidRPr="0043595C">
        <w:rPr>
          <w:rtl/>
        </w:rPr>
        <w:t>[</w:t>
      </w:r>
      <w:r w:rsidRPr="0043595C">
        <w:rPr>
          <w:rtl/>
        </w:rPr>
        <w:t>البقرة</w:t>
      </w:r>
      <w:r w:rsidR="006E5CBA" w:rsidRPr="0043595C">
        <w:rPr>
          <w:rtl/>
        </w:rPr>
        <w:t>:</w:t>
      </w:r>
      <w:r w:rsidRPr="0043595C">
        <w:rPr>
          <w:rtl/>
        </w:rPr>
        <w:t xml:space="preserve"> 130 إلى 133</w:t>
      </w:r>
      <w:r w:rsidR="006E5CBA" w:rsidRPr="0043595C">
        <w:rPr>
          <w:rtl/>
        </w:rPr>
        <w:t>]،</w:t>
      </w:r>
      <w:r w:rsidRPr="0043595C">
        <w:rPr>
          <w:rtl/>
        </w:rPr>
        <w:t xml:space="preserve"> </w:t>
      </w:r>
      <w:r w:rsidRPr="0043595C">
        <w:rPr>
          <w:b/>
          <w:bCs/>
          <w:rtl/>
          <w:lang w:bidi="ar-EG"/>
        </w:rPr>
        <w:t>وموسى عليه السلام كان مسلما</w:t>
      </w:r>
      <w:r w:rsidR="006E5CBA" w:rsidRPr="0043595C">
        <w:rPr>
          <w:b/>
          <w:bCs/>
          <w:rtl/>
          <w:lang w:bidi="ar-EG"/>
        </w:rPr>
        <w:t>،</w:t>
      </w:r>
      <w:r w:rsidR="006E5CBA" w:rsidRPr="0043595C">
        <w:rPr>
          <w:rtl/>
          <w:lang w:bidi="ar-EG"/>
        </w:rPr>
        <w:t xml:space="preserve"> </w:t>
      </w:r>
      <w:r w:rsidRPr="0043595C">
        <w:rPr>
          <w:rtl/>
          <w:lang w:bidi="ar-EG"/>
        </w:rPr>
        <w:t>قال تعالى</w:t>
      </w:r>
      <w:r w:rsidR="006E5CBA" w:rsidRPr="0043595C">
        <w:rPr>
          <w:rtl/>
          <w:lang w:bidi="ar-EG"/>
        </w:rPr>
        <w:t>:</w:t>
      </w:r>
      <w:r w:rsidRPr="0043595C">
        <w:rPr>
          <w:rtl/>
        </w:rPr>
        <w:t xml:space="preserve"> </w:t>
      </w:r>
      <w:r w:rsidR="006E5CBA" w:rsidRPr="0043595C">
        <w:rPr>
          <w:rtl/>
        </w:rPr>
        <w:t>{</w:t>
      </w:r>
      <w:r w:rsidRPr="0043595C">
        <w:rPr>
          <w:rtl/>
        </w:rPr>
        <w:t>وَقَالَ مُوسَى يَا قَوْمِ إِنْ كُنْتُمْ آمَنْتُمْ بِاللَّهِ فَعَلَيْهِ تَوَكَّلُوا إِنْ كُنْتُمْ مُسْلِمِينَ</w:t>
      </w:r>
      <w:r w:rsidR="006E5CBA" w:rsidRPr="0043595C">
        <w:rPr>
          <w:rtl/>
        </w:rPr>
        <w:t>}</w:t>
      </w:r>
      <w:r w:rsidRPr="0043595C">
        <w:rPr>
          <w:rtl/>
        </w:rPr>
        <w:t xml:space="preserve"> </w:t>
      </w:r>
      <w:r w:rsidR="006E5CBA" w:rsidRPr="0043595C">
        <w:rPr>
          <w:rtl/>
        </w:rPr>
        <w:t>[</w:t>
      </w:r>
      <w:r w:rsidRPr="0043595C">
        <w:rPr>
          <w:rtl/>
        </w:rPr>
        <w:t>يونس</w:t>
      </w:r>
      <w:r w:rsidR="006E5CBA" w:rsidRPr="0043595C">
        <w:rPr>
          <w:rtl/>
        </w:rPr>
        <w:t>:</w:t>
      </w:r>
      <w:r w:rsidRPr="0043595C">
        <w:rPr>
          <w:rtl/>
        </w:rPr>
        <w:t xml:space="preserve"> 84</w:t>
      </w:r>
      <w:r w:rsidR="006E5CBA" w:rsidRPr="0043595C">
        <w:rPr>
          <w:rtl/>
        </w:rPr>
        <w:t>]،</w:t>
      </w:r>
      <w:r w:rsidRPr="0043595C">
        <w:rPr>
          <w:rtl/>
        </w:rPr>
        <w:t xml:space="preserve"> </w:t>
      </w:r>
      <w:r w:rsidRPr="0043595C">
        <w:rPr>
          <w:b/>
          <w:bCs/>
          <w:rtl/>
          <w:lang w:bidi="ar-EG"/>
        </w:rPr>
        <w:t>وعيسى عليه السلام كان مسلما</w:t>
      </w:r>
      <w:r w:rsidR="006E5CBA" w:rsidRPr="0043595C">
        <w:rPr>
          <w:rtl/>
          <w:lang w:bidi="ar-EG"/>
        </w:rPr>
        <w:t>،</w:t>
      </w:r>
      <w:r w:rsidRPr="0043595C">
        <w:rPr>
          <w:rtl/>
          <w:lang w:bidi="ar-EG"/>
        </w:rPr>
        <w:t xml:space="preserve"> قال تعالى</w:t>
      </w:r>
      <w:r w:rsidR="006E5CBA" w:rsidRPr="0043595C">
        <w:rPr>
          <w:rtl/>
          <w:lang w:bidi="ar-EG"/>
        </w:rPr>
        <w:t>:</w:t>
      </w:r>
      <w:r w:rsidRPr="0043595C">
        <w:rPr>
          <w:rtl/>
          <w:lang w:bidi="ar-EG"/>
        </w:rPr>
        <w:t xml:space="preserve"> </w:t>
      </w:r>
      <w:r w:rsidR="006E5CBA" w:rsidRPr="0043595C">
        <w:rPr>
          <w:rtl/>
          <w:lang w:bidi="ar-EG"/>
        </w:rPr>
        <w:t>{</w:t>
      </w:r>
      <w:r w:rsidRPr="0043595C">
        <w:rPr>
          <w:rtl/>
        </w:rPr>
        <w:t>فَلَمَّا أَحَسَّ عِيسَى مِنْهُمُ الْكُفْرَ قَالَ مَنْ أَنْصَارِي إِلَى اللَّهِ قَالَ الْحَوَارِيُّونَ نَحْنُ أَنْصَارُ اللَّهِ آمَنَّا بِاللَّهِ وَاشْهَدْ بِأَنَّا مُسْلِمُونَ</w:t>
      </w:r>
      <w:r w:rsidR="006E5CBA" w:rsidRPr="0043595C">
        <w:rPr>
          <w:rtl/>
        </w:rPr>
        <w:t>}</w:t>
      </w:r>
      <w:r w:rsidRPr="0043595C">
        <w:rPr>
          <w:rtl/>
        </w:rPr>
        <w:t xml:space="preserve"> </w:t>
      </w:r>
      <w:r w:rsidR="006E5CBA" w:rsidRPr="0043595C">
        <w:rPr>
          <w:rtl/>
        </w:rPr>
        <w:t>[</w:t>
      </w:r>
      <w:r w:rsidRPr="0043595C">
        <w:rPr>
          <w:rtl/>
        </w:rPr>
        <w:t>المائدة</w:t>
      </w:r>
      <w:r w:rsidR="006E5CBA" w:rsidRPr="0043595C">
        <w:rPr>
          <w:rtl/>
        </w:rPr>
        <w:t>:</w:t>
      </w:r>
      <w:r w:rsidRPr="0043595C">
        <w:rPr>
          <w:rtl/>
        </w:rPr>
        <w:t xml:space="preserve"> 52</w:t>
      </w:r>
      <w:r w:rsidR="006E5CBA" w:rsidRPr="0043595C">
        <w:rPr>
          <w:rtl/>
        </w:rPr>
        <w:t>]،</w:t>
      </w:r>
      <w:r w:rsidRPr="0043595C">
        <w:rPr>
          <w:rtl/>
        </w:rPr>
        <w:t xml:space="preserve"> </w:t>
      </w:r>
      <w:r w:rsidRPr="0043595C">
        <w:rPr>
          <w:b/>
          <w:bCs/>
          <w:rtl/>
        </w:rPr>
        <w:t>فالدين واحد</w:t>
      </w:r>
      <w:r w:rsidR="006E5CBA" w:rsidRPr="0043595C">
        <w:rPr>
          <w:rtl/>
        </w:rPr>
        <w:t>،</w:t>
      </w:r>
      <w:r w:rsidRPr="0043595C">
        <w:rPr>
          <w:rtl/>
        </w:rPr>
        <w:t xml:space="preserve"> يشمل إسلام الوجه لله في كل أمر</w:t>
      </w:r>
      <w:r w:rsidR="006E5CBA" w:rsidRPr="0043595C">
        <w:rPr>
          <w:rtl/>
        </w:rPr>
        <w:t>،</w:t>
      </w:r>
      <w:r w:rsidRPr="0043595C">
        <w:rPr>
          <w:rtl/>
        </w:rPr>
        <w:t xml:space="preserve"> ويقوم على توحيد الله والتلقي في دين الله عن رسل الله</w:t>
      </w:r>
      <w:r w:rsidR="006E5CBA" w:rsidRPr="0043595C">
        <w:rPr>
          <w:rtl/>
        </w:rPr>
        <w:t>،</w:t>
      </w:r>
      <w:r w:rsidRPr="0043595C">
        <w:rPr>
          <w:rtl/>
        </w:rPr>
        <w:t xml:space="preserve"> وبالرسول صلى الله عليه وسلم اكتمل الدين وختمت الرسالات</w:t>
      </w:r>
      <w:r w:rsidR="006E5CBA" w:rsidRPr="0043595C">
        <w:rPr>
          <w:rtl/>
        </w:rPr>
        <w:t>،</w:t>
      </w:r>
      <w:r w:rsidRPr="0043595C">
        <w:rPr>
          <w:rtl/>
        </w:rPr>
        <w:t xml:space="preserve"> قال تعالى</w:t>
      </w:r>
      <w:r w:rsidR="006E5CBA" w:rsidRPr="0043595C">
        <w:rPr>
          <w:rtl/>
        </w:rPr>
        <w:t>:</w:t>
      </w:r>
      <w:r w:rsidRPr="0043595C">
        <w:rPr>
          <w:rtl/>
        </w:rPr>
        <w:t xml:space="preserve"> </w:t>
      </w:r>
      <w:r w:rsidR="006E5CBA" w:rsidRPr="0043595C">
        <w:rPr>
          <w:rtl/>
        </w:rPr>
        <w:t>{</w:t>
      </w:r>
      <w:r w:rsidRPr="0043595C">
        <w:rPr>
          <w:rtl/>
        </w:rPr>
        <w:t>الْيَوْمَ أَكْمَلْتُ لَكُمْ دِينَكُمْ وَأَتْمَمْتُ عَلَيْكُمْ نِعْمَتِي وَرَضِيتُ لَكُمُ الْإِسْلَامَ دِينًا</w:t>
      </w:r>
      <w:r w:rsidR="006E5CBA" w:rsidRPr="0043595C">
        <w:rPr>
          <w:rtl/>
        </w:rPr>
        <w:t>}</w:t>
      </w:r>
      <w:r w:rsidRPr="0043595C">
        <w:rPr>
          <w:rtl/>
        </w:rPr>
        <w:t xml:space="preserve"> </w:t>
      </w:r>
      <w:r w:rsidR="006E5CBA" w:rsidRPr="0043595C">
        <w:rPr>
          <w:rtl/>
        </w:rPr>
        <w:t>[</w:t>
      </w:r>
      <w:r w:rsidRPr="0043595C">
        <w:rPr>
          <w:rtl/>
        </w:rPr>
        <w:t>المائدة</w:t>
      </w:r>
      <w:r w:rsidR="006E5CBA" w:rsidRPr="0043595C">
        <w:rPr>
          <w:rtl/>
        </w:rPr>
        <w:t>]،</w:t>
      </w:r>
      <w:r w:rsidRPr="0043595C">
        <w:rPr>
          <w:rtl/>
        </w:rPr>
        <w:t xml:space="preserve"> فالدين واحد هو الإسلام وأئمة الدعاة إلى دين الإسلام هم الأنبياء عليهم السلام</w:t>
      </w:r>
      <w:r w:rsidR="006E5CBA" w:rsidRPr="0043595C">
        <w:rPr>
          <w:rtl/>
        </w:rPr>
        <w:t>،</w:t>
      </w:r>
      <w:r w:rsidRPr="0043595C">
        <w:rPr>
          <w:rtl/>
        </w:rPr>
        <w:t xml:space="preserve"> </w:t>
      </w:r>
    </w:p>
    <w:p w14:paraId="2EF941D2" w14:textId="65303FF4" w:rsidR="00CB7979" w:rsidRPr="0043595C" w:rsidRDefault="00CB7979" w:rsidP="00CB7979">
      <w:pPr>
        <w:rPr>
          <w:rtl/>
        </w:rPr>
      </w:pPr>
      <w:r w:rsidRPr="0043595C">
        <w:rPr>
          <w:b/>
          <w:bCs/>
          <w:sz w:val="36"/>
          <w:szCs w:val="36"/>
          <w:highlight w:val="yellow"/>
          <w:u w:val="single"/>
          <w:rtl/>
          <w:lang w:bidi="ar-KW"/>
        </w:rPr>
        <w:t xml:space="preserve">[المفتاح </w:t>
      </w:r>
      <w:r w:rsidR="00605418" w:rsidRPr="0043595C">
        <w:rPr>
          <w:rFonts w:hint="cs"/>
          <w:b/>
          <w:bCs/>
          <w:sz w:val="36"/>
          <w:szCs w:val="36"/>
          <w:highlight w:val="yellow"/>
          <w:u w:val="single"/>
          <w:rtl/>
          <w:lang w:bidi="ar-KW"/>
        </w:rPr>
        <w:t>الخامس</w:t>
      </w:r>
      <w:r w:rsidRPr="0043595C">
        <w:rPr>
          <w:b/>
          <w:bCs/>
          <w:sz w:val="36"/>
          <w:szCs w:val="36"/>
          <w:highlight w:val="yellow"/>
          <w:u w:val="single"/>
          <w:rtl/>
          <w:lang w:bidi="ar-KW"/>
        </w:rPr>
        <w:t>]:</w:t>
      </w:r>
      <w:r w:rsidRPr="0043595C">
        <w:rPr>
          <w:rtl/>
          <w:lang w:eastAsia="ar-SA" w:bidi="ar-KW"/>
        </w:rPr>
        <w:t xml:space="preserve"> </w:t>
      </w:r>
      <w:r w:rsidRPr="0043595C">
        <w:rPr>
          <w:b/>
          <w:bCs/>
          <w:u w:val="single"/>
          <w:rtl/>
          <w:lang w:eastAsia="ar-SA" w:bidi="ar-KW"/>
        </w:rPr>
        <w:t>د</w:t>
      </w:r>
      <w:r w:rsidRPr="0043595C">
        <w:rPr>
          <w:b/>
          <w:bCs/>
          <w:u w:val="single"/>
          <w:rtl/>
        </w:rPr>
        <w:t>ين الإسلام الذي بُعث به الأنبياء والمرسلون واحد من حيث الأصول، ومختلف من حيث السعة والأحكام والتشريع:</w:t>
      </w:r>
      <w:r w:rsidRPr="0043595C">
        <w:rPr>
          <w:rtl/>
        </w:rPr>
        <w:t xml:space="preserve"> فدين الإسلام الذي جاء به الأنبياء والمرسلون جميعا واحد من حيث اتفاقه على عقيدة التوحيد وإفراد الله عز وجل بالعبادة ومن حيث اتفاقه على طاعة ذلك الرسول ومتابعته في كيفية تلك العبادة</w:t>
      </w:r>
      <w:r w:rsidR="004F4439" w:rsidRPr="0043595C">
        <w:rPr>
          <w:rFonts w:hint="cs"/>
          <w:rtl/>
        </w:rPr>
        <w:t>،</w:t>
      </w:r>
      <w:r w:rsidR="00401FA2" w:rsidRPr="0043595C">
        <w:rPr>
          <w:rFonts w:hint="cs"/>
          <w:rtl/>
        </w:rPr>
        <w:t xml:space="preserve"> </w:t>
      </w:r>
      <w:r w:rsidRPr="0043595C">
        <w:rPr>
          <w:rtl/>
        </w:rPr>
        <w:t>ومن حيث المبادئ الأساسية</w:t>
      </w:r>
      <w:r w:rsidR="006E5CBA" w:rsidRPr="0043595C">
        <w:rPr>
          <w:rtl/>
        </w:rPr>
        <w:t>،</w:t>
      </w:r>
      <w:r w:rsidRPr="0043595C">
        <w:rPr>
          <w:rtl/>
        </w:rPr>
        <w:t xml:space="preserve"> في العقائد وللتشريع والأخلاق، </w:t>
      </w:r>
      <w:r w:rsidRPr="0043595C">
        <w:rPr>
          <w:rtl/>
        </w:rPr>
        <w:lastRenderedPageBreak/>
        <w:t>والتي فيها صلاح الناس وفلاحهم في الدنيا والآخرة</w:t>
      </w:r>
      <w:r w:rsidR="006E5CBA" w:rsidRPr="0043595C">
        <w:rPr>
          <w:rtl/>
        </w:rPr>
        <w:t>،</w:t>
      </w:r>
      <w:r w:rsidRPr="0043595C">
        <w:rPr>
          <w:rtl/>
        </w:rPr>
        <w:t xml:space="preserve"> ولكنه يختلف سعة وشمولا ويختلف تشريعا من رسول إلى أخر وفق حاجات قومه وعصره وما يصلحه</w:t>
      </w:r>
      <w:r w:rsidR="006E5CBA" w:rsidRPr="0043595C">
        <w:rPr>
          <w:rtl/>
        </w:rPr>
        <w:t>،</w:t>
      </w:r>
      <w:r w:rsidRPr="0043595C">
        <w:rPr>
          <w:rtl/>
        </w:rPr>
        <w:t xml:space="preserve"> </w:t>
      </w:r>
    </w:p>
    <w:p w14:paraId="2FBA7AD9" w14:textId="77777777" w:rsidR="004F4439" w:rsidRPr="0043595C" w:rsidRDefault="00CB7979" w:rsidP="00CB7979">
      <w:pPr>
        <w:rPr>
          <w:rtl/>
        </w:rPr>
      </w:pPr>
      <w:r w:rsidRPr="0043595C">
        <w:rPr>
          <w:b/>
          <w:bCs/>
          <w:sz w:val="36"/>
          <w:szCs w:val="36"/>
          <w:highlight w:val="yellow"/>
          <w:u w:val="single"/>
          <w:rtl/>
          <w:lang w:bidi="ar-KW"/>
        </w:rPr>
        <w:t xml:space="preserve">[المفتاح </w:t>
      </w:r>
      <w:r w:rsidR="00605418" w:rsidRPr="0043595C">
        <w:rPr>
          <w:rFonts w:hint="cs"/>
          <w:b/>
          <w:bCs/>
          <w:sz w:val="36"/>
          <w:szCs w:val="36"/>
          <w:highlight w:val="yellow"/>
          <w:u w:val="single"/>
          <w:rtl/>
          <w:lang w:bidi="ar-KW"/>
        </w:rPr>
        <w:t>السادس</w:t>
      </w:r>
      <w:r w:rsidRPr="0043595C">
        <w:rPr>
          <w:b/>
          <w:bCs/>
          <w:sz w:val="36"/>
          <w:szCs w:val="36"/>
          <w:highlight w:val="yellow"/>
          <w:u w:val="single"/>
          <w:rtl/>
          <w:lang w:bidi="ar-KW"/>
        </w:rPr>
        <w:t>]:</w:t>
      </w:r>
      <w:r w:rsidRPr="0043595C">
        <w:rPr>
          <w:rtl/>
          <w:lang w:eastAsia="ar-SA" w:bidi="ar-KW"/>
        </w:rPr>
        <w:t xml:space="preserve"> </w:t>
      </w:r>
      <w:r w:rsidRPr="0043595C">
        <w:rPr>
          <w:b/>
          <w:bCs/>
          <w:u w:val="single"/>
          <w:rtl/>
        </w:rPr>
        <w:t>الأمور الأساسية التي ارتكزت عليها دعوات الأنبياء</w:t>
      </w:r>
      <w:r w:rsidR="006E5CBA" w:rsidRPr="0043595C">
        <w:rPr>
          <w:rtl/>
        </w:rPr>
        <w:t>:</w:t>
      </w:r>
      <w:r w:rsidRPr="0043595C">
        <w:rPr>
          <w:rtl/>
        </w:rPr>
        <w:t xml:space="preserve"> كل الأنبياء والمرسلين جاءوا بعقيدة التوحيد وإفراد الله تعالى بالعبادة</w:t>
      </w:r>
      <w:r w:rsidR="006E5CBA" w:rsidRPr="0043595C">
        <w:rPr>
          <w:rtl/>
        </w:rPr>
        <w:t>،</w:t>
      </w:r>
      <w:r w:rsidRPr="0043595C">
        <w:rPr>
          <w:rtl/>
        </w:rPr>
        <w:t xml:space="preserve"> والكفر بكل ما يعبد من دون الله</w:t>
      </w:r>
      <w:r w:rsidR="006E5CBA" w:rsidRPr="0043595C">
        <w:rPr>
          <w:rtl/>
        </w:rPr>
        <w:t>،</w:t>
      </w:r>
      <w:r w:rsidRPr="0043595C">
        <w:rPr>
          <w:rtl/>
        </w:rPr>
        <w:t xml:space="preserve"> </w:t>
      </w:r>
      <w:proofErr w:type="gramStart"/>
      <w:r w:rsidRPr="0043595C">
        <w:rPr>
          <w:rtl/>
        </w:rPr>
        <w:t>و كل</w:t>
      </w:r>
      <w:proofErr w:type="gramEnd"/>
      <w:r w:rsidRPr="0043595C">
        <w:rPr>
          <w:rtl/>
        </w:rPr>
        <w:t xml:space="preserve"> الأنبياء والمرسلين أمروا الناس بطاعتهم وإتباعهم لكونهم رسل الله ولأنهم الطريق الأوحد إلى عبادة الله عبادة صحيحة مقبولة</w:t>
      </w:r>
      <w:r w:rsidR="006E5CBA" w:rsidRPr="0043595C">
        <w:rPr>
          <w:rtl/>
        </w:rPr>
        <w:t>،</w:t>
      </w:r>
      <w:r w:rsidRPr="0043595C">
        <w:rPr>
          <w:rtl/>
        </w:rPr>
        <w:t xml:space="preserve"> و جميع الرسل والمرسلين نادوا بالمبادئ الأساسية في العقائد وفي التشريع وفي الأخلاق تلك المبادئ الثابتة التي فيها في كل زمان ومكان صلاح الناس وفلاحهم في الدنيا والآخرة</w:t>
      </w:r>
      <w:r w:rsidR="006E5CBA" w:rsidRPr="0043595C">
        <w:rPr>
          <w:rtl/>
        </w:rPr>
        <w:t>،</w:t>
      </w:r>
      <w:r w:rsidRPr="0043595C">
        <w:rPr>
          <w:rtl/>
        </w:rPr>
        <w:t xml:space="preserve"> </w:t>
      </w:r>
    </w:p>
    <w:p w14:paraId="0EDD1CED" w14:textId="77777777" w:rsidR="004F4439" w:rsidRPr="0043595C" w:rsidRDefault="006E5CBA" w:rsidP="00CB7979">
      <w:pPr>
        <w:rPr>
          <w:rtl/>
        </w:rPr>
      </w:pPr>
      <w:r w:rsidRPr="0043595C">
        <w:rPr>
          <w:b/>
          <w:bCs/>
          <w:u w:val="single"/>
          <w:rtl/>
        </w:rPr>
        <w:t>(</w:t>
      </w:r>
      <w:r w:rsidR="00CB7979" w:rsidRPr="0043595C">
        <w:rPr>
          <w:b/>
          <w:bCs/>
          <w:u w:val="single"/>
          <w:rtl/>
        </w:rPr>
        <w:t>أ</w:t>
      </w:r>
      <w:r w:rsidR="006349E8" w:rsidRPr="0043595C">
        <w:rPr>
          <w:b/>
          <w:bCs/>
          <w:u w:val="single"/>
          <w:rtl/>
        </w:rPr>
        <w:t xml:space="preserve">) </w:t>
      </w:r>
      <w:r w:rsidR="00CB7979" w:rsidRPr="0043595C">
        <w:rPr>
          <w:b/>
          <w:bCs/>
          <w:u w:val="single"/>
          <w:rtl/>
        </w:rPr>
        <w:t>الأمر الأول</w:t>
      </w:r>
      <w:r w:rsidRPr="0043595C">
        <w:rPr>
          <w:rtl/>
        </w:rPr>
        <w:t xml:space="preserve">: </w:t>
      </w:r>
      <w:r w:rsidR="00CB7979" w:rsidRPr="0043595C">
        <w:rPr>
          <w:rtl/>
        </w:rPr>
        <w:t>كل الأنبياء والمرسلين جاءوا بعقيدة التوحيد وإفراد الله تعالى بالعبادة</w:t>
      </w:r>
      <w:r w:rsidRPr="0043595C">
        <w:rPr>
          <w:rtl/>
        </w:rPr>
        <w:t>،</w:t>
      </w:r>
      <w:r w:rsidR="00CB7979" w:rsidRPr="0043595C">
        <w:rPr>
          <w:rtl/>
        </w:rPr>
        <w:t xml:space="preserve"> والكفر بكل ما يعبد من دون الله</w:t>
      </w:r>
      <w:r w:rsidRPr="0043595C">
        <w:rPr>
          <w:rtl/>
        </w:rPr>
        <w:t>،</w:t>
      </w:r>
      <w:r w:rsidR="00CB7979" w:rsidRPr="0043595C">
        <w:rPr>
          <w:rtl/>
        </w:rPr>
        <w:t xml:space="preserve"> قال تعالى- مبيناً الغاية من خلق العباد جميعا -</w:t>
      </w:r>
      <w:r w:rsidRPr="0043595C">
        <w:rPr>
          <w:rtl/>
        </w:rPr>
        <w:t>:</w:t>
      </w:r>
      <w:r w:rsidR="00CB7979" w:rsidRPr="0043595C">
        <w:rPr>
          <w:rtl/>
        </w:rPr>
        <w:t xml:space="preserve"> </w:t>
      </w:r>
      <w:r w:rsidRPr="0043595C">
        <w:rPr>
          <w:rtl/>
        </w:rPr>
        <w:t>{</w:t>
      </w:r>
      <w:r w:rsidR="00CB7979" w:rsidRPr="0043595C">
        <w:rPr>
          <w:rtl/>
        </w:rPr>
        <w:t>وَمَا خَلَقْتُ الْجِنَّ وَالْإِنْسَ إِلَّا لِيَعْبُدُونِ</w:t>
      </w:r>
      <w:r w:rsidRPr="0043595C">
        <w:rPr>
          <w:rtl/>
        </w:rPr>
        <w:t>}</w:t>
      </w:r>
      <w:r w:rsidR="00CB7979" w:rsidRPr="0043595C">
        <w:rPr>
          <w:rtl/>
        </w:rPr>
        <w:t xml:space="preserve"> </w:t>
      </w:r>
      <w:r w:rsidRPr="0043595C">
        <w:rPr>
          <w:rtl/>
        </w:rPr>
        <w:t>[</w:t>
      </w:r>
      <w:r w:rsidR="00CB7979" w:rsidRPr="0043595C">
        <w:rPr>
          <w:rtl/>
        </w:rPr>
        <w:t>الذاريات</w:t>
      </w:r>
      <w:r w:rsidRPr="0043595C">
        <w:rPr>
          <w:rtl/>
        </w:rPr>
        <w:t>:</w:t>
      </w:r>
      <w:r w:rsidR="00CB7979" w:rsidRPr="0043595C">
        <w:rPr>
          <w:rtl/>
        </w:rPr>
        <w:t xml:space="preserve"> 56]</w:t>
      </w:r>
      <w:r w:rsidRPr="0043595C">
        <w:rPr>
          <w:rtl/>
        </w:rPr>
        <w:t>،</w:t>
      </w:r>
      <w:r w:rsidR="00CB7979" w:rsidRPr="0043595C">
        <w:rPr>
          <w:rtl/>
        </w:rPr>
        <w:t xml:space="preserve"> وقال تعالى- مخاطبا العباد جميعا -: </w:t>
      </w:r>
      <w:r w:rsidRPr="0043595C">
        <w:rPr>
          <w:rtl/>
        </w:rPr>
        <w:t>{</w:t>
      </w:r>
      <w:r w:rsidR="00CB7979" w:rsidRPr="0043595C">
        <w:rPr>
          <w:rtl/>
        </w:rPr>
        <w:t>يَا عِبَادِيَ الَّذِينَ آمَنُوا إِنَّ أَرْضِي وَاسِعَةٌ فَإِيَّايَ فَاعْبُدُونِ</w:t>
      </w:r>
      <w:r w:rsidRPr="0043595C">
        <w:rPr>
          <w:rtl/>
        </w:rPr>
        <w:t>}</w:t>
      </w:r>
      <w:r w:rsidR="00CB7979" w:rsidRPr="0043595C">
        <w:rPr>
          <w:rtl/>
        </w:rPr>
        <w:t xml:space="preserve"> [العنْكبوت</w:t>
      </w:r>
      <w:r w:rsidRPr="0043595C">
        <w:rPr>
          <w:rtl/>
        </w:rPr>
        <w:t>:</w:t>
      </w:r>
      <w:r w:rsidR="00CB7979" w:rsidRPr="0043595C">
        <w:rPr>
          <w:rtl/>
        </w:rPr>
        <w:t xml:space="preserve"> 56</w:t>
      </w:r>
      <w:r w:rsidRPr="0043595C">
        <w:rPr>
          <w:rtl/>
        </w:rPr>
        <w:t>]،</w:t>
      </w:r>
      <w:r w:rsidR="00CB7979" w:rsidRPr="0043595C">
        <w:rPr>
          <w:rtl/>
        </w:rPr>
        <w:t xml:space="preserve"> وقال تعالى - في حق الغاية من إرسال الرسل أجمعين -</w:t>
      </w:r>
      <w:r w:rsidRPr="0043595C">
        <w:rPr>
          <w:rtl/>
        </w:rPr>
        <w:t>:</w:t>
      </w:r>
      <w:r w:rsidR="00CB7979" w:rsidRPr="0043595C">
        <w:rPr>
          <w:rtl/>
        </w:rPr>
        <w:t xml:space="preserve"> </w:t>
      </w:r>
      <w:r w:rsidRPr="0043595C">
        <w:rPr>
          <w:rtl/>
        </w:rPr>
        <w:t>{</w:t>
      </w:r>
      <w:r w:rsidR="00CB7979" w:rsidRPr="0043595C">
        <w:rPr>
          <w:rtl/>
        </w:rPr>
        <w:t>وَلَقَدْ بَعَثْنَا فِي كُلِّ أُمَّةٍ رَسُولًا أَنِ اعْبُدُوا اللَّهَ وَاجْتَنِبُوا الطَّاغُوتَ فَمِنْهُمْ مَنْ هَدَى اللَّهُ وَمِنْهُمْ مَنْ حَقَّتْ عَلَيْهِ الضَّلَالَةُ فَسِيرُوا فِي الْأَرْضِ فَانْظُرُوا كَيْفَ كَانَ عَاقِبَةُ الْمُكَذِّبِينَ</w:t>
      </w:r>
      <w:r w:rsidRPr="0043595C">
        <w:rPr>
          <w:rtl/>
        </w:rPr>
        <w:t>}</w:t>
      </w:r>
      <w:r w:rsidR="00CB7979" w:rsidRPr="0043595C">
        <w:rPr>
          <w:rtl/>
        </w:rPr>
        <w:t xml:space="preserve"> [النحل: 36]</w:t>
      </w:r>
      <w:r w:rsidRPr="0043595C">
        <w:rPr>
          <w:rtl/>
        </w:rPr>
        <w:t xml:space="preserve">، </w:t>
      </w:r>
      <w:r w:rsidR="00CB7979" w:rsidRPr="0043595C">
        <w:rPr>
          <w:rtl/>
        </w:rPr>
        <w:t>وقال تعالى - في بيان أهم ما بدأت به وركزت عليه دعوة الرسل</w:t>
      </w:r>
      <w:r w:rsidRPr="0043595C">
        <w:rPr>
          <w:rtl/>
        </w:rPr>
        <w:t>:</w:t>
      </w:r>
      <w:r w:rsidR="00CB7979" w:rsidRPr="0043595C">
        <w:rPr>
          <w:rtl/>
        </w:rPr>
        <w:t xml:space="preserve"> </w:t>
      </w:r>
      <w:r w:rsidRPr="0043595C">
        <w:rPr>
          <w:rtl/>
        </w:rPr>
        <w:t>{</w:t>
      </w:r>
      <w:r w:rsidR="00CB7979" w:rsidRPr="0043595C">
        <w:rPr>
          <w:rtl/>
        </w:rPr>
        <w:t>وَمَا أَرْسَلْنَا مِنْ قَبْلِكَ مِنْ رَسُولٍ إِلَّا نُوحِي إِلَيْهِ أَنَّهُ لَا إِلَهَ إِلَّا أَنَا فَاعْبُدُونِ</w:t>
      </w:r>
      <w:r w:rsidRPr="0043595C">
        <w:rPr>
          <w:rtl/>
        </w:rPr>
        <w:t>}</w:t>
      </w:r>
      <w:r w:rsidR="00CB7979" w:rsidRPr="0043595C">
        <w:rPr>
          <w:rtl/>
        </w:rPr>
        <w:t xml:space="preserve"> [الأنبياء: 25]</w:t>
      </w:r>
      <w:r w:rsidRPr="0043595C">
        <w:rPr>
          <w:rtl/>
        </w:rPr>
        <w:t xml:space="preserve">، </w:t>
      </w:r>
      <w:r w:rsidR="00CB7979" w:rsidRPr="0043595C">
        <w:rPr>
          <w:rtl/>
        </w:rPr>
        <w:t xml:space="preserve">وقال تعالى – بعد أن ذكر قصص عدد كبير من الأنبياء عليهم السلام-: </w:t>
      </w:r>
      <w:r w:rsidRPr="0043595C">
        <w:rPr>
          <w:rtl/>
        </w:rPr>
        <w:t>{</w:t>
      </w:r>
      <w:r w:rsidR="00CB7979" w:rsidRPr="0043595C">
        <w:rPr>
          <w:rtl/>
        </w:rPr>
        <w:t>إِنَّ هَذِهِ أُمَّتُكُمْ أُمَّةً وَاحِدَةً وَأَنَا رَبُّكُمْ فَاعْبُدُونِ</w:t>
      </w:r>
      <w:r w:rsidRPr="0043595C">
        <w:rPr>
          <w:rtl/>
        </w:rPr>
        <w:t>}</w:t>
      </w:r>
      <w:r w:rsidR="00CB7979" w:rsidRPr="0043595C">
        <w:rPr>
          <w:rtl/>
        </w:rPr>
        <w:t xml:space="preserve"> [الأنبياء: 92]. وقال تعالى - عن شرع التوحيد الذي وصى به أولي العزم من الرسل وبيان حال المشركين</w:t>
      </w:r>
      <w:r w:rsidRPr="0043595C">
        <w:rPr>
          <w:rtl/>
        </w:rPr>
        <w:t xml:space="preserve"> </w:t>
      </w:r>
      <w:r w:rsidR="00CB7979" w:rsidRPr="0043595C">
        <w:rPr>
          <w:rtl/>
        </w:rPr>
        <w:t>-</w:t>
      </w:r>
      <w:r w:rsidRPr="0043595C">
        <w:rPr>
          <w:rtl/>
        </w:rPr>
        <w:t>:</w:t>
      </w:r>
      <w:r w:rsidR="00CB7979" w:rsidRPr="0043595C">
        <w:rPr>
          <w:rtl/>
        </w:rPr>
        <w:t xml:space="preserve"> </w:t>
      </w:r>
      <w:r w:rsidRPr="0043595C">
        <w:rPr>
          <w:rtl/>
        </w:rPr>
        <w:t>{</w:t>
      </w:r>
      <w:r w:rsidR="00CB7979" w:rsidRPr="0043595C">
        <w:rPr>
          <w:rtl/>
        </w:rPr>
        <w:t>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[الشورى:13]</w:t>
      </w:r>
      <w:r w:rsidRPr="0043595C">
        <w:rPr>
          <w:rtl/>
        </w:rPr>
        <w:t>،</w:t>
      </w:r>
      <w:r w:rsidR="00CB7979" w:rsidRPr="0043595C">
        <w:rPr>
          <w:rtl/>
        </w:rPr>
        <w:t xml:space="preserve"> </w:t>
      </w:r>
      <w:r w:rsidR="00CB7979" w:rsidRPr="0043595C">
        <w:rPr>
          <w:b/>
          <w:bCs/>
          <w:rtl/>
        </w:rPr>
        <w:t>فكلهم بلا استثناء دعوا أقوامهم ومن أرسلوا إليهم إلى إسلام الوجه لله</w:t>
      </w:r>
      <w:r w:rsidRPr="0043595C">
        <w:rPr>
          <w:b/>
          <w:bCs/>
          <w:rtl/>
        </w:rPr>
        <w:t xml:space="preserve"> </w:t>
      </w:r>
      <w:r w:rsidR="00CB7979" w:rsidRPr="0043595C">
        <w:rPr>
          <w:b/>
          <w:bCs/>
          <w:rtl/>
        </w:rPr>
        <w:t xml:space="preserve">وإفراده بالعبادة على النحو الذي شرعه </w:t>
      </w:r>
      <w:r w:rsidR="004F4439" w:rsidRPr="0043595C">
        <w:rPr>
          <w:rFonts w:hint="cs"/>
          <w:b/>
          <w:bCs/>
          <w:rtl/>
        </w:rPr>
        <w:t xml:space="preserve">الله تعالى </w:t>
      </w:r>
      <w:r w:rsidR="00CB7979" w:rsidRPr="0043595C">
        <w:rPr>
          <w:b/>
          <w:bCs/>
          <w:rtl/>
        </w:rPr>
        <w:t>لهم</w:t>
      </w:r>
      <w:r w:rsidR="00CB7979" w:rsidRPr="0043595C">
        <w:rPr>
          <w:rtl/>
        </w:rPr>
        <w:t>، قال تعالى - عن نوح عليه السلام -</w:t>
      </w:r>
      <w:r w:rsidRPr="0043595C">
        <w:rPr>
          <w:rtl/>
        </w:rPr>
        <w:t>:</w:t>
      </w:r>
      <w:r w:rsidR="00CB7979" w:rsidRPr="0043595C">
        <w:rPr>
          <w:rtl/>
        </w:rPr>
        <w:t xml:space="preserve"> </w:t>
      </w:r>
      <w:r w:rsidRPr="0043595C">
        <w:rPr>
          <w:rtl/>
        </w:rPr>
        <w:t>{</w:t>
      </w:r>
      <w:r w:rsidR="00CB7979" w:rsidRPr="0043595C">
        <w:rPr>
          <w:rtl/>
        </w:rPr>
        <w:t>لَقَدْ أَرْسَلْنَا نُوحًا إِلَى قَوْمِهِ فَقَالَ يَا قَوْمِ اعْبُدُوا اللَّهَ مَا لَكُمْ مِنْ إِلَهٍ غَيْرُهُ</w:t>
      </w:r>
      <w:r w:rsidRPr="0043595C">
        <w:rPr>
          <w:rtl/>
        </w:rPr>
        <w:t>}</w:t>
      </w:r>
      <w:r w:rsidR="00CB7979" w:rsidRPr="0043595C">
        <w:rPr>
          <w:rtl/>
        </w:rPr>
        <w:t xml:space="preserve"> </w:t>
      </w:r>
      <w:r w:rsidRPr="0043595C">
        <w:rPr>
          <w:rtl/>
        </w:rPr>
        <w:t>[</w:t>
      </w:r>
      <w:r w:rsidR="00CB7979" w:rsidRPr="0043595C">
        <w:rPr>
          <w:rtl/>
        </w:rPr>
        <w:t>الأعراف</w:t>
      </w:r>
      <w:r w:rsidRPr="0043595C">
        <w:rPr>
          <w:rtl/>
        </w:rPr>
        <w:t>:</w:t>
      </w:r>
      <w:r w:rsidR="00CB7979" w:rsidRPr="0043595C">
        <w:rPr>
          <w:rtl/>
        </w:rPr>
        <w:t xml:space="preserve"> 59</w:t>
      </w:r>
      <w:r w:rsidRPr="0043595C">
        <w:rPr>
          <w:rtl/>
        </w:rPr>
        <w:t>]،</w:t>
      </w:r>
      <w:r w:rsidR="00CB7979" w:rsidRPr="0043595C">
        <w:rPr>
          <w:rtl/>
        </w:rPr>
        <w:t xml:space="preserve"> وقال تعالى - عن هود عليه السلام -</w:t>
      </w:r>
      <w:r w:rsidRPr="0043595C">
        <w:rPr>
          <w:rtl/>
        </w:rPr>
        <w:t>:</w:t>
      </w:r>
      <w:r w:rsidR="00CB7979" w:rsidRPr="0043595C">
        <w:rPr>
          <w:rtl/>
        </w:rPr>
        <w:t xml:space="preserve"> </w:t>
      </w:r>
      <w:r w:rsidRPr="0043595C">
        <w:rPr>
          <w:rtl/>
        </w:rPr>
        <w:t>{</w:t>
      </w:r>
      <w:r w:rsidR="00CB7979" w:rsidRPr="0043595C">
        <w:rPr>
          <w:rtl/>
        </w:rPr>
        <w:t>وَإِلَى عَادٍ أَخَاهُمْ هُودًا قَالَ يَا قَوْمِ اعْبُدُوا اللَّهَ مَا لَكُمْ مِنْ إِلَهٍ غَيْرُهُ</w:t>
      </w:r>
      <w:r w:rsidRPr="0043595C">
        <w:rPr>
          <w:rtl/>
        </w:rPr>
        <w:t>}</w:t>
      </w:r>
      <w:r w:rsidR="00CB7979" w:rsidRPr="0043595C">
        <w:rPr>
          <w:rtl/>
        </w:rPr>
        <w:t xml:space="preserve"> </w:t>
      </w:r>
      <w:r w:rsidRPr="0043595C">
        <w:rPr>
          <w:rtl/>
        </w:rPr>
        <w:t>[</w:t>
      </w:r>
      <w:r w:rsidR="00CB7979" w:rsidRPr="0043595C">
        <w:rPr>
          <w:rtl/>
        </w:rPr>
        <w:t>هود</w:t>
      </w:r>
      <w:r w:rsidRPr="0043595C">
        <w:rPr>
          <w:rtl/>
        </w:rPr>
        <w:t>:</w:t>
      </w:r>
      <w:r w:rsidR="00CB7979" w:rsidRPr="0043595C">
        <w:rPr>
          <w:rtl/>
        </w:rPr>
        <w:t xml:space="preserve"> 50</w:t>
      </w:r>
      <w:r w:rsidRPr="0043595C">
        <w:rPr>
          <w:rtl/>
        </w:rPr>
        <w:t>]،</w:t>
      </w:r>
      <w:r w:rsidR="00CB7979" w:rsidRPr="0043595C">
        <w:rPr>
          <w:rtl/>
        </w:rPr>
        <w:t xml:space="preserve"> وقال تعالى - عن صالح عليه السلام -</w:t>
      </w:r>
      <w:r w:rsidRPr="0043595C">
        <w:rPr>
          <w:rtl/>
        </w:rPr>
        <w:t>:</w:t>
      </w:r>
      <w:r w:rsidR="00CB7979" w:rsidRPr="0043595C">
        <w:rPr>
          <w:rtl/>
        </w:rPr>
        <w:t xml:space="preserve"> </w:t>
      </w:r>
      <w:r w:rsidRPr="0043595C">
        <w:rPr>
          <w:rtl/>
        </w:rPr>
        <w:t>{</w:t>
      </w:r>
      <w:r w:rsidR="00CB7979" w:rsidRPr="0043595C">
        <w:rPr>
          <w:rtl/>
        </w:rPr>
        <w:t>وَإِلَى ثَمُودَ أَخَاهُمْ صَالِحًا قَالَ يَا قَوْمِ اعْبُدُوا اللَّهَ مَا لَكُمْ مِنْ إِلَهٍ غَيْرُهُ</w:t>
      </w:r>
      <w:r w:rsidRPr="0043595C">
        <w:rPr>
          <w:rtl/>
        </w:rPr>
        <w:t>}</w:t>
      </w:r>
      <w:r w:rsidR="00CB7979" w:rsidRPr="0043595C">
        <w:rPr>
          <w:rtl/>
        </w:rPr>
        <w:t xml:space="preserve"> </w:t>
      </w:r>
      <w:r w:rsidRPr="0043595C">
        <w:rPr>
          <w:rtl/>
        </w:rPr>
        <w:t>[</w:t>
      </w:r>
      <w:r w:rsidR="00CB7979" w:rsidRPr="0043595C">
        <w:rPr>
          <w:rtl/>
        </w:rPr>
        <w:t>هود</w:t>
      </w:r>
      <w:r w:rsidRPr="0043595C">
        <w:rPr>
          <w:rtl/>
        </w:rPr>
        <w:t>:</w:t>
      </w:r>
      <w:r w:rsidR="00CB7979" w:rsidRPr="0043595C">
        <w:rPr>
          <w:rtl/>
        </w:rPr>
        <w:t xml:space="preserve"> 61</w:t>
      </w:r>
      <w:r w:rsidRPr="0043595C">
        <w:rPr>
          <w:rtl/>
        </w:rPr>
        <w:t>]،</w:t>
      </w:r>
      <w:r w:rsidR="00CB7979" w:rsidRPr="0043595C">
        <w:rPr>
          <w:rtl/>
        </w:rPr>
        <w:t xml:space="preserve"> وقال تعالى - عن شعيب عليه السلام -</w:t>
      </w:r>
      <w:r w:rsidRPr="0043595C">
        <w:rPr>
          <w:rtl/>
        </w:rPr>
        <w:t>:</w:t>
      </w:r>
      <w:r w:rsidR="00CB7979" w:rsidRPr="0043595C">
        <w:rPr>
          <w:rtl/>
        </w:rPr>
        <w:t xml:space="preserve"> </w:t>
      </w:r>
      <w:r w:rsidRPr="0043595C">
        <w:rPr>
          <w:rtl/>
        </w:rPr>
        <w:t>{</w:t>
      </w:r>
      <w:r w:rsidR="00CB7979" w:rsidRPr="0043595C">
        <w:rPr>
          <w:rtl/>
        </w:rPr>
        <w:t>وَإِلَى مَدْيَنَ أَخَاهُمْ شُعَيْبًا قَالَ يَا قَوْمِ اعْبُدُوا اللَّهَ مَا لَكُمْ مِنْ إِلَهٍ غَيْرُهُ</w:t>
      </w:r>
      <w:r w:rsidRPr="0043595C">
        <w:rPr>
          <w:rtl/>
        </w:rPr>
        <w:t>}</w:t>
      </w:r>
      <w:r w:rsidR="00CB7979" w:rsidRPr="0043595C">
        <w:rPr>
          <w:rtl/>
        </w:rPr>
        <w:t xml:space="preserve"> </w:t>
      </w:r>
      <w:r w:rsidRPr="0043595C">
        <w:rPr>
          <w:rtl/>
        </w:rPr>
        <w:t>[</w:t>
      </w:r>
      <w:r w:rsidR="00CB7979" w:rsidRPr="0043595C">
        <w:rPr>
          <w:rtl/>
        </w:rPr>
        <w:t>هود</w:t>
      </w:r>
      <w:r w:rsidRPr="0043595C">
        <w:rPr>
          <w:rtl/>
        </w:rPr>
        <w:t>:</w:t>
      </w:r>
      <w:r w:rsidR="00CB7979" w:rsidRPr="0043595C">
        <w:rPr>
          <w:rtl/>
        </w:rPr>
        <w:t xml:space="preserve"> </w:t>
      </w:r>
      <w:r w:rsidR="00CB7979" w:rsidRPr="0043595C">
        <w:rPr>
          <w:rtl/>
        </w:rPr>
        <w:lastRenderedPageBreak/>
        <w:t>84</w:t>
      </w:r>
      <w:r w:rsidRPr="0043595C">
        <w:rPr>
          <w:rtl/>
        </w:rPr>
        <w:t>]،</w:t>
      </w:r>
      <w:r w:rsidR="00CB7979" w:rsidRPr="0043595C">
        <w:rPr>
          <w:rtl/>
        </w:rPr>
        <w:t xml:space="preserve"> </w:t>
      </w:r>
      <w:r w:rsidR="00CB7979" w:rsidRPr="0043595C">
        <w:rPr>
          <w:b/>
          <w:bCs/>
          <w:rtl/>
        </w:rPr>
        <w:t>وهكذا جميع رسل الله دعوا إلى الله، الى عبادته وحده، والتبرؤِ من عبادة ما سواه</w:t>
      </w:r>
      <w:r w:rsidR="00CB7979" w:rsidRPr="0043595C">
        <w:rPr>
          <w:rtl/>
        </w:rPr>
        <w:t xml:space="preserve">، قال تعالى: </w:t>
      </w:r>
      <w:r w:rsidRPr="0043595C">
        <w:rPr>
          <w:rtl/>
        </w:rPr>
        <w:t>{</w:t>
      </w:r>
      <w:r w:rsidR="00CB7979" w:rsidRPr="0043595C">
        <w:rPr>
          <w:rtl/>
        </w:rPr>
        <w:t>وَلَقَدْ بَعَثْنَا فِي كُلِّ أُمَّةٍ رَسُولًا أَنِ اعْبُدُوا اللَّهَ وَاجْتَنِبُوا الطَّاغُوتَ</w:t>
      </w:r>
      <w:r w:rsidRPr="0043595C">
        <w:rPr>
          <w:rtl/>
        </w:rPr>
        <w:t>}</w:t>
      </w:r>
      <w:r w:rsidR="00CB7979" w:rsidRPr="0043595C">
        <w:rPr>
          <w:rtl/>
        </w:rPr>
        <w:t xml:space="preserve"> </w:t>
      </w:r>
      <w:r w:rsidRPr="0043595C">
        <w:rPr>
          <w:rtl/>
        </w:rPr>
        <w:t>[</w:t>
      </w:r>
      <w:r w:rsidR="00CB7979" w:rsidRPr="0043595C">
        <w:rPr>
          <w:rtl/>
        </w:rPr>
        <w:t>النحل</w:t>
      </w:r>
      <w:r w:rsidRPr="0043595C">
        <w:rPr>
          <w:rtl/>
        </w:rPr>
        <w:t xml:space="preserve">: </w:t>
      </w:r>
      <w:r w:rsidR="00CB7979" w:rsidRPr="0043595C">
        <w:rPr>
          <w:rtl/>
        </w:rPr>
        <w:t>36</w:t>
      </w:r>
      <w:r w:rsidRPr="0043595C">
        <w:rPr>
          <w:rtl/>
        </w:rPr>
        <w:t>]،</w:t>
      </w:r>
      <w:r w:rsidR="00CB7979" w:rsidRPr="0043595C">
        <w:rPr>
          <w:rtl/>
        </w:rPr>
        <w:t xml:space="preserve"> فرسل الله هم الدعاة إلى الله، وقد اختارهم الله لحمل دعوته وتبليغها الى الناس</w:t>
      </w:r>
      <w:r w:rsidRPr="0043595C">
        <w:rPr>
          <w:rtl/>
        </w:rPr>
        <w:t>،</w:t>
      </w:r>
      <w:r w:rsidR="00CB7979" w:rsidRPr="0043595C">
        <w:rPr>
          <w:rtl/>
        </w:rPr>
        <w:t xml:space="preserve"> </w:t>
      </w:r>
    </w:p>
    <w:p w14:paraId="704C915C" w14:textId="77777777" w:rsidR="004F4439" w:rsidRPr="0043595C" w:rsidRDefault="006E5CBA" w:rsidP="00CB7979">
      <w:pPr>
        <w:rPr>
          <w:rtl/>
        </w:rPr>
      </w:pPr>
      <w:r w:rsidRPr="0043595C">
        <w:rPr>
          <w:b/>
          <w:bCs/>
          <w:u w:val="single"/>
          <w:rtl/>
        </w:rPr>
        <w:t>(</w:t>
      </w:r>
      <w:r w:rsidR="00CB7979" w:rsidRPr="0043595C">
        <w:rPr>
          <w:b/>
          <w:bCs/>
          <w:u w:val="single"/>
          <w:rtl/>
        </w:rPr>
        <w:t>ب</w:t>
      </w:r>
      <w:r w:rsidR="006349E8" w:rsidRPr="0043595C">
        <w:rPr>
          <w:b/>
          <w:bCs/>
          <w:u w:val="single"/>
          <w:rtl/>
        </w:rPr>
        <w:t xml:space="preserve">) </w:t>
      </w:r>
      <w:r w:rsidR="00CB7979" w:rsidRPr="0043595C">
        <w:rPr>
          <w:b/>
          <w:bCs/>
          <w:u w:val="single"/>
          <w:rtl/>
        </w:rPr>
        <w:t>الأمر الثاني</w:t>
      </w:r>
      <w:r w:rsidRPr="0043595C">
        <w:rPr>
          <w:rtl/>
        </w:rPr>
        <w:t>:</w:t>
      </w:r>
      <w:r w:rsidR="00CB7979" w:rsidRPr="0043595C">
        <w:rPr>
          <w:rtl/>
        </w:rPr>
        <w:t xml:space="preserve"> كل الأنبياء والمرسلين أمروا الناس بطاعتهم وإتباعهم لكونهم رسل الله ولأنهم الطريق إلى عبادة الله عبادة صحيحة مقبولة</w:t>
      </w:r>
      <w:r w:rsidRPr="0043595C">
        <w:rPr>
          <w:rtl/>
        </w:rPr>
        <w:t>،</w:t>
      </w:r>
      <w:r w:rsidR="00CB7979" w:rsidRPr="0043595C">
        <w:rPr>
          <w:rtl/>
        </w:rPr>
        <w:t xml:space="preserve"> وفي ذلك يقول الله تعالى</w:t>
      </w:r>
      <w:r w:rsidRPr="0043595C">
        <w:rPr>
          <w:rtl/>
        </w:rPr>
        <w:t>:</w:t>
      </w:r>
      <w:r w:rsidR="00CB7979" w:rsidRPr="0043595C">
        <w:rPr>
          <w:rtl/>
        </w:rPr>
        <w:t xml:space="preserve"> </w:t>
      </w:r>
      <w:r w:rsidRPr="0043595C">
        <w:rPr>
          <w:rtl/>
        </w:rPr>
        <w:t>{</w:t>
      </w:r>
      <w:r w:rsidR="00CB7979" w:rsidRPr="0043595C">
        <w:rPr>
          <w:rtl/>
        </w:rPr>
        <w:t>وَمَا أَرْسَلْنَا مِنْ رَسُولٍ إِلَّا لِيُطَاعَ بِإِذْنِ اللَّهِ</w:t>
      </w:r>
      <w:r w:rsidRPr="0043595C">
        <w:rPr>
          <w:rtl/>
        </w:rPr>
        <w:t>}،</w:t>
      </w:r>
      <w:r w:rsidR="00CB7979" w:rsidRPr="0043595C">
        <w:rPr>
          <w:rtl/>
        </w:rPr>
        <w:t xml:space="preserve"> وقال تعالى - حكاية عن نوح عليه السلام وهو يأمر قومه بطاعته وإتباعه -</w:t>
      </w:r>
      <w:r w:rsidRPr="0043595C">
        <w:rPr>
          <w:rtl/>
        </w:rPr>
        <w:t>:</w:t>
      </w:r>
      <w:r w:rsidR="00CB7979" w:rsidRPr="0043595C">
        <w:rPr>
          <w:rtl/>
        </w:rPr>
        <w:t xml:space="preserve"> </w:t>
      </w:r>
      <w:r w:rsidRPr="0043595C">
        <w:rPr>
          <w:rtl/>
        </w:rPr>
        <w:t>{</w:t>
      </w:r>
      <w:r w:rsidR="00CB7979" w:rsidRPr="0043595C">
        <w:rPr>
          <w:rtl/>
        </w:rPr>
        <w:t>إِذْ قَالَ لَهُمْ أَخُوهُمْ نُوحٌ أَلَا تَتَّقُونَ * إِنِّي لَكُمْ رَسُولٌ أَمِينٌ * فَاتَّقُوا اللَّهَ وَأَطِيعُونِ</w:t>
      </w:r>
      <w:r w:rsidRPr="0043595C">
        <w:rPr>
          <w:rtl/>
        </w:rPr>
        <w:t>}</w:t>
      </w:r>
      <w:r w:rsidR="00CB7979" w:rsidRPr="0043595C">
        <w:rPr>
          <w:rtl/>
        </w:rPr>
        <w:t xml:space="preserve"> </w:t>
      </w:r>
      <w:r w:rsidRPr="0043595C">
        <w:rPr>
          <w:rtl/>
        </w:rPr>
        <w:t>[</w:t>
      </w:r>
      <w:r w:rsidR="00CB7979" w:rsidRPr="0043595C">
        <w:rPr>
          <w:rtl/>
        </w:rPr>
        <w:t>الشعراء</w:t>
      </w:r>
      <w:r w:rsidRPr="0043595C">
        <w:rPr>
          <w:rtl/>
        </w:rPr>
        <w:t>:</w:t>
      </w:r>
      <w:r w:rsidR="00CB7979" w:rsidRPr="0043595C">
        <w:rPr>
          <w:rtl/>
        </w:rPr>
        <w:t xml:space="preserve"> 106 إلى 108</w:t>
      </w:r>
      <w:r w:rsidRPr="0043595C">
        <w:rPr>
          <w:rtl/>
        </w:rPr>
        <w:t>]،</w:t>
      </w:r>
      <w:r w:rsidR="00CB7979" w:rsidRPr="0043595C">
        <w:rPr>
          <w:rtl/>
        </w:rPr>
        <w:t xml:space="preserve"> وقال تعالى - حكاية عن هود عليه السلام وهو يأمر قومه بطاعته وإتباعه -</w:t>
      </w:r>
      <w:r w:rsidRPr="0043595C">
        <w:rPr>
          <w:rtl/>
        </w:rPr>
        <w:t>:</w:t>
      </w:r>
      <w:r w:rsidR="00CB7979" w:rsidRPr="0043595C">
        <w:rPr>
          <w:rtl/>
        </w:rPr>
        <w:t xml:space="preserve"> </w:t>
      </w:r>
      <w:r w:rsidRPr="0043595C">
        <w:rPr>
          <w:rtl/>
        </w:rPr>
        <w:t>{</w:t>
      </w:r>
      <w:r w:rsidR="00CB7979" w:rsidRPr="0043595C">
        <w:rPr>
          <w:rtl/>
        </w:rPr>
        <w:t>إِذْ قَالَ لَهُمْ أَخُوهُمْ هُودٌ أَلَا تَتَّقُونَ * إِنِّي لَكُمْ رَسُولٌ أَمِينٌ * فَاتَّقُوا اللَّهَ وَأَطِيعُونِ</w:t>
      </w:r>
      <w:r w:rsidRPr="0043595C">
        <w:rPr>
          <w:rtl/>
        </w:rPr>
        <w:t>}</w:t>
      </w:r>
      <w:r w:rsidR="00CB7979" w:rsidRPr="0043595C">
        <w:rPr>
          <w:rtl/>
        </w:rPr>
        <w:t xml:space="preserve"> </w:t>
      </w:r>
      <w:r w:rsidRPr="0043595C">
        <w:rPr>
          <w:rtl/>
        </w:rPr>
        <w:t>[</w:t>
      </w:r>
      <w:r w:rsidR="00CB7979" w:rsidRPr="0043595C">
        <w:rPr>
          <w:rtl/>
        </w:rPr>
        <w:t>الشعراء</w:t>
      </w:r>
      <w:r w:rsidRPr="0043595C">
        <w:rPr>
          <w:rtl/>
        </w:rPr>
        <w:t>:</w:t>
      </w:r>
      <w:r w:rsidR="00CB7979" w:rsidRPr="0043595C">
        <w:rPr>
          <w:rtl/>
        </w:rPr>
        <w:t xml:space="preserve"> 124 إلى 126</w:t>
      </w:r>
      <w:r w:rsidRPr="0043595C">
        <w:rPr>
          <w:rtl/>
        </w:rPr>
        <w:t>]،</w:t>
      </w:r>
      <w:r w:rsidR="00CB7979" w:rsidRPr="0043595C">
        <w:rPr>
          <w:rtl/>
        </w:rPr>
        <w:t xml:space="preserve"> وقال تعالى - حكاية عن صالح عليه السلام وهو يأمر قومه بطاعته وإتباعه -</w:t>
      </w:r>
      <w:r w:rsidRPr="0043595C">
        <w:rPr>
          <w:rtl/>
        </w:rPr>
        <w:t>:</w:t>
      </w:r>
      <w:r w:rsidR="00CB7979" w:rsidRPr="0043595C">
        <w:rPr>
          <w:rtl/>
        </w:rPr>
        <w:t xml:space="preserve"> </w:t>
      </w:r>
      <w:r w:rsidRPr="0043595C">
        <w:rPr>
          <w:rtl/>
        </w:rPr>
        <w:t>{</w:t>
      </w:r>
      <w:r w:rsidR="00CB7979" w:rsidRPr="0043595C">
        <w:rPr>
          <w:rtl/>
        </w:rPr>
        <w:t>إِذْ قَالَ لَهُمْ أَخُوهُمْ صَالِحٌ أَلَا تَتَّقُونَ * إِنِّي لَكُمْ رَسُولٌ أَمِينٌ * فَاتَّقُوا اللَّهَ وَأَطِيعُونِ</w:t>
      </w:r>
      <w:r w:rsidRPr="0043595C">
        <w:rPr>
          <w:rtl/>
        </w:rPr>
        <w:t>}</w:t>
      </w:r>
      <w:r w:rsidR="00CB7979" w:rsidRPr="0043595C">
        <w:rPr>
          <w:rtl/>
        </w:rPr>
        <w:t xml:space="preserve"> </w:t>
      </w:r>
      <w:r w:rsidRPr="0043595C">
        <w:rPr>
          <w:rtl/>
        </w:rPr>
        <w:t>[</w:t>
      </w:r>
      <w:r w:rsidR="00CB7979" w:rsidRPr="0043595C">
        <w:rPr>
          <w:rtl/>
        </w:rPr>
        <w:t>الشعراء</w:t>
      </w:r>
      <w:r w:rsidRPr="0043595C">
        <w:rPr>
          <w:rtl/>
        </w:rPr>
        <w:t>:</w:t>
      </w:r>
      <w:r w:rsidR="00CB7979" w:rsidRPr="0043595C">
        <w:rPr>
          <w:rtl/>
        </w:rPr>
        <w:t xml:space="preserve"> 142 إلى 144</w:t>
      </w:r>
      <w:r w:rsidRPr="0043595C">
        <w:rPr>
          <w:rtl/>
        </w:rPr>
        <w:t>]،</w:t>
      </w:r>
      <w:r w:rsidR="00CB7979" w:rsidRPr="0043595C">
        <w:rPr>
          <w:rtl/>
        </w:rPr>
        <w:t xml:space="preserve"> وقال تعالى - حكاية عن لوط عليه السلام وهو يأمر قومه بطاعته وإتباعه -</w:t>
      </w:r>
      <w:r w:rsidRPr="0043595C">
        <w:rPr>
          <w:rtl/>
        </w:rPr>
        <w:t>:</w:t>
      </w:r>
      <w:r w:rsidR="00CB7979" w:rsidRPr="0043595C">
        <w:rPr>
          <w:rtl/>
        </w:rPr>
        <w:t xml:space="preserve"> </w:t>
      </w:r>
      <w:r w:rsidRPr="0043595C">
        <w:rPr>
          <w:rtl/>
        </w:rPr>
        <w:t>{</w:t>
      </w:r>
      <w:r w:rsidR="00CB7979" w:rsidRPr="0043595C">
        <w:rPr>
          <w:rtl/>
        </w:rPr>
        <w:t>إِذْ قَالَ لَهُمْ أَخُوهُمْ لُوطٌ أَلَا تَتَّقُونَ * إِنِّي لَكُمْ رَسُولٌ أَمِينٌ * فَاتَّقُوا اللَّهَ وَأَطِيعُونِ</w:t>
      </w:r>
      <w:r w:rsidRPr="0043595C">
        <w:rPr>
          <w:rtl/>
        </w:rPr>
        <w:t>}</w:t>
      </w:r>
      <w:r w:rsidR="00CB7979" w:rsidRPr="0043595C">
        <w:rPr>
          <w:rtl/>
        </w:rPr>
        <w:t xml:space="preserve"> </w:t>
      </w:r>
      <w:r w:rsidRPr="0043595C">
        <w:rPr>
          <w:rtl/>
        </w:rPr>
        <w:t>[</w:t>
      </w:r>
      <w:r w:rsidR="00CB7979" w:rsidRPr="0043595C">
        <w:rPr>
          <w:rtl/>
        </w:rPr>
        <w:t>الشعراء</w:t>
      </w:r>
      <w:r w:rsidRPr="0043595C">
        <w:rPr>
          <w:rtl/>
        </w:rPr>
        <w:t>:</w:t>
      </w:r>
      <w:r w:rsidR="00CB7979" w:rsidRPr="0043595C">
        <w:rPr>
          <w:rtl/>
        </w:rPr>
        <w:t xml:space="preserve"> 161 إلى 163</w:t>
      </w:r>
      <w:r w:rsidRPr="0043595C">
        <w:rPr>
          <w:rtl/>
        </w:rPr>
        <w:t>]،</w:t>
      </w:r>
      <w:r w:rsidR="00CB7979" w:rsidRPr="0043595C">
        <w:rPr>
          <w:rtl/>
        </w:rPr>
        <w:t xml:space="preserve"> وقال تعالى - حكاية عن شعيب عليه السلام وهو يأمر قومه بطاعته وإتباعه -</w:t>
      </w:r>
      <w:r w:rsidRPr="0043595C">
        <w:rPr>
          <w:rtl/>
        </w:rPr>
        <w:t>:</w:t>
      </w:r>
      <w:r w:rsidR="00CB7979" w:rsidRPr="0043595C">
        <w:rPr>
          <w:rtl/>
        </w:rPr>
        <w:t xml:space="preserve"> </w:t>
      </w:r>
      <w:r w:rsidRPr="0043595C">
        <w:rPr>
          <w:rtl/>
        </w:rPr>
        <w:t>{</w:t>
      </w:r>
      <w:r w:rsidR="00CB7979" w:rsidRPr="0043595C">
        <w:rPr>
          <w:rtl/>
        </w:rPr>
        <w:t>إِذْ قَالَ لَهُمْ شُعَيْبٌ أَلَا تَتَّقُونَ * إِنِّي لَكُمْ رَسُولٌ أَمِينٌ * فَاتَّقُوا اللَّهَ وَأَطِيعُونِ</w:t>
      </w:r>
      <w:r w:rsidRPr="0043595C">
        <w:rPr>
          <w:rtl/>
        </w:rPr>
        <w:t>}</w:t>
      </w:r>
      <w:r w:rsidR="00CB7979" w:rsidRPr="0043595C">
        <w:rPr>
          <w:rtl/>
        </w:rPr>
        <w:t xml:space="preserve"> </w:t>
      </w:r>
      <w:r w:rsidRPr="0043595C">
        <w:rPr>
          <w:rtl/>
        </w:rPr>
        <w:t>[</w:t>
      </w:r>
      <w:r w:rsidR="00CB7979" w:rsidRPr="0043595C">
        <w:rPr>
          <w:rtl/>
        </w:rPr>
        <w:t>الشعراء</w:t>
      </w:r>
      <w:r w:rsidRPr="0043595C">
        <w:rPr>
          <w:rtl/>
        </w:rPr>
        <w:t>:</w:t>
      </w:r>
      <w:r w:rsidR="00CB7979" w:rsidRPr="0043595C">
        <w:rPr>
          <w:rtl/>
        </w:rPr>
        <w:t xml:space="preserve"> 177 إلى 179</w:t>
      </w:r>
      <w:r w:rsidRPr="0043595C">
        <w:rPr>
          <w:rtl/>
        </w:rPr>
        <w:t>]،</w:t>
      </w:r>
      <w:r w:rsidR="00CB7979" w:rsidRPr="0043595C">
        <w:rPr>
          <w:rtl/>
        </w:rPr>
        <w:t xml:space="preserve"> </w:t>
      </w:r>
    </w:p>
    <w:p w14:paraId="2B5ED6DA" w14:textId="6272235E" w:rsidR="00CB7979" w:rsidRPr="0043595C" w:rsidRDefault="006E5CBA" w:rsidP="00CB7979">
      <w:pPr>
        <w:rPr>
          <w:rtl/>
        </w:rPr>
      </w:pPr>
      <w:r w:rsidRPr="0043595C">
        <w:rPr>
          <w:b/>
          <w:bCs/>
          <w:u w:val="single"/>
          <w:rtl/>
        </w:rPr>
        <w:t>(</w:t>
      </w:r>
      <w:r w:rsidR="00CB7979" w:rsidRPr="0043595C">
        <w:rPr>
          <w:b/>
          <w:bCs/>
          <w:u w:val="single"/>
          <w:rtl/>
        </w:rPr>
        <w:t>ت</w:t>
      </w:r>
      <w:r w:rsidR="006349E8" w:rsidRPr="0043595C">
        <w:rPr>
          <w:b/>
          <w:bCs/>
          <w:u w:val="single"/>
          <w:rtl/>
        </w:rPr>
        <w:t xml:space="preserve">) </w:t>
      </w:r>
      <w:r w:rsidR="00CB7979" w:rsidRPr="0043595C">
        <w:rPr>
          <w:b/>
          <w:bCs/>
          <w:u w:val="single"/>
          <w:rtl/>
        </w:rPr>
        <w:t>الأمر الثالث</w:t>
      </w:r>
      <w:r w:rsidRPr="0043595C">
        <w:rPr>
          <w:rtl/>
        </w:rPr>
        <w:t>:</w:t>
      </w:r>
      <w:r w:rsidR="00CB7979" w:rsidRPr="0043595C">
        <w:rPr>
          <w:rtl/>
        </w:rPr>
        <w:t xml:space="preserve"> جميع الرسل والمرسلين نادوا بالمبادئ الأساسية في العقائد وفي التشريع وفي الأخلاق تلك المبادئ الثابتة التي فيها في كل زمان ومكان صلاح الناس وفلاحهم في الدنيا والآخرة</w:t>
      </w:r>
      <w:r w:rsidRPr="0043595C">
        <w:rPr>
          <w:rtl/>
        </w:rPr>
        <w:t>،</w:t>
      </w:r>
      <w:r w:rsidR="00CB7979" w:rsidRPr="0043595C">
        <w:rPr>
          <w:rtl/>
        </w:rPr>
        <w:t xml:space="preserve"> </w:t>
      </w:r>
      <w:r w:rsidR="00CB7979" w:rsidRPr="0043595C">
        <w:rPr>
          <w:b/>
          <w:bCs/>
          <w:rtl/>
        </w:rPr>
        <w:t>فجميعهم</w:t>
      </w:r>
      <w:r w:rsidR="00CB7979" w:rsidRPr="0043595C">
        <w:rPr>
          <w:rtl/>
        </w:rPr>
        <w:t xml:space="preserve"> أمروا بالتوحيد ونه</w:t>
      </w:r>
      <w:r w:rsidR="00E3531C" w:rsidRPr="0043595C">
        <w:rPr>
          <w:rFonts w:hint="cs"/>
          <w:rtl/>
        </w:rPr>
        <w:t>وا</w:t>
      </w:r>
      <w:r w:rsidR="00CB7979" w:rsidRPr="0043595C">
        <w:rPr>
          <w:rtl/>
        </w:rPr>
        <w:t xml:space="preserve"> عن الشرك</w:t>
      </w:r>
      <w:r w:rsidRPr="0043595C">
        <w:rPr>
          <w:rtl/>
        </w:rPr>
        <w:t>،</w:t>
      </w:r>
      <w:r w:rsidR="00CB7979" w:rsidRPr="0043595C">
        <w:rPr>
          <w:rtl/>
        </w:rPr>
        <w:t xml:space="preserve"> </w:t>
      </w:r>
      <w:r w:rsidR="00CB7979" w:rsidRPr="0043595C">
        <w:rPr>
          <w:b/>
          <w:bCs/>
          <w:rtl/>
        </w:rPr>
        <w:t>وجميعهم</w:t>
      </w:r>
      <w:r w:rsidR="00CB7979" w:rsidRPr="0043595C">
        <w:rPr>
          <w:rtl/>
        </w:rPr>
        <w:t xml:space="preserve"> أمر بتقوى الله وخشيته</w:t>
      </w:r>
      <w:r w:rsidR="002D3F1A" w:rsidRPr="0043595C">
        <w:rPr>
          <w:rtl/>
        </w:rPr>
        <w:t>،</w:t>
      </w:r>
      <w:r w:rsidR="00CB7979" w:rsidRPr="0043595C">
        <w:rPr>
          <w:rtl/>
        </w:rPr>
        <w:t xml:space="preserve"> </w:t>
      </w:r>
      <w:r w:rsidR="00CB7979" w:rsidRPr="0043595C">
        <w:rPr>
          <w:b/>
          <w:bCs/>
          <w:rtl/>
        </w:rPr>
        <w:t>وجميعهم</w:t>
      </w:r>
      <w:r w:rsidR="00CB7979" w:rsidRPr="0043595C">
        <w:rPr>
          <w:rtl/>
        </w:rPr>
        <w:t xml:space="preserve"> أمر بطاعة الله ورسوله </w:t>
      </w:r>
      <w:r w:rsidR="00E3531C" w:rsidRPr="0043595C">
        <w:rPr>
          <w:rFonts w:hint="cs"/>
          <w:b/>
          <w:bCs/>
          <w:rtl/>
        </w:rPr>
        <w:t>وجميعهم</w:t>
      </w:r>
      <w:r w:rsidR="00E3531C" w:rsidRPr="0043595C">
        <w:rPr>
          <w:rFonts w:hint="cs"/>
          <w:rtl/>
        </w:rPr>
        <w:t xml:space="preserve"> </w:t>
      </w:r>
      <w:r w:rsidR="00CB7979" w:rsidRPr="0043595C">
        <w:rPr>
          <w:rtl/>
        </w:rPr>
        <w:t>نهى عن معصية الله ورسوله</w:t>
      </w:r>
      <w:r w:rsidRPr="0043595C">
        <w:rPr>
          <w:rtl/>
        </w:rPr>
        <w:t>،</w:t>
      </w:r>
      <w:r w:rsidR="00CB7979" w:rsidRPr="0043595C">
        <w:rPr>
          <w:rtl/>
        </w:rPr>
        <w:t xml:space="preserve"> </w:t>
      </w:r>
      <w:r w:rsidR="00CB7979" w:rsidRPr="0043595C">
        <w:rPr>
          <w:b/>
          <w:bCs/>
          <w:rtl/>
        </w:rPr>
        <w:t>وجميعهم</w:t>
      </w:r>
      <w:r w:rsidR="00CB7979" w:rsidRPr="0043595C">
        <w:rPr>
          <w:rtl/>
        </w:rPr>
        <w:t xml:space="preserve"> أمر بالعدل والإحسان وإيتاء ذي القربى</w:t>
      </w:r>
      <w:r w:rsidRPr="0043595C">
        <w:rPr>
          <w:rtl/>
        </w:rPr>
        <w:t>،</w:t>
      </w:r>
      <w:r w:rsidR="00CB7979" w:rsidRPr="0043595C">
        <w:rPr>
          <w:rtl/>
        </w:rPr>
        <w:t xml:space="preserve"> </w:t>
      </w:r>
      <w:r w:rsidR="00CB7979" w:rsidRPr="0043595C">
        <w:rPr>
          <w:b/>
          <w:bCs/>
          <w:rtl/>
        </w:rPr>
        <w:t>وجميعهم</w:t>
      </w:r>
      <w:r w:rsidR="00CB7979" w:rsidRPr="0043595C">
        <w:rPr>
          <w:rtl/>
        </w:rPr>
        <w:t xml:space="preserve"> نهى عن الفحشاء والمنكر والبغي</w:t>
      </w:r>
      <w:r w:rsidRPr="0043595C">
        <w:rPr>
          <w:rtl/>
        </w:rPr>
        <w:t>،</w:t>
      </w:r>
      <w:r w:rsidR="00CB7979" w:rsidRPr="0043595C">
        <w:rPr>
          <w:rtl/>
        </w:rPr>
        <w:t xml:space="preserve"> </w:t>
      </w:r>
      <w:r w:rsidR="00CB7979" w:rsidRPr="0043595C">
        <w:rPr>
          <w:b/>
          <w:bCs/>
          <w:rtl/>
        </w:rPr>
        <w:t>وجميعهم</w:t>
      </w:r>
      <w:r w:rsidR="00CB7979" w:rsidRPr="0043595C">
        <w:rPr>
          <w:rtl/>
        </w:rPr>
        <w:t xml:space="preserve"> عليهم السلام نهى عن المحرمات الأساسية التي ذكرها الله تعالى في سورة الأنعام</w:t>
      </w:r>
      <w:r w:rsidRPr="0043595C">
        <w:rPr>
          <w:spacing w:val="-2"/>
          <w:rtl/>
        </w:rPr>
        <w:t>،</w:t>
      </w:r>
      <w:r w:rsidR="00CB7979" w:rsidRPr="0043595C">
        <w:rPr>
          <w:spacing w:val="-2"/>
          <w:rtl/>
        </w:rPr>
        <w:t xml:space="preserve"> </w:t>
      </w:r>
      <w:r w:rsidR="00CB7979" w:rsidRPr="0043595C">
        <w:rPr>
          <w:rtl/>
        </w:rPr>
        <w:t>حيث حرم الله تعالى على البشرية جمعاء على طول عصرها على لسان الأنبياء محرمات أساسي</w:t>
      </w:r>
      <w:r w:rsidR="00E3531C" w:rsidRPr="0043595C">
        <w:rPr>
          <w:rFonts w:hint="cs"/>
          <w:rtl/>
        </w:rPr>
        <w:t xml:space="preserve">ة: </w:t>
      </w:r>
      <w:r w:rsidR="00CB7979" w:rsidRPr="0043595C">
        <w:rPr>
          <w:rtl/>
        </w:rPr>
        <w:t>تتمثل في الشرك بالله في عبادته وعقوق الوالدين وقتل الأولاد بسبب الفقر أو خشيته واقتراف الفواحش كلها ما ظهر منها وما بطن وقتل النفس التي حرم الله بغير حق</w:t>
      </w:r>
      <w:r w:rsidRPr="0043595C">
        <w:rPr>
          <w:rtl/>
        </w:rPr>
        <w:t>،</w:t>
      </w:r>
      <w:r w:rsidR="00CB7979" w:rsidRPr="0043595C">
        <w:rPr>
          <w:rtl/>
        </w:rPr>
        <w:t xml:space="preserve"> وأكل مال اليتيم بغير وجه حق وتطفيف الكيل والميزان والظلم</w:t>
      </w:r>
      <w:r w:rsidRPr="0043595C">
        <w:rPr>
          <w:rtl/>
        </w:rPr>
        <w:t>،</w:t>
      </w:r>
      <w:r w:rsidR="00CB7979" w:rsidRPr="0043595C">
        <w:rPr>
          <w:rtl/>
        </w:rPr>
        <w:t xml:space="preserve"> وإتباع السبل الأخرى التي تبعد عن طاعة الله</w:t>
      </w:r>
      <w:r w:rsidRPr="0043595C">
        <w:rPr>
          <w:rtl/>
        </w:rPr>
        <w:t>،</w:t>
      </w:r>
      <w:r w:rsidR="00CB7979" w:rsidRPr="0043595C">
        <w:rPr>
          <w:rtl/>
        </w:rPr>
        <w:t xml:space="preserve"> وفي ذلك يقول الله تعالى</w:t>
      </w:r>
      <w:r w:rsidRPr="0043595C">
        <w:rPr>
          <w:rtl/>
        </w:rPr>
        <w:t>:</w:t>
      </w:r>
      <w:r w:rsidR="00CB7979" w:rsidRPr="0043595C">
        <w:rPr>
          <w:rtl/>
        </w:rPr>
        <w:t xml:space="preserve"> </w:t>
      </w:r>
      <w:r w:rsidRPr="0043595C">
        <w:rPr>
          <w:rtl/>
        </w:rPr>
        <w:t>{</w:t>
      </w:r>
      <w:r w:rsidR="00CB7979" w:rsidRPr="0043595C">
        <w:rPr>
          <w:rtl/>
        </w:rPr>
        <w:t xml:space="preserve">قُلْ تَعَالَوْا أَتْلُ مَا حَرَّمَ رَبُّكُمْ عَلَيْكُمْ أَلَّا تُشْرِكُوا بِهِ شَيْئًا </w:t>
      </w:r>
      <w:r w:rsidR="00CB7979" w:rsidRPr="0043595C">
        <w:rPr>
          <w:rtl/>
        </w:rPr>
        <w:lastRenderedPageBreak/>
        <w:t>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 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 وَأَنَّ هَذَا صِرَاطِي مُسْتَقِيمًا فَاتَّبِعُوهُ وَلَا تَتَّبِعُوا السُّبُلَ فَتَفَرَّقَ بِكُمْ عَنْ سَبِيلِهِ ذَلِكُمْ وَصَّاكُمْ بِهِ لَعَلَّكُمْ تَتَّقُونَ</w:t>
      </w:r>
      <w:r w:rsidRPr="0043595C">
        <w:rPr>
          <w:rtl/>
        </w:rPr>
        <w:t>} [</w:t>
      </w:r>
      <w:r w:rsidR="00CB7979" w:rsidRPr="0043595C">
        <w:rPr>
          <w:rtl/>
        </w:rPr>
        <w:t>الأنعام</w:t>
      </w:r>
      <w:r w:rsidRPr="0043595C">
        <w:rPr>
          <w:rtl/>
        </w:rPr>
        <w:t>:</w:t>
      </w:r>
      <w:r w:rsidR="00CB7979" w:rsidRPr="0043595C">
        <w:rPr>
          <w:rtl/>
        </w:rPr>
        <w:t xml:space="preserve"> 151- 153</w:t>
      </w:r>
      <w:r w:rsidRPr="0043595C">
        <w:rPr>
          <w:rtl/>
        </w:rPr>
        <w:t>]،</w:t>
      </w:r>
      <w:r w:rsidR="00CB7979" w:rsidRPr="0043595C">
        <w:rPr>
          <w:rtl/>
        </w:rPr>
        <w:t xml:space="preserve"> </w:t>
      </w:r>
    </w:p>
    <w:p w14:paraId="7065408F" w14:textId="38F4362A" w:rsidR="00CB7979" w:rsidRPr="0043595C" w:rsidRDefault="00CB7979" w:rsidP="00CB7979">
      <w:pPr>
        <w:rPr>
          <w:rtl/>
        </w:rPr>
      </w:pPr>
      <w:r w:rsidRPr="0043595C">
        <w:rPr>
          <w:b/>
          <w:bCs/>
          <w:sz w:val="36"/>
          <w:szCs w:val="36"/>
          <w:highlight w:val="yellow"/>
          <w:u w:val="single"/>
          <w:rtl/>
          <w:lang w:bidi="ar-KW"/>
        </w:rPr>
        <w:t xml:space="preserve">[المفتاح </w:t>
      </w:r>
      <w:r w:rsidR="00DE3A8F" w:rsidRPr="0043595C">
        <w:rPr>
          <w:rFonts w:hint="cs"/>
          <w:b/>
          <w:bCs/>
          <w:sz w:val="36"/>
          <w:szCs w:val="36"/>
          <w:highlight w:val="yellow"/>
          <w:u w:val="single"/>
          <w:rtl/>
          <w:lang w:bidi="ar-KW"/>
        </w:rPr>
        <w:t>السابع</w:t>
      </w:r>
      <w:r w:rsidRPr="0043595C">
        <w:rPr>
          <w:b/>
          <w:bCs/>
          <w:sz w:val="36"/>
          <w:szCs w:val="36"/>
          <w:highlight w:val="yellow"/>
          <w:u w:val="single"/>
          <w:rtl/>
          <w:lang w:bidi="ar-KW"/>
        </w:rPr>
        <w:t>]:</w:t>
      </w:r>
      <w:r w:rsidRPr="0043595C">
        <w:rPr>
          <w:rtl/>
          <w:lang w:eastAsia="ar-SA" w:bidi="ar-KW"/>
        </w:rPr>
        <w:t xml:space="preserve"> </w:t>
      </w:r>
      <w:r w:rsidRPr="0043595C">
        <w:rPr>
          <w:b/>
          <w:bCs/>
          <w:u w:val="single"/>
          <w:rtl/>
          <w:lang w:eastAsia="ar-SA" w:bidi="ar-KW"/>
        </w:rPr>
        <w:t>دين الإسلام الذي بُعث به الأنبياء والمرسلون واحد من حيث الأصول</w:t>
      </w:r>
      <w:r w:rsidR="006E5CBA" w:rsidRPr="0043595C">
        <w:rPr>
          <w:b/>
          <w:bCs/>
          <w:u w:val="single"/>
          <w:rtl/>
          <w:lang w:eastAsia="ar-SA" w:bidi="ar-KW"/>
        </w:rPr>
        <w:t>،</w:t>
      </w:r>
      <w:r w:rsidRPr="0043595C">
        <w:rPr>
          <w:b/>
          <w:bCs/>
          <w:u w:val="single"/>
          <w:rtl/>
          <w:lang w:eastAsia="ar-SA" w:bidi="ar-KW"/>
        </w:rPr>
        <w:t xml:space="preserve"> ولكنّه مختلف من حيث السعة والأحكام والتشريع</w:t>
      </w:r>
      <w:r w:rsidR="006E5CBA" w:rsidRPr="0043595C">
        <w:rPr>
          <w:rtl/>
          <w:lang w:eastAsia="ar-SA" w:bidi="ar-KW"/>
        </w:rPr>
        <w:t>:</w:t>
      </w:r>
      <w:r w:rsidRPr="0043595C">
        <w:rPr>
          <w:rtl/>
          <w:lang w:eastAsia="ar-SA" w:bidi="ar-KW"/>
        </w:rPr>
        <w:t xml:space="preserve"> </w:t>
      </w:r>
      <w:r w:rsidRPr="0043595C">
        <w:rPr>
          <w:rtl/>
        </w:rPr>
        <w:t>إنّ التشريع الذي جاء به أولئك الرسل كانت تختلف أحكامه أحيانا في حيث التحريم والحظر والإباحة والفروض والواجبات والنواهي والمحرمات</w:t>
      </w:r>
      <w:r w:rsidR="006E5CBA" w:rsidRPr="0043595C">
        <w:rPr>
          <w:rtl/>
        </w:rPr>
        <w:t>،</w:t>
      </w:r>
      <w:r w:rsidRPr="0043595C">
        <w:rPr>
          <w:rtl/>
        </w:rPr>
        <w:t xml:space="preserve"> وكذلك كانت تختلف الرسالة سعة وشمولا من نبي إلى آخر فقد كانت رسالة موسى عليه السلام بما سبقتها من الرسالات قال تعالى</w:t>
      </w:r>
      <w:r w:rsidR="006E5CBA" w:rsidRPr="0043595C">
        <w:rPr>
          <w:rtl/>
        </w:rPr>
        <w:t>:</w:t>
      </w:r>
      <w:r w:rsidRPr="0043595C">
        <w:rPr>
          <w:rtl/>
        </w:rPr>
        <w:t xml:space="preserve"> </w:t>
      </w:r>
      <w:r w:rsidR="006E5CBA" w:rsidRPr="0043595C">
        <w:rPr>
          <w:rtl/>
        </w:rPr>
        <w:t>{</w:t>
      </w:r>
      <w:r w:rsidRPr="0043595C">
        <w:rPr>
          <w:rtl/>
        </w:rPr>
        <w:t>وَكَتَبْنَا لَهُ فِي الْأَلْوَاحِ مِنْ كُلِّ شَيْءٍ مَوْعِظَةً وَتَفْصِيلًا لِكُلِّ شَيْءٍ</w:t>
      </w:r>
      <w:r w:rsidR="006E5CBA" w:rsidRPr="0043595C">
        <w:rPr>
          <w:rtl/>
        </w:rPr>
        <w:t>}،</w:t>
      </w:r>
      <w:r w:rsidRPr="0043595C">
        <w:rPr>
          <w:rtl/>
        </w:rPr>
        <w:t xml:space="preserve"> وعيسى عليه السلام أرسل إلى بني إسرائيل مصدقا لتوراة موسى عليه السلام</w:t>
      </w:r>
      <w:r w:rsidR="006E5CBA" w:rsidRPr="0043595C">
        <w:rPr>
          <w:rtl/>
        </w:rPr>
        <w:t>،</w:t>
      </w:r>
      <w:r w:rsidRPr="0043595C">
        <w:rPr>
          <w:rtl/>
        </w:rPr>
        <w:t xml:space="preserve"> وليحل لهم بعض ما كان حراما عليهم في شريعة موسى عليه السلام</w:t>
      </w:r>
      <w:r w:rsidR="006E5CBA" w:rsidRPr="0043595C">
        <w:rPr>
          <w:rtl/>
        </w:rPr>
        <w:t xml:space="preserve">، </w:t>
      </w:r>
      <w:r w:rsidRPr="0043595C">
        <w:rPr>
          <w:rtl/>
        </w:rPr>
        <w:t>قال تعالى - على لسان عيسى عليه السلام -</w:t>
      </w:r>
      <w:r w:rsidR="006E5CBA" w:rsidRPr="0043595C">
        <w:rPr>
          <w:rtl/>
        </w:rPr>
        <w:t>:</w:t>
      </w:r>
      <w:r w:rsidRPr="0043595C">
        <w:rPr>
          <w:rtl/>
        </w:rPr>
        <w:t xml:space="preserve"> </w:t>
      </w:r>
      <w:r w:rsidR="006E5CBA" w:rsidRPr="0043595C">
        <w:rPr>
          <w:rtl/>
        </w:rPr>
        <w:t>{</w:t>
      </w:r>
      <w:r w:rsidRPr="0043595C">
        <w:rPr>
          <w:rtl/>
        </w:rPr>
        <w:t>وَمُصَدِّقًا لِمَا بَيْنَ يَدَيَّ مِنَ التَّوْرَاةِ وَلِأُحِلَّ لَكُمْ بَعْضَ الَّذِي حُرِّمَ عَلَيْكُمْ وَجِئْتُكُمْ بِآيَةٍ مِنْ رَبِّكُمْ فَاتَّقُوا اللَّهَ وَأَطِيعُونِ</w:t>
      </w:r>
      <w:r w:rsidR="006E5CBA" w:rsidRPr="0043595C">
        <w:rPr>
          <w:rtl/>
        </w:rPr>
        <w:t>}،</w:t>
      </w:r>
      <w:r w:rsidRPr="0043595C">
        <w:rPr>
          <w:rtl/>
        </w:rPr>
        <w:t xml:space="preserve"> </w:t>
      </w:r>
    </w:p>
    <w:p w14:paraId="776AA635" w14:textId="6746D5EB" w:rsidR="00CB7979" w:rsidRPr="0043595C" w:rsidRDefault="00CB7979" w:rsidP="00CB7979">
      <w:pPr>
        <w:rPr>
          <w:rtl/>
          <w:lang w:eastAsia="ar-SA"/>
        </w:rPr>
      </w:pPr>
      <w:r w:rsidRPr="0043595C">
        <w:rPr>
          <w:b/>
          <w:bCs/>
          <w:sz w:val="36"/>
          <w:szCs w:val="36"/>
          <w:highlight w:val="yellow"/>
          <w:u w:val="single"/>
          <w:rtl/>
          <w:lang w:bidi="ar-KW"/>
        </w:rPr>
        <w:t xml:space="preserve">[المفتاح </w:t>
      </w:r>
      <w:r w:rsidR="00DE3A8F" w:rsidRPr="0043595C">
        <w:rPr>
          <w:rFonts w:hint="cs"/>
          <w:b/>
          <w:bCs/>
          <w:sz w:val="36"/>
          <w:szCs w:val="36"/>
          <w:highlight w:val="yellow"/>
          <w:u w:val="single"/>
          <w:rtl/>
          <w:lang w:bidi="ar-KW"/>
        </w:rPr>
        <w:t>الثامن</w:t>
      </w:r>
      <w:r w:rsidRPr="0043595C">
        <w:rPr>
          <w:b/>
          <w:bCs/>
          <w:sz w:val="36"/>
          <w:szCs w:val="36"/>
          <w:highlight w:val="yellow"/>
          <w:u w:val="single"/>
          <w:rtl/>
          <w:lang w:bidi="ar-KW"/>
        </w:rPr>
        <w:t>]:</w:t>
      </w:r>
      <w:r w:rsidRPr="0043595C">
        <w:rPr>
          <w:rtl/>
          <w:lang w:eastAsia="ar-SA" w:bidi="ar-KW"/>
        </w:rPr>
        <w:t xml:space="preserve"> </w:t>
      </w:r>
      <w:r w:rsidRPr="0043595C">
        <w:rPr>
          <w:b/>
          <w:bCs/>
          <w:u w:val="single"/>
          <w:rtl/>
        </w:rPr>
        <w:t>منتهى التشريع الرباني وكماله الأسمى، يتمثل في دين الإسلام الذي بُعث به النبي صلى الله عليه وسلم</w:t>
      </w:r>
      <w:r w:rsidR="006E5CBA" w:rsidRPr="0043595C">
        <w:rPr>
          <w:rtl/>
        </w:rPr>
        <w:t>،</w:t>
      </w:r>
      <w:r w:rsidRPr="0043595C">
        <w:rPr>
          <w:rtl/>
        </w:rPr>
        <w:t xml:space="preserve"> فدين الإسلام الذي جاء به من عند الله تعالى هو الدين المقبول عند الله</w:t>
      </w:r>
      <w:r w:rsidR="006E5CBA" w:rsidRPr="0043595C">
        <w:rPr>
          <w:rtl/>
        </w:rPr>
        <w:t>،</w:t>
      </w:r>
      <w:r w:rsidRPr="0043595C">
        <w:rPr>
          <w:rtl/>
        </w:rPr>
        <w:t xml:space="preserve"> ولا يقبل الله تعالى من العباد بعد بعثته </w:t>
      </w:r>
      <w:r w:rsidR="00E3531C" w:rsidRPr="0043595C">
        <w:rPr>
          <w:rFonts w:hint="cs"/>
          <w:rtl/>
        </w:rPr>
        <w:t xml:space="preserve">وإلى قيام الساعة </w:t>
      </w:r>
      <w:r w:rsidRPr="0043595C">
        <w:rPr>
          <w:rtl/>
        </w:rPr>
        <w:t>دينا سواه</w:t>
      </w:r>
      <w:r w:rsidR="00E3531C" w:rsidRPr="0043595C">
        <w:rPr>
          <w:rFonts w:hint="cs"/>
          <w:rtl/>
        </w:rPr>
        <w:t>،</w:t>
      </w:r>
      <w:r w:rsidR="00401FA2" w:rsidRPr="0043595C">
        <w:rPr>
          <w:rFonts w:hint="cs"/>
          <w:rtl/>
        </w:rPr>
        <w:t xml:space="preserve"> </w:t>
      </w:r>
      <w:r w:rsidRPr="0043595C">
        <w:rPr>
          <w:rtl/>
        </w:rPr>
        <w:t xml:space="preserve">فقد تدرج التشريع سعة وشمولا وأحكاما </w:t>
      </w:r>
      <w:r w:rsidR="00E3531C" w:rsidRPr="0043595C">
        <w:rPr>
          <w:rFonts w:hint="cs"/>
          <w:rtl/>
        </w:rPr>
        <w:t xml:space="preserve">مراعاة لحال الناس، </w:t>
      </w:r>
      <w:r w:rsidRPr="0043595C">
        <w:rPr>
          <w:rtl/>
        </w:rPr>
        <w:t>حتى وصل إلى منتهاه الأسمى وكمال الرباني الأعلى متمثلا في دين الإسلام الذي جاء به النبي صلى الله عليه وسلم النبي الخاتم الذي أكمل الله به الدين وأتم الله به النعمة ورضي دينه الذي جاء به من عند ربه عز وجل</w:t>
      </w:r>
      <w:r w:rsidR="006E5CBA" w:rsidRPr="0043595C">
        <w:rPr>
          <w:rtl/>
        </w:rPr>
        <w:t>،</w:t>
      </w:r>
      <w:r w:rsidRPr="0043595C">
        <w:rPr>
          <w:rtl/>
        </w:rPr>
        <w:t xml:space="preserve"> قال تعالى</w:t>
      </w:r>
      <w:r w:rsidR="006E5CBA" w:rsidRPr="0043595C">
        <w:rPr>
          <w:rtl/>
        </w:rPr>
        <w:t>:</w:t>
      </w:r>
      <w:r w:rsidRPr="0043595C">
        <w:rPr>
          <w:rtl/>
        </w:rPr>
        <w:t xml:space="preserve"> </w:t>
      </w:r>
      <w:r w:rsidR="006E5CBA" w:rsidRPr="0043595C">
        <w:rPr>
          <w:rtl/>
        </w:rPr>
        <w:t>{</w:t>
      </w:r>
      <w:r w:rsidRPr="0043595C">
        <w:rPr>
          <w:rtl/>
        </w:rPr>
        <w:t>الْيَوْمَ أَكْمَلْتُ لَكُمْ دِينَكُمْ وَأَتْمَمْتُ عَلَيْكُمْ نِعْمَتِي وَرَضِيتُ لَكُمُ الْإِسْلَامَ دِينًا</w:t>
      </w:r>
      <w:r w:rsidR="006E5CBA" w:rsidRPr="0043595C">
        <w:rPr>
          <w:rtl/>
        </w:rPr>
        <w:t>}</w:t>
      </w:r>
      <w:r w:rsidRPr="0043595C">
        <w:rPr>
          <w:rtl/>
        </w:rPr>
        <w:t xml:space="preserve"> </w:t>
      </w:r>
      <w:r w:rsidR="006E5CBA" w:rsidRPr="0043595C">
        <w:rPr>
          <w:rtl/>
        </w:rPr>
        <w:t>[</w:t>
      </w:r>
      <w:r w:rsidRPr="0043595C">
        <w:rPr>
          <w:rtl/>
        </w:rPr>
        <w:t>المائدة</w:t>
      </w:r>
      <w:r w:rsidR="006E5CBA" w:rsidRPr="0043595C">
        <w:rPr>
          <w:rtl/>
          <w:lang w:eastAsia="ar-SA"/>
        </w:rPr>
        <w:t>]،</w:t>
      </w:r>
      <w:r w:rsidRPr="0043595C">
        <w:rPr>
          <w:rtl/>
          <w:lang w:eastAsia="ar-SA"/>
        </w:rPr>
        <w:t xml:space="preserve"> </w:t>
      </w:r>
      <w:r w:rsidRPr="0043595C">
        <w:rPr>
          <w:rtl/>
        </w:rPr>
        <w:t>وجعله تفصيلاٍ لكل شيء</w:t>
      </w:r>
      <w:r w:rsidR="006E5CBA" w:rsidRPr="0043595C">
        <w:rPr>
          <w:rtl/>
        </w:rPr>
        <w:t>،</w:t>
      </w:r>
      <w:r w:rsidRPr="0043595C">
        <w:rPr>
          <w:rtl/>
        </w:rPr>
        <w:t xml:space="preserve"> وتبياناً لكل شيء من أمور الدنيا والآخرة</w:t>
      </w:r>
      <w:r w:rsidR="006E5CBA" w:rsidRPr="0043595C">
        <w:rPr>
          <w:rtl/>
        </w:rPr>
        <w:t>،</w:t>
      </w:r>
      <w:r w:rsidRPr="0043595C">
        <w:rPr>
          <w:rtl/>
        </w:rPr>
        <w:t xml:space="preserve"> قال تعالى</w:t>
      </w:r>
      <w:r w:rsidR="006E5CBA" w:rsidRPr="0043595C">
        <w:rPr>
          <w:rtl/>
        </w:rPr>
        <w:t>:</w:t>
      </w:r>
      <w:r w:rsidRPr="0043595C">
        <w:rPr>
          <w:rtl/>
        </w:rPr>
        <w:t xml:space="preserve"> </w:t>
      </w:r>
      <w:r w:rsidR="006E5CBA" w:rsidRPr="0043595C">
        <w:rPr>
          <w:rtl/>
        </w:rPr>
        <w:t>{</w:t>
      </w:r>
      <w:r w:rsidRPr="0043595C">
        <w:rPr>
          <w:rtl/>
        </w:rPr>
        <w:t>وَتَفْصِيلَ كُلِّ شَيْءٍ وَهُدًى وَرَحْمَةً لِقَوْمٍ يُؤْمِنُونَ</w:t>
      </w:r>
      <w:r w:rsidR="006E5CBA" w:rsidRPr="0043595C">
        <w:rPr>
          <w:rtl/>
        </w:rPr>
        <w:t>}</w:t>
      </w:r>
      <w:r w:rsidRPr="0043595C">
        <w:rPr>
          <w:rtl/>
        </w:rPr>
        <w:t xml:space="preserve"> </w:t>
      </w:r>
      <w:r w:rsidR="006E5CBA" w:rsidRPr="0043595C">
        <w:rPr>
          <w:rtl/>
        </w:rPr>
        <w:t>[</w:t>
      </w:r>
      <w:r w:rsidRPr="0043595C">
        <w:rPr>
          <w:rtl/>
        </w:rPr>
        <w:t>يوسف</w:t>
      </w:r>
      <w:r w:rsidR="006E5CBA" w:rsidRPr="0043595C">
        <w:rPr>
          <w:rtl/>
        </w:rPr>
        <w:t>:</w:t>
      </w:r>
      <w:r w:rsidRPr="0043595C">
        <w:rPr>
          <w:rtl/>
        </w:rPr>
        <w:t xml:space="preserve"> 111</w:t>
      </w:r>
      <w:r w:rsidR="006E5CBA" w:rsidRPr="0043595C">
        <w:rPr>
          <w:rtl/>
        </w:rPr>
        <w:t>]،</w:t>
      </w:r>
      <w:r w:rsidRPr="0043595C">
        <w:rPr>
          <w:rtl/>
          <w:lang w:bidi="ar-KW"/>
        </w:rPr>
        <w:t xml:space="preserve"> </w:t>
      </w:r>
      <w:r w:rsidRPr="0043595C">
        <w:rPr>
          <w:rtl/>
        </w:rPr>
        <w:t>وقال تعالى</w:t>
      </w:r>
      <w:r w:rsidR="006E5CBA" w:rsidRPr="0043595C">
        <w:rPr>
          <w:rtl/>
        </w:rPr>
        <w:t>:</w:t>
      </w:r>
      <w:r w:rsidRPr="0043595C">
        <w:rPr>
          <w:rtl/>
        </w:rPr>
        <w:t xml:space="preserve"> </w:t>
      </w:r>
      <w:r w:rsidR="006E5CBA" w:rsidRPr="0043595C">
        <w:rPr>
          <w:rtl/>
        </w:rPr>
        <w:t>{</w:t>
      </w:r>
      <w:r w:rsidRPr="0043595C">
        <w:rPr>
          <w:rtl/>
        </w:rPr>
        <w:t>وَنَزَّلْنَا عَلَيْكَ الْكِتَابَ تِبْيَانًا لِكُلِّ شَيْءٍ وَهُدًى وَرَحْمَةً وَبُشْرَى لِلْمُسْلِمِينَ</w:t>
      </w:r>
      <w:r w:rsidR="006E5CBA" w:rsidRPr="0043595C">
        <w:rPr>
          <w:rtl/>
        </w:rPr>
        <w:t>}</w:t>
      </w:r>
      <w:r w:rsidRPr="0043595C">
        <w:rPr>
          <w:rtl/>
        </w:rPr>
        <w:t xml:space="preserve"> </w:t>
      </w:r>
      <w:r w:rsidR="006E5CBA" w:rsidRPr="0043595C">
        <w:rPr>
          <w:rtl/>
        </w:rPr>
        <w:t>[</w:t>
      </w:r>
      <w:r w:rsidRPr="0043595C">
        <w:rPr>
          <w:rtl/>
        </w:rPr>
        <w:t>النحل</w:t>
      </w:r>
      <w:r w:rsidR="006E5CBA" w:rsidRPr="0043595C">
        <w:rPr>
          <w:rtl/>
        </w:rPr>
        <w:t>:</w:t>
      </w:r>
      <w:r w:rsidRPr="0043595C">
        <w:rPr>
          <w:rtl/>
        </w:rPr>
        <w:t xml:space="preserve"> 89</w:t>
      </w:r>
      <w:r w:rsidR="006E5CBA" w:rsidRPr="0043595C">
        <w:rPr>
          <w:rtl/>
        </w:rPr>
        <w:t>]،</w:t>
      </w:r>
    </w:p>
    <w:p w14:paraId="51772D9F" w14:textId="06318CE6" w:rsidR="00CB7979" w:rsidRPr="0043595C" w:rsidRDefault="00CB7979" w:rsidP="00CB7979">
      <w:pPr>
        <w:rPr>
          <w:rtl/>
          <w:lang w:bidi="ar-KW"/>
        </w:rPr>
      </w:pPr>
      <w:r w:rsidRPr="0043595C">
        <w:rPr>
          <w:b/>
          <w:bCs/>
          <w:sz w:val="36"/>
          <w:szCs w:val="36"/>
          <w:highlight w:val="yellow"/>
          <w:u w:val="single"/>
          <w:rtl/>
          <w:lang w:bidi="ar-KW"/>
        </w:rPr>
        <w:t xml:space="preserve">[المفتاح </w:t>
      </w:r>
      <w:r w:rsidR="00DE3A8F" w:rsidRPr="0043595C">
        <w:rPr>
          <w:rFonts w:hint="cs"/>
          <w:b/>
          <w:bCs/>
          <w:sz w:val="36"/>
          <w:szCs w:val="36"/>
          <w:highlight w:val="yellow"/>
          <w:u w:val="single"/>
          <w:rtl/>
          <w:lang w:bidi="ar-KW"/>
        </w:rPr>
        <w:t>التاسع</w:t>
      </w:r>
      <w:r w:rsidRPr="0043595C">
        <w:rPr>
          <w:b/>
          <w:bCs/>
          <w:sz w:val="36"/>
          <w:szCs w:val="36"/>
          <w:highlight w:val="yellow"/>
          <w:u w:val="single"/>
          <w:rtl/>
          <w:lang w:bidi="ar-KW"/>
        </w:rPr>
        <w:t>]</w:t>
      </w:r>
      <w:r w:rsidRPr="0043595C">
        <w:rPr>
          <w:rtl/>
        </w:rPr>
        <w:t xml:space="preserve">: </w:t>
      </w:r>
      <w:r w:rsidR="00E3531C" w:rsidRPr="0043595C">
        <w:rPr>
          <w:rFonts w:hint="cs"/>
          <w:b/>
          <w:bCs/>
          <w:u w:val="single"/>
          <w:rtl/>
        </w:rPr>
        <w:t>(</w:t>
      </w:r>
      <w:r w:rsidRPr="0043595C">
        <w:rPr>
          <w:b/>
          <w:bCs/>
          <w:u w:val="single"/>
          <w:rtl/>
        </w:rPr>
        <w:t>دين الإسلام</w:t>
      </w:r>
      <w:r w:rsidR="00E3531C" w:rsidRPr="0043595C">
        <w:rPr>
          <w:rFonts w:hint="cs"/>
          <w:b/>
          <w:bCs/>
          <w:u w:val="single"/>
          <w:rtl/>
        </w:rPr>
        <w:t>)</w:t>
      </w:r>
      <w:r w:rsidRPr="0043595C">
        <w:rPr>
          <w:b/>
          <w:bCs/>
          <w:u w:val="single"/>
          <w:rtl/>
        </w:rPr>
        <w:t xml:space="preserve"> بعد بعثة النبي صلى الله عليه وسلم وإلى قيام الساعة يعني الاستسلام والانقياد والإذعان والخضوع والطاعة لله رب العالمين وحده لا شريك له ولا يكون ذلك </w:t>
      </w:r>
      <w:r w:rsidRPr="0043595C">
        <w:rPr>
          <w:b/>
          <w:bCs/>
          <w:u w:val="single"/>
          <w:rtl/>
        </w:rPr>
        <w:lastRenderedPageBreak/>
        <w:t>الانقياد ولا تلك الطاعة إلا من طريق واحد هو طريق متابعة رسول الله صلى الله عليه وسلم في كيفية عبادة الله وطاعته وإسلام الوجه له وحده</w:t>
      </w:r>
      <w:r w:rsidR="006E5CBA" w:rsidRPr="0043595C">
        <w:rPr>
          <w:rtl/>
        </w:rPr>
        <w:t>،</w:t>
      </w:r>
      <w:r w:rsidRPr="0043595C">
        <w:rPr>
          <w:rtl/>
        </w:rPr>
        <w:t xml:space="preserve"> ودين الإسلام بعد بعثة النبي صلى الله عليه وسلم وإلى قيام الساعة يعني</w:t>
      </w:r>
      <w:r w:rsidR="006E5CBA" w:rsidRPr="0043595C">
        <w:rPr>
          <w:rtl/>
        </w:rPr>
        <w:t>:</w:t>
      </w:r>
      <w:r w:rsidRPr="0043595C">
        <w:rPr>
          <w:rtl/>
        </w:rPr>
        <w:t xml:space="preserve"> ذلك النظام الكامل الذي يذعن في العبد ويسلم وجهه إلى ربه وخالقه وإلهه وحده لا شريك له ويعبده وحده لا شريك له ويعطي له حقوق الحكم والتشريع والأمر والنهي والحظر والإباحة</w:t>
      </w:r>
      <w:r w:rsidR="006E5CBA" w:rsidRPr="0043595C">
        <w:rPr>
          <w:rtl/>
        </w:rPr>
        <w:t>،</w:t>
      </w:r>
      <w:r w:rsidRPr="0043595C">
        <w:rPr>
          <w:rtl/>
        </w:rPr>
        <w:t xml:space="preserve"> ويستسلم لأمره وينقاد لطاعته ويسير وفق شرعه</w:t>
      </w:r>
      <w:r w:rsidR="006E5CBA" w:rsidRPr="0043595C">
        <w:rPr>
          <w:rtl/>
        </w:rPr>
        <w:t>،</w:t>
      </w:r>
      <w:r w:rsidRPr="0043595C">
        <w:rPr>
          <w:rtl/>
        </w:rPr>
        <w:t xml:space="preserve"> ولا يعلم هذا النظام الكامل إلا من خلال رسوله صلى الله عليه وسلم خاتم الأنبياء والمرسلين محمد بن عبد الله صلى الله عليه وسلم</w:t>
      </w:r>
      <w:r w:rsidR="006E5CBA" w:rsidRPr="0043595C">
        <w:rPr>
          <w:rtl/>
        </w:rPr>
        <w:t>،</w:t>
      </w:r>
      <w:r w:rsidRPr="0043595C">
        <w:rPr>
          <w:rtl/>
        </w:rPr>
        <w:t xml:space="preserve"> فيتبعه على دينه وشرعه ويفرده صلى الله عليه وسلم من جهة التلقي لشرع الله ودينه الذي لا يقبل من العباد جميعا بعد بعثة النبي وإلى قيام الساعة دينا سواه ومن يبتغ غيره</w:t>
      </w:r>
      <w:r w:rsidR="006E5CBA" w:rsidRPr="0043595C">
        <w:rPr>
          <w:rtl/>
        </w:rPr>
        <w:t xml:space="preserve"> </w:t>
      </w:r>
      <w:r w:rsidRPr="0043595C">
        <w:rPr>
          <w:rtl/>
        </w:rPr>
        <w:t>دينا فلن يقبل منه وهو في الآخرة من الخاسرين</w:t>
      </w:r>
      <w:r w:rsidR="006E5CBA" w:rsidRPr="0043595C">
        <w:rPr>
          <w:rtl/>
        </w:rPr>
        <w:t>،</w:t>
      </w:r>
      <w:r w:rsidRPr="0043595C">
        <w:rPr>
          <w:rtl/>
        </w:rPr>
        <w:t xml:space="preserve"> </w:t>
      </w:r>
    </w:p>
    <w:p w14:paraId="641E1C07" w14:textId="535D3CBE" w:rsidR="00CB7979" w:rsidRPr="0043595C" w:rsidRDefault="00CB7979" w:rsidP="00CB7979">
      <w:pPr>
        <w:rPr>
          <w:shd w:val="clear" w:color="auto" w:fill="FFFFFF"/>
          <w:rtl/>
        </w:rPr>
      </w:pPr>
      <w:r w:rsidRPr="0043595C">
        <w:rPr>
          <w:b/>
          <w:bCs/>
          <w:sz w:val="36"/>
          <w:szCs w:val="36"/>
          <w:highlight w:val="yellow"/>
          <w:u w:val="single"/>
          <w:rtl/>
          <w:lang w:bidi="ar-KW"/>
        </w:rPr>
        <w:t xml:space="preserve">[المفتاح </w:t>
      </w:r>
      <w:r w:rsidR="00DE3A8F" w:rsidRPr="0043595C">
        <w:rPr>
          <w:rFonts w:hint="cs"/>
          <w:b/>
          <w:bCs/>
          <w:sz w:val="36"/>
          <w:szCs w:val="36"/>
          <w:highlight w:val="yellow"/>
          <w:u w:val="single"/>
          <w:rtl/>
          <w:lang w:bidi="ar-KW"/>
        </w:rPr>
        <w:t>العاشر</w:t>
      </w:r>
      <w:r w:rsidRPr="0043595C">
        <w:rPr>
          <w:b/>
          <w:bCs/>
          <w:sz w:val="36"/>
          <w:szCs w:val="36"/>
          <w:highlight w:val="yellow"/>
          <w:u w:val="single"/>
          <w:rtl/>
          <w:lang w:bidi="ar-KW"/>
        </w:rPr>
        <w:t>]:</w:t>
      </w:r>
      <w:r w:rsidRPr="0043595C">
        <w:rPr>
          <w:rtl/>
          <w:lang w:eastAsia="ar-SA" w:bidi="ar-KW"/>
        </w:rPr>
        <w:t xml:space="preserve"> </w:t>
      </w:r>
      <w:r w:rsidRPr="0043595C">
        <w:rPr>
          <w:b/>
          <w:bCs/>
          <w:u w:val="single"/>
          <w:rtl/>
        </w:rPr>
        <w:t xml:space="preserve">هذا المعنى السابق لدين الإسلام يطالب به الناس جميعا من بعثة النبي صلى الله عليه وسلم وإلى قيام الساعة </w:t>
      </w:r>
      <w:r w:rsidRPr="0043595C">
        <w:rPr>
          <w:rtl/>
        </w:rPr>
        <w:t>وكل من بلغته دعوة النبي صلى الله عليه وسلم ولم يؤمن به ويتبع دين الإسلام الذي جاء به من عند الله فهو كافر بالله تعالى الكفر الأكبر</w:t>
      </w:r>
      <w:r w:rsidR="006E5CBA" w:rsidRPr="0043595C">
        <w:rPr>
          <w:rtl/>
        </w:rPr>
        <w:t>،</w:t>
      </w:r>
      <w:r w:rsidRPr="0043595C">
        <w:rPr>
          <w:rtl/>
        </w:rPr>
        <w:t xml:space="preserve"> وهو من</w:t>
      </w:r>
      <w:r w:rsidR="00C04A3D" w:rsidRPr="0043595C">
        <w:rPr>
          <w:rtl/>
        </w:rPr>
        <w:t xml:space="preserve"> أهل </w:t>
      </w:r>
      <w:r w:rsidRPr="0043595C">
        <w:rPr>
          <w:rtl/>
        </w:rPr>
        <w:t>النار وبئس المصير</w:t>
      </w:r>
      <w:r w:rsidR="006E5CBA" w:rsidRPr="0043595C">
        <w:rPr>
          <w:rtl/>
        </w:rPr>
        <w:t>،</w:t>
      </w:r>
      <w:r w:rsidRPr="0043595C">
        <w:rPr>
          <w:rtl/>
        </w:rPr>
        <w:t xml:space="preserve"> هذا وإن أمن بجميع الأنبياء والمرسلين قبله –وقد سمع بدعوته صلى الله عليه وسلم –لم ينفعه ذلك الإيمان مثقال ذره حتى يؤمن بالنبي صلى الله عليه وسلم ويتبعه على دينه الذي جاء به من عند الله، وإلا فهو الكافر حقا</w:t>
      </w:r>
      <w:r w:rsidR="006E5CBA" w:rsidRPr="0043595C">
        <w:rPr>
          <w:rtl/>
        </w:rPr>
        <w:t>،</w:t>
      </w:r>
      <w:r w:rsidRPr="0043595C">
        <w:rPr>
          <w:rtl/>
        </w:rPr>
        <w:t xml:space="preserve"> وأعد الله تعالى للكافرين عذابا مهينا</w:t>
      </w:r>
      <w:r w:rsidR="006E5CBA" w:rsidRPr="0043595C">
        <w:rPr>
          <w:rtl/>
        </w:rPr>
        <w:t>،</w:t>
      </w:r>
      <w:r w:rsidRPr="0043595C">
        <w:rPr>
          <w:rtl/>
        </w:rPr>
        <w:t xml:space="preserve"> والأدلة على ذلك واضحة بينه</w:t>
      </w:r>
      <w:r w:rsidR="006E5CBA" w:rsidRPr="0043595C">
        <w:rPr>
          <w:rtl/>
        </w:rPr>
        <w:t>:</w:t>
      </w:r>
      <w:r w:rsidRPr="0043595C">
        <w:rPr>
          <w:rtl/>
        </w:rPr>
        <w:t xml:space="preserve"> قال تعالى</w:t>
      </w:r>
      <w:r w:rsidR="006E5CBA" w:rsidRPr="0043595C">
        <w:rPr>
          <w:rtl/>
        </w:rPr>
        <w:t>:</w:t>
      </w:r>
      <w:r w:rsidRPr="0043595C">
        <w:rPr>
          <w:rtl/>
        </w:rPr>
        <w:t xml:space="preserve"> </w:t>
      </w:r>
      <w:r w:rsidR="006E5CBA" w:rsidRPr="0043595C">
        <w:rPr>
          <w:rtl/>
        </w:rPr>
        <w:t>{</w:t>
      </w:r>
      <w:r w:rsidRPr="0043595C">
        <w:rPr>
          <w:rtl/>
        </w:rPr>
        <w:t>إِنَّ الَّذِينَ يَكْفُرُونَ بِاللَّهِ وَرُسُلِهِ وَيُرِيدُونَ أَنْ يُفَرِّقُوا بَيْنَ اللَّهِ وَرُسُلِهِ وَيَقُولُونَ نُؤْمِنُ بِبَعْضٍ وَنَكْفُرُ بِبَعْضٍ وَيُرِيدُونَ أَنْ يَتَّخِذُوا بَيْنَ ذَلِكَ سَبِيلًا * أُولَئِكَ هُمُ الْكَافِرُونَ حَ‍قًّا وَأَعْتَدْنَا لِلْكَافِرِينَ عَذَابًا مُهِينًا</w:t>
      </w:r>
      <w:r w:rsidR="006E5CBA" w:rsidRPr="0043595C">
        <w:rPr>
          <w:rtl/>
        </w:rPr>
        <w:t>}</w:t>
      </w:r>
      <w:r w:rsidRPr="0043595C">
        <w:rPr>
          <w:rtl/>
        </w:rPr>
        <w:t xml:space="preserve"> </w:t>
      </w:r>
      <w:r w:rsidR="006E5CBA" w:rsidRPr="0043595C">
        <w:rPr>
          <w:rtl/>
        </w:rPr>
        <w:t>[</w:t>
      </w:r>
      <w:r w:rsidRPr="0043595C">
        <w:rPr>
          <w:rtl/>
        </w:rPr>
        <w:t>النساء</w:t>
      </w:r>
      <w:r w:rsidR="006E5CBA" w:rsidRPr="0043595C">
        <w:rPr>
          <w:rtl/>
        </w:rPr>
        <w:t>:</w:t>
      </w:r>
      <w:r w:rsidRPr="0043595C">
        <w:rPr>
          <w:rtl/>
        </w:rPr>
        <w:t xml:space="preserve"> 150</w:t>
      </w:r>
      <w:r w:rsidR="006E5CBA" w:rsidRPr="0043595C">
        <w:rPr>
          <w:rtl/>
        </w:rPr>
        <w:t>،</w:t>
      </w:r>
      <w:r w:rsidRPr="0043595C">
        <w:rPr>
          <w:rtl/>
        </w:rPr>
        <w:t xml:space="preserve"> 151</w:t>
      </w:r>
      <w:r w:rsidR="006E5CBA" w:rsidRPr="0043595C">
        <w:rPr>
          <w:rtl/>
        </w:rPr>
        <w:t xml:space="preserve">]، </w:t>
      </w:r>
      <w:r w:rsidRPr="0043595C">
        <w:rPr>
          <w:rtl/>
        </w:rPr>
        <w:t>وقال تعالى</w:t>
      </w:r>
      <w:r w:rsidR="006E5CBA" w:rsidRPr="0043595C">
        <w:rPr>
          <w:rtl/>
        </w:rPr>
        <w:t>:</w:t>
      </w:r>
      <w:r w:rsidRPr="0043595C">
        <w:rPr>
          <w:rtl/>
        </w:rPr>
        <w:t xml:space="preserve"> </w:t>
      </w:r>
      <w:r w:rsidR="006E5CBA" w:rsidRPr="0043595C">
        <w:rPr>
          <w:rtl/>
        </w:rPr>
        <w:t>{</w:t>
      </w:r>
      <w:r w:rsidRPr="0043595C">
        <w:rPr>
          <w:rtl/>
        </w:rPr>
        <w:t>وَمَنْ يُشَاقِقِ الرَّسُولَ مِنْ بَعْدِ مَا تَبَيَّنَ لَهُ الْهُدَى وَيَتَّبِعْ غَيْرَ سَبِيلِ الْمُؤْمِنِينَ نُوَلِّهِ مَا تَوَلَّى وَنُصْلِهِ جَهَنَّمَ وَسَاءَتْ مَصِيرًا</w:t>
      </w:r>
      <w:r w:rsidR="006E5CBA" w:rsidRPr="0043595C">
        <w:rPr>
          <w:rtl/>
        </w:rPr>
        <w:t>}</w:t>
      </w:r>
      <w:r w:rsidRPr="0043595C">
        <w:rPr>
          <w:rtl/>
        </w:rPr>
        <w:t xml:space="preserve"> </w:t>
      </w:r>
      <w:r w:rsidR="006E5CBA" w:rsidRPr="0043595C">
        <w:rPr>
          <w:rtl/>
        </w:rPr>
        <w:t>[</w:t>
      </w:r>
      <w:r w:rsidRPr="0043595C">
        <w:rPr>
          <w:rtl/>
        </w:rPr>
        <w:t>النساء</w:t>
      </w:r>
      <w:r w:rsidR="006E5CBA" w:rsidRPr="0043595C">
        <w:rPr>
          <w:rtl/>
        </w:rPr>
        <w:t>:</w:t>
      </w:r>
      <w:r w:rsidRPr="0043595C">
        <w:rPr>
          <w:rtl/>
        </w:rPr>
        <w:t xml:space="preserve"> 115]</w:t>
      </w:r>
      <w:r w:rsidR="006E5CBA" w:rsidRPr="0043595C">
        <w:rPr>
          <w:rtl/>
        </w:rPr>
        <w:t>،</w:t>
      </w:r>
      <w:r w:rsidRPr="0043595C">
        <w:rPr>
          <w:rtl/>
        </w:rPr>
        <w:t>ـ وقال صلى الله عليه وسلم</w:t>
      </w:r>
      <w:r w:rsidR="006E5CBA" w:rsidRPr="0043595C">
        <w:rPr>
          <w:rtl/>
        </w:rPr>
        <w:t>:</w:t>
      </w:r>
      <w:r w:rsidRPr="0043595C">
        <w:rPr>
          <w:rtl/>
        </w:rPr>
        <w:t xml:space="preserve"> </w:t>
      </w:r>
      <w:r w:rsidR="006E5CBA" w:rsidRPr="0043595C">
        <w:rPr>
          <w:rtl/>
        </w:rPr>
        <w:t>(</w:t>
      </w:r>
      <w:r w:rsidRPr="0043595C">
        <w:rPr>
          <w:rtl/>
        </w:rPr>
        <w:t>والذي نفس محمد بيده لا يسمع بي أحد</w:t>
      </w:r>
      <w:r w:rsidRPr="0043595C">
        <w:t> </w:t>
      </w:r>
      <w:r w:rsidRPr="0043595C">
        <w:rPr>
          <w:rtl/>
        </w:rPr>
        <w:t>من</w:t>
      </w:r>
      <w:r w:rsidRPr="0043595C">
        <w:t> </w:t>
      </w:r>
      <w:r w:rsidRPr="0043595C">
        <w:rPr>
          <w:rtl/>
        </w:rPr>
        <w:t>هذه الأمة يهودي ولا نصراني</w:t>
      </w:r>
      <w:r w:rsidRPr="0043595C">
        <w:t> </w:t>
      </w:r>
      <w:r w:rsidRPr="0043595C">
        <w:rPr>
          <w:rtl/>
        </w:rPr>
        <w:t xml:space="preserve">ثم يموت ولم يؤمن بالذي أُرسلتُ به إلا كان من أصحاب النار </w:t>
      </w:r>
      <w:r w:rsidR="006349E8" w:rsidRPr="0043595C">
        <w:rPr>
          <w:rtl/>
        </w:rPr>
        <w:t xml:space="preserve">) </w:t>
      </w:r>
      <w:r w:rsidR="006E5CBA" w:rsidRPr="0043595C">
        <w:rPr>
          <w:rtl/>
        </w:rPr>
        <w:t>[</w:t>
      </w:r>
      <w:r w:rsidRPr="0043595C">
        <w:rPr>
          <w:rtl/>
        </w:rPr>
        <w:t>أخرجه مسلم</w:t>
      </w:r>
      <w:r w:rsidR="006E5CBA" w:rsidRPr="0043595C">
        <w:rPr>
          <w:rtl/>
        </w:rPr>
        <w:t xml:space="preserve">]، </w:t>
      </w:r>
      <w:r w:rsidRPr="0043595C">
        <w:rPr>
          <w:rtl/>
        </w:rPr>
        <w:t>يقول النووي في شرح الحديث</w:t>
      </w:r>
      <w:r w:rsidR="006E5CBA" w:rsidRPr="0043595C">
        <w:rPr>
          <w:rtl/>
        </w:rPr>
        <w:t>:</w:t>
      </w:r>
      <w:r w:rsidRPr="0043595C">
        <w:rPr>
          <w:rtl/>
        </w:rPr>
        <w:t xml:space="preserve"> </w:t>
      </w:r>
      <w:r w:rsidR="006E5CBA" w:rsidRPr="0043595C">
        <w:rPr>
          <w:rtl/>
        </w:rPr>
        <w:t>(</w:t>
      </w:r>
      <w:r w:rsidRPr="0043595C">
        <w:rPr>
          <w:rtl/>
        </w:rPr>
        <w:t>وقوله صلى الله عليه وسلم لا يسمع بي أحد من هذه الامه أي ممن هو موجود في زمني وبعدي إلى يوم القيامة فكلهم يجب عليه المدخول في طاعته وإنما ذكر اليهودي والنصراني تنبيها على من سواهما وذلك لأن اليهود والنصارى لهم</w:t>
      </w:r>
      <w:r w:rsidRPr="0043595C">
        <w:rPr>
          <w:shd w:val="clear" w:color="auto" w:fill="FFFFFF"/>
          <w:rtl/>
        </w:rPr>
        <w:t xml:space="preserve"> كتاب فإذا كان هذا شأنهم مع أن لهم كتابا فغيرهم ممن لا كتاب له أولى</w:t>
      </w:r>
      <w:r w:rsidR="006349E8" w:rsidRPr="0043595C">
        <w:rPr>
          <w:shd w:val="clear" w:color="auto" w:fill="FFFFFF"/>
          <w:rtl/>
        </w:rPr>
        <w:t xml:space="preserve">) </w:t>
      </w:r>
      <w:r w:rsidRPr="0043595C">
        <w:rPr>
          <w:shd w:val="clear" w:color="auto" w:fill="FFFFFF"/>
          <w:rtl/>
        </w:rPr>
        <w:t>أهـــ</w:t>
      </w:r>
      <w:r w:rsidR="006E5CBA" w:rsidRPr="0043595C">
        <w:rPr>
          <w:shd w:val="clear" w:color="auto" w:fill="FFFFFF"/>
          <w:rtl/>
        </w:rPr>
        <w:t xml:space="preserve"> [</w:t>
      </w:r>
      <w:r w:rsidRPr="0043595C">
        <w:rPr>
          <w:shd w:val="clear" w:color="auto" w:fill="FFFFFF"/>
          <w:rtl/>
        </w:rPr>
        <w:t>شرح النووي على صحيح مسلم ج2 ص 188]</w:t>
      </w:r>
      <w:r w:rsidR="006E5CBA" w:rsidRPr="0043595C">
        <w:rPr>
          <w:shd w:val="clear" w:color="auto" w:fill="FFFFFF"/>
          <w:rtl/>
        </w:rPr>
        <w:t>،</w:t>
      </w:r>
      <w:r w:rsidRPr="0043595C">
        <w:rPr>
          <w:shd w:val="clear" w:color="auto" w:fill="FFFFFF"/>
          <w:rtl/>
        </w:rPr>
        <w:t xml:space="preserve"> فكل من سمع برسالة النبي صلى الله عليه </w:t>
      </w:r>
      <w:r w:rsidRPr="0043595C">
        <w:rPr>
          <w:shd w:val="clear" w:color="auto" w:fill="FFFFFF"/>
          <w:rtl/>
        </w:rPr>
        <w:lastRenderedPageBreak/>
        <w:t>وسلم ثم لم يدخل في دين الإسلام الذي جاء به من عند الله عز وجل عقيدة وتشريعا فهو من</w:t>
      </w:r>
      <w:r w:rsidR="00C04A3D" w:rsidRPr="0043595C">
        <w:rPr>
          <w:shd w:val="clear" w:color="auto" w:fill="FFFFFF"/>
          <w:rtl/>
        </w:rPr>
        <w:t xml:space="preserve"> أهل </w:t>
      </w:r>
      <w:r w:rsidRPr="0043595C">
        <w:rPr>
          <w:shd w:val="clear" w:color="auto" w:fill="FFFFFF"/>
          <w:rtl/>
        </w:rPr>
        <w:t>النار وبئس المصير</w:t>
      </w:r>
      <w:r w:rsidR="006E5CBA" w:rsidRPr="0043595C">
        <w:rPr>
          <w:shd w:val="clear" w:color="auto" w:fill="FFFFFF"/>
          <w:rtl/>
        </w:rPr>
        <w:t>،</w:t>
      </w:r>
      <w:r w:rsidRPr="0043595C">
        <w:rPr>
          <w:shd w:val="clear" w:color="auto" w:fill="FFFFFF"/>
          <w:rtl/>
        </w:rPr>
        <w:t xml:space="preserve"> وعلى ذلك فالدين المعتبر عند الله تعالى هو الإسلام الذي جاء به النبي صلى الله عليه وسلم من عند الله عز وجل</w:t>
      </w:r>
      <w:r w:rsidR="006E5CBA" w:rsidRPr="0043595C">
        <w:rPr>
          <w:shd w:val="clear" w:color="auto" w:fill="FFFFFF"/>
          <w:rtl/>
        </w:rPr>
        <w:t>،</w:t>
      </w:r>
      <w:r w:rsidRPr="0043595C">
        <w:rPr>
          <w:shd w:val="clear" w:color="auto" w:fill="FFFFFF"/>
          <w:rtl/>
        </w:rPr>
        <w:t xml:space="preserve"> قال تعالى</w:t>
      </w:r>
      <w:r w:rsidR="006E5CBA" w:rsidRPr="0043595C">
        <w:rPr>
          <w:shd w:val="clear" w:color="auto" w:fill="FFFFFF"/>
          <w:rtl/>
        </w:rPr>
        <w:t>:</w:t>
      </w:r>
      <w:r w:rsidRPr="0043595C">
        <w:rPr>
          <w:shd w:val="clear" w:color="auto" w:fill="FFFFFF"/>
          <w:rtl/>
        </w:rPr>
        <w:t xml:space="preserve"> </w:t>
      </w:r>
      <w:r w:rsidR="006E5CBA" w:rsidRPr="0043595C">
        <w:rPr>
          <w:rtl/>
        </w:rPr>
        <w:t>{</w:t>
      </w:r>
      <w:r w:rsidRPr="0043595C">
        <w:rPr>
          <w:rtl/>
        </w:rPr>
        <w:t>إِنَّ الدِّينَ عِنْدَ اللَّهِ الْإِسْلَامُ</w:t>
      </w:r>
      <w:r w:rsidR="006E5CBA" w:rsidRPr="0043595C">
        <w:rPr>
          <w:shd w:val="clear" w:color="auto" w:fill="FFFFFF"/>
          <w:rtl/>
        </w:rPr>
        <w:t>}</w:t>
      </w:r>
      <w:r w:rsidRPr="0043595C">
        <w:rPr>
          <w:shd w:val="clear" w:color="auto" w:fill="FFFFFF"/>
          <w:rtl/>
        </w:rPr>
        <w:t xml:space="preserve"> </w:t>
      </w:r>
      <w:r w:rsidR="006E5CBA" w:rsidRPr="0043595C">
        <w:rPr>
          <w:shd w:val="clear" w:color="auto" w:fill="FFFFFF"/>
          <w:rtl/>
        </w:rPr>
        <w:t>[</w:t>
      </w:r>
      <w:r w:rsidRPr="0043595C">
        <w:rPr>
          <w:shd w:val="clear" w:color="auto" w:fill="FFFFFF"/>
          <w:rtl/>
        </w:rPr>
        <w:t>آل عمران</w:t>
      </w:r>
      <w:r w:rsidR="006E5CBA" w:rsidRPr="0043595C">
        <w:rPr>
          <w:shd w:val="clear" w:color="auto" w:fill="FFFFFF"/>
          <w:rtl/>
        </w:rPr>
        <w:t>:</w:t>
      </w:r>
      <w:r w:rsidRPr="0043595C">
        <w:rPr>
          <w:shd w:val="clear" w:color="auto" w:fill="FFFFFF"/>
          <w:rtl/>
        </w:rPr>
        <w:t xml:space="preserve"> 19</w:t>
      </w:r>
      <w:r w:rsidR="006E5CBA" w:rsidRPr="0043595C">
        <w:rPr>
          <w:shd w:val="clear" w:color="auto" w:fill="FFFFFF"/>
          <w:rtl/>
        </w:rPr>
        <w:t>]،</w:t>
      </w:r>
      <w:r w:rsidRPr="0043595C">
        <w:rPr>
          <w:shd w:val="clear" w:color="auto" w:fill="FFFFFF"/>
          <w:rtl/>
        </w:rPr>
        <w:t xml:space="preserve"> وهو الدين الذي لا يقبل من الناس جميعا بعد بعثته صلى الله عليه وسلم وإلى قيام الساعة دينا سواه</w:t>
      </w:r>
      <w:r w:rsidR="006E5CBA" w:rsidRPr="0043595C">
        <w:rPr>
          <w:shd w:val="clear" w:color="auto" w:fill="FFFFFF"/>
          <w:rtl/>
        </w:rPr>
        <w:t>،</w:t>
      </w:r>
      <w:r w:rsidRPr="0043595C">
        <w:rPr>
          <w:shd w:val="clear" w:color="auto" w:fill="FFFFFF"/>
          <w:rtl/>
        </w:rPr>
        <w:t xml:space="preserve"> قال تعالى</w:t>
      </w:r>
      <w:r w:rsidR="006E5CBA" w:rsidRPr="0043595C">
        <w:rPr>
          <w:shd w:val="clear" w:color="auto" w:fill="FFFFFF"/>
          <w:rtl/>
        </w:rPr>
        <w:t xml:space="preserve">: </w:t>
      </w:r>
      <w:r w:rsidR="006E5CBA" w:rsidRPr="0043595C">
        <w:rPr>
          <w:rtl/>
        </w:rPr>
        <w:t>{</w:t>
      </w:r>
      <w:r w:rsidRPr="0043595C">
        <w:rPr>
          <w:rtl/>
        </w:rPr>
        <w:t>وَمَنْ يَبْتَغِ غَيْرَ الْإِسْلَامِ دِينًا فَلَنْ يُقْبَلَ مِنْهُ وَهُوَ فِي الْآخِرَةِ مِنَ الْخَاسِرِينَ</w:t>
      </w:r>
      <w:r w:rsidR="006E5CBA" w:rsidRPr="0043595C">
        <w:rPr>
          <w:rtl/>
        </w:rPr>
        <w:t>}</w:t>
      </w:r>
      <w:r w:rsidRPr="0043595C">
        <w:rPr>
          <w:rtl/>
        </w:rPr>
        <w:t xml:space="preserve"> </w:t>
      </w:r>
      <w:r w:rsidR="006E5CBA" w:rsidRPr="0043595C">
        <w:rPr>
          <w:rtl/>
        </w:rPr>
        <w:t>[</w:t>
      </w:r>
      <w:r w:rsidRPr="0043595C">
        <w:rPr>
          <w:rtl/>
        </w:rPr>
        <w:t>آل عمران</w:t>
      </w:r>
      <w:r w:rsidR="006E5CBA" w:rsidRPr="0043595C">
        <w:rPr>
          <w:rtl/>
        </w:rPr>
        <w:t>:</w:t>
      </w:r>
      <w:r w:rsidRPr="0043595C">
        <w:rPr>
          <w:rtl/>
        </w:rPr>
        <w:t xml:space="preserve"> 85</w:t>
      </w:r>
      <w:r w:rsidR="006E5CBA" w:rsidRPr="0043595C">
        <w:rPr>
          <w:rtl/>
        </w:rPr>
        <w:t>]</w:t>
      </w:r>
      <w:r w:rsidR="006E5CBA" w:rsidRPr="0043595C">
        <w:rPr>
          <w:shd w:val="clear" w:color="auto" w:fill="FFFFFF"/>
          <w:rtl/>
        </w:rPr>
        <w:t>،</w:t>
      </w:r>
      <w:r w:rsidRPr="0043595C">
        <w:rPr>
          <w:shd w:val="clear" w:color="auto" w:fill="FFFFFF"/>
          <w:rtl/>
        </w:rPr>
        <w:t xml:space="preserve"> ذلك الدين الذي أكمله الله عز وجل وأتم به على الإنسانية جمعاء النعمة ورضيه لعباده جميعا دينا لا يقبل منهم سواه </w:t>
      </w:r>
      <w:r w:rsidR="006E5CBA" w:rsidRPr="0043595C">
        <w:rPr>
          <w:shd w:val="clear" w:color="auto" w:fill="FFFFFF"/>
          <w:rtl/>
        </w:rPr>
        <w:t>{</w:t>
      </w:r>
      <w:r w:rsidRPr="0043595C">
        <w:rPr>
          <w:shd w:val="clear" w:color="auto" w:fill="FFFFFF"/>
          <w:rtl/>
        </w:rPr>
        <w:t>الْيَوْمَ أَكْمَلْتُ لَكُمْ دِينَكُمْ وَأَتْمَمْتُ عَلَيْكُمْ نِعْمَتِي وَرَضِيتُ لَكُمُ الْإِسْلَامَ دِينًا</w:t>
      </w:r>
      <w:r w:rsidR="006E5CBA" w:rsidRPr="0043595C">
        <w:rPr>
          <w:shd w:val="clear" w:color="auto" w:fill="FFFFFF"/>
          <w:rtl/>
        </w:rPr>
        <w:t>}</w:t>
      </w:r>
      <w:r w:rsidRPr="0043595C">
        <w:rPr>
          <w:shd w:val="clear" w:color="auto" w:fill="FFFFFF"/>
          <w:rtl/>
        </w:rPr>
        <w:t xml:space="preserve"> </w:t>
      </w:r>
      <w:r w:rsidR="006E5CBA" w:rsidRPr="0043595C">
        <w:rPr>
          <w:shd w:val="clear" w:color="auto" w:fill="FFFFFF"/>
          <w:rtl/>
        </w:rPr>
        <w:t>[</w:t>
      </w:r>
      <w:r w:rsidRPr="0043595C">
        <w:rPr>
          <w:shd w:val="clear" w:color="auto" w:fill="FFFFFF"/>
          <w:rtl/>
        </w:rPr>
        <w:t>المائدة</w:t>
      </w:r>
      <w:r w:rsidR="006E5CBA" w:rsidRPr="0043595C">
        <w:rPr>
          <w:shd w:val="clear" w:color="auto" w:fill="FFFFFF"/>
          <w:rtl/>
        </w:rPr>
        <w:t>:</w:t>
      </w:r>
      <w:r w:rsidRPr="0043595C">
        <w:rPr>
          <w:shd w:val="clear" w:color="auto" w:fill="FFFFFF"/>
          <w:rtl/>
        </w:rPr>
        <w:t xml:space="preserve"> 3</w:t>
      </w:r>
      <w:r w:rsidR="006E5CBA" w:rsidRPr="0043595C">
        <w:rPr>
          <w:shd w:val="clear" w:color="auto" w:fill="FFFFFF"/>
          <w:rtl/>
        </w:rPr>
        <w:t>]،</w:t>
      </w:r>
      <w:r w:rsidRPr="0043595C">
        <w:rPr>
          <w:shd w:val="clear" w:color="auto" w:fill="FFFFFF"/>
          <w:rtl/>
        </w:rPr>
        <w:t xml:space="preserve"> </w:t>
      </w:r>
    </w:p>
    <w:p w14:paraId="7C1336B1" w14:textId="6C57CBBB" w:rsidR="00CB7979" w:rsidRPr="0043595C" w:rsidRDefault="00CB7979" w:rsidP="00CB7979">
      <w:pPr>
        <w:jc w:val="center"/>
        <w:rPr>
          <w:shd w:val="clear" w:color="auto" w:fill="FFFFFF"/>
          <w:rtl/>
        </w:rPr>
      </w:pPr>
      <w:r w:rsidRPr="0043595C">
        <w:rPr>
          <w:rFonts w:hint="cs"/>
          <w:shd w:val="clear" w:color="auto" w:fill="FFFFFF"/>
          <w:rtl/>
        </w:rPr>
        <w:t>***</w:t>
      </w:r>
    </w:p>
    <w:p w14:paraId="306EB34D" w14:textId="6C660F51" w:rsidR="00CB7979" w:rsidRPr="0043595C" w:rsidRDefault="00CB7979" w:rsidP="007C251A">
      <w:pPr>
        <w:rPr>
          <w:shd w:val="clear" w:color="auto" w:fill="FFFFFF"/>
          <w:rtl/>
        </w:rPr>
      </w:pPr>
    </w:p>
    <w:p w14:paraId="2266920F" w14:textId="53FE1833" w:rsidR="00295782" w:rsidRPr="0043595C" w:rsidRDefault="00295782" w:rsidP="007C251A">
      <w:pPr>
        <w:rPr>
          <w:shd w:val="clear" w:color="auto" w:fill="FFFFFF"/>
          <w:rtl/>
        </w:rPr>
      </w:pPr>
    </w:p>
    <w:p w14:paraId="55F332B2" w14:textId="77777777" w:rsidR="00295782" w:rsidRPr="0043595C" w:rsidRDefault="00295782" w:rsidP="007C251A">
      <w:pPr>
        <w:rPr>
          <w:shd w:val="clear" w:color="auto" w:fill="FFFFFF"/>
          <w:rtl/>
        </w:rPr>
      </w:pPr>
    </w:p>
    <w:p w14:paraId="6312C00A" w14:textId="77777777" w:rsidR="00CB7979" w:rsidRPr="0043595C" w:rsidRDefault="00CB7979" w:rsidP="00CB7979">
      <w:pPr>
        <w:pStyle w:val="a3"/>
        <w:jc w:val="center"/>
        <w:rPr>
          <w:color w:val="auto"/>
          <w:sz w:val="40"/>
          <w:szCs w:val="40"/>
          <w:u w:val="single"/>
          <w:rtl/>
        </w:rPr>
      </w:pPr>
    </w:p>
    <w:p w14:paraId="185C971D" w14:textId="0228B265" w:rsidR="00CB7979" w:rsidRPr="0043595C" w:rsidRDefault="00CB7979" w:rsidP="00CB7979">
      <w:pPr>
        <w:pStyle w:val="a3"/>
        <w:jc w:val="center"/>
        <w:rPr>
          <w:color w:val="auto"/>
          <w:sz w:val="40"/>
          <w:szCs w:val="40"/>
          <w:highlight w:val="yellow"/>
          <w:u w:val="single"/>
          <w:rtl/>
        </w:rPr>
      </w:pPr>
      <w:r w:rsidRPr="0043595C">
        <w:rPr>
          <w:rFonts w:hint="cs"/>
          <w:color w:val="auto"/>
          <w:sz w:val="40"/>
          <w:szCs w:val="40"/>
          <w:highlight w:val="yellow"/>
          <w:u w:val="single"/>
          <w:rtl/>
        </w:rPr>
        <w:t>(المبحث الثاني</w:t>
      </w:r>
      <w:r w:rsidR="006349E8" w:rsidRPr="0043595C">
        <w:rPr>
          <w:rFonts w:hint="cs"/>
          <w:color w:val="auto"/>
          <w:sz w:val="40"/>
          <w:szCs w:val="40"/>
          <w:highlight w:val="yellow"/>
          <w:u w:val="single"/>
          <w:rtl/>
        </w:rPr>
        <w:t xml:space="preserve">) </w:t>
      </w:r>
    </w:p>
    <w:p w14:paraId="7DD44CC8" w14:textId="2061AB2A" w:rsidR="00CB7979" w:rsidRPr="0043595C" w:rsidRDefault="00CB7979" w:rsidP="00CB7979">
      <w:pPr>
        <w:pStyle w:val="a3"/>
        <w:jc w:val="center"/>
        <w:rPr>
          <w:color w:val="auto"/>
          <w:sz w:val="40"/>
          <w:szCs w:val="40"/>
          <w:u w:val="single"/>
        </w:rPr>
      </w:pPr>
      <w:r w:rsidRPr="0043595C">
        <w:rPr>
          <w:rFonts w:hint="cs"/>
          <w:color w:val="auto"/>
          <w:sz w:val="40"/>
          <w:szCs w:val="40"/>
          <w:highlight w:val="yellow"/>
          <w:u w:val="single"/>
          <w:rtl/>
        </w:rPr>
        <w:t>أهم خصائص دين الإسلام الخاتم</w:t>
      </w:r>
    </w:p>
    <w:p w14:paraId="5B873060" w14:textId="77777777" w:rsidR="00CB7979" w:rsidRPr="0043595C" w:rsidRDefault="00CB7979" w:rsidP="00CB7979">
      <w:pPr>
        <w:pStyle w:val="a3"/>
        <w:jc w:val="center"/>
        <w:rPr>
          <w:color w:val="auto"/>
          <w:sz w:val="40"/>
          <w:szCs w:val="40"/>
          <w:u w:val="single"/>
          <w:shd w:val="clear" w:color="auto" w:fill="FFFFFF"/>
          <w:rtl/>
        </w:rPr>
      </w:pPr>
    </w:p>
    <w:p w14:paraId="3A9E0E2D" w14:textId="77777777" w:rsidR="00CB7979" w:rsidRPr="0043595C" w:rsidRDefault="00CB7979" w:rsidP="007C251A">
      <w:pPr>
        <w:rPr>
          <w:shd w:val="clear" w:color="auto" w:fill="FFFFFF"/>
          <w:rtl/>
        </w:rPr>
      </w:pPr>
    </w:p>
    <w:p w14:paraId="496D8E48" w14:textId="77777777" w:rsidR="00CB7979" w:rsidRPr="0043595C" w:rsidRDefault="00CB7979" w:rsidP="007C251A">
      <w:pPr>
        <w:rPr>
          <w:shd w:val="clear" w:color="auto" w:fill="FFFFFF"/>
          <w:rtl/>
        </w:rPr>
      </w:pPr>
    </w:p>
    <w:p w14:paraId="37114732" w14:textId="400857B3" w:rsidR="00CB7979" w:rsidRPr="0043595C" w:rsidRDefault="00CB7979" w:rsidP="007C251A">
      <w:pPr>
        <w:rPr>
          <w:kern w:val="0"/>
          <w:shd w:val="clear" w:color="auto" w:fill="FFFFFF"/>
          <w:rtl/>
        </w:rPr>
      </w:pPr>
      <w:r w:rsidRPr="0043595C">
        <w:rPr>
          <w:b/>
          <w:bCs/>
          <w:sz w:val="36"/>
          <w:szCs w:val="36"/>
          <w:highlight w:val="yellow"/>
          <w:u w:val="single"/>
          <w:rtl/>
          <w:lang w:bidi="ar-KW"/>
        </w:rPr>
        <w:lastRenderedPageBreak/>
        <w:t>[المفتاح الأول]:</w:t>
      </w:r>
      <w:r w:rsidRPr="0043595C">
        <w:rPr>
          <w:kern w:val="0"/>
          <w:rtl/>
          <w:lang w:bidi="ar-KW"/>
        </w:rPr>
        <w:t xml:space="preserve"> </w:t>
      </w:r>
      <w:r w:rsidR="007C251A" w:rsidRPr="0043595C">
        <w:rPr>
          <w:rFonts w:hint="cs"/>
          <w:bCs/>
          <w:u w:val="single"/>
          <w:rtl/>
        </w:rPr>
        <w:t>أهم خصائص دين الإسلام الخاتم</w:t>
      </w:r>
      <w:r w:rsidR="007C251A" w:rsidRPr="0043595C">
        <w:rPr>
          <w:rFonts w:hint="cs"/>
          <w:bCs/>
          <w:rtl/>
        </w:rPr>
        <w:t xml:space="preserve">: </w:t>
      </w:r>
      <w:r w:rsidR="007C251A" w:rsidRPr="0043595C">
        <w:rPr>
          <w:rFonts w:hint="cs"/>
          <w:kern w:val="0"/>
          <w:shd w:val="clear" w:color="auto" w:fill="FFFFFF"/>
          <w:rtl/>
        </w:rPr>
        <w:t xml:space="preserve">اختص الله عز وجل دين الإسلام القيم الذي أرسل به نبيه صلى الله عليه وسلم بخصائص لم تكن لما سبقه من الأديان والرسالات، وأهم تلك الخصائص: </w:t>
      </w:r>
      <w:r w:rsidR="00E3531C" w:rsidRPr="0043595C">
        <w:rPr>
          <w:rFonts w:hint="cs"/>
          <w:kern w:val="0"/>
          <w:shd w:val="clear" w:color="auto" w:fill="FFFFFF"/>
          <w:rtl/>
        </w:rPr>
        <w:t xml:space="preserve">(1) </w:t>
      </w:r>
      <w:r w:rsidR="007C251A" w:rsidRPr="0043595C">
        <w:rPr>
          <w:rFonts w:hint="cs"/>
          <w:kern w:val="0"/>
          <w:shd w:val="clear" w:color="auto" w:fill="FFFFFF"/>
          <w:rtl/>
        </w:rPr>
        <w:t xml:space="preserve">أنّه الدين الخاتم الذي ختمت به الرسالات جميعا والأديان جميعا، </w:t>
      </w:r>
      <w:r w:rsidR="00E3531C" w:rsidRPr="0043595C">
        <w:rPr>
          <w:rFonts w:hint="cs"/>
          <w:kern w:val="0"/>
          <w:shd w:val="clear" w:color="auto" w:fill="FFFFFF"/>
          <w:rtl/>
        </w:rPr>
        <w:t xml:space="preserve">(2) </w:t>
      </w:r>
      <w:r w:rsidR="007C251A" w:rsidRPr="0043595C">
        <w:rPr>
          <w:rFonts w:hint="cs"/>
          <w:kern w:val="0"/>
          <w:shd w:val="clear" w:color="auto" w:fill="FFFFFF"/>
          <w:rtl/>
        </w:rPr>
        <w:t>وأنّه إلى الناس كافة</w:t>
      </w:r>
      <w:r w:rsidR="00E3531C" w:rsidRPr="0043595C">
        <w:rPr>
          <w:rFonts w:hint="cs"/>
          <w:kern w:val="0"/>
          <w:shd w:val="clear" w:color="auto" w:fill="FFFFFF"/>
          <w:rtl/>
        </w:rPr>
        <w:t xml:space="preserve">، (3) </w:t>
      </w:r>
      <w:r w:rsidR="002F18B0" w:rsidRPr="0043595C">
        <w:rPr>
          <w:rFonts w:hint="cs"/>
          <w:kern w:val="0"/>
          <w:shd w:val="clear" w:color="auto" w:fill="FFFFFF"/>
          <w:rtl/>
        </w:rPr>
        <w:t xml:space="preserve">وانه </w:t>
      </w:r>
      <w:r w:rsidR="007C251A" w:rsidRPr="0043595C">
        <w:rPr>
          <w:rFonts w:hint="cs"/>
          <w:kern w:val="0"/>
          <w:shd w:val="clear" w:color="auto" w:fill="FFFFFF"/>
          <w:rtl/>
        </w:rPr>
        <w:t xml:space="preserve">إلى قيام الساعة، </w:t>
      </w:r>
      <w:r w:rsidR="002F18B0" w:rsidRPr="0043595C">
        <w:rPr>
          <w:rFonts w:hint="cs"/>
          <w:kern w:val="0"/>
          <w:shd w:val="clear" w:color="auto" w:fill="FFFFFF"/>
          <w:rtl/>
        </w:rPr>
        <w:t xml:space="preserve">(4) </w:t>
      </w:r>
      <w:r w:rsidR="007C251A" w:rsidRPr="0043595C">
        <w:rPr>
          <w:rFonts w:hint="cs"/>
          <w:kern w:val="0"/>
          <w:shd w:val="clear" w:color="auto" w:fill="FFFFFF"/>
          <w:rtl/>
        </w:rPr>
        <w:t xml:space="preserve">وأنّه الدين الناسخ لما سبقه من الأديان والمهيمن عليه جميعا، </w:t>
      </w:r>
      <w:r w:rsidR="002F18B0" w:rsidRPr="0043595C">
        <w:rPr>
          <w:rFonts w:hint="cs"/>
          <w:kern w:val="0"/>
          <w:shd w:val="clear" w:color="auto" w:fill="FFFFFF"/>
          <w:rtl/>
        </w:rPr>
        <w:t xml:space="preserve">(5) </w:t>
      </w:r>
      <w:r w:rsidR="007C251A" w:rsidRPr="0043595C">
        <w:rPr>
          <w:rFonts w:hint="cs"/>
          <w:kern w:val="0"/>
          <w:shd w:val="clear" w:color="auto" w:fill="FFFFFF"/>
          <w:rtl/>
        </w:rPr>
        <w:t xml:space="preserve">وأنّه الدين الذي لا يقبل الله عز وجل من العباد جميعا بعد بعثة النبي صلى الله عليه وسلم وإلى قيام الساعة دينا سواه، </w:t>
      </w:r>
      <w:r w:rsidR="002F18B0" w:rsidRPr="0043595C">
        <w:rPr>
          <w:rFonts w:hint="cs"/>
          <w:kern w:val="0"/>
          <w:shd w:val="clear" w:color="auto" w:fill="FFFFFF"/>
          <w:rtl/>
        </w:rPr>
        <w:t xml:space="preserve">(6) </w:t>
      </w:r>
      <w:r w:rsidR="007C251A" w:rsidRPr="0043595C">
        <w:rPr>
          <w:rFonts w:hint="cs"/>
          <w:kern w:val="0"/>
          <w:shd w:val="clear" w:color="auto" w:fill="FFFFFF"/>
          <w:rtl/>
        </w:rPr>
        <w:t xml:space="preserve">وأنّه محفوظ بحفظ الله عز وجل له وإلى قيام الساعة، </w:t>
      </w:r>
      <w:r w:rsidR="002F18B0" w:rsidRPr="0043595C">
        <w:rPr>
          <w:rFonts w:hint="cs"/>
          <w:kern w:val="0"/>
          <w:shd w:val="clear" w:color="auto" w:fill="FFFFFF"/>
          <w:rtl/>
        </w:rPr>
        <w:t xml:space="preserve">(7) </w:t>
      </w:r>
      <w:r w:rsidR="007C251A" w:rsidRPr="0043595C">
        <w:rPr>
          <w:rFonts w:hint="cs"/>
          <w:kern w:val="0"/>
          <w:shd w:val="clear" w:color="auto" w:fill="FFFFFF"/>
          <w:rtl/>
        </w:rPr>
        <w:t xml:space="preserve">وأنّه دين كامل تام شامل تبيان لكل شيء من أمر الدنيا والآخرة، </w:t>
      </w:r>
    </w:p>
    <w:p w14:paraId="6C65DB94" w14:textId="2482EE61" w:rsidR="00CB7979" w:rsidRPr="0043595C" w:rsidRDefault="00CB7979" w:rsidP="007C251A">
      <w:pPr>
        <w:rPr>
          <w:kern w:val="0"/>
          <w:rtl/>
        </w:rPr>
      </w:pPr>
      <w:r w:rsidRPr="0043595C">
        <w:rPr>
          <w:b/>
          <w:bCs/>
          <w:sz w:val="36"/>
          <w:szCs w:val="36"/>
          <w:highlight w:val="yellow"/>
          <w:u w:val="single"/>
          <w:rtl/>
          <w:lang w:bidi="ar-KW"/>
        </w:rPr>
        <w:t xml:space="preserve">[المفتاح </w:t>
      </w:r>
      <w:r w:rsidR="00DE3A8F" w:rsidRPr="0043595C">
        <w:rPr>
          <w:rFonts w:hint="cs"/>
          <w:b/>
          <w:bCs/>
          <w:sz w:val="36"/>
          <w:szCs w:val="36"/>
          <w:highlight w:val="yellow"/>
          <w:u w:val="single"/>
          <w:rtl/>
          <w:lang w:bidi="ar-KW"/>
        </w:rPr>
        <w:t>الثاني</w:t>
      </w:r>
      <w:r w:rsidRPr="0043595C">
        <w:rPr>
          <w:b/>
          <w:bCs/>
          <w:sz w:val="36"/>
          <w:szCs w:val="36"/>
          <w:highlight w:val="yellow"/>
          <w:u w:val="single"/>
          <w:rtl/>
          <w:lang w:bidi="ar-KW"/>
        </w:rPr>
        <w:t xml:space="preserve">]: </w:t>
      </w:r>
      <w:r w:rsidR="007C251A" w:rsidRPr="0043595C">
        <w:rPr>
          <w:rFonts w:hint="cs"/>
          <w:bCs/>
          <w:kern w:val="0"/>
          <w:u w:val="single"/>
          <w:shd w:val="clear" w:color="auto" w:fill="FFFFFF"/>
          <w:rtl/>
        </w:rPr>
        <w:t>دين الإسلام هو الدين الخاتم الذي ختم الله به الرسالات جميعا:</w:t>
      </w:r>
      <w:r w:rsidR="007C251A" w:rsidRPr="0043595C">
        <w:rPr>
          <w:rFonts w:hint="cs"/>
          <w:bCs/>
          <w:kern w:val="0"/>
          <w:shd w:val="clear" w:color="auto" w:fill="FFFFFF"/>
          <w:rtl/>
        </w:rPr>
        <w:t xml:space="preserve"> </w:t>
      </w:r>
      <w:r w:rsidR="007C251A" w:rsidRPr="0043595C">
        <w:rPr>
          <w:rFonts w:hint="cs"/>
          <w:kern w:val="0"/>
          <w:shd w:val="clear" w:color="auto" w:fill="FFFFFF"/>
          <w:rtl/>
        </w:rPr>
        <w:t>فالنبي صلى الله عليه وسلم هو خاتم الأنبياء لا نبي بعده وفي ذلك يقول الله تعالى: {</w:t>
      </w:r>
      <w:r w:rsidR="007C251A" w:rsidRPr="0043595C">
        <w:rPr>
          <w:rFonts w:hint="cs"/>
          <w:kern w:val="0"/>
          <w:rtl/>
        </w:rPr>
        <w:t>مَا كَانَ مُحَمَّدٌ أَبَا أَحَدٍ مِنْ رِجَالِكُمْ وَلَكِنْ رَسُولَ اللَّهِ وَخَاتَمَ النَّبِيِّينَ وَكَانَ اللَّهُ بِكُلِّ شَيْءٍ عَلِيمًا} [الأحزاب: 40]،</w:t>
      </w:r>
      <w:r w:rsidR="007C251A" w:rsidRPr="0043595C">
        <w:rPr>
          <w:rFonts w:hint="cs"/>
          <w:kern w:val="0"/>
          <w:shd w:val="clear" w:color="auto" w:fill="FFFFFF"/>
          <w:rtl/>
        </w:rPr>
        <w:t xml:space="preserve"> ويقول النبي صلى الله عليه وسلم</w:t>
      </w:r>
      <w:r w:rsidR="006349E8" w:rsidRPr="0043595C">
        <w:rPr>
          <w:rFonts w:hint="cs"/>
          <w:kern w:val="0"/>
          <w:shd w:val="clear" w:color="auto" w:fill="FFFFFF"/>
          <w:rtl/>
        </w:rPr>
        <w:t xml:space="preserve">) </w:t>
      </w:r>
      <w:r w:rsidR="007C251A" w:rsidRPr="0043595C">
        <w:rPr>
          <w:rFonts w:hint="cs"/>
          <w:kern w:val="0"/>
          <w:shd w:val="clear" w:color="auto" w:fill="FFFFFF"/>
          <w:rtl/>
        </w:rPr>
        <w:t>مثلي ومثل الأنبياء من قبلي كمثل رجل بنى بنيانا فأحسنه وأجمله إلا موضع لبنة من زاوية من زواياه فجعل الناس يطوفون به ويعجبون له ويقولون هلا وضعت هذه اللبنة قال فأنا اللبنة وأنا خاتم النبيين</w:t>
      </w:r>
      <w:r w:rsidR="006349E8" w:rsidRPr="0043595C">
        <w:rPr>
          <w:rFonts w:hint="cs"/>
          <w:kern w:val="0"/>
          <w:shd w:val="clear" w:color="auto" w:fill="FFFFFF"/>
          <w:rtl/>
        </w:rPr>
        <w:t xml:space="preserve">) </w:t>
      </w:r>
      <w:r w:rsidR="007C251A" w:rsidRPr="0043595C">
        <w:rPr>
          <w:rFonts w:hint="cs"/>
          <w:kern w:val="0"/>
          <w:shd w:val="clear" w:color="auto" w:fill="FFFFFF"/>
          <w:rtl/>
        </w:rPr>
        <w:t>[أخرجه البخاري ومسلم</w:t>
      </w:r>
      <w:r w:rsidR="007C251A" w:rsidRPr="0043595C">
        <w:rPr>
          <w:rFonts w:hint="cs"/>
          <w:kern w:val="0"/>
          <w:shd w:val="clear" w:color="auto" w:fill="FFFFFF"/>
          <w:rtl/>
          <w:lang w:bidi="ar-KW"/>
        </w:rPr>
        <w:t>]</w:t>
      </w:r>
      <w:r w:rsidR="007C251A" w:rsidRPr="0043595C">
        <w:rPr>
          <w:rFonts w:hint="cs"/>
          <w:kern w:val="0"/>
          <w:shd w:val="clear" w:color="auto" w:fill="FFFFFF"/>
          <w:rtl/>
        </w:rPr>
        <w:t xml:space="preserve">، </w:t>
      </w:r>
      <w:r w:rsidR="007C251A" w:rsidRPr="0043595C">
        <w:rPr>
          <w:rFonts w:hint="cs"/>
          <w:kern w:val="0"/>
          <w:rtl/>
        </w:rPr>
        <w:t xml:space="preserve">ولما كان كل رسول نبي فالنبي صلى الله عليه وسلم هو خاتم المرسلين من باب الأولى وذلك لأن الله جل وعلا ذكر أنه خاتم النبيين تنبيها من الأدنى على الأعلى، والنبي صلى الله عليه وسلم هو الرسول الذي أخذ الله عز وجل من جميع الأنبياء والمرسلين قبله الميثاق على الإيمان به ونصرته، قال تعالى: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w:t>
      </w:r>
      <w:r w:rsidR="007C251A" w:rsidRPr="0043595C">
        <w:rPr>
          <w:rFonts w:hint="cs"/>
          <w:kern w:val="0"/>
          <w:rtl/>
          <w:lang w:bidi="ar-KW"/>
        </w:rPr>
        <w:t xml:space="preserve">ولذلك فما من </w:t>
      </w:r>
      <w:r w:rsidR="002F18B0" w:rsidRPr="0043595C">
        <w:rPr>
          <w:rFonts w:hint="cs"/>
          <w:kern w:val="0"/>
          <w:rtl/>
          <w:lang w:bidi="ar-KW"/>
        </w:rPr>
        <w:t>نب</w:t>
      </w:r>
      <w:r w:rsidR="007C251A" w:rsidRPr="0043595C">
        <w:rPr>
          <w:rFonts w:hint="cs"/>
          <w:kern w:val="0"/>
          <w:rtl/>
          <w:lang w:bidi="ar-KW"/>
        </w:rPr>
        <w:t xml:space="preserve">ي ولا رسول قبل النبي صلى الله عليه وسلم إلا وبشر قومه </w:t>
      </w:r>
      <w:r w:rsidR="002F18B0" w:rsidRPr="0043595C">
        <w:rPr>
          <w:rFonts w:hint="cs"/>
          <w:kern w:val="0"/>
          <w:rtl/>
          <w:lang w:bidi="ar-KW"/>
        </w:rPr>
        <w:t>وأت</w:t>
      </w:r>
      <w:r w:rsidR="007C251A" w:rsidRPr="0043595C">
        <w:rPr>
          <w:rFonts w:hint="cs"/>
          <w:kern w:val="0"/>
          <w:rtl/>
          <w:lang w:bidi="ar-KW"/>
        </w:rPr>
        <w:t>باعه به صلى الله عليه وسلم</w:t>
      </w:r>
      <w:r w:rsidR="002F18B0" w:rsidRPr="0043595C">
        <w:rPr>
          <w:rFonts w:hint="cs"/>
          <w:kern w:val="0"/>
          <w:rtl/>
          <w:lang w:bidi="ar-KW"/>
        </w:rPr>
        <w:t>،</w:t>
      </w:r>
      <w:r w:rsidR="007C251A" w:rsidRPr="0043595C">
        <w:rPr>
          <w:rFonts w:hint="cs"/>
          <w:kern w:val="0"/>
          <w:rtl/>
          <w:lang w:bidi="ar-KW"/>
        </w:rPr>
        <w:t xml:space="preserve"> ومن ذلك بشارة </w:t>
      </w:r>
      <w:r w:rsidR="002F18B0" w:rsidRPr="0043595C">
        <w:rPr>
          <w:rFonts w:hint="cs"/>
          <w:kern w:val="0"/>
          <w:rtl/>
          <w:lang w:bidi="ar-KW"/>
        </w:rPr>
        <w:t xml:space="preserve">نبي </w:t>
      </w:r>
      <w:r w:rsidR="007C251A" w:rsidRPr="0043595C">
        <w:rPr>
          <w:rFonts w:hint="cs"/>
          <w:kern w:val="0"/>
          <w:rtl/>
          <w:lang w:bidi="ar-KW"/>
        </w:rPr>
        <w:t xml:space="preserve">الله عيسى عليه السلام به صلى الله عليه وسلم، قال تعالى: </w:t>
      </w:r>
      <w:r w:rsidR="007C251A" w:rsidRPr="0043595C">
        <w:rPr>
          <w:rFonts w:hint="cs"/>
          <w:kern w:val="0"/>
          <w:rtl/>
        </w:rPr>
        <w:t>{وَإِذْ قَالَ عِيسَى بْنُ مَرْيَمَ يَا بَنِي إِسْرَائِيلَ إِنِّي رَسُولُ اللَّهِ إِلَيْكُمْ مُصَدِّقًا لِمَا بَيْنَ يَدَيَّ مِنَ التَّوْرَاةِ وَمُبَشِّرًا بِرَسُولٍ يَأْتِي مِنْ بَعْدِي اسْمُهُ أَحْمَدُ فَلَمَّا جَاءَهُمْ بِالْبَيِّنَاتِ قَالُوا هَذَا سِحْرٌ مُبِينٌ} [الصف: 6]،</w:t>
      </w:r>
    </w:p>
    <w:p w14:paraId="6E29AEB8" w14:textId="2BBF94B9" w:rsidR="00CB7979" w:rsidRPr="0043595C" w:rsidRDefault="00CB7979" w:rsidP="007C251A">
      <w:pPr>
        <w:rPr>
          <w:kern w:val="0"/>
          <w:rtl/>
        </w:rPr>
      </w:pPr>
      <w:r w:rsidRPr="0043595C">
        <w:rPr>
          <w:b/>
          <w:bCs/>
          <w:sz w:val="36"/>
          <w:szCs w:val="36"/>
          <w:highlight w:val="yellow"/>
          <w:u w:val="single"/>
          <w:rtl/>
          <w:lang w:bidi="ar-KW"/>
        </w:rPr>
        <w:t xml:space="preserve">[المفتاح </w:t>
      </w:r>
      <w:r w:rsidR="00DE3A8F" w:rsidRPr="0043595C">
        <w:rPr>
          <w:rFonts w:hint="cs"/>
          <w:b/>
          <w:bCs/>
          <w:sz w:val="36"/>
          <w:szCs w:val="36"/>
          <w:highlight w:val="yellow"/>
          <w:u w:val="single"/>
          <w:rtl/>
          <w:lang w:bidi="ar-KW"/>
        </w:rPr>
        <w:t>الثالث</w:t>
      </w:r>
      <w:r w:rsidRPr="0043595C">
        <w:rPr>
          <w:b/>
          <w:bCs/>
          <w:sz w:val="36"/>
          <w:szCs w:val="36"/>
          <w:highlight w:val="yellow"/>
          <w:u w:val="single"/>
          <w:rtl/>
          <w:lang w:bidi="ar-KW"/>
        </w:rPr>
        <w:t>]:</w:t>
      </w:r>
      <w:r w:rsidRPr="0043595C">
        <w:rPr>
          <w:kern w:val="0"/>
          <w:rtl/>
          <w:lang w:bidi="ar-KW"/>
        </w:rPr>
        <w:t xml:space="preserve"> </w:t>
      </w:r>
      <w:r w:rsidR="007C251A" w:rsidRPr="0043595C">
        <w:rPr>
          <w:rFonts w:hint="cs"/>
          <w:b/>
          <w:bCs/>
          <w:kern w:val="0"/>
          <w:u w:val="single"/>
          <w:rtl/>
        </w:rPr>
        <w:t>دين الإسلام إلى الناس كافة وإلى قيام الساعة</w:t>
      </w:r>
      <w:r w:rsidR="007C251A" w:rsidRPr="0043595C">
        <w:rPr>
          <w:rFonts w:hint="cs"/>
          <w:bCs/>
          <w:kern w:val="0"/>
          <w:rtl/>
        </w:rPr>
        <w:t xml:space="preserve">: </w:t>
      </w:r>
      <w:r w:rsidR="007C251A" w:rsidRPr="0043595C">
        <w:rPr>
          <w:rFonts w:hint="cs"/>
          <w:kern w:val="0"/>
          <w:rtl/>
        </w:rPr>
        <w:t xml:space="preserve">دين الإسلام الذي أرسل الله عز وجل به رسوله صلى الله عليه وسلم هو إلى الناس كافة وإلى قيام الساعة دل على ذلك القرآن </w:t>
      </w:r>
      <w:r w:rsidR="007C251A" w:rsidRPr="0043595C">
        <w:rPr>
          <w:rFonts w:hint="cs"/>
          <w:kern w:val="0"/>
          <w:rtl/>
        </w:rPr>
        <w:lastRenderedPageBreak/>
        <w:t>الكريم والحديث النبوي الشريف، قال تعالى: {قُلْ يَا أَيُّهَا النَّاسُ إِنِّي رَسُولُ اللَّهِ إِلَيْكُمْ جَمِيعًا</w:t>
      </w:r>
      <w:r w:rsidR="006349E8" w:rsidRPr="0043595C">
        <w:rPr>
          <w:rFonts w:hint="cs"/>
          <w:kern w:val="0"/>
          <w:rtl/>
        </w:rPr>
        <w:t xml:space="preserve">) </w:t>
      </w:r>
      <w:r w:rsidR="007C251A" w:rsidRPr="0043595C">
        <w:rPr>
          <w:rFonts w:hint="cs"/>
          <w:kern w:val="0"/>
          <w:rtl/>
        </w:rPr>
        <w:t xml:space="preserve">الاعراف، وقال تعالى (وَمَا أَرْسَلْنَاكَ إِلَّا كَافَّةً لِلنَّاسِ بَشِيرًا وَنَذِيرًا وَلَكِنَّ أَكْثَرَ النَّاسِ لَا يَعْلَمُونَ} [سبأ: 28]، </w:t>
      </w:r>
      <w:r w:rsidR="007C251A" w:rsidRPr="0043595C">
        <w:rPr>
          <w:rFonts w:hint="cs"/>
          <w:kern w:val="0"/>
          <w:shd w:val="clear" w:color="auto" w:fill="FFFFFF"/>
          <w:rtl/>
          <w:lang w:bidi="ar-KW"/>
        </w:rPr>
        <w:t xml:space="preserve">وفي ذلك يقول </w:t>
      </w:r>
      <w:r w:rsidR="007C251A" w:rsidRPr="0043595C">
        <w:rPr>
          <w:rFonts w:hint="cs"/>
          <w:kern w:val="0"/>
          <w:shd w:val="clear" w:color="auto" w:fill="FFFFFF"/>
          <w:rtl/>
        </w:rPr>
        <w:t xml:space="preserve">النبي صلى الله عليه وسلم: </w:t>
      </w:r>
      <w:r w:rsidR="00C05E28" w:rsidRPr="0043595C">
        <w:rPr>
          <w:rFonts w:hint="cs"/>
          <w:kern w:val="0"/>
          <w:shd w:val="clear" w:color="auto" w:fill="FFFFFF"/>
          <w:rtl/>
        </w:rPr>
        <w:t>(</w:t>
      </w:r>
      <w:r w:rsidR="007C251A" w:rsidRPr="0043595C">
        <w:rPr>
          <w:rFonts w:hint="cs"/>
          <w:kern w:val="0"/>
          <w:shd w:val="clear" w:color="auto" w:fill="FFFFFF"/>
          <w:rtl/>
          <w:lang w:bidi="ar-KW"/>
        </w:rPr>
        <w:t>فضلت على الأنبياء بست، أعطيت جوامع الكلم ونصرت بالرعب وأحلت لي الغنائم وجعلت لي الأرض طهورا ومسجدا وأرسلت إلى الخلق كافة وختم بي النبيون</w:t>
      </w:r>
      <w:r w:rsidR="006349E8" w:rsidRPr="0043595C">
        <w:rPr>
          <w:rFonts w:hint="cs"/>
          <w:kern w:val="0"/>
          <w:shd w:val="clear" w:color="auto" w:fill="FFFFFF"/>
          <w:rtl/>
          <w:lang w:bidi="ar-KW"/>
        </w:rPr>
        <w:t xml:space="preserve">) </w:t>
      </w:r>
      <w:r w:rsidR="007C251A" w:rsidRPr="0043595C">
        <w:rPr>
          <w:rFonts w:hint="cs"/>
          <w:kern w:val="0"/>
          <w:shd w:val="clear" w:color="auto" w:fill="FFFFFF"/>
          <w:rtl/>
          <w:lang w:bidi="ar-KW"/>
        </w:rPr>
        <w:t>[أخرجه مسلم]، وقد مر بنا حديث الرسول صلى الله عليه وسلم الصحيح عنه</w:t>
      </w:r>
      <w:r w:rsidR="007C251A" w:rsidRPr="0043595C">
        <w:rPr>
          <w:rFonts w:hint="cs"/>
          <w:b/>
          <w:bCs/>
          <w:rtl/>
        </w:rPr>
        <w:t>:</w:t>
      </w:r>
      <w:r w:rsidR="002F18B0" w:rsidRPr="0043595C">
        <w:rPr>
          <w:rFonts w:hint="cs"/>
          <w:b/>
          <w:bCs/>
          <w:rtl/>
        </w:rPr>
        <w:t xml:space="preserve"> </w:t>
      </w:r>
      <w:r w:rsidR="00C05E28" w:rsidRPr="0043595C">
        <w:rPr>
          <w:rFonts w:hint="cs"/>
          <w:b/>
          <w:bCs/>
          <w:rtl/>
        </w:rPr>
        <w:t>(</w:t>
      </w:r>
      <w:r w:rsidR="007C251A" w:rsidRPr="0043595C">
        <w:rPr>
          <w:rFonts w:hint="cs"/>
          <w:b/>
          <w:bCs/>
          <w:rtl/>
        </w:rPr>
        <w:t xml:space="preserve">والذي نفس محمد بيده لا يسمع بي أحد </w:t>
      </w:r>
      <w:r w:rsidR="002F18B0" w:rsidRPr="0043595C">
        <w:rPr>
          <w:rFonts w:hint="cs"/>
          <w:b/>
          <w:bCs/>
          <w:rtl/>
        </w:rPr>
        <w:t xml:space="preserve">من هذه </w:t>
      </w:r>
      <w:r w:rsidR="007C251A" w:rsidRPr="0043595C">
        <w:rPr>
          <w:rFonts w:hint="cs"/>
          <w:b/>
          <w:bCs/>
          <w:rtl/>
        </w:rPr>
        <w:t>الأمة يهودي ولا نصراني ثم يموت ولم يؤمن بالذي أُرسلتُ به إلا كان من أصحاب النار</w:t>
      </w:r>
      <w:r w:rsidR="006349E8" w:rsidRPr="0043595C">
        <w:rPr>
          <w:rFonts w:hint="cs"/>
          <w:b/>
          <w:bCs/>
          <w:rtl/>
        </w:rPr>
        <w:t>)</w:t>
      </w:r>
      <w:r w:rsidR="006349E8" w:rsidRPr="0043595C">
        <w:rPr>
          <w:rFonts w:hint="cs"/>
          <w:kern w:val="0"/>
          <w:shd w:val="clear" w:color="auto" w:fill="FFFFFF"/>
          <w:rtl/>
          <w:lang w:bidi="ar-KW"/>
        </w:rPr>
        <w:t xml:space="preserve"> </w:t>
      </w:r>
      <w:r w:rsidR="007C251A" w:rsidRPr="0043595C">
        <w:rPr>
          <w:rFonts w:hint="cs"/>
          <w:kern w:val="0"/>
          <w:shd w:val="clear" w:color="auto" w:fill="FFFFFF"/>
          <w:rtl/>
          <w:lang w:bidi="ar-KW"/>
        </w:rPr>
        <w:t>[أخرجه مسلم]، فدل كذلك على ان النبي صلى الله عليه وسلم مرسل إلى الخلق كافة حيث أن من سمع به صلى الله عليه وسلم ثم لم يؤمن به إلا كان من أصحاب النا</w:t>
      </w:r>
      <w:r w:rsidR="002F18B0" w:rsidRPr="0043595C">
        <w:rPr>
          <w:rFonts w:hint="cs"/>
          <w:kern w:val="0"/>
          <w:shd w:val="clear" w:color="auto" w:fill="FFFFFF"/>
          <w:rtl/>
          <w:lang w:bidi="ar-KW"/>
        </w:rPr>
        <w:t>ر،</w:t>
      </w:r>
      <w:r w:rsidR="007C251A" w:rsidRPr="0043595C">
        <w:rPr>
          <w:rFonts w:hint="cs"/>
          <w:kern w:val="0"/>
          <w:shd w:val="clear" w:color="auto" w:fill="FFFFFF"/>
          <w:rtl/>
          <w:lang w:bidi="ar-KW"/>
        </w:rPr>
        <w:t xml:space="preserve"> ولو كان من</w:t>
      </w:r>
      <w:r w:rsidR="00C04A3D" w:rsidRPr="0043595C">
        <w:rPr>
          <w:rFonts w:hint="cs"/>
          <w:kern w:val="0"/>
          <w:shd w:val="clear" w:color="auto" w:fill="FFFFFF"/>
          <w:rtl/>
          <w:lang w:bidi="ar-KW"/>
        </w:rPr>
        <w:t xml:space="preserve"> أهل </w:t>
      </w:r>
      <w:r w:rsidR="007C251A" w:rsidRPr="0043595C">
        <w:rPr>
          <w:rFonts w:hint="cs"/>
          <w:kern w:val="0"/>
          <w:shd w:val="clear" w:color="auto" w:fill="FFFFFF"/>
          <w:rtl/>
          <w:lang w:bidi="ar-KW"/>
        </w:rPr>
        <w:t>الكتاب، ودين الإسلام ليس إلى الناس كافة بحسب بل هو كذلك إلى الإنس والجن جميعا وفي ذلك بقوله تعالى:</w:t>
      </w:r>
      <w:r w:rsidR="007C251A" w:rsidRPr="0043595C">
        <w:rPr>
          <w:rFonts w:hint="cs"/>
          <w:kern w:val="0"/>
          <w:rtl/>
          <w:lang w:bidi="ar-KW"/>
        </w:rPr>
        <w:t xml:space="preserve"> </w:t>
      </w:r>
      <w:r w:rsidR="007C251A" w:rsidRPr="0043595C">
        <w:rPr>
          <w:rFonts w:hint="cs"/>
          <w:kern w:val="0"/>
          <w:rtl/>
        </w:rPr>
        <w:t>{فَبِأَيِّ آلَاءِ رَبِّكُمَا تُكَذِّبَانِ}، ويتكرر هذا النداء في سورة الرحمن إحدى وثلاثين مرة، وهو يقصد الثقلين الجن والإنس، فكذلك بقوله تعالى: {قُلْ أُوحِيَ إِلَيَّ أَنَّهُ اسْتَمَعَ نَفَرٌ مِنَ الْجِنِّ فَقَالُوا إِنَّا سَمِعْنَا قُرْآنًا عَجَبًا} [الجن: 1]،</w:t>
      </w:r>
    </w:p>
    <w:p w14:paraId="771BB5D1" w14:textId="30BE0207" w:rsidR="00CB7979" w:rsidRPr="0043595C" w:rsidRDefault="00CB7979" w:rsidP="007C251A">
      <w:pPr>
        <w:rPr>
          <w:kern w:val="0"/>
          <w:shd w:val="clear" w:color="auto" w:fill="FFFFFF"/>
          <w:rtl/>
        </w:rPr>
      </w:pPr>
      <w:r w:rsidRPr="0043595C">
        <w:rPr>
          <w:b/>
          <w:bCs/>
          <w:sz w:val="36"/>
          <w:szCs w:val="36"/>
          <w:highlight w:val="yellow"/>
          <w:u w:val="single"/>
          <w:rtl/>
          <w:lang w:bidi="ar-KW"/>
        </w:rPr>
        <w:t xml:space="preserve">[المفتاح </w:t>
      </w:r>
      <w:r w:rsidR="00BF2F37" w:rsidRPr="0043595C">
        <w:rPr>
          <w:rFonts w:hint="cs"/>
          <w:b/>
          <w:bCs/>
          <w:sz w:val="36"/>
          <w:szCs w:val="36"/>
          <w:highlight w:val="yellow"/>
          <w:u w:val="single"/>
          <w:rtl/>
          <w:lang w:bidi="ar-KW"/>
        </w:rPr>
        <w:t>الرابع</w:t>
      </w:r>
      <w:r w:rsidRPr="0043595C">
        <w:rPr>
          <w:b/>
          <w:bCs/>
          <w:sz w:val="36"/>
          <w:szCs w:val="36"/>
          <w:highlight w:val="yellow"/>
          <w:u w:val="single"/>
          <w:rtl/>
          <w:lang w:bidi="ar-KW"/>
        </w:rPr>
        <w:t>]:</w:t>
      </w:r>
      <w:r w:rsidRPr="0043595C">
        <w:rPr>
          <w:kern w:val="0"/>
          <w:rtl/>
          <w:lang w:bidi="ar-KW"/>
        </w:rPr>
        <w:t xml:space="preserve"> </w:t>
      </w:r>
      <w:r w:rsidR="007C251A" w:rsidRPr="0043595C">
        <w:rPr>
          <w:rFonts w:hint="cs"/>
          <w:b/>
          <w:bCs/>
          <w:kern w:val="0"/>
          <w:u w:val="single"/>
          <w:rtl/>
        </w:rPr>
        <w:t>دين الإسلام هو الدين الناسخ لجميع ما سبقه من أديان وهو المهمين عليه جميعا</w:t>
      </w:r>
      <w:r w:rsidR="007C251A" w:rsidRPr="0043595C">
        <w:rPr>
          <w:rFonts w:hint="cs"/>
          <w:bCs/>
          <w:kern w:val="0"/>
          <w:rtl/>
        </w:rPr>
        <w:t xml:space="preserve">: </w:t>
      </w:r>
      <w:r w:rsidR="007C251A" w:rsidRPr="0043595C">
        <w:rPr>
          <w:rFonts w:hint="cs"/>
          <w:kern w:val="0"/>
          <w:rtl/>
        </w:rPr>
        <w:t>دين الإسلام الذي بعث الله عز وجل به النبي صلى الله عليه وسلم هو الناسخ لجميع الشرائع قبله وهو المهيمن عليه جميعا وذلك ثابت بالقران والسنة والإجماع، قال تعالى: {وَأَنْزَلْنَا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فِيمَا آتَاكُمْ فَاسْتَبِقُوا الْخَيْرَاتِ إِلَى اللَّهِ مَرْجِعُكُمْ جَمِيعًا فَيُنَبِّئُكُمْ بِمَا كُنْتُمْ فِيهِ تَخْتَلِفُونَ * 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w:t>
      </w:r>
      <w:r w:rsidR="007C251A" w:rsidRPr="0043595C">
        <w:rPr>
          <w:rFonts w:hint="cs"/>
          <w:kern w:val="0"/>
          <w:rtl/>
          <w:lang w:bidi="ar-KW"/>
        </w:rPr>
        <w:t xml:space="preserve">المائدة: 48، 49]، وقد مر بنا أن الله عز وجل أرسل النبي صلى الله عليه وسلم كافة وجعله خاتم الأنبياء والمرسلين ورسالته هي الباقية المحفوظة إلى يوم القيامة، ومر بنا حديث النبي صلى الله عليه وسلم </w:t>
      </w:r>
      <w:r w:rsidR="00C05E28" w:rsidRPr="0043595C">
        <w:rPr>
          <w:rFonts w:hint="cs"/>
          <w:b/>
          <w:bCs/>
          <w:rtl/>
        </w:rPr>
        <w:t>(</w:t>
      </w:r>
      <w:r w:rsidR="007C251A" w:rsidRPr="0043595C">
        <w:rPr>
          <w:b/>
          <w:bCs/>
          <w:rtl/>
        </w:rPr>
        <w:t xml:space="preserve">والذي نفس محمد بيده لا يسمع بي أحد </w:t>
      </w:r>
      <w:r w:rsidR="002F18B0" w:rsidRPr="0043595C">
        <w:rPr>
          <w:rFonts w:hint="cs"/>
          <w:b/>
          <w:bCs/>
          <w:rtl/>
        </w:rPr>
        <w:t xml:space="preserve">من هذه </w:t>
      </w:r>
      <w:r w:rsidR="007C251A" w:rsidRPr="0043595C">
        <w:rPr>
          <w:b/>
          <w:bCs/>
          <w:rtl/>
        </w:rPr>
        <w:t>الأمة يهودي ولا نصراني</w:t>
      </w:r>
      <w:r w:rsidR="007C251A" w:rsidRPr="0043595C">
        <w:rPr>
          <w:rFonts w:hint="cs"/>
          <w:b/>
          <w:bCs/>
          <w:rtl/>
        </w:rPr>
        <w:t xml:space="preserve"> ثم يموت ولم يؤمن بالذي أُرسلتُ به إلا كان من أصحاب النار</w:t>
      </w:r>
      <w:r w:rsidR="006349E8" w:rsidRPr="0043595C">
        <w:rPr>
          <w:rFonts w:hint="cs"/>
          <w:b/>
          <w:bCs/>
          <w:rtl/>
        </w:rPr>
        <w:t>)</w:t>
      </w:r>
      <w:r w:rsidR="006349E8" w:rsidRPr="0043595C">
        <w:rPr>
          <w:rFonts w:hint="cs"/>
          <w:kern w:val="0"/>
          <w:shd w:val="clear" w:color="auto" w:fill="FFFFFF"/>
          <w:rtl/>
        </w:rPr>
        <w:t xml:space="preserve"> </w:t>
      </w:r>
      <w:r w:rsidR="007C251A" w:rsidRPr="0043595C">
        <w:rPr>
          <w:rFonts w:hint="cs"/>
          <w:kern w:val="0"/>
          <w:shd w:val="clear" w:color="auto" w:fill="FFFFFF"/>
          <w:rtl/>
        </w:rPr>
        <w:t>[أخرجه مسلم]، وهو دليل واضح على أن</w:t>
      </w:r>
      <w:r w:rsidR="00C04A3D" w:rsidRPr="0043595C">
        <w:rPr>
          <w:rFonts w:hint="cs"/>
          <w:kern w:val="0"/>
          <w:shd w:val="clear" w:color="auto" w:fill="FFFFFF"/>
          <w:rtl/>
        </w:rPr>
        <w:t xml:space="preserve"> أهل </w:t>
      </w:r>
      <w:r w:rsidR="007C251A" w:rsidRPr="0043595C">
        <w:rPr>
          <w:rFonts w:hint="cs"/>
          <w:kern w:val="0"/>
          <w:shd w:val="clear" w:color="auto" w:fill="FFFFFF"/>
          <w:rtl/>
        </w:rPr>
        <w:t xml:space="preserve">الكتاب فمن دونهم من الكفار والمشركين مطالبين </w:t>
      </w:r>
      <w:r w:rsidR="007C251A" w:rsidRPr="0043595C">
        <w:rPr>
          <w:rFonts w:hint="cs"/>
          <w:kern w:val="0"/>
          <w:shd w:val="clear" w:color="auto" w:fill="FFFFFF"/>
          <w:rtl/>
        </w:rPr>
        <w:lastRenderedPageBreak/>
        <w:t xml:space="preserve">بالدخول في دين الإسلام والالتزام بشريعته الناسخة المهيمنة على ما سبقها من الرسالات وإلا كان من أصحاب النار، </w:t>
      </w:r>
    </w:p>
    <w:p w14:paraId="0E97DA55" w14:textId="5B15408A" w:rsidR="00CB7979" w:rsidRPr="0043595C" w:rsidRDefault="00CB7979" w:rsidP="007C251A">
      <w:pPr>
        <w:rPr>
          <w:kern w:val="0"/>
          <w:rtl/>
        </w:rPr>
      </w:pPr>
      <w:r w:rsidRPr="0043595C">
        <w:rPr>
          <w:b/>
          <w:bCs/>
          <w:sz w:val="36"/>
          <w:szCs w:val="36"/>
          <w:highlight w:val="yellow"/>
          <w:u w:val="single"/>
          <w:rtl/>
          <w:lang w:bidi="ar-KW"/>
        </w:rPr>
        <w:t xml:space="preserve">[المفتاح </w:t>
      </w:r>
      <w:r w:rsidR="00BF2F37" w:rsidRPr="0043595C">
        <w:rPr>
          <w:rFonts w:hint="cs"/>
          <w:b/>
          <w:bCs/>
          <w:sz w:val="36"/>
          <w:szCs w:val="36"/>
          <w:highlight w:val="yellow"/>
          <w:u w:val="single"/>
          <w:rtl/>
          <w:lang w:bidi="ar-KW"/>
        </w:rPr>
        <w:t>الخامس</w:t>
      </w:r>
      <w:r w:rsidRPr="0043595C">
        <w:rPr>
          <w:b/>
          <w:bCs/>
          <w:sz w:val="36"/>
          <w:szCs w:val="36"/>
          <w:highlight w:val="yellow"/>
          <w:u w:val="single"/>
          <w:rtl/>
          <w:lang w:bidi="ar-KW"/>
        </w:rPr>
        <w:t>]:</w:t>
      </w:r>
      <w:r w:rsidRPr="0043595C">
        <w:rPr>
          <w:kern w:val="0"/>
          <w:rtl/>
          <w:lang w:bidi="ar-KW"/>
        </w:rPr>
        <w:t xml:space="preserve"> </w:t>
      </w:r>
      <w:r w:rsidR="007C251A" w:rsidRPr="0043595C">
        <w:rPr>
          <w:rFonts w:hint="cs"/>
          <w:b/>
          <w:bCs/>
          <w:kern w:val="0"/>
          <w:u w:val="single"/>
          <w:shd w:val="clear" w:color="auto" w:fill="FFFFFF"/>
          <w:rtl/>
        </w:rPr>
        <w:t>دين الإسلام الذي بعث به النبي صلى الله عليه وسلم لا يقبل الله من عباده دينا سواه:</w:t>
      </w:r>
      <w:r w:rsidR="007C251A" w:rsidRPr="0043595C">
        <w:rPr>
          <w:rFonts w:hint="cs"/>
          <w:bCs/>
          <w:kern w:val="0"/>
          <w:shd w:val="clear" w:color="auto" w:fill="FFFFFF"/>
          <w:rtl/>
        </w:rPr>
        <w:t xml:space="preserve"> </w:t>
      </w:r>
      <w:r w:rsidR="007C251A" w:rsidRPr="0043595C">
        <w:rPr>
          <w:rFonts w:hint="cs"/>
          <w:kern w:val="0"/>
          <w:shd w:val="clear" w:color="auto" w:fill="FFFFFF"/>
          <w:rtl/>
        </w:rPr>
        <w:t xml:space="preserve">فإنّه </w:t>
      </w:r>
      <w:r w:rsidR="007C251A" w:rsidRPr="0043595C">
        <w:rPr>
          <w:rFonts w:hint="cs"/>
          <w:kern w:val="0"/>
          <w:rtl/>
          <w:lang w:bidi="ar-KW"/>
        </w:rPr>
        <w:t xml:space="preserve">لما كان دين الإسلام الذي جاء به النبي صلى الله عليه وسلم هو الناسخ لما قبله من </w:t>
      </w:r>
      <w:r w:rsidR="005B4D2F" w:rsidRPr="0043595C">
        <w:rPr>
          <w:rFonts w:hint="cs"/>
          <w:kern w:val="0"/>
          <w:rtl/>
          <w:lang w:bidi="ar-KW"/>
        </w:rPr>
        <w:t>ال</w:t>
      </w:r>
      <w:r w:rsidR="007C251A" w:rsidRPr="0043595C">
        <w:rPr>
          <w:rFonts w:hint="cs"/>
          <w:kern w:val="0"/>
          <w:rtl/>
          <w:lang w:bidi="ar-KW"/>
        </w:rPr>
        <w:t xml:space="preserve">شرائع والرسالات وهو المهيمن عليها جميعا، لذلك لا يقبل الله عز وجل من العباد جميعا بعد بعثة النبي صلى الله عليه السلام وإلى قيام الساعة دينا سواه، قال تعالى: </w:t>
      </w:r>
      <w:r w:rsidR="007C251A" w:rsidRPr="0043595C">
        <w:rPr>
          <w:rFonts w:hint="cs"/>
          <w:kern w:val="0"/>
          <w:rtl/>
        </w:rPr>
        <w:t xml:space="preserve">{وَمَنْ يَبْتَغِ غَيْرَ الْإِسْلَامِ دِينًا فَلَنْ يُقْبَلَ مِنْهُ وَهُوَ فِي الْآخِرَةِ مِنَ الْخَاسِرِينَ} [آل عمران: 85]، ومن عبد الله عز وجل بغير شرع الإسلام الذي جاء به النبي صلى الله عليه وسلم من عند الله تعالى وقد سمع برسالة النبي صلى الله عليه وسلم فعبادته مردودة عليه لا يقبلها الله عز وجل، حيث أن دين الرسول صلى الله عليه وسلم هو الدين المعتبر عند الله عز وجل، قال تعالى: {إن الدين عند الله الإسلام}، وهو الدين التام الكامل المرتضى عند الله تعالى، قال تعالى: {الْيَوْمَ أَكْمَلْتُ لَكُمْ دِينَكُمْ وَأَتْمَمْتُ عَلَيْكُمْ نِعْمَتِي وَرَضِيتُ لَكُمُ الْإِسْلَامَ دِينًا}، وكل عبادة بغير شرعه مردودة على صاحبها، قال تعالى: {وَقَدِمْنَا إِلَى مَا عَمِلُوا مِنْ عَمَلٍ فَجَعَلْنَاهُ هَبَاءً مَنْثُورًا}، وقال صلى الله عليه وسلم: </w:t>
      </w:r>
      <w:r w:rsidR="00C05E28" w:rsidRPr="0043595C">
        <w:rPr>
          <w:rFonts w:hint="cs"/>
          <w:kern w:val="0"/>
          <w:rtl/>
        </w:rPr>
        <w:t>(</w:t>
      </w:r>
      <w:r w:rsidR="007C251A" w:rsidRPr="0043595C">
        <w:rPr>
          <w:rFonts w:hint="cs"/>
          <w:kern w:val="0"/>
          <w:rtl/>
        </w:rPr>
        <w:t>من عمل عملا ليس عليه أمرنا فهو رد</w:t>
      </w:r>
      <w:r w:rsidR="006349E8" w:rsidRPr="0043595C">
        <w:rPr>
          <w:rFonts w:hint="cs"/>
          <w:kern w:val="0"/>
          <w:rtl/>
        </w:rPr>
        <w:t xml:space="preserve">) </w:t>
      </w:r>
      <w:r w:rsidR="007C251A" w:rsidRPr="0043595C">
        <w:rPr>
          <w:rFonts w:hint="cs"/>
          <w:kern w:val="0"/>
          <w:rtl/>
        </w:rPr>
        <w:t>[أخرجه مسلم]،</w:t>
      </w:r>
      <w:r w:rsidR="002F18B0" w:rsidRPr="0043595C">
        <w:rPr>
          <w:rFonts w:hint="cs"/>
          <w:kern w:val="0"/>
          <w:rtl/>
        </w:rPr>
        <w:t xml:space="preserve"> </w:t>
      </w:r>
    </w:p>
    <w:p w14:paraId="1F1E5618" w14:textId="335AFB2D" w:rsidR="00CB7979" w:rsidRPr="0043595C" w:rsidRDefault="00CB7979" w:rsidP="007C251A">
      <w:pPr>
        <w:rPr>
          <w:kern w:val="0"/>
          <w:rtl/>
        </w:rPr>
      </w:pPr>
      <w:r w:rsidRPr="0043595C">
        <w:rPr>
          <w:b/>
          <w:bCs/>
          <w:sz w:val="36"/>
          <w:szCs w:val="36"/>
          <w:highlight w:val="yellow"/>
          <w:u w:val="single"/>
          <w:rtl/>
          <w:lang w:bidi="ar-KW"/>
        </w:rPr>
        <w:t xml:space="preserve">[المفتاح </w:t>
      </w:r>
      <w:r w:rsidR="00BF2F37" w:rsidRPr="0043595C">
        <w:rPr>
          <w:rFonts w:hint="cs"/>
          <w:b/>
          <w:bCs/>
          <w:sz w:val="36"/>
          <w:szCs w:val="36"/>
          <w:highlight w:val="yellow"/>
          <w:u w:val="single"/>
          <w:rtl/>
          <w:lang w:bidi="ar-KW"/>
        </w:rPr>
        <w:t>السادس</w:t>
      </w:r>
      <w:r w:rsidRPr="0043595C">
        <w:rPr>
          <w:b/>
          <w:bCs/>
          <w:sz w:val="36"/>
          <w:szCs w:val="36"/>
          <w:highlight w:val="yellow"/>
          <w:u w:val="single"/>
          <w:rtl/>
          <w:lang w:bidi="ar-KW"/>
        </w:rPr>
        <w:t>]:</w:t>
      </w:r>
      <w:r w:rsidRPr="0043595C">
        <w:rPr>
          <w:kern w:val="0"/>
          <w:rtl/>
          <w:lang w:bidi="ar-KW"/>
        </w:rPr>
        <w:t xml:space="preserve"> </w:t>
      </w:r>
      <w:r w:rsidR="007C251A" w:rsidRPr="0043595C">
        <w:rPr>
          <w:rFonts w:hint="cs"/>
          <w:b/>
          <w:bCs/>
          <w:kern w:val="0"/>
          <w:u w:val="single"/>
          <w:rtl/>
        </w:rPr>
        <w:t>الحفظ الإلهي لهذا الدين القيم:</w:t>
      </w:r>
      <w:r w:rsidR="007C251A" w:rsidRPr="0043595C">
        <w:rPr>
          <w:rFonts w:hint="cs"/>
          <w:bCs/>
          <w:kern w:val="0"/>
          <w:rtl/>
        </w:rPr>
        <w:t xml:space="preserve"> </w:t>
      </w:r>
      <w:r w:rsidR="007C251A" w:rsidRPr="0043595C">
        <w:rPr>
          <w:rFonts w:hint="cs"/>
          <w:kern w:val="0"/>
          <w:rtl/>
        </w:rPr>
        <w:t xml:space="preserve">تكفل الله عز وجل بحفظ هذا الدين القيم، وذلك بحفظ مصادره الأساسية - القرآن والسنة - وذلك إلى قرب قيام الساعة وظهور علاماتها الكبرى حيث يرفع المولى جل وعلا كتابه كما أنزله محفوظا في التبديل والتحريف والزيادة والنقصان وتأتي ريح طيبة تأخذ كل نفس مؤمنه ولا يبقي إلا شرار الخلق ليس لله فيهم حاجة تقوم عليهم الساعة، فالقرآن الكريم: حفظه الله جل وعلا من أي تبديل أو تحريف أو زيادة أو نقصان ومن اعتقد غير ذلك خرج من دين الإسلام إلى الكفر، قال تعالى {لَا يَأْتِيهِ الْبَاطِلُ مِنْ بَيْنِ يَدَيْهِ وَلَا مِنْ خَلْفِهِ تَنْزِيلٌ مِنْ حَكِيمٍ حَمِيدٍ} [فصلت: 42]، </w:t>
      </w:r>
      <w:r w:rsidR="007C251A" w:rsidRPr="0043595C">
        <w:rPr>
          <w:rFonts w:hint="cs"/>
          <w:kern w:val="0"/>
          <w:rtl/>
          <w:lang w:bidi="ar-KW"/>
        </w:rPr>
        <w:t>والسنة النبوية الشريفة: حفظها المولى تبارك وتعالى وسخر لها الجهابذة الحفاظ من العلماء النابغين الناقدين الذي أفنوا أعمارهم في حفظها وتمييز الثابت منها ونفي المردود عنها، ووضعوا لذلك قواعد وضوابط تضبط قبول روايتها، وحفظ السنة من لوازم حفظ القران فهي المبنية لمعا</w:t>
      </w:r>
      <w:r w:rsidR="005B4D2F" w:rsidRPr="0043595C">
        <w:rPr>
          <w:rFonts w:hint="cs"/>
          <w:kern w:val="0"/>
          <w:rtl/>
          <w:lang w:bidi="ar-KW"/>
        </w:rPr>
        <w:t>ني</w:t>
      </w:r>
      <w:r w:rsidR="007C251A" w:rsidRPr="0043595C">
        <w:rPr>
          <w:rFonts w:hint="cs"/>
          <w:kern w:val="0"/>
          <w:rtl/>
          <w:lang w:bidi="ar-KW"/>
        </w:rPr>
        <w:t xml:space="preserve">ة والمفصلة لمجملة والمتممة لأحكامه، واتصال السند الصحيح </w:t>
      </w:r>
      <w:r w:rsidR="005B4D2F" w:rsidRPr="0043595C">
        <w:rPr>
          <w:rFonts w:hint="cs"/>
          <w:kern w:val="0"/>
          <w:rtl/>
          <w:lang w:bidi="ar-KW"/>
        </w:rPr>
        <w:t xml:space="preserve">للسنة إليه </w:t>
      </w:r>
      <w:r w:rsidR="007C251A" w:rsidRPr="0043595C">
        <w:rPr>
          <w:rFonts w:hint="cs"/>
          <w:kern w:val="0"/>
          <w:rtl/>
          <w:lang w:bidi="ar-KW"/>
        </w:rPr>
        <w:t xml:space="preserve">صلى الله عليه وسلم دونما انقطاع خصيصة </w:t>
      </w:r>
      <w:r w:rsidR="005B4D2F" w:rsidRPr="0043595C">
        <w:rPr>
          <w:rFonts w:hint="cs"/>
          <w:kern w:val="0"/>
          <w:rtl/>
          <w:lang w:bidi="ar-KW"/>
        </w:rPr>
        <w:t>من</w:t>
      </w:r>
      <w:r w:rsidR="007C251A" w:rsidRPr="0043595C">
        <w:rPr>
          <w:rFonts w:hint="cs"/>
          <w:kern w:val="0"/>
          <w:rtl/>
          <w:lang w:bidi="ar-KW"/>
        </w:rPr>
        <w:t xml:space="preserve"> خصائص الحفظ الإلهي لهذه السنة الشريفة وإعجاز إلهي في حفظ دينه </w:t>
      </w:r>
      <w:r w:rsidR="007C251A" w:rsidRPr="0043595C">
        <w:rPr>
          <w:rFonts w:hint="cs"/>
          <w:kern w:val="0"/>
          <w:rtl/>
          <w:lang w:bidi="ar-KW"/>
        </w:rPr>
        <w:lastRenderedPageBreak/>
        <w:t xml:space="preserve">جل وعلا حيث لم تعرف الأمم غيرنا سندا متصلا لأقوال أنبيائها ورسلها وإنها كانت أقوال وأخبار يرويها الأحبار والرهبان بالمعنى يزيدون فيها وينقصون ويحرفون يشترون بذلك ثمنا قليلا، فلا غنى للقرآن من السنة وكلاهما محفوظ بحفظ الله تعالى لهما، قال تعالى: </w:t>
      </w:r>
      <w:r w:rsidR="007C251A" w:rsidRPr="0043595C">
        <w:rPr>
          <w:rFonts w:hint="cs"/>
          <w:kern w:val="0"/>
          <w:rtl/>
        </w:rPr>
        <w:t>{إِنَّا نَحْنُ نَزَّلْنَا الذِّكْرَ وَإِنَّا لَهُ لَحَافِظُونَ} [الحجر: 9]، وكل ما سبق دين الإسلام الذي جاء به النبي صلى الله عليه وسلم من الأديان فهي محرفة امتدت إليها يد العبث والفساد والتحريف، قال تعالى {أَفَتَطْمَعُونَ أَنْ يُؤْمِنُوا لَكُمْ وَقَدْ كَانَ فَرِيقٌ مِنْهُمْ يَسْمَعُونَ كَلَامَ اللَّهِ ثُمَّ يُحَرِّفُونَهُ مِنْ بَعْدِ مَا عَقَلُوهُ وَهُمْ يَعْلَمُونَ} [البقرة: 75]، فكل الرسالات قبل دين الإسلام حرفت وبدلت وغير فيها</w:t>
      </w:r>
      <w:r w:rsidR="002D3F1A" w:rsidRPr="0043595C">
        <w:rPr>
          <w:rFonts w:hint="cs"/>
          <w:kern w:val="0"/>
          <w:rtl/>
        </w:rPr>
        <w:t xml:space="preserve"> أهلها </w:t>
      </w:r>
      <w:r w:rsidR="007C251A" w:rsidRPr="0043595C">
        <w:rPr>
          <w:rFonts w:hint="cs"/>
          <w:kern w:val="0"/>
          <w:rtl/>
        </w:rPr>
        <w:t>بالزيادة والنقصان وطمسوا معالم</w:t>
      </w:r>
      <w:r w:rsidR="007C251A" w:rsidRPr="0043595C">
        <w:rPr>
          <w:rFonts w:hint="cs"/>
          <w:kern w:val="0"/>
          <w:rtl/>
          <w:lang w:bidi="ar-KW"/>
        </w:rPr>
        <w:t xml:space="preserve"> الحق فيها واستقر الباطل عند</w:t>
      </w:r>
      <w:r w:rsidR="002D3F1A" w:rsidRPr="0043595C">
        <w:rPr>
          <w:rFonts w:hint="cs"/>
          <w:kern w:val="0"/>
          <w:rtl/>
          <w:lang w:bidi="ar-KW"/>
        </w:rPr>
        <w:t xml:space="preserve"> أهلها </w:t>
      </w:r>
      <w:r w:rsidR="007C251A" w:rsidRPr="0043595C">
        <w:rPr>
          <w:rFonts w:hint="cs"/>
          <w:kern w:val="0"/>
          <w:rtl/>
          <w:lang w:bidi="ar-KW"/>
        </w:rPr>
        <w:t>في عقائدهم وعباداتهم وسلوكهم حتى صاروا من الإيمان إلى الكفر ومن الحق إلى الباطل ومن الهدى إلى الضلال، والقرآن الكريم يوضح كثيرا مما هم عليه من الضلال والكفر لاسيما في مجال العقائد، قال تعالى: {</w:t>
      </w:r>
      <w:r w:rsidR="007C251A" w:rsidRPr="0043595C">
        <w:rPr>
          <w:rFonts w:hint="cs"/>
          <w:kern w:val="0"/>
          <w:rtl/>
        </w:rPr>
        <w:t xml:space="preserve">وَقَالَتِ الْيَهُودُ عُزَيْرٌ ابْنُ اللَّهِ وَقَالَتِ النَّصَارَى الْمَسِيحُ ابْنُ اللَّهِ ذَلِكَ قَوْلُهُمْ بِأَفْوَاهِهِمْ يُضَاهِئُونَ قَوْلَ الَّذِينَ كَفَرُوا مِنْ قَبْلُ قَاتَلَهُمُ اللَّهُ أَنَّى يُؤْفَكُونَ} [التوبة: 30]، وقال تعالى: {وَقَالُوا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 [مريم: 88 إلى 95]، وقال تعالى: {لَقَدْ كَفَرَ الَّذِينَ قَالُوا إِنَّ اللَّهَ هُوَ الْمَسِيحُ بْنُ مَرْيَمَ}، وقال تعالى: {لَقَدْ كَفَرَ الَّذِينَ قَالُوا إِنَّ اللَّهَ ثَالِثُ ثَلَاثَةٍ}، وغير ذلك </w:t>
      </w:r>
      <w:r w:rsidR="005B4D2F" w:rsidRPr="0043595C">
        <w:rPr>
          <w:rFonts w:hint="cs"/>
          <w:kern w:val="0"/>
          <w:rtl/>
        </w:rPr>
        <w:t xml:space="preserve">من </w:t>
      </w:r>
      <w:r w:rsidR="007C251A" w:rsidRPr="0043595C">
        <w:rPr>
          <w:rFonts w:hint="cs"/>
          <w:kern w:val="0"/>
          <w:rtl/>
        </w:rPr>
        <w:t>التحريف في كتبهم كثير في حق الله وحق الأنبياء تعالى الله عما يقولون علوا كبيرا وتنزهت أنبياؤه عن كل ما وصفوهم به في الرذيلة والفاحشة وتعالت أديان الله عن كل باطل أضافوه و</w:t>
      </w:r>
      <w:r w:rsidR="005B4D2F" w:rsidRPr="0043595C">
        <w:rPr>
          <w:rFonts w:hint="cs"/>
          <w:kern w:val="0"/>
          <w:rtl/>
        </w:rPr>
        <w:t xml:space="preserve">كل </w:t>
      </w:r>
      <w:r w:rsidR="007C251A" w:rsidRPr="0043595C">
        <w:rPr>
          <w:rFonts w:hint="cs"/>
          <w:kern w:val="0"/>
          <w:rtl/>
        </w:rPr>
        <w:t xml:space="preserve">كفر ابتدعوه، </w:t>
      </w:r>
    </w:p>
    <w:p w14:paraId="0184B7F8" w14:textId="20DB7EB9" w:rsidR="00CB7979" w:rsidRPr="0043595C" w:rsidRDefault="00CB7979" w:rsidP="004E4D59">
      <w:pPr>
        <w:rPr>
          <w:kern w:val="0"/>
          <w:rtl/>
          <w:lang w:bidi="ar-KW"/>
        </w:rPr>
      </w:pPr>
      <w:r w:rsidRPr="0043595C">
        <w:rPr>
          <w:b/>
          <w:bCs/>
          <w:sz w:val="36"/>
          <w:szCs w:val="36"/>
          <w:highlight w:val="yellow"/>
          <w:u w:val="single"/>
          <w:rtl/>
          <w:lang w:bidi="ar-KW"/>
        </w:rPr>
        <w:t xml:space="preserve">[المفتاح </w:t>
      </w:r>
      <w:r w:rsidR="00BF2F37" w:rsidRPr="0043595C">
        <w:rPr>
          <w:rFonts w:hint="cs"/>
          <w:b/>
          <w:bCs/>
          <w:sz w:val="36"/>
          <w:szCs w:val="36"/>
          <w:highlight w:val="yellow"/>
          <w:u w:val="single"/>
          <w:rtl/>
          <w:lang w:bidi="ar-KW"/>
        </w:rPr>
        <w:t>السابع</w:t>
      </w:r>
      <w:r w:rsidRPr="0043595C">
        <w:rPr>
          <w:b/>
          <w:bCs/>
          <w:sz w:val="36"/>
          <w:szCs w:val="36"/>
          <w:highlight w:val="yellow"/>
          <w:u w:val="single"/>
          <w:rtl/>
          <w:lang w:bidi="ar-KW"/>
        </w:rPr>
        <w:t>]:</w:t>
      </w:r>
      <w:r w:rsidRPr="0043595C">
        <w:rPr>
          <w:kern w:val="0"/>
          <w:rtl/>
          <w:lang w:bidi="ar-KW"/>
        </w:rPr>
        <w:t xml:space="preserve"> </w:t>
      </w:r>
      <w:r w:rsidR="007C251A" w:rsidRPr="0043595C">
        <w:rPr>
          <w:rFonts w:hint="cs"/>
          <w:b/>
          <w:bCs/>
          <w:kern w:val="0"/>
          <w:u w:val="single"/>
          <w:rtl/>
        </w:rPr>
        <w:t>دين الإسلام دين كامل تام تبيان لكل شيء من أمر الدنيا والآخرة</w:t>
      </w:r>
      <w:r w:rsidR="007C251A" w:rsidRPr="0043595C">
        <w:rPr>
          <w:rFonts w:hint="cs"/>
          <w:bCs/>
          <w:kern w:val="0"/>
          <w:rtl/>
        </w:rPr>
        <w:t xml:space="preserve">: </w:t>
      </w:r>
      <w:r w:rsidR="007C251A" w:rsidRPr="0043595C">
        <w:rPr>
          <w:rFonts w:hint="cs"/>
          <w:kern w:val="0"/>
          <w:rtl/>
        </w:rPr>
        <w:t>دين الإسلام الذي بعث الله عز وجل به نبيه صلى الله عليه وسلم تبيان لكل شيء من أمر الدنيا والآخرة بما يضمن الفلاح والأمن والسعادة في الدارين الدنيا والآخرة</w:t>
      </w:r>
      <w:r w:rsidR="007C251A" w:rsidRPr="0043595C">
        <w:rPr>
          <w:rFonts w:hint="cs"/>
          <w:kern w:val="0"/>
          <w:rtl/>
          <w:lang w:bidi="ar-KW"/>
        </w:rPr>
        <w:t xml:space="preserve">، </w:t>
      </w:r>
      <w:r w:rsidR="007C251A" w:rsidRPr="0043595C">
        <w:rPr>
          <w:rFonts w:hint="cs"/>
          <w:bCs/>
          <w:kern w:val="0"/>
          <w:rtl/>
        </w:rPr>
        <w:t>هو دين التكامل والتمام</w:t>
      </w:r>
      <w:r w:rsidR="007C251A" w:rsidRPr="0043595C">
        <w:rPr>
          <w:rFonts w:hint="cs"/>
          <w:kern w:val="0"/>
          <w:rtl/>
        </w:rPr>
        <w:t xml:space="preserve">، لا نقص في شيء من جوانبه: تبيان لكل شيء من أمر الدنيا والآخرة بما يضمن الفلاح والأمن والسعادة في الدارين الدنيا والآخرة، قال تعالى: {وَنَزَّلْنَا عَلَيْكَ الْكِتَابَ تِبْيَانًا لِكُلِّ شَيْءٍ وَهُدًى وَرَحْمَةً وَبُشْرَى لِلْمُسْلِمِينَ} [النحل: 89]، وهو الهداية لمن طلب الهدى وفيه الموعظة لمن طلب الموعظة وهو النور لمن استضاء الطريق وهو الفرقان بين الحق والباطل، وهو البرهان والبينة لكل ما فيه رضا الله تعالى، من سار على </w:t>
      </w:r>
      <w:r w:rsidR="007C251A" w:rsidRPr="0043595C">
        <w:rPr>
          <w:rFonts w:hint="cs"/>
          <w:kern w:val="0"/>
          <w:rtl/>
        </w:rPr>
        <w:lastRenderedPageBreak/>
        <w:t xml:space="preserve">هديه ونهجه </w:t>
      </w:r>
      <w:r w:rsidR="00CE4FCC" w:rsidRPr="0043595C">
        <w:rPr>
          <w:rFonts w:hint="cs"/>
          <w:kern w:val="0"/>
          <w:rtl/>
        </w:rPr>
        <w:t>هدي</w:t>
      </w:r>
      <w:r w:rsidR="007C251A" w:rsidRPr="0043595C">
        <w:rPr>
          <w:rFonts w:hint="cs"/>
          <w:kern w:val="0"/>
          <w:rtl/>
        </w:rPr>
        <w:t xml:space="preserve"> إلى صراط مستقيم، قال تعالى: {يَا أَيُّهَا النَّاسُ قَدْ جَاءَكُمْ بُرْهَانٌ مِنْ رَبِّكُمْ وَأَنْزَلْنَا إِلَيْكُمْ نُورًا مُبِينًا} [</w:t>
      </w:r>
      <w:r w:rsidR="007C251A" w:rsidRPr="0043595C">
        <w:rPr>
          <w:rFonts w:hint="cs"/>
          <w:kern w:val="0"/>
          <w:rtl/>
          <w:lang w:bidi="ar-KW"/>
        </w:rPr>
        <w:t xml:space="preserve">النساء: 174]، وقال تعالى: </w:t>
      </w:r>
      <w:r w:rsidR="007C251A" w:rsidRPr="0043595C">
        <w:rPr>
          <w:rFonts w:hint="cs"/>
          <w:kern w:val="0"/>
          <w:rtl/>
        </w:rPr>
        <w:t xml:space="preserve">{يَا أَيُّهَا النَّاسُ قَدْ جَاءَتْكُمْ مَوْعِظَةٌ مِنْ رَبِّكُمْ وَشِفَاءٌ لِمَا فِي الصُّدُورِ وَهُدًى وَرَحْمَةٌ لِلْمُؤْمِنِينَ} [يونس: 57]، </w:t>
      </w:r>
      <w:r w:rsidR="007C251A" w:rsidRPr="0043595C">
        <w:rPr>
          <w:rFonts w:hint="cs"/>
          <w:kern w:val="0"/>
          <w:rtl/>
          <w:lang w:bidi="ar-KW"/>
        </w:rPr>
        <w:t xml:space="preserve">وقال تعالى: </w:t>
      </w:r>
      <w:r w:rsidR="007C251A" w:rsidRPr="0043595C">
        <w:rPr>
          <w:rFonts w:hint="cs"/>
          <w:kern w:val="0"/>
          <w:rtl/>
        </w:rPr>
        <w:t>{كِتَابٌ أَنْزَلْنَاهُ إِلَيْكَ لِتُخْرِجَ النَّاسَ مِنَ الظُّلُمَاتِ إِلَى النُّورِ بِإِذْنِ رَبِّهِمْ إِلَى صِرَاطِ الْعَزِيزِ الْحَمِيدِ} [ابراهيم: 1]،</w:t>
      </w:r>
      <w:r w:rsidR="00CE4FCC" w:rsidRPr="0043595C">
        <w:rPr>
          <w:rFonts w:hint="cs"/>
          <w:kern w:val="0"/>
          <w:rtl/>
        </w:rPr>
        <w:t xml:space="preserve"> </w:t>
      </w:r>
      <w:r w:rsidR="00CE4FCC" w:rsidRPr="0043595C">
        <w:rPr>
          <w:rFonts w:hint="cs"/>
          <w:b/>
          <w:bCs/>
          <w:kern w:val="0"/>
          <w:rtl/>
        </w:rPr>
        <w:t>[</w:t>
      </w:r>
      <w:r w:rsidR="007C251A" w:rsidRPr="0043595C">
        <w:rPr>
          <w:rFonts w:hint="cs"/>
          <w:b/>
          <w:bCs/>
          <w:kern w:val="0"/>
          <w:u w:val="single"/>
          <w:rtl/>
        </w:rPr>
        <w:t>به المنهج العقائدي</w:t>
      </w:r>
      <w:r w:rsidR="00CE4FCC" w:rsidRPr="0043595C">
        <w:rPr>
          <w:rFonts w:hint="cs"/>
          <w:b/>
          <w:bCs/>
          <w:kern w:val="0"/>
          <w:u w:val="single"/>
          <w:rtl/>
        </w:rPr>
        <w:t xml:space="preserve">] </w:t>
      </w:r>
      <w:r w:rsidR="007C251A" w:rsidRPr="0043595C">
        <w:rPr>
          <w:rFonts w:hint="cs"/>
          <w:b/>
          <w:bCs/>
          <w:kern w:val="0"/>
          <w:rtl/>
        </w:rPr>
        <w:t>:</w:t>
      </w:r>
      <w:r w:rsidR="007C251A" w:rsidRPr="0043595C">
        <w:rPr>
          <w:rFonts w:hint="cs"/>
          <w:kern w:val="0"/>
          <w:rtl/>
        </w:rPr>
        <w:t xml:space="preserve"> الذي تتضح فيه كافة القضايا الجوهرية الكبرى الأساسية التي تشغل فكر الإنسان على مر الزمان</w:t>
      </w:r>
      <w:r w:rsidR="007C251A" w:rsidRPr="0043595C">
        <w:rPr>
          <w:rFonts w:hint="cs"/>
          <w:kern w:val="0"/>
          <w:rtl/>
          <w:lang w:bidi="ar-KW"/>
        </w:rPr>
        <w:t>، قضايا الألوهية والربوبية، وقضايا الغاية من خلق الإنسان ودوره في الحياه ورسالته السامية فيها، وقضايا الحياة الدنيا وما بعدها من حياة البرزخ والحياة الأبدية الآخرة، وقضايا الغيب التي حيرت العقول عقول الفلاسفة البع</w:t>
      </w:r>
      <w:r w:rsidR="00CE4FCC" w:rsidRPr="0043595C">
        <w:rPr>
          <w:rFonts w:hint="cs"/>
          <w:kern w:val="0"/>
          <w:rtl/>
          <w:lang w:bidi="ar-KW"/>
        </w:rPr>
        <w:t>ي</w:t>
      </w:r>
      <w:r w:rsidR="007C251A" w:rsidRPr="0043595C">
        <w:rPr>
          <w:rFonts w:hint="cs"/>
          <w:kern w:val="0"/>
          <w:rtl/>
          <w:lang w:bidi="ar-KW"/>
        </w:rPr>
        <w:t>دين عن منهج الله على مر العصور، تتضح تلك القضايا وغيرها بوضوح وسهولة يفهمها كل إنسان دون تعقيد يصعب على العقل فهمه فضلا عن تصديقه، ويتميز هذا المنهج بالتوحيد المطلق لله بمعنى إفراده وحده بالربوبية والألوهية وصفات الكمال والجلال والإكرام لا إله إلا هو ولا رب للكون كله سواه، ويتميز هذا المنهج بالإيمان الكامل بكل ما يخبر به الله تعالى في كتابه الكريم أو على لسان رسوله الأمين من أمور الغيب وقضايا العقيدة</w:t>
      </w:r>
      <w:r w:rsidR="002D3F1A" w:rsidRPr="0043595C">
        <w:rPr>
          <w:rFonts w:hint="cs"/>
          <w:kern w:val="0"/>
          <w:rtl/>
          <w:lang w:bidi="ar-KW"/>
        </w:rPr>
        <w:t>،</w:t>
      </w:r>
      <w:r w:rsidR="00512361" w:rsidRPr="0043595C">
        <w:rPr>
          <w:rFonts w:hint="cs"/>
          <w:kern w:val="0"/>
          <w:rtl/>
          <w:lang w:bidi="ar-KW"/>
        </w:rPr>
        <w:t xml:space="preserve"> [</w:t>
      </w:r>
      <w:r w:rsidR="007C251A" w:rsidRPr="0043595C">
        <w:rPr>
          <w:rFonts w:hint="cs"/>
          <w:b/>
          <w:bCs/>
          <w:kern w:val="0"/>
          <w:u w:val="single"/>
          <w:rtl/>
          <w:lang w:bidi="ar-KW"/>
        </w:rPr>
        <w:t>وبه المنهج التشريعي</w:t>
      </w:r>
      <w:r w:rsidR="00512361" w:rsidRPr="0043595C">
        <w:rPr>
          <w:rFonts w:hint="cs"/>
          <w:b/>
          <w:bCs/>
          <w:kern w:val="0"/>
          <w:u w:val="single"/>
          <w:rtl/>
          <w:lang w:bidi="ar-KW"/>
        </w:rPr>
        <w:t>]</w:t>
      </w:r>
      <w:r w:rsidR="007C251A" w:rsidRPr="0043595C">
        <w:rPr>
          <w:rFonts w:hint="cs"/>
          <w:kern w:val="0"/>
          <w:rtl/>
          <w:lang w:bidi="ar-KW"/>
        </w:rPr>
        <w:t xml:space="preserve">: الذي يقوم على أساس تفرد الله عز وجل بالسيادة والتشريع المطلق وهذا التفرد يستوجب على الناس وجوب الاحتكام إلى شرع الله عز وجل واعتبار ذلك شرط الإيمان، وصرف الطاعة المطلقة لله ورسوله لا غير لكون رسوله صلى الله عليه وسلم هو المبلغ عن الله عز وجل شرعه، وتحريم الاحتكام إلى غير شرع الله تعالى مطلقا، وأنه </w:t>
      </w:r>
      <w:r w:rsidR="00512361" w:rsidRPr="0043595C">
        <w:rPr>
          <w:rFonts w:hint="cs"/>
          <w:kern w:val="0"/>
          <w:rtl/>
          <w:lang w:bidi="ar-KW"/>
        </w:rPr>
        <w:t xml:space="preserve">لا </w:t>
      </w:r>
      <w:r w:rsidR="007C251A" w:rsidRPr="0043595C">
        <w:rPr>
          <w:rFonts w:hint="cs"/>
          <w:kern w:val="0"/>
          <w:rtl/>
          <w:lang w:bidi="ar-KW"/>
        </w:rPr>
        <w:t>اجتهاد أبدا إذا نص الشرع بالحكم، وأنه لا شورى إلا في دائرة العفو المباح وانه لا اعتبار للمصلحة التي تتعارض مع الشرع، وبهذه الأصول يكون التشريع والحكم حق خالص لله رب العالمين ألا له الخلق والأمر تبارك الله رب العالمين،</w:t>
      </w:r>
      <w:r w:rsidR="004E4D59" w:rsidRPr="0043595C">
        <w:rPr>
          <w:rFonts w:hint="cs"/>
          <w:kern w:val="0"/>
          <w:rtl/>
          <w:lang w:bidi="ar-KW"/>
        </w:rPr>
        <w:t xml:space="preserve"> [</w:t>
      </w:r>
      <w:r w:rsidR="007C251A" w:rsidRPr="0043595C">
        <w:rPr>
          <w:rFonts w:hint="cs"/>
          <w:b/>
          <w:bCs/>
          <w:kern w:val="0"/>
          <w:u w:val="single"/>
          <w:rtl/>
          <w:lang w:bidi="ar-KW"/>
        </w:rPr>
        <w:t>وبه المنهج الأخلاقي</w:t>
      </w:r>
      <w:r w:rsidR="004E4D59" w:rsidRPr="0043595C">
        <w:rPr>
          <w:rFonts w:hint="cs"/>
          <w:b/>
          <w:bCs/>
          <w:kern w:val="0"/>
          <w:u w:val="single"/>
          <w:rtl/>
          <w:lang w:bidi="ar-KW"/>
        </w:rPr>
        <w:t>]</w:t>
      </w:r>
      <w:r w:rsidR="007C251A" w:rsidRPr="0043595C">
        <w:rPr>
          <w:rFonts w:hint="cs"/>
          <w:kern w:val="0"/>
          <w:rtl/>
          <w:lang w:bidi="ar-KW"/>
        </w:rPr>
        <w:t xml:space="preserve">: الذي يقوم على العدل والإحسان وإيتاء ذي القربى وينهى عن الفحشاء والمنكر والبغي، والذي يدعوا إلى مكارم الأخلاق وتزكية الأنفس وينهى عن سيء الأخلاق وما يدنس الأنفس، </w:t>
      </w:r>
    </w:p>
    <w:p w14:paraId="73E11720" w14:textId="0E2E754E" w:rsidR="009C5E8A" w:rsidRPr="0043595C" w:rsidRDefault="00CB7979" w:rsidP="007C251A">
      <w:pPr>
        <w:rPr>
          <w:kern w:val="0"/>
          <w:rtl/>
        </w:rPr>
      </w:pPr>
      <w:r w:rsidRPr="0043595C">
        <w:rPr>
          <w:b/>
          <w:bCs/>
          <w:sz w:val="36"/>
          <w:szCs w:val="36"/>
          <w:highlight w:val="yellow"/>
          <w:u w:val="single"/>
          <w:rtl/>
          <w:lang w:bidi="ar-KW"/>
        </w:rPr>
        <w:t xml:space="preserve">[المفتاح </w:t>
      </w:r>
      <w:r w:rsidR="00BF2F37" w:rsidRPr="0043595C">
        <w:rPr>
          <w:rFonts w:hint="cs"/>
          <w:b/>
          <w:bCs/>
          <w:sz w:val="36"/>
          <w:szCs w:val="36"/>
          <w:highlight w:val="yellow"/>
          <w:u w:val="single"/>
          <w:rtl/>
          <w:lang w:bidi="ar-KW"/>
        </w:rPr>
        <w:t>الثامن</w:t>
      </w:r>
      <w:r w:rsidRPr="0043595C">
        <w:rPr>
          <w:b/>
          <w:bCs/>
          <w:sz w:val="36"/>
          <w:szCs w:val="36"/>
          <w:highlight w:val="yellow"/>
          <w:u w:val="single"/>
          <w:rtl/>
          <w:lang w:bidi="ar-KW"/>
        </w:rPr>
        <w:t>]:</w:t>
      </w:r>
      <w:r w:rsidRPr="0043595C">
        <w:rPr>
          <w:kern w:val="0"/>
          <w:rtl/>
          <w:lang w:bidi="ar-KW"/>
        </w:rPr>
        <w:t xml:space="preserve"> </w:t>
      </w:r>
      <w:r w:rsidRPr="0043595C">
        <w:rPr>
          <w:rFonts w:hint="cs"/>
          <w:b/>
          <w:bCs/>
          <w:kern w:val="0"/>
          <w:u w:val="single"/>
          <w:rtl/>
        </w:rPr>
        <w:t xml:space="preserve">دين الإسلام يحوي </w:t>
      </w:r>
      <w:r w:rsidR="007C251A" w:rsidRPr="0043595C">
        <w:rPr>
          <w:rFonts w:hint="cs"/>
          <w:b/>
          <w:bCs/>
          <w:kern w:val="0"/>
          <w:u w:val="single"/>
          <w:rtl/>
          <w:lang w:bidi="ar-KW"/>
        </w:rPr>
        <w:t>ضمن أصوله وقواعده انظمة تامة شاملة تغطي كافة الأنشطة البشرية المتعددة</w:t>
      </w:r>
      <w:r w:rsidR="007C251A" w:rsidRPr="0043595C">
        <w:rPr>
          <w:rFonts w:hint="cs"/>
          <w:kern w:val="0"/>
          <w:rtl/>
          <w:lang w:bidi="ar-KW"/>
        </w:rPr>
        <w:t xml:space="preserve">، </w:t>
      </w:r>
      <w:r w:rsidR="004E4D59" w:rsidRPr="0043595C">
        <w:rPr>
          <w:rFonts w:hint="cs"/>
          <w:kern w:val="0"/>
          <w:rtl/>
          <w:lang w:bidi="ar-KW"/>
        </w:rPr>
        <w:t xml:space="preserve">ومنها: </w:t>
      </w:r>
      <w:r w:rsidR="007C251A" w:rsidRPr="0043595C">
        <w:rPr>
          <w:rFonts w:hint="cs"/>
          <w:b/>
          <w:bCs/>
          <w:kern w:val="0"/>
          <w:rtl/>
          <w:lang w:bidi="ar-KW"/>
        </w:rPr>
        <w:t>النظام الاجتماعي</w:t>
      </w:r>
      <w:r w:rsidR="007C251A" w:rsidRPr="0043595C">
        <w:rPr>
          <w:rFonts w:hint="cs"/>
          <w:bCs/>
          <w:kern w:val="0"/>
          <w:rtl/>
          <w:lang w:bidi="ar-KW"/>
        </w:rPr>
        <w:t>:</w:t>
      </w:r>
      <w:r w:rsidR="007C251A" w:rsidRPr="0043595C">
        <w:rPr>
          <w:rFonts w:hint="cs"/>
          <w:kern w:val="0"/>
          <w:rtl/>
          <w:lang w:bidi="ar-KW"/>
        </w:rPr>
        <w:t xml:space="preserve"> الذي يبني العلاقات الاجتماعية على اسس عقائدية وأخلاقية ربانية عظيمة منزهه عن المصالح الشخصية الانتهازية والاعتبارات المادية والعنصرية، بل تسعى إلى حفظ ضروريات وحاجيات المجتمع وتكافله من اجل تحقيق ذلك، وتسعى إلى تحقيق سعاد</w:t>
      </w:r>
      <w:r w:rsidR="004E4D59" w:rsidRPr="0043595C">
        <w:rPr>
          <w:rFonts w:hint="cs"/>
          <w:kern w:val="0"/>
          <w:rtl/>
          <w:lang w:bidi="ar-KW"/>
        </w:rPr>
        <w:t xml:space="preserve">ته </w:t>
      </w:r>
      <w:r w:rsidR="007C251A" w:rsidRPr="0043595C">
        <w:rPr>
          <w:rFonts w:hint="cs"/>
          <w:kern w:val="0"/>
          <w:rtl/>
          <w:lang w:bidi="ar-KW"/>
        </w:rPr>
        <w:t xml:space="preserve">في الدنيا والآخرة، </w:t>
      </w:r>
      <w:r w:rsidR="007C251A" w:rsidRPr="0043595C">
        <w:rPr>
          <w:rFonts w:hint="cs"/>
          <w:b/>
          <w:bCs/>
          <w:kern w:val="0"/>
          <w:rtl/>
          <w:lang w:bidi="ar-KW"/>
        </w:rPr>
        <w:t>والنظام المالي (الاقتصادي</w:t>
      </w:r>
      <w:r w:rsidR="006349E8" w:rsidRPr="0043595C">
        <w:rPr>
          <w:rFonts w:hint="cs"/>
          <w:b/>
          <w:bCs/>
          <w:kern w:val="0"/>
          <w:rtl/>
          <w:lang w:bidi="ar-KW"/>
        </w:rPr>
        <w:t xml:space="preserve">) </w:t>
      </w:r>
      <w:r w:rsidR="007C251A" w:rsidRPr="0043595C">
        <w:rPr>
          <w:rFonts w:hint="cs"/>
          <w:kern w:val="0"/>
          <w:rtl/>
          <w:lang w:bidi="ar-KW"/>
        </w:rPr>
        <w:t xml:space="preserve">الذي يبني العلاقات المالية على </w:t>
      </w:r>
      <w:r w:rsidR="007C251A" w:rsidRPr="0043595C">
        <w:rPr>
          <w:rFonts w:hint="cs"/>
          <w:kern w:val="0"/>
          <w:rtl/>
          <w:lang w:bidi="ar-KW"/>
        </w:rPr>
        <w:lastRenderedPageBreak/>
        <w:t>أساس العدالة والتكافل بعيدا عن كل أسباب التحكم والاستغلال، والذي يقوم على أسس ربانية حكيمة منها أن المال مال الله عز وجل والإنسان مستخلف فيه ولله فيه حقوق، ومنها ان المال نعمة في يد الأخيار الذين يراعون حقوقه، ومنها أن الإسلام يدعوا إلى العمل والكسب الحلال ويحرم البطالة والكسب الحرام ويمنع كنز المال وح</w:t>
      </w:r>
      <w:r w:rsidR="004E4D59" w:rsidRPr="0043595C">
        <w:rPr>
          <w:rFonts w:hint="cs"/>
          <w:kern w:val="0"/>
          <w:rtl/>
          <w:lang w:bidi="ar-KW"/>
        </w:rPr>
        <w:t>بسه</w:t>
      </w:r>
      <w:r w:rsidR="007C251A" w:rsidRPr="0043595C">
        <w:rPr>
          <w:rFonts w:hint="cs"/>
          <w:kern w:val="0"/>
          <w:rtl/>
          <w:lang w:bidi="ar-KW"/>
        </w:rPr>
        <w:t xml:space="preserve"> على التداول، ويقر بالملكية الفردية شريطة إلا تتعارض مع مصلحة الجماعة، ويجعل الناس شركاء في المرافق العامة التي تعود </w:t>
      </w:r>
      <w:r w:rsidR="004E4D59" w:rsidRPr="0043595C">
        <w:rPr>
          <w:rFonts w:hint="cs"/>
          <w:kern w:val="0"/>
          <w:rtl/>
          <w:lang w:bidi="ar-KW"/>
        </w:rPr>
        <w:t xml:space="preserve">على </w:t>
      </w:r>
      <w:r w:rsidR="007C251A" w:rsidRPr="0043595C">
        <w:rPr>
          <w:rFonts w:hint="cs"/>
          <w:kern w:val="0"/>
          <w:rtl/>
          <w:lang w:bidi="ar-KW"/>
        </w:rPr>
        <w:t>الناس جميعها بالخير والمنفعة، إلى غير ذلك من قواعد وضوابط ربانية تتحقق من خلالها العدالة الشاملة والتعاون العام و</w:t>
      </w:r>
      <w:r w:rsidR="004E4D59" w:rsidRPr="0043595C">
        <w:rPr>
          <w:rFonts w:hint="cs"/>
          <w:kern w:val="0"/>
          <w:rtl/>
          <w:lang w:bidi="ar-KW"/>
        </w:rPr>
        <w:t xml:space="preserve">تنفي </w:t>
      </w:r>
      <w:r w:rsidR="007C251A" w:rsidRPr="0043595C">
        <w:rPr>
          <w:rFonts w:hint="cs"/>
          <w:kern w:val="0"/>
          <w:rtl/>
          <w:lang w:bidi="ar-KW"/>
        </w:rPr>
        <w:t xml:space="preserve">كل عوامل الظلم والاستغلال، </w:t>
      </w:r>
      <w:r w:rsidR="007C251A" w:rsidRPr="0043595C">
        <w:rPr>
          <w:rFonts w:hint="cs"/>
          <w:b/>
          <w:bCs/>
          <w:kern w:val="0"/>
          <w:rtl/>
          <w:lang w:bidi="ar-KW"/>
        </w:rPr>
        <w:t>والنظام السياسي</w:t>
      </w:r>
      <w:r w:rsidR="007C251A" w:rsidRPr="0043595C">
        <w:rPr>
          <w:rFonts w:hint="cs"/>
          <w:bCs/>
          <w:kern w:val="0"/>
          <w:rtl/>
          <w:lang w:bidi="ar-KW"/>
        </w:rPr>
        <w:t xml:space="preserve">: </w:t>
      </w:r>
      <w:r w:rsidR="007C251A" w:rsidRPr="0043595C">
        <w:rPr>
          <w:rFonts w:hint="cs"/>
          <w:kern w:val="0"/>
          <w:rtl/>
          <w:lang w:bidi="ar-KW"/>
        </w:rPr>
        <w:t>الذي يضع الأسس الربانية السليمة لقيام الدولة الإسلامية القوية وإدارتها لأجهزتها المختلفة، محددا حقوق المواطنة وواجباتها، وعلاقات الدولة الداخلية والخارجية، إلى غير ذلك من شؤون السياسة الإسلامية التي أهم ما تقوم عليه من الأسس أساس الولاء لله و</w:t>
      </w:r>
      <w:r w:rsidR="004E4D59" w:rsidRPr="0043595C">
        <w:rPr>
          <w:rFonts w:hint="cs"/>
          <w:kern w:val="0"/>
          <w:rtl/>
          <w:lang w:bidi="ar-KW"/>
        </w:rPr>
        <w:t>ل</w:t>
      </w:r>
      <w:r w:rsidR="007C251A" w:rsidRPr="0043595C">
        <w:rPr>
          <w:rFonts w:hint="cs"/>
          <w:kern w:val="0"/>
          <w:rtl/>
          <w:lang w:bidi="ar-KW"/>
        </w:rPr>
        <w:t xml:space="preserve">رسوله وللمؤمنين وبراؤها لأعداء الله ورسوله والمؤمنين، أسس ربانية يتحقق من خلالها أمن المجتمع وأمانه ونصرة دينه وعلاء شأنه، </w:t>
      </w:r>
      <w:r w:rsidR="007C251A" w:rsidRPr="0043595C">
        <w:rPr>
          <w:rFonts w:hint="cs"/>
          <w:bCs/>
          <w:kern w:val="0"/>
          <w:rtl/>
          <w:lang w:bidi="ar-KW"/>
        </w:rPr>
        <w:t xml:space="preserve">والنظام الجزائي: </w:t>
      </w:r>
      <w:r w:rsidR="007C251A" w:rsidRPr="0043595C">
        <w:rPr>
          <w:rFonts w:hint="cs"/>
          <w:kern w:val="0"/>
          <w:rtl/>
          <w:lang w:bidi="ar-KW"/>
        </w:rPr>
        <w:t>الذي يضع الأسس الربانية الحكيمة لتشريعات تضمن سلامة المجتمع من البغي والفاحشة ومن الجريمة والعدوان</w:t>
      </w:r>
      <w:r w:rsidR="004E4D59" w:rsidRPr="0043595C">
        <w:rPr>
          <w:rFonts w:hint="cs"/>
          <w:kern w:val="0"/>
          <w:rtl/>
          <w:lang w:bidi="ar-KW"/>
        </w:rPr>
        <w:t>،</w:t>
      </w:r>
      <w:r w:rsidR="007C251A" w:rsidRPr="0043595C">
        <w:rPr>
          <w:rFonts w:hint="cs"/>
          <w:kern w:val="0"/>
          <w:rtl/>
          <w:lang w:bidi="ar-KW"/>
        </w:rPr>
        <w:t xml:space="preserve"> تشريعات </w:t>
      </w:r>
      <w:r w:rsidR="004E4D59" w:rsidRPr="0043595C">
        <w:rPr>
          <w:rFonts w:hint="cs"/>
          <w:kern w:val="0"/>
          <w:rtl/>
          <w:lang w:bidi="ar-KW"/>
        </w:rPr>
        <w:t>ي</w:t>
      </w:r>
      <w:r w:rsidR="007C251A" w:rsidRPr="0043595C">
        <w:rPr>
          <w:rFonts w:hint="cs"/>
          <w:kern w:val="0"/>
          <w:rtl/>
          <w:lang w:bidi="ar-KW"/>
        </w:rPr>
        <w:t>ستوي فيها الغني والفقير والوجيه والوضيع، كل الناس سواسية أما القضاء، وقضاء الإسلام مستقل له حرمته وله سيادته لا سلطان عليه إلا للشرع فلا مدخل إليه لترغيب أحد أو ترهيبه</w:t>
      </w:r>
      <w:r w:rsidR="004E4D59" w:rsidRPr="0043595C">
        <w:rPr>
          <w:rFonts w:hint="cs"/>
          <w:kern w:val="0"/>
          <w:rtl/>
          <w:lang w:bidi="ar-KW"/>
        </w:rPr>
        <w:t>،</w:t>
      </w:r>
      <w:r w:rsidR="007C251A" w:rsidRPr="0043595C">
        <w:rPr>
          <w:rFonts w:hint="cs"/>
          <w:kern w:val="0"/>
          <w:rtl/>
          <w:lang w:bidi="ar-KW"/>
        </w:rPr>
        <w:t xml:space="preserve"> تشريع </w:t>
      </w:r>
      <w:r w:rsidR="004E4D59" w:rsidRPr="0043595C">
        <w:rPr>
          <w:rFonts w:hint="cs"/>
          <w:kern w:val="0"/>
          <w:rtl/>
          <w:lang w:bidi="ar-KW"/>
        </w:rPr>
        <w:t>ي</w:t>
      </w:r>
      <w:r w:rsidR="007C251A" w:rsidRPr="0043595C">
        <w:rPr>
          <w:rFonts w:hint="cs"/>
          <w:kern w:val="0"/>
          <w:rtl/>
          <w:lang w:bidi="ar-KW"/>
        </w:rPr>
        <w:t>كفيك فيه قول النبي صلى الله عليه وسلم</w:t>
      </w:r>
      <w:r w:rsidR="004E4D59" w:rsidRPr="0043595C">
        <w:rPr>
          <w:rFonts w:hint="cs"/>
          <w:kern w:val="0"/>
          <w:rtl/>
          <w:lang w:bidi="ar-KW"/>
        </w:rPr>
        <w:t>: (</w:t>
      </w:r>
      <w:r w:rsidR="007C251A" w:rsidRPr="0043595C">
        <w:rPr>
          <w:rFonts w:hint="cs"/>
          <w:kern w:val="0"/>
          <w:rtl/>
          <w:lang w:bidi="ar-KW"/>
        </w:rPr>
        <w:t>وأيم الله لو أن فاطمة بنت محمد سرقت لقطع محمد يدها</w:t>
      </w:r>
      <w:r w:rsidR="004E4D59" w:rsidRPr="0043595C">
        <w:rPr>
          <w:rFonts w:hint="cs"/>
          <w:kern w:val="0"/>
          <w:rtl/>
          <w:lang w:bidi="ar-KW"/>
        </w:rPr>
        <w:t>)</w:t>
      </w:r>
      <w:r w:rsidR="007C251A" w:rsidRPr="0043595C">
        <w:rPr>
          <w:rFonts w:hint="cs"/>
          <w:kern w:val="0"/>
          <w:rtl/>
          <w:lang w:bidi="ar-KW"/>
        </w:rPr>
        <w:t xml:space="preserve">، </w:t>
      </w:r>
      <w:r w:rsidR="007C251A" w:rsidRPr="0043595C">
        <w:rPr>
          <w:rFonts w:hint="cs"/>
          <w:b/>
          <w:bCs/>
          <w:kern w:val="0"/>
          <w:rtl/>
          <w:lang w:bidi="ar-KW"/>
        </w:rPr>
        <w:t>والنظام التربوي والتعليمي</w:t>
      </w:r>
      <w:r w:rsidR="007C251A" w:rsidRPr="0043595C">
        <w:rPr>
          <w:rFonts w:hint="cs"/>
          <w:kern w:val="0"/>
          <w:rtl/>
          <w:lang w:bidi="ar-KW"/>
        </w:rPr>
        <w:t>: الذي يربي الناس على الفضائل والشمائل والمثل العليا الربانية الحكيمة، ويدعوا الناس إلى العلم وإلى طلب المزيد منه وشرفه سواء كان علم الدين أو كان علم به مصلحة الناس ومبتغاهم</w:t>
      </w:r>
      <w:r w:rsidR="004E4D59" w:rsidRPr="0043595C">
        <w:rPr>
          <w:rFonts w:hint="cs"/>
          <w:kern w:val="0"/>
          <w:rtl/>
          <w:lang w:bidi="ar-KW"/>
        </w:rPr>
        <w:t xml:space="preserve">، </w:t>
      </w:r>
      <w:r w:rsidR="007C251A" w:rsidRPr="0043595C">
        <w:rPr>
          <w:rFonts w:hint="cs"/>
          <w:kern w:val="0"/>
          <w:rtl/>
          <w:lang w:bidi="ar-KW"/>
        </w:rPr>
        <w:t xml:space="preserve">تربية ربانية تقوم على الحقوق والواجبات وتعليم رباني يقوم بعلوم العين والضرورة ثم بعلوم الكفاية عملا بقوله تعالى: </w:t>
      </w:r>
      <w:r w:rsidR="007C251A" w:rsidRPr="0043595C">
        <w:rPr>
          <w:rFonts w:hint="cs"/>
          <w:kern w:val="0"/>
          <w:rtl/>
        </w:rPr>
        <w:t>{وَقُلْ رَبِّ زِدْنِي عِلْمًا} [طه: 114]، وقوله تعالى: {يَرْفَعِ اللَّهُ الَّذِينَ آمَنُوا مِنْكُمْ وَالَّذِينَ أُوتُوا الْعِلْمَ دَرَجَاتٍ وَاللَّهُ بِمَا تَعْمَلُونَ خَبِيرٌ} [المجادلة: 11]، و</w:t>
      </w:r>
      <w:r w:rsidR="007C251A" w:rsidRPr="0043595C">
        <w:rPr>
          <w:rFonts w:hint="cs"/>
          <w:bCs/>
          <w:kern w:val="0"/>
          <w:rtl/>
        </w:rPr>
        <w:t>النظام الحسبي:</w:t>
      </w:r>
      <w:r w:rsidR="007C251A" w:rsidRPr="0043595C">
        <w:rPr>
          <w:rFonts w:hint="cs"/>
          <w:kern w:val="0"/>
          <w:rtl/>
        </w:rPr>
        <w:t xml:space="preserve"> الذي يتابع المجتمع ويحرص على أن يحفظ للناس دينهم واعراضهم واموالهم يأمرهم بكل معروف وينهاهم عن كل منكر، </w:t>
      </w:r>
      <w:r w:rsidR="007C251A" w:rsidRPr="0043595C">
        <w:rPr>
          <w:rFonts w:hint="cs"/>
          <w:b/>
          <w:bCs/>
          <w:kern w:val="0"/>
          <w:rtl/>
        </w:rPr>
        <w:t>والنظام الجهادي (العسكري</w:t>
      </w:r>
      <w:r w:rsidR="006349E8" w:rsidRPr="0043595C">
        <w:rPr>
          <w:rFonts w:hint="cs"/>
          <w:bCs/>
          <w:kern w:val="0"/>
          <w:rtl/>
        </w:rPr>
        <w:t>):</w:t>
      </w:r>
      <w:r w:rsidR="007C251A" w:rsidRPr="0043595C">
        <w:rPr>
          <w:rFonts w:hint="cs"/>
          <w:kern w:val="0"/>
          <w:rtl/>
        </w:rPr>
        <w:t xml:space="preserve"> الذي يسعى لإعلاء راية الدين وكلمته ونشر النور وإخراج الناس من الظلمات إلى النور ومن الظلم إلى العدل ومن الكفر إلى الإيمان، والذي يسعى لحماية حرمات المسلمين وسد ثغورهم وإرهاب أعدائهم فيأمن ويظهر دينهم القويم الذي لا يقبل الله عز وجل من العباد جميعا دينا سواه، وشرع الإسلام يضع الأسس الربانية القويمة التي تقوم عليها حياة الجهاد حياة العزة والكرامة في الدنيا والعلو والر</w:t>
      </w:r>
      <w:r w:rsidR="004E4D59" w:rsidRPr="0043595C">
        <w:rPr>
          <w:rFonts w:hint="cs"/>
          <w:kern w:val="0"/>
          <w:rtl/>
        </w:rPr>
        <w:t>ف</w:t>
      </w:r>
      <w:r w:rsidR="007C251A" w:rsidRPr="0043595C">
        <w:rPr>
          <w:rFonts w:hint="cs"/>
          <w:kern w:val="0"/>
          <w:rtl/>
        </w:rPr>
        <w:t>عة في درجات الأخرة، و</w:t>
      </w:r>
      <w:r w:rsidR="007C251A" w:rsidRPr="0043595C">
        <w:rPr>
          <w:rFonts w:hint="cs"/>
          <w:bCs/>
          <w:kern w:val="0"/>
          <w:rtl/>
        </w:rPr>
        <w:t>النظام الإعلامي الإسلامي</w:t>
      </w:r>
      <w:r w:rsidR="007C251A" w:rsidRPr="0043595C">
        <w:rPr>
          <w:rFonts w:hint="cs"/>
          <w:kern w:val="0"/>
          <w:rtl/>
        </w:rPr>
        <w:t xml:space="preserve"> الذي يعمل كموجّه أخلاقي لبناء </w:t>
      </w:r>
      <w:r w:rsidR="007C251A" w:rsidRPr="0043595C">
        <w:rPr>
          <w:rFonts w:hint="cs"/>
          <w:kern w:val="0"/>
          <w:rtl/>
        </w:rPr>
        <w:lastRenderedPageBreak/>
        <w:t xml:space="preserve">الأمّة، ويحافظ على قيم الإسلام الروحيّة والماديّة، ويلتزم ببناء النظام الأخلاقي في الأمة، وتبني الدعوة إلى الله ونشر العلم الصحيح، والتزام الصدق الإعلامي، فرسالة الإعلام في المنظومة الإسلاميّة هي التي تعبّر عن الرسالة الإسلاميّة، وهي التي تحمل القيم والأخلاق إلى سائر الأمم والشعوب، والإسلام هو دين البلاغ والإعلام لجميع الناس بلا استثناء، والنبي صلى الله عليه وسلم ما بُعث إلا لإعلام الناس برسالة الإسلام ودعوتهم للتمسك بها والعمل من أجلها، والدعوة إلى الله عز وجل ما هي إلا إعلام للناس عن رسالة الإسلام، من هنا يتبين لنا أهمية الإعلام في الرسالة الإسلامية والدعوة إلى الله عز وجل من خلالها، </w:t>
      </w:r>
      <w:r w:rsidR="004E4D59" w:rsidRPr="0043595C">
        <w:rPr>
          <w:rFonts w:hint="cs"/>
          <w:kern w:val="0"/>
          <w:rtl/>
        </w:rPr>
        <w:t>و</w:t>
      </w:r>
      <w:r w:rsidR="007C251A" w:rsidRPr="0043595C">
        <w:rPr>
          <w:rFonts w:hint="cs"/>
          <w:kern w:val="0"/>
          <w:rtl/>
        </w:rPr>
        <w:t>كل تلك الأنظمة وغيرها ما يحتاج إليه الناس في مجالات الحياة الدنيا وأنشطتها جاء شرع الإسلام بكل قواعدها وأصولها العامة الأساسية في صورة تامة كاملة يكمل بعضها بعضا بما يخدم البشرية جمعاء</w:t>
      </w:r>
      <w:r w:rsidR="004E4D59" w:rsidRPr="0043595C">
        <w:rPr>
          <w:rFonts w:hint="cs"/>
          <w:kern w:val="0"/>
          <w:rtl/>
        </w:rPr>
        <w:t xml:space="preserve"> </w:t>
      </w:r>
      <w:r w:rsidR="007C251A" w:rsidRPr="0043595C">
        <w:rPr>
          <w:rFonts w:hint="cs"/>
          <w:kern w:val="0"/>
          <w:rtl/>
        </w:rPr>
        <w:t xml:space="preserve">ويسير بها نحو الأمن والأمان والاستقرار بحكمة الله تعالى خالق الإنسان: {أَلَا يَعْلَمُ مَنْ خَلَقَ وَهُوَ اللَّطِيفُ الْخَبِيرُ} [الملك: 14]، </w:t>
      </w:r>
    </w:p>
    <w:p w14:paraId="0D1DF7F8" w14:textId="4A727E4C" w:rsidR="007C251A" w:rsidRPr="0043595C" w:rsidRDefault="009C5E8A" w:rsidP="007C251A">
      <w:pPr>
        <w:rPr>
          <w:kern w:val="0"/>
          <w:rtl/>
        </w:rPr>
      </w:pPr>
      <w:r w:rsidRPr="0043595C">
        <w:rPr>
          <w:b/>
          <w:bCs/>
          <w:sz w:val="36"/>
          <w:szCs w:val="36"/>
          <w:highlight w:val="yellow"/>
          <w:u w:val="single"/>
          <w:rtl/>
          <w:lang w:bidi="ar-KW"/>
        </w:rPr>
        <w:t xml:space="preserve">[المفتاح </w:t>
      </w:r>
      <w:r w:rsidR="00BF2F37" w:rsidRPr="0043595C">
        <w:rPr>
          <w:rFonts w:hint="cs"/>
          <w:b/>
          <w:bCs/>
          <w:sz w:val="36"/>
          <w:szCs w:val="36"/>
          <w:highlight w:val="yellow"/>
          <w:u w:val="single"/>
          <w:rtl/>
          <w:lang w:bidi="ar-KW"/>
        </w:rPr>
        <w:t>التاسع</w:t>
      </w:r>
      <w:r w:rsidRPr="0043595C">
        <w:rPr>
          <w:b/>
          <w:bCs/>
          <w:sz w:val="36"/>
          <w:szCs w:val="36"/>
          <w:highlight w:val="yellow"/>
          <w:u w:val="single"/>
          <w:rtl/>
          <w:lang w:bidi="ar-KW"/>
        </w:rPr>
        <w:t>]:</w:t>
      </w:r>
      <w:r w:rsidRPr="0043595C">
        <w:rPr>
          <w:kern w:val="0"/>
          <w:rtl/>
          <w:lang w:bidi="ar-KW"/>
        </w:rPr>
        <w:t xml:space="preserve"> </w:t>
      </w:r>
      <w:r w:rsidR="007C251A" w:rsidRPr="0043595C">
        <w:rPr>
          <w:rFonts w:hint="cs"/>
          <w:b/>
          <w:bCs/>
          <w:kern w:val="0"/>
          <w:u w:val="single"/>
          <w:rtl/>
        </w:rPr>
        <w:t>من تكامل شريعة الإسلام الحكيمة أنّ أصولها وقواعدها العامة تناولت كل ما يحتاجه البشر في شئونه</w:t>
      </w:r>
      <w:r w:rsidR="004E4D59" w:rsidRPr="0043595C">
        <w:rPr>
          <w:rFonts w:hint="cs"/>
          <w:b/>
          <w:bCs/>
          <w:kern w:val="0"/>
          <w:u w:val="single"/>
          <w:rtl/>
        </w:rPr>
        <w:t>م</w:t>
      </w:r>
      <w:r w:rsidR="007C251A" w:rsidRPr="0043595C">
        <w:rPr>
          <w:rFonts w:hint="cs"/>
          <w:b/>
          <w:bCs/>
          <w:kern w:val="0"/>
          <w:u w:val="single"/>
          <w:rtl/>
        </w:rPr>
        <w:t xml:space="preserve"> وحياتهم</w:t>
      </w:r>
      <w:r w:rsidR="007C251A" w:rsidRPr="0043595C">
        <w:rPr>
          <w:rFonts w:hint="cs"/>
          <w:kern w:val="0"/>
          <w:rtl/>
        </w:rPr>
        <w:t>، قال تعالى: {وَنَزَّلْنَا عَلَيْكَ الْكِتَابَ تِبْيَانًا لِكُلِّ شَيْءٍ وَهُدًى وَرَحْمَةً وَبُشْرَى لِلْمُسْلِمِينَ} [النحل: 89]، وقال تعالى: {مَا فَرَّطْنَا فِي الْكِتَابِ مِنْ شَيْءٍ ثُمَّ إِلَى رَبِّهِمْ يُحْشَرُونَ} [الأنعام: 38]، وقوله تعالى: {وَتَفْصِيلَ كُلِّ شَيْءٍ وَهُدًى وَرَحْمَةً لِقَوْمٍ يُؤْمِنُونَ} [يوسف: 111]،</w:t>
      </w:r>
      <w:r w:rsidR="007C251A" w:rsidRPr="0043595C">
        <w:rPr>
          <w:rFonts w:hint="cs"/>
          <w:kern w:val="0"/>
          <w:rtl/>
          <w:lang w:bidi="ar-KW"/>
        </w:rPr>
        <w:t xml:space="preserve"> وقال تعالى: </w:t>
      </w:r>
      <w:r w:rsidR="007C251A" w:rsidRPr="0043595C">
        <w:rPr>
          <w:rFonts w:hint="cs"/>
          <w:kern w:val="0"/>
          <w:rtl/>
        </w:rPr>
        <w:t xml:space="preserve">{الْيَوْمَ أَكْمَلْتُ لَكُمْ دِينَكُمْ وَأَتْمَمْتُ عَلَيْكُمْ نِعْمَتِي وَرَضِيتُ لَكُمُ الْإِسْلَامَ دِينًا} [المائدة: 3]، ثم تركت المجال لعلماء المسلمين المجتهدين أن يقرروا الأحكام التي تُلائم البشر وفق أصول الشريعة وقواعدها الحكيمة التي من أهم مقاصدها تحقيق مصالح البشر في دينهم ودنياهم، </w:t>
      </w:r>
      <w:r w:rsidR="007C251A" w:rsidRPr="0043595C">
        <w:rPr>
          <w:rFonts w:hint="cs"/>
          <w:b/>
          <w:bCs/>
          <w:kern w:val="0"/>
          <w:rtl/>
        </w:rPr>
        <w:t>ومع شمول وتمام وتكامل شريعة الإسلام لم يجعل الله عز وجل للإنسان اختيارا في إتباعها والسير وفق أحكامها بل أوجب عليه الاحتكام إليها وجعل ذلك من أصل الدين</w:t>
      </w:r>
      <w:r w:rsidR="007C251A" w:rsidRPr="0043595C">
        <w:rPr>
          <w:rFonts w:hint="cs"/>
          <w:kern w:val="0"/>
          <w:rtl/>
        </w:rPr>
        <w:t xml:space="preserve">، </w:t>
      </w:r>
      <w:r w:rsidR="007C251A" w:rsidRPr="0043595C">
        <w:rPr>
          <w:rFonts w:hint="cs"/>
          <w:b/>
          <w:bCs/>
          <w:kern w:val="0"/>
          <w:rtl/>
        </w:rPr>
        <w:t>قال تعالى</w:t>
      </w:r>
      <w:r w:rsidR="007C251A" w:rsidRPr="0043595C">
        <w:rPr>
          <w:rFonts w:hint="cs"/>
          <w:kern w:val="0"/>
          <w:rtl/>
        </w:rPr>
        <w:t xml:space="preserve">: {وَمَا أَرْسَلْنَا مِنْ رَسُولٍ إِلَّا لِيُطَاعَ بِإِذْنِ اللَّهِ وَلَوْ أَنَّهُمْ إِذْ ظَلَمُوا أَنْفُسَهُمْ جَاءُوكَ فَاسْتَغْفَرُوا اللَّهَ وَاسْتَغْفَرَ لَهُـمُ الرَّسُولُ لَوَجَدُوا اللَّهَ تَوَّابًا رَحِيمًا * فَلَا وَرَبِّكَ لَا يُؤْمِنُونَ حَتَّى يُحَكِّمُوكَ فِيمَا شَجَرَ بَيْنَهُمْ ثُمَّ لَا يَجِدُوا فِي أَنْفُسِهِمْ حَرَجًا مِمَّا قَضَيْتَ وَيُسَلِّمُوا تَسْلِيمًا} [النساء: 64، 65]، </w:t>
      </w:r>
      <w:r w:rsidR="007C251A" w:rsidRPr="0043595C">
        <w:rPr>
          <w:rFonts w:hint="cs"/>
          <w:b/>
          <w:bCs/>
          <w:kern w:val="0"/>
          <w:rtl/>
        </w:rPr>
        <w:t>وقال تعالى</w:t>
      </w:r>
      <w:r w:rsidR="007C251A" w:rsidRPr="0043595C">
        <w:rPr>
          <w:rFonts w:hint="cs"/>
          <w:kern w:val="0"/>
          <w:rtl/>
        </w:rPr>
        <w:t xml:space="preserve">: {وَمَا كَانَ لِمُؤْمِنٍ وَلَا مُؤْمِنَةٍ إِذَا قَضَى اللَّهُ وَرَسُولُهُ أَمْرًا أَنْ يَكُونَ لَهُمُ الْخِيَرَةُ مِنْ أَمْرِهِمْ وَمَنْ يَعْصِ اللَّهَ وَرَسُولَهُ فَقَدْ ضَلَّ ضَلَالًا مُبِينًا} [الأحزاب: 36]، </w:t>
      </w:r>
      <w:r w:rsidR="007C251A" w:rsidRPr="0043595C">
        <w:rPr>
          <w:rFonts w:hint="cs"/>
          <w:b/>
          <w:bCs/>
          <w:kern w:val="0"/>
          <w:rtl/>
        </w:rPr>
        <w:t>وقال تعالى</w:t>
      </w:r>
      <w:r w:rsidR="007C251A" w:rsidRPr="0043595C">
        <w:rPr>
          <w:rFonts w:hint="cs"/>
          <w:kern w:val="0"/>
          <w:rtl/>
        </w:rPr>
        <w:t xml:space="preserve">: {أَفَحُكْمَ الْجَاهِلِيَّةِ يَبْغُونَ وَمَنْ أَحْسَنُ مِنَ اللَّهِ حُكْمًا لِقَوْمٍ يُوقِنُونَ} [المائدة: 50]، </w:t>
      </w:r>
    </w:p>
    <w:p w14:paraId="0F5D1E6D" w14:textId="33095CD2" w:rsidR="00CB7979" w:rsidRPr="0043595C" w:rsidRDefault="00CB7979" w:rsidP="00CB7979">
      <w:pPr>
        <w:jc w:val="center"/>
        <w:rPr>
          <w:kern w:val="0"/>
          <w:rtl/>
        </w:rPr>
      </w:pPr>
      <w:r w:rsidRPr="0043595C">
        <w:rPr>
          <w:rFonts w:hint="cs"/>
          <w:kern w:val="0"/>
          <w:rtl/>
        </w:rPr>
        <w:t>***</w:t>
      </w:r>
      <w:r w:rsidR="003D389C" w:rsidRPr="0043595C">
        <w:rPr>
          <w:rFonts w:hint="cs"/>
          <w:kern w:val="0"/>
          <w:rtl/>
        </w:rPr>
        <w:t xml:space="preserve"> </w:t>
      </w:r>
    </w:p>
    <w:p w14:paraId="1A3D95C8" w14:textId="77777777" w:rsidR="00F46FB9" w:rsidRPr="0043595C" w:rsidRDefault="00F46FB9" w:rsidP="00CB7979">
      <w:pPr>
        <w:jc w:val="center"/>
        <w:rPr>
          <w:kern w:val="0"/>
          <w:rtl/>
        </w:rPr>
      </w:pPr>
    </w:p>
    <w:p w14:paraId="2F22EE61" w14:textId="6A1FDE05" w:rsidR="00CB7979" w:rsidRPr="0043595C" w:rsidRDefault="00CB7979" w:rsidP="003D389C">
      <w:pPr>
        <w:pStyle w:val="a3"/>
        <w:jc w:val="center"/>
        <w:rPr>
          <w:color w:val="auto"/>
          <w:sz w:val="40"/>
          <w:szCs w:val="40"/>
          <w:u w:val="single"/>
          <w:rtl/>
        </w:rPr>
      </w:pPr>
    </w:p>
    <w:p w14:paraId="6F956362" w14:textId="3DEF8EBF" w:rsidR="003D389C" w:rsidRPr="0043595C" w:rsidRDefault="003D389C" w:rsidP="003D389C">
      <w:pPr>
        <w:pStyle w:val="a3"/>
        <w:jc w:val="center"/>
        <w:rPr>
          <w:color w:val="auto"/>
          <w:sz w:val="40"/>
          <w:szCs w:val="40"/>
          <w:highlight w:val="yellow"/>
          <w:u w:val="single"/>
          <w:rtl/>
        </w:rPr>
      </w:pPr>
      <w:r w:rsidRPr="0043595C">
        <w:rPr>
          <w:rFonts w:hint="cs"/>
          <w:color w:val="auto"/>
          <w:sz w:val="40"/>
          <w:szCs w:val="40"/>
          <w:highlight w:val="yellow"/>
          <w:u w:val="single"/>
          <w:rtl/>
        </w:rPr>
        <w:t>المبحث الثالث</w:t>
      </w:r>
    </w:p>
    <w:p w14:paraId="63955D66" w14:textId="79B1D215" w:rsidR="00CB7979" w:rsidRPr="0043595C" w:rsidRDefault="003D389C" w:rsidP="003D389C">
      <w:pPr>
        <w:pStyle w:val="a3"/>
        <w:jc w:val="center"/>
        <w:rPr>
          <w:color w:val="auto"/>
          <w:sz w:val="40"/>
          <w:szCs w:val="40"/>
          <w:u w:val="single"/>
          <w:rtl/>
        </w:rPr>
      </w:pPr>
      <w:r w:rsidRPr="0043595C">
        <w:rPr>
          <w:color w:val="auto"/>
          <w:sz w:val="40"/>
          <w:szCs w:val="40"/>
          <w:highlight w:val="yellow"/>
          <w:u w:val="single"/>
          <w:rtl/>
        </w:rPr>
        <w:t>أحكام المسلم الذي تجري عليه احكام الإسلام</w:t>
      </w:r>
    </w:p>
    <w:p w14:paraId="35D56066" w14:textId="55DFEAC4" w:rsidR="003D389C" w:rsidRPr="0043595C" w:rsidRDefault="003D389C" w:rsidP="003D389C">
      <w:pPr>
        <w:pStyle w:val="a3"/>
        <w:jc w:val="center"/>
        <w:rPr>
          <w:color w:val="auto"/>
          <w:sz w:val="40"/>
          <w:szCs w:val="40"/>
          <w:u w:val="single"/>
          <w:rtl/>
        </w:rPr>
      </w:pPr>
    </w:p>
    <w:p w14:paraId="0A3E4683" w14:textId="77777777" w:rsidR="003D389C" w:rsidRPr="0043595C" w:rsidRDefault="003D389C" w:rsidP="007C251A">
      <w:pPr>
        <w:rPr>
          <w:kern w:val="0"/>
          <w:rtl/>
        </w:rPr>
      </w:pPr>
    </w:p>
    <w:p w14:paraId="51BE97BF" w14:textId="62A34D5E" w:rsidR="007C251A" w:rsidRPr="0043595C" w:rsidRDefault="007C251A" w:rsidP="007C251A">
      <w:pPr>
        <w:rPr>
          <w:bCs/>
          <w:rtl/>
        </w:rPr>
      </w:pPr>
      <w:r w:rsidRPr="0043595C">
        <w:rPr>
          <w:rFonts w:hint="cs"/>
          <w:b/>
          <w:bCs/>
          <w:sz w:val="36"/>
          <w:szCs w:val="36"/>
          <w:highlight w:val="yellow"/>
          <w:u w:val="single"/>
          <w:rtl/>
          <w:lang w:bidi="ar-KW"/>
        </w:rPr>
        <w:t xml:space="preserve">[المفتاح </w:t>
      </w:r>
      <w:r w:rsidR="00BF2F37" w:rsidRPr="0043595C">
        <w:rPr>
          <w:rFonts w:hint="cs"/>
          <w:b/>
          <w:bCs/>
          <w:sz w:val="36"/>
          <w:szCs w:val="36"/>
          <w:highlight w:val="yellow"/>
          <w:u w:val="single"/>
          <w:rtl/>
          <w:lang w:bidi="ar-KW"/>
        </w:rPr>
        <w:t>الأول</w:t>
      </w:r>
      <w:r w:rsidRPr="0043595C">
        <w:rPr>
          <w:rFonts w:hint="cs"/>
          <w:b/>
          <w:bCs/>
          <w:sz w:val="36"/>
          <w:szCs w:val="36"/>
          <w:highlight w:val="yellow"/>
          <w:u w:val="single"/>
          <w:rtl/>
          <w:lang w:bidi="ar-KW"/>
        </w:rPr>
        <w:t>]</w:t>
      </w:r>
      <w:r w:rsidR="00C753C3" w:rsidRPr="0043595C">
        <w:rPr>
          <w:rFonts w:hint="cs"/>
          <w:b/>
          <w:bCs/>
          <w:sz w:val="36"/>
          <w:szCs w:val="36"/>
          <w:highlight w:val="yellow"/>
          <w:u w:val="single"/>
          <w:rtl/>
          <w:lang w:bidi="ar-KW"/>
        </w:rPr>
        <w:t>:</w:t>
      </w:r>
      <w:r w:rsidRPr="0043595C">
        <w:rPr>
          <w:rFonts w:hint="cs"/>
          <w:b/>
          <w:bCs/>
          <w:sz w:val="36"/>
          <w:szCs w:val="36"/>
          <w:highlight w:val="yellow"/>
          <w:rtl/>
          <w:lang w:bidi="ar-KW"/>
        </w:rPr>
        <w:t xml:space="preserve"> </w:t>
      </w:r>
      <w:r w:rsidRPr="0043595C">
        <w:rPr>
          <w:rFonts w:hint="cs"/>
          <w:bCs/>
          <w:rtl/>
        </w:rPr>
        <w:t>المسلم: هو كل من قال (لا إله إلا الله - محمد رسول الله</w:t>
      </w:r>
      <w:r w:rsidR="006349E8" w:rsidRPr="0043595C">
        <w:rPr>
          <w:rFonts w:hint="cs"/>
          <w:bCs/>
          <w:rtl/>
        </w:rPr>
        <w:t>):</w:t>
      </w:r>
      <w:r w:rsidRPr="0043595C">
        <w:rPr>
          <w:rFonts w:hint="cs"/>
          <w:bCs/>
          <w:rtl/>
        </w:rPr>
        <w:t xml:space="preserve"> مقرا لها بلسانه، معتقدا لها بقلبه،</w:t>
      </w:r>
      <w:r w:rsidRPr="0043595C">
        <w:rPr>
          <w:rFonts w:hint="cs"/>
          <w:rtl/>
        </w:rPr>
        <w:t xml:space="preserve"> والاعتقاد القلبي له ركنان، (قول القلب وهو التصديق القلبي للشهادة، وعمل القلب، وهو الانقياد والاذعان والقبول القلبي لها</w:t>
      </w:r>
      <w:r w:rsidR="006349E8" w:rsidRPr="0043595C">
        <w:rPr>
          <w:rFonts w:hint="cs"/>
          <w:rtl/>
        </w:rPr>
        <w:t>)</w:t>
      </w:r>
      <w:r w:rsidR="002D3F1A" w:rsidRPr="0043595C">
        <w:rPr>
          <w:rFonts w:hint="cs"/>
          <w:rtl/>
        </w:rPr>
        <w:t>،</w:t>
      </w:r>
      <w:r w:rsidRPr="0043595C">
        <w:rPr>
          <w:rFonts w:hint="cs"/>
          <w:rtl/>
        </w:rPr>
        <w:t xml:space="preserve"> </w:t>
      </w:r>
      <w:r w:rsidRPr="0043595C">
        <w:rPr>
          <w:rFonts w:hint="cs"/>
          <w:bCs/>
          <w:rtl/>
        </w:rPr>
        <w:t>هذا المسلم</w:t>
      </w:r>
      <w:r w:rsidRPr="0043595C">
        <w:rPr>
          <w:rFonts w:hint="cs"/>
          <w:rtl/>
        </w:rPr>
        <w:t xml:space="preserve">: لا نكفره بذنب ولا خطأ ولا جهل ولا تأويل ولا بدعة حتى ينكر معلوما من الدين بالضرورة وتقوم عليه الحجة الشرعية التامة المستوفية لشروطها وموانعها بذلك، ولما كان حال القلب لا يطلع عليه إلا الله، فإن المسلم عندنا هو كل من قال </w:t>
      </w:r>
      <w:r w:rsidR="00C05E28" w:rsidRPr="0043595C">
        <w:rPr>
          <w:rFonts w:hint="cs"/>
          <w:rtl/>
        </w:rPr>
        <w:t>(</w:t>
      </w:r>
      <w:r w:rsidRPr="0043595C">
        <w:rPr>
          <w:rFonts w:hint="cs"/>
          <w:rtl/>
        </w:rPr>
        <w:t>أشهد أن لا إله إلا الله، وأشهد أن محمد رسول الله</w:t>
      </w:r>
      <w:r w:rsidR="006349E8" w:rsidRPr="0043595C">
        <w:rPr>
          <w:rFonts w:hint="cs"/>
          <w:rtl/>
        </w:rPr>
        <w:t>)</w:t>
      </w:r>
      <w:r w:rsidR="002D3F1A" w:rsidRPr="0043595C">
        <w:rPr>
          <w:rFonts w:hint="cs"/>
          <w:rtl/>
        </w:rPr>
        <w:t>،</w:t>
      </w:r>
      <w:r w:rsidRPr="0043595C">
        <w:rPr>
          <w:rFonts w:hint="cs"/>
          <w:rtl/>
        </w:rPr>
        <w:t xml:space="preserve"> مقرا بها منقادا لها بلسانه، فمن نطق بهما بلسانه مستيقنا بهما فإنه يحكم بإسلامه الظاهـر والله يتـولى السرائـر، ومن مات عليهما استوجب وعد الله تعالى الجنة وإن دخل النار عُذّب فيها بقدر ذنوبه إلاّ أنه لا يخلد فيها خلود الجاحدين ومآله إلى الجنة برحمة الله تعالى ووعده إنه لا يخلف الميعاد، ومن أقر بهما فإنه لا يخرج من الإسلام إلا بناقض ينقضهما، </w:t>
      </w:r>
      <w:r w:rsidRPr="0043595C">
        <w:rPr>
          <w:rFonts w:hint="cs"/>
          <w:bCs/>
          <w:rtl/>
        </w:rPr>
        <w:t xml:space="preserve">و المسلم هو كما عرفه النبي صلى الله عليه وسلم: </w:t>
      </w:r>
      <w:r w:rsidRPr="0043595C">
        <w:rPr>
          <w:rFonts w:hint="cs"/>
          <w:rtl/>
        </w:rPr>
        <w:t xml:space="preserve">قال صلى الله عليه وسلم: </w:t>
      </w:r>
      <w:r w:rsidR="00C05E28" w:rsidRPr="0043595C">
        <w:rPr>
          <w:rFonts w:hint="cs"/>
          <w:rtl/>
        </w:rPr>
        <w:t>(</w:t>
      </w:r>
      <w:r w:rsidRPr="0043595C">
        <w:rPr>
          <w:rFonts w:hint="cs"/>
          <w:rtl/>
        </w:rPr>
        <w:t>من صلى صلاتنا واستقبل قبلتنا وأكل ذبيحتنا فذلك المسلم الذي له ذمة الله ورسوله فلا تخفروا الله في ذمته</w:t>
      </w:r>
      <w:r w:rsidR="006349E8" w:rsidRPr="0043595C">
        <w:rPr>
          <w:rFonts w:hint="cs"/>
          <w:rtl/>
        </w:rPr>
        <w:t xml:space="preserve">) </w:t>
      </w:r>
      <w:r w:rsidRPr="0043595C">
        <w:rPr>
          <w:rFonts w:hint="cs"/>
          <w:rtl/>
        </w:rPr>
        <w:t>[أخرجه البخاري، ح: 384]،</w:t>
      </w:r>
      <w:r w:rsidRPr="0043595C">
        <w:rPr>
          <w:rFonts w:hint="cs"/>
          <w:rtl/>
          <w:lang w:bidi="ar-KW"/>
        </w:rPr>
        <w:t xml:space="preserve"> ولا يصح تفريغ الحديث من معناه، </w:t>
      </w:r>
      <w:r w:rsidRPr="0043595C">
        <w:rPr>
          <w:rFonts w:hint="cs"/>
          <w:rtl/>
        </w:rPr>
        <w:t xml:space="preserve">فمن صلى صلاتنا واستقبل قبلتنا وأكل ذبيحتنا </w:t>
      </w:r>
      <w:r w:rsidRPr="0043595C">
        <w:rPr>
          <w:rFonts w:hint="cs"/>
          <w:rtl/>
        </w:rPr>
        <w:lastRenderedPageBreak/>
        <w:t xml:space="preserve">فذلك المسلم الذي له ما للمسلمين، وعليه ما على المسلمين، وفي هذا المسلم قال صلى الله عليه وسلم: </w:t>
      </w:r>
      <w:r w:rsidR="00C05E28" w:rsidRPr="0043595C">
        <w:rPr>
          <w:rFonts w:hint="cs"/>
          <w:rtl/>
        </w:rPr>
        <w:t>(</w:t>
      </w:r>
      <w:r w:rsidRPr="0043595C">
        <w:rPr>
          <w:rFonts w:hint="cs"/>
          <w:rtl/>
        </w:rPr>
        <w:t>كُلُّ المُسْلم عَلَى المُسْلم حَرَامٌ، دَمُهُ ومَالُهُ وعرْضُهُ</w:t>
      </w:r>
      <w:r w:rsidR="006349E8" w:rsidRPr="0043595C">
        <w:rPr>
          <w:rFonts w:hint="cs"/>
          <w:rtl/>
        </w:rPr>
        <w:t xml:space="preserve">) </w:t>
      </w:r>
      <w:r w:rsidRPr="0043595C">
        <w:rPr>
          <w:rFonts w:hint="cs"/>
          <w:rtl/>
        </w:rPr>
        <w:t>[أخرجه مسلم]، وقد حذر النبي صلى الله عليه وسلم من الحكم بالتكفير على أي مسلم لم يبلغ حد الكفر الأكبر، فقال صلى الله عليه وسلم: </w:t>
      </w:r>
      <w:r w:rsidR="00C05E28" w:rsidRPr="0043595C">
        <w:rPr>
          <w:rFonts w:hint="cs"/>
          <w:rtl/>
        </w:rPr>
        <w:t>(</w:t>
      </w:r>
      <w:r w:rsidRPr="0043595C">
        <w:rPr>
          <w:rFonts w:hint="cs"/>
          <w:rtl/>
        </w:rPr>
        <w:t>أيما امرئ قال لأخيه: يا كافر، فقد باء بها أحدهما، إن كان كما قال وإلا رجعت عليه</w:t>
      </w:r>
      <w:r w:rsidR="006349E8" w:rsidRPr="0043595C">
        <w:rPr>
          <w:rFonts w:hint="cs"/>
          <w:rtl/>
        </w:rPr>
        <w:t xml:space="preserve">) </w:t>
      </w:r>
      <w:r w:rsidRPr="0043595C">
        <w:rPr>
          <w:rFonts w:hint="cs"/>
          <w:rtl/>
        </w:rPr>
        <w:t>[متفق عليه]،</w:t>
      </w:r>
    </w:p>
    <w:p w14:paraId="17D04C23" w14:textId="7F7DE93B" w:rsidR="007C251A" w:rsidRPr="0043595C" w:rsidRDefault="007C251A" w:rsidP="007C251A">
      <w:pPr>
        <w:rPr>
          <w:rtl/>
        </w:rPr>
      </w:pPr>
      <w:r w:rsidRPr="0043595C">
        <w:rPr>
          <w:rFonts w:hint="cs"/>
          <w:b/>
          <w:bCs/>
          <w:sz w:val="36"/>
          <w:szCs w:val="36"/>
          <w:highlight w:val="yellow"/>
          <w:u w:val="single"/>
          <w:rtl/>
          <w:lang w:bidi="ar-KW"/>
        </w:rPr>
        <w:t xml:space="preserve">[المفتاح </w:t>
      </w:r>
      <w:r w:rsidR="00BF2F37" w:rsidRPr="0043595C">
        <w:rPr>
          <w:rFonts w:hint="cs"/>
          <w:b/>
          <w:bCs/>
          <w:sz w:val="36"/>
          <w:szCs w:val="36"/>
          <w:highlight w:val="yellow"/>
          <w:u w:val="single"/>
          <w:rtl/>
          <w:lang w:bidi="ar-KW"/>
        </w:rPr>
        <w:t>الثاني</w:t>
      </w:r>
      <w:r w:rsidRPr="0043595C">
        <w:rPr>
          <w:rFonts w:hint="cs"/>
          <w:b/>
          <w:bCs/>
          <w:sz w:val="36"/>
          <w:szCs w:val="36"/>
          <w:highlight w:val="yellow"/>
          <w:u w:val="single"/>
          <w:rtl/>
          <w:lang w:bidi="ar-KW"/>
        </w:rPr>
        <w:t>]</w:t>
      </w:r>
      <w:r w:rsidR="00C753C3" w:rsidRPr="0043595C">
        <w:rPr>
          <w:rFonts w:hint="cs"/>
          <w:b/>
          <w:bCs/>
          <w:sz w:val="36"/>
          <w:szCs w:val="36"/>
          <w:u w:val="single"/>
          <w:rtl/>
          <w:lang w:bidi="ar-KW"/>
        </w:rPr>
        <w:t>:</w:t>
      </w:r>
      <w:r w:rsidRPr="0043595C">
        <w:rPr>
          <w:rFonts w:hint="cs"/>
          <w:bCs/>
          <w:rtl/>
        </w:rPr>
        <w:t xml:space="preserve"> مـن تشهـد بالشهادتـين حُكـم لـه بالإسـلام الظاهـر والله يتـولى السرائـر</w:t>
      </w:r>
      <w:r w:rsidRPr="0043595C">
        <w:rPr>
          <w:rFonts w:hint="cs"/>
          <w:rtl/>
        </w:rPr>
        <w:t xml:space="preserve"> </w:t>
      </w:r>
      <w:r w:rsidRPr="0043595C">
        <w:rPr>
          <w:rFonts w:hint="cs"/>
          <w:u w:val="single"/>
          <w:rtl/>
        </w:rPr>
        <w:t xml:space="preserve">لما أخرجه مسلم </w:t>
      </w:r>
      <w:r w:rsidRPr="0043595C">
        <w:rPr>
          <w:rFonts w:hint="cs"/>
          <w:rtl/>
        </w:rPr>
        <w:t>عن المقداد رضي الله عنه أنه قال يا رسول الله أرأيت إن لقيت رجلاً من الكفار فقاتلني فضرب إحدى يدي بالسيف فقطعها ثم لاذ منى بشجرة فلمّا أهويت لأقتله قال لا إله إلاّ الله، أفأقتله يا رسول الله بعد أن قالها</w:t>
      </w:r>
      <w:r w:rsidR="006E5CBA" w:rsidRPr="0043595C">
        <w:rPr>
          <w:rFonts w:hint="cs"/>
          <w:rtl/>
        </w:rPr>
        <w:t>؟</w:t>
      </w:r>
      <w:r w:rsidRPr="0043595C">
        <w:rPr>
          <w:rFonts w:hint="cs"/>
          <w:rtl/>
        </w:rPr>
        <w:t xml:space="preserve"> قال رسول الله صلى الله عليه وسلم: </w:t>
      </w:r>
      <w:r w:rsidR="00C05E28" w:rsidRPr="0043595C">
        <w:rPr>
          <w:rFonts w:hint="cs"/>
          <w:rtl/>
        </w:rPr>
        <w:t>(</w:t>
      </w:r>
      <w:r w:rsidRPr="0043595C">
        <w:rPr>
          <w:rFonts w:hint="cs"/>
          <w:rtl/>
        </w:rPr>
        <w:t>لا تقتله فإن قتلته فإنه بمنزلتك قبل أن تقتله وإنك بمنزلته قبل أن يقول كلمته التي قال</w:t>
      </w:r>
      <w:r w:rsidR="006349E8" w:rsidRPr="0043595C">
        <w:rPr>
          <w:rFonts w:hint="cs"/>
          <w:rtl/>
        </w:rPr>
        <w:t xml:space="preserve">) </w:t>
      </w:r>
      <w:r w:rsidRPr="0043595C">
        <w:rPr>
          <w:rFonts w:hint="cs"/>
          <w:rtl/>
        </w:rPr>
        <w:t>[أخرجه مسلم]، صورة الحديث تدل يقيناً على أنّ هذا الرجل ما قال (لا إله إلا الله</w:t>
      </w:r>
      <w:r w:rsidR="006349E8" w:rsidRPr="0043595C">
        <w:rPr>
          <w:rFonts w:hint="cs"/>
          <w:rtl/>
        </w:rPr>
        <w:t xml:space="preserve">) </w:t>
      </w:r>
      <w:r w:rsidRPr="0043595C">
        <w:rPr>
          <w:rFonts w:hint="cs"/>
          <w:rtl/>
        </w:rPr>
        <w:t xml:space="preserve">إلاّ تقية وهرباً من القتل، ومع ذلك أمر النبي صلى الله عليه وسلم المقداد رضي الله عنه أن لا يقتله بل وأخبر بأنه إن قتله فقد قتل مسلماً، وأخرج مسلم عن أسامه بن زيد رضي الله عنهما قال: </w:t>
      </w:r>
      <w:r w:rsidR="00C05E28" w:rsidRPr="0043595C">
        <w:rPr>
          <w:rFonts w:hint="cs"/>
          <w:rtl/>
        </w:rPr>
        <w:t>(</w:t>
      </w:r>
      <w:r w:rsidRPr="0043595C">
        <w:rPr>
          <w:rFonts w:hint="cs"/>
          <w:rtl/>
        </w:rPr>
        <w:t xml:space="preserve">بعثنا رسول الله صلى الله عليه وسلم إلى الحُرقة من جهينة، فصبّحنا القوم. فهزمناهم، ولحقت أنا ورجل من الأنصار رجلاً منهم، فلمّا غشيناهُ قال: لا إله إلاّ الله، فكفّ عنه الأنصاري، وطعنته برمحي حتى قتلته، قال فلمّا قدمنا، بلغ ذلك النبي صلى الله عليه وسلم فقال لي: </w:t>
      </w:r>
      <w:r w:rsidR="00C05E28" w:rsidRPr="0043595C">
        <w:rPr>
          <w:rFonts w:hint="cs"/>
          <w:rtl/>
        </w:rPr>
        <w:t>(</w:t>
      </w:r>
      <w:r w:rsidRPr="0043595C">
        <w:rPr>
          <w:rFonts w:hint="cs"/>
          <w:rtl/>
        </w:rPr>
        <w:t>يا أسامة! أقتلته بعد ما قال لا إله إلاّ الله؟</w:t>
      </w:r>
      <w:r w:rsidR="006349E8" w:rsidRPr="0043595C">
        <w:rPr>
          <w:rFonts w:hint="cs"/>
          <w:rtl/>
        </w:rPr>
        <w:t xml:space="preserve">) </w:t>
      </w:r>
      <w:r w:rsidRPr="0043595C">
        <w:rPr>
          <w:rFonts w:hint="cs"/>
          <w:rtl/>
        </w:rPr>
        <w:t xml:space="preserve">قال قلت: يا رسول الله! إنما كان متعوذاً، قال، فقال: </w:t>
      </w:r>
      <w:r w:rsidR="00C05E28" w:rsidRPr="0043595C">
        <w:rPr>
          <w:rFonts w:hint="cs"/>
          <w:rtl/>
        </w:rPr>
        <w:t>(</w:t>
      </w:r>
      <w:r w:rsidRPr="0043595C">
        <w:rPr>
          <w:rFonts w:hint="cs"/>
          <w:rtl/>
        </w:rPr>
        <w:t>أقتلته بعد ما قال لا إله إلاّ الله؟</w:t>
      </w:r>
      <w:r w:rsidR="006349E8" w:rsidRPr="0043595C">
        <w:rPr>
          <w:rFonts w:hint="cs"/>
          <w:rtl/>
        </w:rPr>
        <w:t xml:space="preserve">) </w:t>
      </w:r>
      <w:r w:rsidRPr="0043595C">
        <w:rPr>
          <w:rFonts w:hint="cs"/>
          <w:rtl/>
        </w:rPr>
        <w:t>قال فما زال يكررها عليّ حتى تمنيت أني لم أكن أسلمت قبل ذلك اليـوم</w:t>
      </w:r>
      <w:r w:rsidR="006349E8" w:rsidRPr="0043595C">
        <w:rPr>
          <w:rFonts w:hint="cs"/>
          <w:rtl/>
        </w:rPr>
        <w:t xml:space="preserve">) </w:t>
      </w:r>
      <w:r w:rsidRPr="0043595C">
        <w:rPr>
          <w:rFonts w:hint="cs"/>
          <w:rtl/>
        </w:rPr>
        <w:t xml:space="preserve">[صحيح مسلم]، فهذه الأحاديث تدل على أنّ باب الإسلام مدخله هو الشهادتان فمن قال لا إله إلاّ الله دخل في الإسلام وعصم بالإسلام الظاهر نفسه وماله من القتل على سبيل الكفر وحساب الباطن على الله، ليس معنى ذلك أنّ كل من نطق بالشهادتين، أنه يفعل ما يشاء، فقد جعلت الشريعة الحكيمة اعتقادات وأقوال وأفعال ناقضه للإسلام ومن أتى بها عالماً بها، مختاراً لها، قاصداً لفعلها فقد ارتد عن الإسلام، </w:t>
      </w:r>
    </w:p>
    <w:p w14:paraId="2D0594B6" w14:textId="43D175EF" w:rsidR="007C251A" w:rsidRPr="0043595C" w:rsidRDefault="007C251A" w:rsidP="007C251A">
      <w:pPr>
        <w:rPr>
          <w:rtl/>
        </w:rPr>
      </w:pPr>
      <w:r w:rsidRPr="0043595C">
        <w:rPr>
          <w:rFonts w:hint="cs"/>
          <w:bCs/>
          <w:sz w:val="36"/>
          <w:szCs w:val="36"/>
          <w:highlight w:val="yellow"/>
          <w:u w:val="single"/>
          <w:rtl/>
        </w:rPr>
        <w:t xml:space="preserve">[المفتاح </w:t>
      </w:r>
      <w:r w:rsidR="00BF2F37" w:rsidRPr="0043595C">
        <w:rPr>
          <w:rFonts w:hint="cs"/>
          <w:bCs/>
          <w:sz w:val="36"/>
          <w:szCs w:val="36"/>
          <w:highlight w:val="yellow"/>
          <w:u w:val="single"/>
          <w:rtl/>
        </w:rPr>
        <w:t>الثالث</w:t>
      </w:r>
      <w:r w:rsidRPr="0043595C">
        <w:rPr>
          <w:rFonts w:hint="cs"/>
          <w:bCs/>
          <w:sz w:val="36"/>
          <w:szCs w:val="36"/>
          <w:highlight w:val="yellow"/>
          <w:u w:val="single"/>
          <w:rtl/>
        </w:rPr>
        <w:t>]</w:t>
      </w:r>
      <w:r w:rsidR="00C753C3" w:rsidRPr="0043595C">
        <w:rPr>
          <w:rFonts w:hint="cs"/>
          <w:bCs/>
          <w:rtl/>
        </w:rPr>
        <w:t>:</w:t>
      </w:r>
      <w:r w:rsidRPr="0043595C">
        <w:rPr>
          <w:rFonts w:hint="cs"/>
          <w:bCs/>
          <w:rtl/>
        </w:rPr>
        <w:t xml:space="preserve"> من مات على الإسلام استوجب وعد الله تعالى الجنة وإن دخل النار عُذّب فيها بقدر ذنوبه إلاّ أنه لا يخلد فيها خلود الجاحدين ومآله إلى الجنة برحمة الله تعالى ووعده إنه لا يخلف الميعاد،</w:t>
      </w:r>
      <w:r w:rsidRPr="0043595C">
        <w:rPr>
          <w:rFonts w:hint="cs"/>
          <w:rtl/>
        </w:rPr>
        <w:t xml:space="preserve"> لما جاء في حديث الشفاعة، وفيه: </w:t>
      </w:r>
      <w:r w:rsidR="00C05E28" w:rsidRPr="0043595C">
        <w:rPr>
          <w:rFonts w:hint="cs"/>
          <w:rtl/>
        </w:rPr>
        <w:t>(</w:t>
      </w:r>
      <w:r w:rsidRPr="0043595C">
        <w:rPr>
          <w:rFonts w:hint="cs"/>
          <w:rtl/>
        </w:rPr>
        <w:t xml:space="preserve">ثم أعود في الرابعة فأحمده بتلك </w:t>
      </w:r>
      <w:r w:rsidR="00DF5DDD" w:rsidRPr="0043595C">
        <w:rPr>
          <w:rFonts w:hint="cs"/>
          <w:rtl/>
        </w:rPr>
        <w:t xml:space="preserve">المحامد </w:t>
      </w:r>
      <w:r w:rsidRPr="0043595C">
        <w:rPr>
          <w:rFonts w:hint="cs"/>
          <w:rtl/>
        </w:rPr>
        <w:t>ثم أخِرّ له ساجداً فيقال يا محمد ارفع رأسك وقل يُسمع وسل تُعط واشفع تشفع فأقول يا رب إئذن لي فيمن قال لا إله إلاّ الله فيقول: وعزتي وجلالي وكبريائي وعظمتي لأخرجن منها من قال لا إله إلاّ الله</w:t>
      </w:r>
      <w:r w:rsidR="006349E8" w:rsidRPr="0043595C">
        <w:rPr>
          <w:rFonts w:hint="cs"/>
          <w:rtl/>
        </w:rPr>
        <w:t xml:space="preserve">) </w:t>
      </w:r>
      <w:r w:rsidRPr="0043595C">
        <w:rPr>
          <w:rFonts w:hint="cs"/>
          <w:rtl/>
        </w:rPr>
        <w:t xml:space="preserve">[متفق </w:t>
      </w:r>
      <w:r w:rsidRPr="0043595C">
        <w:rPr>
          <w:rFonts w:hint="cs"/>
          <w:rtl/>
        </w:rPr>
        <w:lastRenderedPageBreak/>
        <w:t xml:space="preserve">عليه]، </w:t>
      </w:r>
      <w:r w:rsidRPr="0043595C">
        <w:rPr>
          <w:rFonts w:hint="cs"/>
          <w:b/>
          <w:bCs/>
          <w:rtl/>
        </w:rPr>
        <w:t>ولقوله صلى الله عليه وسلم</w:t>
      </w:r>
      <w:r w:rsidRPr="0043595C">
        <w:rPr>
          <w:rFonts w:hint="cs"/>
          <w:rtl/>
        </w:rPr>
        <w:t xml:space="preserve"> </w:t>
      </w:r>
      <w:r w:rsidR="00C05E28" w:rsidRPr="0043595C">
        <w:rPr>
          <w:rFonts w:hint="cs"/>
          <w:rtl/>
        </w:rPr>
        <w:t>(</w:t>
      </w:r>
      <w:r w:rsidRPr="0043595C">
        <w:rPr>
          <w:rFonts w:hint="cs"/>
          <w:rtl/>
        </w:rPr>
        <w:t>يخرج من النار من قال لا إله إلاّ الله وفي قلبه وزن شعيرة من إيمان ويخرج من النار من قال لا إله إلاّ الله وفي قلبه وزن بره من إيمان ويخرج من النار من قال لا إله إلاّ الله وفي قلبه وزن ذره من إيمان</w:t>
      </w:r>
      <w:r w:rsidR="006349E8" w:rsidRPr="0043595C">
        <w:rPr>
          <w:rFonts w:hint="cs"/>
          <w:rtl/>
        </w:rPr>
        <w:t xml:space="preserve">) </w:t>
      </w:r>
      <w:r w:rsidRPr="0043595C">
        <w:rPr>
          <w:rFonts w:hint="cs"/>
          <w:rtl/>
        </w:rPr>
        <w:t xml:space="preserve">[أخرجه البخاري]، </w:t>
      </w:r>
      <w:r w:rsidRPr="0043595C">
        <w:rPr>
          <w:rFonts w:hint="cs"/>
          <w:b/>
          <w:bCs/>
          <w:rtl/>
        </w:rPr>
        <w:t>ولقوله صلى الله عليه وسلم</w:t>
      </w:r>
      <w:r w:rsidRPr="0043595C">
        <w:rPr>
          <w:rFonts w:hint="cs"/>
          <w:rtl/>
        </w:rPr>
        <w:t xml:space="preserve"> </w:t>
      </w:r>
      <w:r w:rsidR="00C05E28" w:rsidRPr="0043595C">
        <w:rPr>
          <w:rFonts w:hint="cs"/>
          <w:rtl/>
        </w:rPr>
        <w:t>(</w:t>
      </w:r>
      <w:r w:rsidRPr="0043595C">
        <w:rPr>
          <w:rFonts w:hint="cs"/>
          <w:rtl/>
        </w:rPr>
        <w:t>أشهد أنّ لا إله إلاّ الله وأنى رسول الله لا يلقى الله بهما عبد غير شاك فيهما إلاّ دخل الجنة</w:t>
      </w:r>
      <w:r w:rsidR="006349E8" w:rsidRPr="0043595C">
        <w:rPr>
          <w:rFonts w:hint="cs"/>
          <w:rtl/>
        </w:rPr>
        <w:t xml:space="preserve">) </w:t>
      </w:r>
      <w:r w:rsidRPr="0043595C">
        <w:rPr>
          <w:rFonts w:hint="cs"/>
          <w:rtl/>
        </w:rPr>
        <w:t xml:space="preserve">[أخرجه مسلم]، </w:t>
      </w:r>
      <w:r w:rsidRPr="0043595C">
        <w:rPr>
          <w:rFonts w:hint="cs"/>
          <w:b/>
          <w:bCs/>
          <w:rtl/>
        </w:rPr>
        <w:t>وقوله صلى الله عليه وسلم</w:t>
      </w:r>
      <w:r w:rsidRPr="0043595C">
        <w:rPr>
          <w:rFonts w:hint="cs"/>
          <w:rtl/>
        </w:rPr>
        <w:t xml:space="preserve"> </w:t>
      </w:r>
      <w:r w:rsidR="00C05E28" w:rsidRPr="0043595C">
        <w:rPr>
          <w:rFonts w:hint="cs"/>
          <w:rtl/>
        </w:rPr>
        <w:t>(</w:t>
      </w:r>
      <w:r w:rsidRPr="0043595C">
        <w:rPr>
          <w:rFonts w:hint="cs"/>
          <w:rtl/>
        </w:rPr>
        <w:t>من شهد أنّ لا إله إلاّ الله وأنّ محمد رسول الله حرّم الله عليه النار</w:t>
      </w:r>
      <w:r w:rsidR="006349E8" w:rsidRPr="0043595C">
        <w:rPr>
          <w:rFonts w:hint="cs"/>
          <w:rtl/>
        </w:rPr>
        <w:t xml:space="preserve">) </w:t>
      </w:r>
      <w:r w:rsidRPr="0043595C">
        <w:rPr>
          <w:rFonts w:hint="cs"/>
          <w:rtl/>
        </w:rPr>
        <w:t xml:space="preserve">[أخرجه مسلم]، أي الخلود الأبدي في النار، للجمع بين الأحاديث، </w:t>
      </w:r>
      <w:r w:rsidRPr="0043595C">
        <w:rPr>
          <w:rFonts w:hint="cs"/>
          <w:b/>
          <w:bCs/>
          <w:rtl/>
        </w:rPr>
        <w:t>وقوله صلى الله عليه وسلم</w:t>
      </w:r>
      <w:r w:rsidRPr="0043595C">
        <w:rPr>
          <w:rFonts w:hint="cs"/>
          <w:rtl/>
        </w:rPr>
        <w:t xml:space="preserve"> لأبي ذر رضي الله عنه: </w:t>
      </w:r>
      <w:r w:rsidR="00C05E28" w:rsidRPr="0043595C">
        <w:rPr>
          <w:rFonts w:hint="cs"/>
          <w:rtl/>
        </w:rPr>
        <w:t>(</w:t>
      </w:r>
      <w:r w:rsidRPr="0043595C">
        <w:rPr>
          <w:rFonts w:hint="cs"/>
          <w:rtl/>
        </w:rPr>
        <w:t>ما من عبد قال لا إله إلاّ الله ثم مات على ذلك إلاّ دخل الجنة، فقال أبو ذر: وإن زنى وإن سرق</w:t>
      </w:r>
      <w:r w:rsidR="006E5CBA" w:rsidRPr="0043595C">
        <w:rPr>
          <w:rFonts w:hint="cs"/>
          <w:rtl/>
        </w:rPr>
        <w:t>؟</w:t>
      </w:r>
      <w:r w:rsidRPr="0043595C">
        <w:rPr>
          <w:rFonts w:hint="cs"/>
          <w:rtl/>
        </w:rPr>
        <w:t xml:space="preserve"> قال وإن زنى وإن سرق، قلت وإن زنى وإن سرق</w:t>
      </w:r>
      <w:r w:rsidR="006E5CBA" w:rsidRPr="0043595C">
        <w:rPr>
          <w:rFonts w:hint="cs"/>
          <w:rtl/>
        </w:rPr>
        <w:t>؟</w:t>
      </w:r>
      <w:r w:rsidRPr="0043595C">
        <w:rPr>
          <w:rFonts w:hint="cs"/>
          <w:rtl/>
        </w:rPr>
        <w:t xml:space="preserve"> قال: وإن زنى وإن سـرق، ثلاثاً ثم قال في الرابعة (على رغم أنف أبى ذر</w:t>
      </w:r>
      <w:r w:rsidR="006349E8" w:rsidRPr="0043595C">
        <w:rPr>
          <w:rFonts w:hint="cs"/>
          <w:rtl/>
        </w:rPr>
        <w:t xml:space="preserve">) </w:t>
      </w:r>
      <w:r w:rsidRPr="0043595C">
        <w:rPr>
          <w:rFonts w:hint="cs"/>
          <w:rtl/>
        </w:rPr>
        <w:t xml:space="preserve">[أخرجه مسلم]، </w:t>
      </w:r>
    </w:p>
    <w:p w14:paraId="4A26D439" w14:textId="5DEB137C" w:rsidR="007C251A" w:rsidRPr="0043595C" w:rsidRDefault="007C251A" w:rsidP="007C251A">
      <w:pPr>
        <w:rPr>
          <w:rtl/>
        </w:rPr>
      </w:pPr>
      <w:r w:rsidRPr="0043595C">
        <w:rPr>
          <w:rFonts w:hint="cs"/>
          <w:bCs/>
          <w:sz w:val="36"/>
          <w:szCs w:val="36"/>
          <w:highlight w:val="yellow"/>
          <w:u w:val="single"/>
          <w:rtl/>
        </w:rPr>
        <w:t xml:space="preserve">[المفتاح </w:t>
      </w:r>
      <w:r w:rsidR="00BF2F37" w:rsidRPr="0043595C">
        <w:rPr>
          <w:rFonts w:hint="cs"/>
          <w:bCs/>
          <w:sz w:val="36"/>
          <w:szCs w:val="36"/>
          <w:highlight w:val="yellow"/>
          <w:u w:val="single"/>
          <w:rtl/>
        </w:rPr>
        <w:t>الرابع</w:t>
      </w:r>
      <w:r w:rsidRPr="0043595C">
        <w:rPr>
          <w:rFonts w:hint="cs"/>
          <w:bCs/>
          <w:sz w:val="36"/>
          <w:szCs w:val="36"/>
          <w:highlight w:val="yellow"/>
          <w:u w:val="single"/>
          <w:rtl/>
        </w:rPr>
        <w:t>]</w:t>
      </w:r>
      <w:r w:rsidRPr="0043595C">
        <w:rPr>
          <w:rFonts w:hint="cs"/>
          <w:bCs/>
          <w:rtl/>
        </w:rPr>
        <w:t xml:space="preserve"> خطـورة تكفـير المسلـم ووجوب الاحتياط عند الحكـم عليـه وترجيـح جانب حسـن الظـن به وحمل المحتمـلات قـدر المستطـاع لصالحـه</w:t>
      </w:r>
      <w:r w:rsidRPr="0043595C">
        <w:rPr>
          <w:rFonts w:hint="cs"/>
          <w:rtl/>
        </w:rPr>
        <w:t xml:space="preserve">، </w:t>
      </w:r>
      <w:r w:rsidRPr="0043595C">
        <w:rPr>
          <w:rFonts w:hint="cs"/>
          <w:rtl/>
          <w:lang w:bidi="ar-KW"/>
        </w:rPr>
        <w:t>إذ التكفير حكم شرعي، مرده إلى الله ورسوله، فكما أن التحليل والتحريم والإيجاب إلى الله ورسوله، فكذلك التكفير، فلا يكفي في ذلك مجرد الشبهة والظن، لما يترتب على ذلك من الأحكام الخطيرة، من استحلال الدماء والأموال</w:t>
      </w:r>
      <w:r w:rsidRPr="0043595C">
        <w:rPr>
          <w:rFonts w:hint="cs"/>
          <w:rtl/>
        </w:rPr>
        <w:t xml:space="preserve"> والأعراض، وإذا كانت الحدود تدرأ بالشبهات، مع أن ما يترتب عليها أقل مما يترتب على التكفير، فالتكفير أولى أن يدرأ بالشبهات، ولذلك حذر النبي صلى الله عليه وسلم من الحكم بالتكفير على مسلم لم يبلغ حد الكفر الأكبر، فقال صلى الله عليه وسلم: </w:t>
      </w:r>
      <w:r w:rsidR="00C05E28" w:rsidRPr="0043595C">
        <w:rPr>
          <w:rFonts w:hint="cs"/>
          <w:rtl/>
        </w:rPr>
        <w:t>(</w:t>
      </w:r>
      <w:r w:rsidRPr="0043595C">
        <w:rPr>
          <w:rFonts w:hint="cs"/>
          <w:rtl/>
        </w:rPr>
        <w:t>أيما امرئ قال لأخيه: يا كافر، فقد باء بها أحدهما، إن كان كما قال وإلا رجعت عليه</w:t>
      </w:r>
      <w:r w:rsidR="006349E8" w:rsidRPr="0043595C">
        <w:rPr>
          <w:rFonts w:hint="cs"/>
          <w:rtl/>
        </w:rPr>
        <w:t xml:space="preserve">) </w:t>
      </w:r>
      <w:r w:rsidRPr="0043595C">
        <w:rPr>
          <w:rFonts w:hint="cs"/>
          <w:rtl/>
        </w:rPr>
        <w:t xml:space="preserve">[متفق عليه]، </w:t>
      </w:r>
    </w:p>
    <w:p w14:paraId="4EA85AD5" w14:textId="0A34DE6F" w:rsidR="007C251A" w:rsidRPr="0043595C" w:rsidRDefault="007C251A" w:rsidP="007C251A">
      <w:pPr>
        <w:rPr>
          <w:rtl/>
        </w:rPr>
      </w:pPr>
      <w:r w:rsidRPr="0043595C">
        <w:rPr>
          <w:rFonts w:hint="cs"/>
          <w:bCs/>
          <w:sz w:val="36"/>
          <w:szCs w:val="36"/>
          <w:highlight w:val="yellow"/>
          <w:u w:val="single"/>
          <w:rtl/>
        </w:rPr>
        <w:t xml:space="preserve">[المفتاح </w:t>
      </w:r>
      <w:r w:rsidR="00BF2F37" w:rsidRPr="0043595C">
        <w:rPr>
          <w:rFonts w:hint="cs"/>
          <w:bCs/>
          <w:sz w:val="36"/>
          <w:szCs w:val="36"/>
          <w:highlight w:val="yellow"/>
          <w:u w:val="single"/>
          <w:rtl/>
        </w:rPr>
        <w:t>الخامس</w:t>
      </w:r>
      <w:r w:rsidRPr="0043595C">
        <w:rPr>
          <w:rFonts w:hint="cs"/>
          <w:bCs/>
          <w:sz w:val="36"/>
          <w:szCs w:val="36"/>
          <w:highlight w:val="yellow"/>
          <w:u w:val="single"/>
          <w:rtl/>
        </w:rPr>
        <w:t>]</w:t>
      </w:r>
      <w:r w:rsidRPr="0043595C">
        <w:rPr>
          <w:rFonts w:hint="cs"/>
          <w:bCs/>
          <w:rtl/>
        </w:rPr>
        <w:t xml:space="preserve"> لا يجــوز تكفيــر المسلــم بالأمــور المحتملــة للكفــر وغيــره</w:t>
      </w:r>
      <w:r w:rsidRPr="0043595C">
        <w:rPr>
          <w:rFonts w:hint="cs"/>
          <w:rtl/>
        </w:rPr>
        <w:t xml:space="preserve">، والأمـور المحتملة للكفـر وغيـره: هي تلك الأقوال والأفعال التي لا تدل على الكفر صراحة، ولكنها تحتمل الكفر وغيره، ومثال ذلك السجود فإنه قد يكون بقصد العبادة لمن يعتقد فيه صفات الربوبية والإلهية، وهذا صرفه لله وحده عبادة وتوحيد وصرفه لغير الله كفر وشرك أكبر، وقد يكون السجود بقصد التكريم والتعظيم كالسجود للأنبياء والملوك والعلماء، وهذا كان جائزاً في شرع من قبلنا ثم حرّم في شرعنا فمن أتى به فقد أتى بمعصية ولم يأت بما هو كفر أكبر مخرج من الملة، وهذه الأمور المحتملة لا يجوز تكفير فاعلها حتى نتبين قصد فاعلها، ومـن الأدلـة على صحـة هـذه القاعـدة: ما أخرجه أحمد وابن ماجة: </w:t>
      </w:r>
      <w:r w:rsidR="00C05E28" w:rsidRPr="0043595C">
        <w:rPr>
          <w:rFonts w:hint="cs"/>
          <w:rtl/>
        </w:rPr>
        <w:t>(</w:t>
      </w:r>
      <w:r w:rsidRPr="0043595C">
        <w:rPr>
          <w:rFonts w:hint="cs"/>
          <w:rtl/>
        </w:rPr>
        <w:t>لمّا قدم معاذ من الشام سجد للنبي صلى الله عليه وسلم، قال ما هذا يا معاذ</w:t>
      </w:r>
      <w:r w:rsidR="006E5CBA" w:rsidRPr="0043595C">
        <w:rPr>
          <w:rFonts w:hint="cs"/>
          <w:rtl/>
        </w:rPr>
        <w:t>؟</w:t>
      </w:r>
      <w:r w:rsidRPr="0043595C">
        <w:rPr>
          <w:rFonts w:hint="cs"/>
          <w:rtl/>
        </w:rPr>
        <w:t xml:space="preserve"> قال أتيت الشام فوافيتهم </w:t>
      </w:r>
      <w:r w:rsidRPr="0043595C">
        <w:rPr>
          <w:rFonts w:hint="cs"/>
          <w:rtl/>
        </w:rPr>
        <w:lastRenderedPageBreak/>
        <w:t>يسجدون لأساقفتهم وبطارقتهم فوددت في نفسي أن نفعل ذلك بك فقال النبي صلى الله عليه وسلم: فلا تفعلوا، فإني لو كنت آمراً أحداً أن يسجد لغير الله لأمرت المرأة أن تسجد لزوجها</w:t>
      </w:r>
      <w:r w:rsidR="006349E8" w:rsidRPr="0043595C">
        <w:rPr>
          <w:rFonts w:hint="cs"/>
          <w:rtl/>
        </w:rPr>
        <w:t xml:space="preserve">) </w:t>
      </w:r>
      <w:r w:rsidRPr="0043595C">
        <w:rPr>
          <w:rFonts w:hint="cs"/>
          <w:rtl/>
        </w:rPr>
        <w:t xml:space="preserve">[أخرجه أحمد وابن ماجة وابن حبان وصححه الألباني في صحيح ابن ماجة]، ولمـا أخرجـه البخـاري ومسلـم في قصة حاطب رضي الله عنه ومكاتبته لقريش بأمر مسير النبي صلى الله عليه وسلم والمسلمين إليهم لفتح مكة، وفي الحديث قوله صلى الله عليه وسلم </w:t>
      </w:r>
      <w:r w:rsidR="00C05E28" w:rsidRPr="0043595C">
        <w:rPr>
          <w:rFonts w:hint="cs"/>
          <w:rtl/>
        </w:rPr>
        <w:t>(</w:t>
      </w:r>
      <w:r w:rsidRPr="0043595C">
        <w:rPr>
          <w:rFonts w:hint="cs"/>
          <w:rtl/>
        </w:rPr>
        <w:t>ما هذا يا حاطب</w:t>
      </w:r>
      <w:r w:rsidR="006E5CBA" w:rsidRPr="0043595C">
        <w:rPr>
          <w:rFonts w:hint="cs"/>
          <w:rtl/>
        </w:rPr>
        <w:t>؟</w:t>
      </w:r>
      <w:r w:rsidRPr="0043595C">
        <w:rPr>
          <w:rFonts w:hint="cs"/>
          <w:rtl/>
        </w:rPr>
        <w:t xml:space="preserve"> قال لا تعجل عليّ يا رسول الله، إني كنت امرأً من قريش ولم أكن من أنفسهم وكان من معك من المهاجرين لهم قرابات يحمون بها أهليهم وأموالهم بمكة فأحببت إذ فاتني من النسب فيهم أن اصطنع إليهم يداً يحمون قرابتي، وما فعلت ذلك كفراً ولا ارتداداً عن ديني فقال رسول الله صلى الله عليه وسلم إنه قد صدقكم فقال عمر دعني يا رسول الله فأضرب عنقه فقال (إنه شهد بدراً وما يدريك لعلّ الله عز وجل اطلع على</w:t>
      </w:r>
      <w:r w:rsidR="00C04A3D" w:rsidRPr="0043595C">
        <w:rPr>
          <w:rFonts w:hint="cs"/>
          <w:rtl/>
        </w:rPr>
        <w:t xml:space="preserve"> أهل </w:t>
      </w:r>
      <w:r w:rsidRPr="0043595C">
        <w:rPr>
          <w:rFonts w:hint="cs"/>
          <w:rtl/>
        </w:rPr>
        <w:t>بدر فقال اعملـوا مـا شئتـم فقـد غفـرت لكـم</w:t>
      </w:r>
      <w:r w:rsidR="006349E8" w:rsidRPr="0043595C">
        <w:rPr>
          <w:rFonts w:hint="cs"/>
          <w:rtl/>
        </w:rPr>
        <w:t xml:space="preserve">) </w:t>
      </w:r>
      <w:r w:rsidRPr="0043595C">
        <w:rPr>
          <w:rFonts w:hint="cs"/>
          <w:rtl/>
        </w:rPr>
        <w:t>" [البخاري ح (4890</w:t>
      </w:r>
      <w:r w:rsidR="006349E8" w:rsidRPr="0043595C">
        <w:rPr>
          <w:rFonts w:hint="cs"/>
          <w:rtl/>
        </w:rPr>
        <w:t>)</w:t>
      </w:r>
      <w:r w:rsidR="00401FA2" w:rsidRPr="0043595C">
        <w:rPr>
          <w:rFonts w:hint="cs"/>
          <w:rtl/>
        </w:rPr>
        <w:t>]</w:t>
      </w:r>
      <w:r w:rsidRPr="0043595C">
        <w:rPr>
          <w:rFonts w:hint="cs"/>
          <w:rtl/>
        </w:rPr>
        <w:t>، فموالاة الكافرين: يحتمل أن تكون موالاة باطنة على الدين ويحتمل أن تكون موالاة ظاهرة على سبيل التقية والمصانعة، ولوجود هذا الاحتمال لم يحكم النبي صلى الله عليه وسلم عليه بالكفر حتى تبين قصده بالسؤال، فلمّا علم أنها موالاة ظاهرة على سبيل التقية والمصانعة دلّهم على أنّ صنيعه هذا ذنب من الذنوب وكبيرة من الكبائر التي تدخل ضمن إطار الذنوب التي تكفرها الحسنات،</w:t>
      </w:r>
    </w:p>
    <w:p w14:paraId="2BB18C33" w14:textId="023554DE" w:rsidR="007C251A" w:rsidRPr="0043595C" w:rsidRDefault="007C251A" w:rsidP="007C251A">
      <w:pPr>
        <w:rPr>
          <w:rtl/>
        </w:rPr>
      </w:pPr>
      <w:r w:rsidRPr="0043595C">
        <w:rPr>
          <w:rFonts w:hint="cs"/>
          <w:bCs/>
          <w:sz w:val="36"/>
          <w:szCs w:val="36"/>
          <w:highlight w:val="yellow"/>
          <w:u w:val="single"/>
          <w:rtl/>
        </w:rPr>
        <w:t xml:space="preserve">[المفتاح </w:t>
      </w:r>
      <w:r w:rsidR="00BF2F37" w:rsidRPr="0043595C">
        <w:rPr>
          <w:rFonts w:hint="cs"/>
          <w:bCs/>
          <w:sz w:val="36"/>
          <w:szCs w:val="36"/>
          <w:highlight w:val="yellow"/>
          <w:u w:val="single"/>
          <w:rtl/>
        </w:rPr>
        <w:t>السادس</w:t>
      </w:r>
      <w:r w:rsidRPr="0043595C">
        <w:rPr>
          <w:rFonts w:hint="cs"/>
          <w:bCs/>
          <w:sz w:val="36"/>
          <w:szCs w:val="36"/>
          <w:highlight w:val="yellow"/>
          <w:u w:val="single"/>
          <w:rtl/>
        </w:rPr>
        <w:t xml:space="preserve">] </w:t>
      </w:r>
      <w:r w:rsidRPr="0043595C">
        <w:rPr>
          <w:rFonts w:hint="cs"/>
          <w:bCs/>
          <w:rtl/>
        </w:rPr>
        <w:t>العذر بالجهل يمنع مـن تكفيــر المسلــم المتلبــس بالكفر</w:t>
      </w:r>
      <w:r w:rsidRPr="0043595C">
        <w:rPr>
          <w:rFonts w:hint="cs"/>
          <w:rtl/>
        </w:rPr>
        <w:t>، إذ جعلت الشريعة أعذارا شرعية تمنع مـن تكفيــر المسلــم المتلبــس بالكفر، من أهمها العذر بالجهل، فإنه إذا كانت رحمة الله تعالى اقتضت أنّ الكفار لا يُحاسبون على كفرهم ما لم تقع عليهم الحُجة الرسالية بأن تأتيهم نذارة أو يسمعوا برسول، لقوله تعالى {وَمَا كُنَّا مُعَذِّبِينَ حَتَّى نَبْعَثَ رَسُولًا} [الإسراء: 15]، وقوله تعالى {رُسُلًا مُبَشِّرِينَ وَمُنْذِرِينَ لِئَلَّا يَكُونَ لِلنَّاسِ عَلَى اللَّهِ حُجَّةٌ بَعْدَ الرُّسُلِ وَكَانَ اللَّهُ عَزِيزًا حَكِيمًا} [النساء: 165]، فإنه من باب الأولى إعذار المسلم الذي وقع في مسألة من مسائل الكفر عن جهل، إذ لم يسمع بالدليل، والدليل على عذره: قوله تعالى: {وَمَا كَانَ اللَّهُ لِيُضِلَّ قَوْمًا بَعْدَ إِذْ هَدَاهُمْ حَتَّى يُبَيِّنَ لَهُمْ مَا يَتَّقُونَ إِنَّ اللَّهَ بِكُلِّ شَيْءٍ عَلِيمٌ} [التوبة: 115]، والمعنى: أنه لا يضل قوماً بعد إبلاغ الرسالة إليهم حتى يكونوا قد قامت عليهم الحُجة بالبيان، وقوله تعالى {وَمَنْ يُشَاقِقِ الرَّسُولَ مِنْ بَعْدِ مَا تَبَيَّنَ لَهُ الْهُدَى وَيَتَّبِعْ غَيْرَ سَبِيلِ الْمُؤْمِنِينَ نُوَلِّهِ مَا تَوَلَّى وَنُصْلِهِ جَهَنَّمَ وَسَاءَتْ مَصِيرًا}[النساء: 115]، أي خالف الرسول من بعد المعرفة والبيان،</w:t>
      </w:r>
      <w:r w:rsidRPr="0043595C">
        <w:rPr>
          <w:rFonts w:hint="cs"/>
          <w:rtl/>
          <w:lang w:bidi="ar-KW"/>
        </w:rPr>
        <w:t xml:space="preserve"> وقوله </w:t>
      </w:r>
      <w:r w:rsidRPr="0043595C">
        <w:rPr>
          <w:rFonts w:hint="cs"/>
          <w:rtl/>
        </w:rPr>
        <w:t xml:space="preserve">صلى الله عليه وسلم: </w:t>
      </w:r>
      <w:r w:rsidR="00C05E28" w:rsidRPr="0043595C">
        <w:rPr>
          <w:rFonts w:hint="cs"/>
          <w:rtl/>
        </w:rPr>
        <w:t>(</w:t>
      </w:r>
      <w:r w:rsidRPr="0043595C">
        <w:rPr>
          <w:rFonts w:hint="cs"/>
          <w:rtl/>
        </w:rPr>
        <w:t xml:space="preserve">ولا أحد أحب إليه العذر من الله ومن أجل ذلـك بعـث </w:t>
      </w:r>
      <w:r w:rsidRPr="0043595C">
        <w:rPr>
          <w:rFonts w:hint="cs"/>
          <w:rtl/>
        </w:rPr>
        <w:lastRenderedPageBreak/>
        <w:t>المبشريـن والمنذريـن</w:t>
      </w:r>
      <w:r w:rsidR="006349E8" w:rsidRPr="0043595C">
        <w:rPr>
          <w:rFonts w:hint="cs"/>
          <w:rtl/>
        </w:rPr>
        <w:t xml:space="preserve">) </w:t>
      </w:r>
      <w:r w:rsidRPr="0043595C">
        <w:rPr>
          <w:rFonts w:hint="cs"/>
          <w:rtl/>
        </w:rPr>
        <w:t xml:space="preserve">[البخاري ح/7416]، والأدلة على العذر بالجهل كثيرة جداً لا فرق في ذلك بين أصول وفروع ولا بين اعتقادات وعمليات، فكل مؤمن لم تبلغه الحُجة الرسالية في أمر ما فتلبس بالكفر فيه فلا يوصف بالكفر الأكبر، وليس معنى ذلك أنه قد سقط عنه الإثم أو العقوبة فالعذر بالجهل يمنع فقط من تكفيره، ولكن إذا ثبت تقصيره في طلب العلم وكان العلم ميسراً عنده بحيث كان متمكناً من طلبه، فهذا يأثم ويعّذر، ولكن لا يوصف بالكفر المخرج من الملة حتى تقوم عليه الحُجة الرسالية بالعلم وتستوفي كافة شروطها الشرعية التي قررها علماء الشرع الحنيف، وهذا في أحكام الظاهر، أمّا أحكام الباطن والتي اختص الله تعالى بعلمها فإن كان يقصد الكفر ويدعي جهله به فهذا كافر في الباطن وهو من المنافقين الذين يظهرون خلاف ما يبطنون، </w:t>
      </w:r>
    </w:p>
    <w:p w14:paraId="555C4CCE" w14:textId="6A29B0B3" w:rsidR="007C251A" w:rsidRPr="0043595C" w:rsidRDefault="007C251A" w:rsidP="007C251A">
      <w:pPr>
        <w:rPr>
          <w:bCs/>
          <w:rtl/>
          <w:lang w:bidi="ar-KW"/>
        </w:rPr>
      </w:pPr>
      <w:r w:rsidRPr="0043595C">
        <w:rPr>
          <w:rFonts w:hint="cs"/>
          <w:bCs/>
          <w:sz w:val="36"/>
          <w:szCs w:val="36"/>
          <w:highlight w:val="yellow"/>
          <w:u w:val="single"/>
          <w:rtl/>
        </w:rPr>
        <w:t xml:space="preserve">[المفتاح </w:t>
      </w:r>
      <w:r w:rsidR="00BF2F37" w:rsidRPr="0043595C">
        <w:rPr>
          <w:rFonts w:hint="cs"/>
          <w:bCs/>
          <w:sz w:val="36"/>
          <w:szCs w:val="36"/>
          <w:highlight w:val="yellow"/>
          <w:u w:val="single"/>
          <w:rtl/>
        </w:rPr>
        <w:t>السابع</w:t>
      </w:r>
      <w:r w:rsidRPr="0043595C">
        <w:rPr>
          <w:rFonts w:hint="cs"/>
          <w:bCs/>
          <w:sz w:val="36"/>
          <w:szCs w:val="36"/>
          <w:highlight w:val="yellow"/>
          <w:u w:val="single"/>
          <w:rtl/>
        </w:rPr>
        <w:t xml:space="preserve">] </w:t>
      </w:r>
      <w:r w:rsidRPr="0043595C">
        <w:rPr>
          <w:rFonts w:hint="cs"/>
          <w:bCs/>
          <w:rtl/>
          <w:lang w:bidi="ar-KW"/>
        </w:rPr>
        <w:t>العــذر بالتأويـل مانــع مـن تكفيــر المسلــم المتلبــس بالكفــر</w:t>
      </w:r>
      <w:r w:rsidRPr="0043595C">
        <w:rPr>
          <w:rFonts w:hint="cs"/>
          <w:rtl/>
          <w:lang w:bidi="ar-KW"/>
        </w:rPr>
        <w:t xml:space="preserve">، بشرط ان يكون </w:t>
      </w:r>
      <w:r w:rsidRPr="0043595C">
        <w:rPr>
          <w:rFonts w:hint="cs"/>
          <w:rtl/>
        </w:rPr>
        <w:t>منشأه من القصور في فهم الأدلة دون تعمد المخالفة الشرعية، وكان القصد منه موافقة الشريعة لا تكذيبها ولا تعطيلها، وكان له وجه مستساغ وإن كان فهمه خطأ فهذا يُعذر صاحبه إن تلبس بالكفر فلا يكفر حتى تُقام عليه الحُجة التي يكفر تاركها ومثالها غالب الفرق الضالة الداخلة في إطار أمة الإسلام دون الغلاة منهم،</w:t>
      </w:r>
      <w:r w:rsidRPr="0043595C">
        <w:rPr>
          <w:rFonts w:hint="cs"/>
          <w:rtl/>
          <w:lang w:bidi="ar-KW"/>
        </w:rPr>
        <w:t xml:space="preserve"> أما إن كان قصد المتأول </w:t>
      </w:r>
      <w:r w:rsidRPr="0043595C">
        <w:rPr>
          <w:rFonts w:hint="cs"/>
          <w:rtl/>
        </w:rPr>
        <w:t>التلاعب بالشريعة، وليس له وجه مستساغ في الشرع فهذا لا يُعذر به صاحبه البتة، ومثاله تأويل القرامطة والباطنية أصحاب الأقوال المكفرة التي لا وجه مستساغ لها في الشرع، والعذر إنما يكون في التأويل المستساغ، وقد تضافرت الأدلة على عذر المتأول من كتاب الله عز وجل ومن سنّة النبي صلى الله عليه وسلم، ومن ذلك قوله تعالى {وَلَيْسَ عَلَيْكُمْ جُنَاحٌ فِيمَا أَخْطَأْتُمْ بِهِ وَلَكِنْ مَا تَعَمَّدَتْ قُلُوبُكُمْ}</w:t>
      </w:r>
      <w:r w:rsidRPr="0043595C">
        <w:rPr>
          <w:rFonts w:hint="cs"/>
          <w:rtl/>
          <w:lang w:bidi="ar-KW"/>
        </w:rPr>
        <w:t xml:space="preserve"> </w:t>
      </w:r>
      <w:r w:rsidRPr="0043595C">
        <w:rPr>
          <w:rFonts w:hint="cs"/>
          <w:rtl/>
        </w:rPr>
        <w:t>[الأحزاب: 5]، وقوله تعالى وهو يأمر المؤمنين بهذا الدعاء {رَبَّنَا لَا تُؤَاخِذْنَا إِنْ نَسِينَا أَوْ أَخْطَأْنَا}[البقرة: 286] وجاء في صحيح مسلم في تفسير الآية أن الله تعالى قال (قد فعلت</w:t>
      </w:r>
      <w:r w:rsidR="006349E8" w:rsidRPr="0043595C">
        <w:rPr>
          <w:rFonts w:hint="cs"/>
          <w:rtl/>
        </w:rPr>
        <w:t xml:space="preserve">) </w:t>
      </w:r>
      <w:r w:rsidRPr="0043595C">
        <w:rPr>
          <w:rFonts w:hint="cs"/>
          <w:rtl/>
        </w:rPr>
        <w:t>[صحيح مسلم]، فهذه الرحمة تتناول إن شاء الله تعالى</w:t>
      </w:r>
      <w:r w:rsidR="00C04A3D" w:rsidRPr="0043595C">
        <w:rPr>
          <w:rFonts w:hint="cs"/>
          <w:rtl/>
        </w:rPr>
        <w:t xml:space="preserve"> أهل </w:t>
      </w:r>
      <w:r w:rsidRPr="0043595C">
        <w:rPr>
          <w:rFonts w:hint="cs"/>
          <w:rtl/>
        </w:rPr>
        <w:t>التأويل لأنهم داخلون في الخطأ وعدم تعمد المخالفة، وحديث مسلم عن أسامة بن زيد رضي الله عنهما عندما لحق رجلاً من المشركين ـ كان قد أثخن على المسلمين فلما تمكن منه قال (لا إله إلاّ الله</w:t>
      </w:r>
      <w:r w:rsidR="006349E8" w:rsidRPr="0043595C">
        <w:rPr>
          <w:rFonts w:hint="cs"/>
          <w:rtl/>
        </w:rPr>
        <w:t>)</w:t>
      </w:r>
      <w:r w:rsidR="002D3F1A" w:rsidRPr="0043595C">
        <w:rPr>
          <w:rFonts w:hint="cs"/>
          <w:rtl/>
        </w:rPr>
        <w:t>،</w:t>
      </w:r>
      <w:r w:rsidRPr="0043595C">
        <w:rPr>
          <w:rFonts w:hint="cs"/>
          <w:rtl/>
        </w:rPr>
        <w:t xml:space="preserve"> فلما بلغ ذلك النبي صلى الله عليه وسلم فقال: </w:t>
      </w:r>
      <w:r w:rsidR="00C05E28" w:rsidRPr="0043595C">
        <w:rPr>
          <w:rFonts w:hint="cs"/>
          <w:rtl/>
        </w:rPr>
        <w:t>(</w:t>
      </w:r>
      <w:r w:rsidRPr="0043595C">
        <w:rPr>
          <w:rFonts w:hint="cs"/>
          <w:rtl/>
        </w:rPr>
        <w:t>يا أسامه أقتلته بعد أن قال لا إله إلاّ الله</w:t>
      </w:r>
      <w:r w:rsidR="006349E8" w:rsidRPr="0043595C">
        <w:rPr>
          <w:rFonts w:hint="cs"/>
          <w:rtl/>
        </w:rPr>
        <w:t xml:space="preserve">) </w:t>
      </w:r>
      <w:r w:rsidRPr="0043595C">
        <w:rPr>
          <w:rFonts w:hint="cs"/>
          <w:rtl/>
        </w:rPr>
        <w:t xml:space="preserve">[أخرجه مسلم]، وفي الحديث عذر النبي صلى الله عليه وسلم أسامه رضي الله عنه بتأويله، أنه ما قالها إلاّ متعوذاً من القتل وإلا لأقام عليه الحد لقتله مسلما متعمدا، والنبي يعذر حاطب بن أبي بلتعة رضي الله عنه بالتأويل عندما كاتب المشركين بمكة يخبرهم بمسير النبي صلى الله عليه وسلم لفتح مكة، والحديث أخرجه </w:t>
      </w:r>
      <w:r w:rsidRPr="0043595C">
        <w:rPr>
          <w:rFonts w:hint="cs"/>
          <w:rtl/>
        </w:rPr>
        <w:lastRenderedPageBreak/>
        <w:t>البخاري، ولذلك فإن جماهير</w:t>
      </w:r>
      <w:r w:rsidR="00C04A3D" w:rsidRPr="0043595C">
        <w:rPr>
          <w:rFonts w:hint="cs"/>
          <w:rtl/>
        </w:rPr>
        <w:t xml:space="preserve"> أهل </w:t>
      </w:r>
      <w:r w:rsidRPr="0043595C">
        <w:rPr>
          <w:rFonts w:hint="cs"/>
          <w:rtl/>
        </w:rPr>
        <w:t>الفقه والأصول على الاعذار بالتأويل، ويستدلون لذلك بالأدلة السابقة، وأدلة أخرى منها: (أ</w:t>
      </w:r>
      <w:r w:rsidR="006349E8" w:rsidRPr="0043595C">
        <w:rPr>
          <w:rFonts w:hint="cs"/>
          <w:rtl/>
        </w:rPr>
        <w:t xml:space="preserve">) </w:t>
      </w:r>
      <w:r w:rsidRPr="0043595C">
        <w:rPr>
          <w:rFonts w:hint="cs"/>
          <w:rtl/>
        </w:rPr>
        <w:t>عدم تكفير الصحابة ومن بعدهم للخوارج الذين هم أكثر من تأول النصوص واستحلوا أشد المحرمات القطعية وهو قتل المسلمين وذلك بتأويل منهم، ومع ذلك لم يكفرهم المسلمون، حتى إن الإمام علي رضي الله عنه قاتلهم لبغيهم ولم يحكم عليهم بالكفر ولم يعاملهم معاملة الكفار أو المرتدين المحاربين وإنما دفع بغيهم،</w:t>
      </w:r>
      <w:r w:rsidRPr="0043595C">
        <w:rPr>
          <w:rFonts w:hint="cs"/>
          <w:rtl/>
          <w:lang w:bidi="ar-KW"/>
        </w:rPr>
        <w:t xml:space="preserve"> </w:t>
      </w:r>
      <w:r w:rsidRPr="0043595C">
        <w:rPr>
          <w:rFonts w:hint="cs"/>
          <w:rtl/>
        </w:rPr>
        <w:t>(ب</w:t>
      </w:r>
      <w:r w:rsidR="006349E8" w:rsidRPr="0043595C">
        <w:rPr>
          <w:rFonts w:hint="cs"/>
          <w:rtl/>
        </w:rPr>
        <w:t xml:space="preserve">) </w:t>
      </w:r>
      <w:r w:rsidRPr="0043595C">
        <w:rPr>
          <w:rFonts w:hint="cs"/>
          <w:rtl/>
        </w:rPr>
        <w:t>عدم تكفير عبد الرحمن بن ملجم مستحل قتل الإمام علي رضي الله عنه وقاتله، فقد أوصى رضي الله عنه بالقصاص منه ولم يتحدث عن ردته أو قتله لكفره،</w:t>
      </w:r>
      <w:r w:rsidRPr="0043595C">
        <w:rPr>
          <w:rFonts w:hint="cs"/>
          <w:rtl/>
          <w:lang w:bidi="ar-KW"/>
        </w:rPr>
        <w:t xml:space="preserve"> (ت</w:t>
      </w:r>
      <w:r w:rsidR="006349E8" w:rsidRPr="0043595C">
        <w:rPr>
          <w:rFonts w:hint="cs"/>
          <w:rtl/>
          <w:lang w:bidi="ar-KW"/>
        </w:rPr>
        <w:t xml:space="preserve">) </w:t>
      </w:r>
      <w:r w:rsidRPr="0043595C">
        <w:rPr>
          <w:rFonts w:hint="cs"/>
          <w:rtl/>
        </w:rPr>
        <w:t>عدم تكفير قدامة بن مظعون وأبو جندل بن سهيل وضرار بن الخطاب، وهم من الصحابة قد شربوا الخمر مستحلين لها بتأويل، لذلك أقام عليهم عمر عقوبة الشرب ولم يحكم عليهم بالردة،</w:t>
      </w:r>
      <w:r w:rsidRPr="0043595C">
        <w:rPr>
          <w:rFonts w:hint="cs"/>
          <w:rtl/>
          <w:lang w:bidi="ar-KW"/>
        </w:rPr>
        <w:t xml:space="preserve"> </w:t>
      </w:r>
    </w:p>
    <w:p w14:paraId="50FB513A" w14:textId="5021AA39" w:rsidR="007C251A" w:rsidRPr="0043595C" w:rsidRDefault="007C251A" w:rsidP="007C251A">
      <w:pPr>
        <w:rPr>
          <w:rtl/>
          <w:lang w:bidi="ar-KW"/>
        </w:rPr>
      </w:pPr>
      <w:r w:rsidRPr="0043595C">
        <w:rPr>
          <w:rFonts w:hint="cs"/>
          <w:bCs/>
          <w:sz w:val="36"/>
          <w:szCs w:val="36"/>
          <w:highlight w:val="yellow"/>
          <w:u w:val="single"/>
          <w:rtl/>
        </w:rPr>
        <w:t xml:space="preserve">[المفتاح </w:t>
      </w:r>
      <w:r w:rsidR="00BF2F37" w:rsidRPr="0043595C">
        <w:rPr>
          <w:rFonts w:hint="cs"/>
          <w:bCs/>
          <w:sz w:val="36"/>
          <w:szCs w:val="36"/>
          <w:highlight w:val="yellow"/>
          <w:u w:val="single"/>
          <w:rtl/>
        </w:rPr>
        <w:t>الثامن</w:t>
      </w:r>
      <w:r w:rsidRPr="0043595C">
        <w:rPr>
          <w:rFonts w:hint="cs"/>
          <w:bCs/>
          <w:sz w:val="36"/>
          <w:szCs w:val="36"/>
          <w:highlight w:val="yellow"/>
          <w:u w:val="single"/>
          <w:rtl/>
        </w:rPr>
        <w:t>]</w:t>
      </w:r>
      <w:r w:rsidRPr="0043595C">
        <w:rPr>
          <w:rFonts w:hint="cs"/>
          <w:bCs/>
          <w:rtl/>
        </w:rPr>
        <w:t xml:space="preserve"> العذر بالإكراه عذر شرعي نص عليه القرآن الكريم</w:t>
      </w:r>
      <w:r w:rsidRPr="0043595C">
        <w:rPr>
          <w:rFonts w:hint="cs"/>
          <w:rtl/>
        </w:rPr>
        <w:t>، قال تعالى {مَنْ كَفَرَ بِاللَّهِ مِنْ بَعْدِ إِيمَانِهِ إِلَّا مَنْ أُكْرِهَ وَقَلْبُهُ مُطْمَئِنٌّ بِالْإِيمَانِ} [النحل: 16]، وعلى ذلك فإن العذر بالجهل والعذر بالتأويل والعذر بالإكراه جميعها أعذار شرعية تمنع مـن تكفيــر المسلــم المتلبــس بالكفر الأكبر، فلا يكفر حتى تقوم عليه الحجة الشرعية بذلك،</w:t>
      </w:r>
    </w:p>
    <w:p w14:paraId="54680878" w14:textId="7374D578" w:rsidR="007C251A" w:rsidRPr="0043595C" w:rsidRDefault="007C251A" w:rsidP="007C251A">
      <w:pPr>
        <w:rPr>
          <w:bCs/>
          <w:rtl/>
          <w:lang w:bidi="ar-KW"/>
        </w:rPr>
      </w:pPr>
      <w:r w:rsidRPr="0043595C">
        <w:rPr>
          <w:rFonts w:hint="cs"/>
          <w:bCs/>
          <w:sz w:val="36"/>
          <w:szCs w:val="36"/>
          <w:highlight w:val="yellow"/>
          <w:u w:val="single"/>
          <w:rtl/>
        </w:rPr>
        <w:t xml:space="preserve">[المفتاح </w:t>
      </w:r>
      <w:r w:rsidR="00BF2F37" w:rsidRPr="0043595C">
        <w:rPr>
          <w:rFonts w:hint="cs"/>
          <w:bCs/>
          <w:sz w:val="36"/>
          <w:szCs w:val="36"/>
          <w:highlight w:val="yellow"/>
          <w:u w:val="single"/>
          <w:rtl/>
        </w:rPr>
        <w:t>التاسع</w:t>
      </w:r>
      <w:r w:rsidRPr="0043595C">
        <w:rPr>
          <w:rFonts w:hint="cs"/>
          <w:bCs/>
          <w:sz w:val="36"/>
          <w:szCs w:val="36"/>
          <w:highlight w:val="yellow"/>
          <w:u w:val="single"/>
          <w:rtl/>
        </w:rPr>
        <w:t>]</w:t>
      </w:r>
      <w:r w:rsidRPr="0043595C">
        <w:rPr>
          <w:rFonts w:hint="cs"/>
          <w:bCs/>
          <w:rtl/>
        </w:rPr>
        <w:t xml:space="preserve"> لا يجوز التكفير بلازم المذهب</w:t>
      </w:r>
      <w:r w:rsidRPr="0043595C">
        <w:rPr>
          <w:rFonts w:hint="cs"/>
          <w:rtl/>
        </w:rPr>
        <w:t>: فلا يحكم على اصحاب المذاهب بالكفر بناء على ما يلزم عن كلامهم ويترتب عليه لا سيما إن كانوا ينفونه، فلا يجوز تكفير المجسمة لأنهم عبدوا جسماً، وهو غير الله فهم عابدون لغير الله، ومن عبد غير الله كفر، ولا يجوز تكفير المعتزلة لأنهم وإن اعترفوا بأحكام الصفات فقد أنكروا الصفات ويلزم من إنكار الصفات إنكار أحكامها، ومن أنكر أحكامها فهو كافر، فإننا لو عاملنا كل مبتدع بلازم قوله كفرنا كل مبتدع، وفي هذا من الغلو ما فيه، والصحابة رضي الله عنهم ومن بعدهم من علماء المسلمين لم يكفروا الخوارج الذين قتلوا المسلمين وانتهكوا محارمهم، مع ان لازم قولهم استحلال قتل المسلمين، ومن استحل المحرمات كفر، ومع ذلك لم يكفرهم المسلمون، حتى إن علياً رضي الله عنه الذي قاتلهم لبغيهم لم يحكم عليهم بالكفر ولهذا لم يعاملهم معاملة الكفار أو المرتدين المحاربين إنما اكتفى بدفع بغيهم،</w:t>
      </w:r>
    </w:p>
    <w:p w14:paraId="739F958E" w14:textId="49994485" w:rsidR="003D389C" w:rsidRPr="0043595C" w:rsidRDefault="007C251A" w:rsidP="007C251A">
      <w:pPr>
        <w:rPr>
          <w:rtl/>
        </w:rPr>
      </w:pPr>
      <w:r w:rsidRPr="0043595C">
        <w:rPr>
          <w:rFonts w:hint="cs"/>
          <w:bCs/>
          <w:sz w:val="36"/>
          <w:szCs w:val="36"/>
          <w:highlight w:val="yellow"/>
          <w:u w:val="single"/>
          <w:rtl/>
        </w:rPr>
        <w:t xml:space="preserve">[المفتاح </w:t>
      </w:r>
      <w:r w:rsidR="00BF2F37" w:rsidRPr="0043595C">
        <w:rPr>
          <w:rFonts w:hint="cs"/>
          <w:bCs/>
          <w:sz w:val="36"/>
          <w:szCs w:val="36"/>
          <w:highlight w:val="yellow"/>
          <w:u w:val="single"/>
          <w:rtl/>
        </w:rPr>
        <w:t>العاشر</w:t>
      </w:r>
      <w:r w:rsidRPr="0043595C">
        <w:rPr>
          <w:rFonts w:hint="cs"/>
          <w:bCs/>
          <w:sz w:val="36"/>
          <w:szCs w:val="36"/>
          <w:highlight w:val="yellow"/>
          <w:u w:val="single"/>
          <w:rtl/>
        </w:rPr>
        <w:t xml:space="preserve">] </w:t>
      </w:r>
      <w:r w:rsidRPr="0043595C">
        <w:rPr>
          <w:rFonts w:hint="cs"/>
          <w:bCs/>
          <w:rtl/>
        </w:rPr>
        <w:t>المسلــم المتلبــس بالكفــر الأكبــر لا يكفـر حتى تقـوم عليه الحُجـة الشرعيـة</w:t>
      </w:r>
      <w:r w:rsidRPr="0043595C">
        <w:rPr>
          <w:rFonts w:hint="cs"/>
          <w:rtl/>
        </w:rPr>
        <w:t>، وعلماء</w:t>
      </w:r>
      <w:r w:rsidR="00C04A3D" w:rsidRPr="0043595C">
        <w:rPr>
          <w:rFonts w:hint="cs"/>
          <w:rtl/>
        </w:rPr>
        <w:t xml:space="preserve"> أهل </w:t>
      </w:r>
      <w:r w:rsidRPr="0043595C">
        <w:rPr>
          <w:rFonts w:hint="cs"/>
          <w:rtl/>
        </w:rPr>
        <w:t xml:space="preserve">السنّة والجماعة متفقون على أن المسلم إذا وقع في الكفر أو الشرك لا يكفر حتى تقوم عليه الحُجة الشرعية بالكفر، أمّا قبل إقامة الحُجة فإنه لا يُحكم عليه بالكفر الاكبر والخروج من الملة، </w:t>
      </w:r>
      <w:r w:rsidRPr="0043595C">
        <w:rPr>
          <w:rFonts w:hint="cs"/>
          <w:rtl/>
        </w:rPr>
        <w:lastRenderedPageBreak/>
        <w:t>ولا يُخالف في هذه القاعدة إلاّ الخوارج والمعتزلة والحشوية</w:t>
      </w:r>
      <w:r w:rsidR="00C04A3D" w:rsidRPr="0043595C">
        <w:rPr>
          <w:rFonts w:hint="cs"/>
          <w:rtl/>
        </w:rPr>
        <w:t xml:space="preserve"> أهل </w:t>
      </w:r>
      <w:r w:rsidRPr="0043595C">
        <w:rPr>
          <w:rFonts w:hint="cs"/>
          <w:rtl/>
        </w:rPr>
        <w:t>الغلو في مسائل التكفير، قال تعالى {وَمَا كَانَ اللَّهُ لِيُضِلَّ قَوْمًا بَعْدَ إِذْ هَدَاهُمْ حَتَّى يُبَيِّنَ لَهُمْ مَا يَتَّقُونَ}[التوبة: 115]، والآية تدل على أنّ الله لا يُؤاخذ عباده حتى يُبين لهم ما يأتون وما يذرون، وتقوم عليهم الحجة بذلك، وقد ثبت أن قدامة بن مظعون شرب الخمر مستحلاً لها، فأقام عليه عمر الحدّ ولم يكفره، وكذلك أبو جندل بن سهيل وجماعة معه شربوا الخمر بالشام مستحلين لها مستدلين بقول الله عز وجل {لَيْسَ عَلَى الَّذِينَ آمَنُوا وَعَمِلُوا الصَّالِحَاتِ جُنَاحٌ فِيمَا طَعِمُوا}[المائدة: 93]، فلم يكفروا وعرفوا تحريمها فتابوا وأقيم عليهم الحدّ، وكذلك كل جاهل بشيء لا يُحكم بكفره حتى يعرف ذلك وتزول عنه الشبهة ويستحله بعد ذلك، ولأهل العلم في ضبط هذه القاعدة ثلاث ضوابط لا يسع جهلها وإلاّ آل الأمر إلى التعجل في تكفير</w:t>
      </w:r>
      <w:r w:rsidR="00C04A3D" w:rsidRPr="0043595C">
        <w:rPr>
          <w:rFonts w:hint="cs"/>
          <w:rtl/>
        </w:rPr>
        <w:t xml:space="preserve"> أهل </w:t>
      </w:r>
      <w:r w:rsidRPr="0043595C">
        <w:rPr>
          <w:rFonts w:hint="cs"/>
          <w:rtl/>
        </w:rPr>
        <w:t xml:space="preserve">القبلة، وهذه الضوابط الثلاث تتمثل في: </w:t>
      </w:r>
    </w:p>
    <w:p w14:paraId="5136A1F9" w14:textId="0091D812" w:rsidR="003D389C" w:rsidRPr="0043595C" w:rsidRDefault="007C251A" w:rsidP="007C251A">
      <w:pPr>
        <w:rPr>
          <w:rtl/>
        </w:rPr>
      </w:pPr>
      <w:r w:rsidRPr="0043595C">
        <w:rPr>
          <w:rFonts w:hint="cs"/>
          <w:bCs/>
          <w:sz w:val="32"/>
          <w:szCs w:val="32"/>
          <w:rtl/>
        </w:rPr>
        <w:t>(الضابط الأول</w:t>
      </w:r>
      <w:r w:rsidR="006349E8" w:rsidRPr="0043595C">
        <w:rPr>
          <w:rFonts w:hint="cs"/>
          <w:sz w:val="32"/>
          <w:szCs w:val="32"/>
          <w:rtl/>
        </w:rPr>
        <w:t>):</w:t>
      </w:r>
      <w:r w:rsidRPr="0043595C">
        <w:rPr>
          <w:rFonts w:hint="cs"/>
          <w:bCs/>
          <w:rtl/>
        </w:rPr>
        <w:t xml:space="preserve"> الحُجة لا تكون معتبرة شرعاً حتى تستوفي كافة شروطها من جهات ثلاث،</w:t>
      </w:r>
      <w:r w:rsidRPr="0043595C">
        <w:rPr>
          <w:rFonts w:hint="cs"/>
          <w:rtl/>
        </w:rPr>
        <w:t xml:space="preserve"> جهة صفة الحُجة، وجهة صفة من يُقيم الحُجة وجهة صفة إقامة الحُجة، فالحُجة نفسها التي تصلح لأن تكون حُجة لتكفير المسلم إما أن تكون قرآناً صريحاً أو تكون سنّة متواترة صريحة أو إجماع</w:t>
      </w:r>
      <w:r w:rsidR="00C04A3D" w:rsidRPr="0043595C">
        <w:rPr>
          <w:rFonts w:hint="cs"/>
          <w:rtl/>
        </w:rPr>
        <w:t xml:space="preserve"> أهل </w:t>
      </w:r>
      <w:r w:rsidRPr="0043595C">
        <w:rPr>
          <w:rFonts w:hint="cs"/>
          <w:rtl/>
        </w:rPr>
        <w:t xml:space="preserve">العلم، أمّا غير ذلك فأدلة محتملة لا تصلح لتكفير مسلم علمنا إسلامه بيقين، وأمّا صفة من يُقيم الحُجة فلا تقوم الحُجة الشرعية إلاّ بمسلم عالم عدل معروفاً عند من يُخاطبه بالعلم والعدالة لقوله تعالى {فَلَوْلَا نَفَرَ مِنْ كُلِّ فِرْقَةٍ مِنْهُمْ طَائِفَةٌ لِيَتَفَقَّهُوا فِي الدِّينِ وَلِيُنْذِرُوا قَوْمَهُمْ إِذَا رَجَعُوا إِلَيْهِمْ لَعَلَّهُمْ يَحْذَرُونَ} [التوبة: 122] فمن لم يكن موصوفاً بالعلم معروفاً به في مكان ما لم تقم به الحُجة الشرعية، وأما صفة إقامة الحُجة فيشترط فيها أن تصل إلى المُخاطب بلغته التي يفهمها لقوله تعالى {وَمَا أَرْسَلْنَا مِنْ رَسُولٍ إِلَّا بِلِسَانِ قَوْمِهِ لِيُبَيِّنَ لَهُمْ} [ابراهيم: 4]، وأن تكون مفصلة مبينة ترد على شبهات المخاطب حتى ينقطع أمامها فلا يجد حُجة تدحضها، لقوله تعالى {فَاعْلَمُوا أَنَّمَا عَلَى رَسُولِنَا الْبَلَاغُ الْمُبِينُ} [المائدة: 92]، وقوله تعالى {وَمَا كَانَ اللَّهُ لِيُضِلَّ قَوْمًا بَعْدَ إِذْ هَدَاهُمْ حَتَّى يُبَيِّنَ لَهُمْ مَا يَتَّقُونَ}[التوبة: 115]، </w:t>
      </w:r>
    </w:p>
    <w:p w14:paraId="68996770" w14:textId="7D2EEEDE" w:rsidR="003D389C" w:rsidRPr="0043595C" w:rsidRDefault="007C251A" w:rsidP="007C251A">
      <w:pPr>
        <w:rPr>
          <w:rtl/>
        </w:rPr>
      </w:pPr>
      <w:r w:rsidRPr="0043595C">
        <w:rPr>
          <w:rFonts w:hint="cs"/>
          <w:bCs/>
          <w:sz w:val="32"/>
          <w:szCs w:val="32"/>
          <w:rtl/>
        </w:rPr>
        <w:t>(الضابط الثاني</w:t>
      </w:r>
      <w:r w:rsidR="006349E8" w:rsidRPr="0043595C">
        <w:rPr>
          <w:rFonts w:hint="cs"/>
          <w:bCs/>
          <w:sz w:val="32"/>
          <w:szCs w:val="32"/>
          <w:rtl/>
        </w:rPr>
        <w:t>):</w:t>
      </w:r>
      <w:r w:rsidRPr="0043595C">
        <w:rPr>
          <w:rFonts w:hint="cs"/>
          <w:bCs/>
          <w:rtl/>
        </w:rPr>
        <w:t xml:space="preserve"> لا يكفر المسلم حتى تتوفر شروط تكفيره وتنتفي موانعه</w:t>
      </w:r>
      <w:r w:rsidRPr="0043595C">
        <w:rPr>
          <w:rFonts w:hint="cs"/>
          <w:rtl/>
        </w:rPr>
        <w:t>، وشروط تكفيره تنقسم إلى ثلاثة أقسام: القسم الأول: شروط في الفاعل نفسه وهي أن يكون بالغاً، عاقلاً، عالماً بأن فعله مكفر، متعمداً قاصداً لفعله، مختاراً له بإرادته، والقسم الثاني: شروط في الفعل نفسه (الذي هو سبب الكفر</w:t>
      </w:r>
      <w:r w:rsidR="006349E8" w:rsidRPr="0043595C">
        <w:rPr>
          <w:rFonts w:hint="cs"/>
          <w:rtl/>
        </w:rPr>
        <w:t xml:space="preserve">) </w:t>
      </w:r>
      <w:r w:rsidRPr="0043595C">
        <w:rPr>
          <w:rFonts w:hint="cs"/>
          <w:rtl/>
        </w:rPr>
        <w:t>بأن يكون هذا الفعل مكفراً الكفر الأكبر بلا شبهة فلا يصح التكفير بمسائل مختلف فيها بين فقهاء</w:t>
      </w:r>
      <w:r w:rsidR="00C04A3D" w:rsidRPr="0043595C">
        <w:rPr>
          <w:rFonts w:hint="cs"/>
          <w:rtl/>
        </w:rPr>
        <w:t xml:space="preserve"> أهل </w:t>
      </w:r>
      <w:r w:rsidRPr="0043595C">
        <w:rPr>
          <w:rFonts w:hint="cs"/>
          <w:rtl/>
        </w:rPr>
        <w:t>السنّة والجماعة، لأن من دخل الإسلام بيقين (أي الإقرار بالشهادتين</w:t>
      </w:r>
      <w:r w:rsidR="006349E8" w:rsidRPr="0043595C">
        <w:rPr>
          <w:rFonts w:hint="cs"/>
          <w:rtl/>
        </w:rPr>
        <w:t xml:space="preserve">) </w:t>
      </w:r>
      <w:r w:rsidRPr="0043595C">
        <w:rPr>
          <w:rFonts w:hint="cs"/>
          <w:rtl/>
        </w:rPr>
        <w:t xml:space="preserve">لا يخرج منه إلاّ </w:t>
      </w:r>
      <w:r w:rsidRPr="0043595C">
        <w:rPr>
          <w:rFonts w:hint="cs"/>
          <w:rtl/>
        </w:rPr>
        <w:lastRenderedPageBreak/>
        <w:t>بيقين، وأن يكون صريح الدلالة على الكفر فلا يجوز التكفير بدليل محتمل الدلالة على الكفر وغيره، و القسم (الثالث</w:t>
      </w:r>
      <w:r w:rsidR="006349E8" w:rsidRPr="0043595C">
        <w:rPr>
          <w:rFonts w:hint="cs"/>
          <w:rtl/>
        </w:rPr>
        <w:t>):</w:t>
      </w:r>
      <w:r w:rsidRPr="0043595C">
        <w:rPr>
          <w:rFonts w:hint="cs"/>
          <w:rtl/>
        </w:rPr>
        <w:t xml:space="preserve"> شروط في إثبات الكفر على صاحبه، فلا يُحكم على مسلم بالكفر حتى يقوم الدليل الشرعي المكتمل على تكفيره فلا يكفر في حكم الظاهر كمثل المنافقين على عهد رسول الله صلى الله عليه وسلم لم يقتلهم الرسول صلى الله عليه وسلم بسبب كفرهم رغم علمه يقيناً بكفر اعيان منهم لأنه لم يثبت الكفر على أحدهم بطريق شرعي صحيح كأن يشهد عليه مسلمان بالكفر فيستتيبه الرسول صلى الله عليه وسلم من الكفر وإلاّ قتله، فهذه هي شروط تكفير المسلم المتلبس بالكفر الأكبر، أمّا موانع تكفيره التي يُشترط انتفاؤها للحكم على معين بالكفر تتمثل في: موانع في المعين منها الصغر والجنون والخطأ والجهل والتأويل والإكراه فلا يُحكم عليه بالكفر حتى تنتفي تلك الموانع،</w:t>
      </w:r>
    </w:p>
    <w:p w14:paraId="3619BABC" w14:textId="5A9D4F33" w:rsidR="007C251A" w:rsidRPr="0043595C" w:rsidRDefault="007C251A" w:rsidP="007C251A">
      <w:r w:rsidRPr="0043595C">
        <w:rPr>
          <w:rFonts w:hint="cs"/>
          <w:bCs/>
          <w:sz w:val="32"/>
          <w:szCs w:val="32"/>
          <w:rtl/>
        </w:rPr>
        <w:t>(الضابط الثالث</w:t>
      </w:r>
      <w:r w:rsidR="006349E8" w:rsidRPr="0043595C">
        <w:rPr>
          <w:rFonts w:hint="cs"/>
          <w:bCs/>
          <w:sz w:val="32"/>
          <w:szCs w:val="32"/>
          <w:rtl/>
        </w:rPr>
        <w:t>):</w:t>
      </w:r>
      <w:r w:rsidRPr="0043595C">
        <w:rPr>
          <w:rFonts w:hint="cs"/>
          <w:bCs/>
          <w:rtl/>
        </w:rPr>
        <w:t xml:space="preserve"> فإنه عند الاختلاف وتعارض الأدلة على تكفير المسلم يُرجح الجانب الذي فيه صالح المسلم لما فيه من السلامة والاحتياط والبعد عن خطر التكفير:</w:t>
      </w:r>
      <w:r w:rsidRPr="0043595C">
        <w:rPr>
          <w:rFonts w:hint="cs"/>
          <w:rtl/>
        </w:rPr>
        <w:t xml:space="preserve"> وهذا الضابط هو من أهم ما يميز هل السنّة والجماعة الذين لا يكفرون أحداً من</w:t>
      </w:r>
      <w:r w:rsidR="00C04A3D" w:rsidRPr="0043595C">
        <w:rPr>
          <w:rFonts w:hint="cs"/>
          <w:rtl/>
        </w:rPr>
        <w:t xml:space="preserve"> أهل </w:t>
      </w:r>
      <w:r w:rsidRPr="0043595C">
        <w:rPr>
          <w:rFonts w:hint="cs"/>
          <w:rtl/>
        </w:rPr>
        <w:t xml:space="preserve">القبلة إلاّ من ثبت على تكفيره دليل صريح صحيح لا معارض له، فإن اختلفت فيه الأقوال فالأولى عدم تكفيره، لان الخطأ في ترك ألف كافر في الحياة خير من الخطأ في سفك دم مسلم واحد، </w:t>
      </w:r>
    </w:p>
    <w:p w14:paraId="141DA1A8" w14:textId="79BEDC22" w:rsidR="007C251A" w:rsidRPr="0043595C" w:rsidRDefault="007C251A" w:rsidP="007C251A">
      <w:pPr>
        <w:rPr>
          <w:rtl/>
          <w:lang w:bidi="ar-KW"/>
        </w:rPr>
      </w:pPr>
      <w:r w:rsidRPr="0043595C">
        <w:rPr>
          <w:rFonts w:hint="cs"/>
          <w:bCs/>
          <w:sz w:val="36"/>
          <w:szCs w:val="36"/>
          <w:highlight w:val="yellow"/>
          <w:u w:val="single"/>
          <w:rtl/>
        </w:rPr>
        <w:t xml:space="preserve">[المفتاح </w:t>
      </w:r>
      <w:r w:rsidR="00BF2F37" w:rsidRPr="0043595C">
        <w:rPr>
          <w:rFonts w:hint="cs"/>
          <w:bCs/>
          <w:sz w:val="36"/>
          <w:szCs w:val="36"/>
          <w:highlight w:val="yellow"/>
          <w:u w:val="single"/>
          <w:rtl/>
        </w:rPr>
        <w:t>الحادي</w:t>
      </w:r>
      <w:r w:rsidRPr="0043595C">
        <w:rPr>
          <w:rFonts w:hint="cs"/>
          <w:bCs/>
          <w:sz w:val="36"/>
          <w:szCs w:val="36"/>
          <w:highlight w:val="yellow"/>
          <w:u w:val="single"/>
          <w:rtl/>
        </w:rPr>
        <w:t xml:space="preserve"> عشر]</w:t>
      </w:r>
      <w:r w:rsidRPr="0043595C">
        <w:rPr>
          <w:rFonts w:hint="cs"/>
          <w:bCs/>
          <w:sz w:val="40"/>
          <w:szCs w:val="40"/>
          <w:highlight w:val="yellow"/>
          <w:u w:val="single"/>
          <w:rtl/>
        </w:rPr>
        <w:t xml:space="preserve"> </w:t>
      </w:r>
      <w:r w:rsidRPr="0043595C">
        <w:rPr>
          <w:rFonts w:hint="cs"/>
          <w:bCs/>
          <w:rtl/>
        </w:rPr>
        <w:t>لا يجوز تكفير</w:t>
      </w:r>
      <w:r w:rsidR="00C04A3D" w:rsidRPr="0043595C">
        <w:rPr>
          <w:rFonts w:hint="cs"/>
          <w:bCs/>
          <w:rtl/>
        </w:rPr>
        <w:t xml:space="preserve"> أهل </w:t>
      </w:r>
      <w:r w:rsidRPr="0043595C">
        <w:rPr>
          <w:rFonts w:hint="cs"/>
          <w:bCs/>
          <w:rtl/>
        </w:rPr>
        <w:t>البدع والفرق الضالة من</w:t>
      </w:r>
      <w:r w:rsidR="00C04A3D" w:rsidRPr="0043595C">
        <w:rPr>
          <w:rFonts w:hint="cs"/>
          <w:bCs/>
          <w:rtl/>
        </w:rPr>
        <w:t xml:space="preserve"> أهل </w:t>
      </w:r>
      <w:r w:rsidRPr="0043595C">
        <w:rPr>
          <w:rFonts w:hint="cs"/>
          <w:bCs/>
          <w:rtl/>
        </w:rPr>
        <w:t>القبلة بإطلاق</w:t>
      </w:r>
      <w:r w:rsidRPr="0043595C">
        <w:rPr>
          <w:rFonts w:hint="cs"/>
          <w:rtl/>
        </w:rPr>
        <w:t>، وإنما تطبق عليهم قواعد التكفير التي قـال بهـا علماء</w:t>
      </w:r>
      <w:r w:rsidR="00C04A3D" w:rsidRPr="0043595C">
        <w:rPr>
          <w:rFonts w:hint="cs"/>
          <w:rtl/>
        </w:rPr>
        <w:t xml:space="preserve"> أهل </w:t>
      </w:r>
      <w:r w:rsidRPr="0043595C">
        <w:rPr>
          <w:rFonts w:hint="cs"/>
          <w:rtl/>
        </w:rPr>
        <w:t xml:space="preserve">السنّة والجماعة بعمـوم كل مسلـم، </w:t>
      </w:r>
      <w:r w:rsidRPr="0043595C">
        <w:rPr>
          <w:rFonts w:hint="cs"/>
          <w:rtl/>
          <w:lang w:bidi="ar-KW"/>
        </w:rPr>
        <w:t>إذ التكفير حكم شرعي، مرده إلى الله ورسوله، فلا يكفي فيه الشبهة والظن، لما يترتب على ذلك من الأحكام الخطيرة، من استحلال الدماء والأموال والأعراض، وإذا كانت الحدود تدرأ بالشبهات، مع أن ما يترتب عليها أقل مما يترتب على التكفير، فالتكفير أولى أن يدرأ بالشبهات، وقد حذر النبي صلى الله عليه وسلم من الحكم بالتكفير على مسلم لم يبلغ حد الكفر الأكبر، فقال صلى الله عليه وسلم</w:t>
      </w:r>
      <w:r w:rsidRPr="0043595C">
        <w:rPr>
          <w:rFonts w:hint="cs"/>
          <w:rtl/>
        </w:rPr>
        <w:t>: </w:t>
      </w:r>
      <w:r w:rsidR="00C05E28" w:rsidRPr="0043595C">
        <w:rPr>
          <w:rFonts w:hint="cs"/>
          <w:rtl/>
        </w:rPr>
        <w:t>(</w:t>
      </w:r>
      <w:r w:rsidRPr="0043595C">
        <w:rPr>
          <w:rFonts w:hint="cs"/>
          <w:rtl/>
        </w:rPr>
        <w:t>أيما امرئ قال لأخيه: يا كافر، فقد باء بها أحدهما، إن كان كما قال وإلا رجعت عليه</w:t>
      </w:r>
      <w:r w:rsidR="006349E8" w:rsidRPr="0043595C">
        <w:rPr>
          <w:rFonts w:hint="cs"/>
          <w:rtl/>
        </w:rPr>
        <w:t xml:space="preserve">) </w:t>
      </w:r>
      <w:r w:rsidRPr="0043595C">
        <w:rPr>
          <w:rFonts w:hint="cs"/>
          <w:rtl/>
        </w:rPr>
        <w:t>[متفق عليه]، و</w:t>
      </w:r>
      <w:r w:rsidRPr="0043595C">
        <w:rPr>
          <w:rFonts w:hint="cs"/>
          <w:rtl/>
          <w:lang w:bidi="ar-KW"/>
        </w:rPr>
        <w:t>لا علاقة للبدعة بالكفر الأكبر، والمبتدع أقرب إلى العصاة منه إلى الكفار، وعصاة الموحدين مسلمون يدعى لهم بالهداية ويستغفر لهم، ولا يحكم على المبتدع عيناً بأنه كافر إلا بعد استيفاء شروط التكفير، وانتفاء موانعه، وأن تقوم عليه الحجة المعتبرة شرعا بشروطها وضوابطها التي قررتها علماء</w:t>
      </w:r>
      <w:r w:rsidR="00C04A3D" w:rsidRPr="0043595C">
        <w:rPr>
          <w:rFonts w:hint="cs"/>
          <w:rtl/>
          <w:lang w:bidi="ar-KW"/>
        </w:rPr>
        <w:t xml:space="preserve"> أهل </w:t>
      </w:r>
      <w:r w:rsidRPr="0043595C">
        <w:rPr>
          <w:rFonts w:hint="cs"/>
          <w:rtl/>
          <w:lang w:bidi="ar-KW"/>
        </w:rPr>
        <w:t xml:space="preserve">السنة والجماعة، وليس معنى ما جاء في حديث الافتراق </w:t>
      </w:r>
      <w:r w:rsidR="00C05E28" w:rsidRPr="0043595C">
        <w:rPr>
          <w:rFonts w:hint="cs"/>
          <w:rtl/>
          <w:lang w:bidi="ar-KW"/>
        </w:rPr>
        <w:t>(</w:t>
      </w:r>
      <w:r w:rsidRPr="0043595C">
        <w:rPr>
          <w:rFonts w:hint="cs"/>
          <w:rtl/>
          <w:lang w:bidi="ar-KW"/>
        </w:rPr>
        <w:t>كلها في النار إلا واحدة</w:t>
      </w:r>
      <w:r w:rsidR="006349E8" w:rsidRPr="0043595C">
        <w:rPr>
          <w:rFonts w:hint="cs"/>
          <w:rtl/>
          <w:lang w:bidi="ar-KW"/>
        </w:rPr>
        <w:t xml:space="preserve">) </w:t>
      </w:r>
      <w:r w:rsidRPr="0043595C">
        <w:rPr>
          <w:rFonts w:hint="cs"/>
          <w:rtl/>
          <w:lang w:bidi="ar-KW"/>
        </w:rPr>
        <w:t xml:space="preserve">أن نحكم عليها بأنها في النار، ولكن معناه أنها لبدعتها وضلالها تستحق الوعيد بالنار كما أن مرتكب الكبائر يستحق الوعيد </w:t>
      </w:r>
      <w:r w:rsidRPr="0043595C">
        <w:rPr>
          <w:rFonts w:hint="cs"/>
          <w:rtl/>
          <w:lang w:bidi="ar-KW"/>
        </w:rPr>
        <w:lastRenderedPageBreak/>
        <w:t>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وقد حبى الله تعالى</w:t>
      </w:r>
      <w:r w:rsidR="00C04A3D" w:rsidRPr="0043595C">
        <w:rPr>
          <w:rFonts w:hint="cs"/>
          <w:rtl/>
          <w:lang w:bidi="ar-KW"/>
        </w:rPr>
        <w:t xml:space="preserve"> أهل </w:t>
      </w:r>
      <w:r w:rsidRPr="0043595C">
        <w:rPr>
          <w:rFonts w:hint="cs"/>
          <w:rtl/>
          <w:lang w:bidi="ar-KW"/>
        </w:rPr>
        <w:t>العلم والفقه في الدين بقواعد تجعلهم يفرقون ما بين البدعة والكفر، فأهل البدع مسلمون لا نكفرهم ببدعة ولا خطأ ولا جهل ولا تأويل ولا ذنب حتى ينكر معلوما من الدين بالضرورة وتقوم عليه الحجة الشرعية التامة المستوفية لشروطها وموانعها بذلك،</w:t>
      </w:r>
    </w:p>
    <w:p w14:paraId="02092A08" w14:textId="1DDAD391" w:rsidR="003D389C" w:rsidRPr="0043595C" w:rsidRDefault="003D389C" w:rsidP="003D389C">
      <w:pPr>
        <w:jc w:val="center"/>
        <w:rPr>
          <w:rtl/>
          <w:lang w:bidi="ar-KW"/>
        </w:rPr>
      </w:pPr>
      <w:r w:rsidRPr="0043595C">
        <w:rPr>
          <w:rFonts w:hint="cs"/>
          <w:rtl/>
          <w:lang w:bidi="ar-KW"/>
        </w:rPr>
        <w:t>***</w:t>
      </w:r>
    </w:p>
    <w:p w14:paraId="3B8ACDA5" w14:textId="01935734" w:rsidR="003D389C" w:rsidRPr="0043595C" w:rsidRDefault="003D389C" w:rsidP="003D389C">
      <w:pPr>
        <w:rPr>
          <w:b/>
          <w:kern w:val="0"/>
          <w:rtl/>
        </w:rPr>
      </w:pPr>
    </w:p>
    <w:p w14:paraId="0C8525CF" w14:textId="77777777" w:rsidR="00BF2F37" w:rsidRPr="0043595C" w:rsidRDefault="00BF2F37" w:rsidP="003D389C">
      <w:pPr>
        <w:rPr>
          <w:b/>
          <w:kern w:val="0"/>
          <w:rtl/>
        </w:rPr>
      </w:pPr>
    </w:p>
    <w:p w14:paraId="28EE586C" w14:textId="77777777" w:rsidR="003D389C" w:rsidRPr="0043595C" w:rsidRDefault="003D389C" w:rsidP="003D389C">
      <w:pPr>
        <w:pStyle w:val="a3"/>
        <w:jc w:val="center"/>
        <w:rPr>
          <w:color w:val="auto"/>
          <w:sz w:val="40"/>
          <w:szCs w:val="40"/>
          <w:u w:val="single"/>
          <w:rtl/>
        </w:rPr>
      </w:pPr>
    </w:p>
    <w:p w14:paraId="3864616A" w14:textId="2CF4C31C" w:rsidR="003D389C" w:rsidRPr="0043595C" w:rsidRDefault="003D389C" w:rsidP="003D389C">
      <w:pPr>
        <w:pStyle w:val="a3"/>
        <w:jc w:val="center"/>
        <w:rPr>
          <w:color w:val="auto"/>
          <w:sz w:val="40"/>
          <w:szCs w:val="40"/>
          <w:highlight w:val="yellow"/>
          <w:u w:val="single"/>
          <w:rtl/>
        </w:rPr>
      </w:pPr>
      <w:r w:rsidRPr="0043595C">
        <w:rPr>
          <w:rFonts w:hint="cs"/>
          <w:color w:val="auto"/>
          <w:sz w:val="40"/>
          <w:szCs w:val="40"/>
          <w:highlight w:val="yellow"/>
          <w:u w:val="single"/>
          <w:rtl/>
        </w:rPr>
        <w:t>(المبحث الرابع</w:t>
      </w:r>
      <w:r w:rsidR="006349E8" w:rsidRPr="0043595C">
        <w:rPr>
          <w:rFonts w:hint="cs"/>
          <w:color w:val="auto"/>
          <w:sz w:val="40"/>
          <w:szCs w:val="40"/>
          <w:highlight w:val="yellow"/>
          <w:u w:val="single"/>
          <w:rtl/>
        </w:rPr>
        <w:t xml:space="preserve">) </w:t>
      </w:r>
    </w:p>
    <w:p w14:paraId="188651CB" w14:textId="7955A335" w:rsidR="003D389C" w:rsidRPr="0043595C" w:rsidRDefault="003D389C" w:rsidP="003D389C">
      <w:pPr>
        <w:pStyle w:val="a3"/>
        <w:jc w:val="center"/>
        <w:rPr>
          <w:color w:val="auto"/>
          <w:sz w:val="40"/>
          <w:szCs w:val="40"/>
          <w:u w:val="single"/>
        </w:rPr>
      </w:pPr>
      <w:r w:rsidRPr="0043595C">
        <w:rPr>
          <w:rFonts w:hint="cs"/>
          <w:color w:val="auto"/>
          <w:sz w:val="40"/>
          <w:szCs w:val="40"/>
          <w:highlight w:val="yellow"/>
          <w:u w:val="single"/>
          <w:rtl/>
        </w:rPr>
        <w:t>أحكام الفرق الإسلامية التي تنتمي إلى الإسلام</w:t>
      </w:r>
    </w:p>
    <w:p w14:paraId="6B42187C" w14:textId="77777777" w:rsidR="003D389C" w:rsidRPr="0043595C" w:rsidRDefault="003D389C" w:rsidP="003D389C">
      <w:pPr>
        <w:pStyle w:val="a3"/>
        <w:jc w:val="center"/>
        <w:rPr>
          <w:color w:val="auto"/>
          <w:sz w:val="40"/>
          <w:szCs w:val="40"/>
          <w:u w:val="single"/>
          <w:rtl/>
          <w:lang w:bidi="ar-KW"/>
        </w:rPr>
      </w:pPr>
    </w:p>
    <w:p w14:paraId="3406F7B0" w14:textId="0A58F3F5" w:rsidR="003D389C" w:rsidRPr="0043595C" w:rsidRDefault="003D389C" w:rsidP="007C251A">
      <w:pPr>
        <w:rPr>
          <w:rtl/>
          <w:lang w:bidi="ar-KW"/>
        </w:rPr>
      </w:pPr>
    </w:p>
    <w:p w14:paraId="14E7D25E" w14:textId="34352766" w:rsidR="00B20000" w:rsidRPr="0043595C" w:rsidRDefault="00B20000" w:rsidP="00B20000">
      <w:r w:rsidRPr="0043595C">
        <w:rPr>
          <w:bCs/>
          <w:sz w:val="36"/>
          <w:szCs w:val="36"/>
          <w:highlight w:val="yellow"/>
          <w:u w:val="single"/>
          <w:rtl/>
        </w:rPr>
        <w:t>المفتاح الأول:</w:t>
      </w:r>
      <w:r w:rsidRPr="0043595C">
        <w:rPr>
          <w:b/>
          <w:rtl/>
        </w:rPr>
        <w:t xml:space="preserve"> </w:t>
      </w:r>
      <w:r w:rsidRPr="0043595C">
        <w:rPr>
          <w:bCs/>
          <w:sz w:val="30"/>
          <w:szCs w:val="30"/>
          <w:u w:val="single"/>
          <w:rtl/>
        </w:rPr>
        <w:t>صح الخبر عن رسول الله - صلى الله عليه وسلم - واشتهر بأن أمة الإسلام ستفترق إلى ثلاث وسبعين فرقة كلها في النار إلا واحدة</w:t>
      </w:r>
      <w:r w:rsidRPr="0043595C">
        <w:rPr>
          <w:b/>
          <w:rtl/>
        </w:rPr>
        <w:t xml:space="preserve">، فقد أخرج أحاديث الافتراق </w:t>
      </w:r>
      <w:r w:rsidRPr="0043595C">
        <w:rPr>
          <w:b/>
          <w:rtl/>
        </w:rPr>
        <w:lastRenderedPageBreak/>
        <w:t>ورواياته المتعددة جم غفير من أئمة الحديث منهم الإمام أحمد في مسنده والأئمة أبو داود والترمذي وابن ماجه في السنن والحاكم في المستدرك وابن أبي عاصم في السنة والهيثمي في مجمع الزوائد والبغوي في شرح السنة، وابن حجر في المطالب العالية والسيوطي في الجامع الصغير والدر المنثور والألباني في صحيح سنن الترمذي وفي سلسلة الأحاديث الصحيحة، وقد صحح روايات هذا الحديث جم غفير من</w:t>
      </w:r>
      <w:r w:rsidR="00C04A3D" w:rsidRPr="0043595C">
        <w:rPr>
          <w:b/>
          <w:rtl/>
        </w:rPr>
        <w:t xml:space="preserve"> أهل </w:t>
      </w:r>
      <w:r w:rsidRPr="0043595C">
        <w:rPr>
          <w:b/>
          <w:rtl/>
        </w:rPr>
        <w:t>العلم بهذا الشأن منهم الترمذي والحاكم والذهبي والشاطبي والعراقي والسيوطي وغيرهم من المحققين كثير، وعلى ذلك فالخبر عن رسول الله - صلى الله عليه وسلم - في افتراق الأمة ثابت صحيح معتبر عند</w:t>
      </w:r>
      <w:r w:rsidR="00C04A3D" w:rsidRPr="0043595C">
        <w:rPr>
          <w:b/>
          <w:rtl/>
        </w:rPr>
        <w:t xml:space="preserve"> أهل </w:t>
      </w:r>
      <w:r w:rsidRPr="0043595C">
        <w:rPr>
          <w:b/>
          <w:rtl/>
        </w:rPr>
        <w:t>السنة والجماعة، ذكر السيوطي أنه حديث متواتر والتو</w:t>
      </w:r>
      <w:r w:rsidR="00250EE9" w:rsidRPr="0043595C">
        <w:rPr>
          <w:rFonts w:hint="cs"/>
          <w:b/>
          <w:rtl/>
        </w:rPr>
        <w:t>ا</w:t>
      </w:r>
      <w:r w:rsidRPr="0043595C">
        <w:rPr>
          <w:b/>
          <w:rtl/>
        </w:rPr>
        <w:t xml:space="preserve">تر هو أعلى درجات الصحة والتوثيق [نقله عنه المناوي في فيض القدير ج 2 / 21]، </w:t>
      </w:r>
    </w:p>
    <w:p w14:paraId="1C7E1AE5" w14:textId="77777777" w:rsidR="00B20000" w:rsidRPr="0043595C" w:rsidRDefault="00B20000" w:rsidP="00B20000">
      <w:pPr>
        <w:rPr>
          <w:b/>
        </w:rPr>
      </w:pPr>
      <w:r w:rsidRPr="0043595C">
        <w:rPr>
          <w:bCs/>
          <w:sz w:val="36"/>
          <w:szCs w:val="36"/>
          <w:highlight w:val="yellow"/>
          <w:u w:val="single"/>
          <w:rtl/>
        </w:rPr>
        <w:t>المفتاح الثاني:</w:t>
      </w:r>
      <w:r w:rsidRPr="0043595C">
        <w:rPr>
          <w:b/>
          <w:rtl/>
        </w:rPr>
        <w:t xml:space="preserve"> </w:t>
      </w:r>
      <w:r w:rsidRPr="0043595C">
        <w:rPr>
          <w:bCs/>
          <w:sz w:val="32"/>
          <w:szCs w:val="32"/>
          <w:u w:val="single"/>
          <w:rtl/>
        </w:rPr>
        <w:t>روايات حديث الافتراق:</w:t>
      </w:r>
      <w:r w:rsidRPr="0043595C">
        <w:rPr>
          <w:b/>
          <w:rtl/>
        </w:rPr>
        <w:t xml:space="preserve"> وردت روايات عديدة في باب تفرق الامة ومن أصح تلك الروايات </w:t>
      </w:r>
    </w:p>
    <w:p w14:paraId="2CDA8641" w14:textId="5266D367" w:rsidR="00B20000" w:rsidRPr="0043595C" w:rsidRDefault="00B20000" w:rsidP="00B20000">
      <w:pPr>
        <w:rPr>
          <w:b/>
          <w:rtl/>
        </w:rPr>
      </w:pPr>
      <w:r w:rsidRPr="0043595C">
        <w:rPr>
          <w:bCs/>
          <w:sz w:val="30"/>
          <w:szCs w:val="30"/>
          <w:highlight w:val="yellow"/>
          <w:u w:val="single"/>
          <w:rtl/>
        </w:rPr>
        <w:t>(الرواية الأولى</w:t>
      </w:r>
      <w:r w:rsidR="006349E8" w:rsidRPr="0043595C">
        <w:rPr>
          <w:bCs/>
          <w:sz w:val="30"/>
          <w:szCs w:val="30"/>
          <w:highlight w:val="yellow"/>
          <w:u w:val="single"/>
          <w:rtl/>
        </w:rPr>
        <w:t>):</w:t>
      </w:r>
      <w:r w:rsidRPr="0043595C">
        <w:rPr>
          <w:b/>
          <w:rtl/>
        </w:rPr>
        <w:t xml:space="preserve"> عن أبي هريرة </w:t>
      </w:r>
      <w:r w:rsidRPr="0043595C">
        <w:rPr>
          <w:b/>
          <w:rtl/>
          <w:lang w:bidi="ar-KW"/>
        </w:rPr>
        <w:t>ر</w:t>
      </w:r>
      <w:r w:rsidRPr="0043595C">
        <w:rPr>
          <w:b/>
          <w:rtl/>
        </w:rPr>
        <w:t xml:space="preserve">ضي الله عنه قال: قال رسول الله - صلى الله عليه وسلم - </w:t>
      </w:r>
      <w:r w:rsidRPr="0043595C">
        <w:rPr>
          <w:bCs/>
          <w:rtl/>
        </w:rPr>
        <w:t>(تفرقت اليهود على إحدى وسبعين فرقة أو اثنتين وسبعين فرقة، والنصارى مثل ذلك، وتفترق أمتي على ثلاث وسبعين فرقة</w:t>
      </w:r>
      <w:r w:rsidR="006349E8" w:rsidRPr="0043595C">
        <w:rPr>
          <w:bCs/>
          <w:rtl/>
        </w:rPr>
        <w:t xml:space="preserve">) </w:t>
      </w:r>
      <w:r w:rsidRPr="0043595C">
        <w:rPr>
          <w:b/>
          <w:rtl/>
        </w:rPr>
        <w:t>[أخرجه الإمام أحمد ابن حنبل وأبو داود والترمذي وابن ماجه والدارمي وابن حبان والحاكم وابن أبي عاصم والسيوطي وغيرهم، قال الترمذي (واللفظ له</w:t>
      </w:r>
      <w:r w:rsidR="006349E8" w:rsidRPr="0043595C">
        <w:rPr>
          <w:b/>
          <w:rtl/>
        </w:rPr>
        <w:t xml:space="preserve">) </w:t>
      </w:r>
      <w:r w:rsidRPr="0043595C">
        <w:rPr>
          <w:b/>
          <w:rtl/>
        </w:rPr>
        <w:t>حديث حسن صحيح مشهور وقال الحاكم على شرط مسلم ووافقه الذهبي]، والحديث آية في بيان صدق النبوة، في افتراق الامة، وانها ستفترق على مرور الزمن إلى ثلاث وسبعين فرقة، وقد افترقت الامة فعلا إلى فرق عديدة، فارقت الجماعة الأصل التي يقوم منهاجها على محكمات الكتاب والسنّة، وخالفت هديها، ورؤوس تلك الفرق</w:t>
      </w:r>
      <w:r w:rsidR="006E5CBA" w:rsidRPr="0043595C">
        <w:rPr>
          <w:b/>
          <w:rtl/>
        </w:rPr>
        <w:t xml:space="preserve"> </w:t>
      </w:r>
      <w:r w:rsidRPr="0043595C">
        <w:rPr>
          <w:b/>
          <w:rtl/>
        </w:rPr>
        <w:t>الخوارج والنواصب والشيعة والقدرية المعتزلة والجهمية الجبرية والمرجئة والمجسمة، وكلها خالف هدي الكتاب والسنّة في باب او اكثر من أبواب العقيدة،</w:t>
      </w:r>
    </w:p>
    <w:p w14:paraId="565D34E4" w14:textId="7845573C" w:rsidR="00B20000" w:rsidRPr="0043595C" w:rsidRDefault="00B20000" w:rsidP="00B20000">
      <w:pPr>
        <w:rPr>
          <w:b/>
          <w:rtl/>
        </w:rPr>
      </w:pPr>
      <w:r w:rsidRPr="0043595C">
        <w:rPr>
          <w:bCs/>
          <w:sz w:val="30"/>
          <w:szCs w:val="30"/>
          <w:highlight w:val="yellow"/>
          <w:u w:val="single"/>
          <w:rtl/>
        </w:rPr>
        <w:t>(الرواية الثانية</w:t>
      </w:r>
      <w:r w:rsidR="006349E8" w:rsidRPr="0043595C">
        <w:rPr>
          <w:bCs/>
          <w:sz w:val="30"/>
          <w:szCs w:val="30"/>
          <w:highlight w:val="yellow"/>
          <w:u w:val="single"/>
          <w:rtl/>
        </w:rPr>
        <w:t>):</w:t>
      </w:r>
      <w:r w:rsidRPr="0043595C">
        <w:rPr>
          <w:b/>
          <w:rtl/>
        </w:rPr>
        <w:t xml:space="preserve"> عن عبد الله بن عمرو - رضي الله عنهما قال: قال رسول الله - صلى الله عليه وسلم – (</w:t>
      </w:r>
      <w:r w:rsidRPr="0043595C">
        <w:rPr>
          <w:bCs/>
          <w:rtl/>
        </w:rPr>
        <w:t>ليأتين على أمتي ما أتى على بني إسرائيل حذو النعل بالنعل، حتى إن كان منهم من أتى أمه علانية لكان في أمتي من يصنع ذلك وإن بني إسرائيل تفرقت على اثنتين وسبعين ملة، وتفترق أمتي على ثلاث وسبعين ملة كلهم في النار إلا ملة واحدة قالوا: ومن هي يا رسول الله؟ قال: ما أنا عليه وأصحابي</w:t>
      </w:r>
      <w:r w:rsidR="006349E8" w:rsidRPr="0043595C">
        <w:rPr>
          <w:bCs/>
          <w:rtl/>
        </w:rPr>
        <w:t xml:space="preserve">) </w:t>
      </w:r>
      <w:r w:rsidRPr="0043595C">
        <w:rPr>
          <w:b/>
          <w:rtl/>
        </w:rPr>
        <w:t>[أخرجه الترمذي كتاب الإيمان 5/ 26]، (قلت</w:t>
      </w:r>
      <w:r w:rsidR="006349E8" w:rsidRPr="0043595C">
        <w:rPr>
          <w:b/>
          <w:rtl/>
        </w:rPr>
        <w:t xml:space="preserve">) </w:t>
      </w:r>
      <w:r w:rsidRPr="0043595C">
        <w:rPr>
          <w:b/>
          <w:rtl/>
        </w:rPr>
        <w:t xml:space="preserve">ويؤيد حديثنا هذا قول الله تعالى: (ومن يشاقق الرسول من بعد ما تبين له الهدى ويتبع غير سبيل المؤمنين نوله ما تولى ونصله جهنم </w:t>
      </w:r>
      <w:r w:rsidRPr="0043595C">
        <w:rPr>
          <w:b/>
          <w:rtl/>
        </w:rPr>
        <w:lastRenderedPageBreak/>
        <w:t>وساءت مصيرا</w:t>
      </w:r>
      <w:r w:rsidR="006349E8" w:rsidRPr="0043595C">
        <w:rPr>
          <w:b/>
          <w:rtl/>
        </w:rPr>
        <w:t xml:space="preserve">) </w:t>
      </w:r>
      <w:r w:rsidRPr="0043595C">
        <w:rPr>
          <w:b/>
          <w:rtl/>
        </w:rPr>
        <w:t>فقد دلت الآية على أن الناجين يوم القيامة هم المتمسكون بما عليه النبي - صلى الله عليه وسلم وأصحابه الكرام أئمة المؤمنين الهداه المهديين، وأن الخاسرين آنذاك هم المشاقون لكتاب الله تعالى وسنة نبيه صلى الله عليه وسلم والمخالفون لهدى الصحابة، رضي الله عنهم، وأسعد الطوائف بهذا الحديث، هم (</w:t>
      </w:r>
      <w:r w:rsidRPr="0043595C">
        <w:rPr>
          <w:rtl/>
          <w:lang w:eastAsia="ar-SA" w:bidi="ar-KW"/>
        </w:rPr>
        <w:t>أهل السنة والجماعة</w:t>
      </w:r>
      <w:r w:rsidR="006349E8" w:rsidRPr="0043595C">
        <w:rPr>
          <w:rtl/>
          <w:lang w:eastAsia="ar-SA" w:bidi="ar-KW"/>
        </w:rPr>
        <w:t xml:space="preserve">) </w:t>
      </w:r>
      <w:r w:rsidRPr="0043595C">
        <w:rPr>
          <w:rtl/>
          <w:lang w:eastAsia="ar-SA" w:bidi="ar-KW"/>
        </w:rPr>
        <w:t xml:space="preserve">سواد الامة الأعظم، فهم الوحيدون من بين سائر الفرق الإسلامية الذين يترضون على سائر الصحابة، ولا ينظرون إلى ما كان بينهم من الفتن والاختلافات، وينطبق عليه قول الله تعالى في سورة الحشر: </w:t>
      </w:r>
      <w:r w:rsidRPr="0043595C">
        <w:rPr>
          <w:b/>
          <w:rtl/>
        </w:rPr>
        <w:t>{</w:t>
      </w:r>
      <w:r w:rsidRPr="0043595C">
        <w:rPr>
          <w:rtl/>
        </w:rPr>
        <w:t>لِلْفُقَرَاءِ الْمُهَاجِرِينَ الَّذِينَ أُخْرِجُوا مِنْ دِيَارِهِمْ وَأَمْوَالِهِمْ يَبْتَغُونَ فَضْلًا مِنَ اللَّهِ وَرِضْوَانًا وَيَنْصُرُونَ اللَّهَ وَرَسُولَهُ أُولَئِكَ هُمُ الصَّادِقُونَ * 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 وَالَّذِينَ جَاءُوا مِنْ بَعْدِهِمْ يَقُولُونَ رَبَّنَا اغْفِرْ لَنَا وَلِإِخْوَانِنَا الَّذِينَ سَبَقُونَا بِالْإِيمَانِ وَلَا تَجْعَلْ فِي قُلُوبِنَا غِلًّا لِلَّذِينَ آمَنُوا رَبَّنَا إِنَّكَ رَءُوفٌ رَحِيمٌ}</w:t>
      </w:r>
      <w:r w:rsidRPr="0043595C">
        <w:rPr>
          <w:b/>
          <w:rtl/>
        </w:rPr>
        <w:t xml:space="preserve"> [الحشر: 8-10]، إن هذه الآيات الثلاثة من سورة الحشر تمثل منهاج الرد المتكامل على روافض الحق وشيعة الباطل، </w:t>
      </w:r>
      <w:r w:rsidRPr="0043595C">
        <w:rPr>
          <w:bCs/>
          <w:rtl/>
        </w:rPr>
        <w:t>ففي الآية الأولى</w:t>
      </w:r>
      <w:r w:rsidRPr="0043595C">
        <w:rPr>
          <w:b/>
          <w:rtl/>
        </w:rPr>
        <w:t xml:space="preserve"> ثناء على المهاجرين من الصحابة ووصف لهم بالصدق والإخلاص ونصرة الله ورسوله، </w:t>
      </w:r>
      <w:r w:rsidRPr="0043595C">
        <w:rPr>
          <w:bCs/>
          <w:rtl/>
        </w:rPr>
        <w:t>وفي الآية الثانية</w:t>
      </w:r>
      <w:r w:rsidRPr="0043595C">
        <w:rPr>
          <w:b/>
          <w:rtl/>
        </w:rPr>
        <w:t xml:space="preserve"> ثناء على الأنصار وهم من الصحابة ووصف لهم بالإيثار والفلاح، وعلى ذلك فكلتا الآيتين ثناء على صحابة النبي صلى الله عليه وسلم، وهل الصحابة إلا المهاجرون والانصار، </w:t>
      </w:r>
      <w:r w:rsidRPr="0043595C">
        <w:rPr>
          <w:bCs/>
          <w:rtl/>
        </w:rPr>
        <w:t>والآية الثالثة</w:t>
      </w:r>
      <w:r w:rsidR="006E5CBA" w:rsidRPr="0043595C">
        <w:rPr>
          <w:b/>
          <w:rtl/>
        </w:rPr>
        <w:t>:</w:t>
      </w:r>
      <w:r w:rsidRPr="0043595C">
        <w:rPr>
          <w:b/>
          <w:rtl/>
        </w:rPr>
        <w:t xml:space="preserve"> تمتدح أولئك الذين ليس في قلوبهم لأصحاب النبي صلى الله عليه وسلم إلا المحبة والود، قال تعالى: {</w:t>
      </w:r>
      <w:r w:rsidRPr="0043595C">
        <w:rPr>
          <w:rtl/>
        </w:rPr>
        <w:t>وَالَّذِينَ جَاءُوا مِنْ بَعْدِهِمْ يَقُولُونَ رَبَّنَا اغْفِرْ لَنَا وَلِإِخْوَانِنَا الَّذِينَ سَبَقُونَا بِالْإِيمَانِ وَلَا تَجْعَلْ فِي قُلُوبِنَا غِلًّا لِلَّذِينَ آمَنُوا رَبَّنَا إِنَّكَ رَءُوفٌ رَحِيمٌ}، ولا يوجد في الفرق من يترضى على جميع الاصحاب إلا (اهل السنّة والجماعة</w:t>
      </w:r>
      <w:r w:rsidR="006349E8" w:rsidRPr="0043595C">
        <w:rPr>
          <w:rtl/>
        </w:rPr>
        <w:t>)</w:t>
      </w:r>
      <w:r w:rsidR="002D3F1A" w:rsidRPr="0043595C">
        <w:rPr>
          <w:rtl/>
        </w:rPr>
        <w:t>،</w:t>
      </w:r>
      <w:r w:rsidRPr="0043595C">
        <w:rPr>
          <w:rtl/>
        </w:rPr>
        <w:t xml:space="preserve"> فهم </w:t>
      </w:r>
      <w:r w:rsidRPr="0043595C">
        <w:rPr>
          <w:rtl/>
          <w:lang w:eastAsia="ar-SA" w:bidi="ar-KW"/>
        </w:rPr>
        <w:t>وسط في هذا الباب بين</w:t>
      </w:r>
      <w:r w:rsidRPr="0043595C">
        <w:rPr>
          <w:rtl/>
        </w:rPr>
        <w:t xml:space="preserve"> (الخوارج</w:t>
      </w:r>
      <w:r w:rsidR="006349E8" w:rsidRPr="0043595C">
        <w:rPr>
          <w:rtl/>
        </w:rPr>
        <w:t>)</w:t>
      </w:r>
      <w:r w:rsidR="002D3F1A" w:rsidRPr="0043595C">
        <w:rPr>
          <w:rtl/>
        </w:rPr>
        <w:t>،</w:t>
      </w:r>
      <w:r w:rsidRPr="0043595C">
        <w:rPr>
          <w:rtl/>
        </w:rPr>
        <w:t xml:space="preserve"> و (النواصب</w:t>
      </w:r>
      <w:r w:rsidR="006349E8" w:rsidRPr="0043595C">
        <w:rPr>
          <w:rtl/>
        </w:rPr>
        <w:t>)</w:t>
      </w:r>
      <w:r w:rsidR="002D3F1A" w:rsidRPr="0043595C">
        <w:rPr>
          <w:rtl/>
        </w:rPr>
        <w:t>،</w:t>
      </w:r>
      <w:r w:rsidRPr="0043595C">
        <w:rPr>
          <w:rtl/>
        </w:rPr>
        <w:t xml:space="preserve"> و (المعتزلة</w:t>
      </w:r>
      <w:r w:rsidR="006349E8" w:rsidRPr="0043595C">
        <w:rPr>
          <w:rtl/>
        </w:rPr>
        <w:t>)</w:t>
      </w:r>
      <w:r w:rsidR="002D3F1A" w:rsidRPr="0043595C">
        <w:rPr>
          <w:rtl/>
        </w:rPr>
        <w:t>،</w:t>
      </w:r>
      <w:r w:rsidRPr="0043595C">
        <w:rPr>
          <w:rtl/>
        </w:rPr>
        <w:t xml:space="preserve"> و</w:t>
      </w:r>
      <w:r w:rsidRPr="0043595C">
        <w:rPr>
          <w:rtl/>
          <w:lang w:eastAsia="ar-SA" w:bidi="ar-KW"/>
        </w:rPr>
        <w:t>(</w:t>
      </w:r>
      <w:r w:rsidRPr="0043595C">
        <w:rPr>
          <w:rtl/>
        </w:rPr>
        <w:t>الرافضة</w:t>
      </w:r>
      <w:r w:rsidR="006349E8" w:rsidRPr="0043595C">
        <w:rPr>
          <w:rtl/>
        </w:rPr>
        <w:t>)</w:t>
      </w:r>
      <w:r w:rsidR="002D3F1A" w:rsidRPr="0043595C">
        <w:rPr>
          <w:rtl/>
        </w:rPr>
        <w:t>،</w:t>
      </w:r>
      <w:r w:rsidRPr="0043595C">
        <w:rPr>
          <w:rtl/>
        </w:rPr>
        <w:t xml:space="preserve"> </w:t>
      </w:r>
      <w:r w:rsidRPr="0043595C">
        <w:rPr>
          <w:rtl/>
          <w:lang w:bidi="ar-KW"/>
        </w:rPr>
        <w:t xml:space="preserve">فـــ </w:t>
      </w:r>
      <w:r w:rsidRPr="0043595C">
        <w:rPr>
          <w:rtl/>
        </w:rPr>
        <w:t>(الخوارج</w:t>
      </w:r>
      <w:r w:rsidR="006349E8" w:rsidRPr="0043595C">
        <w:rPr>
          <w:rtl/>
        </w:rPr>
        <w:t xml:space="preserve">) </w:t>
      </w:r>
      <w:r w:rsidRPr="0043595C">
        <w:rPr>
          <w:rtl/>
        </w:rPr>
        <w:t>يكفرون الإمام علي ابن أبي طالب رضي الله عنه ويكفرون كل من والاه،</w:t>
      </w:r>
      <w:r w:rsidRPr="0043595C">
        <w:rPr>
          <w:rtl/>
          <w:lang w:eastAsia="ar-SA" w:bidi="ar-KW"/>
        </w:rPr>
        <w:t xml:space="preserve"> </w:t>
      </w:r>
      <w:r w:rsidRPr="0043595C">
        <w:rPr>
          <w:rtl/>
        </w:rPr>
        <w:t>و (النواصب</w:t>
      </w:r>
      <w:r w:rsidR="006349E8" w:rsidRPr="0043595C">
        <w:rPr>
          <w:rtl/>
        </w:rPr>
        <w:t xml:space="preserve">) </w:t>
      </w:r>
      <w:r w:rsidRPr="0043595C">
        <w:rPr>
          <w:rtl/>
        </w:rPr>
        <w:t xml:space="preserve">يبغضون الإمام علي رضي الله عنه ويفسقونه ومن كان معه، </w:t>
      </w:r>
      <w:r w:rsidRPr="0043595C">
        <w:rPr>
          <w:rtl/>
          <w:lang w:eastAsia="ar-SA" w:bidi="ar-KW"/>
        </w:rPr>
        <w:t xml:space="preserve">و (الشيعة </w:t>
      </w:r>
      <w:r w:rsidRPr="0043595C">
        <w:rPr>
          <w:rtl/>
        </w:rPr>
        <w:t>الروافض</w:t>
      </w:r>
      <w:r w:rsidR="006349E8" w:rsidRPr="0043595C">
        <w:rPr>
          <w:rtl/>
        </w:rPr>
        <w:t xml:space="preserve">) </w:t>
      </w:r>
      <w:r w:rsidRPr="0043595C">
        <w:rPr>
          <w:rtl/>
        </w:rPr>
        <w:t>يلعنون غالب أصحاب النبي صلى الله عليه وسلم ويكفرونهم إلا نفرا يسيرا، ويحكمون بردة أكثرهم وهم لا يكتفون بذلك بل يجعلون دينهم ود</w:t>
      </w:r>
      <w:r w:rsidR="00250EE9" w:rsidRPr="0043595C">
        <w:rPr>
          <w:rFonts w:hint="cs"/>
          <w:rtl/>
        </w:rPr>
        <w:t>د</w:t>
      </w:r>
      <w:r w:rsidRPr="0043595C">
        <w:rPr>
          <w:rtl/>
        </w:rPr>
        <w:t>ينهم سب الصحابة ولعنهم وشتمهم والدعاء عليهم وقد امتلأت كتبهم على آخره</w:t>
      </w:r>
      <w:r w:rsidR="00250EE9" w:rsidRPr="0043595C">
        <w:rPr>
          <w:rFonts w:hint="cs"/>
          <w:rtl/>
        </w:rPr>
        <w:t>ا</w:t>
      </w:r>
      <w:r w:rsidRPr="0043595C">
        <w:rPr>
          <w:rtl/>
        </w:rPr>
        <w:t xml:space="preserve"> بمئات النصوص، الدالة على هذا المعتقد الضال، و (المعتزلة القدرية</w:t>
      </w:r>
      <w:r w:rsidR="006349E8" w:rsidRPr="0043595C">
        <w:rPr>
          <w:rtl/>
        </w:rPr>
        <w:t xml:space="preserve">) </w:t>
      </w:r>
      <w:r w:rsidRPr="0043595C">
        <w:rPr>
          <w:rtl/>
        </w:rPr>
        <w:t>يقولون بفسق الصحابة الذين شاركوا في الجمل وصفين دونما تحديد، ويدخل فيهم الإمام علي رضي الله عنه، وجميع الصحابة الذين كانوا معه، والزبير وطلحة ومعاوية وعمرو والصحابة الذين كانوا معهم</w:t>
      </w:r>
      <w:r w:rsidR="006E5CBA" w:rsidRPr="0043595C">
        <w:rPr>
          <w:rtl/>
        </w:rPr>
        <w:t>،</w:t>
      </w:r>
      <w:r w:rsidRPr="0043595C">
        <w:rPr>
          <w:rtl/>
        </w:rPr>
        <w:t xml:space="preserve"> أما (أهل السنة والجماعة</w:t>
      </w:r>
      <w:r w:rsidR="006349E8" w:rsidRPr="0043595C">
        <w:rPr>
          <w:rtl/>
        </w:rPr>
        <w:t xml:space="preserve">) </w:t>
      </w:r>
      <w:r w:rsidRPr="0043595C">
        <w:rPr>
          <w:rtl/>
        </w:rPr>
        <w:t xml:space="preserve">فإنّهم يقرون بعدالة الصحابة اجمعين، ويوالون أصحاب </w:t>
      </w:r>
      <w:r w:rsidRPr="0043595C">
        <w:rPr>
          <w:rtl/>
        </w:rPr>
        <w:lastRenderedPageBreak/>
        <w:t xml:space="preserve">رسول الله صلى الله عليه وسلم كلهم ويترضون عنهم جميعهم، ويعتقدون أنّ رتبة الصحابة لا يعدلها رتبة، لمشاهدة رسول الله صلى الله عليه وسلم، وأنّ فضيلة الصحبة لا يوازيها عمل ولا تنال درجتها بشيء، وذلك فضل الله يؤتيه من يشاء، وانهم مع ذلك ليست لهم العصمة، بخطؤون ولكنهم خير البشر بعد الأنبياء، </w:t>
      </w:r>
    </w:p>
    <w:p w14:paraId="50C30165" w14:textId="3547C900" w:rsidR="00B20000" w:rsidRPr="0043595C" w:rsidRDefault="00B20000" w:rsidP="00B20000">
      <w:pPr>
        <w:rPr>
          <w:b/>
          <w:rtl/>
        </w:rPr>
      </w:pPr>
      <w:r w:rsidRPr="0043595C">
        <w:rPr>
          <w:bCs/>
          <w:sz w:val="30"/>
          <w:szCs w:val="30"/>
          <w:highlight w:val="yellow"/>
          <w:u w:val="single"/>
          <w:rtl/>
        </w:rPr>
        <w:t>(الرواية الثالثة</w:t>
      </w:r>
      <w:r w:rsidR="006349E8" w:rsidRPr="0043595C">
        <w:rPr>
          <w:bCs/>
          <w:sz w:val="30"/>
          <w:szCs w:val="30"/>
          <w:highlight w:val="yellow"/>
          <w:u w:val="single"/>
          <w:rtl/>
        </w:rPr>
        <w:t>):</w:t>
      </w:r>
      <w:r w:rsidRPr="0043595C">
        <w:rPr>
          <w:b/>
          <w:rtl/>
        </w:rPr>
        <w:t xml:space="preserve"> عن معاوية ابن أبي سفيان - رضي الله عنهما قال: ألا إن رسول الله - صلى الله عليه وسلم قام فينا فقال: (</w:t>
      </w:r>
      <w:r w:rsidRPr="0043595C">
        <w:rPr>
          <w:bCs/>
          <w:rtl/>
        </w:rPr>
        <w:t>ألا إن من قبلكم من</w:t>
      </w:r>
      <w:r w:rsidR="00C04A3D" w:rsidRPr="0043595C">
        <w:rPr>
          <w:bCs/>
          <w:rtl/>
        </w:rPr>
        <w:t xml:space="preserve"> أهل </w:t>
      </w:r>
      <w:r w:rsidRPr="0043595C">
        <w:rPr>
          <w:bCs/>
          <w:rtl/>
        </w:rPr>
        <w:t>الكتاب افترقوا على ثنتين وسبعين ملة وإن هذه الملة ستفترق على ثلاث وسبعين، ثنتان وسبعون في النار، وواحدة في الجنة وهي الجماعة</w:t>
      </w:r>
      <w:r w:rsidR="006349E8" w:rsidRPr="0043595C">
        <w:rPr>
          <w:bCs/>
          <w:rtl/>
        </w:rPr>
        <w:t xml:space="preserve">) </w:t>
      </w:r>
      <w:r w:rsidRPr="0043595C">
        <w:rPr>
          <w:b/>
          <w:rtl/>
        </w:rPr>
        <w:t>[أخرجه أبو داود كتاب السنة 4/198] وأسعد الناس حظا بالحديث هم</w:t>
      </w:r>
      <w:r w:rsidR="00C04A3D" w:rsidRPr="0043595C">
        <w:rPr>
          <w:b/>
          <w:rtl/>
        </w:rPr>
        <w:t xml:space="preserve"> أهل </w:t>
      </w:r>
      <w:r w:rsidRPr="0043595C">
        <w:rPr>
          <w:b/>
          <w:rtl/>
        </w:rPr>
        <w:t xml:space="preserve">السنّة والجماعة جماعة المسلمين الكبرى وسواده الأعظم، وهل تسموا بالسنّة إلا لاجتهادهم في متابعة السنّة وهل تسموا بالجماعة إلا لحرصهم على الجماعة، </w:t>
      </w:r>
    </w:p>
    <w:p w14:paraId="64194F1D" w14:textId="2293527F" w:rsidR="00B20000" w:rsidRPr="0043595C" w:rsidRDefault="00B20000" w:rsidP="00B20000">
      <w:pPr>
        <w:rPr>
          <w:b/>
          <w:rtl/>
        </w:rPr>
      </w:pPr>
      <w:r w:rsidRPr="0043595C">
        <w:rPr>
          <w:bCs/>
          <w:sz w:val="30"/>
          <w:szCs w:val="30"/>
          <w:highlight w:val="yellow"/>
          <w:u w:val="single"/>
          <w:rtl/>
        </w:rPr>
        <w:t>(الرواية الرابعة</w:t>
      </w:r>
      <w:r w:rsidR="006349E8" w:rsidRPr="0043595C">
        <w:rPr>
          <w:bCs/>
          <w:sz w:val="30"/>
          <w:szCs w:val="30"/>
          <w:highlight w:val="yellow"/>
          <w:u w:val="single"/>
          <w:rtl/>
        </w:rPr>
        <w:t>):</w:t>
      </w:r>
      <w:r w:rsidRPr="0043595C">
        <w:rPr>
          <w:b/>
          <w:rtl/>
        </w:rPr>
        <w:t xml:space="preserve"> عن أنس ابن مالك رضي الله عنه قال: قال رسول الله - صلى الله عليه وسلم: </w:t>
      </w:r>
      <w:r w:rsidRPr="0043595C">
        <w:rPr>
          <w:bCs/>
          <w:rtl/>
        </w:rPr>
        <w:t>(إن بني إسرائيل افترقت على إحدى وسبعين فرقة، وإن أمتي ستفترق على ثنتين وسبعين فرقة، كلها في النار إلا واحدة وهي الجماعة</w:t>
      </w:r>
      <w:r w:rsidR="006349E8" w:rsidRPr="0043595C">
        <w:rPr>
          <w:bCs/>
          <w:rtl/>
        </w:rPr>
        <w:t xml:space="preserve">) </w:t>
      </w:r>
      <w:r w:rsidRPr="0043595C">
        <w:rPr>
          <w:b/>
          <w:rtl/>
        </w:rPr>
        <w:t>[أخرجه الإمام أحمد في المسند 3/145 وابن ماجه في السنن 2/1322]، وهذه الرواية تؤكد سابقتها، وان النجاة أقرب لأحرص الناس على الجماعة وهم</w:t>
      </w:r>
      <w:r w:rsidR="00C04A3D" w:rsidRPr="0043595C">
        <w:rPr>
          <w:b/>
          <w:rtl/>
        </w:rPr>
        <w:t xml:space="preserve"> أهل </w:t>
      </w:r>
      <w:r w:rsidRPr="0043595C">
        <w:rPr>
          <w:b/>
          <w:rtl/>
        </w:rPr>
        <w:t>السنّة والجماعة</w:t>
      </w:r>
      <w:r w:rsidR="006E5CBA" w:rsidRPr="0043595C">
        <w:rPr>
          <w:b/>
          <w:rtl/>
        </w:rPr>
        <w:t xml:space="preserve"> </w:t>
      </w:r>
    </w:p>
    <w:p w14:paraId="39FCFA0E" w14:textId="470DEF79" w:rsidR="00B20000" w:rsidRPr="0043595C" w:rsidRDefault="00B20000" w:rsidP="00B20000">
      <w:pPr>
        <w:rPr>
          <w:b/>
          <w:rtl/>
        </w:rPr>
      </w:pPr>
      <w:r w:rsidRPr="0043595C">
        <w:rPr>
          <w:bCs/>
          <w:sz w:val="30"/>
          <w:szCs w:val="30"/>
          <w:highlight w:val="yellow"/>
          <w:u w:val="single"/>
          <w:rtl/>
        </w:rPr>
        <w:t>(روايات مؤيدة لحديث الافتراق</w:t>
      </w:r>
      <w:r w:rsidR="006349E8" w:rsidRPr="0043595C">
        <w:rPr>
          <w:bCs/>
          <w:sz w:val="30"/>
          <w:szCs w:val="30"/>
          <w:highlight w:val="yellow"/>
          <w:u w:val="single"/>
          <w:rtl/>
        </w:rPr>
        <w:t>):</w:t>
      </w:r>
      <w:r w:rsidR="006E5CBA" w:rsidRPr="0043595C">
        <w:rPr>
          <w:b/>
          <w:rtl/>
        </w:rPr>
        <w:t xml:space="preserve"> </w:t>
      </w:r>
      <w:r w:rsidRPr="0043595C">
        <w:rPr>
          <w:b/>
          <w:rtl/>
        </w:rPr>
        <w:t>(1</w:t>
      </w:r>
      <w:r w:rsidR="006349E8" w:rsidRPr="0043595C">
        <w:rPr>
          <w:b/>
          <w:rtl/>
        </w:rPr>
        <w:t xml:space="preserve">) </w:t>
      </w:r>
      <w:r w:rsidRPr="0043595C">
        <w:rPr>
          <w:b/>
          <w:rtl/>
        </w:rPr>
        <w:t>أخرج الترمذي: عن عبدالله بن عمر: (</w:t>
      </w:r>
      <w:r w:rsidRPr="0043595C">
        <w:rPr>
          <w:bCs/>
          <w:rtl/>
        </w:rPr>
        <w:t>إن الله لا يجمع أمتي أو قال</w:t>
      </w:r>
      <w:r w:rsidR="006E5CBA" w:rsidRPr="0043595C">
        <w:rPr>
          <w:bCs/>
          <w:rtl/>
        </w:rPr>
        <w:t>:</w:t>
      </w:r>
      <w:r w:rsidRPr="0043595C">
        <w:rPr>
          <w:bCs/>
          <w:rtl/>
        </w:rPr>
        <w:t xml:space="preserve"> أمة محمد صلى الله عليه وسلم - على ضلالة ويد الله مع الجماعة</w:t>
      </w:r>
      <w:r w:rsidR="006E5CBA" w:rsidRPr="0043595C">
        <w:rPr>
          <w:bCs/>
          <w:rtl/>
        </w:rPr>
        <w:t>،</w:t>
      </w:r>
      <w:r w:rsidRPr="0043595C">
        <w:rPr>
          <w:bCs/>
          <w:rtl/>
        </w:rPr>
        <w:t xml:space="preserve"> ومن شذ شذ إلى النار</w:t>
      </w:r>
      <w:r w:rsidR="006349E8" w:rsidRPr="0043595C">
        <w:rPr>
          <w:b/>
          <w:rtl/>
        </w:rPr>
        <w:t xml:space="preserve">) </w:t>
      </w:r>
      <w:r w:rsidRPr="0043595C">
        <w:rPr>
          <w:b/>
          <w:rtl/>
        </w:rPr>
        <w:t>[أخرجه الترمذي (2167</w:t>
      </w:r>
      <w:r w:rsidR="006349E8" w:rsidRPr="0043595C">
        <w:rPr>
          <w:b/>
          <w:rtl/>
        </w:rPr>
        <w:t xml:space="preserve">) </w:t>
      </w:r>
      <w:r w:rsidRPr="0043595C">
        <w:rPr>
          <w:b/>
          <w:rtl/>
        </w:rPr>
        <w:t>واللفظ له، والحاكم (397</w:t>
      </w:r>
      <w:r w:rsidR="006349E8" w:rsidRPr="0043595C">
        <w:rPr>
          <w:b/>
          <w:rtl/>
        </w:rPr>
        <w:t xml:space="preserve">) </w:t>
      </w:r>
      <w:r w:rsidR="00250EE9" w:rsidRPr="0043595C">
        <w:rPr>
          <w:rFonts w:hint="cs"/>
          <w:b/>
          <w:rtl/>
        </w:rPr>
        <w:t>]</w:t>
      </w:r>
      <w:r w:rsidRPr="0043595C">
        <w:rPr>
          <w:rFonts w:hint="cs"/>
          <w:b/>
          <w:rtl/>
        </w:rPr>
        <w:t>، (2</w:t>
      </w:r>
      <w:r w:rsidR="006349E8" w:rsidRPr="0043595C">
        <w:rPr>
          <w:rFonts w:hint="cs"/>
          <w:b/>
          <w:rtl/>
        </w:rPr>
        <w:t xml:space="preserve">) </w:t>
      </w:r>
      <w:r w:rsidRPr="0043595C">
        <w:rPr>
          <w:rFonts w:hint="cs"/>
          <w:b/>
          <w:rtl/>
        </w:rPr>
        <w:t>وأخرج ابن ماجة عن أنس بن مالك رضي الله عنه يقول: سمعت رسول الله صلى الله عليه وسلم، يقول: (</w:t>
      </w:r>
      <w:r w:rsidRPr="0043595C">
        <w:rPr>
          <w:bCs/>
          <w:rtl/>
        </w:rPr>
        <w:t>إن أمتي لا تجتمع على ضلالة، فإذا رأيتم اختلافا فعليكم بالسواد الأعظم</w:t>
      </w:r>
      <w:r w:rsidR="006349E8" w:rsidRPr="0043595C">
        <w:rPr>
          <w:b/>
          <w:rtl/>
        </w:rPr>
        <w:t xml:space="preserve">) </w:t>
      </w:r>
      <w:r w:rsidRPr="0043595C">
        <w:rPr>
          <w:b/>
          <w:rtl/>
        </w:rPr>
        <w:t>[أخرجه ابن ماجه (3950</w:t>
      </w:r>
      <w:r w:rsidR="006349E8" w:rsidRPr="0043595C">
        <w:rPr>
          <w:b/>
          <w:rtl/>
        </w:rPr>
        <w:t>)</w:t>
      </w:r>
      <w:r w:rsidR="002D3F1A" w:rsidRPr="0043595C">
        <w:rPr>
          <w:b/>
          <w:rtl/>
        </w:rPr>
        <w:t>،</w:t>
      </w:r>
      <w:r w:rsidRPr="0043595C">
        <w:rPr>
          <w:b/>
          <w:rtl/>
        </w:rPr>
        <w:t xml:space="preserve"> وعبد بن حميد (1218</w:t>
      </w:r>
      <w:r w:rsidR="006349E8" w:rsidRPr="0043595C">
        <w:rPr>
          <w:b/>
          <w:rtl/>
        </w:rPr>
        <w:t>)</w:t>
      </w:r>
      <w:r w:rsidR="002D3F1A" w:rsidRPr="0043595C">
        <w:rPr>
          <w:b/>
          <w:rtl/>
        </w:rPr>
        <w:t>،</w:t>
      </w:r>
      <w:r w:rsidRPr="0043595C">
        <w:rPr>
          <w:b/>
          <w:rtl/>
        </w:rPr>
        <w:t xml:space="preserve"> والطبراني في (مسند الشاميين</w:t>
      </w:r>
      <w:r w:rsidR="006349E8" w:rsidRPr="0043595C">
        <w:rPr>
          <w:b/>
          <w:rtl/>
        </w:rPr>
        <w:t xml:space="preserve">) </w:t>
      </w:r>
      <w:r w:rsidRPr="0043595C">
        <w:rPr>
          <w:b/>
          <w:rtl/>
        </w:rPr>
        <w:t>(2069</w:t>
      </w:r>
      <w:r w:rsidR="006349E8" w:rsidRPr="0043595C">
        <w:rPr>
          <w:b/>
          <w:rtl/>
        </w:rPr>
        <w:t>)</w:t>
      </w:r>
      <w:r w:rsidR="00401FA2" w:rsidRPr="0043595C">
        <w:rPr>
          <w:b/>
          <w:rtl/>
        </w:rPr>
        <w:t>]</w:t>
      </w:r>
      <w:r w:rsidRPr="0043595C">
        <w:rPr>
          <w:b/>
          <w:rtl/>
        </w:rPr>
        <w:t>، (3</w:t>
      </w:r>
      <w:r w:rsidR="006349E8" w:rsidRPr="0043595C">
        <w:rPr>
          <w:b/>
          <w:rtl/>
        </w:rPr>
        <w:t xml:space="preserve">) </w:t>
      </w:r>
      <w:r w:rsidRPr="0043595C">
        <w:rPr>
          <w:b/>
          <w:rtl/>
        </w:rPr>
        <w:t>وأخرج الحاكم عن ابن عمر رضي الله عنه: قال رسول الله صلى الله عليه وسلم: (</w:t>
      </w:r>
      <w:r w:rsidRPr="0043595C">
        <w:rPr>
          <w:bCs/>
          <w:rtl/>
        </w:rPr>
        <w:t>يد الله على الجماعة فاتبعوا السواد الأعظم، فإنه من شذ شذ في النار</w:t>
      </w:r>
      <w:r w:rsidR="006349E8" w:rsidRPr="0043595C">
        <w:rPr>
          <w:b/>
          <w:rtl/>
        </w:rPr>
        <w:t>)</w:t>
      </w:r>
      <w:r w:rsidR="002D3F1A" w:rsidRPr="0043595C">
        <w:rPr>
          <w:b/>
          <w:rtl/>
        </w:rPr>
        <w:t>،</w:t>
      </w:r>
      <w:r w:rsidRPr="0043595C">
        <w:rPr>
          <w:b/>
          <w:rtl/>
        </w:rPr>
        <w:t xml:space="preserve"> [أخرجه الطبراني (13623</w:t>
      </w:r>
      <w:r w:rsidR="006349E8" w:rsidRPr="0043595C">
        <w:rPr>
          <w:b/>
          <w:rtl/>
        </w:rPr>
        <w:t>)</w:t>
      </w:r>
      <w:r w:rsidR="002D3F1A" w:rsidRPr="0043595C">
        <w:rPr>
          <w:b/>
          <w:rtl/>
        </w:rPr>
        <w:t>،</w:t>
      </w:r>
      <w:r w:rsidRPr="0043595C">
        <w:rPr>
          <w:b/>
          <w:rtl/>
        </w:rPr>
        <w:t xml:space="preserve"> والحاكم (391</w:t>
      </w:r>
      <w:r w:rsidR="006349E8" w:rsidRPr="0043595C">
        <w:rPr>
          <w:b/>
          <w:rtl/>
        </w:rPr>
        <w:t xml:space="preserve">) </w:t>
      </w:r>
      <w:r w:rsidRPr="0043595C">
        <w:rPr>
          <w:b/>
          <w:rtl/>
        </w:rPr>
        <w:t>واللفظ له، والبيهقي في (الأسماء والصفات</w:t>
      </w:r>
      <w:r w:rsidR="006349E8" w:rsidRPr="0043595C">
        <w:rPr>
          <w:b/>
          <w:rtl/>
        </w:rPr>
        <w:t xml:space="preserve">) </w:t>
      </w:r>
      <w:r w:rsidRPr="0043595C">
        <w:rPr>
          <w:b/>
        </w:rPr>
        <w:t>(701</w:t>
      </w:r>
      <w:r w:rsidR="006349E8" w:rsidRPr="0043595C">
        <w:rPr>
          <w:b/>
          <w:rtl/>
        </w:rPr>
        <w:t>)</w:t>
      </w:r>
      <w:r w:rsidR="00401FA2" w:rsidRPr="0043595C">
        <w:rPr>
          <w:b/>
          <w:rtl/>
        </w:rPr>
        <w:t>]</w:t>
      </w:r>
      <w:r w:rsidRPr="0043595C">
        <w:rPr>
          <w:b/>
          <w:rtl/>
        </w:rPr>
        <w:t>، ولا نجد سوادا أعظم في هذه الامة على مر عصور الإسلام سوى (أهل السنة والجماعة</w:t>
      </w:r>
      <w:r w:rsidR="006349E8" w:rsidRPr="0043595C">
        <w:rPr>
          <w:b/>
          <w:rtl/>
        </w:rPr>
        <w:t>)</w:t>
      </w:r>
      <w:r w:rsidR="002D3F1A" w:rsidRPr="0043595C">
        <w:rPr>
          <w:b/>
          <w:rtl/>
        </w:rPr>
        <w:t>،</w:t>
      </w:r>
      <w:r w:rsidRPr="0043595C">
        <w:rPr>
          <w:b/>
          <w:rtl/>
        </w:rPr>
        <w:t xml:space="preserve"> وهذه الروايات تدل على انّ أسعد الناس حظا بالنجاة هم (أهل السنّة والجماعة</w:t>
      </w:r>
      <w:r w:rsidR="006349E8" w:rsidRPr="0043595C">
        <w:rPr>
          <w:b/>
          <w:rtl/>
        </w:rPr>
        <w:t xml:space="preserve">) </w:t>
      </w:r>
      <w:r w:rsidRPr="0043595C">
        <w:rPr>
          <w:b/>
          <w:rtl/>
        </w:rPr>
        <w:t xml:space="preserve">إذ هم </w:t>
      </w:r>
      <w:r w:rsidRPr="0043595C">
        <w:rPr>
          <w:b/>
          <w:rtl/>
        </w:rPr>
        <w:lastRenderedPageBreak/>
        <w:t>الجماعة وهم سواد الامة الأعظم، الذين لا يشذ عنهم إلا من يستحق الوعيد بالنار، و(</w:t>
      </w:r>
      <w:r w:rsidRPr="0043595C">
        <w:rPr>
          <w:bCs/>
          <w:sz w:val="30"/>
          <w:szCs w:val="30"/>
          <w:u w:val="single"/>
          <w:rtl/>
        </w:rPr>
        <w:t>بعد</w:t>
      </w:r>
      <w:r w:rsidR="006349E8" w:rsidRPr="0043595C">
        <w:rPr>
          <w:bCs/>
          <w:sz w:val="30"/>
          <w:szCs w:val="30"/>
          <w:u w:val="single"/>
          <w:rtl/>
        </w:rPr>
        <w:t>):</w:t>
      </w:r>
      <w:r w:rsidRPr="0043595C">
        <w:rPr>
          <w:b/>
          <w:rtl/>
        </w:rPr>
        <w:t xml:space="preserve"> فهذه بعض روايات حديث افتراق الأمة إلى ثلاث وسبعين فرقة، وفي الباب روايات عديدة أخرى عن جم غفير من صحابة النبي - صلى الله عليه وسلم - منهم سعد بن أبي وقاص وعبد الله بن عمر وأبو الدرداء وعبد الله بن عباس وجابر بن عبد الله، وأبو أمامة، وواثلة ابن الأسقع وغيرهم، والحديث قد صححه جم غفير من</w:t>
      </w:r>
      <w:r w:rsidR="00C04A3D" w:rsidRPr="0043595C">
        <w:rPr>
          <w:b/>
          <w:rtl/>
        </w:rPr>
        <w:t xml:space="preserve"> أهل </w:t>
      </w:r>
      <w:r w:rsidRPr="0043595C">
        <w:rPr>
          <w:b/>
          <w:rtl/>
        </w:rPr>
        <w:t xml:space="preserve">هذا العلم منهم الترمذي والحاكم والذهبي والعراقي والسيوطي، </w:t>
      </w:r>
    </w:p>
    <w:p w14:paraId="7946AF12" w14:textId="42E6F36B" w:rsidR="00B20000" w:rsidRPr="0043595C" w:rsidRDefault="00B20000" w:rsidP="00B20000">
      <w:pPr>
        <w:rPr>
          <w:rtl/>
        </w:rPr>
      </w:pPr>
      <w:r w:rsidRPr="0043595C">
        <w:rPr>
          <w:b/>
          <w:bCs/>
          <w:highlight w:val="yellow"/>
          <w:u w:val="single"/>
          <w:rtl/>
        </w:rPr>
        <w:t>(فائدة</w:t>
      </w:r>
      <w:r w:rsidR="006349E8" w:rsidRPr="0043595C">
        <w:rPr>
          <w:b/>
          <w:bCs/>
          <w:highlight w:val="yellow"/>
          <w:u w:val="single"/>
          <w:rtl/>
        </w:rPr>
        <w:t>):</w:t>
      </w:r>
      <w:r w:rsidRPr="0043595C">
        <w:rPr>
          <w:b/>
          <w:bCs/>
          <w:highlight w:val="yellow"/>
          <w:u w:val="single"/>
          <w:rtl/>
        </w:rPr>
        <w:t xml:space="preserve"> في بيان معنى النجاة في حديث تفرق الامة الضالة</w:t>
      </w:r>
      <w:r w:rsidRPr="0043595C">
        <w:rPr>
          <w:rtl/>
        </w:rPr>
        <w:t xml:space="preserve">: </w:t>
      </w:r>
      <w:r w:rsidRPr="0043595C">
        <w:rPr>
          <w:b/>
          <w:bCs/>
          <w:rtl/>
        </w:rPr>
        <w:t>ليس معنى (الفرقة الناجية</w:t>
      </w:r>
      <w:r w:rsidR="006349E8" w:rsidRPr="0043595C">
        <w:rPr>
          <w:b/>
          <w:bCs/>
          <w:rtl/>
        </w:rPr>
        <w:t xml:space="preserve">) </w:t>
      </w:r>
      <w:r w:rsidRPr="0043595C">
        <w:rPr>
          <w:b/>
          <w:bCs/>
          <w:rtl/>
        </w:rPr>
        <w:t>أن أفرادها ناجون من النار مهما أتوا من الذنوب والمعاصي،</w:t>
      </w:r>
      <w:r w:rsidRPr="0043595C">
        <w:rPr>
          <w:rtl/>
        </w:rPr>
        <w:t xml:space="preserve"> يل ثبت أن هناك من يعذب في النار من امة الإسلام بذنوبه ومعاصيه، فإنّ كل نفس بما كسبت رهينه، ومن يعمل مثقال ذرة خيرا يره ومن يعمل مثقال ذرة شرا يره</w:t>
      </w:r>
      <w:r w:rsidR="006E5CBA" w:rsidRPr="0043595C">
        <w:rPr>
          <w:rtl/>
        </w:rPr>
        <w:t>،</w:t>
      </w:r>
      <w:r w:rsidRPr="0043595C">
        <w:rPr>
          <w:rtl/>
        </w:rPr>
        <w:t xml:space="preserve"> وليس معنى (الفرقة الناجية</w:t>
      </w:r>
      <w:r w:rsidR="006349E8" w:rsidRPr="0043595C">
        <w:rPr>
          <w:rtl/>
        </w:rPr>
        <w:t xml:space="preserve">) </w:t>
      </w:r>
      <w:r w:rsidRPr="0043595C">
        <w:rPr>
          <w:rtl/>
        </w:rPr>
        <w:t>أنّهم في مأمن من عذاب النار، بل كل مسلم أيا كان يحاسب على عمله فمن غلبت سيئاته حسناته فهو معرض لعذاب النار إلا أن يعفوا الله عنه، ولكن المقصود بــــ (الفرقة الناجية</w:t>
      </w:r>
      <w:r w:rsidR="006349E8" w:rsidRPr="0043595C">
        <w:rPr>
          <w:rtl/>
        </w:rPr>
        <w:t xml:space="preserve">) </w:t>
      </w:r>
      <w:r w:rsidRPr="0043595C">
        <w:rPr>
          <w:rtl/>
        </w:rPr>
        <w:t>أنهم اعتقدوا الاعتقاد الحق في أصول الدين وأركان العقيدة سالمين من بدع الضلالة التي تستوجب النار</w:t>
      </w:r>
      <w:r w:rsidR="006E5CBA" w:rsidRPr="0043595C">
        <w:rPr>
          <w:rtl/>
        </w:rPr>
        <w:t>،</w:t>
      </w:r>
      <w:r w:rsidRPr="0043595C">
        <w:rPr>
          <w:rtl/>
        </w:rPr>
        <w:t xml:space="preserve"> </w:t>
      </w:r>
      <w:r w:rsidRPr="0043595C">
        <w:rPr>
          <w:b/>
          <w:bCs/>
          <w:rtl/>
        </w:rPr>
        <w:t xml:space="preserve">وليس معنى ما جاء في حديث الافتراق </w:t>
      </w:r>
      <w:r w:rsidR="006E5CBA" w:rsidRPr="0043595C">
        <w:rPr>
          <w:b/>
          <w:bCs/>
          <w:rtl/>
        </w:rPr>
        <w:t>(</w:t>
      </w:r>
      <w:r w:rsidRPr="0043595C">
        <w:rPr>
          <w:b/>
          <w:bCs/>
          <w:rtl/>
        </w:rPr>
        <w:t>كلها في النار إلا واحدة</w:t>
      </w:r>
      <w:r w:rsidR="006349E8" w:rsidRPr="0043595C">
        <w:rPr>
          <w:b/>
          <w:bCs/>
          <w:rtl/>
        </w:rPr>
        <w:t xml:space="preserve">) </w:t>
      </w:r>
      <w:r w:rsidRPr="0043595C">
        <w:rPr>
          <w:b/>
          <w:bCs/>
          <w:rtl/>
        </w:rPr>
        <w:t>كون الفرق الضالة في النار،</w:t>
      </w:r>
      <w:r w:rsidRPr="0043595C">
        <w:rPr>
          <w:rtl/>
        </w:rPr>
        <w:t xml:space="preserve"> ولكن</w:t>
      </w:r>
      <w:r w:rsidRPr="0043595C">
        <w:rPr>
          <w:rtl/>
          <w:lang w:bidi="ar-KW"/>
        </w:rPr>
        <w:t xml:space="preserve"> معناه أنها لبدعتها وضلالها تستحق الوعيد بالنار كما أن مرتكب الكبائر يستحق الوعيد بالنار وهو مسلم له اسم الإسلام وحكمه، </w:t>
      </w:r>
      <w:r w:rsidRPr="0043595C">
        <w:rPr>
          <w:rStyle w:val="af3"/>
          <w:bdr w:val="none" w:sz="0" w:space="0" w:color="auto" w:frame="1"/>
          <w:rtl/>
        </w:rPr>
        <w:t>(كلها في النار</w:t>
      </w:r>
      <w:r w:rsidR="006349E8" w:rsidRPr="0043595C">
        <w:rPr>
          <w:rStyle w:val="af3"/>
          <w:bdr w:val="none" w:sz="0" w:space="0" w:color="auto" w:frame="1"/>
          <w:rtl/>
        </w:rPr>
        <w:t xml:space="preserve">) </w:t>
      </w:r>
      <w:r w:rsidRPr="0043595C">
        <w:rPr>
          <w:rStyle w:val="af3"/>
          <w:bdr w:val="none" w:sz="0" w:space="0" w:color="auto" w:frame="1"/>
          <w:rtl/>
        </w:rPr>
        <w:t xml:space="preserve">لا يعني الخلود فيها كما يخلد الكفار، بل يدخلونها كما يدخلها عصاة الموحدين، وقد يشفع لهم شفيع من الأنبياء أو الملائكة أو آحاد المؤمنين، وقد يكون لهم من الحسنات الماحية والمحن والمصائب المكفرة ما يدرأ عنهم دخول النار، كما قد يعفو الله تبارك وتعالى عنهم بفضله وكرمه، لا سيما إذا كانوا قد بذلوا وسعهم في معرفة الحق ولكن لم يوفقوا فيه فأخطأوا الطريق، وقد وضع الله عن هذه الأمة الخطأ والنسيان وما استكرهوا عليه، </w:t>
      </w:r>
      <w:r w:rsidR="00250EE9" w:rsidRPr="0043595C">
        <w:rPr>
          <w:rStyle w:val="af3"/>
          <w:rFonts w:hint="cs"/>
          <w:bdr w:val="none" w:sz="0" w:space="0" w:color="auto" w:frame="1"/>
          <w:rtl/>
        </w:rPr>
        <w:t>و</w:t>
      </w:r>
      <w:r w:rsidRPr="0043595C">
        <w:rPr>
          <w:rStyle w:val="af3"/>
          <w:bdr w:val="none" w:sz="0" w:space="0" w:color="auto" w:frame="1"/>
          <w:rtl/>
        </w:rPr>
        <w:t>(</w:t>
      </w:r>
      <w:r w:rsidRPr="0043595C">
        <w:rPr>
          <w:rtl/>
        </w:rPr>
        <w:t>الوعيد بالنار</w:t>
      </w:r>
      <w:r w:rsidR="006349E8" w:rsidRPr="0043595C">
        <w:rPr>
          <w:rtl/>
        </w:rPr>
        <w:t xml:space="preserve">) </w:t>
      </w:r>
      <w:r w:rsidRPr="0043595C">
        <w:rPr>
          <w:rtl/>
        </w:rPr>
        <w:t>لتلك الفرق لا يقتضي الخلود فيها، يستحقون النار</w:t>
      </w:r>
      <w:r w:rsidR="006E5CBA" w:rsidRPr="0043595C">
        <w:rPr>
          <w:rtl/>
        </w:rPr>
        <w:t>،</w:t>
      </w:r>
      <w:r w:rsidRPr="0043595C">
        <w:rPr>
          <w:rtl/>
        </w:rPr>
        <w:t xml:space="preserve"> نعم،</w:t>
      </w:r>
      <w:r w:rsidR="006E5CBA" w:rsidRPr="0043595C">
        <w:rPr>
          <w:rtl/>
        </w:rPr>
        <w:t xml:space="preserve"> </w:t>
      </w:r>
      <w:r w:rsidRPr="0043595C">
        <w:rPr>
          <w:rtl/>
        </w:rPr>
        <w:t>لبدعتهم في الدين، ولكن لا يحكم على جملتهم بالكفر، ولا بالنار، وإن كان من أقوالهم ما يكون كفرًا؛ فليس يلزم من كون القول كفرا أن يكون قائله كافرا</w:t>
      </w:r>
      <w:r w:rsidR="006E5CBA" w:rsidRPr="0043595C">
        <w:rPr>
          <w:rtl/>
        </w:rPr>
        <w:t>،</w:t>
      </w:r>
      <w:r w:rsidRPr="0043595C">
        <w:rPr>
          <w:rtl/>
        </w:rPr>
        <w:t xml:space="preserve"> ولا يلزم من كون الفعل كفرًا أن يكون فاعله كافرًا، لعدم توفر الشروط وانتفاء الموانع، وقد تكون البدعة ممن في قلبه الإيمان بالرسول صلى الله عليه وسلم وما جاء به وغلط فيما تأوله من البدع، فهذا ليس بكافر أصلاً، والخوارج كانوا من أظهر الناس بدعة، وقتالاً للأمة، وتكفيرًا لها، ولم يكن في الصحابة من يكفرهم، بل حكموا فيهم بحكمهم في المسلمين الظالمين المعتدين، وخير مثال لنا هو قتال الإمام علي رضي الله عنه للخوارج الناكثين فكان لا يبدأهم بقتال ولا يستحل أموالهم ولا حرماتهم، بل كان يداوي جريحهم ويطعم أسيرهم ولا يلاحق الفار </w:t>
      </w:r>
      <w:r w:rsidRPr="0043595C">
        <w:rPr>
          <w:rtl/>
        </w:rPr>
        <w:lastRenderedPageBreak/>
        <w:t xml:space="preserve">منهم والهارب حتى يكونوا هم من </w:t>
      </w:r>
      <w:r w:rsidR="00250EE9" w:rsidRPr="0043595C">
        <w:rPr>
          <w:rFonts w:hint="cs"/>
          <w:rtl/>
        </w:rPr>
        <w:t>بد</w:t>
      </w:r>
      <w:r w:rsidRPr="0043595C">
        <w:rPr>
          <w:rtl/>
        </w:rPr>
        <w:t>ءوا المسلمين بالقتال،</w:t>
      </w:r>
      <w:r w:rsidR="006E5CBA" w:rsidRPr="0043595C">
        <w:rPr>
          <w:rtl/>
        </w:rPr>
        <w:t xml:space="preserve"> </w:t>
      </w:r>
      <w:r w:rsidRPr="0043595C">
        <w:rPr>
          <w:rtl/>
        </w:rPr>
        <w:t>كما ذكرت الآثار عنه رضي الله عنه، وهكذا سائر الثنتين وسبعين فرقة من فرق المسلمين</w:t>
      </w:r>
      <w:r w:rsidR="006E5CBA" w:rsidRPr="0043595C">
        <w:rPr>
          <w:rtl/>
        </w:rPr>
        <w:t>،</w:t>
      </w:r>
      <w:r w:rsidRPr="0043595C">
        <w:rPr>
          <w:rtl/>
        </w:rPr>
        <w:t xml:space="preserve"> إلا من كان منافقا يظهر الإسلام</w:t>
      </w:r>
      <w:r w:rsidR="006E5CBA" w:rsidRPr="0043595C">
        <w:rPr>
          <w:rtl/>
        </w:rPr>
        <w:t>،</w:t>
      </w:r>
      <w:r w:rsidRPr="0043595C">
        <w:rPr>
          <w:rtl/>
        </w:rPr>
        <w:t xml:space="preserve"> ويبطن الكفر، وهو في الروافض اكثر من غيرهم،</w:t>
      </w:r>
    </w:p>
    <w:p w14:paraId="05B195E8" w14:textId="3423786D" w:rsidR="00F35058" w:rsidRPr="0043595C" w:rsidRDefault="00D54D96" w:rsidP="00B20000">
      <w:pPr>
        <w:rPr>
          <w:kern w:val="0"/>
          <w:rtl/>
        </w:rPr>
      </w:pPr>
      <w:r w:rsidRPr="0043595C">
        <w:rPr>
          <w:bCs/>
          <w:kern w:val="0"/>
          <w:sz w:val="36"/>
          <w:szCs w:val="36"/>
          <w:highlight w:val="yellow"/>
          <w:u w:val="single"/>
          <w:rtl/>
        </w:rPr>
        <w:t>[المفتاح الثالث]</w:t>
      </w:r>
      <w:r w:rsidRPr="0043595C">
        <w:rPr>
          <w:b/>
          <w:kern w:val="0"/>
          <w:sz w:val="36"/>
          <w:szCs w:val="36"/>
          <w:rtl/>
        </w:rPr>
        <w:t>:</w:t>
      </w:r>
      <w:r w:rsidRPr="0043595C">
        <w:rPr>
          <w:b/>
          <w:kern w:val="0"/>
          <w:rtl/>
        </w:rPr>
        <w:t xml:space="preserve"> </w:t>
      </w:r>
      <w:r w:rsidRPr="0043595C">
        <w:rPr>
          <w:bCs/>
          <w:kern w:val="0"/>
          <w:rtl/>
        </w:rPr>
        <w:t>قصة بداية ظهور الفرق الضالة</w:t>
      </w:r>
      <w:r w:rsidRPr="0043595C">
        <w:rPr>
          <w:kern w:val="0"/>
          <w:rtl/>
        </w:rPr>
        <w:t xml:space="preserve">: في زمان النبي صلى الله عليه وسلم كان هو صلى الله عليه وسلم المرجع الذي لا ينطق عن الهوى إن هو إلا وحي يوحى عند كل خلاف، وكان الصحابة رضي الله عنهم جميعا على قلب رجل واحد خلف هدي النبي صلى الله عليه وسلم، وظل الحال على الخيرية والصفاء طيلة أيام الرسول صلى الله عليه وسلم، وزمان أبي بكر وعمر رضي الله عنهما، وردحاً من زمان عثمان رضي الله عنه، والفتنة آنذاك نائمة وبابها موصد وطريقها مغلق، والصحابة جميعا على كلمة سواء، ولما كان من سنن الله تعالى الكونية أنه ليس بعد التمام والكمال إلا النقص، فقد شاءت حكمة الله تعالى أن تضطرم الفتنة على آخر عهد الخليفة الراشد عثمان رضي الله عنه، وتولي كبرها وإثمها غوغاء الأمصار، وأدت تلك الفتنة إلى مقتل الخلفة الراشد عثمان رضي الله عنه مظلوما شهيدا مبشرا بالشهادة وبالجنة، واتجهت الأنظار بعد مقتله رضي الله عنه إلى الأمام علي رضي الله عنه، وبويع بالخلافة ليصبح رابع الخلفاء الراشدين الذين أمرنا بالعض بالنواجذ على سننهم، ولم تهدأ الفتنة بعد مبايعة الإمام علي بالخلافة إذ سيطر الغوغاء والسفهاء على جيشه ولم يستطع أن يقتص لدم عثمان رضي الله عنه، فطالبه الصحابيان المبشران بالجنة الزبير بن العوام وطلحة بن عبيد الله رضي الله عنهما بدم عثمان وخرجا إلى البصرة مخالفين له فخرج إلى البصرة وقابلهما وتكلم معهما فرجعا عن خلافهما معه وخرجا من عنده راضيين، إلا أن الغوغاء والسفهاء قتلوهما غدرا وغيلة مخافة أن يجتمع أمر الصحابة جميعا على القصاص لدم الخليفة الراشد عثمان رضي الله وهم قتلته، وكانت قد خرجت مع طلحة والزبير رضي الله عنهما أم المؤمنين عائشة رضي الله عنها بقصد الإصلاح بين الناس، ولكن بعد مقتل الزبير وطلحة رضي الله عنهما غلبها السفهاء والغوغاء على رأيها وخالفوا أمرها وقاتلوا جيش الإمام علي رضي الله عنه ظنا أنه هو الذي أمر بقتلهما، وكان من موقعة الجمل ما كان، ولولا سفهاء الطرفين ممن لا خلاق لهم ما كانت فتنة ولا قتال، ولما اختلف صحابي مع أخيه فضلا عن قتاله، ثم ما كادت تهدأ تلك الفتنة حتى تجددت المطالبة بدم الخليفة الراشد عثمان رضي الله عنه وكان الصحابي معاوية بن أبي سفيان هو المطالب بدم عثمان بن عفان رضي الله عنه هذه المرة، وذلك لقرابته من الخليفة الراشد عثمان رضي الله عنه، </w:t>
      </w:r>
      <w:r w:rsidRPr="0043595C">
        <w:rPr>
          <w:kern w:val="0"/>
          <w:rtl/>
        </w:rPr>
        <w:lastRenderedPageBreak/>
        <w:t xml:space="preserve">والامام علي رضي الله عنه آنذاك لم يستتب له أمر جيشه وذلك لكثرة الغوغاء والسفهاء فيه فكان يريد المهلة حتى يستتب له الأمر ثم يأخذ بدم عثمان، ولكن معاوية لم يمهله وأصر على طلبه لدم الخليفة عثمان رضي الله عنه وقد كان له وجه اجتهاد ولكنه اجتهاد خاطئ وبغي على الإمام الحق، والحق كان مع </w:t>
      </w:r>
      <w:r w:rsidR="00F35058" w:rsidRPr="0043595C">
        <w:rPr>
          <w:rFonts w:hint="cs"/>
          <w:kern w:val="0"/>
          <w:rtl/>
        </w:rPr>
        <w:t xml:space="preserve">الإمام علي </w:t>
      </w:r>
      <w:r w:rsidRPr="0043595C">
        <w:rPr>
          <w:kern w:val="0"/>
          <w:rtl/>
        </w:rPr>
        <w:t>وكان أقرب إلى الخليفة الرابع الراشد علي رضي الله عنه، وظل الخلاف حتى كانت موقعة صفين وكان فيها ما كان، وأدنى الطائفتين وأقربهما إلى الحق طائفة الإمام الراشد على رضي الله عنه، والبغي من نصيب الطائفة الأخرى، وللصحبة مع النبي صلى الله عليه وسلم حُرمة عظيمة، لا يتعداها إلا جريء ضال، وجميعهم أكابر وأخطاؤهم مغمورة في بحر حسناتهم، ولا يحق لمن جاء بعدهم إلا ما جاء في قوله تعالى – بعد ذكر فضائل المهاجرين والأنصار -: {وَالَّذِينَ جَاءُوا مِنْ بَعْدِهِمْ يَقُولُونَ رَبَّنَا اغْفِرْ لَنَا وَلِإِخْوَانِنَا الَّذِينَ سَبَقُونَا بِالْإِيمَانِ وَلَا تَجْعَلْ فِي قُلُوبِنَا غِلًّا لِلَّذِينَ آمَنُوا رَبَّنَا إِنَّكَ رَءُوفٌ رَحِيمٌ} [الحشر: 10]، وهكذا وجدنا الإمام علي رضي الله عنه بين تأديب السفهاء والقصاص لدم عثمان رضي الله عنه وبين المطالبين بدم الإمام عثمان رضي الله عنه، وهو أشد ما يكون حرصا على وحدة الأمة ووحدة صفوفها، فإذا بالفتنة الحقيقية تطل برأسها متمثلة في ظهور (الخوارج</w:t>
      </w:r>
      <w:r w:rsidR="006349E8" w:rsidRPr="0043595C">
        <w:rPr>
          <w:kern w:val="0"/>
          <w:rtl/>
        </w:rPr>
        <w:t xml:space="preserve">) </w:t>
      </w:r>
      <w:r w:rsidRPr="0043595C">
        <w:rPr>
          <w:kern w:val="0"/>
          <w:rtl/>
        </w:rPr>
        <w:t>وخروجهم عليه، وكانت أول فتق في ثياب الإسلام لا يرفأ، وهؤلاء الخوارج انتقصوا من الإمام علي وكفروه وخرجوا عليه بعد (صفين</w:t>
      </w:r>
      <w:r w:rsidR="006349E8" w:rsidRPr="0043595C">
        <w:rPr>
          <w:kern w:val="0"/>
          <w:rtl/>
        </w:rPr>
        <w:t xml:space="preserve">) </w:t>
      </w:r>
      <w:r w:rsidRPr="0043595C">
        <w:rPr>
          <w:kern w:val="0"/>
          <w:rtl/>
        </w:rPr>
        <w:t>محققين ما أخبر به النبي صلى الله عليه وسلم من خروج هؤلاء الضالين الذين يمرقون من الدين كما يمرق السهم من الرمية، وقاتلهم الإمام علي رضي الله عنه وسن للأمة من بعده إحكام التعامل مع هؤلاء، وبحمد الله تعالى قتل الكثير منهم وتحققت على يديه بشارة النبي صلى الله عليه وسلم، وعلى النقيض من هؤلاء الخوارج الذين كفروا الإمام علي واستحلوا دمه ظهر (الروافض</w:t>
      </w:r>
      <w:r w:rsidR="006349E8" w:rsidRPr="0043595C">
        <w:rPr>
          <w:kern w:val="0"/>
          <w:rtl/>
        </w:rPr>
        <w:t xml:space="preserve">) </w:t>
      </w:r>
      <w:r w:rsidRPr="0043595C">
        <w:rPr>
          <w:kern w:val="0"/>
          <w:rtl/>
        </w:rPr>
        <w:t>وكانوا بمثابة ثاني فتق في ثياب الإسلام لا يرفأ، وهؤلاء الروافض غالوا في الإمام علي وادعوا له ما ليس من حقه، وما لا يرضاه هو رضى الله عنه لنفسه، حيث قدموه على الشيخين أبي بكر وعمر رضي الله عنهما تقديم تنقيص لهما واتهام لهما بظلمه وسلب الخلافة منه و</w:t>
      </w:r>
      <w:r w:rsidR="00F35058" w:rsidRPr="0043595C">
        <w:rPr>
          <w:rFonts w:hint="cs"/>
          <w:kern w:val="0"/>
          <w:rtl/>
        </w:rPr>
        <w:t xml:space="preserve">أنه </w:t>
      </w:r>
      <w:r w:rsidRPr="0043595C">
        <w:rPr>
          <w:kern w:val="0"/>
          <w:rtl/>
        </w:rPr>
        <w:t>هو الأحق بها، وقد ظل الإمام علي رضي الله عنه يبغض هؤلاء وهؤلاء (أي الخوارج والروافض</w:t>
      </w:r>
      <w:r w:rsidR="006349E8" w:rsidRPr="0043595C">
        <w:rPr>
          <w:kern w:val="0"/>
          <w:rtl/>
        </w:rPr>
        <w:t>)</w:t>
      </w:r>
      <w:r w:rsidR="002D3F1A" w:rsidRPr="0043595C">
        <w:rPr>
          <w:kern w:val="0"/>
          <w:rtl/>
        </w:rPr>
        <w:t>،</w:t>
      </w:r>
      <w:r w:rsidRPr="0043595C">
        <w:rPr>
          <w:kern w:val="0"/>
          <w:rtl/>
        </w:rPr>
        <w:t xml:space="preserve"> ويحمل في قلبه ثقيل هم جمع الأمة ووحدة صفوفها على الحق كما كانت على عهد الخلفاء الراشدين قبله أبي بكر وعمر وعثمان، وظل رضي الله عنه على ذلك حتى تمكن أحد الخوارج المارقين من قتله غدرا وهو في طريقه إلى صلاة الفجر، فرضي الله عنه وأرضاه، ثم بايع أصحابه الحسن بن علي رضي الله عنهما، وتحققت بشارة النبي صلى الله عليه وسلم لسيد شباب</w:t>
      </w:r>
      <w:r w:rsidR="00C04A3D" w:rsidRPr="0043595C">
        <w:rPr>
          <w:kern w:val="0"/>
          <w:rtl/>
        </w:rPr>
        <w:t xml:space="preserve"> أهل </w:t>
      </w:r>
      <w:r w:rsidRPr="0043595C">
        <w:rPr>
          <w:kern w:val="0"/>
          <w:rtl/>
        </w:rPr>
        <w:t xml:space="preserve">الجنة الحسن بن علي رضي الله عنهما بالإصلاح بين فئتين عظيمتين من المسلمين فتنازل بالخلافة للصحابي معاوية بن أبي سفيان </w:t>
      </w:r>
      <w:r w:rsidRPr="0043595C">
        <w:rPr>
          <w:kern w:val="0"/>
          <w:rtl/>
        </w:rPr>
        <w:lastRenderedPageBreak/>
        <w:t>رضي الله عنهما وبذلك توحدت الأمة واجتمعت كلمتها وسمي هذا العام بعام الصلح، وعام الجماعة وكان ذلك عام واحد وأربعين من الهجرة، ومن ساعتها بدأ تمايز</w:t>
      </w:r>
      <w:r w:rsidR="00C04A3D" w:rsidRPr="0043595C">
        <w:rPr>
          <w:kern w:val="0"/>
          <w:rtl/>
        </w:rPr>
        <w:t xml:space="preserve"> أهل </w:t>
      </w:r>
      <w:r w:rsidRPr="0043595C">
        <w:rPr>
          <w:kern w:val="0"/>
          <w:rtl/>
        </w:rPr>
        <w:t>الطائفة الظاهرة المنصورة والفرقة الناجية بمسمى (أهل السنة والجماعة</w:t>
      </w:r>
      <w:r w:rsidR="006349E8" w:rsidRPr="0043595C">
        <w:rPr>
          <w:kern w:val="0"/>
          <w:rtl/>
        </w:rPr>
        <w:t>)</w:t>
      </w:r>
      <w:r w:rsidR="002D3F1A" w:rsidRPr="0043595C">
        <w:rPr>
          <w:kern w:val="0"/>
          <w:rtl/>
        </w:rPr>
        <w:t>،</w:t>
      </w:r>
      <w:r w:rsidRPr="0043595C">
        <w:rPr>
          <w:kern w:val="0"/>
          <w:rtl/>
        </w:rPr>
        <w:t xml:space="preserve"> </w:t>
      </w:r>
    </w:p>
    <w:p w14:paraId="463ED39D" w14:textId="77777777" w:rsidR="00F35058" w:rsidRPr="0043595C" w:rsidRDefault="00D54D96" w:rsidP="00B20000">
      <w:pPr>
        <w:rPr>
          <w:kern w:val="0"/>
          <w:rtl/>
        </w:rPr>
      </w:pPr>
      <w:r w:rsidRPr="0043595C">
        <w:rPr>
          <w:kern w:val="0"/>
          <w:rtl/>
        </w:rPr>
        <w:t>(فأهل السنة</w:t>
      </w:r>
      <w:r w:rsidR="006349E8" w:rsidRPr="0043595C">
        <w:rPr>
          <w:kern w:val="0"/>
          <w:rtl/>
        </w:rPr>
        <w:t>):</w:t>
      </w:r>
      <w:r w:rsidRPr="0043595C">
        <w:rPr>
          <w:kern w:val="0"/>
          <w:rtl/>
        </w:rPr>
        <w:t xml:space="preserve"> لتمسكهم بالسنة التي كان عليها النبي صلى الله عليه وسلم وصحابته الكرام رضي الله عنهم وأرضاهم، واجتماعهم على تقديم الخلفاء الراشدين أبي بكر وعمر وعثمان على الخليفة الراشد علي، والترضي عنهم جميعا، رضي الله عنهم وأرضاهم، وذلك في مقابل الشيعة الذين خالفوا هدى النبي صلى الله عليه وسلم وصحابته الكرام رضي الله عنهم، والذين قدموا الإمام علي رضي الله عنه على الخلفاء الراشدين أبي بكر وعمر وعثمان رضي الله عنهم جميعا، تقديم تنقيص واتهام لهما بسلبه حقه، مخالفين بذلك إجماع الصحابة على تقديم الشيخين واتفاقهم على تقديم الخليفة الراشد عثمان على الخليفة الراشد علي رضي الله عنهم جميعا، ثم لم يكتف هؤلاء الضالة بذلك، حتى وقعوا في الصحابة وسفهوهم، ثم آل بهم الغلو إلى تكفير الصحابة والحكم بردتهم جميعا إلا قليلا، </w:t>
      </w:r>
    </w:p>
    <w:p w14:paraId="610814A4" w14:textId="08D09DB5" w:rsidR="00D54D96" w:rsidRPr="0043595C" w:rsidRDefault="00D54D96" w:rsidP="00B20000">
      <w:pPr>
        <w:rPr>
          <w:rtl/>
        </w:rPr>
      </w:pPr>
      <w:r w:rsidRPr="0043595C">
        <w:rPr>
          <w:kern w:val="0"/>
          <w:rtl/>
        </w:rPr>
        <w:t>(وأهل الجماعة</w:t>
      </w:r>
      <w:r w:rsidR="006349E8" w:rsidRPr="0043595C">
        <w:rPr>
          <w:kern w:val="0"/>
          <w:rtl/>
        </w:rPr>
        <w:t>):</w:t>
      </w:r>
      <w:r w:rsidRPr="0043595C">
        <w:rPr>
          <w:kern w:val="0"/>
          <w:rtl/>
        </w:rPr>
        <w:t xml:space="preserve"> لاجتماعهم على الحق ولزومهم طاعة أولي الأمر وأئمة المسلمين وخلفائهم وحكامهم ما كانوا على الإسلام وأقاموا شرع الله تعالى، وتحريم الخروج عليهم بالسيف إلا لكفر بواح للمسلمين فيه من الله تعالى، وذلك في مقابل الخوارج الذين كفروا الإمام علي رضي الله عنه وقتلوه واستحلوا دماء المسلمين وأعراضهم من خلفه،</w:t>
      </w:r>
    </w:p>
    <w:p w14:paraId="0360E77C" w14:textId="21351631" w:rsidR="00DD31F4" w:rsidRPr="0043595C" w:rsidRDefault="00DD31F4" w:rsidP="00CE76E5">
      <w:pPr>
        <w:rPr>
          <w:b/>
        </w:rPr>
      </w:pPr>
      <w:r w:rsidRPr="0043595C">
        <w:rPr>
          <w:bCs/>
          <w:kern w:val="0"/>
          <w:sz w:val="36"/>
          <w:szCs w:val="36"/>
          <w:highlight w:val="yellow"/>
          <w:u w:val="single"/>
          <w:rtl/>
        </w:rPr>
        <w:t xml:space="preserve">[المفتاح </w:t>
      </w:r>
      <w:r w:rsidR="00D54D96" w:rsidRPr="0043595C">
        <w:rPr>
          <w:rFonts w:hint="cs"/>
          <w:bCs/>
          <w:kern w:val="0"/>
          <w:sz w:val="36"/>
          <w:szCs w:val="36"/>
          <w:highlight w:val="yellow"/>
          <w:u w:val="single"/>
          <w:rtl/>
        </w:rPr>
        <w:t>الرابع</w:t>
      </w:r>
      <w:r w:rsidRPr="0043595C">
        <w:rPr>
          <w:bCs/>
          <w:kern w:val="0"/>
          <w:sz w:val="36"/>
          <w:szCs w:val="36"/>
          <w:highlight w:val="yellow"/>
          <w:u w:val="single"/>
          <w:rtl/>
        </w:rPr>
        <w:t>]:</w:t>
      </w:r>
      <w:r w:rsidRPr="0043595C">
        <w:rPr>
          <w:b/>
          <w:rtl/>
        </w:rPr>
        <w:t xml:space="preserve"> </w:t>
      </w:r>
      <w:r w:rsidRPr="0043595C">
        <w:rPr>
          <w:bCs/>
          <w:sz w:val="30"/>
          <w:szCs w:val="30"/>
          <w:u w:val="single"/>
          <w:rtl/>
        </w:rPr>
        <w:t>تتبع المتشابهات هو أهم سبب لظهور الفرق الضالة</w:t>
      </w:r>
      <w:r w:rsidRPr="0043595C">
        <w:rPr>
          <w:b/>
          <w:rtl/>
        </w:rPr>
        <w:t xml:space="preserve">: </w:t>
      </w:r>
      <w:r w:rsidRPr="0043595C">
        <w:rPr>
          <w:rtl/>
        </w:rPr>
        <w:t>أصول الفرق الضالة المضلة المؤثرة في العالم الإسلامي أربعة هم (الخوارج</w:t>
      </w:r>
      <w:r w:rsidR="006349E8" w:rsidRPr="0043595C">
        <w:rPr>
          <w:rtl/>
        </w:rPr>
        <w:t xml:space="preserve">) </w:t>
      </w:r>
      <w:r w:rsidRPr="0043595C">
        <w:rPr>
          <w:rtl/>
        </w:rPr>
        <w:t>و (الروافض</w:t>
      </w:r>
      <w:r w:rsidR="006349E8" w:rsidRPr="0043595C">
        <w:rPr>
          <w:rtl/>
        </w:rPr>
        <w:t xml:space="preserve">) </w:t>
      </w:r>
      <w:r w:rsidRPr="0043595C">
        <w:rPr>
          <w:rtl/>
        </w:rPr>
        <w:t>و (المعتزلة</w:t>
      </w:r>
      <w:r w:rsidR="006349E8" w:rsidRPr="0043595C">
        <w:rPr>
          <w:rtl/>
        </w:rPr>
        <w:t xml:space="preserve">) </w:t>
      </w:r>
      <w:r w:rsidRPr="0043595C">
        <w:rPr>
          <w:rtl/>
        </w:rPr>
        <w:t>و (الحشوية</w:t>
      </w:r>
      <w:r w:rsidR="006349E8" w:rsidRPr="0043595C">
        <w:rPr>
          <w:rtl/>
        </w:rPr>
        <w:t>)</w:t>
      </w:r>
      <w:r w:rsidR="002D3F1A" w:rsidRPr="0043595C">
        <w:rPr>
          <w:rtl/>
        </w:rPr>
        <w:t>،</w:t>
      </w:r>
      <w:r w:rsidRPr="0043595C">
        <w:rPr>
          <w:rtl/>
        </w:rPr>
        <w:t xml:space="preserve"> وكان من أهم أسباب ظهورها هو </w:t>
      </w:r>
      <w:r w:rsidRPr="0043595C">
        <w:rPr>
          <w:rtl/>
          <w:lang w:bidi="ar-EG"/>
        </w:rPr>
        <w:t xml:space="preserve">تتبع المتشابه الذي حذر منه القرآن الكريم </w:t>
      </w:r>
      <w:r w:rsidRPr="0043595C">
        <w:rPr>
          <w:b/>
          <w:rtl/>
          <w:lang w:bidi="ar-KW"/>
        </w:rPr>
        <w:t>قال تعالى: {</w:t>
      </w:r>
      <w:r w:rsidRPr="0043595C">
        <w:rPr>
          <w:b/>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و</w:t>
      </w:r>
      <w:r w:rsidRPr="0043595C">
        <w:rPr>
          <w:rFonts w:eastAsia="Times New Roman"/>
          <w:b/>
          <w:rtl/>
        </w:rPr>
        <w:t xml:space="preserve">أخرج البخاري ومسلم عن أم المؤمنين عائشة رضي الله عنها قالت: تَلا رسولُ اللهِ صلَّى اللهُ عليه وسلَّم هذه الآيةَ ثم قال: </w:t>
      </w:r>
      <w:r w:rsidR="006E5CBA" w:rsidRPr="0043595C">
        <w:rPr>
          <w:rFonts w:eastAsia="Times New Roman"/>
          <w:b/>
          <w:rtl/>
        </w:rPr>
        <w:t>(</w:t>
      </w:r>
      <w:r w:rsidRPr="0043595C">
        <w:rPr>
          <w:rFonts w:eastAsia="Times New Roman"/>
          <w:b/>
          <w:rtl/>
        </w:rPr>
        <w:t>فإذا رأيتَ الذين يتَّبِعون ما تَشابَه منه، فأولئك الذين سَمَّى اللهُ، فاحذَروهم</w:t>
      </w:r>
      <w:r w:rsidR="006349E8" w:rsidRPr="0043595C">
        <w:rPr>
          <w:rFonts w:eastAsia="Times New Roman"/>
          <w:b/>
          <w:rtl/>
        </w:rPr>
        <w:t xml:space="preserve">) </w:t>
      </w:r>
      <w:r w:rsidRPr="0043595C">
        <w:rPr>
          <w:rFonts w:eastAsia="Times New Roman"/>
          <w:b/>
          <w:rtl/>
        </w:rPr>
        <w:t>[البخاري:ح (4547</w:t>
      </w:r>
      <w:r w:rsidR="006349E8" w:rsidRPr="0043595C">
        <w:rPr>
          <w:rFonts w:eastAsia="Times New Roman"/>
          <w:b/>
          <w:rtl/>
        </w:rPr>
        <w:t>)</w:t>
      </w:r>
      <w:r w:rsidR="002D3F1A" w:rsidRPr="0043595C">
        <w:rPr>
          <w:rFonts w:eastAsia="Times New Roman"/>
          <w:b/>
          <w:rtl/>
        </w:rPr>
        <w:t>،</w:t>
      </w:r>
      <w:r w:rsidRPr="0043595C">
        <w:rPr>
          <w:rFonts w:eastAsia="Times New Roman"/>
          <w:b/>
          <w:rtl/>
        </w:rPr>
        <w:t xml:space="preserve"> مسلم:ح (2665</w:t>
      </w:r>
      <w:r w:rsidR="006349E8" w:rsidRPr="0043595C">
        <w:rPr>
          <w:rFonts w:eastAsia="Times New Roman"/>
          <w:b/>
          <w:rtl/>
        </w:rPr>
        <w:t>)</w:t>
      </w:r>
      <w:r w:rsidR="00401FA2" w:rsidRPr="0043595C">
        <w:rPr>
          <w:rFonts w:eastAsia="Times New Roman"/>
          <w:b/>
          <w:rtl/>
        </w:rPr>
        <w:t>]</w:t>
      </w:r>
      <w:r w:rsidRPr="0043595C">
        <w:rPr>
          <w:rFonts w:eastAsia="Times New Roman"/>
          <w:b/>
          <w:rtl/>
        </w:rPr>
        <w:t xml:space="preserve">، لقد </w:t>
      </w:r>
      <w:r w:rsidRPr="0043595C">
        <w:rPr>
          <w:b/>
          <w:rtl/>
        </w:rPr>
        <w:t xml:space="preserve">وصف الله تعالى متتبعي المتشابه بأن في قلوبهم زيغ يتتبعون المتشابه ابتغاء الفتنة وهي الخلاف والفرقة بين المسلمين، وفي </w:t>
      </w:r>
      <w:r w:rsidRPr="0043595C">
        <w:rPr>
          <w:b/>
          <w:rtl/>
        </w:rPr>
        <w:lastRenderedPageBreak/>
        <w:t xml:space="preserve">الحديث السابق حذّر النبي صلى الله عليه وسلم من أولئك الذين يتتبعون المتشابه ويتركون المحكم، وعلى ذلك فكل ما أدى تتبعه إلى الفرقة والخلاف بين المسلمين، فهو من المتشابه الذي ينبغي أن يرد إلى المحكم، </w:t>
      </w:r>
      <w:r w:rsidRPr="0043595C">
        <w:rPr>
          <w:bCs/>
          <w:rtl/>
        </w:rPr>
        <w:t>والأمثلة الصحيحة الواقعية للمتشابه:</w:t>
      </w:r>
      <w:r w:rsidRPr="0043595C">
        <w:rPr>
          <w:b/>
          <w:rtl/>
        </w:rPr>
        <w:t xml:space="preserve"> جميع الآيات التي أدى اتباعها إلى الزيغ والضلال ومخالفة منهاج السنّة والجماعة الناجية، ومثال ذلك الآيات المتعلقة بالقدر حيث أدى تتابع المتشابه فيها إلى ظهور القدرية (المعتزلة</w:t>
      </w:r>
      <w:r w:rsidR="006349E8" w:rsidRPr="0043595C">
        <w:rPr>
          <w:b/>
          <w:rtl/>
        </w:rPr>
        <w:t xml:space="preserve">) </w:t>
      </w:r>
      <w:r w:rsidRPr="0043595C">
        <w:rPr>
          <w:b/>
          <w:rtl/>
        </w:rPr>
        <w:t>في جهة والجبرية في جهة أخرى، وكذلك الآيات المتعلقة بالإيمان حيث</w:t>
      </w:r>
      <w:r w:rsidRPr="0043595C">
        <w:rPr>
          <w:rtl/>
        </w:rPr>
        <w:t xml:space="preserve"> </w:t>
      </w:r>
      <w:r w:rsidRPr="0043595C">
        <w:rPr>
          <w:b/>
          <w:rtl/>
        </w:rPr>
        <w:t>أدى تتابع المتشابه فيه إلى ظهور الخوارج والمعتزلة في جهة والجهمية والمرجئة في جهة أخرى، وكذلك الآيات المتعلقة بمتشابه الصفات والأخبار حيث أدى تتابع المتشابه فيها إلى ظهور الجهمية والمعتزلة في جهة، والمشبهة والمجسمة والحشوية في جهة أخرى، وهكذا فإنّ تتبع المتشابهات يؤدي إلى الزيغ والخلاف</w:t>
      </w:r>
      <w:r w:rsidR="00CE76E5" w:rsidRPr="0043595C">
        <w:rPr>
          <w:rFonts w:hint="cs"/>
          <w:b/>
          <w:rtl/>
        </w:rPr>
        <w:t xml:space="preserve"> و</w:t>
      </w:r>
      <w:r w:rsidRPr="0043595C">
        <w:rPr>
          <w:b/>
          <w:rtl/>
        </w:rPr>
        <w:t>الفرقة والفتنة والضلال، وطريقة</w:t>
      </w:r>
      <w:r w:rsidR="00C04A3D" w:rsidRPr="0043595C">
        <w:rPr>
          <w:b/>
          <w:rtl/>
        </w:rPr>
        <w:t xml:space="preserve"> أهل </w:t>
      </w:r>
      <w:r w:rsidRPr="0043595C">
        <w:rPr>
          <w:b/>
          <w:rtl/>
        </w:rPr>
        <w:t>السنّة في ذلك هي التوفيق في</w:t>
      </w:r>
      <w:r w:rsidRPr="0043595C">
        <w:rPr>
          <w:rtl/>
        </w:rPr>
        <w:t xml:space="preserve"> </w:t>
      </w:r>
      <w:r w:rsidRPr="0043595C">
        <w:rPr>
          <w:b/>
          <w:rtl/>
        </w:rPr>
        <w:t>هذه المسائل بين كافة أدلة الكتاب والسنّه</w:t>
      </w:r>
      <w:r w:rsidRPr="0043595C">
        <w:rPr>
          <w:b/>
          <w:rtl/>
          <w:lang w:bidi="ar-KW"/>
        </w:rPr>
        <w:t xml:space="preserve">، ورد المتشابه إلى أمه وأصله، وهو المحكم </w:t>
      </w:r>
      <w:r w:rsidRPr="0043595C">
        <w:rPr>
          <w:b/>
          <w:rtl/>
        </w:rPr>
        <w:t>فتبدو وكأنها نسيج واحد لا ترى فيه من فطور بل تتفق وتتآلف ولا يكون بينها</w:t>
      </w:r>
      <w:r w:rsidRPr="0043595C">
        <w:rPr>
          <w:rtl/>
        </w:rPr>
        <w:t xml:space="preserve"> </w:t>
      </w:r>
      <w:r w:rsidRPr="0043595C">
        <w:rPr>
          <w:b/>
          <w:rtl/>
        </w:rPr>
        <w:t>تعارض ولا اختلاف وهذا الفقه هو ما تميز به علماء</w:t>
      </w:r>
      <w:r w:rsidR="00C04A3D" w:rsidRPr="0043595C">
        <w:rPr>
          <w:b/>
          <w:rtl/>
        </w:rPr>
        <w:t xml:space="preserve"> أهل </w:t>
      </w:r>
      <w:r w:rsidRPr="0043595C">
        <w:rPr>
          <w:b/>
          <w:rtl/>
        </w:rPr>
        <w:t>السنّه والجماعة الأئمة الأعلام فجمعوا بين الأدلة</w:t>
      </w:r>
      <w:r w:rsidRPr="0043595C">
        <w:rPr>
          <w:rtl/>
        </w:rPr>
        <w:t xml:space="preserve"> </w:t>
      </w:r>
      <w:r w:rsidRPr="0043595C">
        <w:rPr>
          <w:b/>
          <w:rtl/>
        </w:rPr>
        <w:t>ووفقوا بينها، وحملوا الأقوال المتعارضة على محاملها الصحيحة فصار الاعتقاد</w:t>
      </w:r>
      <w:r w:rsidRPr="0043595C">
        <w:rPr>
          <w:rtl/>
        </w:rPr>
        <w:t xml:space="preserve"> </w:t>
      </w:r>
      <w:r w:rsidRPr="0043595C">
        <w:rPr>
          <w:b/>
          <w:rtl/>
        </w:rPr>
        <w:t>بكافة</w:t>
      </w:r>
      <w:r w:rsidRPr="0043595C">
        <w:rPr>
          <w:rtl/>
        </w:rPr>
        <w:t xml:space="preserve"> </w:t>
      </w:r>
      <w:r w:rsidRPr="0043595C">
        <w:rPr>
          <w:b/>
          <w:rtl/>
        </w:rPr>
        <w:t>أحكامه ومسائله نسيج واحد يدل ويؤكد</w:t>
      </w:r>
      <w:r w:rsidRPr="0043595C">
        <w:rPr>
          <w:rtl/>
        </w:rPr>
        <w:t xml:space="preserve"> </w:t>
      </w:r>
      <w:r w:rsidRPr="0043595C">
        <w:rPr>
          <w:b/>
          <w:rtl/>
        </w:rPr>
        <w:t xml:space="preserve">أنه دين الله عز وجل الذي رضيه لعباده، قال تعالى: {أَفَلَا يَتَدَبَّرُونَ الْقُرْآنَ وَلَوْ كَانَ مِنْ عِنْدِ غَيْرِ اللَّهِ لَوَجَدُوا فِيهِ اخْتِلَافًا كَثِيرًا} [النساء: 82]، </w:t>
      </w:r>
    </w:p>
    <w:p w14:paraId="379D3C24" w14:textId="2015B22C" w:rsidR="00DD31F4" w:rsidRPr="0043595C" w:rsidRDefault="00DD31F4" w:rsidP="00DD31F4">
      <w:pPr>
        <w:rPr>
          <w:rtl/>
        </w:rPr>
      </w:pPr>
      <w:r w:rsidRPr="0043595C">
        <w:rPr>
          <w:bCs/>
          <w:kern w:val="0"/>
          <w:sz w:val="36"/>
          <w:szCs w:val="36"/>
          <w:highlight w:val="yellow"/>
          <w:u w:val="single"/>
          <w:rtl/>
        </w:rPr>
        <w:t xml:space="preserve">[المفتاح </w:t>
      </w:r>
      <w:r w:rsidR="00D54D96" w:rsidRPr="0043595C">
        <w:rPr>
          <w:rFonts w:hint="cs"/>
          <w:bCs/>
          <w:kern w:val="0"/>
          <w:sz w:val="36"/>
          <w:szCs w:val="36"/>
          <w:highlight w:val="yellow"/>
          <w:u w:val="single"/>
          <w:rtl/>
        </w:rPr>
        <w:t>الخامس</w:t>
      </w:r>
      <w:r w:rsidRPr="0043595C">
        <w:rPr>
          <w:bCs/>
          <w:kern w:val="0"/>
          <w:sz w:val="36"/>
          <w:szCs w:val="36"/>
          <w:highlight w:val="yellow"/>
          <w:u w:val="single"/>
          <w:rtl/>
        </w:rPr>
        <w:t xml:space="preserve">] </w:t>
      </w:r>
      <w:r w:rsidRPr="0043595C">
        <w:rPr>
          <w:bCs/>
          <w:sz w:val="30"/>
          <w:szCs w:val="30"/>
          <w:u w:val="single"/>
          <w:rtl/>
        </w:rPr>
        <w:t>لا يجوز تكفير</w:t>
      </w:r>
      <w:r w:rsidR="00C04A3D" w:rsidRPr="0043595C">
        <w:rPr>
          <w:bCs/>
          <w:sz w:val="30"/>
          <w:szCs w:val="30"/>
          <w:u w:val="single"/>
          <w:rtl/>
        </w:rPr>
        <w:t xml:space="preserve"> أهل </w:t>
      </w:r>
      <w:r w:rsidRPr="0043595C">
        <w:rPr>
          <w:bCs/>
          <w:sz w:val="30"/>
          <w:szCs w:val="30"/>
          <w:u w:val="single"/>
          <w:rtl/>
        </w:rPr>
        <w:t>البدع والفرق الضالة من</w:t>
      </w:r>
      <w:r w:rsidR="00C04A3D" w:rsidRPr="0043595C">
        <w:rPr>
          <w:bCs/>
          <w:sz w:val="30"/>
          <w:szCs w:val="30"/>
          <w:u w:val="single"/>
          <w:rtl/>
        </w:rPr>
        <w:t xml:space="preserve"> أهل </w:t>
      </w:r>
      <w:r w:rsidRPr="0043595C">
        <w:rPr>
          <w:bCs/>
          <w:sz w:val="30"/>
          <w:szCs w:val="30"/>
          <w:u w:val="single"/>
          <w:rtl/>
        </w:rPr>
        <w:t>القبلة بإطلاق</w:t>
      </w:r>
      <w:r w:rsidRPr="0043595C">
        <w:rPr>
          <w:rtl/>
        </w:rPr>
        <w:t>، وإنما تطبق عليهم قواعد التكفير التي قـال بهـا علماء</w:t>
      </w:r>
      <w:r w:rsidR="00C04A3D" w:rsidRPr="0043595C">
        <w:rPr>
          <w:rtl/>
        </w:rPr>
        <w:t xml:space="preserve"> أهل </w:t>
      </w:r>
      <w:r w:rsidRPr="0043595C">
        <w:rPr>
          <w:rtl/>
        </w:rPr>
        <w:t xml:space="preserve">السنّة والجماعة بعمـوم كل مسلـم، </w:t>
      </w:r>
      <w:r w:rsidRPr="0043595C">
        <w:rPr>
          <w:rtl/>
          <w:lang w:bidi="ar-KW"/>
        </w:rPr>
        <w:t>إذ التكفير حكم شرعي، مرده إلى الله ورسوله، فلا يكفي فيه الشبهة والظن، لما يترتب على ذلك من الأحكام الخطيرة، من استحلال الدماء والأموال والأعراض، وإذا كانت الحدود تدرأ بالشبهات، مع أن ما يترتب عليها أقل مما يترتب على التكفير، فالتكفير أولى أن يدرأ بالشبهات، وقد حذر النبي صلى الله عليه وسلم من الحكم بالتكفير على مسلم لم يبلغ حد الكفر الأكبر، فقال صلى الله عليه وسلم</w:t>
      </w:r>
      <w:r w:rsidRPr="0043595C">
        <w:rPr>
          <w:rtl/>
        </w:rPr>
        <w:t>: </w:t>
      </w:r>
      <w:r w:rsidR="006E5CBA" w:rsidRPr="0043595C">
        <w:rPr>
          <w:rtl/>
        </w:rPr>
        <w:t>(</w:t>
      </w:r>
      <w:r w:rsidRPr="0043595C">
        <w:rPr>
          <w:rtl/>
        </w:rPr>
        <w:t>أيما امرئ قال لأخيه: يا كافر، فقد باء بها أحدهما، إن كان كما قال وإلا رجعت عليه</w:t>
      </w:r>
      <w:r w:rsidR="006349E8" w:rsidRPr="0043595C">
        <w:rPr>
          <w:rtl/>
        </w:rPr>
        <w:t xml:space="preserve">) </w:t>
      </w:r>
      <w:r w:rsidRPr="0043595C">
        <w:rPr>
          <w:rtl/>
        </w:rPr>
        <w:t>[متفق عليه]، و</w:t>
      </w:r>
      <w:r w:rsidRPr="0043595C">
        <w:rPr>
          <w:rtl/>
          <w:lang w:bidi="ar-KW"/>
        </w:rPr>
        <w:t>لا علاقة للبدعة بالكفر الأكبر، والمبتدع أقرب إلى العصاة منه إلى الكفار، وعصاة الموحدين مسلمون يدعى لهم بالهداية ويستغفر لهم، ولا يحكم على المبتدع عيناً بأنه كافر إلا بعد استيفاء شروط التكفير، وانتفاء موانعه، وأن تقوم عليه الحجة المعتبرة شرعا بشروطها وضوابطها التي قررتها علماء</w:t>
      </w:r>
      <w:r w:rsidR="00C04A3D" w:rsidRPr="0043595C">
        <w:rPr>
          <w:rtl/>
          <w:lang w:bidi="ar-KW"/>
        </w:rPr>
        <w:t xml:space="preserve"> أهل </w:t>
      </w:r>
      <w:r w:rsidRPr="0043595C">
        <w:rPr>
          <w:rtl/>
          <w:lang w:bidi="ar-KW"/>
        </w:rPr>
        <w:t xml:space="preserve">السنّة والجماعة، </w:t>
      </w:r>
      <w:r w:rsidRPr="0043595C">
        <w:rPr>
          <w:rtl/>
          <w:lang w:bidi="ar-KW"/>
        </w:rPr>
        <w:lastRenderedPageBreak/>
        <w:t xml:space="preserve">وليس معنى ما جاء في حديث الافتراق </w:t>
      </w:r>
      <w:r w:rsidR="006E5CBA" w:rsidRPr="0043595C">
        <w:rPr>
          <w:rtl/>
          <w:lang w:bidi="ar-KW"/>
        </w:rPr>
        <w:t>(</w:t>
      </w:r>
      <w:r w:rsidRPr="0043595C">
        <w:rPr>
          <w:rtl/>
          <w:lang w:bidi="ar-KW"/>
        </w:rPr>
        <w:t>كلها في النار إلا واحدة</w:t>
      </w:r>
      <w:r w:rsidR="006349E8" w:rsidRPr="0043595C">
        <w:rPr>
          <w:rtl/>
          <w:lang w:bidi="ar-KW"/>
        </w:rPr>
        <w:t xml:space="preserve">) </w:t>
      </w:r>
      <w:r w:rsidRPr="0043595C">
        <w:rPr>
          <w:rtl/>
          <w:lang w:bidi="ar-KW"/>
        </w:rPr>
        <w:t>أن نحكم عليها بأنها في النار، ولكن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وقد حبى الله تعالى</w:t>
      </w:r>
      <w:r w:rsidR="00C04A3D" w:rsidRPr="0043595C">
        <w:rPr>
          <w:rtl/>
          <w:lang w:bidi="ar-KW"/>
        </w:rPr>
        <w:t xml:space="preserve"> أهل </w:t>
      </w:r>
      <w:r w:rsidRPr="0043595C">
        <w:rPr>
          <w:rtl/>
          <w:lang w:bidi="ar-KW"/>
        </w:rPr>
        <w:t>العلم والفقه في الدين بقواعد تجعلهم يفرقون ما بين البدعة والكفر، فأهل البدع مسلمون لا نكفرهم ببدعة ولا خطأ ولا جهل ولا تأويل ولا ذنب حتى ينكر معلوما من الدين بالضرورة وتقوم عليه الحجة الشرعية التامة المستوفية لشروطها وموانعها بذلك،</w:t>
      </w:r>
    </w:p>
    <w:p w14:paraId="2618FE7B" w14:textId="6BCB6E23" w:rsidR="00DD31F4" w:rsidRPr="0043595C" w:rsidRDefault="00DD31F4" w:rsidP="00DD31F4">
      <w:pPr>
        <w:rPr>
          <w:rtl/>
          <w:lang w:bidi="ar-KW"/>
        </w:rPr>
      </w:pPr>
      <w:r w:rsidRPr="0043595C">
        <w:rPr>
          <w:bCs/>
          <w:kern w:val="0"/>
          <w:sz w:val="36"/>
          <w:szCs w:val="36"/>
          <w:highlight w:val="yellow"/>
          <w:u w:val="single"/>
          <w:rtl/>
        </w:rPr>
        <w:t xml:space="preserve">[المفتاح </w:t>
      </w:r>
      <w:r w:rsidR="00D54D96" w:rsidRPr="0043595C">
        <w:rPr>
          <w:rFonts w:hint="cs"/>
          <w:bCs/>
          <w:kern w:val="0"/>
          <w:sz w:val="36"/>
          <w:szCs w:val="36"/>
          <w:highlight w:val="yellow"/>
          <w:u w:val="single"/>
          <w:rtl/>
        </w:rPr>
        <w:t>السادس</w:t>
      </w:r>
      <w:r w:rsidRPr="0043595C">
        <w:rPr>
          <w:bCs/>
          <w:kern w:val="0"/>
          <w:sz w:val="36"/>
          <w:szCs w:val="36"/>
          <w:highlight w:val="yellow"/>
          <w:u w:val="single"/>
          <w:rtl/>
        </w:rPr>
        <w:t>]:</w:t>
      </w:r>
      <w:r w:rsidR="00C04A3D" w:rsidRPr="0043595C">
        <w:rPr>
          <w:bCs/>
          <w:rtl/>
        </w:rPr>
        <w:t xml:space="preserve"> أهل </w:t>
      </w:r>
      <w:r w:rsidRPr="0043595C">
        <w:rPr>
          <w:bCs/>
          <w:sz w:val="30"/>
          <w:szCs w:val="30"/>
          <w:u w:val="single"/>
          <w:rtl/>
          <w:lang w:bidi="ar-KW"/>
        </w:rPr>
        <w:t>الفرق الضالة مسلمون، لهم مسمى الإيمان بما أتوه من أصل الإيمان، فلا يجوز تكفيرهم ولا استحلال حرماتهم</w:t>
      </w:r>
      <w:r w:rsidRPr="0043595C">
        <w:rPr>
          <w:rtl/>
          <w:lang w:bidi="ar-KW"/>
        </w:rPr>
        <w:t>، وجميعهم من الذين اصطفاهم الله تعالى من بين البشر للإسلام، لان</w:t>
      </w:r>
      <w:r w:rsidR="00C04A3D" w:rsidRPr="0043595C">
        <w:rPr>
          <w:rtl/>
          <w:lang w:bidi="ar-KW"/>
        </w:rPr>
        <w:t xml:space="preserve"> أهل </w:t>
      </w:r>
      <w:r w:rsidRPr="0043595C">
        <w:rPr>
          <w:rtl/>
          <w:lang w:bidi="ar-KW"/>
        </w:rPr>
        <w:t>الإسلام ثلاثة أصناف، فمنهم ظالم لنفسه ببدعته أو بغيه أو فسوقه او عصيانه ومنهم مقتصد يؤدي الواجبات ويكف عن المحرمات ومنهم سابق بالخيرات بإذن الله، وجميعهم داخلون في الاصطفاء وهم</w:t>
      </w:r>
      <w:r w:rsidR="00C04A3D" w:rsidRPr="0043595C">
        <w:rPr>
          <w:rtl/>
          <w:lang w:bidi="ar-KW"/>
        </w:rPr>
        <w:t xml:space="preserve"> أهل </w:t>
      </w:r>
      <w:r w:rsidRPr="0043595C">
        <w:rPr>
          <w:rtl/>
          <w:lang w:bidi="ar-KW"/>
        </w:rPr>
        <w:t>الإسلام، وهم</w:t>
      </w:r>
      <w:r w:rsidR="00C04A3D" w:rsidRPr="0043595C">
        <w:rPr>
          <w:rtl/>
          <w:lang w:bidi="ar-KW"/>
        </w:rPr>
        <w:t xml:space="preserve"> أهل </w:t>
      </w:r>
      <w:r w:rsidRPr="0043595C">
        <w:rPr>
          <w:rtl/>
          <w:lang w:bidi="ar-KW"/>
        </w:rPr>
        <w:t>النجاة من الخلود الأبدي في النار، وهم</w:t>
      </w:r>
      <w:r w:rsidR="00C04A3D" w:rsidRPr="0043595C">
        <w:rPr>
          <w:rtl/>
          <w:lang w:bidi="ar-KW"/>
        </w:rPr>
        <w:t xml:space="preserve"> أهل </w:t>
      </w:r>
      <w:r w:rsidRPr="0043595C">
        <w:rPr>
          <w:rtl/>
          <w:lang w:bidi="ar-KW"/>
        </w:rPr>
        <w:t xml:space="preserve">الجنة في نهاية المطاف، وينبغي التنبه إلى خطورة الغلط، أو الغلو في تكفير المسلمين أو اتهامهم بالكفر أو بالشرك أو البدعة بغير علم ولا هدى ولا كتاب منير، </w:t>
      </w:r>
      <w:r w:rsidRPr="0043595C">
        <w:rPr>
          <w:rtl/>
        </w:rPr>
        <w:t xml:space="preserve">فقد حفظ الإسلام للمسلمين أموالهم وأعراضهم وأبدانهم وحرم انتهاكها، وكان من آخر ما بلغ به النبي صلى الله عليه وسلم أمته فقال في خطبة حجة الوداع: </w:t>
      </w:r>
      <w:r w:rsidR="006E5CBA" w:rsidRPr="0043595C">
        <w:rPr>
          <w:rtl/>
        </w:rPr>
        <w:t>(</w:t>
      </w:r>
      <w:r w:rsidRPr="0043595C">
        <w:rPr>
          <w:rtl/>
        </w:rPr>
        <w:t>إن دماءكم وأموالكم وأعراضكم عليكم حرام، كحرمة يومكم هذا، في شهركم هذا، في بلدكم هذا، ألا هل بلغت</w:t>
      </w:r>
      <w:r w:rsidR="006E5CBA" w:rsidRPr="0043595C">
        <w:rPr>
          <w:rtl/>
        </w:rPr>
        <w:t>؟</w:t>
      </w:r>
      <w:r w:rsidRPr="0043595C">
        <w:rPr>
          <w:rtl/>
        </w:rPr>
        <w:t xml:space="preserve"> اللهم فاشهد</w:t>
      </w:r>
      <w:r w:rsidR="006349E8" w:rsidRPr="0043595C">
        <w:rPr>
          <w:rtl/>
        </w:rPr>
        <w:t xml:space="preserve">) </w:t>
      </w:r>
      <w:r w:rsidRPr="0043595C">
        <w:rPr>
          <w:rtl/>
        </w:rPr>
        <w:t xml:space="preserve">[متفق عليه]، وقال صلى الله علية وسلم: </w:t>
      </w:r>
      <w:r w:rsidR="006E5CBA" w:rsidRPr="0043595C">
        <w:rPr>
          <w:rtl/>
        </w:rPr>
        <w:t>(</w:t>
      </w:r>
      <w:r w:rsidRPr="0043595C">
        <w:rPr>
          <w:rtl/>
        </w:rPr>
        <w:t>كل المسلم على المسلم حرام: دمه وماله وعرضه</w:t>
      </w:r>
      <w:r w:rsidR="006349E8" w:rsidRPr="0043595C">
        <w:rPr>
          <w:rtl/>
        </w:rPr>
        <w:t xml:space="preserve">) </w:t>
      </w:r>
      <w:r w:rsidRPr="0043595C">
        <w:rPr>
          <w:rtl/>
        </w:rPr>
        <w:t xml:space="preserve">[أخرجه مسلم]، وقتل المسلم أهون من تكفيره، وقد توعد الله سبحانه من قتل نفسا معصومة بأشد الوعيد فقال تعالى: {وَمَنْ يَقْتُلْ مُؤْمِنًا مُتَعَمِّدًا فَجَزَاؤُهُ جَهَنَّمُ خَالِدًا فِيهَا وَغَضِبَ اللَّهُ عَلَيْهِ وَلَعَنَهُ وَأَعَدَّ لَهُ عَذَابًا عَظِيمًا} [النساء: 93]، </w:t>
      </w:r>
      <w:r w:rsidRPr="0043595C">
        <w:rPr>
          <w:rtl/>
          <w:lang w:bidi="ar-KW"/>
        </w:rPr>
        <w:t>ولا علاقة للبدعة بالكفر الأكبر، والمبتدع أقرب إلى العصاة منه إلى الكفار، وعصاة الموحدين مسلمون يدعى لهم بالهداية ويستغفر لهم، ولا يحكم على المبتدع عيناً بأنه كافر إلا بشروط يعلمها العلماء منها: أن تكون بدعته مكفرة متفق على التكفير بها بين علماء</w:t>
      </w:r>
      <w:r w:rsidR="00C04A3D" w:rsidRPr="0043595C">
        <w:rPr>
          <w:rtl/>
          <w:lang w:bidi="ar-KW"/>
        </w:rPr>
        <w:t xml:space="preserve"> أهل </w:t>
      </w:r>
      <w:r w:rsidRPr="0043595C">
        <w:rPr>
          <w:rtl/>
          <w:lang w:bidi="ar-KW"/>
        </w:rPr>
        <w:t xml:space="preserve">السنّة والجماعة كأن ينكر بها معلوما من الدين بالضرورة، وأن تتوفر فيه كافة شروط </w:t>
      </w:r>
      <w:r w:rsidRPr="0043595C">
        <w:rPr>
          <w:rtl/>
          <w:lang w:bidi="ar-KW"/>
        </w:rPr>
        <w:lastRenderedPageBreak/>
        <w:t>التكفير وتنتفي كافة موانعه، وأن تقوم عليه الحجة المعتبرة شرعا بشروطها وضوابطها التي قررتها المذاهب الأربعة المتخصصة في علم الفقه على منهاج</w:t>
      </w:r>
      <w:r w:rsidR="00C04A3D" w:rsidRPr="0043595C">
        <w:rPr>
          <w:rtl/>
          <w:lang w:bidi="ar-KW"/>
        </w:rPr>
        <w:t xml:space="preserve"> أهل </w:t>
      </w:r>
      <w:r w:rsidRPr="0043595C">
        <w:rPr>
          <w:rtl/>
          <w:lang w:bidi="ar-KW"/>
        </w:rPr>
        <w:t xml:space="preserve">السنة، وعند الخلاف نرجح ما هو في مصلحة المسلم احتياطا لحرمة دينه ودمه، </w:t>
      </w:r>
      <w:r w:rsidRPr="0043595C">
        <w:rPr>
          <w:rFonts w:eastAsia="Times New Roman"/>
          <w:rtl/>
          <w:lang w:eastAsia="ar-SA" w:bidi="ar-KW"/>
        </w:rPr>
        <w:t>ولا يجوز موالاة الكفار على فرق الإسلام الضالة لأنهم وإن كانوا على بدعة ضلالة فإنهم مسلمون مؤمنون لهم اسم الإيمان وحكمه، والله تعالى يقول: {</w:t>
      </w:r>
      <w:r w:rsidRPr="0043595C">
        <w:rPr>
          <w:rtl/>
        </w:rPr>
        <w:t xml:space="preserve">إِنَّمَا الْمُؤْمِنُونَ إِخْوَةٌ} [الحجرات: 10]، </w:t>
      </w:r>
      <w:r w:rsidRPr="0043595C">
        <w:rPr>
          <w:rFonts w:eastAsia="Times New Roman"/>
          <w:rtl/>
          <w:lang w:eastAsia="ar-SA"/>
        </w:rPr>
        <w:t xml:space="preserve">ونهى الله تعالى </w:t>
      </w:r>
      <w:r w:rsidRPr="0043595C">
        <w:rPr>
          <w:rtl/>
        </w:rPr>
        <w:t xml:space="preserve">المؤمنين عن موالاة الكافرين على المؤمنين، قال تعالى: {لَا يَتَّخِذِ الْمُؤْمِنُونَ الْكَافِرِينَ أَوْلِيَاءَ مِنْ دُونِ الْمُؤْمِنِينَ وَمَنْ يَفْعَلْ ذَلِكَ فَلَيْسَ مِنَ اللَّهِ فِي شَيْءٍ إِلَّا أَنْ تَتَّقُوا مِنْهُمْ تُقَاةً وَيُحَذِّرُكُمُ اللَّهُ نَفْسَهُ وَإِلَى اللَّهِ الْمَصِيرُ} [آل عمران: 28]، </w:t>
      </w:r>
      <w:r w:rsidRPr="0043595C">
        <w:rPr>
          <w:rtl/>
          <w:lang w:bidi="ar-KW"/>
        </w:rPr>
        <w:t xml:space="preserve">وقال تعالى: {يَا أَيُّهَا الَّذِينَ آمَنُوا لَا تَتَّخِذُوا الْكَافِرِينَ أَوْلِيَاءَ مِنْ دُونِ الْمُؤْمِنِينَ أَتُرِيدُونَ أَنْ تَجْعَلُوا لِلَّهِ عَلَيْكُمْ سُلْطَانًا مُبِينًا} [النساء: 144]، </w:t>
      </w:r>
      <w:r w:rsidRPr="0043595C">
        <w:rPr>
          <w:rtl/>
        </w:rPr>
        <w:t>وأمر سبحانه بالولاء العام لكل مؤمن، فقال تعالى: {وَالْمُؤْمِنُونَ وَالْمُؤْمِنَاتُ بَعْضُهُمْ أَوْلِيَاءُ بَعْضٍ} [التوبة: 71]، وقال تعالى: {وَاعْتَصِمُوا بِحَبْلِ اللَّهِ جَمِيعًا وَلَا تَفَرَّقُوا} [آل عمران: 103]، وقال تعالى: {وَلَا تَنَازَعُوا فَتَفْشَلُوا وَتَذْهَبَ رِيحُكُمْ وَاصْبِرُوا إِنَّ اللَّهَ مَعَ الصَّابِرِينَ} [الأنفال: 46]، والخطاب في الآيات للمسلمين ويفيد أنّ المسلمين بعضهم أولياء بعض من دون الناس، وأنهم أمة واحدة من دون الأمم،</w:t>
      </w:r>
      <w:r w:rsidRPr="0043595C">
        <w:rPr>
          <w:rFonts w:eastAsia="Times New Roman"/>
          <w:rtl/>
          <w:lang w:eastAsia="ar-SA"/>
        </w:rPr>
        <w:t xml:space="preserve"> </w:t>
      </w:r>
      <w:r w:rsidRPr="0043595C">
        <w:rPr>
          <w:rtl/>
          <w:lang w:bidi="ar-KW"/>
        </w:rPr>
        <w:t xml:space="preserve">يجب أن يعم الإخاء والوفاق بينهم جميعا لعموم النصوص في ذلك، </w:t>
      </w:r>
    </w:p>
    <w:p w14:paraId="27E78083" w14:textId="6E0A4CCE" w:rsidR="00DD31F4" w:rsidRPr="0043595C" w:rsidRDefault="00DD31F4" w:rsidP="00DD31F4">
      <w:r w:rsidRPr="0043595C">
        <w:rPr>
          <w:bCs/>
          <w:kern w:val="0"/>
          <w:sz w:val="36"/>
          <w:szCs w:val="36"/>
          <w:highlight w:val="yellow"/>
          <w:u w:val="single"/>
          <w:rtl/>
        </w:rPr>
        <w:t xml:space="preserve">[المفتاح </w:t>
      </w:r>
      <w:r w:rsidR="00D54D96" w:rsidRPr="0043595C">
        <w:rPr>
          <w:rFonts w:hint="cs"/>
          <w:bCs/>
          <w:kern w:val="0"/>
          <w:sz w:val="36"/>
          <w:szCs w:val="36"/>
          <w:highlight w:val="yellow"/>
          <w:u w:val="single"/>
          <w:rtl/>
        </w:rPr>
        <w:t>السابع</w:t>
      </w:r>
      <w:r w:rsidRPr="0043595C">
        <w:rPr>
          <w:bCs/>
          <w:kern w:val="0"/>
          <w:sz w:val="36"/>
          <w:szCs w:val="36"/>
          <w:highlight w:val="yellow"/>
          <w:u w:val="single"/>
          <w:rtl/>
        </w:rPr>
        <w:t>]</w:t>
      </w:r>
      <w:r w:rsidRPr="0043595C">
        <w:rPr>
          <w:bCs/>
          <w:rtl/>
        </w:rPr>
        <w:t xml:space="preserve">: </w:t>
      </w:r>
      <w:r w:rsidRPr="0043595C">
        <w:rPr>
          <w:bCs/>
          <w:sz w:val="30"/>
          <w:szCs w:val="30"/>
          <w:u w:val="single"/>
          <w:rtl/>
        </w:rPr>
        <w:t>الهدي الإسلامي الصحيح في معاملة الفرق الإسلامية الضالة هدي رباني رشيد،</w:t>
      </w:r>
      <w:r w:rsidRPr="0043595C">
        <w:rPr>
          <w:rtl/>
        </w:rPr>
        <w:t xml:space="preserve"> إذ ليس معنى ما جاء في حديث الافتراق </w:t>
      </w:r>
      <w:r w:rsidR="006E5CBA" w:rsidRPr="0043595C">
        <w:rPr>
          <w:rtl/>
        </w:rPr>
        <w:t>(</w:t>
      </w:r>
      <w:r w:rsidRPr="0043595C">
        <w:rPr>
          <w:rtl/>
        </w:rPr>
        <w:t>كلها في النار إلا واحدة</w:t>
      </w:r>
      <w:r w:rsidR="006349E8" w:rsidRPr="0043595C">
        <w:rPr>
          <w:rtl/>
        </w:rPr>
        <w:t xml:space="preserve">) </w:t>
      </w:r>
      <w:r w:rsidRPr="0043595C">
        <w:rPr>
          <w:rtl/>
        </w:rPr>
        <w:t>كون الفرق الضالة في النار، ولكن</w:t>
      </w:r>
      <w:r w:rsidRPr="0043595C">
        <w:rPr>
          <w:rtl/>
          <w:lang w:bidi="ar-KW"/>
        </w:rPr>
        <w:t xml:space="preserve">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وقد حبى الله تعالى</w:t>
      </w:r>
      <w:r w:rsidR="00C04A3D" w:rsidRPr="0043595C">
        <w:rPr>
          <w:rtl/>
          <w:lang w:bidi="ar-KW"/>
        </w:rPr>
        <w:t xml:space="preserve"> أهل </w:t>
      </w:r>
      <w:r w:rsidRPr="0043595C">
        <w:rPr>
          <w:rtl/>
          <w:lang w:bidi="ar-KW"/>
        </w:rPr>
        <w:t>العلم بقواعد تجعلهم يفرقون ما بين البدعة والكفر، فأهل البدع مسلمون لهم الولاء العام في الإسلام لا نكفرهم ببدعة ولا خطأ ولا جهل ولا تأويل ولا ذنب حتى ينكر معلوما من الدين بالضرورة وتقوم عليه الحجة الشرعية التامة المستوفية لشروطها وموانعها بذلك، وأهم رؤوس البدع الضالة المخرجة عن سبيل</w:t>
      </w:r>
      <w:r w:rsidR="00C04A3D" w:rsidRPr="0043595C">
        <w:rPr>
          <w:rtl/>
          <w:lang w:bidi="ar-KW"/>
        </w:rPr>
        <w:t xml:space="preserve"> أهل </w:t>
      </w:r>
      <w:r w:rsidRPr="0043595C">
        <w:rPr>
          <w:rtl/>
          <w:lang w:bidi="ar-KW"/>
        </w:rPr>
        <w:t xml:space="preserve">السنّة والجماعة الناجية: بدعة الخروج، وبدعة </w:t>
      </w:r>
      <w:r w:rsidRPr="0043595C">
        <w:rPr>
          <w:rtl/>
          <w:lang w:bidi="ar-KW"/>
        </w:rPr>
        <w:lastRenderedPageBreak/>
        <w:t xml:space="preserve">التشيع، وبدعة الاعتزال، وبدعة الحشو، ومع ذلك فإنهم مسلمون لهم ما للمسلمين من حقوق وواجبات، </w:t>
      </w:r>
      <w:r w:rsidRPr="0043595C">
        <w:rPr>
          <w:rtl/>
        </w:rPr>
        <w:t xml:space="preserve">ولا يجوز استحلال شيء من حرماتهم لأجل بدعتهم، </w:t>
      </w:r>
    </w:p>
    <w:p w14:paraId="7739F488" w14:textId="40D3D349" w:rsidR="00DD31F4" w:rsidRPr="0043595C" w:rsidRDefault="00DD31F4" w:rsidP="00DD31F4">
      <w:pPr>
        <w:rPr>
          <w:rtl/>
          <w:lang w:bidi="ar-KW"/>
        </w:rPr>
      </w:pPr>
      <w:r w:rsidRPr="0043595C">
        <w:rPr>
          <w:bCs/>
          <w:kern w:val="0"/>
          <w:sz w:val="36"/>
          <w:szCs w:val="36"/>
          <w:highlight w:val="yellow"/>
          <w:u w:val="single"/>
          <w:rtl/>
        </w:rPr>
        <w:t xml:space="preserve">[المفتاح </w:t>
      </w:r>
      <w:r w:rsidR="00D54D96" w:rsidRPr="0043595C">
        <w:rPr>
          <w:rFonts w:hint="cs"/>
          <w:bCs/>
          <w:kern w:val="0"/>
          <w:sz w:val="36"/>
          <w:szCs w:val="36"/>
          <w:highlight w:val="yellow"/>
          <w:u w:val="single"/>
          <w:rtl/>
        </w:rPr>
        <w:t>الثامن</w:t>
      </w:r>
      <w:r w:rsidRPr="0043595C">
        <w:rPr>
          <w:bCs/>
          <w:kern w:val="0"/>
          <w:sz w:val="36"/>
          <w:szCs w:val="36"/>
          <w:highlight w:val="yellow"/>
          <w:u w:val="single"/>
          <w:rtl/>
        </w:rPr>
        <w:t>]</w:t>
      </w:r>
      <w:r w:rsidRPr="0043595C">
        <w:rPr>
          <w:bCs/>
          <w:rtl/>
        </w:rPr>
        <w:t xml:space="preserve">: </w:t>
      </w:r>
      <w:r w:rsidRPr="0043595C">
        <w:rPr>
          <w:bCs/>
          <w:sz w:val="30"/>
          <w:szCs w:val="30"/>
          <w:u w:val="single"/>
          <w:rtl/>
        </w:rPr>
        <w:t>أهم ال</w:t>
      </w:r>
      <w:r w:rsidRPr="0043595C">
        <w:rPr>
          <w:bCs/>
          <w:sz w:val="30"/>
          <w:szCs w:val="30"/>
          <w:u w:val="single"/>
          <w:rtl/>
          <w:lang w:bidi="ar-KW"/>
        </w:rPr>
        <w:t>أحكام الفقهية السديدة التي تتعلق بالمبتدع</w:t>
      </w:r>
      <w:r w:rsidRPr="0043595C">
        <w:rPr>
          <w:bCs/>
          <w:rtl/>
          <w:lang w:bidi="ar-KW"/>
        </w:rPr>
        <w:t>:</w:t>
      </w:r>
      <w:r w:rsidRPr="0043595C">
        <w:rPr>
          <w:rtl/>
          <w:lang w:bidi="ar-KW"/>
        </w:rPr>
        <w:t xml:space="preserve"> </w:t>
      </w:r>
    </w:p>
    <w:p w14:paraId="05670889" w14:textId="1E2C1290" w:rsidR="00DD31F4" w:rsidRPr="0043595C" w:rsidRDefault="00DD31F4" w:rsidP="00DD31F4">
      <w:pPr>
        <w:rPr>
          <w:rtl/>
          <w:lang w:bidi="ar-KW"/>
        </w:rPr>
      </w:pPr>
      <w:r w:rsidRPr="0043595C">
        <w:rPr>
          <w:b/>
          <w:bCs/>
          <w:sz w:val="30"/>
          <w:szCs w:val="30"/>
          <w:u w:val="single"/>
          <w:rtl/>
          <w:lang w:bidi="ar-KW"/>
        </w:rPr>
        <w:t>[1] (مسألة تكفير المبتدع</w:t>
      </w:r>
      <w:r w:rsidR="006349E8" w:rsidRPr="0043595C">
        <w:rPr>
          <w:b/>
          <w:bCs/>
          <w:sz w:val="30"/>
          <w:szCs w:val="30"/>
          <w:u w:val="single"/>
          <w:rtl/>
          <w:lang w:bidi="ar-KW"/>
        </w:rPr>
        <w:t>):</w:t>
      </w:r>
      <w:r w:rsidRPr="0043595C">
        <w:rPr>
          <w:rtl/>
          <w:lang w:bidi="ar-KW"/>
        </w:rPr>
        <w:t xml:space="preserve"> لا علاقة للبدعة بالكفر الأكبر، المبتدع أقرب إلى العصاة منه إلى الكفار، وعصاة الموحدين مسلمون يدعى لهم بالهداية ويستغفر لهم، والكافر فقط هو الذي لا يجوز الدعاء له بالرحمة ولا يجوز الاستغفار له، ولا يحكم على المبتدع عيناً بأنه كافر إلا بشروط منها: (الشرط الأول</w:t>
      </w:r>
      <w:r w:rsidR="006349E8" w:rsidRPr="0043595C">
        <w:rPr>
          <w:rtl/>
          <w:lang w:bidi="ar-KW"/>
        </w:rPr>
        <w:t>):</w:t>
      </w:r>
      <w:r w:rsidRPr="0043595C">
        <w:rPr>
          <w:rtl/>
          <w:lang w:bidi="ar-KW"/>
        </w:rPr>
        <w:t xml:space="preserve"> أن تكون بدعته مكفرة متفق على التكفير بها بين علماء</w:t>
      </w:r>
      <w:r w:rsidR="00C04A3D" w:rsidRPr="0043595C">
        <w:rPr>
          <w:rtl/>
          <w:lang w:bidi="ar-KW"/>
        </w:rPr>
        <w:t xml:space="preserve"> أهل </w:t>
      </w:r>
      <w:r w:rsidRPr="0043595C">
        <w:rPr>
          <w:rtl/>
          <w:lang w:bidi="ar-KW"/>
        </w:rPr>
        <w:t>السنّة والجماعة كأن ينكر بها معلوما من الدين بالضرورة، (الشرط الثاني</w:t>
      </w:r>
      <w:r w:rsidR="006349E8" w:rsidRPr="0043595C">
        <w:rPr>
          <w:rtl/>
          <w:lang w:bidi="ar-KW"/>
        </w:rPr>
        <w:t>):</w:t>
      </w:r>
      <w:r w:rsidRPr="0043595C">
        <w:rPr>
          <w:rtl/>
          <w:lang w:bidi="ar-KW"/>
        </w:rPr>
        <w:t xml:space="preserve"> أن تتوفر فيه شروط التكفير وتنتفي موانعه، وهي تلك الشروط التي نص عليها</w:t>
      </w:r>
      <w:r w:rsidR="00C04A3D" w:rsidRPr="0043595C">
        <w:rPr>
          <w:rtl/>
          <w:lang w:bidi="ar-KW"/>
        </w:rPr>
        <w:t xml:space="preserve"> أهل </w:t>
      </w:r>
      <w:r w:rsidRPr="0043595C">
        <w:rPr>
          <w:rtl/>
          <w:lang w:bidi="ar-KW"/>
        </w:rPr>
        <w:t>السنّة في تكفير المعين، وذلك أن المتقرر عند</w:t>
      </w:r>
      <w:r w:rsidR="00C04A3D" w:rsidRPr="0043595C">
        <w:rPr>
          <w:rtl/>
          <w:lang w:bidi="ar-KW"/>
        </w:rPr>
        <w:t xml:space="preserve"> أهل </w:t>
      </w:r>
      <w:r w:rsidRPr="0043595C">
        <w:rPr>
          <w:rtl/>
          <w:lang w:bidi="ar-KW"/>
        </w:rPr>
        <w:t>السنّة والجماعة: أن التكفير المطلق لا يستلزم تكفير المعين إلا بعد انطباق شروط التكفير وانتفاء موانعه، (الشرط الثالث</w:t>
      </w:r>
      <w:r w:rsidR="006349E8" w:rsidRPr="0043595C">
        <w:rPr>
          <w:rtl/>
          <w:lang w:bidi="ar-KW"/>
        </w:rPr>
        <w:t>):</w:t>
      </w:r>
      <w:r w:rsidRPr="0043595C">
        <w:rPr>
          <w:rtl/>
          <w:lang w:bidi="ar-KW"/>
        </w:rPr>
        <w:t xml:space="preserve"> قيام الحجة المعتبرة شرعا بشروطها وضوابطها التي قررها الفقهاء، </w:t>
      </w:r>
    </w:p>
    <w:p w14:paraId="5CBF1E73" w14:textId="19DC4FBC" w:rsidR="00DD31F4" w:rsidRPr="0043595C" w:rsidRDefault="00DD31F4" w:rsidP="00DD31F4">
      <w:pPr>
        <w:rPr>
          <w:rtl/>
          <w:lang w:bidi="ar-KW"/>
        </w:rPr>
      </w:pPr>
      <w:r w:rsidRPr="0043595C">
        <w:rPr>
          <w:b/>
          <w:bCs/>
          <w:sz w:val="30"/>
          <w:szCs w:val="30"/>
          <w:u w:val="single"/>
          <w:rtl/>
          <w:lang w:bidi="ar-KW"/>
        </w:rPr>
        <w:t>[2] (مسالة قتل المبتدع</w:t>
      </w:r>
      <w:r w:rsidR="006349E8" w:rsidRPr="0043595C">
        <w:rPr>
          <w:b/>
          <w:bCs/>
          <w:sz w:val="30"/>
          <w:szCs w:val="30"/>
          <w:u w:val="single"/>
          <w:rtl/>
          <w:lang w:bidi="ar-KW"/>
        </w:rPr>
        <w:t>):</w:t>
      </w:r>
      <w:r w:rsidRPr="0043595C">
        <w:rPr>
          <w:rtl/>
          <w:lang w:bidi="ar-KW"/>
        </w:rPr>
        <w:t xml:space="preserve"> الأصل في كل مسلم حرمة دمه فلا يجوز قتله، وفي الحديث </w:t>
      </w:r>
      <w:r w:rsidR="006E5CBA" w:rsidRPr="0043595C">
        <w:rPr>
          <w:rtl/>
          <w:lang w:bidi="ar-KW"/>
        </w:rPr>
        <w:t>(</w:t>
      </w:r>
      <w:r w:rsidRPr="0043595C">
        <w:rPr>
          <w:rtl/>
          <w:lang w:bidi="ar-KW"/>
        </w:rPr>
        <w:t>لا يحل دم امرئٍ يشهد أن لا إله إلا الله وأن محمداً رسول الله إلا بإحدى ثلاث: الثيب الزاني، والنفس بالنفس، والتارك لدينه المفارق للجماعة</w:t>
      </w:r>
      <w:r w:rsidR="006349E8" w:rsidRPr="0043595C">
        <w:rPr>
          <w:rtl/>
          <w:lang w:bidi="ar-KW"/>
        </w:rPr>
        <w:t>)</w:t>
      </w:r>
      <w:r w:rsidR="002D3F1A" w:rsidRPr="0043595C">
        <w:rPr>
          <w:rtl/>
          <w:lang w:bidi="ar-KW"/>
        </w:rPr>
        <w:t>،</w:t>
      </w:r>
      <w:r w:rsidRPr="0043595C">
        <w:rPr>
          <w:rtl/>
          <w:lang w:bidi="ar-KW"/>
        </w:rPr>
        <w:t xml:space="preserve"> وقد قال الله تعالى: {وَمَنْ يَقْتُلْ مُؤْمِنًا مُتَعَمِّدًا فَجَزَاؤُهُ جَهَنَّمُ خَالِدًا فِيهَا وَغَضِبَ اللَّهُ عَلَيْهِ وَلَعَنَهُ وَأَعَدَّ لَهُ عَذَابًا عَظِيمًا} [النساء: 93]، وقال النبي صلى الله عليه وسلم: (لايزال المسلم في فسحة من دينه ما لم يُصِبْ نفساً حراماً</w:t>
      </w:r>
      <w:r w:rsidR="006349E8" w:rsidRPr="0043595C">
        <w:rPr>
          <w:rtl/>
          <w:lang w:bidi="ar-KW"/>
        </w:rPr>
        <w:t xml:space="preserve">) </w:t>
      </w:r>
      <w:r w:rsidR="006E5CBA" w:rsidRPr="0043595C">
        <w:rPr>
          <w:rtl/>
          <w:lang w:bidi="ar-KW"/>
        </w:rPr>
        <w:t>[</w:t>
      </w:r>
      <w:r w:rsidRPr="0043595C">
        <w:rPr>
          <w:rtl/>
          <w:lang w:bidi="ar-KW"/>
        </w:rPr>
        <w:t>أخرجه البخاري ح</w:t>
      </w:r>
      <w:r w:rsidR="006E5CBA" w:rsidRPr="0043595C">
        <w:rPr>
          <w:rtl/>
          <w:lang w:bidi="ar-KW"/>
        </w:rPr>
        <w:t xml:space="preserve"> </w:t>
      </w:r>
      <w:r w:rsidRPr="0043595C">
        <w:rPr>
          <w:lang w:bidi="ar-KW"/>
        </w:rPr>
        <w:t>(6862</w:t>
      </w:r>
      <w:r w:rsidR="006349E8" w:rsidRPr="0043595C">
        <w:rPr>
          <w:rtl/>
          <w:lang w:bidi="ar-KW"/>
        </w:rPr>
        <w:t>)</w:t>
      </w:r>
      <w:r w:rsidR="00401FA2" w:rsidRPr="0043595C">
        <w:rPr>
          <w:rtl/>
          <w:lang w:bidi="ar-KW"/>
        </w:rPr>
        <w:t>]</w:t>
      </w:r>
      <w:r w:rsidRPr="0043595C">
        <w:rPr>
          <w:rtl/>
          <w:lang w:bidi="ar-KW"/>
        </w:rPr>
        <w:t xml:space="preserve">، وقال العلماء في شرحه: الفسحة في الدين سعة الأعمال الصالحة حتى إذا جاء القتل ضاقت لأنها لا تفي بوزره، والفسحة في الذنب قبوله الغفران بالتوبة حتى إذا جاء القتل ارتفع القبول، </w:t>
      </w:r>
    </w:p>
    <w:p w14:paraId="2B0001D6" w14:textId="4A24BDA1" w:rsidR="00DD31F4" w:rsidRPr="0043595C" w:rsidRDefault="00DD31F4" w:rsidP="00DD31F4">
      <w:pPr>
        <w:rPr>
          <w:rtl/>
          <w:lang w:bidi="ar-KW"/>
        </w:rPr>
      </w:pPr>
      <w:r w:rsidRPr="0043595C">
        <w:rPr>
          <w:b/>
          <w:bCs/>
          <w:sz w:val="30"/>
          <w:szCs w:val="30"/>
          <w:u w:val="single"/>
          <w:rtl/>
          <w:lang w:bidi="ar-KW"/>
        </w:rPr>
        <w:t>[3] (مسألة بغض المبتدع</w:t>
      </w:r>
      <w:r w:rsidR="006349E8" w:rsidRPr="0043595C">
        <w:rPr>
          <w:b/>
          <w:bCs/>
          <w:sz w:val="30"/>
          <w:szCs w:val="30"/>
          <w:u w:val="single"/>
          <w:rtl/>
          <w:lang w:bidi="ar-KW"/>
        </w:rPr>
        <w:t>):</w:t>
      </w:r>
      <w:r w:rsidRPr="0043595C">
        <w:rPr>
          <w:rtl/>
          <w:lang w:bidi="ar-KW"/>
        </w:rPr>
        <w:t xml:space="preserve"> يجب بغض البدعة باتفاق</w:t>
      </w:r>
      <w:r w:rsidR="00C04A3D" w:rsidRPr="0043595C">
        <w:rPr>
          <w:rtl/>
          <w:lang w:bidi="ar-KW"/>
        </w:rPr>
        <w:t xml:space="preserve"> أهل </w:t>
      </w:r>
      <w:r w:rsidRPr="0043595C">
        <w:rPr>
          <w:rtl/>
          <w:lang w:bidi="ar-KW"/>
        </w:rPr>
        <w:t xml:space="preserve">السنة، والمبتدع مسلم، نحبه لإسلامه، ونبغض ما تلبس به من أمر البدعة، نبغضه بقدر بدعته ومخالفته للشرع ونحبه بقدر ما بقي معه من الإسلام والإيمان، ولا يجوز أن يبغض البغض المطلق كبغض الكفار، لأنّه في نهاية المطاف ما كانت بدعته غير مكفرة فإنّ مآله إلى الجنّة لحرمة لا إله إلا الله، وفضل لا إله إلا الله، لقوله صلى الله عليه وسلم: </w:t>
      </w:r>
      <w:r w:rsidR="006E5CBA" w:rsidRPr="0043595C">
        <w:rPr>
          <w:rtl/>
        </w:rPr>
        <w:t>(</w:t>
      </w:r>
      <w:r w:rsidRPr="0043595C">
        <w:rPr>
          <w:rtl/>
        </w:rPr>
        <w:t xml:space="preserve">يخرج من النار من قال لا إله إلا الله وفي قلبه وزن شعيرة من إيمان، ويخرج من النار من قال لا إله إلا الله وفي قلبه وزن برة من إيمان، ويخرج من النار من قال لا إله إلا الله وفي قلبه وزن ذرة </w:t>
      </w:r>
      <w:r w:rsidRPr="0043595C">
        <w:rPr>
          <w:rtl/>
        </w:rPr>
        <w:lastRenderedPageBreak/>
        <w:t>من إيمان</w:t>
      </w:r>
      <w:r w:rsidR="006349E8" w:rsidRPr="0043595C">
        <w:rPr>
          <w:rtl/>
        </w:rPr>
        <w:t xml:space="preserve">) </w:t>
      </w:r>
      <w:r w:rsidRPr="0043595C">
        <w:rPr>
          <w:rtl/>
        </w:rPr>
        <w:t xml:space="preserve">[متفق عليه، والفظ للبخاري]، </w:t>
      </w:r>
      <w:r w:rsidRPr="0043595C">
        <w:rPr>
          <w:b/>
          <w:bCs/>
          <w:rtl/>
        </w:rPr>
        <w:t>وما جاء في حيث الشفاعة المتفق عليه</w:t>
      </w:r>
      <w:r w:rsidRPr="0043595C">
        <w:rPr>
          <w:rtl/>
        </w:rPr>
        <w:t xml:space="preserve"> </w:t>
      </w:r>
      <w:r w:rsidR="006E5CBA" w:rsidRPr="0043595C">
        <w:rPr>
          <w:rtl/>
        </w:rPr>
        <w:t>(</w:t>
      </w:r>
      <w:r w:rsidRPr="0043595C">
        <w:rPr>
          <w:rtl/>
        </w:rPr>
        <w:t>فيقال يا محمد ارفع رأسك وقل يسمع وسل تعطه واشفع تشفع فأقول: يا رب ائذن لي فيمن قال لا إله إلا الله، فيقول: وعزتي وجلالي وكبريائي وعظمتي لأخرجن منها من قال لا إله إلا الله</w:t>
      </w:r>
      <w:r w:rsidR="006349E8" w:rsidRPr="0043595C">
        <w:rPr>
          <w:rtl/>
        </w:rPr>
        <w:t>)</w:t>
      </w:r>
      <w:r w:rsidR="002D3F1A" w:rsidRPr="0043595C">
        <w:rPr>
          <w:rtl/>
        </w:rPr>
        <w:t>،</w:t>
      </w:r>
      <w:r w:rsidRPr="0043595C">
        <w:rPr>
          <w:rtl/>
        </w:rPr>
        <w:t xml:space="preserve"> </w:t>
      </w:r>
      <w:r w:rsidRPr="0043595C">
        <w:rPr>
          <w:b/>
          <w:bCs/>
          <w:rtl/>
        </w:rPr>
        <w:t>وما أخرجه البخاري ومسلم</w:t>
      </w:r>
      <w:r w:rsidRPr="0043595C">
        <w:rPr>
          <w:rtl/>
        </w:rPr>
        <w:t xml:space="preserve">: عنه صلى الله عليه وسلم قوله لمعاذ: </w:t>
      </w:r>
      <w:r w:rsidR="006E5CBA" w:rsidRPr="0043595C">
        <w:rPr>
          <w:rtl/>
        </w:rPr>
        <w:t>(</w:t>
      </w:r>
      <w:r w:rsidRPr="0043595C">
        <w:rPr>
          <w:rtl/>
        </w:rPr>
        <w:t>ما من أحد يشهد أن لا إله إلا الله وأن محمدا رسول الله صدقا من قلبه إلا حرمه الله على النار</w:t>
      </w:r>
      <w:r w:rsidR="006349E8" w:rsidRPr="0043595C">
        <w:rPr>
          <w:rtl/>
        </w:rPr>
        <w:t xml:space="preserve">) </w:t>
      </w:r>
      <w:r w:rsidRPr="0043595C">
        <w:rPr>
          <w:rtl/>
        </w:rPr>
        <w:t xml:space="preserve">قال: يا رسول الله أفلا أخبر به الناس فيستبشروا؟ قال: </w:t>
      </w:r>
      <w:r w:rsidR="006E5CBA" w:rsidRPr="0043595C">
        <w:rPr>
          <w:rtl/>
        </w:rPr>
        <w:t>(</w:t>
      </w:r>
      <w:r w:rsidRPr="0043595C">
        <w:rPr>
          <w:rtl/>
        </w:rPr>
        <w:t>إذا يتكلوا</w:t>
      </w:r>
      <w:r w:rsidR="006349E8" w:rsidRPr="0043595C">
        <w:rPr>
          <w:rtl/>
        </w:rPr>
        <w:t xml:space="preserve">) </w:t>
      </w:r>
      <w:r w:rsidRPr="0043595C">
        <w:rPr>
          <w:rtl/>
        </w:rPr>
        <w:t xml:space="preserve">وأخبر بها معاذ عند موته تأثما، </w:t>
      </w:r>
      <w:r w:rsidRPr="0043595C">
        <w:rPr>
          <w:b/>
          <w:bCs/>
          <w:rtl/>
        </w:rPr>
        <w:t>وحديث أبي هريرة رضي الله عنه في صحيح البخاري</w:t>
      </w:r>
      <w:r w:rsidRPr="0043595C">
        <w:rPr>
          <w:rtl/>
        </w:rPr>
        <w:t xml:space="preserve">: </w:t>
      </w:r>
      <w:r w:rsidR="006E5CBA" w:rsidRPr="0043595C">
        <w:rPr>
          <w:rtl/>
        </w:rPr>
        <w:t>(</w:t>
      </w:r>
      <w:r w:rsidRPr="0043595C">
        <w:rPr>
          <w:rtl/>
        </w:rPr>
        <w:t>اسعد الناس بشفاعتي يوم القيامة من قال لا إله إلا الله خالصا من قلبه</w:t>
      </w:r>
      <w:r w:rsidR="006349E8" w:rsidRPr="0043595C">
        <w:rPr>
          <w:rtl/>
        </w:rPr>
        <w:t>)</w:t>
      </w:r>
      <w:r w:rsidR="002D3F1A" w:rsidRPr="0043595C">
        <w:rPr>
          <w:rtl/>
        </w:rPr>
        <w:t>،</w:t>
      </w:r>
      <w:r w:rsidRPr="0043595C">
        <w:rPr>
          <w:rtl/>
        </w:rPr>
        <w:t xml:space="preserve"> وحديث أبي ذر رضي الله عنه في صحيحي البخاري ومسلم قال: قال النبي صلى الله عليه وسلم: </w:t>
      </w:r>
      <w:r w:rsidR="006E5CBA" w:rsidRPr="0043595C">
        <w:rPr>
          <w:rtl/>
        </w:rPr>
        <w:t>(</w:t>
      </w:r>
      <w:r w:rsidRPr="0043595C">
        <w:rPr>
          <w:rtl/>
        </w:rPr>
        <w:t>ما من عبد قال لا إله إلا الله ثم مات على ذلك إلا دخل الجنة، قلت وإن زنى وإن سرق؟ قال: وإن زنى وإن سرق، قلت وإن زنى وإن سرق؟ قال: وإن زنى وإن سرق، قلت وإن زنى وإن سرق؟ قال: وإن زنى وإن سرق على رغم أنف أبي ذر</w:t>
      </w:r>
      <w:r w:rsidR="006349E8" w:rsidRPr="0043595C">
        <w:rPr>
          <w:rtl/>
        </w:rPr>
        <w:t>)</w:t>
      </w:r>
      <w:r w:rsidR="002D3F1A" w:rsidRPr="0043595C">
        <w:rPr>
          <w:rtl/>
        </w:rPr>
        <w:t>،</w:t>
      </w:r>
      <w:r w:rsidRPr="0043595C">
        <w:rPr>
          <w:rtl/>
        </w:rPr>
        <w:t xml:space="preserve"> فالحاصل انه مسلم إن مات على ذلك فهو من</w:t>
      </w:r>
      <w:r w:rsidR="00C04A3D" w:rsidRPr="0043595C">
        <w:rPr>
          <w:rtl/>
        </w:rPr>
        <w:t xml:space="preserve"> أهل </w:t>
      </w:r>
      <w:r w:rsidRPr="0043595C">
        <w:rPr>
          <w:rtl/>
        </w:rPr>
        <w:t>الجنة،</w:t>
      </w:r>
      <w:r w:rsidR="00A41DAA" w:rsidRPr="0043595C">
        <w:rPr>
          <w:rtl/>
        </w:rPr>
        <w:t xml:space="preserve"> وأهل </w:t>
      </w:r>
      <w:r w:rsidRPr="0043595C">
        <w:rPr>
          <w:rtl/>
        </w:rPr>
        <w:t xml:space="preserve"> الجنة لا يبغض الله ذواتهم، الشاهد نبغض بدعتهم أم هم فلا إلا ان تكون البدعة مخرجة عن الدين فلا ولا كرامة نسأل الله السلامة</w:t>
      </w:r>
    </w:p>
    <w:p w14:paraId="3A534356" w14:textId="1AE03B7B" w:rsidR="00DD31F4" w:rsidRPr="0043595C" w:rsidRDefault="00DD31F4" w:rsidP="00DD31F4">
      <w:pPr>
        <w:rPr>
          <w:rtl/>
          <w:lang w:bidi="ar-KW"/>
        </w:rPr>
      </w:pPr>
      <w:r w:rsidRPr="0043595C">
        <w:rPr>
          <w:b/>
          <w:bCs/>
          <w:sz w:val="30"/>
          <w:szCs w:val="30"/>
          <w:u w:val="single"/>
          <w:rtl/>
          <w:lang w:bidi="ar-KW"/>
        </w:rPr>
        <w:t>[4] (مسألة معاداة</w:t>
      </w:r>
      <w:r w:rsidR="00C04A3D" w:rsidRPr="0043595C">
        <w:rPr>
          <w:b/>
          <w:bCs/>
          <w:sz w:val="30"/>
          <w:szCs w:val="30"/>
          <w:u w:val="single"/>
          <w:rtl/>
          <w:lang w:bidi="ar-KW"/>
        </w:rPr>
        <w:t xml:space="preserve"> أهل </w:t>
      </w:r>
      <w:r w:rsidRPr="0043595C">
        <w:rPr>
          <w:b/>
          <w:bCs/>
          <w:sz w:val="30"/>
          <w:szCs w:val="30"/>
          <w:u w:val="single"/>
          <w:rtl/>
          <w:lang w:bidi="ar-KW"/>
        </w:rPr>
        <w:t>البدع</w:t>
      </w:r>
      <w:r w:rsidR="006349E8" w:rsidRPr="0043595C">
        <w:rPr>
          <w:b/>
          <w:bCs/>
          <w:sz w:val="30"/>
          <w:szCs w:val="30"/>
          <w:u w:val="single"/>
          <w:rtl/>
          <w:lang w:bidi="ar-KW"/>
        </w:rPr>
        <w:t>):</w:t>
      </w:r>
      <w:r w:rsidRPr="0043595C">
        <w:rPr>
          <w:rtl/>
          <w:lang w:bidi="ar-KW"/>
        </w:rPr>
        <w:t xml:space="preserve"> المبتدعة الذين لا يزالون في دائرة الإسلام فإننا نعادي بدعتهم ولا نعاديهم هم، وندعو لهم بالهداية، احتراما لشهادة التوحيد التي يحملونها والتي لا يثقل معها شيء في الميزان، والتي بفضلها يدخلون الجنة وإن استحقوا الوعيد بالنار فقد يغفر الله لهم وقد يعذبهم بقدر بدعتهم ولكنهم لا يخلدون في النار خلود الكافرين، والمسلمون أمة واحدة من دون الأمم، قال تعالى: {</w:t>
      </w:r>
      <w:r w:rsidRPr="0043595C">
        <w:rPr>
          <w:rtl/>
        </w:rPr>
        <w:t xml:space="preserve">إِنَّ هَذِهِ أُمَّتُكُمْ أُمَّةً وَاحِدَةً وَأَنَا رَبُّكُمْ فَاعْبُدُونِ} [الأنبياء: 92]، والمسلمون إخوة في الإسلام، قال تعالى: {إِنَّمَا الْمُؤْمِنُونَ إِخْوَةٌ فَأَصْلِحُوا بَيْنَ أَخَوَيْكُمْ وَاتَّقُوا اللَّهَ لَعَلَّكُمْ تُرْحَمُونَ} [الحجرات: 10]، </w:t>
      </w:r>
    </w:p>
    <w:p w14:paraId="274B16DB" w14:textId="3F7BBE86" w:rsidR="00DD31F4" w:rsidRPr="0043595C" w:rsidRDefault="00DD31F4" w:rsidP="00DD31F4">
      <w:pPr>
        <w:rPr>
          <w:rtl/>
        </w:rPr>
      </w:pPr>
      <w:r w:rsidRPr="0043595C">
        <w:rPr>
          <w:b/>
          <w:bCs/>
          <w:sz w:val="30"/>
          <w:szCs w:val="30"/>
          <w:u w:val="single"/>
          <w:rtl/>
          <w:lang w:bidi="ar-KW"/>
        </w:rPr>
        <w:t>[5] (مسألة البراءة من</w:t>
      </w:r>
      <w:r w:rsidR="00C04A3D" w:rsidRPr="0043595C">
        <w:rPr>
          <w:b/>
          <w:bCs/>
          <w:sz w:val="30"/>
          <w:szCs w:val="30"/>
          <w:u w:val="single"/>
          <w:rtl/>
          <w:lang w:bidi="ar-KW"/>
        </w:rPr>
        <w:t xml:space="preserve"> أهل </w:t>
      </w:r>
      <w:r w:rsidRPr="0043595C">
        <w:rPr>
          <w:b/>
          <w:bCs/>
          <w:sz w:val="30"/>
          <w:szCs w:val="30"/>
          <w:u w:val="single"/>
          <w:rtl/>
          <w:lang w:bidi="ar-KW"/>
        </w:rPr>
        <w:t>البدع</w:t>
      </w:r>
      <w:r w:rsidR="006349E8" w:rsidRPr="0043595C">
        <w:rPr>
          <w:b/>
          <w:bCs/>
          <w:sz w:val="30"/>
          <w:szCs w:val="30"/>
          <w:u w:val="single"/>
          <w:rtl/>
          <w:lang w:bidi="ar-KW"/>
        </w:rPr>
        <w:t>):</w:t>
      </w:r>
      <w:r w:rsidRPr="0043595C">
        <w:rPr>
          <w:rtl/>
          <w:lang w:bidi="ar-KW"/>
        </w:rPr>
        <w:t xml:space="preserve"> تجب البراءة من البدعة نفسها، والمبتدع لا يزال في دائرة الإسلام فإننا نبرأ من بدعته، ولكن له ولاء الإسلام العام وننصحه ونرشده ولا نعاديه مطلق العداء، لأنّه من أمة النبي صلى الله عليه وسلم</w:t>
      </w:r>
      <w:r w:rsidR="006E5CBA" w:rsidRPr="0043595C">
        <w:rPr>
          <w:rtl/>
          <w:lang w:bidi="ar-KW"/>
        </w:rPr>
        <w:t>،</w:t>
      </w:r>
      <w:r w:rsidRPr="0043595C">
        <w:rPr>
          <w:rtl/>
          <w:lang w:bidi="ar-KW"/>
        </w:rPr>
        <w:t xml:space="preserve"> أمة القرآن، امة الاصطفاء، قال تعالى: {</w:t>
      </w:r>
      <w:r w:rsidRPr="0043595C">
        <w:rPr>
          <w:rtl/>
        </w:rPr>
        <w:t xml:space="preserve">ثُمَّ أَوْرَثْنَا الْكِتَابَ الَّذِينَ اصْطَفَيْنَا مِنْ عِبَادِنَا فَمِنْهُمْ ظَالِمٌ لِنَفْسِهِ وَمِنْهُمْ مُقْتَصِدٌ وَمِنْهُمْ سَابِقٌ بِالْخَيْرَاتِ بِإِذْنِ اللَّهِ ذَلِكَ هُوَ الْفَضْلُ الْكَبِيرُ * جَنَّاتُ عَدْنٍ يَدْخُلُونَهَا يُحَلَّوْنَ فِيهَا مِنْ أَسَاوِرَ مِنْ ذَهَبٍ وَلُؤْلُؤًا وَلِبَاسُهُمْ فِيهَا حَرِيرٌ} [فاطر: 32 و 33]، </w:t>
      </w:r>
    </w:p>
    <w:p w14:paraId="06B89685" w14:textId="5FB914C5" w:rsidR="00DD31F4" w:rsidRPr="0043595C" w:rsidRDefault="00DD31F4" w:rsidP="00DD31F4">
      <w:pPr>
        <w:rPr>
          <w:rtl/>
          <w:lang w:bidi="ar-KW"/>
        </w:rPr>
      </w:pPr>
      <w:r w:rsidRPr="0043595C">
        <w:rPr>
          <w:b/>
          <w:bCs/>
          <w:sz w:val="30"/>
          <w:szCs w:val="30"/>
          <w:u w:val="single"/>
          <w:rtl/>
          <w:lang w:bidi="ar-KW"/>
        </w:rPr>
        <w:lastRenderedPageBreak/>
        <w:t>[6] (مسألة الصلاة خلف المبتدع</w:t>
      </w:r>
      <w:r w:rsidR="006349E8" w:rsidRPr="0043595C">
        <w:rPr>
          <w:b/>
          <w:bCs/>
          <w:sz w:val="30"/>
          <w:szCs w:val="30"/>
          <w:u w:val="single"/>
          <w:rtl/>
          <w:lang w:bidi="ar-KW"/>
        </w:rPr>
        <w:t>):</w:t>
      </w:r>
      <w:r w:rsidRPr="0043595C">
        <w:rPr>
          <w:rtl/>
          <w:lang w:bidi="ar-KW"/>
        </w:rPr>
        <w:t xml:space="preserve"> تصح الصلاة خلفه، وقد كان الإمام أحمد يصلي خلف المعتزلة ممن يقولون: القرآن مخلوق، جاء في المجموع شرح المهذب للإمام النووي رحمه الله: </w:t>
      </w:r>
      <w:r w:rsidR="006E5CBA" w:rsidRPr="0043595C">
        <w:rPr>
          <w:rtl/>
          <w:lang w:bidi="ar-KW"/>
        </w:rPr>
        <w:t>(</w:t>
      </w:r>
      <w:r w:rsidRPr="0043595C">
        <w:rPr>
          <w:rtl/>
          <w:lang w:bidi="ar-KW"/>
        </w:rPr>
        <w:t>قال المصنف </w:t>
      </w:r>
      <w:r w:rsidRPr="0043595C">
        <w:rPr>
          <w:lang w:bidi="ar-KW"/>
        </w:rPr>
        <w:t xml:space="preserve">- </w:t>
      </w:r>
      <w:r w:rsidRPr="0043595C">
        <w:rPr>
          <w:rtl/>
          <w:lang w:bidi="ar-KW"/>
        </w:rPr>
        <w:t xml:space="preserve">رحمه الله تعالى - </w:t>
      </w:r>
      <w:r w:rsidR="006E5CBA" w:rsidRPr="0043595C">
        <w:rPr>
          <w:rtl/>
          <w:lang w:bidi="ar-KW"/>
        </w:rPr>
        <w:t>(</w:t>
      </w:r>
      <w:r w:rsidRPr="0043595C">
        <w:rPr>
          <w:rtl/>
          <w:lang w:bidi="ar-KW"/>
        </w:rPr>
        <w:t>وتجوز الصلاة خلف الفاسق</w:t>
      </w:r>
      <w:r w:rsidR="006E5CBA" w:rsidRPr="0043595C">
        <w:rPr>
          <w:rtl/>
          <w:lang w:bidi="ar-KW"/>
        </w:rPr>
        <w:t xml:space="preserve"> </w:t>
      </w:r>
      <w:r w:rsidRPr="0043595C">
        <w:rPr>
          <w:rtl/>
          <w:lang w:bidi="ar-KW"/>
        </w:rPr>
        <w:t xml:space="preserve">لقوله صلى الله عليه وسلم </w:t>
      </w:r>
      <w:r w:rsidR="006E5CBA" w:rsidRPr="0043595C">
        <w:rPr>
          <w:rtl/>
          <w:lang w:bidi="ar-KW"/>
        </w:rPr>
        <w:t>{</w:t>
      </w:r>
      <w:r w:rsidRPr="0043595C">
        <w:rPr>
          <w:rtl/>
          <w:lang w:bidi="ar-KW"/>
        </w:rPr>
        <w:t>صلوا خلف من قال</w:t>
      </w:r>
      <w:r w:rsidR="006E5CBA" w:rsidRPr="0043595C">
        <w:rPr>
          <w:rtl/>
          <w:lang w:bidi="ar-KW"/>
        </w:rPr>
        <w:t>:</w:t>
      </w:r>
      <w:r w:rsidRPr="0043595C">
        <w:rPr>
          <w:rtl/>
          <w:lang w:bidi="ar-KW"/>
        </w:rPr>
        <w:t xml:space="preserve"> لا إله إلا الله</w:t>
      </w:r>
      <w:r w:rsidR="006E5CBA" w:rsidRPr="0043595C">
        <w:rPr>
          <w:rtl/>
          <w:lang w:bidi="ar-KW"/>
        </w:rPr>
        <w:t>،</w:t>
      </w:r>
      <w:r w:rsidRPr="0043595C">
        <w:rPr>
          <w:rtl/>
          <w:lang w:bidi="ar-KW"/>
        </w:rPr>
        <w:t xml:space="preserve"> وعلى من قال</w:t>
      </w:r>
      <w:r w:rsidR="006E5CBA" w:rsidRPr="0043595C">
        <w:rPr>
          <w:rtl/>
          <w:lang w:bidi="ar-KW"/>
        </w:rPr>
        <w:t>:</w:t>
      </w:r>
      <w:r w:rsidRPr="0043595C">
        <w:rPr>
          <w:rtl/>
          <w:lang w:bidi="ar-KW"/>
        </w:rPr>
        <w:t xml:space="preserve"> لا إله إلا الله،</w:t>
      </w:r>
      <w:r w:rsidR="006E5CBA" w:rsidRPr="0043595C">
        <w:rPr>
          <w:rtl/>
          <w:lang w:bidi="ar-KW"/>
        </w:rPr>
        <w:t xml:space="preserve"> </w:t>
      </w:r>
      <w:r w:rsidRPr="0043595C">
        <w:rPr>
          <w:rtl/>
          <w:lang w:bidi="ar-KW"/>
        </w:rPr>
        <w:t>ولأن ابن عمر رضي الله عنهما صلى خلف الحجاج مع فسقه</w:t>
      </w:r>
      <w:r w:rsidR="006E5CBA" w:rsidRPr="0043595C">
        <w:rPr>
          <w:rtl/>
          <w:lang w:bidi="ar-KW"/>
        </w:rPr>
        <w:t>،</w:t>
      </w:r>
      <w:r w:rsidRPr="0043595C">
        <w:rPr>
          <w:rtl/>
          <w:lang w:bidi="ar-KW"/>
        </w:rPr>
        <w:t xml:space="preserve"> </w:t>
      </w:r>
      <w:r w:rsidR="006E5CBA" w:rsidRPr="0043595C">
        <w:rPr>
          <w:rtl/>
          <w:lang w:bidi="ar-KW"/>
        </w:rPr>
        <w:t>(</w:t>
      </w:r>
      <w:r w:rsidRPr="0043595C">
        <w:rPr>
          <w:rtl/>
          <w:lang w:bidi="ar-KW"/>
        </w:rPr>
        <w:t>الشرح</w:t>
      </w:r>
      <w:r w:rsidR="006349E8" w:rsidRPr="0043595C">
        <w:rPr>
          <w:rtl/>
          <w:lang w:bidi="ar-KW"/>
        </w:rPr>
        <w:t xml:space="preserve">) </w:t>
      </w:r>
      <w:r w:rsidRPr="0043595C">
        <w:rPr>
          <w:rtl/>
          <w:lang w:bidi="ar-KW"/>
        </w:rPr>
        <w:t>هذا الحديث ضعيف رواه الدارقطني والبيهقي من رواية ابن عمر بإسناد ضعيف</w:t>
      </w:r>
      <w:r w:rsidR="006E5CBA" w:rsidRPr="0043595C">
        <w:rPr>
          <w:rtl/>
          <w:lang w:bidi="ar-KW"/>
        </w:rPr>
        <w:t>،</w:t>
      </w:r>
      <w:r w:rsidRPr="0043595C">
        <w:rPr>
          <w:rtl/>
          <w:lang w:bidi="ar-KW"/>
        </w:rPr>
        <w:t xml:space="preserve"> ورواه الدارقطني من طرق كثيرة ثم قال</w:t>
      </w:r>
      <w:r w:rsidR="006E5CBA" w:rsidRPr="0043595C">
        <w:rPr>
          <w:rtl/>
          <w:lang w:bidi="ar-KW"/>
        </w:rPr>
        <w:t>:</w:t>
      </w:r>
      <w:r w:rsidRPr="0043595C">
        <w:rPr>
          <w:rtl/>
          <w:lang w:bidi="ar-KW"/>
        </w:rPr>
        <w:t xml:space="preserve"> وليس منها شيء يثبت، وأما صلاة ابن عمر خلف الحجاج بن يوسف فثابتة في صحيح البخاري</w:t>
      </w:r>
      <w:r w:rsidR="006E5CBA" w:rsidRPr="0043595C">
        <w:rPr>
          <w:rtl/>
          <w:lang w:bidi="ar-KW"/>
        </w:rPr>
        <w:t>،</w:t>
      </w:r>
      <w:r w:rsidRPr="0043595C">
        <w:rPr>
          <w:rtl/>
          <w:lang w:bidi="ar-KW"/>
        </w:rPr>
        <w:t xml:space="preserve"> وغيره في الصحيح أحاديث كثيرة تدل على صحة الصلاة وراء الفساق والأئمة الجائرين، قال أصحابنا</w:t>
      </w:r>
      <w:r w:rsidR="006E5CBA" w:rsidRPr="0043595C">
        <w:rPr>
          <w:rtl/>
          <w:lang w:bidi="ar-KW"/>
        </w:rPr>
        <w:t>:</w:t>
      </w:r>
      <w:r w:rsidRPr="0043595C">
        <w:rPr>
          <w:rtl/>
          <w:lang w:bidi="ar-KW"/>
        </w:rPr>
        <w:t xml:space="preserve"> الصلاة وراء الفاسق صحيحة ليست محرمة</w:t>
      </w:r>
      <w:r w:rsidR="006E5CBA" w:rsidRPr="0043595C">
        <w:rPr>
          <w:rtl/>
          <w:lang w:bidi="ar-KW"/>
        </w:rPr>
        <w:t>،</w:t>
      </w:r>
      <w:r w:rsidRPr="0043595C">
        <w:rPr>
          <w:rtl/>
          <w:lang w:bidi="ar-KW"/>
        </w:rPr>
        <w:t xml:space="preserve"> لكنها مكروهة</w:t>
      </w:r>
      <w:r w:rsidR="006E5CBA" w:rsidRPr="0043595C">
        <w:rPr>
          <w:rtl/>
          <w:lang w:bidi="ar-KW"/>
        </w:rPr>
        <w:t>،</w:t>
      </w:r>
      <w:r w:rsidRPr="0043595C">
        <w:rPr>
          <w:rtl/>
          <w:lang w:bidi="ar-KW"/>
        </w:rPr>
        <w:t xml:space="preserve"> وكذا تكره وراء المبتدع الذي لا يكفر ببدعته</w:t>
      </w:r>
      <w:r w:rsidR="006E5CBA" w:rsidRPr="0043595C">
        <w:rPr>
          <w:rtl/>
          <w:lang w:bidi="ar-KW"/>
        </w:rPr>
        <w:t>،</w:t>
      </w:r>
      <w:r w:rsidRPr="0043595C">
        <w:rPr>
          <w:rtl/>
          <w:lang w:bidi="ar-KW"/>
        </w:rPr>
        <w:t xml:space="preserve"> وتصح</w:t>
      </w:r>
      <w:r w:rsidR="006E5CBA" w:rsidRPr="0043595C">
        <w:rPr>
          <w:rtl/>
          <w:lang w:bidi="ar-KW"/>
        </w:rPr>
        <w:t>،</w:t>
      </w:r>
      <w:r w:rsidRPr="0043595C">
        <w:rPr>
          <w:rtl/>
          <w:lang w:bidi="ar-KW"/>
        </w:rPr>
        <w:t xml:space="preserve"> فإن كفر ببدعته فقد قدمنا أنه لا تصح الصلاة وراءه كسائر الكفار، ونص الشافعي في المختصر على كراهة الصلاة خلف الفاسق والمبتدع</w:t>
      </w:r>
      <w:r w:rsidR="006E5CBA" w:rsidRPr="0043595C">
        <w:rPr>
          <w:rtl/>
          <w:lang w:bidi="ar-KW"/>
        </w:rPr>
        <w:t>،</w:t>
      </w:r>
      <w:r w:rsidRPr="0043595C">
        <w:rPr>
          <w:rtl/>
          <w:lang w:bidi="ar-KW"/>
        </w:rPr>
        <w:t xml:space="preserve"> فإن فعلها صحت</w:t>
      </w:r>
      <w:r w:rsidR="006E5CBA" w:rsidRPr="0043595C">
        <w:rPr>
          <w:rtl/>
          <w:lang w:bidi="ar-KW"/>
        </w:rPr>
        <w:t>،</w:t>
      </w:r>
      <w:r w:rsidRPr="0043595C">
        <w:rPr>
          <w:rtl/>
          <w:lang w:bidi="ar-KW"/>
        </w:rPr>
        <w:t xml:space="preserve"> ... وذهب جمهور العلماء إلى صحتها، </w:t>
      </w:r>
      <w:r w:rsidR="006E5CBA" w:rsidRPr="0043595C">
        <w:rPr>
          <w:rtl/>
          <w:lang w:bidi="ar-KW"/>
        </w:rPr>
        <w:t>(</w:t>
      </w:r>
      <w:r w:rsidRPr="0043595C">
        <w:rPr>
          <w:rtl/>
          <w:lang w:bidi="ar-KW"/>
        </w:rPr>
        <w:t>فرع</w:t>
      </w:r>
      <w:r w:rsidR="006349E8" w:rsidRPr="0043595C">
        <w:rPr>
          <w:rtl/>
          <w:lang w:bidi="ar-KW"/>
        </w:rPr>
        <w:t xml:space="preserve">) </w:t>
      </w:r>
      <w:r w:rsidRPr="0043595C">
        <w:rPr>
          <w:rtl/>
          <w:lang w:bidi="ar-KW"/>
        </w:rPr>
        <w:t>قد ذكرنا أن من يكفر ببدعته لا تصح الصلاة وراءه</w:t>
      </w:r>
      <w:r w:rsidR="006E5CBA" w:rsidRPr="0043595C">
        <w:rPr>
          <w:rtl/>
          <w:lang w:bidi="ar-KW"/>
        </w:rPr>
        <w:t>،</w:t>
      </w:r>
      <w:r w:rsidRPr="0043595C">
        <w:rPr>
          <w:rtl/>
          <w:lang w:bidi="ar-KW"/>
        </w:rPr>
        <w:t xml:space="preserve"> ومن لا يكفر تصح، وقال القفال وكثيرون من الأصحاب: يجوز الاقتداء بمن يقول بخلق القرآن وغيره من</w:t>
      </w:r>
      <w:r w:rsidR="00C04A3D" w:rsidRPr="0043595C">
        <w:rPr>
          <w:rtl/>
          <w:lang w:bidi="ar-KW"/>
        </w:rPr>
        <w:t xml:space="preserve"> أهل </w:t>
      </w:r>
      <w:r w:rsidRPr="0043595C">
        <w:rPr>
          <w:rtl/>
          <w:lang w:bidi="ar-KW"/>
        </w:rPr>
        <w:t>البدع</w:t>
      </w:r>
      <w:r w:rsidR="006E5CBA" w:rsidRPr="0043595C">
        <w:rPr>
          <w:rtl/>
          <w:lang w:bidi="ar-KW"/>
        </w:rPr>
        <w:t>،</w:t>
      </w:r>
      <w:r w:rsidRPr="0043595C">
        <w:rPr>
          <w:rtl/>
          <w:lang w:bidi="ar-KW"/>
        </w:rPr>
        <w:t xml:space="preserve"> قال صاحب العدة</w:t>
      </w:r>
      <w:r w:rsidR="006E5CBA" w:rsidRPr="0043595C">
        <w:rPr>
          <w:rtl/>
          <w:lang w:bidi="ar-KW"/>
        </w:rPr>
        <w:t>:</w:t>
      </w:r>
      <w:r w:rsidRPr="0043595C">
        <w:rPr>
          <w:rtl/>
          <w:lang w:bidi="ar-KW"/>
        </w:rPr>
        <w:t xml:space="preserve"> هذا هو المذهب، قلت: وهذا هو الصواب فقد قال الشافعي رحمه الله</w:t>
      </w:r>
      <w:r w:rsidR="006E5CBA" w:rsidRPr="0043595C">
        <w:rPr>
          <w:rtl/>
          <w:lang w:bidi="ar-KW"/>
        </w:rPr>
        <w:t>:</w:t>
      </w:r>
      <w:r w:rsidRPr="0043595C">
        <w:rPr>
          <w:rtl/>
          <w:lang w:bidi="ar-KW"/>
        </w:rPr>
        <w:t xml:space="preserve"> أقبل شهادة</w:t>
      </w:r>
      <w:r w:rsidR="00C04A3D" w:rsidRPr="0043595C">
        <w:rPr>
          <w:rtl/>
          <w:lang w:bidi="ar-KW"/>
        </w:rPr>
        <w:t xml:space="preserve"> أهل </w:t>
      </w:r>
      <w:r w:rsidRPr="0043595C">
        <w:rPr>
          <w:rtl/>
          <w:lang w:bidi="ar-KW"/>
        </w:rPr>
        <w:t>الأهواء إلا الخطابية لأنهم يرون الشهادة بالزور لموافقيهم ولم يزل السلف والخلف يرون الصلاة وراء المعتزلة ونحوهم ومناكحتهم وموارثتهم وإجراء سائر الأحكام عليهم .. قال ابن المنذر: أجاز الشافعي الصلاة خلف من أقامها</w:t>
      </w:r>
      <w:r w:rsidR="006E5CBA" w:rsidRPr="0043595C">
        <w:rPr>
          <w:rtl/>
          <w:lang w:bidi="ar-KW"/>
        </w:rPr>
        <w:t>،</w:t>
      </w:r>
      <w:r w:rsidRPr="0043595C">
        <w:rPr>
          <w:rtl/>
          <w:lang w:bidi="ar-KW"/>
        </w:rPr>
        <w:t xml:space="preserve"> يعني من</w:t>
      </w:r>
      <w:r w:rsidR="00C04A3D" w:rsidRPr="0043595C">
        <w:rPr>
          <w:rtl/>
          <w:lang w:bidi="ar-KW"/>
        </w:rPr>
        <w:t xml:space="preserve"> أهل </w:t>
      </w:r>
      <w:r w:rsidRPr="0043595C">
        <w:rPr>
          <w:rtl/>
          <w:lang w:bidi="ar-KW"/>
        </w:rPr>
        <w:t>البدع</w:t>
      </w:r>
      <w:r w:rsidR="006E5CBA" w:rsidRPr="0043595C">
        <w:rPr>
          <w:rtl/>
          <w:lang w:bidi="ar-KW"/>
        </w:rPr>
        <w:t>،</w:t>
      </w:r>
      <w:r w:rsidRPr="0043595C">
        <w:rPr>
          <w:rtl/>
          <w:lang w:bidi="ar-KW"/>
        </w:rPr>
        <w:t xml:space="preserve"> وإن كان غير محمود في دينه </w:t>
      </w:r>
      <w:r w:rsidR="006E5CBA" w:rsidRPr="0043595C">
        <w:rPr>
          <w:rtl/>
          <w:lang w:bidi="ar-KW"/>
        </w:rPr>
        <w:t>[</w:t>
      </w:r>
      <w:r w:rsidRPr="0043595C">
        <w:rPr>
          <w:rtl/>
          <w:lang w:bidi="ar-KW"/>
        </w:rPr>
        <w:t>أي</w:t>
      </w:r>
      <w:r w:rsidR="006E5CBA" w:rsidRPr="0043595C">
        <w:rPr>
          <w:rtl/>
          <w:lang w:bidi="ar-KW"/>
        </w:rPr>
        <w:t>]</w:t>
      </w:r>
      <w:r w:rsidRPr="0043595C">
        <w:rPr>
          <w:rtl/>
          <w:lang w:bidi="ar-KW"/>
        </w:rPr>
        <w:t xml:space="preserve"> أن أبلغ في مخالفة حد الدين هذا لفظه</w:t>
      </w:r>
      <w:r w:rsidR="006E5CBA" w:rsidRPr="0043595C">
        <w:rPr>
          <w:rtl/>
          <w:lang w:bidi="ar-KW"/>
        </w:rPr>
        <w:t>،</w:t>
      </w:r>
      <w:r w:rsidRPr="0043595C">
        <w:rPr>
          <w:rtl/>
          <w:lang w:bidi="ar-KW"/>
        </w:rPr>
        <w:t xml:space="preserve"> قال ابن المنذر</w:t>
      </w:r>
      <w:r w:rsidR="006E5CBA" w:rsidRPr="0043595C">
        <w:rPr>
          <w:rtl/>
          <w:lang w:bidi="ar-KW"/>
        </w:rPr>
        <w:t>:</w:t>
      </w:r>
      <w:r w:rsidRPr="0043595C">
        <w:rPr>
          <w:rtl/>
          <w:lang w:bidi="ar-KW"/>
        </w:rPr>
        <w:t xml:space="preserve"> إن كفر ببدعة لم تجز الصلاة وراءه</w:t>
      </w:r>
      <w:r w:rsidR="006E5CBA" w:rsidRPr="0043595C">
        <w:rPr>
          <w:rtl/>
          <w:lang w:bidi="ar-KW"/>
        </w:rPr>
        <w:t>،</w:t>
      </w:r>
      <w:r w:rsidRPr="0043595C">
        <w:rPr>
          <w:rtl/>
          <w:lang w:bidi="ar-KW"/>
        </w:rPr>
        <w:t xml:space="preserve"> وإلا فتجوز وغيره أولى</w:t>
      </w:r>
      <w:r w:rsidR="006349E8" w:rsidRPr="0043595C">
        <w:rPr>
          <w:rtl/>
          <w:lang w:bidi="ar-KW"/>
        </w:rPr>
        <w:t xml:space="preserve">) </w:t>
      </w:r>
      <w:r w:rsidRPr="0043595C">
        <w:rPr>
          <w:rtl/>
          <w:lang w:bidi="ar-KW"/>
        </w:rPr>
        <w:t xml:space="preserve">أهــ </w:t>
      </w:r>
      <w:r w:rsidR="006E5CBA" w:rsidRPr="0043595C">
        <w:rPr>
          <w:rtl/>
          <w:lang w:bidi="ar-KW"/>
        </w:rPr>
        <w:t>[</w:t>
      </w:r>
      <w:r w:rsidRPr="0043595C">
        <w:rPr>
          <w:rtl/>
          <w:lang w:bidi="ar-KW"/>
        </w:rPr>
        <w:t>المجموع شرح المهذب للإمام النووي ج: 4 ص: 150]،</w:t>
      </w:r>
    </w:p>
    <w:p w14:paraId="72732050" w14:textId="1CF46CA7" w:rsidR="00DD31F4" w:rsidRPr="0043595C" w:rsidRDefault="00DD31F4" w:rsidP="00DD31F4">
      <w:pPr>
        <w:rPr>
          <w:rtl/>
          <w:lang w:bidi="ar-KW"/>
        </w:rPr>
      </w:pPr>
      <w:r w:rsidRPr="0043595C">
        <w:rPr>
          <w:b/>
          <w:bCs/>
          <w:sz w:val="30"/>
          <w:szCs w:val="30"/>
          <w:u w:val="single"/>
          <w:rtl/>
          <w:lang w:bidi="ar-KW"/>
        </w:rPr>
        <w:t>[7] (مسألة الصلاة على</w:t>
      </w:r>
      <w:r w:rsidR="00C04A3D" w:rsidRPr="0043595C">
        <w:rPr>
          <w:b/>
          <w:bCs/>
          <w:sz w:val="30"/>
          <w:szCs w:val="30"/>
          <w:u w:val="single"/>
          <w:rtl/>
          <w:lang w:bidi="ar-KW"/>
        </w:rPr>
        <w:t xml:space="preserve"> أهل </w:t>
      </w:r>
      <w:r w:rsidRPr="0043595C">
        <w:rPr>
          <w:b/>
          <w:bCs/>
          <w:sz w:val="30"/>
          <w:szCs w:val="30"/>
          <w:u w:val="single"/>
          <w:rtl/>
          <w:lang w:bidi="ar-KW"/>
        </w:rPr>
        <w:t>البدع</w:t>
      </w:r>
      <w:r w:rsidR="006349E8" w:rsidRPr="0043595C">
        <w:rPr>
          <w:b/>
          <w:bCs/>
          <w:sz w:val="30"/>
          <w:szCs w:val="30"/>
          <w:u w:val="single"/>
          <w:rtl/>
          <w:lang w:bidi="ar-KW"/>
        </w:rPr>
        <w:t>):</w:t>
      </w:r>
      <w:r w:rsidRPr="0043595C">
        <w:rPr>
          <w:rtl/>
          <w:lang w:bidi="ar-KW"/>
        </w:rPr>
        <w:t xml:space="preserve"> الصلاة على الميت المسلم فرض كفاية على المسلمين، أي إذا قام به البعض سقط الإثم عن الباقين، وهي واجبة على كل مسلم توفي، هي من شعائر الإسلام المهمة، والمبتدع لا يزال في دائرة الإسلام لم يخرج منها، قال تعالى -في حق المنافقين-</w:t>
      </w:r>
      <w:r w:rsidR="006E5CBA" w:rsidRPr="0043595C">
        <w:rPr>
          <w:rtl/>
          <w:lang w:bidi="ar-KW"/>
        </w:rPr>
        <w:t>:</w:t>
      </w:r>
      <w:r w:rsidRPr="0043595C">
        <w:rPr>
          <w:rtl/>
          <w:lang w:bidi="ar-KW"/>
        </w:rPr>
        <w:t xml:space="preserve"> {وَلَا تُصَلِّ عَلَى أَحَدٍ مِنْهُمْ مَاتَ أَبَدًا وَلَا تَقُمْ عَلَى قَبرِهِ} [التوبة: 84]، والمبتدع مسلم وليس منافق معلوم النفاق، وفي صحيح البخاري: عن سلمة بن الأكوع رضي الله عنه أنّ النبي صلى الله عليه وسلم أتي بجنازة ليصلي عليها، فقال: هل عليه من دين؟ قالوا: لا، فصلى عليه، ثم أتي بجنازة أخرى، فقال: هل عليه من دين؟ قالوا: نعم، قال: فصلوا على صاحبكم. قال أبو قتادة: علي دينه يا رسول الله، فصلى عليه</w:t>
      </w:r>
      <w:r w:rsidR="006349E8" w:rsidRPr="0043595C">
        <w:rPr>
          <w:rtl/>
          <w:lang w:bidi="ar-KW"/>
        </w:rPr>
        <w:t xml:space="preserve">) </w:t>
      </w:r>
      <w:r w:rsidRPr="0043595C">
        <w:rPr>
          <w:rtl/>
          <w:lang w:bidi="ar-KW"/>
        </w:rPr>
        <w:lastRenderedPageBreak/>
        <w:t>[صحيح البخاري ح 2289]، فــ (الأصل</w:t>
      </w:r>
      <w:r w:rsidR="006349E8" w:rsidRPr="0043595C">
        <w:rPr>
          <w:rtl/>
          <w:lang w:bidi="ar-KW"/>
        </w:rPr>
        <w:t>):</w:t>
      </w:r>
      <w:r w:rsidRPr="0043595C">
        <w:rPr>
          <w:rtl/>
          <w:lang w:bidi="ar-KW"/>
        </w:rPr>
        <w:t xml:space="preserve"> أن المبتدع مسلم يُصلى عليه، لكن إن تخلف عن الصلاة عليه</w:t>
      </w:r>
      <w:r w:rsidR="00C04A3D" w:rsidRPr="0043595C">
        <w:rPr>
          <w:rtl/>
          <w:lang w:bidi="ar-KW"/>
        </w:rPr>
        <w:t xml:space="preserve"> أهل </w:t>
      </w:r>
      <w:r w:rsidRPr="0043595C">
        <w:rPr>
          <w:rtl/>
          <w:lang w:bidi="ar-KW"/>
        </w:rPr>
        <w:t>الدين والصلاح زجراً عن فعله وترهيباً من بدعته فحسن، ففرض الكفاية إذا قام به البعض سقط الإثم عن الباقين،</w:t>
      </w:r>
    </w:p>
    <w:p w14:paraId="45AB9F83" w14:textId="2C19F6F8" w:rsidR="00DD31F4" w:rsidRPr="0043595C" w:rsidRDefault="00DD31F4" w:rsidP="00DD31F4">
      <w:pPr>
        <w:rPr>
          <w:rtl/>
          <w:lang w:bidi="ar-KW"/>
        </w:rPr>
      </w:pPr>
      <w:r w:rsidRPr="0043595C">
        <w:rPr>
          <w:b/>
          <w:bCs/>
          <w:sz w:val="30"/>
          <w:szCs w:val="30"/>
          <w:u w:val="single"/>
          <w:rtl/>
          <w:lang w:bidi="ar-KW"/>
        </w:rPr>
        <w:t>[8] (مسالة الاستغفار للميت المبتدع أو الدعاء له بعد موته بالرحمة</w:t>
      </w:r>
      <w:r w:rsidR="006349E8" w:rsidRPr="0043595C">
        <w:rPr>
          <w:rtl/>
          <w:lang w:bidi="ar-KW"/>
        </w:rPr>
        <w:t>):</w:t>
      </w:r>
      <w:r w:rsidRPr="0043595C">
        <w:rPr>
          <w:rtl/>
          <w:lang w:bidi="ar-KW"/>
        </w:rPr>
        <w:t xml:space="preserve"> المبتدع يدعى له ويستغفر له، لأنه مسلم ووجود بدعته لا ينقض أصل إسلامه، فيدعى ويستغفر له، بل هو في هذه الحالة أحوج من غيره بالدعاء له والاستغفار له لأنه مات على هذه المخالفة، والدعاء للمسلم مسنون، والمغفرة تاتي على كل الذنوب إلا الشرك، قال تعال: {إِنَّ اللَّهَ لاَ يَغْفِرُ أَن يُشْرَكَ بِهِ وَيَغْفِرُ مَا دُونَ ذَلِكَ لِمَن يَشَاء} [النساء: 48]، وهو مسلم داخل في إطار المشيئة ويُرجى أن يُغفر له إن شاء الله،</w:t>
      </w:r>
    </w:p>
    <w:p w14:paraId="64134791" w14:textId="573841E5" w:rsidR="00DD31F4" w:rsidRPr="0043595C" w:rsidRDefault="00DD31F4" w:rsidP="00DD31F4">
      <w:pPr>
        <w:rPr>
          <w:rtl/>
          <w:lang w:bidi="ar-KW"/>
        </w:rPr>
      </w:pPr>
      <w:r w:rsidRPr="0043595C">
        <w:rPr>
          <w:b/>
          <w:bCs/>
          <w:sz w:val="30"/>
          <w:szCs w:val="30"/>
          <w:u w:val="single"/>
          <w:rtl/>
          <w:lang w:bidi="ar-KW"/>
        </w:rPr>
        <w:t>[9] (مسألة السلام على</w:t>
      </w:r>
      <w:r w:rsidR="00C04A3D" w:rsidRPr="0043595C">
        <w:rPr>
          <w:b/>
          <w:bCs/>
          <w:sz w:val="30"/>
          <w:szCs w:val="30"/>
          <w:u w:val="single"/>
          <w:rtl/>
          <w:lang w:bidi="ar-KW"/>
        </w:rPr>
        <w:t xml:space="preserve"> أهل </w:t>
      </w:r>
      <w:r w:rsidRPr="0043595C">
        <w:rPr>
          <w:b/>
          <w:bCs/>
          <w:sz w:val="30"/>
          <w:szCs w:val="30"/>
          <w:u w:val="single"/>
          <w:rtl/>
          <w:lang w:bidi="ar-KW"/>
        </w:rPr>
        <w:t>البدع</w:t>
      </w:r>
      <w:r w:rsidR="006349E8" w:rsidRPr="0043595C">
        <w:rPr>
          <w:b/>
          <w:bCs/>
          <w:sz w:val="30"/>
          <w:szCs w:val="30"/>
          <w:u w:val="single"/>
          <w:rtl/>
          <w:lang w:bidi="ar-KW"/>
        </w:rPr>
        <w:t>):</w:t>
      </w:r>
      <w:r w:rsidRPr="0043595C">
        <w:rPr>
          <w:rtl/>
          <w:lang w:bidi="ar-KW"/>
        </w:rPr>
        <w:t xml:space="preserve"> الأصل جواز السلام عليه لأن له أسم الإسلام وحكمه، لكن إن كان في ترك السلام عليه من باب زجره مصلحة خالصة أو راجحة رجاء ان يقلع عن بدعته فإنه يترك السلام عليه، وإن لم يكن في ترك السلام على المبتدعة مصلحة خالصة ولا راجحة فإن المشروع السلام عليهم ورده إذا سلموا، لأنهم مسلمون، وإذا كان ترك السلام يؤدي إلى عكس المراد فلا يجوز،</w:t>
      </w:r>
    </w:p>
    <w:p w14:paraId="52AD83DB" w14:textId="40F92953" w:rsidR="00DD31F4" w:rsidRPr="0043595C" w:rsidRDefault="00DD31F4" w:rsidP="00DD31F4">
      <w:pPr>
        <w:rPr>
          <w:rtl/>
          <w:lang w:bidi="ar-KW"/>
        </w:rPr>
      </w:pPr>
      <w:r w:rsidRPr="0043595C">
        <w:rPr>
          <w:b/>
          <w:bCs/>
          <w:sz w:val="30"/>
          <w:szCs w:val="30"/>
          <w:u w:val="single"/>
          <w:rtl/>
          <w:lang w:bidi="ar-KW"/>
        </w:rPr>
        <w:t>[10] (مسالة هجر المبتدع</w:t>
      </w:r>
      <w:r w:rsidR="006349E8" w:rsidRPr="0043595C">
        <w:rPr>
          <w:b/>
          <w:bCs/>
          <w:sz w:val="30"/>
          <w:szCs w:val="30"/>
          <w:u w:val="single"/>
          <w:rtl/>
          <w:lang w:bidi="ar-KW"/>
        </w:rPr>
        <w:t>):</w:t>
      </w:r>
      <w:r w:rsidRPr="0043595C">
        <w:rPr>
          <w:rtl/>
          <w:lang w:bidi="ar-KW"/>
        </w:rPr>
        <w:t xml:space="preserve"> يُشرع الهجر في حق المبتدع إن كانت المصلحة الشرعية تقتضي ذلك وإلا فلا يهجر، وأما إذا كان الهجر لا يزيده إلا بعداً ولا يجنى منه إلا المفاسد الخالصة أو الراجحة فإنه يستمر بدعوته ومواصلته ونصحه ولا يهجر، لأن الهجر في حق الكافر مقصود لذاته، وأما الهجر في حق المبتدع فإنه مشروع إن كان يحقق المصلحة الشرعية، فإن كان لا يحققها فلا يشرع، </w:t>
      </w:r>
    </w:p>
    <w:p w14:paraId="65A83DE6" w14:textId="7DF709DC" w:rsidR="00DD31F4" w:rsidRPr="0043595C" w:rsidRDefault="00DD31F4" w:rsidP="00DD31F4">
      <w:pPr>
        <w:rPr>
          <w:rtl/>
          <w:lang w:bidi="ar-KW"/>
        </w:rPr>
      </w:pPr>
      <w:r w:rsidRPr="0043595C">
        <w:rPr>
          <w:b/>
          <w:bCs/>
          <w:sz w:val="30"/>
          <w:szCs w:val="30"/>
          <w:u w:val="single"/>
          <w:rtl/>
          <w:lang w:bidi="ar-KW"/>
        </w:rPr>
        <w:t>[11] (مسألة حكم غيبة المبتدع</w:t>
      </w:r>
      <w:r w:rsidR="006349E8" w:rsidRPr="0043595C">
        <w:rPr>
          <w:b/>
          <w:bCs/>
          <w:sz w:val="30"/>
          <w:szCs w:val="30"/>
          <w:u w:val="single"/>
          <w:rtl/>
          <w:lang w:bidi="ar-KW"/>
        </w:rPr>
        <w:t>):</w:t>
      </w:r>
      <w:r w:rsidRPr="0043595C">
        <w:rPr>
          <w:rtl/>
          <w:lang w:bidi="ar-KW"/>
        </w:rPr>
        <w:t xml:space="preserve"> فالأصل هو تحريم غيبة المسلم، ولا يجوز التوسع في غيبة المبتدع إلا بقدر بدعته، وذلك مثل الميتة فإن الأصل فيها التحريم ولكن يجوز منها للمضطر بقدر ما تندفع به ضرورته، والضرورة هنا تتمثل في وجوب التحذير من</w:t>
      </w:r>
      <w:r w:rsidR="00C04A3D" w:rsidRPr="0043595C">
        <w:rPr>
          <w:rtl/>
          <w:lang w:bidi="ar-KW"/>
        </w:rPr>
        <w:t xml:space="preserve"> أهل </w:t>
      </w:r>
      <w:r w:rsidRPr="0043595C">
        <w:rPr>
          <w:rtl/>
          <w:lang w:bidi="ar-KW"/>
        </w:rPr>
        <w:t xml:space="preserve">الأهواء والبدع ومحاربة بدعهم وكشف زيفها وتحذير العامة من الوقوع فيها وبيان باطلها، </w:t>
      </w:r>
    </w:p>
    <w:p w14:paraId="025B9C7D" w14:textId="080206E1" w:rsidR="00DD31F4" w:rsidRPr="0043595C" w:rsidRDefault="00DD31F4" w:rsidP="00DD31F4">
      <w:pPr>
        <w:rPr>
          <w:rtl/>
          <w:lang w:bidi="ar-KW"/>
        </w:rPr>
      </w:pPr>
      <w:r w:rsidRPr="0043595C">
        <w:rPr>
          <w:b/>
          <w:bCs/>
          <w:sz w:val="30"/>
          <w:szCs w:val="30"/>
          <w:u w:val="single"/>
          <w:rtl/>
          <w:lang w:bidi="ar-KW"/>
        </w:rPr>
        <w:t>[12] (مسالة مجالسة</w:t>
      </w:r>
      <w:r w:rsidR="00C04A3D" w:rsidRPr="0043595C">
        <w:rPr>
          <w:b/>
          <w:bCs/>
          <w:sz w:val="30"/>
          <w:szCs w:val="30"/>
          <w:u w:val="single"/>
          <w:rtl/>
          <w:lang w:bidi="ar-KW"/>
        </w:rPr>
        <w:t xml:space="preserve"> أهل </w:t>
      </w:r>
      <w:r w:rsidRPr="0043595C">
        <w:rPr>
          <w:b/>
          <w:bCs/>
          <w:sz w:val="30"/>
          <w:szCs w:val="30"/>
          <w:u w:val="single"/>
          <w:rtl/>
          <w:lang w:bidi="ar-KW"/>
        </w:rPr>
        <w:t>البدع</w:t>
      </w:r>
      <w:r w:rsidR="006349E8" w:rsidRPr="0043595C">
        <w:rPr>
          <w:b/>
          <w:bCs/>
          <w:sz w:val="30"/>
          <w:szCs w:val="30"/>
          <w:u w:val="single"/>
          <w:rtl/>
          <w:lang w:bidi="ar-KW"/>
        </w:rPr>
        <w:t>):</w:t>
      </w:r>
      <w:r w:rsidRPr="0043595C">
        <w:rPr>
          <w:rtl/>
          <w:lang w:bidi="ar-KW"/>
        </w:rPr>
        <w:t xml:space="preserve"> جاءت الآثار عن السلف تنهى عن مجالسة</w:t>
      </w:r>
      <w:r w:rsidR="00C04A3D" w:rsidRPr="0043595C">
        <w:rPr>
          <w:rtl/>
          <w:lang w:bidi="ar-KW"/>
        </w:rPr>
        <w:t xml:space="preserve"> أهل </w:t>
      </w:r>
      <w:r w:rsidRPr="0043595C">
        <w:rPr>
          <w:rtl/>
          <w:lang w:bidi="ar-KW"/>
        </w:rPr>
        <w:t>البدعة، وكلها محمولة على النهي عن مجالسة رؤوس الفرق الضالة الداعين إليها، ومحمولة على البدع العقائدية العريضة الضالة، والنهي يشمل العامة الغير مسلحين بسلاح العلم بمذهب</w:t>
      </w:r>
      <w:r w:rsidR="00C04A3D" w:rsidRPr="0043595C">
        <w:rPr>
          <w:rtl/>
          <w:lang w:bidi="ar-KW"/>
        </w:rPr>
        <w:t xml:space="preserve"> أهل </w:t>
      </w:r>
      <w:r w:rsidRPr="0043595C">
        <w:rPr>
          <w:rtl/>
          <w:lang w:bidi="ar-KW"/>
        </w:rPr>
        <w:t>الحق، أما إذا كان الشخص عالماً بمذهب</w:t>
      </w:r>
      <w:r w:rsidR="00C04A3D" w:rsidRPr="0043595C">
        <w:rPr>
          <w:rtl/>
          <w:lang w:bidi="ar-KW"/>
        </w:rPr>
        <w:t xml:space="preserve"> أهل </w:t>
      </w:r>
      <w:r w:rsidRPr="0043595C">
        <w:rPr>
          <w:rtl/>
          <w:lang w:bidi="ar-KW"/>
        </w:rPr>
        <w:t xml:space="preserve">السنّة قادرا على الرد على ضلالات الفرق الضالة، وأراد أن يجلس معهم </w:t>
      </w:r>
      <w:r w:rsidRPr="0043595C">
        <w:rPr>
          <w:rtl/>
          <w:lang w:bidi="ar-KW"/>
        </w:rPr>
        <w:lastRenderedPageBreak/>
        <w:t xml:space="preserve">لدعوتهم إلى السنّة وإزالة الشبهة وتحذيرهم من البدعة فلا بأس بذلك، قد قال الرسول صلى الله عليه وسلم: </w:t>
      </w:r>
      <w:r w:rsidR="006E5CBA" w:rsidRPr="0043595C">
        <w:rPr>
          <w:rtl/>
          <w:lang w:bidi="ar-KW"/>
        </w:rPr>
        <w:t>(</w:t>
      </w:r>
      <w:r w:rsidRPr="0043595C">
        <w:rPr>
          <w:rtl/>
          <w:lang w:bidi="ar-KW"/>
        </w:rPr>
        <w:t>هلك المتنطعون، قالها ثلاثا</w:t>
      </w:r>
      <w:r w:rsidR="006349E8" w:rsidRPr="0043595C">
        <w:rPr>
          <w:rtl/>
          <w:lang w:bidi="ar-KW"/>
        </w:rPr>
        <w:t xml:space="preserve">) </w:t>
      </w:r>
      <w:r w:rsidRPr="0043595C">
        <w:rPr>
          <w:rtl/>
          <w:lang w:bidi="ar-KW"/>
        </w:rPr>
        <w:t>[أخرجه مسلم]،</w:t>
      </w:r>
    </w:p>
    <w:p w14:paraId="0F8F2B86" w14:textId="77777777" w:rsidR="00DD31F4" w:rsidRPr="0043595C" w:rsidRDefault="00DD31F4" w:rsidP="00DD31F4">
      <w:pPr>
        <w:jc w:val="center"/>
        <w:rPr>
          <w:rtl/>
        </w:rPr>
      </w:pPr>
      <w:r w:rsidRPr="0043595C">
        <w:rPr>
          <w:rtl/>
        </w:rPr>
        <w:t xml:space="preserve">*** </w:t>
      </w:r>
    </w:p>
    <w:p w14:paraId="49A965AC" w14:textId="77777777" w:rsidR="00DD31F4" w:rsidRPr="0043595C" w:rsidRDefault="00DD31F4" w:rsidP="00B20000">
      <w:pPr>
        <w:rPr>
          <w:rtl/>
        </w:rPr>
      </w:pPr>
    </w:p>
    <w:p w14:paraId="503C69FC" w14:textId="77777777" w:rsidR="00DD31F4" w:rsidRPr="0043595C" w:rsidRDefault="00DD31F4" w:rsidP="00DD31F4">
      <w:pPr>
        <w:pStyle w:val="a3"/>
        <w:jc w:val="center"/>
        <w:rPr>
          <w:color w:val="auto"/>
          <w:sz w:val="40"/>
          <w:szCs w:val="40"/>
          <w:highlight w:val="yellow"/>
          <w:u w:val="single"/>
          <w:rtl/>
        </w:rPr>
      </w:pPr>
    </w:p>
    <w:p w14:paraId="1BF2E86E" w14:textId="6B80165F" w:rsidR="00DD31F4" w:rsidRPr="0043595C" w:rsidRDefault="00DD31F4" w:rsidP="00DD31F4">
      <w:pPr>
        <w:pStyle w:val="a3"/>
        <w:jc w:val="center"/>
        <w:rPr>
          <w:color w:val="auto"/>
          <w:kern w:val="0"/>
          <w:sz w:val="40"/>
          <w:szCs w:val="40"/>
          <w:highlight w:val="yellow"/>
          <w:u w:val="single"/>
          <w:rtl/>
        </w:rPr>
      </w:pPr>
      <w:r w:rsidRPr="0043595C">
        <w:rPr>
          <w:color w:val="auto"/>
          <w:kern w:val="0"/>
          <w:sz w:val="40"/>
          <w:szCs w:val="40"/>
          <w:highlight w:val="yellow"/>
          <w:u w:val="single"/>
          <w:rtl/>
        </w:rPr>
        <w:t>(المبحث الخامس</w:t>
      </w:r>
      <w:r w:rsidR="006349E8" w:rsidRPr="0043595C">
        <w:rPr>
          <w:color w:val="auto"/>
          <w:kern w:val="0"/>
          <w:sz w:val="40"/>
          <w:szCs w:val="40"/>
          <w:highlight w:val="yellow"/>
          <w:u w:val="single"/>
          <w:rtl/>
        </w:rPr>
        <w:t xml:space="preserve">) </w:t>
      </w:r>
    </w:p>
    <w:p w14:paraId="512432F6" w14:textId="2B4CB75B" w:rsidR="00DD31F4" w:rsidRPr="0043595C" w:rsidRDefault="00DD31F4" w:rsidP="00DD31F4">
      <w:pPr>
        <w:pStyle w:val="a3"/>
        <w:jc w:val="center"/>
        <w:rPr>
          <w:color w:val="auto"/>
          <w:sz w:val="40"/>
          <w:szCs w:val="40"/>
          <w:highlight w:val="yellow"/>
          <w:u w:val="single"/>
          <w:rtl/>
        </w:rPr>
      </w:pPr>
      <w:r w:rsidRPr="0043595C">
        <w:rPr>
          <w:color w:val="auto"/>
          <w:kern w:val="0"/>
          <w:sz w:val="40"/>
          <w:szCs w:val="40"/>
          <w:highlight w:val="yellow"/>
          <w:u w:val="single"/>
          <w:rtl/>
        </w:rPr>
        <w:t>المسلمون جميعاً أمة واحدة من دون الأمم</w:t>
      </w:r>
    </w:p>
    <w:p w14:paraId="7BC66E5F" w14:textId="77777777" w:rsidR="00DD31F4" w:rsidRPr="0043595C" w:rsidRDefault="00DD31F4" w:rsidP="00DD31F4">
      <w:pPr>
        <w:pStyle w:val="a3"/>
        <w:jc w:val="center"/>
        <w:rPr>
          <w:color w:val="auto"/>
          <w:sz w:val="40"/>
          <w:szCs w:val="40"/>
          <w:highlight w:val="yellow"/>
          <w:u w:val="single"/>
          <w:rtl/>
        </w:rPr>
      </w:pPr>
    </w:p>
    <w:p w14:paraId="3FE5FD92" w14:textId="77777777" w:rsidR="00DD31F4" w:rsidRPr="0043595C" w:rsidRDefault="00DD31F4" w:rsidP="007C251A">
      <w:pPr>
        <w:rPr>
          <w:bCs/>
          <w:sz w:val="40"/>
          <w:szCs w:val="40"/>
          <w:highlight w:val="yellow"/>
          <w:u w:val="single"/>
          <w:rtl/>
        </w:rPr>
      </w:pPr>
    </w:p>
    <w:p w14:paraId="1C5E7023" w14:textId="78D8F685" w:rsidR="007C251A" w:rsidRPr="0043595C" w:rsidRDefault="007C251A" w:rsidP="007C251A">
      <w:pPr>
        <w:rPr>
          <w:rtl/>
        </w:rPr>
      </w:pPr>
      <w:r w:rsidRPr="0043595C">
        <w:rPr>
          <w:rFonts w:hint="cs"/>
          <w:bCs/>
          <w:kern w:val="0"/>
          <w:sz w:val="36"/>
          <w:szCs w:val="36"/>
          <w:highlight w:val="yellow"/>
          <w:u w:val="single"/>
          <w:rtl/>
        </w:rPr>
        <w:t xml:space="preserve">[المفتاح </w:t>
      </w:r>
      <w:r w:rsidR="00BF2F37" w:rsidRPr="0043595C">
        <w:rPr>
          <w:rFonts w:hint="cs"/>
          <w:bCs/>
          <w:kern w:val="0"/>
          <w:sz w:val="36"/>
          <w:szCs w:val="36"/>
          <w:highlight w:val="yellow"/>
          <w:u w:val="single"/>
          <w:rtl/>
        </w:rPr>
        <w:t>الأول</w:t>
      </w:r>
      <w:r w:rsidRPr="0043595C">
        <w:rPr>
          <w:rFonts w:hint="cs"/>
          <w:bCs/>
          <w:kern w:val="0"/>
          <w:sz w:val="36"/>
          <w:szCs w:val="36"/>
          <w:highlight w:val="yellow"/>
          <w:u w:val="single"/>
          <w:rtl/>
        </w:rPr>
        <w:t>]</w:t>
      </w:r>
      <w:r w:rsidRPr="0043595C">
        <w:rPr>
          <w:rFonts w:hint="cs"/>
          <w:bCs/>
          <w:rtl/>
        </w:rPr>
        <w:t xml:space="preserve"> المسلمون جميعاً أمة واحدة من دون الأمم</w:t>
      </w:r>
      <w:r w:rsidRPr="0043595C">
        <w:rPr>
          <w:rFonts w:hint="cs"/>
          <w:rtl/>
        </w:rPr>
        <w:t>، هم المؤمنون بالله ورسوله ومن عداهم كفار بالله جاحدون لنبوة رسوله صلى الله عليه وسلم، قال تعالى: {إِنَّ الَّذِينَ يَكْفُرُونَ بِاللَّهِ وَرُسُلِهِ وَيُرِيدُونَ أَنْ يُفَرِّقُوا بَيْنَ اللَّهِ وَرُسُلِهِ وَيَقُولُونَ نُؤْمِنُ بِبَعْضٍ وَنَكْفُرُ بِبَعْضٍ وَيُرِيدُونَ أَنْ يَتَّخِذُوا بَيْنَ ذَلِكَ سَبِيلًا * أُولَئِكَ هُمُ الْكَافِرُونَ حَ‍قًّا وَأَعْتَدْنَا لِلْكَافِرِينَ عَذَابًا مُهِينًا * وَالَّذِينَ آمَنُوا بِاللَّهِ وَرُسُلِهِ وَلَمْ يُفَرِّقُوا بَيْنَ أَحَدٍ مِنْهُمْ أُولَئِكَ سَوْفَ يُؤْتِيهِمْ أُجُورَهُمْ وَكَانَ اللَّهُ غَفُورًا رَحِيمًا} [النساء: 150 إلى 152]، نزلت الآية في</w:t>
      </w:r>
      <w:r w:rsidR="00C04A3D" w:rsidRPr="0043595C">
        <w:rPr>
          <w:rFonts w:hint="cs"/>
          <w:rtl/>
        </w:rPr>
        <w:t xml:space="preserve"> أهل </w:t>
      </w:r>
      <w:r w:rsidRPr="0043595C">
        <w:rPr>
          <w:rFonts w:hint="cs"/>
          <w:rtl/>
        </w:rPr>
        <w:t>الكتاب الذين جحدوا نبوة النبي صلى الله عليه وسلم ورسالته، والكفار والمشركون هم شر البرية، قال تعالى: {إِنَّ الَّذِينَ كَفَرُوا مِنْ</w:t>
      </w:r>
      <w:r w:rsidR="00C04A3D" w:rsidRPr="0043595C">
        <w:rPr>
          <w:rFonts w:hint="cs"/>
          <w:rtl/>
        </w:rPr>
        <w:t xml:space="preserve"> أهل </w:t>
      </w:r>
      <w:r w:rsidRPr="0043595C">
        <w:rPr>
          <w:rFonts w:hint="cs"/>
          <w:rtl/>
        </w:rPr>
        <w:t>الْكِتَابِ وَالْمُشْرِكِينَ فِي نَارِ جَهَنَّمَ خَالِدِينَ فِيهَا أُولَئِكَ هُمْ شَرُّ الْبَرِيَّةِ} [البينة: 6]،</w:t>
      </w:r>
    </w:p>
    <w:p w14:paraId="6E00B286" w14:textId="071EC624" w:rsidR="007C251A" w:rsidRPr="0043595C" w:rsidRDefault="007C251A" w:rsidP="007C251A">
      <w:pPr>
        <w:rPr>
          <w:rtl/>
        </w:rPr>
      </w:pPr>
      <w:r w:rsidRPr="0043595C">
        <w:rPr>
          <w:rFonts w:hint="cs"/>
          <w:bCs/>
          <w:kern w:val="0"/>
          <w:sz w:val="36"/>
          <w:szCs w:val="36"/>
          <w:highlight w:val="yellow"/>
          <w:u w:val="single"/>
          <w:rtl/>
        </w:rPr>
        <w:lastRenderedPageBreak/>
        <w:t xml:space="preserve">[المفتاح </w:t>
      </w:r>
      <w:r w:rsidR="00E208CE" w:rsidRPr="0043595C">
        <w:rPr>
          <w:rFonts w:hint="cs"/>
          <w:bCs/>
          <w:kern w:val="0"/>
          <w:sz w:val="36"/>
          <w:szCs w:val="36"/>
          <w:highlight w:val="yellow"/>
          <w:u w:val="single"/>
          <w:rtl/>
        </w:rPr>
        <w:t>الثاني</w:t>
      </w:r>
      <w:r w:rsidRPr="0043595C">
        <w:rPr>
          <w:rFonts w:hint="cs"/>
          <w:bCs/>
          <w:kern w:val="0"/>
          <w:sz w:val="36"/>
          <w:szCs w:val="36"/>
          <w:highlight w:val="yellow"/>
          <w:u w:val="single"/>
          <w:rtl/>
        </w:rPr>
        <w:t>]</w:t>
      </w:r>
      <w:r w:rsidRPr="0043595C">
        <w:rPr>
          <w:rFonts w:hint="cs"/>
          <w:bCs/>
          <w:rtl/>
        </w:rPr>
        <w:t xml:space="preserve"> المسلمون جميعا داخلون في الاصطفاء الرباني</w:t>
      </w:r>
      <w:r w:rsidRPr="0043595C">
        <w:rPr>
          <w:rFonts w:hint="cs"/>
          <w:rtl/>
        </w:rPr>
        <w:t xml:space="preserve">، لقوله تعالى: {ثُمَّ أَوْرَثْنَا الْكِتَابَ الَّذِينَ اصْطَفَيْنَا مِنْ عِبَادِنَا فَمِنْهُمْ ظَالِمٌ لِنَفْسِهِ وَمِنْهُمْ مُقْتَصِدٌ وَمِنْهُمْ سَابِقٌ بِالْخَيْرَاتِ بِإِذْنِ اللَّهِ ذَلِكَ هُوَ الْفَضْلُ الْكَبِيرُ} [فاطر: 32]، وجميعهم مآلهم إلى رضوان الله تعالى وجنته، وإن لبث بعض العصاة منهم أحقابا في النار، لكونهم مسلمون، ومن عداهم كافرون مخلدون في نار جهنم، وأمة الإسلام خير الأمم وأكرمها على الله عز وجل، قال تعالى: {كُنْتُمْ خَيْرَ أُمَّةٍ أُخْرِجَتْ لِلنَّاسِ تَأْمُرُونَ بِالْمَعْرُوفِ وَتَنْهَوْنَ عَنِ الْمُنكَرِ} [آل عمران: 110]، وقال النبي صلى الله عليه وسلم: </w:t>
      </w:r>
      <w:r w:rsidR="00C05E28" w:rsidRPr="0043595C">
        <w:rPr>
          <w:rFonts w:hint="cs"/>
          <w:rtl/>
        </w:rPr>
        <w:t>(</w:t>
      </w:r>
      <w:r w:rsidRPr="0043595C">
        <w:rPr>
          <w:rFonts w:hint="cs"/>
          <w:rtl/>
        </w:rPr>
        <w:t>أنْتُمْ تُتِمُّونَ سَبْعِينَ أُمَّةً، أَنْتُمْ خَيْرُهَا وَأَكْرَمُهَا عَلى اللَّهِ</w:t>
      </w:r>
      <w:r w:rsidR="006349E8" w:rsidRPr="0043595C">
        <w:rPr>
          <w:rFonts w:hint="cs"/>
          <w:rtl/>
        </w:rPr>
        <w:t xml:space="preserve">) </w:t>
      </w:r>
      <w:r w:rsidRPr="0043595C">
        <w:rPr>
          <w:rFonts w:hint="cs"/>
          <w:rtl/>
        </w:rPr>
        <w:t xml:space="preserve">[أخرجه الترمذي وقال حديث حسن]، وقال صلى الله عليه وسلم: </w:t>
      </w:r>
      <w:r w:rsidR="00C05E28" w:rsidRPr="0043595C">
        <w:rPr>
          <w:rFonts w:hint="cs"/>
          <w:rtl/>
        </w:rPr>
        <w:t>(</w:t>
      </w:r>
      <w:r w:rsidRPr="0043595C">
        <w:rPr>
          <w:rFonts w:hint="cs"/>
          <w:rtl/>
        </w:rPr>
        <w:t>وَجُعِلَتْ أُمَّتِي خَيْرَ الْأُمَمِ</w:t>
      </w:r>
      <w:r w:rsidR="006349E8" w:rsidRPr="0043595C">
        <w:rPr>
          <w:rFonts w:hint="cs"/>
          <w:rtl/>
        </w:rPr>
        <w:t xml:space="preserve">) </w:t>
      </w:r>
      <w:r w:rsidRPr="0043595C">
        <w:rPr>
          <w:rFonts w:hint="cs"/>
          <w:rtl/>
        </w:rPr>
        <w:t xml:space="preserve">[أخرجه أحمد]، </w:t>
      </w:r>
    </w:p>
    <w:p w14:paraId="2BCDA748" w14:textId="62F3867F" w:rsidR="007C251A" w:rsidRPr="0043595C" w:rsidRDefault="007C251A" w:rsidP="007C251A">
      <w:pPr>
        <w:rPr>
          <w:rtl/>
        </w:rPr>
      </w:pPr>
      <w:r w:rsidRPr="0043595C">
        <w:rPr>
          <w:rFonts w:hint="cs"/>
          <w:bCs/>
          <w:kern w:val="0"/>
          <w:sz w:val="36"/>
          <w:szCs w:val="36"/>
          <w:highlight w:val="yellow"/>
          <w:u w:val="single"/>
          <w:rtl/>
        </w:rPr>
        <w:t xml:space="preserve">[المفتاح </w:t>
      </w:r>
      <w:r w:rsidR="00E208CE" w:rsidRPr="0043595C">
        <w:rPr>
          <w:rFonts w:hint="cs"/>
          <w:bCs/>
          <w:kern w:val="0"/>
          <w:sz w:val="36"/>
          <w:szCs w:val="36"/>
          <w:highlight w:val="yellow"/>
          <w:u w:val="single"/>
          <w:rtl/>
        </w:rPr>
        <w:t>الثالث</w:t>
      </w:r>
      <w:r w:rsidRPr="0043595C">
        <w:rPr>
          <w:rFonts w:hint="cs"/>
          <w:bCs/>
          <w:kern w:val="0"/>
          <w:sz w:val="36"/>
          <w:szCs w:val="36"/>
          <w:highlight w:val="yellow"/>
          <w:u w:val="single"/>
          <w:rtl/>
        </w:rPr>
        <w:t>]</w:t>
      </w:r>
      <w:r w:rsidRPr="0043595C">
        <w:rPr>
          <w:rFonts w:hint="cs"/>
          <w:rtl/>
        </w:rPr>
        <w:t xml:space="preserve"> </w:t>
      </w:r>
      <w:r w:rsidRPr="0043595C">
        <w:rPr>
          <w:rFonts w:hint="cs"/>
          <w:bCs/>
          <w:rtl/>
        </w:rPr>
        <w:t>يجب على جميع المسلمين الولاء العام على الإسلام،</w:t>
      </w:r>
      <w:r w:rsidRPr="0043595C">
        <w:rPr>
          <w:rFonts w:hint="cs"/>
          <w:rtl/>
        </w:rPr>
        <w:t xml:space="preserve"> والاجتماع على أركانه وأصوله، والمحبة العامة على الإسلام، كما يجب عليهم التآلف والتكامل فيما بينهم، وأن يكون ولاؤهم فيما بينهم تجمعهم وحدة الإسلام والقرآن، وأن يكونوا أمة واحدة من دون الناس جميعا، قال تعالى: {وَالَّذِينَ كَفَرُوا بَعْضُهُمْ أَوْلِيَاءُ بَعْضٍ إِلَّا تَفْعَلُوهُ تَكُنْ فِتْنَةٌ فِي الْأَرْضِ وَفَسَادٌ كَبِيرٌ} [الأنفال: 73]، فالفتنة في الأرض والفساد الكبير هما آثار فرقة المسلمين وعدم وجود الولاء العام فيما بين جميع المسلمين،</w:t>
      </w:r>
    </w:p>
    <w:p w14:paraId="4445FAC3" w14:textId="2241FCA4" w:rsidR="007C251A" w:rsidRPr="0043595C" w:rsidRDefault="007C251A" w:rsidP="00CE76E5">
      <w:pPr>
        <w:rPr>
          <w:rtl/>
          <w:lang w:bidi="ar-MA"/>
        </w:rPr>
      </w:pPr>
      <w:r w:rsidRPr="0043595C">
        <w:rPr>
          <w:rFonts w:hint="cs"/>
          <w:bCs/>
          <w:kern w:val="0"/>
          <w:sz w:val="36"/>
          <w:szCs w:val="36"/>
          <w:highlight w:val="yellow"/>
          <w:u w:val="single"/>
          <w:rtl/>
        </w:rPr>
        <w:t xml:space="preserve">[المفتاح </w:t>
      </w:r>
      <w:r w:rsidR="00E208CE" w:rsidRPr="0043595C">
        <w:rPr>
          <w:rFonts w:hint="cs"/>
          <w:bCs/>
          <w:kern w:val="0"/>
          <w:sz w:val="36"/>
          <w:szCs w:val="36"/>
          <w:highlight w:val="yellow"/>
          <w:u w:val="single"/>
          <w:rtl/>
        </w:rPr>
        <w:t>الرابع</w:t>
      </w:r>
      <w:r w:rsidRPr="0043595C">
        <w:rPr>
          <w:rFonts w:hint="cs"/>
          <w:bCs/>
          <w:kern w:val="0"/>
          <w:sz w:val="36"/>
          <w:szCs w:val="36"/>
          <w:highlight w:val="yellow"/>
          <w:u w:val="single"/>
          <w:rtl/>
        </w:rPr>
        <w:t>]</w:t>
      </w:r>
      <w:r w:rsidRPr="0043595C">
        <w:rPr>
          <w:rFonts w:hint="cs"/>
          <w:bCs/>
          <w:rtl/>
        </w:rPr>
        <w:t xml:space="preserve"> افتراق المسلمين لا يؤثر على الولاء العام للإسلام</w:t>
      </w:r>
      <w:r w:rsidRPr="0043595C">
        <w:rPr>
          <w:rFonts w:hint="cs"/>
          <w:rtl/>
        </w:rPr>
        <w:t xml:space="preserve">: صح الخبر عن رسول الله صلى الله عليه وسلم واشتهر بأن أمة الإسلام ستفترق إلى ثلاث وسبعين فرقة كلها تستحق الوعيد بالنار إلا واحدة ناجية، أخرج الإمام أحمد ابن حنبل وأبو داود والترمذي وابن ماجه: عن أبي هريرة رضي الله عنه قال: قال رسول الله صلى الله عليه وسلم: </w:t>
      </w:r>
      <w:r w:rsidR="00C05E28" w:rsidRPr="0043595C">
        <w:rPr>
          <w:rFonts w:hint="cs"/>
          <w:rtl/>
        </w:rPr>
        <w:t>(</w:t>
      </w:r>
      <w:r w:rsidRPr="0043595C">
        <w:rPr>
          <w:rFonts w:hint="cs"/>
          <w:rtl/>
        </w:rPr>
        <w:t>تفرقت اليهود على إحدى وسبعين فرقة أو اثنتين وسبعين فرقة، والنصارى مثل ذلك، وتفترق أمتي على ثلاث وسبعين فرقة</w:t>
      </w:r>
      <w:r w:rsidR="006349E8" w:rsidRPr="0043595C">
        <w:rPr>
          <w:rFonts w:hint="cs"/>
          <w:rtl/>
        </w:rPr>
        <w:t xml:space="preserve">) </w:t>
      </w:r>
      <w:r w:rsidRPr="0043595C">
        <w:rPr>
          <w:rFonts w:hint="cs"/>
          <w:rtl/>
        </w:rPr>
        <w:t>[أخرجه أبو داود، وصححه الألباني في صحيح سنن أبي داود 3 / 869]، وهذا الحديث يفهمه</w:t>
      </w:r>
      <w:r w:rsidR="00C04A3D" w:rsidRPr="0043595C">
        <w:rPr>
          <w:rFonts w:hint="cs"/>
          <w:rtl/>
        </w:rPr>
        <w:t xml:space="preserve"> أهل </w:t>
      </w:r>
      <w:r w:rsidRPr="0043595C">
        <w:rPr>
          <w:rFonts w:hint="cs"/>
          <w:rtl/>
        </w:rPr>
        <w:t>البدع والضلال فهما على عكس مراده، فليس المراد ان نعادي المسلمين ونستحل دماءهم ومحارمهم، وإنما المراد السعي الجاد في تصحيح معتقدات المسلمين وهداية الفرق الضالة إلى سبيل النجاة، وإذا كان جدال</w:t>
      </w:r>
      <w:r w:rsidR="00C04A3D" w:rsidRPr="0043595C">
        <w:rPr>
          <w:rFonts w:hint="cs"/>
          <w:rtl/>
        </w:rPr>
        <w:t xml:space="preserve"> أهل </w:t>
      </w:r>
      <w:r w:rsidRPr="0043595C">
        <w:rPr>
          <w:rFonts w:hint="cs"/>
          <w:rtl/>
        </w:rPr>
        <w:t>الكتاب والكافرين لا يكون إلا بالحكمة والموعظة الحسنة والجدال بالتي هي أحسن، قال تعالى: {وَلَا تُجَادِلُوا</w:t>
      </w:r>
      <w:r w:rsidR="00C04A3D" w:rsidRPr="0043595C">
        <w:rPr>
          <w:rFonts w:hint="cs"/>
          <w:rtl/>
        </w:rPr>
        <w:t xml:space="preserve"> أهل </w:t>
      </w:r>
      <w:r w:rsidRPr="0043595C">
        <w:rPr>
          <w:rFonts w:hint="cs"/>
          <w:rtl/>
        </w:rPr>
        <w:t xml:space="preserve">الْكِتَابِ إِلَّا بِالَّتِي هِيَ أَحْسَنُ} [العنكبوت: 46]، وقال تعالى: {ادْعُ إِلَى سَبِيلِ رَبِّكَ بِالْحِكْمَةِ </w:t>
      </w:r>
      <w:r w:rsidRPr="0043595C">
        <w:rPr>
          <w:rFonts w:hint="cs"/>
          <w:rtl/>
        </w:rPr>
        <w:lastRenderedPageBreak/>
        <w:t>وَالْمَوْعِظَةِ الْحَسَنَةِ وَجَادِلْهُمْ بِالَّتِي هِيَ أَحْسَنُ إِنَّ رَبَّكَ هُوَ أَعْلَمُ بِمَنْ ضَلَّ عَنْ سَبِيلِهِ وَهُوَ أَعْلَمُ بِالْمُهْتَدِينَ} [النحل: 125]، فكيف بجدال</w:t>
      </w:r>
      <w:r w:rsidR="00C04A3D" w:rsidRPr="0043595C">
        <w:rPr>
          <w:rFonts w:hint="cs"/>
          <w:rtl/>
        </w:rPr>
        <w:t xml:space="preserve"> أهل </w:t>
      </w:r>
      <w:r w:rsidRPr="0043595C">
        <w:rPr>
          <w:rFonts w:hint="cs"/>
          <w:rtl/>
        </w:rPr>
        <w:t>الإسلام والقرآن،</w:t>
      </w:r>
    </w:p>
    <w:p w14:paraId="4BB1D624" w14:textId="53AA8BE3" w:rsidR="007C251A" w:rsidRPr="0043595C" w:rsidRDefault="007C251A" w:rsidP="007C251A">
      <w:r w:rsidRPr="0043595C">
        <w:rPr>
          <w:rFonts w:hint="cs"/>
          <w:bCs/>
          <w:kern w:val="0"/>
          <w:sz w:val="36"/>
          <w:szCs w:val="36"/>
          <w:highlight w:val="yellow"/>
          <w:u w:val="single"/>
          <w:rtl/>
        </w:rPr>
        <w:t xml:space="preserve">[المفتاح </w:t>
      </w:r>
      <w:r w:rsidR="00295782" w:rsidRPr="0043595C">
        <w:rPr>
          <w:rFonts w:hint="cs"/>
          <w:bCs/>
          <w:kern w:val="0"/>
          <w:sz w:val="36"/>
          <w:szCs w:val="36"/>
          <w:highlight w:val="yellow"/>
          <w:u w:val="single"/>
          <w:rtl/>
        </w:rPr>
        <w:t>الخامس</w:t>
      </w:r>
      <w:r w:rsidRPr="0043595C">
        <w:rPr>
          <w:rFonts w:hint="cs"/>
          <w:bCs/>
          <w:kern w:val="0"/>
          <w:sz w:val="36"/>
          <w:szCs w:val="36"/>
          <w:highlight w:val="yellow"/>
          <w:u w:val="single"/>
          <w:rtl/>
        </w:rPr>
        <w:t>]</w:t>
      </w:r>
      <w:r w:rsidRPr="0043595C">
        <w:rPr>
          <w:rFonts w:hint="cs"/>
          <w:bCs/>
          <w:rtl/>
        </w:rPr>
        <w:t xml:space="preserve"> الأصل بين المسلمين هو وحدة التآلف والتكامل والتراحم، والتعاون على ما يحقق الخير للإسلام والمسلمين</w:t>
      </w:r>
      <w:r w:rsidRPr="0043595C">
        <w:rPr>
          <w:rFonts w:hint="cs"/>
          <w:rtl/>
        </w:rPr>
        <w:t xml:space="preserve">، قال تعالى {إِنَّ هَذِهِ أُمَّتُكُمْ أُمَّةً وَاحِدَةً وَأَنَا رَبُّكُمْ فَاعْبُدُونِ} [الأنبياء: 92]، وقال تعالى {وَإِنَّ هَذِهِ أُمَّتُكُمْ أُمَّةً وَاحِدَةً وَأَنَا رَبُّكُمْ فَاتَّقُونِ} [المؤمنون: 52]، وقال تعالى: {وَاعْتَصِمُوا بِحَبْلِ اللَّهِ جَمِيعًا وَلَا تَفَرَّقُوا} [آل عمران: 102، 103]، و قال تعالى: {شَرَعَ لَكُمْ مِنَ الدِّينِ مَا وَصَّى بِهِ نُوحًا وَالَّذِي أَوْحَيْنَا إِلَيْكَ وَمَا وَصَّيْنَا بِهِ إِبْرَاهِيمَ وَمُوسَى وَعِيسَى أَنْ أَقِيمُوا الدِّينَ وَلَا تَتَفَرَّقُوا فِيهِ} [الشورى: 13]، وقال تعالى {وَالَّذِينَ كَفَرُوا بَعْضُهُمْ أَوْلِيَاءُ بَعْضٍ إِلَّا تَفْعَلُوهُ تَكُنْ فِتْنَةٌ فِي الْأَرْضِ وَفَسَادٌ كَبِيرٌ} [الأنفال: 73]، وقال تعالى: {وَتَعَاوَنُوا عَلَى الْبِرِّ وَالتَّقْوَى وَلَا تَعَاوَنُوا عَلَى الْإِثْمِ وَالْعُدْوَانِ وَاتَّقُوا اللَّهَ إِنَّ اللَّهَ شَدِيدُ الْعِقَابِ} [المائدة: 2]، وقال تعالى: {فَاتَّقُوا اللَّهَ وَأَصْلِحُوا ذَاتَ بَيْنِكُمْ وَأَطِيعُوا اللَّهَ وَرَسُولَهُ إِنْ كُنْتُمْ مُؤْمِنِينَ} [الأنفال: 1]، وقال تعالى {إِنَّ اللَّهَ يُحِبُّ الَّذِينَ يُقَاتِلُونَ فِي سَبِيلِهِ صَفًّا كَأَنَّهُمْ بُنْيَانٌ مَرْصُوصٌ} [الصف: 4]، والخطاب هنا عام لأمة الإسلام لأنها أمة القتال والجهاد من أجل نصرة دين الله تعالى، والله عز وجل يحب لأهل الإسلام أن يعملوا </w:t>
      </w:r>
      <w:r w:rsidR="000616FA" w:rsidRPr="0043595C">
        <w:rPr>
          <w:rFonts w:hint="cs"/>
          <w:rtl/>
        </w:rPr>
        <w:t xml:space="preserve">للدين </w:t>
      </w:r>
      <w:r w:rsidRPr="0043595C">
        <w:rPr>
          <w:rFonts w:hint="cs"/>
          <w:rtl/>
        </w:rPr>
        <w:t>صفا واحدا لا اختلاف بينهم ولا تنازع ولا فرقة ولا شقاق بل يشد بعضهم بعضا كالبنيان المرصوص، وقال تعالي: {وَأَعِدُّوا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[الأنفال: 60]، يأمر الله عز وجل بالإعداد من أجل إرهاب اعداء الله اعداء المسلمين، إعداد أقصي قوة مستطاعة من الناحية المعنوية ومن الناحية المادية ولا شك في أن وحدة</w:t>
      </w:r>
      <w:r w:rsidR="00C04A3D" w:rsidRPr="0043595C">
        <w:rPr>
          <w:rFonts w:hint="cs"/>
          <w:rtl/>
        </w:rPr>
        <w:t xml:space="preserve"> أهل </w:t>
      </w:r>
      <w:r w:rsidRPr="0043595C">
        <w:rPr>
          <w:rFonts w:hint="cs"/>
          <w:rtl/>
        </w:rPr>
        <w:t xml:space="preserve">الإسلام وتكاملهم وتآلفهم وتعاونهم هو من عداد القوة المعنوية، وهو كذلك من الوحدة المادية لأنه توحيد للجهود والقوى المبعثرة والاتحاد قوة والفرقة ضعف قال تعالي {ولا تنازعوا فتفشلوا وتذهب ريحكم} فالتفرق والتنازع والشقاق ضعف وأي ضعف، وقال تعالى {وإن طائفتان من المؤمنين اقتتلوا فأصلحوا بينهما فإن بغت إحداهما على الأخرى فقاتلوا التي تبغي حتى تفيء إلى أمر الله فإن فاءت فأصلحوا بينهما بالعدل واقسطوا إن الله يحب المقسطين إنما المؤمنون إخوة فأصلحوا بين أخويكم واتقوا الله لعلكم ترحمون}، لقد بلغ حرص القرآن الكريم على وحده المسلمين مبلغا عظيما، فإذا حدث نزاع وقتال بين طائفتين من المؤمنين فقد وجب على جميع المؤمنين السعي في الاصلاح بينهما، فإن مالت إحداهما على الأخرى بالظلم والبغي والعدوان وجب على الجميع الوقوف إلى جانب </w:t>
      </w:r>
      <w:r w:rsidRPr="0043595C">
        <w:rPr>
          <w:rFonts w:hint="cs"/>
          <w:rtl/>
        </w:rPr>
        <w:lastRenderedPageBreak/>
        <w:t>الحق وقتال الباغية الظالمة حتى ترجع إلى حكم</w:t>
      </w:r>
      <w:r w:rsidR="000616FA" w:rsidRPr="0043595C">
        <w:rPr>
          <w:rFonts w:hint="cs"/>
          <w:rtl/>
        </w:rPr>
        <w:t>ه</w:t>
      </w:r>
      <w:r w:rsidRPr="0043595C">
        <w:rPr>
          <w:rFonts w:hint="cs"/>
          <w:rtl/>
        </w:rPr>
        <w:t xml:space="preserve"> وشرعه والرضا بالمصالحة العادلة مع الطائفة الاخرى، ثم بين الحق عز وجل بعد هذه الآية الاولى إخوة المؤمنين وأنهم ينبغي أن يبادروا سريعا إلى إصلاح ذات بينهم وليتقوا الله في ذلك فإنه الطريق إلى رحمة الله، قال تعالى: {</w:t>
      </w:r>
      <w:r w:rsidR="000616FA" w:rsidRPr="0043595C">
        <w:rPr>
          <w:rtl/>
        </w:rPr>
        <w:t xml:space="preserve"> وَلَا يَزَالُونَ مُخْتَلِفِينَ (118) إِلَّا مَنْ رَحِمَ رَبُّكَ وَلِذَلِكَ خَلَقَهُمْ </w:t>
      </w:r>
      <w:r w:rsidRPr="0043595C">
        <w:rPr>
          <w:rFonts w:hint="cs"/>
          <w:rtl/>
        </w:rPr>
        <w:t xml:space="preserve">}، فالرحمة مع الوحدة والاتفاق واجتماع الكلمة، </w:t>
      </w:r>
      <w:r w:rsidRPr="0043595C">
        <w:rPr>
          <w:rFonts w:hint="cs"/>
          <w:bCs/>
          <w:rtl/>
        </w:rPr>
        <w:t>ومن أحاديث الرسول صلى الله عليه وسلم الواردة في هذا الأمر</w:t>
      </w:r>
      <w:r w:rsidRPr="0043595C">
        <w:rPr>
          <w:rFonts w:hint="cs"/>
          <w:rtl/>
        </w:rPr>
        <w:t>: قوله صلى الله عليه وسلم (المؤمن للمؤمن كالبنيان يشد بعضه بعضا</w:t>
      </w:r>
      <w:r w:rsidR="006349E8" w:rsidRPr="0043595C">
        <w:rPr>
          <w:rFonts w:hint="cs"/>
          <w:rtl/>
        </w:rPr>
        <w:t xml:space="preserve">) </w:t>
      </w:r>
      <w:r w:rsidRPr="0043595C">
        <w:rPr>
          <w:rFonts w:hint="cs"/>
          <w:rtl/>
        </w:rPr>
        <w:t>[متفق عليه]، وقوله صلى الله عليه وسلم (مثل المؤمنين في توادهم وتراحمهم وتعاطفهم كمثل الجسد الواحد إذا اشتكى منه عضو تداعى له سائر الجسد بالسهر والحمى</w:t>
      </w:r>
      <w:r w:rsidR="006349E8" w:rsidRPr="0043595C">
        <w:rPr>
          <w:rFonts w:hint="cs"/>
          <w:rtl/>
        </w:rPr>
        <w:t xml:space="preserve">) </w:t>
      </w:r>
      <w:r w:rsidRPr="0043595C">
        <w:rPr>
          <w:rFonts w:hint="cs"/>
          <w:rtl/>
        </w:rPr>
        <w:t xml:space="preserve">[أخرجه مسلم]، وقَالَ صلى الله عليه وسلم: </w:t>
      </w:r>
      <w:r w:rsidR="00C05E28" w:rsidRPr="0043595C">
        <w:rPr>
          <w:rFonts w:hint="cs"/>
          <w:rtl/>
        </w:rPr>
        <w:t>(</w:t>
      </w:r>
      <w:r w:rsidRPr="0043595C">
        <w:rPr>
          <w:rFonts w:hint="cs"/>
          <w:rtl/>
        </w:rPr>
        <w:t>المُسْلِمُ أَخُو المُسْلِم، لا يَظْلِمهُ، وَلاَ يُسْلمُهُ . مَنْ كَانَ في حَاجَة أخيه، كَانَ اللهُ في حَاجَته، وَمَنْ فَرَّجَ عَنْ مُسْلِم كُرْبَةً، فَرَّجَ اللهُ عَنْهُ بها كُرْبَةً مِنْ كُرَبِ يَومِ القِيَامَةِ، وَمَنْ سَتَرَ مُسْلِماً سَتَرَهُ اللهُ يَومَ القِيامَةِ</w:t>
      </w:r>
      <w:r w:rsidR="006349E8" w:rsidRPr="0043595C">
        <w:rPr>
          <w:rFonts w:hint="cs"/>
          <w:rtl/>
        </w:rPr>
        <w:t xml:space="preserve">) </w:t>
      </w:r>
      <w:r w:rsidRPr="0043595C">
        <w:rPr>
          <w:rFonts w:hint="cs"/>
          <w:rtl/>
        </w:rPr>
        <w:t xml:space="preserve">[مُتَّفَقٌ عَلَيهِ]، وقال صلى الله عليه وسلم: </w:t>
      </w:r>
      <w:r w:rsidR="00C05E28" w:rsidRPr="0043595C">
        <w:rPr>
          <w:rFonts w:hint="cs"/>
          <w:rtl/>
        </w:rPr>
        <w:t>(</w:t>
      </w:r>
      <w:r w:rsidRPr="0043595C">
        <w:rPr>
          <w:rFonts w:hint="cs"/>
          <w:rtl/>
        </w:rPr>
        <w:t>المُسْلِمُ أخُو المُسْلم: لاَ يَظْلِمُهُ، وَلا يَحْقِرُهُ، وَلاَ يَخْذُلُهُ، التَّقْوَى هاهُنَا - ويشير إِلَى صدره ثلاث مرات - بحَسْب امْرىءٍ مِنَ الشَّرِّ أنْ يَحقِرَ أخَاهُ المُسْلِمَ، كُلُّ المُسْلم عَلَى المُسْلم حَرَامٌ، دَمُهُ ومَالُهُ وعرْضُهُ</w:t>
      </w:r>
      <w:r w:rsidR="006349E8" w:rsidRPr="0043595C">
        <w:rPr>
          <w:rFonts w:hint="cs"/>
          <w:rtl/>
        </w:rPr>
        <w:t xml:space="preserve">) </w:t>
      </w:r>
      <w:r w:rsidRPr="0043595C">
        <w:rPr>
          <w:rFonts w:hint="cs"/>
          <w:rtl/>
        </w:rPr>
        <w:t xml:space="preserve">[أخرجه مسلم]، وقَالَ صلى الله عليه وسلم: </w:t>
      </w:r>
      <w:r w:rsidR="00C05E28" w:rsidRPr="0043595C">
        <w:rPr>
          <w:rFonts w:hint="cs"/>
          <w:rtl/>
        </w:rPr>
        <w:t>(</w:t>
      </w:r>
      <w:r w:rsidRPr="0043595C">
        <w:rPr>
          <w:rFonts w:hint="cs"/>
          <w:rtl/>
        </w:rPr>
        <w:t>من نفَّس عن مؤمن كُرْبة من كُرَب الدُّنيا، نفَّس الله عنه كُرْبة من كُرَب الآخرة، ومن سَتَر على مسلم، سَتَره الله في الدُّنيا والآخرة، والله في عون العبد، ما كان العبد في عون أخيه</w:t>
      </w:r>
      <w:r w:rsidR="006349E8" w:rsidRPr="0043595C">
        <w:rPr>
          <w:rFonts w:hint="cs"/>
          <w:rtl/>
        </w:rPr>
        <w:t xml:space="preserve">) </w:t>
      </w:r>
      <w:r w:rsidRPr="0043595C">
        <w:rPr>
          <w:rFonts w:hint="cs"/>
          <w:rtl/>
        </w:rPr>
        <w:t>[أخرجه مسلم]،</w:t>
      </w:r>
    </w:p>
    <w:p w14:paraId="007111FA" w14:textId="316CC486" w:rsidR="007C251A" w:rsidRPr="0043595C" w:rsidRDefault="007C251A" w:rsidP="007C251A">
      <w:pPr>
        <w:rPr>
          <w:rFonts w:eastAsia="Times New Roman"/>
          <w:lang w:eastAsia="ar-SA"/>
        </w:rPr>
      </w:pPr>
      <w:r w:rsidRPr="0043595C">
        <w:rPr>
          <w:rFonts w:hint="cs"/>
          <w:bCs/>
          <w:kern w:val="0"/>
          <w:sz w:val="36"/>
          <w:szCs w:val="36"/>
          <w:highlight w:val="yellow"/>
          <w:u w:val="single"/>
          <w:rtl/>
        </w:rPr>
        <w:t xml:space="preserve">[المفتاح </w:t>
      </w:r>
      <w:r w:rsidR="00E208CE" w:rsidRPr="0043595C">
        <w:rPr>
          <w:rFonts w:hint="cs"/>
          <w:bCs/>
          <w:kern w:val="0"/>
          <w:sz w:val="36"/>
          <w:szCs w:val="36"/>
          <w:highlight w:val="yellow"/>
          <w:u w:val="single"/>
          <w:rtl/>
        </w:rPr>
        <w:t>السا</w:t>
      </w:r>
      <w:r w:rsidR="00295782" w:rsidRPr="0043595C">
        <w:rPr>
          <w:rFonts w:hint="cs"/>
          <w:bCs/>
          <w:kern w:val="0"/>
          <w:sz w:val="36"/>
          <w:szCs w:val="36"/>
          <w:highlight w:val="yellow"/>
          <w:u w:val="single"/>
          <w:rtl/>
        </w:rPr>
        <w:t>دس</w:t>
      </w:r>
      <w:r w:rsidRPr="0043595C">
        <w:rPr>
          <w:rFonts w:hint="cs"/>
          <w:bCs/>
          <w:kern w:val="0"/>
          <w:sz w:val="36"/>
          <w:szCs w:val="36"/>
          <w:highlight w:val="yellow"/>
          <w:u w:val="single"/>
          <w:rtl/>
        </w:rPr>
        <w:t xml:space="preserve">] </w:t>
      </w:r>
      <w:r w:rsidRPr="0043595C">
        <w:rPr>
          <w:rFonts w:eastAsia="Times New Roman" w:hint="cs"/>
          <w:bCs/>
          <w:rtl/>
          <w:lang w:eastAsia="ar-SA" w:bidi="ar-KW"/>
        </w:rPr>
        <w:t>لا يجوز موالاة الكفار على فرق الإسلام الضالة لأنهم وإن كانوا على بدعة ضلالة فإنهم مسلمون مؤمنون لهم اسم الإيمان وحكمه،</w:t>
      </w:r>
      <w:r w:rsidRPr="0043595C">
        <w:rPr>
          <w:rFonts w:eastAsia="Times New Roman" w:hint="cs"/>
          <w:rtl/>
          <w:lang w:eastAsia="ar-SA" w:bidi="ar-KW"/>
        </w:rPr>
        <w:t xml:space="preserve"> والله تعالى يقول: {</w:t>
      </w:r>
      <w:r w:rsidRPr="0043595C">
        <w:rPr>
          <w:rFonts w:hint="cs"/>
          <w:rtl/>
        </w:rPr>
        <w:t xml:space="preserve">إِنَّمَا الْمُؤْمِنُونَ إِخْوَةٌ} [الحجرات: 10]، </w:t>
      </w:r>
      <w:r w:rsidRPr="0043595C">
        <w:rPr>
          <w:rFonts w:eastAsia="Times New Roman" w:hint="cs"/>
          <w:rtl/>
          <w:lang w:eastAsia="ar-SA"/>
        </w:rPr>
        <w:t xml:space="preserve">ونهى الله تعالى </w:t>
      </w:r>
      <w:r w:rsidRPr="0043595C">
        <w:rPr>
          <w:rFonts w:hint="cs"/>
          <w:rtl/>
        </w:rPr>
        <w:t xml:space="preserve">المؤمنين عن موالاة الكافرين على المؤمنين، قال تعالى: {لَا يَتَّخِذِ الْمُؤْمِنُونَ الْكَافِرِينَ أَوْلِيَاءَ مِنْ دُونِ الْمُؤْمِنِينَ وَمَنْ يَفْعَلْ ذَلِكَ فَلَيْسَ مِنَ اللَّهِ فِي شَيْءٍ إِلَّا أَنْ تَتَّقُوا مِنْهُمْ تُقَاةً وَيُحَذِّرُكُمُ اللَّهُ نَفْسَهُ وَإِلَى اللَّهِ الْمَصِيرُ} [آل عمران: 28]، </w:t>
      </w:r>
      <w:r w:rsidRPr="0043595C">
        <w:rPr>
          <w:rFonts w:hint="cs"/>
          <w:rtl/>
          <w:lang w:bidi="ar-KW"/>
        </w:rPr>
        <w:t xml:space="preserve">وقال تعالى: {يَا أَيُّهَا الَّذِينَ آمَنُوا لَا تَتَّخِذُوا الْكَافِرِينَ أَوْلِيَاءَ مِنْ دُونِ الْمُؤْمِنِينَ أَتُرِيدُونَ أَنْ تَجْعَلُوا لِلَّهِ عَلَيْكُمْ سُلْطَانًا مُبِينًا} [النساء: 144]، </w:t>
      </w:r>
      <w:r w:rsidRPr="0043595C">
        <w:rPr>
          <w:rFonts w:hint="cs"/>
          <w:rtl/>
        </w:rPr>
        <w:t xml:space="preserve">وقال تعالى – محذرا من موالاة الكفار على المؤمنين: {وَالَّذِينَ كَفَرُوا بَعْضُهُمْ أَوْلِيَاءُ بَعْضٍ إِلَّا تَفْعَلُوهُ تَكُنْ فِتْنَةٌ فِي الْأَرْضِ وَفَسَادٌ كَبِيرٌ} [الانفال: 73]، وأمر سبحانه بالولاء العام لكل مؤمن، فقال تعالى: {إِنَّمَا وَلِيُّكُمُ اللَّهُ وَرَسُولُهُ وَالَّذِينَ آمَنُوا الَّذِينَ يُقِيمُونَ الصَّلَاةَ وَيُؤْتُونَ الزَّكَاةَ وَهُمْ رَاكِعُونَ * وَمَنْ يَتَوَلَّ اللَّهَ وَرَسُولَهُ وَالَّذِينَ آمَنُوا فَإِنَّ حِزْبَ اللَّهِ هُمُ الْغَالِبُونَ} [المائدة: 55-56] , </w:t>
      </w:r>
      <w:r w:rsidRPr="0043595C">
        <w:rPr>
          <w:rFonts w:hint="cs"/>
          <w:rtl/>
          <w:lang w:bidi="ar-KW"/>
        </w:rPr>
        <w:t>وقال تعالى: {</w:t>
      </w:r>
      <w:r w:rsidRPr="0043595C">
        <w:rPr>
          <w:rFonts w:hint="cs"/>
          <w:rtl/>
        </w:rPr>
        <w:t xml:space="preserve">إِنَّمَا الْمُؤْمِنُونَ إِخْوَةٌ فَأَصْلِحُوا </w:t>
      </w:r>
      <w:r w:rsidRPr="0043595C">
        <w:rPr>
          <w:rFonts w:hint="cs"/>
          <w:rtl/>
        </w:rPr>
        <w:lastRenderedPageBreak/>
        <w:t xml:space="preserve">بَيْنَ أَخَوَيْكُمْ وَاتَّقُوا اللَّهَ لَعَلَّكُمْ تُرْحَمُونَ} [الحجرات: 10]، </w:t>
      </w:r>
      <w:r w:rsidRPr="0043595C">
        <w:rPr>
          <w:rFonts w:hint="cs"/>
          <w:rtl/>
          <w:lang w:bidi="ar-KW"/>
        </w:rPr>
        <w:t>قال</w:t>
      </w:r>
      <w:r w:rsidRPr="0043595C">
        <w:rPr>
          <w:rFonts w:hint="cs"/>
          <w:rtl/>
        </w:rPr>
        <w:t xml:space="preserve"> تعالى: {وَالْمُؤْمِنُونَ وَالْمُؤْمِنَاتُ بَعْضُهُمْ أَوْلِيَاءُ بَعْضٍ} [التوبة: 71]، وقال تعالى: {وَاعْتَصِمُوا بِحَبْلِ اللَّهِ جَمِيعًا وَلَا تَفَرَّقُوا} [آل عمران: 103]، وقال تعالى: {وَلَا تَنَازَعُوا فَتَفْشَلُوا وَتَذْهَبَ رِيحُكُمْ وَاصْبِرُوا إِنَّ اللَّهَ مَعَ الصَّابِرِينَ} [الأنفال: 46]، والخطاب في الآيات للمسلمين ويفيد أنّ المسلمين بعضهم أولياء بعض من دون الناس، وأنهم أمة واحدة من دون الأمم،</w:t>
      </w:r>
    </w:p>
    <w:p w14:paraId="0CCB50B5" w14:textId="0ACCBFBC" w:rsidR="007C251A" w:rsidRPr="0043595C" w:rsidRDefault="007C251A" w:rsidP="007C251A">
      <w:pPr>
        <w:rPr>
          <w:rtl/>
          <w:lang w:bidi="ar-KW"/>
        </w:rPr>
      </w:pPr>
      <w:r w:rsidRPr="0043595C">
        <w:rPr>
          <w:rFonts w:hint="cs"/>
          <w:bCs/>
          <w:kern w:val="0"/>
          <w:sz w:val="36"/>
          <w:szCs w:val="36"/>
          <w:highlight w:val="yellow"/>
          <w:u w:val="single"/>
          <w:rtl/>
        </w:rPr>
        <w:t xml:space="preserve">[المفتاح </w:t>
      </w:r>
      <w:r w:rsidR="00295782" w:rsidRPr="0043595C">
        <w:rPr>
          <w:rFonts w:hint="cs"/>
          <w:bCs/>
          <w:kern w:val="0"/>
          <w:sz w:val="36"/>
          <w:szCs w:val="36"/>
          <w:highlight w:val="yellow"/>
          <w:u w:val="single"/>
          <w:rtl/>
        </w:rPr>
        <w:t>السابع</w:t>
      </w:r>
      <w:r w:rsidRPr="0043595C">
        <w:rPr>
          <w:rFonts w:hint="cs"/>
          <w:bCs/>
          <w:kern w:val="0"/>
          <w:sz w:val="36"/>
          <w:szCs w:val="36"/>
          <w:highlight w:val="yellow"/>
          <w:u w:val="single"/>
          <w:rtl/>
        </w:rPr>
        <w:t>]</w:t>
      </w:r>
      <w:r w:rsidRPr="0043595C">
        <w:rPr>
          <w:rFonts w:hint="cs"/>
          <w:bCs/>
          <w:rtl/>
        </w:rPr>
        <w:t xml:space="preserve"> الحرص على الوحدة الإسلامية فريضة شرعية وضرورة واقعية: </w:t>
      </w:r>
      <w:r w:rsidRPr="0043595C">
        <w:rPr>
          <w:rFonts w:hint="cs"/>
          <w:rtl/>
        </w:rPr>
        <w:t xml:space="preserve">قال تعالى: {إِنَّ هَذِهِ أُمَّتُكُمْ أُمَّةً وَاحِدَةً وَأَنَا رَبُّكُمْ فَاعْبُدُونِ} [الأنبياء: 92]، وقال تعالى: {وَاعْتَصِمُوا بِحَبْلِ اللهِ جَمِيعًا وَلاَ تَفَرَّقُوا} وقال تعالى: {وَلاَ تَكُونُوا كَالَّذِينَ تَفَرَّقُوا وَاخْتَلَفُوا مِن بَعْدِ مَا جَاءَهُمُ الْبَيِّنَاتُ وَأُولَئِكَ لَهُمْ عَذَابٌ عَظِيمٌ} [آل عمران: 105]، وقال تعالى: {إِنَّ الَّذِينَ فَرَّقُوا دِينَهُمْ وَكَانُوا شِيَعًا لَّسْتَ مِنْهُمْ فِي شَيْءٍ إِنَّمَا أَمْرُهُمْ إِلَى اللهِ ثُمَّ يُنَبِّئُهُم بِمَا كَانُوا يَفْعَلُونَ} [الأنعام: 159]، وقال تعالى: {وَلاَ تَكُونُوا مِنَ الْمُشْرِكِينَ* مِنَ الَّذِينَ فَرَّقُوا دِينَهُمْ وَكَانُوا شِيَعًا كُلُّ حِزْبٍ بِمَا لَدَيْهِمْ فَرِحُونَ} [الروم: 31- 32]، فالتفريق بين المؤمنين سبيل الشيطان: {إِنَّمَا يُرِيدُ الشَّيْطَانُ أَن يُوقِعَ بَيْنَكُمُ الْعَدَاوَةَ وَالْبَغْضَاءَ فِي الْخَمْرِ وَالْمَيْسِرِ وَيَصُدَّكُمْ عَن ذِكْرِ اللهِ وَعَنِ الصَّلاَةِ فَهَلْ أَنْتُم مُّنتَهُونَ} [المائدة: 91]، وهو سبيل أعداء الأمة المتربصين بها من الداخل والخارج، فمِن الداخل يجتهد المنافقون في إثارة العَداء والفرقة بين المؤمنين حتى لو كان ذلك من خلال لافتات برَّاقة خدَّاعة تشقُّ الصفوف، وتوقِع الفساد فيها.. {وَالَّذِينَ اتَّخَذُوا مَسْجِدًا ضِرَارًا وَكُفْرًا وَتَفْرِيقًا بَيْنَ الْمُؤْمِنِينَ وَإِرْصَادًا لِّمَنْ حَارَبَ اللهَ وَرَسُولَهُ مِن قَبْلُ وَلَيَحْلِفُنَّ إِنْ أَرَدْنَا إِلاَّ الْحُسْنَى وَاللهُ يَشْهَدُ إِنَّهُمْ لَكَاذِبُونَ} [التوبة: 107]، لقد رسخ الإسلام هذه الأخوَّة: قال تعالى: {إِنَّمَا الْمُؤْمِنُونَ إِخْوَةٌ فَأَصْلِحُوا بَيْنَ أَخَوَيْكُمْ وَاتَّقُوا اللهَ لَعَلَّكُمْ تُرْحَمُونَ} [الحجرات: 10]، وأقرَّ للمسلم في عنُق أخيه حقوقًا: قال صلى الله عليه وسلم: </w:t>
      </w:r>
      <w:r w:rsidR="00C05E28" w:rsidRPr="0043595C">
        <w:rPr>
          <w:rFonts w:hint="cs"/>
          <w:rtl/>
        </w:rPr>
        <w:t>(</w:t>
      </w:r>
      <w:r w:rsidRPr="0043595C">
        <w:rPr>
          <w:rFonts w:hint="cs"/>
          <w:rtl/>
        </w:rPr>
        <w:t>مَثَلُ المُؤْمِنينَ في تَوَادِّهِمْ وتَرَاحُمهمْ وَتَعَاطُفِهمْ، مَثَلُ الجَسَدِ إِذَا اشْتَكَى مِنْهُ عُضْوٌ تَدَاعَى لَهُ سَائِرُ الجَسَدِ بِالسَّهَرِ والحُمَّى</w:t>
      </w:r>
      <w:r w:rsidR="006349E8" w:rsidRPr="0043595C">
        <w:rPr>
          <w:rFonts w:hint="cs"/>
          <w:rtl/>
        </w:rPr>
        <w:t xml:space="preserve">) </w:t>
      </w:r>
      <w:r w:rsidRPr="0043595C">
        <w:rPr>
          <w:rFonts w:hint="cs"/>
          <w:rtl/>
        </w:rPr>
        <w:t xml:space="preserve">[مُتَّفَقٌ عَلَيهِ]، وقَالَ صلى الله عليه وسلم: </w:t>
      </w:r>
      <w:r w:rsidR="00C05E28" w:rsidRPr="0043595C">
        <w:rPr>
          <w:rFonts w:hint="cs"/>
          <w:rtl/>
        </w:rPr>
        <w:t>(</w:t>
      </w:r>
      <w:r w:rsidRPr="0043595C">
        <w:rPr>
          <w:rFonts w:hint="cs"/>
          <w:rtl/>
        </w:rPr>
        <w:t>المُسْلِمُ أَخُو المُسْلِم، لا يَظْلِمهُ، وَلاَ يُسْلمُهُ . مَنْ كَانَ في حَاجَة أخيه، كَانَ اللهُ في حَاجَته، وَمَنْ فَرَّجَ عَنْ مُسْلِم كُرْبَةً، فَرَّجَ اللهُ عَنْهُ بها كُرْبَةً مِنْ كُرَبِ يَومِ القِيَامَةِ، وَمَنْ سَتَرَ مُسْلِماً سَتَرَهُ اللهُ يَومَ القِيامَةِ</w:t>
      </w:r>
      <w:r w:rsidR="006349E8" w:rsidRPr="0043595C">
        <w:rPr>
          <w:rFonts w:hint="cs"/>
          <w:rtl/>
        </w:rPr>
        <w:t xml:space="preserve">) </w:t>
      </w:r>
      <w:r w:rsidRPr="0043595C">
        <w:rPr>
          <w:rFonts w:hint="cs"/>
          <w:rtl/>
        </w:rPr>
        <w:t xml:space="preserve">[مُتَّفَقٌ عَلَيهِ]، وقال صلى الله عليه وسلم: </w:t>
      </w:r>
      <w:r w:rsidR="00C05E28" w:rsidRPr="0043595C">
        <w:rPr>
          <w:rFonts w:hint="cs"/>
          <w:rtl/>
        </w:rPr>
        <w:t>(</w:t>
      </w:r>
      <w:r w:rsidRPr="0043595C">
        <w:rPr>
          <w:rFonts w:hint="cs"/>
          <w:rtl/>
        </w:rPr>
        <w:t>كُلُّ المُسْلم عَلَى المُسْلم حَرَامٌ، دَمُهُ ومَالُهُ وعرْضُهُ</w:t>
      </w:r>
      <w:r w:rsidR="006349E8" w:rsidRPr="0043595C">
        <w:rPr>
          <w:rFonts w:hint="cs"/>
          <w:rtl/>
        </w:rPr>
        <w:t xml:space="preserve">) </w:t>
      </w:r>
      <w:r w:rsidRPr="0043595C">
        <w:rPr>
          <w:rFonts w:hint="cs"/>
          <w:rtl/>
        </w:rPr>
        <w:t xml:space="preserve">[أخرجه مسلم]، وقَالَ صلى الله عليه وسلم: </w:t>
      </w:r>
      <w:r w:rsidR="00C05E28" w:rsidRPr="0043595C">
        <w:rPr>
          <w:rFonts w:hint="cs"/>
          <w:rtl/>
        </w:rPr>
        <w:t>(</w:t>
      </w:r>
      <w:r w:rsidRPr="0043595C">
        <w:rPr>
          <w:rFonts w:hint="cs"/>
          <w:rtl/>
        </w:rPr>
        <w:t>من نفَّس عن مؤمن كُرْبة من كُرَب الدُّنيا، نفَّس الله عنه كُرْبة من كُرَب الآخرة، ومن سَتَر على مسلم، سَتَره الله في الدُّنيا والآخرة، والله في عون العبد، ما كان العبد في عون أخيه</w:t>
      </w:r>
      <w:r w:rsidR="006349E8" w:rsidRPr="0043595C">
        <w:rPr>
          <w:rFonts w:hint="cs"/>
          <w:rtl/>
        </w:rPr>
        <w:t xml:space="preserve">) </w:t>
      </w:r>
      <w:r w:rsidRPr="0043595C">
        <w:rPr>
          <w:rFonts w:hint="cs"/>
          <w:rtl/>
        </w:rPr>
        <w:t xml:space="preserve">[أخرجه </w:t>
      </w:r>
      <w:r w:rsidRPr="0043595C">
        <w:rPr>
          <w:rFonts w:hint="cs"/>
          <w:rtl/>
        </w:rPr>
        <w:lastRenderedPageBreak/>
        <w:t>مسلم، ح (2699</w:t>
      </w:r>
      <w:r w:rsidR="006349E8" w:rsidRPr="0043595C">
        <w:rPr>
          <w:rFonts w:hint="cs"/>
          <w:rtl/>
        </w:rPr>
        <w:t>)</w:t>
      </w:r>
      <w:r w:rsidR="00401FA2" w:rsidRPr="0043595C">
        <w:rPr>
          <w:rFonts w:hint="cs"/>
          <w:rtl/>
        </w:rPr>
        <w:t>]</w:t>
      </w:r>
      <w:r w:rsidRPr="0043595C">
        <w:rPr>
          <w:rFonts w:hint="cs"/>
          <w:rtl/>
        </w:rPr>
        <w:t>، هذه هي الأخلاق التي ينبغي أن تسود بين</w:t>
      </w:r>
      <w:r w:rsidR="00C04A3D" w:rsidRPr="0043595C">
        <w:rPr>
          <w:rFonts w:hint="cs"/>
          <w:rtl/>
        </w:rPr>
        <w:t xml:space="preserve"> أهل </w:t>
      </w:r>
      <w:r w:rsidRPr="0043595C">
        <w:rPr>
          <w:rFonts w:hint="cs"/>
          <w:rtl/>
        </w:rPr>
        <w:t>الإسلام، اللهم ألف بين قلوب المسلمين، وَأَصْلِحْ ذَاتَ بَيْنِنهم، اللَّهُمَّ اهْدِنِا لِمَا اخْتُلِفَ فِيهِ مِنَ الْحَقِّ بِإِذْنِكَ، إِنَّكَ تَهْدِي مَنْ تَشَاءُ إِلَى صِرَاطٍ مُسْتَقِيمٍ،</w:t>
      </w:r>
    </w:p>
    <w:p w14:paraId="6EE3DBA9" w14:textId="759AFE0B" w:rsidR="007C251A" w:rsidRPr="0043595C" w:rsidRDefault="007C251A" w:rsidP="007C251A">
      <w:pPr>
        <w:rPr>
          <w:kern w:val="0"/>
        </w:rPr>
      </w:pPr>
      <w:r w:rsidRPr="0043595C">
        <w:rPr>
          <w:rFonts w:hint="cs"/>
          <w:bCs/>
          <w:kern w:val="0"/>
          <w:sz w:val="36"/>
          <w:szCs w:val="36"/>
          <w:highlight w:val="yellow"/>
          <w:u w:val="single"/>
          <w:rtl/>
        </w:rPr>
        <w:t xml:space="preserve">[المفتاح </w:t>
      </w:r>
      <w:r w:rsidR="00295782" w:rsidRPr="0043595C">
        <w:rPr>
          <w:rFonts w:hint="cs"/>
          <w:bCs/>
          <w:kern w:val="0"/>
          <w:sz w:val="36"/>
          <w:szCs w:val="36"/>
          <w:highlight w:val="yellow"/>
          <w:u w:val="single"/>
          <w:rtl/>
        </w:rPr>
        <w:t>الثامن</w:t>
      </w:r>
      <w:r w:rsidRPr="0043595C">
        <w:rPr>
          <w:rFonts w:hint="cs"/>
          <w:bCs/>
          <w:kern w:val="0"/>
          <w:sz w:val="36"/>
          <w:szCs w:val="36"/>
          <w:highlight w:val="yellow"/>
          <w:u w:val="single"/>
          <w:rtl/>
        </w:rPr>
        <w:t xml:space="preserve">] </w:t>
      </w:r>
      <w:r w:rsidRPr="0043595C">
        <w:rPr>
          <w:rFonts w:hint="cs"/>
          <w:bCs/>
          <w:u w:val="single"/>
          <w:rtl/>
        </w:rPr>
        <w:t xml:space="preserve">نقاط الالتقاء والتفاهم بين الفرق الإسلامية هي أصول الدين: </w:t>
      </w:r>
      <w:r w:rsidRPr="0043595C">
        <w:rPr>
          <w:rFonts w:hint="cs"/>
          <w:b/>
          <w:rtl/>
        </w:rPr>
        <w:t>نقاط الالتقاء والتفاهم بين الفرق الإسلامية فضلا عن المذاهب الإسلامية كثيرة جدا وهي أصول لا غنى عنها، ونقاط الخلاف والتباعد قليلة محدودة جدا، وكل نقاط الخلاف فروع لا تؤثر في الانتماء إلى الإسلام، نقاط الالتقاء كثيرة جدا وهي أصول لا غنى عنها، الدين واحد والإله واحد والرسول واحد والقرآن واحد، وشهادة الانتساب إلى الدين</w:t>
      </w:r>
      <w:r w:rsidRPr="0043595C">
        <w:rPr>
          <w:rFonts w:hint="cs"/>
          <w:rtl/>
        </w:rPr>
        <w:t xml:space="preserve"> واحدة: </w:t>
      </w:r>
      <w:r w:rsidR="00C05E28" w:rsidRPr="0043595C">
        <w:rPr>
          <w:rFonts w:hint="cs"/>
          <w:rtl/>
        </w:rPr>
        <w:t>(</w:t>
      </w:r>
      <w:r w:rsidRPr="0043595C">
        <w:rPr>
          <w:rFonts w:hint="cs"/>
          <w:rtl/>
        </w:rPr>
        <w:t>شهادة أن لا اله إلا اللّه، وان محمدا رسول اللّه</w:t>
      </w:r>
      <w:r w:rsidR="006349E8" w:rsidRPr="0043595C">
        <w:rPr>
          <w:rFonts w:hint="cs"/>
          <w:rtl/>
        </w:rPr>
        <w:t>)</w:t>
      </w:r>
      <w:r w:rsidR="002D3F1A" w:rsidRPr="0043595C">
        <w:rPr>
          <w:rFonts w:hint="cs"/>
          <w:rtl/>
        </w:rPr>
        <w:t>،</w:t>
      </w:r>
      <w:r w:rsidRPr="0043595C">
        <w:rPr>
          <w:rFonts w:hint="cs"/>
          <w:rtl/>
        </w:rPr>
        <w:t xml:space="preserve"> وأركان الدين واحدة والعبادات واحدة، العدو المشترك لها واحد، هذه بعض أصول الوحدة ونقاط الالتقاء، أما نقاط الخلاف والتباعد قليلة محدودة جدا، وكل نقاط الخلاف فروع لا تؤثر، وبعضها يقوم على نصوص ظنية الدلالة، وكل ما هو ظني فإنما يخضع للاجتهاد، والقاعدة في الاجتهاد هي حديث النبي </w:t>
      </w:r>
      <w:r w:rsidR="00C05E28" w:rsidRPr="0043595C">
        <w:rPr>
          <w:rFonts w:hint="cs"/>
          <w:rtl/>
        </w:rPr>
        <w:t>(</w:t>
      </w:r>
      <w:r w:rsidRPr="0043595C">
        <w:rPr>
          <w:rFonts w:hint="cs"/>
          <w:rtl/>
        </w:rPr>
        <w:t>إذا حكم الحاكم فاجتهد ثم أصاب فله أجران، وإذا حكم فاجتهد ثم أخطأ فله أجر</w:t>
      </w:r>
      <w:r w:rsidR="006349E8" w:rsidRPr="0043595C">
        <w:rPr>
          <w:rFonts w:hint="cs"/>
          <w:rtl/>
        </w:rPr>
        <w:t xml:space="preserve">) </w:t>
      </w:r>
      <w:r w:rsidRPr="0043595C">
        <w:rPr>
          <w:rFonts w:hint="cs"/>
          <w:rtl/>
        </w:rPr>
        <w:t xml:space="preserve">[متفق عليه]، فلا يصح أن يكون مجال الاجتهاد سببا للتفرقة والمبادرة إلى سل سيف التكفير لمن أخطأ، تكمن المشكلة في أن البعض من المغرمين بالفرقة والخلاف والتنازع يتركون نقاط الاتفاق، ويتصورون الخلاف قبل الوفاق، وينسون مواطن‏ الاتفاق ويبتعد عن أذهانهم جوانب الالتقاء مع انها أصول الإسلام، </w:t>
      </w:r>
      <w:r w:rsidRPr="0043595C">
        <w:rPr>
          <w:rFonts w:hint="cs"/>
          <w:kern w:val="0"/>
          <w:u w:val="single"/>
          <w:rtl/>
        </w:rPr>
        <w:t>المشكلة تكمن في أن البعض من المغرمين بالفرقة والخلاف والتنازع يتركون نقاط الاتفاق وهي الأصول</w:t>
      </w:r>
      <w:r w:rsidRPr="0043595C">
        <w:rPr>
          <w:rFonts w:hint="cs"/>
          <w:kern w:val="0"/>
          <w:rtl/>
        </w:rPr>
        <w:t xml:space="preserve">، ويتمسكون بنقاط الخلاف، والخلافات أكثرها خلافات في الجزئيات‏ والفروع، ودائرة الخلاف فيها تضيق بحق إذا حسنت النية، واتسع الأفق، فينبغي الالتقاء على الأصول التي لا خلاف عليها من أركان الدين ومحكماته، وبعد تلك الأصول تبقى جزئيات محل اجتهاد، والاجتهاد ما كان قائما على شروطه، فالمجتهد لا يحرم الأجر، ما كان مؤهلا للاجتهاد صادقا في طلب الحق، </w:t>
      </w:r>
    </w:p>
    <w:p w14:paraId="12DB65F3" w14:textId="393A521E" w:rsidR="00DD31F4" w:rsidRPr="0043595C" w:rsidRDefault="007C251A" w:rsidP="007C251A">
      <w:pPr>
        <w:rPr>
          <w:rtl/>
        </w:rPr>
      </w:pPr>
      <w:r w:rsidRPr="0043595C">
        <w:rPr>
          <w:rFonts w:hint="cs"/>
          <w:bCs/>
          <w:kern w:val="0"/>
          <w:sz w:val="36"/>
          <w:szCs w:val="36"/>
          <w:highlight w:val="yellow"/>
          <w:u w:val="single"/>
          <w:rtl/>
        </w:rPr>
        <w:t xml:space="preserve">[المفتاح </w:t>
      </w:r>
      <w:r w:rsidR="00295782" w:rsidRPr="0043595C">
        <w:rPr>
          <w:rFonts w:hint="cs"/>
          <w:bCs/>
          <w:kern w:val="0"/>
          <w:sz w:val="36"/>
          <w:szCs w:val="36"/>
          <w:highlight w:val="yellow"/>
          <w:u w:val="single"/>
          <w:rtl/>
        </w:rPr>
        <w:t>التاسع</w:t>
      </w:r>
      <w:r w:rsidRPr="0043595C">
        <w:rPr>
          <w:rFonts w:hint="cs"/>
          <w:bCs/>
          <w:kern w:val="0"/>
          <w:sz w:val="36"/>
          <w:szCs w:val="36"/>
          <w:highlight w:val="yellow"/>
          <w:u w:val="single"/>
          <w:rtl/>
        </w:rPr>
        <w:t xml:space="preserve">] </w:t>
      </w:r>
      <w:r w:rsidRPr="0043595C">
        <w:rPr>
          <w:rFonts w:hint="cs"/>
          <w:bCs/>
          <w:u w:val="single"/>
          <w:rtl/>
        </w:rPr>
        <w:t>عوامل التكامل والتراحم بين المذاهب الإسلامية أكثر من أن تحصى:</w:t>
      </w:r>
      <w:r w:rsidRPr="0043595C">
        <w:rPr>
          <w:rFonts w:hint="cs"/>
          <w:rtl/>
        </w:rPr>
        <w:t xml:space="preserve"> إنّ عوامل الوحدة والتكامل بين صفوف الأمة الإسلامية أكثر من أن نعددها، وهي أصول الدين وأسسه وتكفي لبناء أعظم أمة وأقوى وحدة، ومن ذلك: </w:t>
      </w:r>
    </w:p>
    <w:p w14:paraId="6902F535" w14:textId="4B18618E" w:rsidR="00DD31F4" w:rsidRPr="0043595C" w:rsidRDefault="007C251A" w:rsidP="007C251A">
      <w:pPr>
        <w:rPr>
          <w:rtl/>
        </w:rPr>
      </w:pPr>
      <w:r w:rsidRPr="0043595C">
        <w:rPr>
          <w:rFonts w:hint="cs"/>
          <w:bCs/>
          <w:sz w:val="32"/>
          <w:szCs w:val="32"/>
          <w:rtl/>
        </w:rPr>
        <w:lastRenderedPageBreak/>
        <w:t>(العامل الاول</w:t>
      </w:r>
      <w:r w:rsidR="006349E8" w:rsidRPr="0043595C">
        <w:rPr>
          <w:rFonts w:hint="cs"/>
          <w:bCs/>
          <w:sz w:val="32"/>
          <w:szCs w:val="32"/>
          <w:rtl/>
        </w:rPr>
        <w:t>):</w:t>
      </w:r>
      <w:r w:rsidRPr="0043595C">
        <w:rPr>
          <w:rFonts w:hint="cs"/>
          <w:rtl/>
        </w:rPr>
        <w:t xml:space="preserve"> الأمة دينها واحد هو الإسلام، قال تعالى: {إِنَّ الدِّينَ عِندَ اللّهِ الإِسْلاَمُ}، وقال تعالى: {وَمَن يَبْتَغِ غَيْرَ الإِسْلاَمِ دِينًا فَلَن يُقْبَلَ مِنْهُ وَهُوَ فِي الآخِرَةِ مِنَ الْخَاسِرِينَ}، وقد تفضل اللّه على المسلمين بإتمام النعمة وإكمال الدين، وهو المفتاح، فلا داعي للابتعاد عنه بسبب الخلاف في ‏الفروع، قال اللّه تعالى: {اليوم أكملت لكم دينكم، وأتممت عليكم نعمتي، ورضيت لكم الإسلام دينا}، وجاءت النصوص القرآنية تؤكد ضرورة الالتقاء على أصول الدين، فقال اللّه تعالى: {يا أيها الذين آمنوا اتقوا اللّه حق ‏تقاته، ولا تموتن إلا وانتم مسلمون</w:t>
      </w:r>
      <w:r w:rsidRPr="0043595C">
        <w:t xml:space="preserve">. </w:t>
      </w:r>
      <w:r w:rsidRPr="0043595C">
        <w:rPr>
          <w:rFonts w:hint="cs"/>
          <w:rtl/>
        </w:rPr>
        <w:t xml:space="preserve">واعتصموا بحبل اللّه جميعا ولا تفرقوا}، </w:t>
      </w:r>
      <w:proofErr w:type="gramStart"/>
      <w:r w:rsidRPr="0043595C">
        <w:rPr>
          <w:rFonts w:hint="cs"/>
          <w:rtl/>
        </w:rPr>
        <w:t>و قال</w:t>
      </w:r>
      <w:proofErr w:type="gramEnd"/>
      <w:r w:rsidRPr="0043595C">
        <w:rPr>
          <w:rFonts w:hint="cs"/>
          <w:rtl/>
        </w:rPr>
        <w:t xml:space="preserve"> تعالى: {شَرَعَ لَكُمْ مِنَ الدِّينِ مَا وَصَّى بِهِ نُوحًا وَالَّذِي أَوْحَيْنَا إِلَيْكَ وَمَا وَصَّيْنَا بِهِ إِبْرَاهِيمَ وَمُوسَى وَعِيسَى أَنْ أَقِيمُوا الدِّينَ وَلَا تَتَفَرَّقُوا فِيهِ} [الشورى: 13]، وقال تعالى: {وَأَطِيعُوا اللَّهَ وَرَسُولَهُ وَلَا تَنَازَعُوا فَتَفْشَلُوا وَتَذْهَبَ رِيحُكُمْ وَاصْبِرُوا إِنَّ اللَّهَ مَعَ الصَّابِرِينَ} [الأنفال: 46]،</w:t>
      </w:r>
    </w:p>
    <w:p w14:paraId="7356C764" w14:textId="5CBFC68B" w:rsidR="00DD31F4" w:rsidRPr="0043595C" w:rsidRDefault="007C251A" w:rsidP="007C251A">
      <w:pPr>
        <w:rPr>
          <w:rtl/>
        </w:rPr>
      </w:pPr>
      <w:r w:rsidRPr="0043595C">
        <w:rPr>
          <w:rFonts w:hint="cs"/>
          <w:bCs/>
          <w:sz w:val="32"/>
          <w:szCs w:val="32"/>
          <w:rtl/>
        </w:rPr>
        <w:t>(العامل الثاني</w:t>
      </w:r>
      <w:r w:rsidR="006349E8" w:rsidRPr="0043595C">
        <w:rPr>
          <w:rFonts w:hint="cs"/>
          <w:bCs/>
          <w:sz w:val="32"/>
          <w:szCs w:val="32"/>
          <w:rtl/>
        </w:rPr>
        <w:t>):</w:t>
      </w:r>
      <w:r w:rsidRPr="0043595C">
        <w:rPr>
          <w:rFonts w:hint="cs"/>
          <w:rtl/>
        </w:rPr>
        <w:t xml:space="preserve"> الأمة إلهها واحد وربها واحد ومعبودها واحد، لا إله إلا هو ولا شريك له، قال تعالى: {وَإِلَهُكُمْ إِلَهٌ وَاحِدٌ لَا إِلَهَ إِلَّا هُوَ الرَّحْمَنُ الرَّحِيمُ}، وقال تعالى: {قُلْ هُوَ اللَّهُ أَحَدٌ * اللَّهُ الصَّمَدُ * لَمْ يَلِدْ وَلَمْ يُولَدْ * وَلَمْ يَكُنْ لَهُ كُفُوًا أَحَدٌ}، والمسلمون جميعاً يؤمنون باللَّه الرحمن الرحيم الواحد الأحد الفرد الصمد، ويقدسونه وينزهونه وينفون عنه الشبيه والند والمثيل، والصاحبة والوالد والولد، {ليس كمثله شيء وهو السميع البصير}، </w:t>
      </w:r>
    </w:p>
    <w:p w14:paraId="0994E1D3" w14:textId="1A3A91BD" w:rsidR="00DD31F4" w:rsidRPr="0043595C" w:rsidRDefault="007C251A" w:rsidP="007C251A">
      <w:pPr>
        <w:rPr>
          <w:rtl/>
        </w:rPr>
      </w:pPr>
      <w:r w:rsidRPr="0043595C">
        <w:rPr>
          <w:rFonts w:hint="cs"/>
          <w:bCs/>
          <w:sz w:val="32"/>
          <w:szCs w:val="32"/>
          <w:rtl/>
        </w:rPr>
        <w:t>(العامل الثالث</w:t>
      </w:r>
      <w:r w:rsidR="006349E8" w:rsidRPr="0043595C">
        <w:rPr>
          <w:rFonts w:hint="cs"/>
          <w:bCs/>
          <w:sz w:val="32"/>
          <w:szCs w:val="32"/>
          <w:rtl/>
        </w:rPr>
        <w:t>):</w:t>
      </w:r>
      <w:r w:rsidRPr="0043595C">
        <w:rPr>
          <w:rFonts w:hint="cs"/>
          <w:rtl/>
        </w:rPr>
        <w:t xml:space="preserve"> الأمة رسولها واحد، سيدنا محمد صلى الله عليه وسلم: والمسلمون جميعاً يؤمنون به رسولاً ونبياً أرسله اللَّه تعالى، وهو خاتم الأنبياء والمرسلين لا نبي من بعده، وهو صاحب الشفاعة يوم الدين، معصوم عن الخطأ في تبليغ رسالة ربه، وكان أحرص الخلق على المسلمين، قال تعالى: {لَقَدْ جَاءَكُمْ رَسُولٌ مِنْ أَنْفُسِكُمْ عَزِيزٌ عَلَيْهِ مَا عَنِتُّمْ حَرِيصٌ عَلَيْكُمْ بِالْمُؤْمِنِينَ رَءُوفٌ رَحِيمٌ}، </w:t>
      </w:r>
    </w:p>
    <w:p w14:paraId="30E8B141" w14:textId="17A34C53" w:rsidR="00DD31F4" w:rsidRPr="0043595C" w:rsidRDefault="007C251A" w:rsidP="007C251A">
      <w:pPr>
        <w:rPr>
          <w:rtl/>
        </w:rPr>
      </w:pPr>
      <w:r w:rsidRPr="0043595C">
        <w:rPr>
          <w:rFonts w:hint="cs"/>
          <w:bCs/>
          <w:sz w:val="32"/>
          <w:szCs w:val="32"/>
          <w:rtl/>
        </w:rPr>
        <w:t>(العامل الرابع</w:t>
      </w:r>
      <w:r w:rsidR="006349E8" w:rsidRPr="0043595C">
        <w:rPr>
          <w:rFonts w:hint="cs"/>
          <w:bCs/>
          <w:sz w:val="32"/>
          <w:szCs w:val="32"/>
          <w:rtl/>
        </w:rPr>
        <w:t>):</w:t>
      </w:r>
      <w:r w:rsidRPr="0043595C">
        <w:rPr>
          <w:rFonts w:hint="cs"/>
          <w:rtl/>
        </w:rPr>
        <w:t xml:space="preserve"> الأمة قرآنها واحد، القرآن الكريم: وهو كتاب اللَّه تعالى المنزل على محمد رسول اللَّه صلى الله عليه وسلم بواسطة جبريل عليه السلام، بلسان عربي مبين، المتعبد بتلاوته، المحفوظ من التحريف والتبديل، المبدوء بالفاتحة، المختوم بسورة الناس، الموجود بين دفتي المصحف وصلنا متواتراً كما أُنزل على النبي الأكرم صلى الله عليه وسلم،،لا يأتيه الباطل من بين يديه ولا من خلفه، قال تعالى: {إِنَّا نَحْنُ نَزَّلْنَا الذِّكْرَ وَإِنَّا لَهُ لَحَافِظُونَ}، وقال تعالى: {وَإِنَّهُ لَكِتَابٌ عَزِيزٌ * لَا يَأْتِيهِ الْبَاطِلُ مِنْ بَيْنِ يَدَيْهِ وَلَا مِنْ خَلْفِهِ تَنْزِيلٌ مِنْ حَكِيمٍ حَمِيدٍ}، والمسلمون جميعاً على الإيمان بذلك كله،</w:t>
      </w:r>
    </w:p>
    <w:p w14:paraId="63EF3020" w14:textId="020A66CF" w:rsidR="00DD31F4" w:rsidRPr="0043595C" w:rsidRDefault="007C251A" w:rsidP="007C251A">
      <w:pPr>
        <w:rPr>
          <w:rtl/>
        </w:rPr>
      </w:pPr>
      <w:r w:rsidRPr="0043595C">
        <w:rPr>
          <w:rFonts w:hint="cs"/>
          <w:bCs/>
          <w:sz w:val="32"/>
          <w:szCs w:val="32"/>
          <w:rtl/>
        </w:rPr>
        <w:lastRenderedPageBreak/>
        <w:t>(العامل الخامس</w:t>
      </w:r>
      <w:r w:rsidR="006349E8" w:rsidRPr="0043595C">
        <w:rPr>
          <w:rFonts w:hint="cs"/>
          <w:bCs/>
          <w:sz w:val="32"/>
          <w:szCs w:val="32"/>
          <w:rtl/>
        </w:rPr>
        <w:t>):</w:t>
      </w:r>
      <w:r w:rsidRPr="0043595C">
        <w:rPr>
          <w:rFonts w:hint="cs"/>
          <w:rtl/>
        </w:rPr>
        <w:t xml:space="preserve"> الأمة قبلتها واحدة: وهي الكعبة المشرفة بمكة المكرمة، وتسمى البيت الحرام، فالمسلمون جميعاً يتوجهون إليها في صلاتهم عملاً بقول اللَّه تعالى: {قد نرى تقلب وجهك في السماء فلنولينك قبلة ترضاها، فول وجهك شطر المسجد الحرام وحيث ما كنتم فولوا وجوهكم شطره}، </w:t>
      </w:r>
      <w:r w:rsidRPr="0043595C">
        <w:rPr>
          <w:rFonts w:hint="cs"/>
          <w:rtl/>
          <w:lang w:bidi="ar-KW"/>
        </w:rPr>
        <w:t xml:space="preserve">وقال صلى الله عليه وسلم: </w:t>
      </w:r>
      <w:r w:rsidR="00C05E28" w:rsidRPr="0043595C">
        <w:rPr>
          <w:rFonts w:hint="cs"/>
          <w:rtl/>
          <w:lang w:bidi="ar-KW"/>
        </w:rPr>
        <w:t>(</w:t>
      </w:r>
      <w:r w:rsidRPr="0043595C">
        <w:rPr>
          <w:rFonts w:hint="cs"/>
          <w:rtl/>
        </w:rPr>
        <w:t>من صلى صلاتنا واستقبل قبلتنا وأكل ذبيحتنا فذلك المسلم الذي له ذمة الله ورسوله فلا تخفروا الله في ذمته</w:t>
      </w:r>
      <w:r w:rsidR="006349E8" w:rsidRPr="0043595C">
        <w:rPr>
          <w:rFonts w:hint="cs"/>
          <w:rtl/>
        </w:rPr>
        <w:t xml:space="preserve">) </w:t>
      </w:r>
      <w:r w:rsidRPr="0043595C">
        <w:rPr>
          <w:rFonts w:hint="cs"/>
          <w:rtl/>
        </w:rPr>
        <w:t>[أخرجه البخاري، ح: 384]،</w:t>
      </w:r>
      <w:r w:rsidRPr="0043595C">
        <w:rPr>
          <w:rFonts w:hint="cs"/>
          <w:rtl/>
          <w:lang w:bidi="ar-KW"/>
        </w:rPr>
        <w:t xml:space="preserve"> ولا يصح تفريغ الحديث من معناه، </w:t>
      </w:r>
      <w:r w:rsidRPr="0043595C">
        <w:rPr>
          <w:rFonts w:hint="cs"/>
          <w:rtl/>
        </w:rPr>
        <w:t>فمن صلى صلاتنا واستقبل قبلتنا وأكل ذبيحتنا فذلك المسلم الذي له ما للمسلمين وعليه ما على المسلمين،</w:t>
      </w:r>
    </w:p>
    <w:p w14:paraId="64ED0D2E" w14:textId="053D7D21" w:rsidR="00DD31F4" w:rsidRPr="0043595C" w:rsidRDefault="007C251A" w:rsidP="007C251A">
      <w:pPr>
        <w:rPr>
          <w:rtl/>
        </w:rPr>
      </w:pPr>
      <w:r w:rsidRPr="0043595C">
        <w:rPr>
          <w:rFonts w:hint="cs"/>
          <w:bCs/>
          <w:sz w:val="32"/>
          <w:szCs w:val="32"/>
          <w:rtl/>
        </w:rPr>
        <w:t>(العامل السادس</w:t>
      </w:r>
      <w:r w:rsidR="006349E8" w:rsidRPr="0043595C">
        <w:rPr>
          <w:rFonts w:hint="cs"/>
          <w:bCs/>
          <w:sz w:val="32"/>
          <w:szCs w:val="32"/>
          <w:rtl/>
        </w:rPr>
        <w:t>):</w:t>
      </w:r>
      <w:r w:rsidRPr="0043595C">
        <w:rPr>
          <w:rFonts w:hint="cs"/>
          <w:rtl/>
        </w:rPr>
        <w:t xml:space="preserve"> الأمة جميعا عندها شهادة الانتساب إلى الدين واحدة: وهي، (شهادة أن لا إله إلا اللَّه وأن محمداً رسول اللَّه</w:t>
      </w:r>
      <w:r w:rsidR="006349E8" w:rsidRPr="0043595C">
        <w:rPr>
          <w:rFonts w:hint="cs"/>
          <w:rtl/>
        </w:rPr>
        <w:t>)</w:t>
      </w:r>
      <w:r w:rsidR="002D3F1A" w:rsidRPr="0043595C">
        <w:rPr>
          <w:rFonts w:hint="cs"/>
          <w:rtl/>
        </w:rPr>
        <w:t>،</w:t>
      </w:r>
      <w:r w:rsidRPr="0043595C">
        <w:rPr>
          <w:rFonts w:hint="cs"/>
          <w:rtl/>
        </w:rPr>
        <w:t xml:space="preserve"> ويجب النطق بها للدخول في الإسلام لمن لم يكن مسلماً، والمسلمون، بمختلف مذاهبهم، في الماضي والحاضر، على أنها أصل الدين وبابه الاوحد، ومتفقون على أنه لا يجزئ عنها شيء سواها، ومتفقون على أنه لا يلقى الله بهما عبد غير شاك فيهما إلاّ كان من</w:t>
      </w:r>
      <w:r w:rsidR="00C04A3D" w:rsidRPr="0043595C">
        <w:rPr>
          <w:rFonts w:hint="cs"/>
          <w:rtl/>
        </w:rPr>
        <w:t xml:space="preserve"> أهل </w:t>
      </w:r>
      <w:r w:rsidRPr="0043595C">
        <w:rPr>
          <w:rFonts w:hint="cs"/>
          <w:rtl/>
        </w:rPr>
        <w:t>الجنة،</w:t>
      </w:r>
    </w:p>
    <w:p w14:paraId="044A5C68" w14:textId="6602642B" w:rsidR="00DD31F4" w:rsidRPr="0043595C" w:rsidRDefault="007C251A" w:rsidP="007C251A">
      <w:pPr>
        <w:rPr>
          <w:rtl/>
        </w:rPr>
      </w:pPr>
      <w:r w:rsidRPr="0043595C">
        <w:rPr>
          <w:rFonts w:hint="cs"/>
          <w:bCs/>
          <w:sz w:val="32"/>
          <w:szCs w:val="32"/>
          <w:rtl/>
        </w:rPr>
        <w:t>(العامل السابع</w:t>
      </w:r>
      <w:r w:rsidR="006349E8" w:rsidRPr="0043595C">
        <w:rPr>
          <w:rFonts w:hint="cs"/>
          <w:bCs/>
          <w:sz w:val="32"/>
          <w:szCs w:val="32"/>
          <w:rtl/>
        </w:rPr>
        <w:t>):</w:t>
      </w:r>
      <w:r w:rsidRPr="0043595C">
        <w:rPr>
          <w:rFonts w:hint="cs"/>
          <w:rtl/>
        </w:rPr>
        <w:t xml:space="preserve"> أمة الإسلام جميعهم متفقون على أصول أركان الإيمان، من الإيمان باللّه وملائكته وكتبه ورسله واليوم الآخر، والقضاء والقدر، و متفقون على أركان الإسلام، وإنها شهادة أن لا اله إلا اللّه، وان محمدا رسول اللّه، وإقامة الصلاة، وإيتاء الزكاة، وصوم رمضان، وحج البيت من استطاع إليه سبيلا من المسلمون</w:t>
      </w:r>
      <w:r w:rsidRPr="0043595C">
        <w:rPr>
          <w:rFonts w:hint="cs"/>
          <w:rtl/>
          <w:lang w:bidi="ar-KW"/>
        </w:rPr>
        <w:t xml:space="preserve">، وبحمد الله </w:t>
      </w:r>
      <w:r w:rsidRPr="0043595C">
        <w:rPr>
          <w:rFonts w:hint="cs"/>
          <w:rtl/>
        </w:rPr>
        <w:t>الأمة عباداتها واحدة، (الصلاة</w:t>
      </w:r>
      <w:r w:rsidR="006349E8" w:rsidRPr="0043595C">
        <w:rPr>
          <w:rFonts w:hint="cs"/>
          <w:rtl/>
        </w:rPr>
        <w:t xml:space="preserve">) </w:t>
      </w:r>
      <w:r w:rsidRPr="0043595C">
        <w:rPr>
          <w:rFonts w:hint="cs"/>
          <w:rtl/>
        </w:rPr>
        <w:t>واحدة، فلا خلاف حول الصلاة المفروضة وعدد ركعاتها ولا حول ركوعها وسجودها وبقية أركانها، و (الصيام</w:t>
      </w:r>
      <w:r w:rsidR="006349E8" w:rsidRPr="0043595C">
        <w:rPr>
          <w:rFonts w:hint="cs"/>
          <w:rtl/>
        </w:rPr>
        <w:t xml:space="preserve">) </w:t>
      </w:r>
      <w:r w:rsidRPr="0043595C">
        <w:rPr>
          <w:rFonts w:hint="cs"/>
          <w:rtl/>
        </w:rPr>
        <w:t>واحد في شهر رمضان حيث يجمع المسلمون على صيام نهاره طيلة أيامه، و (الزكاة</w:t>
      </w:r>
      <w:r w:rsidR="006349E8" w:rsidRPr="0043595C">
        <w:rPr>
          <w:rFonts w:hint="cs"/>
          <w:rtl/>
        </w:rPr>
        <w:t xml:space="preserve">) </w:t>
      </w:r>
      <w:r w:rsidRPr="0043595C">
        <w:rPr>
          <w:rFonts w:hint="cs"/>
          <w:rtl/>
        </w:rPr>
        <w:t>واحدة وهي النصيب الذي فرضه اللَّه للفقراء في أموال الأغنياء، يتفق عليه جميع المسلمين، والنصاب واحد عند جميع الفرق والمذاهب الإسلامية، و (الحج</w:t>
      </w:r>
      <w:r w:rsidR="006349E8" w:rsidRPr="0043595C">
        <w:rPr>
          <w:rFonts w:hint="cs"/>
          <w:rtl/>
        </w:rPr>
        <w:t xml:space="preserve">) </w:t>
      </w:r>
      <w:r w:rsidRPr="0043595C">
        <w:rPr>
          <w:rFonts w:hint="cs"/>
          <w:rtl/>
        </w:rPr>
        <w:t>واحد حيث يجتمع المسلمون – كل المسلمين – في زمان واحد هو أشهر الحج، وفي مكان واحد مكة المكرمة بزي واحد لأداء مناسك واحدة،</w:t>
      </w:r>
    </w:p>
    <w:p w14:paraId="3EC1B7E9" w14:textId="490AE01A" w:rsidR="00DD31F4" w:rsidRPr="0043595C" w:rsidRDefault="00DD31F4" w:rsidP="007C251A">
      <w:pPr>
        <w:rPr>
          <w:kern w:val="0"/>
          <w:rtl/>
        </w:rPr>
      </w:pPr>
      <w:r w:rsidRPr="0043595C">
        <w:rPr>
          <w:rFonts w:hint="cs"/>
          <w:bCs/>
          <w:sz w:val="32"/>
          <w:szCs w:val="32"/>
          <w:rtl/>
        </w:rPr>
        <w:t>(</w:t>
      </w:r>
      <w:r w:rsidR="007C251A" w:rsidRPr="0043595C">
        <w:rPr>
          <w:rFonts w:hint="cs"/>
          <w:bCs/>
          <w:sz w:val="32"/>
          <w:szCs w:val="32"/>
          <w:rtl/>
        </w:rPr>
        <w:t>العامل الثامن</w:t>
      </w:r>
      <w:r w:rsidR="006349E8" w:rsidRPr="0043595C">
        <w:rPr>
          <w:rFonts w:hint="cs"/>
          <w:bCs/>
          <w:sz w:val="32"/>
          <w:szCs w:val="32"/>
          <w:rtl/>
        </w:rPr>
        <w:t>):</w:t>
      </w:r>
      <w:r w:rsidR="007C251A" w:rsidRPr="0043595C">
        <w:rPr>
          <w:rFonts w:hint="cs"/>
          <w:rtl/>
        </w:rPr>
        <w:t xml:space="preserve"> </w:t>
      </w:r>
      <w:r w:rsidR="007C251A" w:rsidRPr="0043595C">
        <w:rPr>
          <w:rFonts w:hint="cs"/>
          <w:b/>
          <w:bCs/>
          <w:rtl/>
        </w:rPr>
        <w:t xml:space="preserve">المعلوم من الدين بالضرورة تتفق عليه كل فرق الإسلام التي تصح نسبتها إليه، </w:t>
      </w:r>
      <w:r w:rsidR="007C251A" w:rsidRPr="0043595C">
        <w:rPr>
          <w:rFonts w:hint="cs"/>
          <w:rtl/>
        </w:rPr>
        <w:t xml:space="preserve">وهو كل ما كان ظاهراً متواتراً من أحكام الدين معلوماً عند الخاصة والعامة من المسلمين، وهذا المعلوم من الدين بالضرورة تشترك في معرفته والاقرار به كل فرق المسلمين المنتسبة إلى الإسلام والمحسوبة عليه، وإنكار هذا المعلوم من الدين بالضرورة يعد كفراً بالإجماع، إلا إذا كان المنكر حديث العهد </w:t>
      </w:r>
      <w:r w:rsidR="007C251A" w:rsidRPr="0043595C">
        <w:rPr>
          <w:rFonts w:hint="cs"/>
          <w:rtl/>
        </w:rPr>
        <w:lastRenderedPageBreak/>
        <w:t xml:space="preserve">بالإسلام أو يعيش في بيئة نائية أو جاهلا فإنه يُعذر بجهله، فلا يكفر ولكن يأثم لتقصيره في طلب العلم، ومن أنكر شيئا من المعلوم من الدين بالضرورة بعد قيام الحجة الشرعية المستوفية لشروطها عليه فإنه يكون كافراً، ولا يصح تكفير المسلم بعينه </w:t>
      </w:r>
      <w:r w:rsidR="007C251A" w:rsidRPr="0043595C">
        <w:rPr>
          <w:rFonts w:hint="cs"/>
          <w:kern w:val="0"/>
          <w:rtl/>
        </w:rPr>
        <w:t>حتى يُبين له الحق، وتُقام عليه الحجة الشرعية المعتبرة، و</w:t>
      </w:r>
      <w:r w:rsidR="007C251A" w:rsidRPr="0043595C">
        <w:rPr>
          <w:rFonts w:hint="cs"/>
          <w:rtl/>
          <w:lang w:bidi="ar-KW"/>
        </w:rPr>
        <w:t>التكفير حكم شرعي، مرده إلى الله ورسوله، فلا يكفي فبه مجرد الشبهة والظن، لما يترتب على ذلك من الأحكام الخطيرة، من استحلال الدماء والأموال</w:t>
      </w:r>
      <w:r w:rsidR="007C251A" w:rsidRPr="0043595C">
        <w:rPr>
          <w:rFonts w:hint="cs"/>
          <w:rtl/>
        </w:rPr>
        <w:t xml:space="preserve"> والأعراض، وإذا كانت الحدود تدرأ بالشبهات، مع أن ما يترتب عليها أقل مما يترتب على التكفير، فالتكفير أولى أن يدرأ بالشبهات، </w:t>
      </w:r>
      <w:r w:rsidR="007C251A" w:rsidRPr="0043595C">
        <w:rPr>
          <w:rFonts w:hint="cs"/>
          <w:b/>
          <w:bCs/>
          <w:rtl/>
        </w:rPr>
        <w:t xml:space="preserve">ومن المعلوم من الدين بالضرورة في باب العقيدة: </w:t>
      </w:r>
      <w:r w:rsidR="007C251A" w:rsidRPr="0043595C">
        <w:rPr>
          <w:rFonts w:hint="cs"/>
          <w:rtl/>
        </w:rPr>
        <w:t xml:space="preserve">اعتقاد أن الدين عند الله بعد بعثة النبي صلى الله عليه وسلم وإلى قيام الساعة هو الإسلام، وأن من يبتغ غير الإسلام دينا فلن يقبل منه وهو في الآخرة من الخاسرين، وأنّ مصدر المعرفة بالإسلام على وجه العموم هما الكتاب والسنّة، واعتقاد الشهادتين: </w:t>
      </w:r>
      <w:r w:rsidR="007C251A" w:rsidRPr="0043595C">
        <w:rPr>
          <w:rFonts w:hint="cs"/>
          <w:kern w:val="0"/>
          <w:rtl/>
        </w:rPr>
        <w:t xml:space="preserve">شهادة أن لا إله إلا الله وأن محمدًا رسول الله، فلا إله ولا رب ولا معبود بحق إلا الله، والنبي صلى الله عليه وسلم هو رسول الله الخاتم الذي لا نبي بعده، وهو المبلغ عن الله دينه وشرعه وأنه الصادق الأمين نصدقه فيما اخبر عن الله، واعتقاد أركان الإيمان: هي ستة أركان أساسية للإيمان: الإيمان بالله، ويدخل فيه الإيمان بوجوده، وإلهيته ووحدانية في ذاته وصفاته وأفعاله وفي ربوبيته لخلقه واستحقاقه وحده للعبادة، والإيمان بالملائكة عباد مكرمون لا يعصون الله ما امرهم ويفعلون ما يؤمرون، والإيمان بالكتب التي أنزلها الله على رسله، وخاتمها القرآن الكريم، والإيمان بجميع الأنبياء والرسل، وخاتمتهم محمد صلى الله عليه وسلم، والإيمان باليوم الآخر وبكل ما يحدث بعد الموت، من البعث والحساب والجنة والنار، والإيمان بالقدر وأن كل ما يحدث في الكون إنما يقع بقضاء الله وقدره، </w:t>
      </w:r>
      <w:r w:rsidR="007C251A" w:rsidRPr="0043595C">
        <w:rPr>
          <w:rFonts w:hint="cs"/>
          <w:b/>
          <w:bCs/>
          <w:kern w:val="0"/>
          <w:rtl/>
        </w:rPr>
        <w:t xml:space="preserve">ومن المعلوم من الدين بالضرورة في باب العبادات: </w:t>
      </w:r>
      <w:r w:rsidR="007C251A" w:rsidRPr="0043595C">
        <w:rPr>
          <w:rFonts w:hint="cs"/>
          <w:kern w:val="0"/>
          <w:rtl/>
        </w:rPr>
        <w:t xml:space="preserve">بقية أركان الإسلام الخمسة: وهي الأركان العملية بعد الشهادتين، وهي الأركان التي يرتكز عليها الإسلام، وتشمل: الركن الأول: إقام الصلاة خمس صلوات في اليوم والليلة، الظهر أربع ركعات والعصر اربع ركعات والمغرب ثلاث ركعات والعشاء أربع ركعات والصبح ركعتان، وما يلزم لصحة الصلاة من الطهارة والوضوء وستر العورة ودخول الوقت واستقبال القبلة، وصلاة الجمعة لكل مسلم صحيح مقيم بالغ عاقل، والركن الثاني: إيتاء الزكاة، ومعناه: إعطاء جزء مقدر معلوم من المال أو الذهب أو الفضة أو الانعام او عروض التجارة أو الزروع والثمار، إذا بلغ المال النصاب، لمصارف الزكاة الثمانية ومنها الفقراء والمساكين، والركن الثالث: صوم رمضان، والصيام امتناع عن الطعام والشراب والجماع خلال شهر رمضان كله، من طلوع الفجر الصادق وإلى غروب الشمس في كل يوم من أيامه، والحج إلى بيت الله الحرام لمن استطاع إليه سبيلاً في أشهر </w:t>
      </w:r>
      <w:r w:rsidR="007C251A" w:rsidRPr="0043595C">
        <w:rPr>
          <w:rFonts w:hint="cs"/>
          <w:kern w:val="0"/>
          <w:rtl/>
        </w:rPr>
        <w:lastRenderedPageBreak/>
        <w:t xml:space="preserve">الحج المعلومات، </w:t>
      </w:r>
      <w:r w:rsidR="007C251A" w:rsidRPr="0043595C">
        <w:rPr>
          <w:rFonts w:hint="cs"/>
          <w:b/>
          <w:bCs/>
          <w:kern w:val="0"/>
          <w:rtl/>
        </w:rPr>
        <w:t xml:space="preserve">ومن المعلوم من الدين بالضرورة في باب المعاملات: </w:t>
      </w:r>
      <w:r w:rsidR="007C251A" w:rsidRPr="0043595C">
        <w:rPr>
          <w:rFonts w:hint="cs"/>
          <w:kern w:val="0"/>
          <w:rtl/>
        </w:rPr>
        <w:t xml:space="preserve">حرمة السرقة والغش والربا وأكل مال اليتيم وأكل أموال الناس بالباطل، </w:t>
      </w:r>
      <w:r w:rsidR="007C251A" w:rsidRPr="0043595C">
        <w:rPr>
          <w:rFonts w:hint="cs"/>
          <w:b/>
          <w:bCs/>
          <w:kern w:val="0"/>
          <w:rtl/>
        </w:rPr>
        <w:t xml:space="preserve">ومن المعلوم من الدين بالضرورة في باب الأسرة والمجتمع: </w:t>
      </w:r>
      <w:r w:rsidR="007C251A" w:rsidRPr="0043595C">
        <w:rPr>
          <w:rFonts w:hint="cs"/>
          <w:kern w:val="0"/>
          <w:rtl/>
        </w:rPr>
        <w:t xml:space="preserve">وجوب الحجاب وحرمة الزنا واللواط وحرمة قذف المحصنين والمحصنات، فهذه كلها أصول ننفق عليها كافة الفرق المنتسبة إلى الإسلام، </w:t>
      </w:r>
    </w:p>
    <w:p w14:paraId="3C2D15B9" w14:textId="70A16076" w:rsidR="00DD31F4" w:rsidRPr="0043595C" w:rsidRDefault="007C251A" w:rsidP="007C251A">
      <w:pPr>
        <w:rPr>
          <w:rtl/>
        </w:rPr>
      </w:pPr>
      <w:r w:rsidRPr="0043595C">
        <w:rPr>
          <w:rFonts w:hint="cs"/>
          <w:bCs/>
          <w:sz w:val="32"/>
          <w:szCs w:val="32"/>
          <w:rtl/>
        </w:rPr>
        <w:t>(العامل التاسع</w:t>
      </w:r>
      <w:r w:rsidR="006349E8" w:rsidRPr="0043595C">
        <w:rPr>
          <w:rFonts w:hint="cs"/>
          <w:bCs/>
          <w:sz w:val="32"/>
          <w:szCs w:val="32"/>
          <w:rtl/>
        </w:rPr>
        <w:t>):</w:t>
      </w:r>
      <w:r w:rsidRPr="0043595C">
        <w:rPr>
          <w:rFonts w:hint="cs"/>
          <w:kern w:val="0"/>
          <w:rtl/>
        </w:rPr>
        <w:t xml:space="preserve"> الأمة </w:t>
      </w:r>
      <w:r w:rsidRPr="0043595C">
        <w:rPr>
          <w:rFonts w:hint="cs"/>
          <w:rtl/>
          <w:lang w:bidi="ar-KW"/>
        </w:rPr>
        <w:t>جميعا لها مصادر تشريع واحدة، تتمثل في طاعة الله ورسوله، قال تعالى: {</w:t>
      </w:r>
      <w:r w:rsidRPr="0043595C">
        <w:rPr>
          <w:rFonts w:hint="cs"/>
          <w:rtl/>
        </w:rPr>
        <w:t>قُلْ أَطِيعُوا اللَّهَ وَالرَّسُولَ فَإِنْ تَوَلَّوْا فَإِنَّ اللَّهَ لَا يُحِبُّ الْكَافِرِينَ}،</w:t>
      </w:r>
      <w:r w:rsidRPr="0043595C">
        <w:rPr>
          <w:rFonts w:hint="cs"/>
          <w:rtl/>
          <w:lang w:bidi="ar-KW"/>
        </w:rPr>
        <w:t xml:space="preserve"> </w:t>
      </w:r>
      <w:r w:rsidRPr="0043595C">
        <w:rPr>
          <w:rFonts w:hint="cs"/>
          <w:rtl/>
        </w:rPr>
        <w:t>لقد توافرت للأمة الإسلامية ‏ وحدة التشريع، بما حفظه اللّه لها في مصدريها الأصليين، وهما القرآن الكريم والسنة النبوية الشريفة، وحتى المصادر الأخرى الاجتهادية، فهي متقاربة، والحلال في شرع الإسلام بين، والحرام‏ بين، والفرائض معلومة والواجبات معروفة، والمنهيات واضحة والكبائر يعلمها الصغير والكبير من المسلمين،</w:t>
      </w:r>
    </w:p>
    <w:p w14:paraId="5A69368F" w14:textId="32C6D9B0" w:rsidR="00DD31F4" w:rsidRPr="0043595C" w:rsidRDefault="007C251A" w:rsidP="007C251A">
      <w:pPr>
        <w:rPr>
          <w:rtl/>
        </w:rPr>
      </w:pPr>
      <w:r w:rsidRPr="0043595C">
        <w:rPr>
          <w:rFonts w:hint="cs"/>
          <w:bCs/>
          <w:sz w:val="32"/>
          <w:szCs w:val="32"/>
          <w:rtl/>
        </w:rPr>
        <w:t>(العامل العاشر</w:t>
      </w:r>
      <w:r w:rsidR="006349E8" w:rsidRPr="0043595C">
        <w:rPr>
          <w:rFonts w:hint="cs"/>
          <w:bCs/>
          <w:sz w:val="32"/>
          <w:szCs w:val="32"/>
          <w:rtl/>
        </w:rPr>
        <w:t>):</w:t>
      </w:r>
      <w:r w:rsidRPr="0043595C">
        <w:rPr>
          <w:rFonts w:hint="cs"/>
          <w:rtl/>
        </w:rPr>
        <w:t xml:space="preserve"> الأمة جميعا </w:t>
      </w:r>
      <w:r w:rsidRPr="0043595C">
        <w:rPr>
          <w:rFonts w:hint="cs"/>
          <w:rtl/>
          <w:lang w:bidi="ar-KW"/>
        </w:rPr>
        <w:t>لها انتماء واحد، هو أنها أمة الإسلام،</w:t>
      </w:r>
      <w:r w:rsidRPr="0043595C">
        <w:rPr>
          <w:rFonts w:hint="cs"/>
          <w:rtl/>
        </w:rPr>
        <w:t xml:space="preserve"> قال تعالى {إِنَّ هَذِهِ أُمَّتُكُمْ أُمَّةً وَاحِدَةً وَأَنَا رَبُّكُمْ فَاعْبُدُونِ} [الأنبياء: 92]، وقال تعالى {وَإِنَّ هَذِهِ أُمَّتُكُمْ أُمَّةً وَاحِدَةً وَأَنَا رَبُّكُمْ فَاتَّقُونِ} [المؤمنون: 52]، والمسلمون، في أنحاء العالم، من جميع الاجناس والألوان واللغات، ينتمون لأمة واحدة، دينها واحد وعقيدتها واحدة، صهر الإسلام الجميع في بوتقة واحدة هي الانتماء للأمة الإسلامية، ذات التاريخ الواحد، والرابطة الواحدة، قال تعالى: {إنما المؤمنون إخوة، فأصلحوا بين أخويكم، واتقوا اللّه لعلكم ترحمون}، و قال صلى الله عليه وسلم: </w:t>
      </w:r>
      <w:r w:rsidR="00C05E28" w:rsidRPr="0043595C">
        <w:rPr>
          <w:rFonts w:hint="cs"/>
          <w:rtl/>
        </w:rPr>
        <w:t>(</w:t>
      </w:r>
      <w:r w:rsidRPr="0043595C">
        <w:rPr>
          <w:rFonts w:hint="cs"/>
          <w:rtl/>
        </w:rPr>
        <w:t>مَثَلُ المُؤْمِنينَ في تَوَادِّهِمْ وتَرَاحُمهمْ وَتَعَاطُفِهمْ، مَثَلُ الجَسَدِ إِذَا اشْتَكَى مِنْهُ عُضْوٌ تَدَاعَى لَهُ سَائِرُ الجَسَدِ بِالسَّهَرِ والحُمَّى</w:t>
      </w:r>
      <w:r w:rsidR="006349E8" w:rsidRPr="0043595C">
        <w:rPr>
          <w:rFonts w:hint="cs"/>
          <w:rtl/>
        </w:rPr>
        <w:t xml:space="preserve">) </w:t>
      </w:r>
      <w:r w:rsidRPr="0043595C">
        <w:rPr>
          <w:rFonts w:hint="cs"/>
          <w:rtl/>
        </w:rPr>
        <w:t xml:space="preserve">[مُتَّفَقٌ عَلَيهِ]، وقَالَ صلى الله عليه وسلم: </w:t>
      </w:r>
      <w:r w:rsidR="00C05E28" w:rsidRPr="0043595C">
        <w:rPr>
          <w:rFonts w:hint="cs"/>
          <w:rtl/>
        </w:rPr>
        <w:t>(</w:t>
      </w:r>
      <w:r w:rsidRPr="0043595C">
        <w:rPr>
          <w:rFonts w:hint="cs"/>
          <w:rtl/>
        </w:rPr>
        <w:t>المُسْلِمُ أَخُو المُسْلِم، لا يَظْلِمهُ، وَلاَ يُسْلمُهُ، مَنْ كَانَ في حَاجَة أخيه، كَانَ اللهُ في حَاجَته، وَمَنْ فَرَّجَ عَنْ مُسْلِم كُرْبَةً، فَرَّجَ اللهُ عَنْهُ بها كُرْبَةً مِنْ كُرَبِ يَومِ القِيَامَةِ، وَمَنْ سَتَرَ مُسْلِماً سَتَرَهُ اللهُ يَومَ القِيامَةِ</w:t>
      </w:r>
      <w:r w:rsidR="006349E8" w:rsidRPr="0043595C">
        <w:rPr>
          <w:rFonts w:hint="cs"/>
          <w:rtl/>
        </w:rPr>
        <w:t xml:space="preserve">) </w:t>
      </w:r>
      <w:r w:rsidRPr="0043595C">
        <w:rPr>
          <w:rFonts w:hint="cs"/>
          <w:rtl/>
        </w:rPr>
        <w:t xml:space="preserve">[مُتَّفَقٌ عَلَيهِ]، وقال صلى الله عليه وسلم: </w:t>
      </w:r>
      <w:r w:rsidR="00C05E28" w:rsidRPr="0043595C">
        <w:rPr>
          <w:rFonts w:hint="cs"/>
          <w:rtl/>
        </w:rPr>
        <w:t>(</w:t>
      </w:r>
      <w:r w:rsidRPr="0043595C">
        <w:rPr>
          <w:rFonts w:hint="cs"/>
          <w:rtl/>
        </w:rPr>
        <w:t>كُلُّ المُسْلم عَلَى المُسْلم حَرَامٌ، دَمُهُ ومَالُهُ وعرْضُهُ</w:t>
      </w:r>
      <w:r w:rsidR="006349E8" w:rsidRPr="0043595C">
        <w:rPr>
          <w:rFonts w:hint="cs"/>
          <w:rtl/>
        </w:rPr>
        <w:t xml:space="preserve">) </w:t>
      </w:r>
      <w:r w:rsidRPr="0043595C">
        <w:rPr>
          <w:rFonts w:hint="cs"/>
          <w:rtl/>
        </w:rPr>
        <w:t xml:space="preserve">[أخرجه مسلم]، </w:t>
      </w:r>
    </w:p>
    <w:p w14:paraId="366ED8AB" w14:textId="033CC381" w:rsidR="007C251A" w:rsidRPr="0043595C" w:rsidRDefault="007C251A" w:rsidP="007C251A">
      <w:pPr>
        <w:rPr>
          <w:rtl/>
        </w:rPr>
      </w:pPr>
      <w:r w:rsidRPr="0043595C">
        <w:rPr>
          <w:rFonts w:hint="cs"/>
          <w:bCs/>
          <w:sz w:val="32"/>
          <w:szCs w:val="32"/>
          <w:rtl/>
        </w:rPr>
        <w:t>(العامل الحادي عشر</w:t>
      </w:r>
      <w:r w:rsidR="006349E8" w:rsidRPr="0043595C">
        <w:rPr>
          <w:rFonts w:hint="cs"/>
          <w:bCs/>
          <w:sz w:val="32"/>
          <w:szCs w:val="32"/>
          <w:rtl/>
        </w:rPr>
        <w:t>):</w:t>
      </w:r>
      <w:r w:rsidRPr="0043595C">
        <w:rPr>
          <w:rFonts w:hint="cs"/>
          <w:rtl/>
        </w:rPr>
        <w:t xml:space="preserve"> الأمة جميعا أمامها عدو واحد مشترك</w:t>
      </w:r>
      <w:r w:rsidRPr="0043595C">
        <w:rPr>
          <w:rFonts w:hint="cs"/>
          <w:rtl/>
          <w:lang w:bidi="ar-KW"/>
        </w:rPr>
        <w:t xml:space="preserve">: </w:t>
      </w:r>
      <w:r w:rsidRPr="0043595C">
        <w:rPr>
          <w:rFonts w:hint="cs"/>
          <w:rtl/>
        </w:rPr>
        <w:t>هو الكفر</w:t>
      </w:r>
      <w:r w:rsidR="00A41DAA" w:rsidRPr="0043595C">
        <w:rPr>
          <w:rFonts w:hint="cs"/>
          <w:rtl/>
        </w:rPr>
        <w:t xml:space="preserve"> وأهل </w:t>
      </w:r>
      <w:r w:rsidRPr="0043595C">
        <w:rPr>
          <w:rFonts w:hint="cs"/>
          <w:rtl/>
        </w:rPr>
        <w:t xml:space="preserve">ه، والذين كفروا يوالي بعضهم بعضا </w:t>
      </w:r>
      <w:r w:rsidR="00442D4A" w:rsidRPr="0043595C">
        <w:rPr>
          <w:rFonts w:hint="cs"/>
          <w:rtl/>
        </w:rPr>
        <w:t xml:space="preserve">على </w:t>
      </w:r>
      <w:r w:rsidRPr="0043595C">
        <w:rPr>
          <w:rFonts w:hint="cs"/>
          <w:rtl/>
        </w:rPr>
        <w:t>حرب الاسلام</w:t>
      </w:r>
      <w:r w:rsidR="00A41DAA" w:rsidRPr="0043595C">
        <w:rPr>
          <w:rFonts w:hint="cs"/>
          <w:rtl/>
        </w:rPr>
        <w:t xml:space="preserve"> وأهل </w:t>
      </w:r>
      <w:r w:rsidRPr="0043595C">
        <w:rPr>
          <w:rFonts w:hint="cs"/>
          <w:rtl/>
        </w:rPr>
        <w:t>ه بالتنسيق فيما بينهم</w:t>
      </w:r>
      <w:r w:rsidR="00442D4A" w:rsidRPr="0043595C">
        <w:rPr>
          <w:rFonts w:hint="cs"/>
          <w:rtl/>
        </w:rPr>
        <w:t xml:space="preserve">، </w:t>
      </w:r>
      <w:r w:rsidRPr="0043595C">
        <w:rPr>
          <w:rFonts w:hint="cs"/>
          <w:rtl/>
        </w:rPr>
        <w:t xml:space="preserve"> فهم على دين الاسلام و</w:t>
      </w:r>
      <w:r w:rsidR="00442D4A" w:rsidRPr="0043595C">
        <w:rPr>
          <w:rFonts w:hint="cs"/>
          <w:rtl/>
        </w:rPr>
        <w:t>ح</w:t>
      </w:r>
      <w:r w:rsidRPr="0043595C">
        <w:rPr>
          <w:rFonts w:hint="cs"/>
          <w:rtl/>
        </w:rPr>
        <w:t>ربه أولياء، حتى</w:t>
      </w:r>
      <w:r w:rsidR="00C04A3D" w:rsidRPr="0043595C">
        <w:rPr>
          <w:rFonts w:hint="cs"/>
          <w:rtl/>
        </w:rPr>
        <w:t xml:space="preserve"> أهل </w:t>
      </w:r>
      <w:r w:rsidRPr="0043595C">
        <w:rPr>
          <w:rFonts w:hint="cs"/>
          <w:rtl/>
        </w:rPr>
        <w:t xml:space="preserve">الكتاب، قال الله تعالى فيهم: {وَلَنْ تَرْضَى عَنْكَ الْيَهُودُ وَلَا النَّصَارَى حَتَّى تَتَّبِعَ مِلَّتَهُمْ} [البقرة: 120]، ولهذا نهى الله تعالى الأمة عن موالاة هؤلاء، قال تعالى: {يَا أَيُّهَا الَّذِينَ آمَنُوا لَا تَتَّخِذُوا الْيَهُودَ وَالنَّصَارَى أَوْلِيَاءَ بَعْضُهُمْ أَوْلِيَاءُ بَعْضٍ وَمَنْ يَتَوَلَّهُمْ مِنْكُمْ فَإِنَّهُ مِنْهُمْ إِنَّ اللَّهَ لَا يَهْدِي الْقَوْمَ </w:t>
      </w:r>
      <w:r w:rsidRPr="0043595C">
        <w:rPr>
          <w:rFonts w:hint="cs"/>
          <w:rtl/>
        </w:rPr>
        <w:lastRenderedPageBreak/>
        <w:t>الظَّالِمِينَ}، وقال تعالى: {لَا يَتَّخِذِ الْمُؤْمِنُونَ الْكَافِرِينَ أَوْلِيَاءَ مِنْ دُونِ الْمُؤْمِنِينَ وَمَنْ يَفْعَلْ ذَلِكَ فَلَيْسَ مِنَ اللَّهِ فِي شَيْءٍ إِلَّا أَنْ تَتَّقُوا مِنْهُمْ تُقَاةً وَيُحَذِّرُكُمُ اللَّهُ نَفْسَهُ وَإِلَى اللَّهِ الْمَصِيرُ}، قال تعالى: {وَالَّذِينَ كَفَرُوا بَعْضُهُمْ أَوْلِيَاءُ بَعْضٍ إِلَّا تَفْعَلُوهُ تَكُنْ فِتْنَةٌ فِي الْأَرْضِ وَفَسَادٌ كَبِيرٌ} [الأنفال: 73] فإن لم يوال</w:t>
      </w:r>
      <w:r w:rsidR="00C04A3D" w:rsidRPr="0043595C">
        <w:rPr>
          <w:rFonts w:hint="cs"/>
          <w:rtl/>
        </w:rPr>
        <w:t xml:space="preserve"> أهل </w:t>
      </w:r>
      <w:r w:rsidRPr="0043595C">
        <w:rPr>
          <w:rFonts w:hint="cs"/>
          <w:rtl/>
        </w:rPr>
        <w:t>الإسلام بعضهم بعضا وينصر بعضهم بعضا ويعاون بعضهم بعضا ستحدث الفتنة والفساد الكبير، والأمة جميعا أمامها عدو واحد مشترك: هو الكفر</w:t>
      </w:r>
      <w:r w:rsidR="00A41DAA" w:rsidRPr="0043595C">
        <w:rPr>
          <w:rFonts w:hint="cs"/>
          <w:rtl/>
        </w:rPr>
        <w:t xml:space="preserve"> وأهل </w:t>
      </w:r>
      <w:r w:rsidRPr="0043595C">
        <w:rPr>
          <w:rFonts w:hint="cs"/>
          <w:rtl/>
        </w:rPr>
        <w:t xml:space="preserve">ه، ولابد من الوحدة والتكامل من اجل مواجهة أخطاره، إذن هذه عشرة عوامل تشكل إطار الوحدة، </w:t>
      </w:r>
    </w:p>
    <w:p w14:paraId="557AFA80" w14:textId="6A56212F" w:rsidR="007C251A" w:rsidRPr="0043595C" w:rsidRDefault="007C251A" w:rsidP="007C251A">
      <w:pPr>
        <w:rPr>
          <w:rtl/>
        </w:rPr>
      </w:pPr>
      <w:r w:rsidRPr="0043595C">
        <w:rPr>
          <w:rFonts w:hint="cs"/>
          <w:bCs/>
          <w:kern w:val="0"/>
          <w:sz w:val="36"/>
          <w:szCs w:val="36"/>
          <w:highlight w:val="yellow"/>
          <w:u w:val="single"/>
          <w:rtl/>
        </w:rPr>
        <w:t xml:space="preserve">[المفتاح </w:t>
      </w:r>
      <w:r w:rsidR="00295782" w:rsidRPr="0043595C">
        <w:rPr>
          <w:rFonts w:hint="cs"/>
          <w:bCs/>
          <w:kern w:val="0"/>
          <w:sz w:val="36"/>
          <w:szCs w:val="36"/>
          <w:highlight w:val="yellow"/>
          <w:u w:val="single"/>
          <w:rtl/>
        </w:rPr>
        <w:t>العاشر</w:t>
      </w:r>
      <w:r w:rsidRPr="0043595C">
        <w:rPr>
          <w:rFonts w:hint="cs"/>
          <w:bCs/>
          <w:kern w:val="0"/>
          <w:sz w:val="36"/>
          <w:szCs w:val="36"/>
          <w:highlight w:val="yellow"/>
          <w:u w:val="single"/>
          <w:rtl/>
        </w:rPr>
        <w:t>]</w:t>
      </w:r>
      <w:r w:rsidRPr="0043595C">
        <w:rPr>
          <w:rFonts w:hint="cs"/>
          <w:bCs/>
          <w:rtl/>
        </w:rPr>
        <w:t xml:space="preserve"> </w:t>
      </w:r>
      <w:r w:rsidRPr="0043595C">
        <w:rPr>
          <w:rFonts w:hint="cs"/>
          <w:bCs/>
          <w:u w:val="single"/>
          <w:rtl/>
        </w:rPr>
        <w:t>لابد من تقنين الاختلاف بين المذاهب الإسلامية في أصول الدين</w:t>
      </w:r>
      <w:r w:rsidRPr="0043595C">
        <w:rPr>
          <w:rFonts w:hint="cs"/>
          <w:b/>
          <w:rtl/>
        </w:rPr>
        <w:t>: فلابد من أجل تقنين الاختلاف،</w:t>
      </w:r>
      <w:r w:rsidRPr="0043595C">
        <w:rPr>
          <w:rFonts w:hint="cs"/>
          <w:rtl/>
        </w:rPr>
        <w:t xml:space="preserve"> أن يمتنع </w:t>
      </w:r>
      <w:r w:rsidRPr="0043595C">
        <w:rPr>
          <w:rFonts w:hint="cs"/>
          <w:rtl/>
          <w:lang w:bidi="ar-KW"/>
        </w:rPr>
        <w:t>التكفير وا</w:t>
      </w:r>
      <w:r w:rsidRPr="0043595C">
        <w:rPr>
          <w:rFonts w:hint="cs"/>
          <w:rtl/>
        </w:rPr>
        <w:t>لتبديع</w:t>
      </w:r>
      <w:r w:rsidRPr="0043595C">
        <w:rPr>
          <w:rFonts w:hint="cs"/>
        </w:rPr>
        <w:t xml:space="preserve"> </w:t>
      </w:r>
      <w:r w:rsidRPr="0043595C">
        <w:rPr>
          <w:rFonts w:hint="cs"/>
          <w:rtl/>
        </w:rPr>
        <w:t>والتضليل</w:t>
      </w:r>
      <w:r w:rsidRPr="0043595C">
        <w:rPr>
          <w:rFonts w:hint="cs"/>
        </w:rPr>
        <w:t xml:space="preserve"> </w:t>
      </w:r>
      <w:r w:rsidRPr="0043595C">
        <w:rPr>
          <w:rFonts w:hint="cs"/>
          <w:rtl/>
        </w:rPr>
        <w:t>إلا وفق ضوابط دقيقة، لا يقوم بها إلا العلماء، مع تفادى</w:t>
      </w:r>
      <w:r w:rsidRPr="0043595C">
        <w:rPr>
          <w:rFonts w:hint="cs"/>
        </w:rPr>
        <w:t xml:space="preserve"> </w:t>
      </w:r>
      <w:r w:rsidRPr="0043595C">
        <w:rPr>
          <w:rFonts w:hint="cs"/>
          <w:rtl/>
        </w:rPr>
        <w:t>التجريح، والالتزام</w:t>
      </w:r>
      <w:r w:rsidRPr="0043595C">
        <w:rPr>
          <w:rFonts w:hint="cs"/>
        </w:rPr>
        <w:t xml:space="preserve"> </w:t>
      </w:r>
      <w:r w:rsidRPr="0043595C">
        <w:rPr>
          <w:rFonts w:hint="cs"/>
          <w:rtl/>
        </w:rPr>
        <w:t>بأدب</w:t>
      </w:r>
      <w:r w:rsidRPr="0043595C">
        <w:rPr>
          <w:rFonts w:hint="cs"/>
        </w:rPr>
        <w:t xml:space="preserve"> </w:t>
      </w:r>
      <w:r w:rsidRPr="0043595C">
        <w:rPr>
          <w:rFonts w:hint="cs"/>
          <w:rtl/>
        </w:rPr>
        <w:t>الإسلام</w:t>
      </w:r>
      <w:r w:rsidRPr="0043595C">
        <w:rPr>
          <w:rFonts w:hint="cs"/>
        </w:rPr>
        <w:t xml:space="preserve"> </w:t>
      </w:r>
      <w:r w:rsidRPr="0043595C">
        <w:rPr>
          <w:rFonts w:hint="cs"/>
          <w:rtl/>
        </w:rPr>
        <w:t>في</w:t>
      </w:r>
      <w:r w:rsidRPr="0043595C">
        <w:rPr>
          <w:rFonts w:hint="cs"/>
        </w:rPr>
        <w:t xml:space="preserve"> </w:t>
      </w:r>
      <w:r w:rsidRPr="0043595C">
        <w:rPr>
          <w:rFonts w:hint="cs"/>
          <w:rtl/>
        </w:rPr>
        <w:t>معاملة المسلم، وتبني مناهج معتدلة تدعو</w:t>
      </w:r>
      <w:r w:rsidRPr="0043595C">
        <w:rPr>
          <w:rFonts w:hint="cs"/>
        </w:rPr>
        <w:t xml:space="preserve"> </w:t>
      </w:r>
      <w:r w:rsidRPr="0043595C">
        <w:rPr>
          <w:rFonts w:hint="cs"/>
          <w:rtl/>
        </w:rPr>
        <w:t>إلى</w:t>
      </w:r>
      <w:r w:rsidRPr="0043595C">
        <w:rPr>
          <w:rFonts w:hint="cs"/>
        </w:rPr>
        <w:t xml:space="preserve"> </w:t>
      </w:r>
      <w:r w:rsidRPr="0043595C">
        <w:rPr>
          <w:rFonts w:hint="cs"/>
          <w:rtl/>
        </w:rPr>
        <w:t>الوحدة</w:t>
      </w:r>
      <w:r w:rsidRPr="0043595C">
        <w:rPr>
          <w:rFonts w:hint="cs"/>
        </w:rPr>
        <w:t xml:space="preserve"> </w:t>
      </w:r>
      <w:r w:rsidRPr="0043595C">
        <w:rPr>
          <w:rFonts w:hint="cs"/>
          <w:rtl/>
        </w:rPr>
        <w:t>والوئام، والولاء العام لكل المسلمين،</w:t>
      </w:r>
      <w:r w:rsidRPr="0043595C">
        <w:rPr>
          <w:rFonts w:hint="cs"/>
          <w:rtl/>
          <w:lang w:bidi="ar-KW"/>
        </w:rPr>
        <w:t xml:space="preserve"> </w:t>
      </w:r>
      <w:r w:rsidRPr="0043595C">
        <w:rPr>
          <w:rFonts w:hint="cs"/>
          <w:rtl/>
        </w:rPr>
        <w:t>ويجب طي صفحة الماضي في تاريخ الأمُة، فإن الماضي لا يدرك، وقد مضى فلا معنى لاجترار أحداثه، وهل يورث ذلك إلا تعميق الجراح وتنفير القلوب وإيغار الصدور</w:t>
      </w:r>
      <w:r w:rsidR="006E5CBA" w:rsidRPr="0043595C">
        <w:rPr>
          <w:rFonts w:hint="cs"/>
          <w:rtl/>
        </w:rPr>
        <w:t>؟</w:t>
      </w:r>
      <w:r w:rsidRPr="0043595C">
        <w:rPr>
          <w:rFonts w:hint="cs"/>
          <w:rtl/>
        </w:rPr>
        <w:t xml:space="preserve"> وقد أرشدنا إلى ذلك القرآن الكريم في قوله تعالى: {تِلْكَ أُمَّةٌ قَدْ خَلَتْ لَهَا مَا كَسَبَتْ وَلَكُمْ مَا كَسَبْتُمْ وَلَا تُسْأَلُونَ عَمَّا كَانُوا يَعْمَلُونَ} [البقرة:</w:t>
      </w:r>
      <w:r w:rsidRPr="0043595C">
        <w:rPr>
          <w:rFonts w:hint="cs"/>
        </w:rPr>
        <w:t xml:space="preserve"> </w:t>
      </w:r>
      <w:r w:rsidRPr="0043595C">
        <w:rPr>
          <w:rFonts w:hint="cs"/>
          <w:rtl/>
        </w:rPr>
        <w:t xml:space="preserve">١٣٤]، وقال تعالى: {وَالَّذِينَ جَاءُوا مِنْ بَعْدِهِمْ يَقُولُونَ رَبَّنَا اغْفِرْ لَنَا وَلِإِخْوَانِنَا الَّذِينَ سَبَقُونَا بِالْإِيمَانِ وَلَا تَجْعَلْ فِي قُلُوبِنَا غِلًّا لِلَّذِينَ آمَنُوا رَبَّنَا إِنَّكَ رَءُوفٌ رَحِيمٌ} [الحشر: 10]، </w:t>
      </w:r>
    </w:p>
    <w:p w14:paraId="2CCB18CE" w14:textId="7967C214" w:rsidR="00DD31F4" w:rsidRPr="0043595C" w:rsidRDefault="007C251A" w:rsidP="007C251A">
      <w:pPr>
        <w:rPr>
          <w:rtl/>
        </w:rPr>
      </w:pPr>
      <w:r w:rsidRPr="0043595C">
        <w:rPr>
          <w:rFonts w:hint="cs"/>
          <w:bCs/>
          <w:kern w:val="0"/>
          <w:sz w:val="36"/>
          <w:szCs w:val="36"/>
          <w:highlight w:val="yellow"/>
          <w:u w:val="single"/>
          <w:rtl/>
        </w:rPr>
        <w:t xml:space="preserve">[المفتاح </w:t>
      </w:r>
      <w:r w:rsidR="00295782" w:rsidRPr="0043595C">
        <w:rPr>
          <w:rFonts w:hint="cs"/>
          <w:bCs/>
          <w:kern w:val="0"/>
          <w:sz w:val="36"/>
          <w:szCs w:val="36"/>
          <w:highlight w:val="yellow"/>
          <w:u w:val="single"/>
          <w:rtl/>
        </w:rPr>
        <w:t>الحادي</w:t>
      </w:r>
      <w:r w:rsidR="00E208CE" w:rsidRPr="0043595C">
        <w:rPr>
          <w:rFonts w:hint="cs"/>
          <w:bCs/>
          <w:kern w:val="0"/>
          <w:sz w:val="36"/>
          <w:szCs w:val="36"/>
          <w:highlight w:val="yellow"/>
          <w:u w:val="single"/>
          <w:rtl/>
        </w:rPr>
        <w:t xml:space="preserve"> عشر</w:t>
      </w:r>
      <w:r w:rsidRPr="0043595C">
        <w:rPr>
          <w:rFonts w:hint="cs"/>
          <w:bCs/>
          <w:kern w:val="0"/>
          <w:sz w:val="36"/>
          <w:szCs w:val="36"/>
          <w:highlight w:val="yellow"/>
          <w:u w:val="single"/>
          <w:rtl/>
        </w:rPr>
        <w:t xml:space="preserve">] </w:t>
      </w:r>
      <w:r w:rsidRPr="0043595C">
        <w:rPr>
          <w:rFonts w:hint="cs"/>
          <w:bCs/>
          <w:rtl/>
          <w:lang w:bidi="ar-KW"/>
        </w:rPr>
        <w:t>ضرورة التسامح بين الأُمة فيما اختلفوا فيه من الأمور الفرعية التي ثبتت بالأدلة الظنية</w:t>
      </w:r>
      <w:r w:rsidRPr="0043595C">
        <w:rPr>
          <w:rFonts w:hint="cs"/>
          <w:rtl/>
          <w:lang w:bidi="ar-KW"/>
        </w:rPr>
        <w:t xml:space="preserve">، سواء من جهة الثبوت او </w:t>
      </w:r>
      <w:r w:rsidR="00677D0E" w:rsidRPr="0043595C">
        <w:rPr>
          <w:rFonts w:hint="cs"/>
          <w:rtl/>
          <w:lang w:bidi="ar-KW"/>
        </w:rPr>
        <w:t xml:space="preserve">من جهة </w:t>
      </w:r>
      <w:r w:rsidRPr="0043595C">
        <w:rPr>
          <w:rFonts w:hint="cs"/>
          <w:rtl/>
          <w:lang w:bidi="ar-KW"/>
        </w:rPr>
        <w:t xml:space="preserve">الدلالة، فمن خالف الدليل القطعي ثبوتا ودلالة هلك، أما الظني فلا يهلك من خالفه إن كان في خلافه غير متبع لهواه، وإنما ترجح عنده دليل آخر تصوره أقوى منه، فهذا من باب الاجتهاد الذي يؤجر فيه صاحبه لقوله صلى الله عليه وسلم: </w:t>
      </w:r>
      <w:r w:rsidR="00C05E28" w:rsidRPr="0043595C">
        <w:rPr>
          <w:rFonts w:hint="cs"/>
          <w:rtl/>
          <w:lang w:bidi="ar-KW"/>
        </w:rPr>
        <w:t>(</w:t>
      </w:r>
      <w:r w:rsidRPr="0043595C">
        <w:rPr>
          <w:rFonts w:hint="cs"/>
          <w:rtl/>
          <w:lang w:bidi="ar-KW"/>
        </w:rPr>
        <w:t>إذا حكم الحاكم فاجتهد ثم أصاب فله أجران، وإذا حكم فاجتهد ثم أخطأ فله أجر</w:t>
      </w:r>
      <w:r w:rsidR="006349E8" w:rsidRPr="0043595C">
        <w:rPr>
          <w:rFonts w:hint="cs"/>
          <w:rtl/>
          <w:lang w:bidi="ar-KW"/>
        </w:rPr>
        <w:t xml:space="preserve">) </w:t>
      </w:r>
      <w:r w:rsidRPr="0043595C">
        <w:rPr>
          <w:rFonts w:hint="cs"/>
          <w:rtl/>
        </w:rPr>
        <w:t>[متفق عليه]</w:t>
      </w:r>
      <w:r w:rsidRPr="0043595C">
        <w:rPr>
          <w:rFonts w:hint="cs"/>
          <w:rtl/>
          <w:lang w:bidi="ar-KW"/>
        </w:rPr>
        <w:t>، وغالب الامور التي تثبت بالأدلة الظنية، الخلاف فيها،</w:t>
      </w:r>
      <w:r w:rsidRPr="0043595C">
        <w:rPr>
          <w:rFonts w:hint="cs"/>
          <w:rtl/>
        </w:rPr>
        <w:t xml:space="preserve"> خلاف بين راجح ومرجوح، وإن كان المصيب واحد، فلا بأس بتمحيص الصواب من غير تكفير ولا تفسيق ولا تضليل، </w:t>
      </w:r>
      <w:r w:rsidRPr="0043595C">
        <w:rPr>
          <w:rFonts w:hint="cs"/>
          <w:b/>
          <w:bCs/>
          <w:rtl/>
        </w:rPr>
        <w:t>ومن رحمة الله بالمسلمين وجود حيز كبير للأدلة الظنية</w:t>
      </w:r>
      <w:r w:rsidRPr="0043595C">
        <w:rPr>
          <w:rFonts w:hint="cs"/>
          <w:rtl/>
        </w:rPr>
        <w:t xml:space="preserve">، لأنها من عوامل السعة والرحمة واليسر ورفع الحرج في كافة الأحكام الشرعية، مجسدة بذلك التنوّعَ الطبيعيَّ في مناهج النظر الفكري، </w:t>
      </w:r>
      <w:r w:rsidRPr="0043595C">
        <w:rPr>
          <w:rFonts w:hint="cs"/>
          <w:rtl/>
          <w:lang w:bidi="ar-KW"/>
        </w:rPr>
        <w:t>فالحذر كل الحذر من تنزيل الأدلة الظنية (سواء أكانت ظنية الثبوت أو الدلالة</w:t>
      </w:r>
      <w:r w:rsidR="006349E8" w:rsidRPr="0043595C">
        <w:rPr>
          <w:rFonts w:hint="cs"/>
          <w:rtl/>
          <w:lang w:bidi="ar-KW"/>
        </w:rPr>
        <w:t>)</w:t>
      </w:r>
      <w:r w:rsidR="002D3F1A" w:rsidRPr="0043595C">
        <w:rPr>
          <w:rFonts w:hint="cs"/>
          <w:rtl/>
          <w:lang w:bidi="ar-KW"/>
        </w:rPr>
        <w:t>،</w:t>
      </w:r>
      <w:r w:rsidRPr="0043595C">
        <w:rPr>
          <w:rFonts w:hint="cs"/>
          <w:rtl/>
          <w:lang w:bidi="ar-KW"/>
        </w:rPr>
        <w:t xml:space="preserve"> مكان الأدلة القطعية (قطعية الثبوت والدلالة معا</w:t>
      </w:r>
      <w:r w:rsidR="006349E8" w:rsidRPr="0043595C">
        <w:rPr>
          <w:rFonts w:hint="cs"/>
          <w:rtl/>
          <w:lang w:bidi="ar-KW"/>
        </w:rPr>
        <w:t xml:space="preserve">) </w:t>
      </w:r>
      <w:r w:rsidRPr="0043595C">
        <w:rPr>
          <w:rFonts w:hint="cs"/>
          <w:rtl/>
          <w:lang w:bidi="ar-KW"/>
        </w:rPr>
        <w:t xml:space="preserve">فإن البون شاسع بين هذين </w:t>
      </w:r>
      <w:r w:rsidRPr="0043595C">
        <w:rPr>
          <w:rFonts w:hint="cs"/>
          <w:rtl/>
          <w:lang w:bidi="ar-KW"/>
        </w:rPr>
        <w:lastRenderedPageBreak/>
        <w:t>النوعين من الأدلة،</w:t>
      </w:r>
      <w:r w:rsidR="00A41DAA" w:rsidRPr="0043595C">
        <w:rPr>
          <w:rFonts w:hint="cs"/>
          <w:rtl/>
          <w:lang w:bidi="ar-KW"/>
        </w:rPr>
        <w:t xml:space="preserve"> وأهل </w:t>
      </w:r>
      <w:r w:rsidRPr="0043595C">
        <w:rPr>
          <w:rFonts w:hint="cs"/>
          <w:rtl/>
          <w:lang w:bidi="ar-KW"/>
        </w:rPr>
        <w:t xml:space="preserve"> العلم بالأصول قالوا: في العام بأنه: ظني الدلالة وإن كان قطعي المتن وذلك لكثرة ما يرد عليه من التخصيص، وجميع الأحكام والقضايا التي لم تثبت بالنص القطعي ثبوتا ودلالة لا يصح أن تجعل مفصالا بين الحق والباطل، بل يتسع فيها الإعذار، ولا يجوز أن يبنى عليها تكفير ولا استحلال محارم، </w:t>
      </w:r>
      <w:r w:rsidRPr="0043595C">
        <w:rPr>
          <w:rFonts w:hint="cs"/>
          <w:b/>
          <w:bCs/>
          <w:rtl/>
          <w:lang w:bidi="ar-KW"/>
        </w:rPr>
        <w:t>لأن مخالفة القطعي ثبوتا ودلالة فقط هو الموجب للكفر المخرج من الملة، ولا يوجد مثل ذلك إلا في المعلوم من الدين بالضرورة</w:t>
      </w:r>
      <w:r w:rsidRPr="0043595C">
        <w:rPr>
          <w:rFonts w:hint="cs"/>
          <w:rtl/>
          <w:lang w:bidi="ar-KW"/>
        </w:rPr>
        <w:t xml:space="preserve">، وهذا يتفق عليه جميع المسلمين، ثم حتى لو حدث ذلك فهناك موجبات درء التكفير بشبهات الجهل والتأويل، ومن تدبر الأمر وجد سعة لا سيما في القضايا الظنية وهي أكثر قضايا الخلاف في الأمة، </w:t>
      </w:r>
      <w:r w:rsidRPr="0043595C">
        <w:rPr>
          <w:rFonts w:hint="cs"/>
          <w:rtl/>
        </w:rPr>
        <w:t>وعلى ذلك فإن الاختلاف في القضايا الاجتهادية لا ينبغي أن يعد بحال مجالا لتفتيت وحدة الامة، ومحاولة المتنطعين جمع المسلمين كافة على رأي واحد في باب الادلة الظنية مستحيل، نظرا لتعدد مناهج الاستدلال في فهم النص الواحد وتفسيره، فكيف بمئات النصوص من الكتاب والسنّة، والتي تجتهد عقول المجتهدين في شرحها وتفسيرها واستنباط الاحكام منها، قال عمر بن عبد العزيز رضي الله عنه: (ما سرني أن أصحاب محمد صلى الله عليه وسلم لم يختلفوا لأنهم لو لم يختلفوا لم تكن رخصة</w:t>
      </w:r>
      <w:r w:rsidR="006349E8" w:rsidRPr="0043595C">
        <w:rPr>
          <w:rFonts w:hint="cs"/>
          <w:rtl/>
        </w:rPr>
        <w:t>)</w:t>
      </w:r>
      <w:r w:rsidR="002D3F1A" w:rsidRPr="0043595C">
        <w:rPr>
          <w:rFonts w:hint="cs"/>
          <w:rtl/>
        </w:rPr>
        <w:t>،</w:t>
      </w:r>
      <w:r w:rsidRPr="0043595C">
        <w:rPr>
          <w:rFonts w:hint="cs"/>
          <w:rtl/>
        </w:rPr>
        <w:t xml:space="preserve"> </w:t>
      </w:r>
      <w:r w:rsidRPr="0043595C">
        <w:rPr>
          <w:rFonts w:hint="cs"/>
          <w:b/>
          <w:bCs/>
          <w:rtl/>
        </w:rPr>
        <w:t>وإخلاص النية وسعة الأفق عاملان من اهم عوامل تجاوز الخلافات،</w:t>
      </w:r>
      <w:r w:rsidRPr="0043595C">
        <w:rPr>
          <w:rFonts w:hint="cs"/>
          <w:rtl/>
        </w:rPr>
        <w:t xml:space="preserve"> فإخلاص النية يمنع من تتبع الهوى أو أي غرض من أعراض الدنيا الزائلة، وسعة الأفق بالتفريق بين الأدلة القطعية ثبوتا ودلالة وبين الادلة الظنية سواء أكانت ظنية الثبوت أو ظنية الدلالة، فلا يوجد أي داع للتعصب، الذي يضعف الكيان الواحد للأمة الإسلامية الواحدة، لاسيما وأن تجاوزُ هذه الاختلافات أمر مستحيل، لتعدد الأدلة و</w:t>
      </w:r>
      <w:r w:rsidR="00677D0E" w:rsidRPr="0043595C">
        <w:rPr>
          <w:rFonts w:hint="cs"/>
          <w:rtl/>
        </w:rPr>
        <w:t xml:space="preserve">تعدد </w:t>
      </w:r>
      <w:r w:rsidRPr="0043595C">
        <w:rPr>
          <w:rFonts w:hint="cs"/>
          <w:rtl/>
        </w:rPr>
        <w:t xml:space="preserve">الاحتمالات والأفهام، والموروثات، </w:t>
      </w:r>
      <w:r w:rsidRPr="0043595C">
        <w:rPr>
          <w:rFonts w:hint="cs"/>
          <w:b/>
          <w:bCs/>
          <w:rtl/>
        </w:rPr>
        <w:t>فالذي نحتاجه في ميدان الادلة الظنية ليس الترجيح والانتصار لرأي على آخر بقدر الحاجة إلى سعة الأفق والتسامح الذي يحتضن جميع المسلمين في إطار الامة الإسلامية</w:t>
      </w:r>
      <w:r w:rsidRPr="0043595C">
        <w:rPr>
          <w:rFonts w:hint="cs"/>
          <w:rtl/>
        </w:rPr>
        <w:t xml:space="preserve">، لأنّ دين الإسلام القيم أوجب التآلف والتكامل والتراحم بين كافة المسلمين، ونهي عن التنازع الذي مآله إلى الفشل والضعف وذهاب الهيبة امام الأعداء، فقال تعالى: {وَلَا تَنَازَعُوا فَتَفْشَلُوا وَتَذْهَبَ رِيحُكُمْ}، وقال تعالى: {وَتَعَاوَنُوا عَلَى الْبِرِّ وَالتَّقْوَى وَلَا تَعَاوَنُوا عَلَى الْإِثْمِ وَالْعُدْوَانِ وَاتَّقُوا اللَّهَ إِنَّ اللَّهَ شَدِيدُ الْعِقَابِ}، كما أن </w:t>
      </w:r>
      <w:r w:rsidRPr="0043595C">
        <w:rPr>
          <w:rFonts w:hint="cs"/>
          <w:bCs/>
          <w:rtl/>
        </w:rPr>
        <w:t>قضايا ومسائل الخلاف لا تطرح على العوام لأنها تبلبل أفكارهم ولا يستوعبو</w:t>
      </w:r>
      <w:r w:rsidR="00A61AFC" w:rsidRPr="0043595C">
        <w:rPr>
          <w:rFonts w:hint="cs"/>
          <w:bCs/>
          <w:rtl/>
        </w:rPr>
        <w:t xml:space="preserve">ن </w:t>
      </w:r>
      <w:r w:rsidRPr="0043595C">
        <w:rPr>
          <w:rFonts w:hint="cs"/>
          <w:bCs/>
          <w:rtl/>
        </w:rPr>
        <w:t>أبعادها،</w:t>
      </w:r>
      <w:r w:rsidRPr="0043595C">
        <w:rPr>
          <w:rFonts w:hint="cs"/>
          <w:rtl/>
        </w:rPr>
        <w:t xml:space="preserve"> ويتعصبون لها تعصبا مقيتا ولا يدركون أبعادها، وإنما تطرح على بساط البحث بين العلماء، </w:t>
      </w:r>
      <w:r w:rsidRPr="0043595C">
        <w:rPr>
          <w:rFonts w:hint="cs"/>
          <w:b/>
          <w:bCs/>
          <w:rtl/>
        </w:rPr>
        <w:t>والمدقق في سيرة الرسول صلى الله عليه وسلم</w:t>
      </w:r>
      <w:r w:rsidRPr="0043595C">
        <w:rPr>
          <w:rFonts w:hint="cs"/>
          <w:rtl/>
        </w:rPr>
        <w:t xml:space="preserve"> يجد أنه كان يدعو الناس إلى أصول الدين ومحكماته، من الالتزام المجمل بدين الله تعالى، وكان يكتفي من المسلم بالشهادتين والتزام ما تقتضيانه عقيدة وعملاً، ولم يكن يشغل الصحابة وهم أنصع الناس فطرة بأي من المسائل الخلافية التي تشغل عن العمل </w:t>
      </w:r>
      <w:r w:rsidR="00677D0E" w:rsidRPr="0043595C">
        <w:rPr>
          <w:rFonts w:hint="cs"/>
          <w:rtl/>
        </w:rPr>
        <w:t>و</w:t>
      </w:r>
      <w:r w:rsidRPr="0043595C">
        <w:rPr>
          <w:rFonts w:hint="cs"/>
          <w:rtl/>
        </w:rPr>
        <w:t xml:space="preserve">عن </w:t>
      </w:r>
      <w:r w:rsidR="00174E88" w:rsidRPr="0043595C">
        <w:rPr>
          <w:rFonts w:hint="cs"/>
          <w:rtl/>
        </w:rPr>
        <w:t>الجهاد</w:t>
      </w:r>
      <w:r w:rsidR="002D3F1A" w:rsidRPr="0043595C">
        <w:rPr>
          <w:rFonts w:hint="cs"/>
          <w:rtl/>
        </w:rPr>
        <w:t>،</w:t>
      </w:r>
    </w:p>
    <w:p w14:paraId="27E44C8F" w14:textId="5B1FCDF8" w:rsidR="007C251A" w:rsidRPr="0043595C" w:rsidRDefault="007C251A" w:rsidP="007C251A">
      <w:pPr>
        <w:rPr>
          <w:rtl/>
        </w:rPr>
      </w:pPr>
      <w:r w:rsidRPr="0043595C">
        <w:rPr>
          <w:rFonts w:hint="cs"/>
          <w:bCs/>
          <w:kern w:val="0"/>
          <w:sz w:val="36"/>
          <w:szCs w:val="36"/>
          <w:highlight w:val="yellow"/>
          <w:u w:val="single"/>
          <w:rtl/>
        </w:rPr>
        <w:lastRenderedPageBreak/>
        <w:t>[</w:t>
      </w:r>
      <w:r w:rsidR="00DD31F4" w:rsidRPr="0043595C">
        <w:rPr>
          <w:rFonts w:hint="cs"/>
          <w:bCs/>
          <w:kern w:val="0"/>
          <w:sz w:val="36"/>
          <w:szCs w:val="36"/>
          <w:highlight w:val="yellow"/>
          <w:u w:val="single"/>
          <w:rtl/>
        </w:rPr>
        <w:t>فائدة</w:t>
      </w:r>
      <w:r w:rsidRPr="0043595C">
        <w:rPr>
          <w:rFonts w:hint="cs"/>
          <w:bCs/>
          <w:kern w:val="0"/>
          <w:sz w:val="36"/>
          <w:szCs w:val="36"/>
          <w:highlight w:val="yellow"/>
          <w:u w:val="single"/>
          <w:rtl/>
        </w:rPr>
        <w:t>]</w:t>
      </w:r>
      <w:r w:rsidRPr="0043595C">
        <w:rPr>
          <w:rFonts w:hint="cs"/>
          <w:bCs/>
          <w:kern w:val="0"/>
          <w:sz w:val="40"/>
          <w:szCs w:val="40"/>
          <w:rtl/>
        </w:rPr>
        <w:t xml:space="preserve"> </w:t>
      </w:r>
      <w:r w:rsidRPr="0043595C">
        <w:rPr>
          <w:rFonts w:hint="cs"/>
          <w:bCs/>
          <w:kern w:val="0"/>
          <w:u w:val="single"/>
          <w:rtl/>
        </w:rPr>
        <w:t>المستقبل لا محالة للإسلام والمسلمين:</w:t>
      </w:r>
      <w:r w:rsidRPr="0043595C">
        <w:rPr>
          <w:rFonts w:hint="cs"/>
          <w:b/>
          <w:kern w:val="0"/>
          <w:rtl/>
        </w:rPr>
        <w:t xml:space="preserve"> </w:t>
      </w:r>
      <w:r w:rsidRPr="0043595C">
        <w:rPr>
          <w:rFonts w:hint="cs"/>
          <w:rtl/>
        </w:rPr>
        <w:t xml:space="preserve">كتب الله تعالى لدينه الظهور ولو كره الكافرون والمشركون، قال تعالى: {هُوَ الَّذِي أَرْسَلَ رَسُولَهُ بِالْهُدَى وَدِينِ الْحَقِّ لِيُظْهِرَهُ عَلَى الدِّينِ كُلِّهِ وَلَوْ كَرِهَ الْمُشْرِكُونَ} [التوبة: 32، 33]، وقال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[النور:55]، وقال صلى الله عليه وسلم: </w:t>
      </w:r>
      <w:r w:rsidR="00C05E28" w:rsidRPr="0043595C">
        <w:rPr>
          <w:rFonts w:hint="cs"/>
          <w:rtl/>
        </w:rPr>
        <w:t>(</w:t>
      </w:r>
      <w:r w:rsidRPr="0043595C">
        <w:rPr>
          <w:rFonts w:hint="cs"/>
          <w:rtl/>
        </w:rPr>
        <w:t>ليبلغن هذا الأمر ما بلغ الليل والنهار ولا يترك الله بيت مدر ولا وبر إلا أدخله الله هذا الدين بعز عزيز أو بذل ذليل عزاً يعز الله به الإسلام وذلاً يذل الله به الكفر</w:t>
      </w:r>
      <w:r w:rsidR="006349E8" w:rsidRPr="0043595C">
        <w:rPr>
          <w:rFonts w:hint="cs"/>
          <w:rtl/>
        </w:rPr>
        <w:t>)</w:t>
      </w:r>
      <w:r w:rsidR="002D3F1A" w:rsidRPr="0043595C">
        <w:rPr>
          <w:rFonts w:hint="cs"/>
          <w:rtl/>
        </w:rPr>
        <w:t>،</w:t>
      </w:r>
      <w:r w:rsidRPr="0043595C">
        <w:rPr>
          <w:rFonts w:hint="cs"/>
          <w:rtl/>
        </w:rPr>
        <w:t xml:space="preserve"> [أخرجه أحمد والحاكم]</w:t>
      </w:r>
      <w:r w:rsidRPr="0043595C">
        <w:rPr>
          <w:rFonts w:hint="cs"/>
          <w:rtl/>
          <w:lang w:bidi="ar-KW"/>
        </w:rPr>
        <w:t>،</w:t>
      </w:r>
      <w:r w:rsidRPr="0043595C">
        <w:rPr>
          <w:rFonts w:hint="cs"/>
          <w:rtl/>
        </w:rPr>
        <w:t xml:space="preserve"> وقال صلى الله عليه وسلم: </w:t>
      </w:r>
      <w:r w:rsidR="00C05E28" w:rsidRPr="0043595C">
        <w:rPr>
          <w:rFonts w:hint="cs"/>
          <w:rtl/>
        </w:rPr>
        <w:t>(</w:t>
      </w:r>
      <w:r w:rsidRPr="0043595C">
        <w:rPr>
          <w:rFonts w:hint="cs"/>
          <w:rtl/>
        </w:rPr>
        <w:t>إِنَّ اللَّهَ زَوَى لِىَ الأَرْضَ فَرَأَيْتُ مَشَارِقَهَا وَمَغَارِبَهَا، وَإِنَّ أُمَّتِى سَيَبْلُغُ مُلْكُهَا مَا زُوِىَ لِى مِنْهَا</w:t>
      </w:r>
      <w:r w:rsidR="006349E8" w:rsidRPr="0043595C">
        <w:rPr>
          <w:rFonts w:hint="cs"/>
          <w:rtl/>
        </w:rPr>
        <w:t xml:space="preserve">) </w:t>
      </w:r>
      <w:r w:rsidRPr="0043595C">
        <w:rPr>
          <w:rFonts w:hint="cs"/>
          <w:rtl/>
        </w:rPr>
        <w:t xml:space="preserve">[أخرجه مسلم]، وقال صلى الله عليه وسلم: </w:t>
      </w:r>
      <w:r w:rsidR="00C05E28" w:rsidRPr="0043595C">
        <w:rPr>
          <w:rFonts w:hint="cs"/>
          <w:rtl/>
        </w:rPr>
        <w:t>(</w:t>
      </w:r>
      <w:r w:rsidRPr="0043595C">
        <w:rPr>
          <w:rFonts w:hint="cs"/>
          <w:rtl/>
        </w:rPr>
        <w:t>لاَ تَزَالُ طَائِفَةٌ مِنْ أُمَّتِى قَائِمَةً بِأَمْرِ اللَّهِ لاَ يَضُرُّهُمْ مَنْ خَذَلَهُمْ أَوْ خَالَفَهُمْ حَتَّى يَأْتِىَ أَمْرُ اللَّهِ وَهُمْ ظَاهِرُونَ عَلَى النَّاسِ</w:t>
      </w:r>
      <w:r w:rsidR="006349E8" w:rsidRPr="0043595C">
        <w:rPr>
          <w:rFonts w:hint="cs"/>
          <w:rtl/>
        </w:rPr>
        <w:t xml:space="preserve">) </w:t>
      </w:r>
      <w:r w:rsidRPr="0043595C">
        <w:rPr>
          <w:rFonts w:hint="cs"/>
          <w:rtl/>
        </w:rPr>
        <w:t xml:space="preserve">[أخرجه مسلم]، </w:t>
      </w:r>
      <w:r w:rsidRPr="0043595C">
        <w:rPr>
          <w:rFonts w:hint="cs"/>
          <w:b/>
          <w:bCs/>
          <w:rtl/>
        </w:rPr>
        <w:t>وقد بشر النبي صلى الله عليه وسلم المسلمين بفتح قسطنطينية وروميه</w:t>
      </w:r>
      <w:r w:rsidRPr="0043595C">
        <w:rPr>
          <w:rFonts w:hint="cs"/>
          <w:rtl/>
        </w:rPr>
        <w:t>، أخرج أحمد والحاكم وصححه ووافقه الذهبي وصححه الألباني عن عبد الله بن عمرو بن العاص رضي الله عنهما قال: </w:t>
      </w:r>
      <w:r w:rsidR="00C05E28" w:rsidRPr="0043595C">
        <w:rPr>
          <w:rFonts w:hint="cs"/>
          <w:rtl/>
        </w:rPr>
        <w:t>(</w:t>
      </w:r>
      <w:r w:rsidRPr="0043595C">
        <w:rPr>
          <w:rFonts w:hint="cs"/>
          <w:rtl/>
        </w:rPr>
        <w:t>بينما نحن حول رسول الله صلى الله عليه وسلم نكتب إذ سئل رسول الله صلى الله عليه وسلم أي المدينتين تفتح أولاً قسطنطينية أو رومية، فقال رسول الله صلى الله عليه وسلم مدينة هرقل تفتح أولاً، يعني قسطنطينية</w:t>
      </w:r>
      <w:r w:rsidR="006349E8" w:rsidRPr="0043595C">
        <w:rPr>
          <w:rFonts w:hint="cs"/>
          <w:rtl/>
        </w:rPr>
        <w:t>)</w:t>
      </w:r>
      <w:r w:rsidR="002D3F1A" w:rsidRPr="0043595C">
        <w:rPr>
          <w:rFonts w:hint="cs"/>
          <w:rtl/>
        </w:rPr>
        <w:t>،</w:t>
      </w:r>
      <w:r w:rsidRPr="0043595C">
        <w:rPr>
          <w:rFonts w:hint="cs"/>
          <w:rtl/>
        </w:rPr>
        <w:t xml:space="preserve"> وقد فتحت قسطنطينية بعد أكثر من ثمانمائة سنة من إخبار النبي صلى الله عليه وسلم بالفتح، وسيتحقق الفتح الثاني ولا بد، كما بشر صلى الله عليه وسلم بالنصر على اليهود، قال صلى الله عليه وسلم: </w:t>
      </w:r>
      <w:r w:rsidR="00C05E28" w:rsidRPr="0043595C">
        <w:rPr>
          <w:rFonts w:hint="cs"/>
          <w:rtl/>
        </w:rPr>
        <w:t>(</w:t>
      </w:r>
      <w:r w:rsidRPr="0043595C">
        <w:rPr>
          <w:rFonts w:hint="cs"/>
          <w:rtl/>
        </w:rPr>
        <w:t>لَا تَقُومُ السَّاعَةُ حَتَّى يُقَاتِلَ الْمُسْلِمُونَ الْيَهُودَ، فَيَقْتُلُهُمُ الْمُسْلِمُونَ حَتَّى يَخْتَبِئَ الْيَهُودِيُّ مِنْ وَرَاءِ الْحَجَرِ وَالشَّجَرِ، فَيَقُولُ الْحَجَرُ أَوِ الشَّجَرُ: يَا مُسْلِمُ يَا عَبْدَ اللَّهِ هَذَا يَهُودِيٌّ خَلْفِي فَتَعَالَ فَاقْتُلْهُ، إِلَّا الْغَرْقَدَ فَإِنَّهُ مِنْ شَجَرِ الْيَهُودِ</w:t>
      </w:r>
      <w:r w:rsidR="006349E8" w:rsidRPr="0043595C">
        <w:rPr>
          <w:rFonts w:hint="cs"/>
          <w:rtl/>
        </w:rPr>
        <w:t xml:space="preserve">) </w:t>
      </w:r>
      <w:r w:rsidRPr="0043595C">
        <w:rPr>
          <w:rFonts w:hint="cs"/>
          <w:rtl/>
        </w:rPr>
        <w:t>[أخرجه مسلم]، ولا تقوم الساعة حتى يظهر المهدي من</w:t>
      </w:r>
      <w:r w:rsidR="00C04A3D" w:rsidRPr="0043595C">
        <w:rPr>
          <w:rFonts w:hint="cs"/>
          <w:rtl/>
        </w:rPr>
        <w:t xml:space="preserve"> أهل </w:t>
      </w:r>
      <w:r w:rsidRPr="0043595C">
        <w:rPr>
          <w:rFonts w:hint="cs"/>
          <w:rtl/>
        </w:rPr>
        <w:t xml:space="preserve">بيت النبي صلى الله عليه وسلم، قال صلى الله عليه وسلم: </w:t>
      </w:r>
      <w:r w:rsidR="00C05E28" w:rsidRPr="0043595C">
        <w:rPr>
          <w:rFonts w:hint="cs"/>
          <w:rtl/>
        </w:rPr>
        <w:t>(</w:t>
      </w:r>
      <w:r w:rsidRPr="0043595C">
        <w:rPr>
          <w:rFonts w:hint="cs"/>
          <w:rtl/>
        </w:rPr>
        <w:t>لو لم يبق من الدنيا إلا يوم لطول الله ذلك اليوم حتى يبعث فيه رجلا مني أو من</w:t>
      </w:r>
      <w:r w:rsidR="00C04A3D" w:rsidRPr="0043595C">
        <w:rPr>
          <w:rFonts w:hint="cs"/>
          <w:rtl/>
        </w:rPr>
        <w:t xml:space="preserve"> أهل </w:t>
      </w:r>
      <w:r w:rsidRPr="0043595C">
        <w:rPr>
          <w:rFonts w:hint="cs"/>
          <w:rtl/>
        </w:rPr>
        <w:t>بيتي يواطىء اسمه اسمي واسم أبيه اسم أبي يملأ الأرض قسطاً وعدلاً كما ملئت ظلماً وجوراً</w:t>
      </w:r>
      <w:r w:rsidR="006349E8" w:rsidRPr="0043595C">
        <w:rPr>
          <w:rFonts w:hint="cs"/>
          <w:rtl/>
        </w:rPr>
        <w:t xml:space="preserve">) </w:t>
      </w:r>
      <w:r w:rsidRPr="0043595C">
        <w:rPr>
          <w:rFonts w:hint="cs"/>
          <w:rtl/>
        </w:rPr>
        <w:t xml:space="preserve">[أخرجه أحمد وأبو داود والترمذي]، </w:t>
      </w:r>
      <w:r w:rsidRPr="0043595C">
        <w:rPr>
          <w:rFonts w:eastAsia="Times New Roman" w:hint="cs"/>
          <w:rtl/>
        </w:rPr>
        <w:t xml:space="preserve">ولا تقوم الساعة حتى تعود خلافة الإسلام، قال صلى الله عليه وسلم: </w:t>
      </w:r>
      <w:r w:rsidR="00C05E28" w:rsidRPr="0043595C">
        <w:rPr>
          <w:rFonts w:eastAsia="Times New Roman" w:hint="cs"/>
          <w:rtl/>
        </w:rPr>
        <w:t>(</w:t>
      </w:r>
      <w:r w:rsidRPr="0043595C">
        <w:rPr>
          <w:rFonts w:eastAsia="Times New Roman" w:hint="cs"/>
          <w:rtl/>
        </w:rPr>
        <w:t>تكون النبوة فيكم ما شاء الله أن تكون ثم يرفعها إذا شاء أن يرفعها ثم تكون خلافة على منهاج النبوة فتكون ما شاء الله أن تكون ثم يرفعها إذا شاء الله أن يرفعها ثم تكون ملكا عاضّاً فيكون ما شاء الله أن يكون ثم يرفعها إذا شاء أن يرفعها ثم تكون ملكا جبريا فتكون ما شاء الله أن تكون ثم يرفعها إذا شاء أن يرفعها ثم تكون خلافة على منهاج النبوة</w:t>
      </w:r>
      <w:r w:rsidR="006349E8" w:rsidRPr="0043595C">
        <w:rPr>
          <w:rFonts w:eastAsia="Times New Roman" w:hint="cs"/>
          <w:rtl/>
        </w:rPr>
        <w:t xml:space="preserve">) </w:t>
      </w:r>
      <w:r w:rsidRPr="0043595C">
        <w:rPr>
          <w:rFonts w:eastAsia="Times New Roman" w:hint="cs"/>
          <w:rtl/>
        </w:rPr>
        <w:t>[رواه أحمد</w:t>
      </w:r>
      <w:r w:rsidR="00174E88" w:rsidRPr="0043595C">
        <w:rPr>
          <w:rFonts w:eastAsia="Times New Roman" w:hint="cs"/>
          <w:rtl/>
        </w:rPr>
        <w:t>]</w:t>
      </w:r>
      <w:r w:rsidR="006E5CBA" w:rsidRPr="0043595C">
        <w:rPr>
          <w:rFonts w:eastAsia="Times New Roman" w:hint="cs"/>
          <w:rtl/>
        </w:rPr>
        <w:t>،</w:t>
      </w:r>
      <w:r w:rsidR="00174E88" w:rsidRPr="0043595C">
        <w:rPr>
          <w:rFonts w:eastAsia="Times New Roman" w:hint="cs"/>
          <w:rtl/>
        </w:rPr>
        <w:t xml:space="preserve"> </w:t>
      </w:r>
      <w:r w:rsidRPr="0043595C">
        <w:rPr>
          <w:rFonts w:hint="cs"/>
          <w:rtl/>
        </w:rPr>
        <w:t xml:space="preserve">هذه البشارات </w:t>
      </w:r>
      <w:r w:rsidRPr="0043595C">
        <w:rPr>
          <w:rFonts w:hint="cs"/>
          <w:rtl/>
        </w:rPr>
        <w:lastRenderedPageBreak/>
        <w:t>تدل على أن المستقبل للإسلام والمسلمين، ولو كره الناس اجمعون، يمر المسلمون – اليوم - بمرحلة صعبة، ولكن الله حافظ دينه، وهو القوي العزيز، فلابد من اليقين في نصر الله، ولا بد لكل مسلم أن يكون موقنا بان المستقل لا محالة للإسلام والمسلمين، والقضية التي تخصنا اليوم تتمثل في قوله تعالى: {إِنْ تَنْصُرُوا اللَّهَ يَنْصُرْكُمْ وَيُثَبِّتْ أَقْدَامَكُمْ}، أو قوله تعالى: {وَإِنْ تَتَوَلَّوْا يَسْتَبْدِلْ قَوْمًا غَيْرَكُمْ ثُمَّ لَا يَكُونُوا أَمْثَالَكُمْ}،</w:t>
      </w:r>
    </w:p>
    <w:p w14:paraId="7C59DC84" w14:textId="235F2612" w:rsidR="007C251A" w:rsidRPr="0043595C" w:rsidRDefault="007C251A" w:rsidP="007C251A">
      <w:pPr>
        <w:rPr>
          <w:b/>
          <w:rtl/>
        </w:rPr>
      </w:pPr>
      <w:r w:rsidRPr="0043595C">
        <w:rPr>
          <w:rFonts w:hint="cs"/>
          <w:bCs/>
          <w:kern w:val="0"/>
          <w:sz w:val="36"/>
          <w:szCs w:val="36"/>
          <w:highlight w:val="yellow"/>
          <w:u w:val="single"/>
          <w:rtl/>
        </w:rPr>
        <w:t>[</w:t>
      </w:r>
      <w:r w:rsidR="00DD31F4" w:rsidRPr="0043595C">
        <w:rPr>
          <w:rFonts w:hint="cs"/>
          <w:bCs/>
          <w:kern w:val="0"/>
          <w:sz w:val="36"/>
          <w:szCs w:val="36"/>
          <w:highlight w:val="yellow"/>
          <w:u w:val="single"/>
          <w:rtl/>
        </w:rPr>
        <w:t>تنبيه</w:t>
      </w:r>
      <w:r w:rsidRPr="0043595C">
        <w:rPr>
          <w:rFonts w:hint="cs"/>
          <w:bCs/>
          <w:kern w:val="0"/>
          <w:sz w:val="36"/>
          <w:szCs w:val="36"/>
          <w:highlight w:val="yellow"/>
          <w:u w:val="single"/>
          <w:rtl/>
        </w:rPr>
        <w:t>]</w:t>
      </w:r>
      <w:r w:rsidRPr="0043595C">
        <w:rPr>
          <w:rFonts w:hint="cs"/>
          <w:bCs/>
          <w:sz w:val="40"/>
          <w:szCs w:val="40"/>
          <w:u w:val="single"/>
          <w:rtl/>
        </w:rPr>
        <w:t xml:space="preserve"> </w:t>
      </w:r>
      <w:r w:rsidRPr="0043595C">
        <w:rPr>
          <w:rFonts w:hint="cs"/>
          <w:b/>
          <w:bCs/>
          <w:u w:val="single"/>
          <w:rtl/>
        </w:rPr>
        <w:t>الحاضر والمستقبل للأمة يحمل تحديات تفوق الوصف، فلابد من التضامن</w:t>
      </w:r>
      <w:r w:rsidRPr="0043595C">
        <w:rPr>
          <w:rFonts w:hint="cs"/>
          <w:rtl/>
        </w:rPr>
        <w:t xml:space="preserve"> ولا مجال ولا وقت لاجترار أحداث الماضي، والعدو يلعب على وتر الخلافات بين المسلمين في محاولة لإبادة الجميع وابتزاز الجميع، فلا مجال ولا وقت لاجترار أحداث الماضي، وإن دعت الضرورة لبحث ذلك الماضي فإنه يجب أن يكون في مجالس البحث العلمي المتخصصة، بطريقة منصفة عادلة لا تخضع لما عند </w:t>
      </w:r>
      <w:r w:rsidR="006C49EF" w:rsidRPr="0043595C">
        <w:rPr>
          <w:rFonts w:hint="cs"/>
          <w:rtl/>
        </w:rPr>
        <w:t xml:space="preserve">كل </w:t>
      </w:r>
      <w:r w:rsidRPr="0043595C">
        <w:rPr>
          <w:rFonts w:hint="cs"/>
          <w:rtl/>
        </w:rPr>
        <w:t xml:space="preserve">طائفة من المواريث الفكرية، وإنما يحكم فيها القرآن الكريم لأنه محل إجماع الجميع، فنتبع محكمه ونفوض علم متشابهه إلى الله تعالى عملا بقوله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وأخرج البخاري عن ام المؤمنين عائشة رضي الله عنها قالت تلا رسول الله صلى الله عليه وسلم هذه الآية هو الذي أنزل عليك الكتاب منه آيات محكمات إلى قوله وما يذكر إلا أولوا الألباب قالت قال رسول الله صلى الله عليه وسلم </w:t>
      </w:r>
      <w:r w:rsidR="00C05E28" w:rsidRPr="0043595C">
        <w:rPr>
          <w:rFonts w:hint="cs"/>
          <w:rtl/>
        </w:rPr>
        <w:t>(</w:t>
      </w:r>
      <w:r w:rsidRPr="0043595C">
        <w:rPr>
          <w:rFonts w:hint="cs"/>
          <w:rtl/>
        </w:rPr>
        <w:t>فإذا رأيتم الدين يتبعون ما تشابه منه فأولئك الذين سمى فاحذروهم</w:t>
      </w:r>
      <w:r w:rsidR="006349E8" w:rsidRPr="0043595C">
        <w:rPr>
          <w:rFonts w:hint="cs"/>
          <w:rtl/>
        </w:rPr>
        <w:t xml:space="preserve">) </w:t>
      </w:r>
      <w:r w:rsidRPr="0043595C">
        <w:rPr>
          <w:rFonts w:hint="cs"/>
          <w:rtl/>
        </w:rPr>
        <w:t xml:space="preserve">[أخرجه البخاري]، </w:t>
      </w:r>
    </w:p>
    <w:p w14:paraId="1E6DBA9A" w14:textId="2EA1E984" w:rsidR="007C251A" w:rsidRPr="0043595C" w:rsidRDefault="007C251A" w:rsidP="007C251A">
      <w:pPr>
        <w:jc w:val="center"/>
        <w:rPr>
          <w:rtl/>
        </w:rPr>
      </w:pPr>
      <w:r w:rsidRPr="0043595C">
        <w:rPr>
          <w:rFonts w:hint="cs"/>
          <w:rtl/>
        </w:rPr>
        <w:t xml:space="preserve">*** </w:t>
      </w:r>
    </w:p>
    <w:p w14:paraId="23386C11" w14:textId="47A7C976" w:rsidR="00DD31F4" w:rsidRPr="0043595C" w:rsidRDefault="00DD31F4" w:rsidP="007C251A">
      <w:pPr>
        <w:jc w:val="center"/>
        <w:rPr>
          <w:rtl/>
        </w:rPr>
      </w:pPr>
    </w:p>
    <w:p w14:paraId="2BED35BF" w14:textId="696CD307" w:rsidR="00CC7E3F" w:rsidRPr="0043595C" w:rsidRDefault="00CC7E3F" w:rsidP="007C251A">
      <w:pPr>
        <w:jc w:val="center"/>
        <w:rPr>
          <w:rtl/>
        </w:rPr>
      </w:pPr>
    </w:p>
    <w:p w14:paraId="0EE89B79" w14:textId="1C8D79C5" w:rsidR="00677D0E" w:rsidRPr="0043595C" w:rsidRDefault="00677D0E" w:rsidP="007C251A">
      <w:pPr>
        <w:jc w:val="center"/>
        <w:rPr>
          <w:rtl/>
        </w:rPr>
      </w:pPr>
    </w:p>
    <w:p w14:paraId="7A8541D2" w14:textId="653B0B86" w:rsidR="00295782" w:rsidRPr="0043595C" w:rsidRDefault="00295782" w:rsidP="007C251A">
      <w:pPr>
        <w:jc w:val="center"/>
        <w:rPr>
          <w:rtl/>
        </w:rPr>
      </w:pPr>
    </w:p>
    <w:p w14:paraId="253605CC" w14:textId="24892F17" w:rsidR="00295782" w:rsidRPr="0043595C" w:rsidRDefault="00295782" w:rsidP="007C251A">
      <w:pPr>
        <w:jc w:val="center"/>
        <w:rPr>
          <w:rtl/>
        </w:rPr>
      </w:pPr>
    </w:p>
    <w:p w14:paraId="3DE03FE0" w14:textId="74910D15" w:rsidR="00295782" w:rsidRPr="0043595C" w:rsidRDefault="00295782" w:rsidP="007C251A">
      <w:pPr>
        <w:jc w:val="center"/>
        <w:rPr>
          <w:rtl/>
        </w:rPr>
      </w:pPr>
    </w:p>
    <w:p w14:paraId="7BAFC9A0" w14:textId="77777777" w:rsidR="00295782" w:rsidRPr="0043595C" w:rsidRDefault="00295782" w:rsidP="007C251A">
      <w:pPr>
        <w:jc w:val="center"/>
        <w:rPr>
          <w:rtl/>
        </w:rPr>
      </w:pPr>
    </w:p>
    <w:p w14:paraId="5FCBC7D2" w14:textId="77777777" w:rsidR="00CC7E3F" w:rsidRPr="0043595C" w:rsidRDefault="00CC7E3F" w:rsidP="0053427A">
      <w:pPr>
        <w:pStyle w:val="a3"/>
        <w:jc w:val="center"/>
        <w:rPr>
          <w:color w:val="auto"/>
          <w:rtl/>
          <w:lang w:bidi="ar"/>
        </w:rPr>
      </w:pPr>
    </w:p>
    <w:p w14:paraId="306D83F5" w14:textId="77777777" w:rsidR="005F660A" w:rsidRPr="0043595C" w:rsidRDefault="005F660A" w:rsidP="0053427A">
      <w:pPr>
        <w:pStyle w:val="a3"/>
        <w:jc w:val="center"/>
        <w:rPr>
          <w:color w:val="auto"/>
          <w:sz w:val="48"/>
          <w:szCs w:val="48"/>
          <w:highlight w:val="yellow"/>
          <w:u w:val="single"/>
          <w:lang w:bidi="ar"/>
        </w:rPr>
      </w:pPr>
      <w:r w:rsidRPr="0043595C">
        <w:rPr>
          <w:color w:val="auto"/>
          <w:sz w:val="48"/>
          <w:szCs w:val="48"/>
          <w:highlight w:val="yellow"/>
          <w:u w:val="single"/>
          <w:rtl/>
          <w:lang w:bidi="ar"/>
        </w:rPr>
        <w:t>الفصل الثاني</w:t>
      </w:r>
    </w:p>
    <w:p w14:paraId="304A6C46" w14:textId="77777777" w:rsidR="00CC7E3F" w:rsidRPr="0043595C" w:rsidRDefault="005F660A" w:rsidP="0053427A">
      <w:pPr>
        <w:pStyle w:val="a3"/>
        <w:jc w:val="center"/>
        <w:rPr>
          <w:color w:val="auto"/>
          <w:sz w:val="44"/>
          <w:szCs w:val="44"/>
          <w:highlight w:val="yellow"/>
          <w:u w:val="single"/>
          <w:rtl/>
          <w:lang w:bidi="ar"/>
        </w:rPr>
      </w:pPr>
      <w:r w:rsidRPr="0043595C">
        <w:rPr>
          <w:color w:val="auto"/>
          <w:sz w:val="44"/>
          <w:szCs w:val="44"/>
          <w:highlight w:val="yellow"/>
          <w:u w:val="single"/>
          <w:rtl/>
          <w:lang w:bidi="ar"/>
        </w:rPr>
        <w:t xml:space="preserve">القرآن الكريم </w:t>
      </w:r>
    </w:p>
    <w:p w14:paraId="746C1EB3" w14:textId="27BD9D5B" w:rsidR="005F660A" w:rsidRPr="0043595C" w:rsidRDefault="005F660A" w:rsidP="0053427A">
      <w:pPr>
        <w:pStyle w:val="a3"/>
        <w:jc w:val="center"/>
        <w:rPr>
          <w:color w:val="auto"/>
          <w:sz w:val="44"/>
          <w:szCs w:val="44"/>
          <w:u w:val="single"/>
          <w:rtl/>
          <w:lang w:bidi="ar"/>
        </w:rPr>
      </w:pPr>
      <w:r w:rsidRPr="0043595C">
        <w:rPr>
          <w:color w:val="auto"/>
          <w:sz w:val="44"/>
          <w:szCs w:val="44"/>
          <w:highlight w:val="yellow"/>
          <w:u w:val="single"/>
          <w:rtl/>
          <w:lang w:bidi="ar"/>
        </w:rPr>
        <w:t xml:space="preserve">هو الحكم </w:t>
      </w:r>
      <w:r w:rsidR="0053427A" w:rsidRPr="0043595C">
        <w:rPr>
          <w:rFonts w:hint="cs"/>
          <w:color w:val="auto"/>
          <w:sz w:val="44"/>
          <w:szCs w:val="44"/>
          <w:highlight w:val="yellow"/>
          <w:u w:val="single"/>
          <w:rtl/>
          <w:lang w:bidi="ar"/>
        </w:rPr>
        <w:t>الفصل</w:t>
      </w:r>
      <w:r w:rsidRPr="0043595C">
        <w:rPr>
          <w:color w:val="auto"/>
          <w:sz w:val="44"/>
          <w:szCs w:val="44"/>
          <w:highlight w:val="yellow"/>
          <w:u w:val="single"/>
          <w:rtl/>
          <w:lang w:bidi="ar"/>
        </w:rPr>
        <w:t xml:space="preserve"> بين الفرق الإسلامية جميعها</w:t>
      </w:r>
    </w:p>
    <w:p w14:paraId="4837435B" w14:textId="77777777" w:rsidR="00CC7E3F" w:rsidRPr="0043595C" w:rsidRDefault="00CC7E3F" w:rsidP="0053427A">
      <w:pPr>
        <w:pStyle w:val="a3"/>
        <w:jc w:val="center"/>
        <w:rPr>
          <w:color w:val="auto"/>
          <w:rtl/>
          <w:lang w:bidi="ar"/>
        </w:rPr>
      </w:pPr>
    </w:p>
    <w:p w14:paraId="029C4ED7" w14:textId="77777777" w:rsidR="00295782" w:rsidRPr="0043595C" w:rsidRDefault="00295782" w:rsidP="004B0C47">
      <w:pPr>
        <w:spacing w:after="0" w:line="276" w:lineRule="auto"/>
        <w:jc w:val="left"/>
        <w:rPr>
          <w:rtl/>
          <w:lang w:bidi="ar"/>
        </w:rPr>
      </w:pPr>
    </w:p>
    <w:p w14:paraId="7CC3D6CE" w14:textId="418932D2" w:rsidR="005F660A" w:rsidRPr="0043595C" w:rsidRDefault="005F660A" w:rsidP="00295782">
      <w:pPr>
        <w:spacing w:line="276" w:lineRule="auto"/>
        <w:jc w:val="left"/>
        <w:rPr>
          <w:rtl/>
          <w:lang w:bidi="ar"/>
        </w:rPr>
      </w:pPr>
      <w:r w:rsidRPr="0043595C">
        <w:rPr>
          <w:rtl/>
          <w:lang w:bidi="ar"/>
        </w:rPr>
        <w:t>ويشتمل على تلك المباحث</w:t>
      </w:r>
    </w:p>
    <w:p w14:paraId="00148A29" w14:textId="77777777" w:rsidR="005F660A" w:rsidRPr="0043595C" w:rsidRDefault="005F660A" w:rsidP="00295782">
      <w:pPr>
        <w:spacing w:line="276" w:lineRule="auto"/>
        <w:jc w:val="left"/>
        <w:rPr>
          <w:rtl/>
          <w:lang w:bidi="ar"/>
        </w:rPr>
      </w:pPr>
      <w:r w:rsidRPr="0043595C">
        <w:rPr>
          <w:rtl/>
          <w:lang w:bidi="ar"/>
        </w:rPr>
        <w:t>المبحث الاول: علوم الدين الأصلية هي الكتاب والسنّة</w:t>
      </w:r>
    </w:p>
    <w:p w14:paraId="2F04FAF9" w14:textId="4B96704C" w:rsidR="005F660A" w:rsidRPr="0043595C" w:rsidRDefault="005F660A" w:rsidP="00295782">
      <w:pPr>
        <w:spacing w:line="276" w:lineRule="auto"/>
        <w:jc w:val="left"/>
        <w:rPr>
          <w:rtl/>
          <w:lang w:bidi="ar"/>
        </w:rPr>
      </w:pPr>
      <w:r w:rsidRPr="0043595C">
        <w:rPr>
          <w:rtl/>
          <w:lang w:bidi="ar"/>
        </w:rPr>
        <w:t xml:space="preserve">المبحث الثاني: القرآن هو </w:t>
      </w:r>
      <w:r w:rsidR="004F74C7" w:rsidRPr="0043595C">
        <w:rPr>
          <w:rFonts w:hint="cs"/>
          <w:rtl/>
          <w:lang w:bidi="ar"/>
        </w:rPr>
        <w:t xml:space="preserve">الحكم الفصل بين فرق الإسلام </w:t>
      </w:r>
    </w:p>
    <w:p w14:paraId="01B89321" w14:textId="77777777" w:rsidR="000B2E52" w:rsidRPr="0043595C" w:rsidRDefault="000B2E52" w:rsidP="00295782">
      <w:pPr>
        <w:rPr>
          <w:rtl/>
          <w:lang w:bidi="ar"/>
        </w:rPr>
      </w:pPr>
      <w:r w:rsidRPr="0043595C">
        <w:rPr>
          <w:rFonts w:hint="cs"/>
          <w:rtl/>
          <w:lang w:bidi="ar"/>
        </w:rPr>
        <w:t>المبحث الثالث: وجوب رد متشابهات القرآن إلى محكماته</w:t>
      </w:r>
    </w:p>
    <w:p w14:paraId="07830346" w14:textId="77777777" w:rsidR="00532A8C" w:rsidRPr="0043595C" w:rsidRDefault="00532A8C" w:rsidP="00295782">
      <w:pPr>
        <w:rPr>
          <w:rtl/>
          <w:lang w:bidi="ar"/>
        </w:rPr>
      </w:pPr>
    </w:p>
    <w:p w14:paraId="7E130D88" w14:textId="44523C60" w:rsidR="005F660A" w:rsidRPr="0043595C" w:rsidRDefault="005F660A" w:rsidP="00295782">
      <w:pPr>
        <w:spacing w:line="276" w:lineRule="auto"/>
        <w:rPr>
          <w:rtl/>
          <w:lang w:bidi="ar"/>
        </w:rPr>
      </w:pPr>
    </w:p>
    <w:p w14:paraId="21E30711" w14:textId="5DBD721F" w:rsidR="00F46FB9" w:rsidRPr="0043595C" w:rsidRDefault="00F46FB9" w:rsidP="007D3BBE">
      <w:pPr>
        <w:spacing w:after="240" w:line="276" w:lineRule="auto"/>
        <w:rPr>
          <w:rtl/>
          <w:lang w:bidi="ar"/>
        </w:rPr>
      </w:pPr>
    </w:p>
    <w:p w14:paraId="5F9864ED" w14:textId="77777777" w:rsidR="002E245C" w:rsidRPr="0043595C" w:rsidRDefault="002E245C" w:rsidP="007D3BBE">
      <w:pPr>
        <w:spacing w:after="240" w:line="276" w:lineRule="auto"/>
        <w:rPr>
          <w:rtl/>
          <w:lang w:bidi="ar"/>
        </w:rPr>
      </w:pPr>
    </w:p>
    <w:p w14:paraId="42BDC6AD" w14:textId="77777777" w:rsidR="005F660A" w:rsidRPr="0043595C" w:rsidRDefault="005F660A" w:rsidP="0053427A">
      <w:pPr>
        <w:pStyle w:val="a3"/>
        <w:jc w:val="center"/>
        <w:rPr>
          <w:color w:val="auto"/>
          <w:sz w:val="40"/>
          <w:szCs w:val="40"/>
          <w:rtl/>
          <w:lang w:bidi="ar"/>
        </w:rPr>
      </w:pPr>
    </w:p>
    <w:p w14:paraId="057BA6AE" w14:textId="77777777" w:rsidR="005F660A" w:rsidRPr="0043595C" w:rsidRDefault="005F660A" w:rsidP="0053427A">
      <w:pPr>
        <w:pStyle w:val="a3"/>
        <w:jc w:val="center"/>
        <w:rPr>
          <w:color w:val="auto"/>
          <w:sz w:val="40"/>
          <w:szCs w:val="40"/>
          <w:highlight w:val="yellow"/>
          <w:u w:val="single"/>
          <w:rtl/>
          <w:lang w:bidi="ar"/>
        </w:rPr>
      </w:pPr>
      <w:r w:rsidRPr="0043595C">
        <w:rPr>
          <w:color w:val="auto"/>
          <w:sz w:val="40"/>
          <w:szCs w:val="40"/>
          <w:highlight w:val="yellow"/>
          <w:u w:val="single"/>
          <w:rtl/>
          <w:lang w:bidi="ar"/>
        </w:rPr>
        <w:t>المبحث الاول</w:t>
      </w:r>
    </w:p>
    <w:p w14:paraId="73B60DCA" w14:textId="77777777" w:rsidR="005F660A" w:rsidRPr="0043595C" w:rsidRDefault="005F660A" w:rsidP="0053427A">
      <w:pPr>
        <w:pStyle w:val="a3"/>
        <w:jc w:val="center"/>
        <w:rPr>
          <w:color w:val="auto"/>
          <w:sz w:val="40"/>
          <w:szCs w:val="40"/>
          <w:u w:val="single"/>
          <w:rtl/>
          <w:lang w:bidi="ar"/>
        </w:rPr>
      </w:pPr>
      <w:r w:rsidRPr="0043595C">
        <w:rPr>
          <w:color w:val="auto"/>
          <w:sz w:val="40"/>
          <w:szCs w:val="40"/>
          <w:highlight w:val="yellow"/>
          <w:u w:val="single"/>
          <w:rtl/>
          <w:lang w:bidi="ar"/>
        </w:rPr>
        <w:t>علوم الدين الأصلية هي الكتاب والسنّة</w:t>
      </w:r>
    </w:p>
    <w:p w14:paraId="2A3C0182" w14:textId="77777777" w:rsidR="005F660A" w:rsidRPr="0043595C" w:rsidRDefault="005F660A" w:rsidP="0053427A">
      <w:pPr>
        <w:pStyle w:val="a3"/>
        <w:jc w:val="center"/>
        <w:rPr>
          <w:color w:val="auto"/>
          <w:sz w:val="40"/>
          <w:szCs w:val="40"/>
          <w:rtl/>
          <w:lang w:bidi="ar"/>
        </w:rPr>
      </w:pPr>
    </w:p>
    <w:p w14:paraId="6CC56C4D" w14:textId="77777777" w:rsidR="00D51AA6" w:rsidRPr="0043595C" w:rsidRDefault="00D51AA6" w:rsidP="0053427A">
      <w:pPr>
        <w:spacing w:after="240" w:line="276" w:lineRule="auto"/>
        <w:rPr>
          <w:bCs/>
          <w:kern w:val="0"/>
          <w:highlight w:val="yellow"/>
          <w:u w:val="single"/>
          <w:rtl/>
        </w:rPr>
      </w:pPr>
    </w:p>
    <w:p w14:paraId="64FFA88B" w14:textId="5FEB9BD0" w:rsidR="0053427A" w:rsidRPr="0043595C" w:rsidRDefault="00A04C32" w:rsidP="0053427A">
      <w:pPr>
        <w:spacing w:after="240" w:line="276" w:lineRule="auto"/>
        <w:rPr>
          <w:rtl/>
        </w:rPr>
      </w:pPr>
      <w:r w:rsidRPr="0043595C">
        <w:rPr>
          <w:bCs/>
          <w:kern w:val="0"/>
          <w:sz w:val="36"/>
          <w:szCs w:val="36"/>
          <w:highlight w:val="yellow"/>
          <w:u w:val="single"/>
          <w:rtl/>
        </w:rPr>
        <w:t>[المفتاح الأول]:</w:t>
      </w:r>
      <w:r w:rsidRPr="0043595C">
        <w:rPr>
          <w:rtl/>
        </w:rPr>
        <w:t xml:space="preserve"> </w:t>
      </w:r>
      <w:r w:rsidR="005F660A" w:rsidRPr="0043595C">
        <w:rPr>
          <w:rtl/>
        </w:rPr>
        <w:t>علوم الدين الأصلية هي الكتاب والسنّة</w:t>
      </w:r>
      <w:r w:rsidR="0053427A" w:rsidRPr="0043595C">
        <w:rPr>
          <w:rFonts w:hint="cs"/>
          <w:rtl/>
        </w:rPr>
        <w:t>، قال تعالى: {</w:t>
      </w:r>
      <w:r w:rsidR="0053427A" w:rsidRPr="0043595C">
        <w:rPr>
          <w:rtl/>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sidR="0053427A" w:rsidRPr="0043595C">
        <w:rPr>
          <w:rFonts w:hint="cs"/>
          <w:rtl/>
        </w:rPr>
        <w:t xml:space="preserve">} [النساء: 59]، دلت </w:t>
      </w:r>
      <w:r w:rsidR="0053427A" w:rsidRPr="0043595C">
        <w:rPr>
          <w:kern w:val="0"/>
          <w:rtl/>
        </w:rPr>
        <w:t xml:space="preserve">الآية </w:t>
      </w:r>
      <w:r w:rsidR="0053427A" w:rsidRPr="0043595C">
        <w:rPr>
          <w:rFonts w:hint="cs"/>
          <w:kern w:val="0"/>
          <w:rtl/>
        </w:rPr>
        <w:t xml:space="preserve">الكريمة </w:t>
      </w:r>
      <w:r w:rsidR="0053427A" w:rsidRPr="0043595C">
        <w:rPr>
          <w:kern w:val="0"/>
          <w:rtl/>
        </w:rPr>
        <w:t xml:space="preserve">على طاعة الله وطاعة الرسول، وجعلت طاعة أولي الأمر من طاعة الرسول، وأمرت بالرد عند الخلاف إلى الكتاب والسنّة، </w:t>
      </w:r>
      <w:r w:rsidR="006E5CBA" w:rsidRPr="0043595C">
        <w:rPr>
          <w:kern w:val="0"/>
          <w:rtl/>
        </w:rPr>
        <w:t>{</w:t>
      </w:r>
      <w:r w:rsidR="0053427A" w:rsidRPr="0043595C">
        <w:rPr>
          <w:kern w:val="0"/>
          <w:rtl/>
        </w:rPr>
        <w:t>فَرُدُّوهُ إِلَى اللَّهِ وَالرَّسُولِ</w:t>
      </w:r>
      <w:r w:rsidR="006E5CBA" w:rsidRPr="0043595C">
        <w:rPr>
          <w:kern w:val="0"/>
          <w:rtl/>
        </w:rPr>
        <w:t>}</w:t>
      </w:r>
      <w:r w:rsidR="0053427A" w:rsidRPr="0043595C">
        <w:rPr>
          <w:kern w:val="0"/>
          <w:rtl/>
        </w:rPr>
        <w:t xml:space="preserve">، كما أنّ قوله تعالى </w:t>
      </w:r>
      <w:r w:rsidR="006E5CBA" w:rsidRPr="0043595C">
        <w:rPr>
          <w:kern w:val="0"/>
          <w:rtl/>
        </w:rPr>
        <w:t>{</w:t>
      </w:r>
      <w:r w:rsidR="0053427A" w:rsidRPr="0043595C">
        <w:rPr>
          <w:kern w:val="0"/>
          <w:rtl/>
        </w:rPr>
        <w:t>وَمَا يَنْطِقُ عَنِ الْهَوَى * إِنْ هُوَ إِلا وَحْيٌ يُوحَى</w:t>
      </w:r>
      <w:r w:rsidR="006E5CBA" w:rsidRPr="0043595C">
        <w:rPr>
          <w:kern w:val="0"/>
          <w:rtl/>
        </w:rPr>
        <w:t>}</w:t>
      </w:r>
      <w:r w:rsidR="0053427A" w:rsidRPr="0043595C">
        <w:rPr>
          <w:kern w:val="0"/>
          <w:rtl/>
        </w:rPr>
        <w:t xml:space="preserve"> [النجم:3،4]، فيه دليل على أن ما جاء به النبي صلى الله عليه وسلم من السنة الشريفة إنما هو وحي من عند الله تعالى، وما كان من عند الله واجب الاتباع، لأن الله هو المشرع</w:t>
      </w:r>
      <w:r w:rsidR="00C05E28" w:rsidRPr="0043595C">
        <w:rPr>
          <w:kern w:val="0"/>
          <w:rtl/>
        </w:rPr>
        <w:t xml:space="preserve"> </w:t>
      </w:r>
      <w:r w:rsidR="0053427A" w:rsidRPr="0043595C">
        <w:rPr>
          <w:kern w:val="0"/>
          <w:rtl/>
        </w:rPr>
        <w:t>فلذلك كانت السنة الشريفة واجبة الاتباع، ومصدر مستقل أصلي من مصادر التشريع الإسلامي وأدلته، وقد ثبتت حجيتها بالقرآن والسنة والإجماع،</w:t>
      </w:r>
      <w:r w:rsidR="005A3CE5" w:rsidRPr="0043595C">
        <w:rPr>
          <w:rFonts w:hint="cs"/>
          <w:kern w:val="0"/>
          <w:rtl/>
        </w:rPr>
        <w:t xml:space="preserve"> فمنكرها على وجه الإجمال كافر منكر للمعلوم من دين الله بالضورة،</w:t>
      </w:r>
      <w:r w:rsidR="006D2623" w:rsidRPr="0043595C">
        <w:rPr>
          <w:rFonts w:hint="cs"/>
          <w:kern w:val="0"/>
          <w:rtl/>
        </w:rPr>
        <w:t xml:space="preserve"> وعلى ذلك فمصادر الدين الاصلية التي يرجع إليها المسلمون عند التنازع هما </w:t>
      </w:r>
      <w:r w:rsidR="004F74C7" w:rsidRPr="0043595C">
        <w:rPr>
          <w:rFonts w:hint="cs"/>
          <w:kern w:val="0"/>
          <w:rtl/>
        </w:rPr>
        <w:t>(1</w:t>
      </w:r>
      <w:r w:rsidR="006349E8" w:rsidRPr="0043595C">
        <w:rPr>
          <w:rFonts w:hint="cs"/>
          <w:kern w:val="0"/>
          <w:rtl/>
        </w:rPr>
        <w:t xml:space="preserve">) </w:t>
      </w:r>
      <w:r w:rsidR="006D2623" w:rsidRPr="0043595C">
        <w:rPr>
          <w:rFonts w:hint="cs"/>
          <w:kern w:val="0"/>
          <w:rtl/>
        </w:rPr>
        <w:t>الكتاب</w:t>
      </w:r>
      <w:r w:rsidR="004F74C7" w:rsidRPr="0043595C">
        <w:rPr>
          <w:rFonts w:hint="cs"/>
          <w:kern w:val="0"/>
          <w:rtl/>
        </w:rPr>
        <w:t>، (2</w:t>
      </w:r>
      <w:r w:rsidR="006349E8" w:rsidRPr="0043595C">
        <w:rPr>
          <w:rFonts w:hint="cs"/>
          <w:kern w:val="0"/>
          <w:rtl/>
        </w:rPr>
        <w:t xml:space="preserve">) </w:t>
      </w:r>
      <w:r w:rsidR="006D2623" w:rsidRPr="0043595C">
        <w:rPr>
          <w:rFonts w:hint="cs"/>
          <w:kern w:val="0"/>
          <w:rtl/>
        </w:rPr>
        <w:t>والسنّة،</w:t>
      </w:r>
      <w:r w:rsidR="00C05E28" w:rsidRPr="0043595C">
        <w:rPr>
          <w:rFonts w:hint="cs"/>
          <w:kern w:val="0"/>
          <w:rtl/>
        </w:rPr>
        <w:t xml:space="preserve"> </w:t>
      </w:r>
    </w:p>
    <w:p w14:paraId="1CA0AC44" w14:textId="26728287" w:rsidR="00677D0E" w:rsidRPr="0043595C" w:rsidRDefault="00A04C32" w:rsidP="00204C45">
      <w:pPr>
        <w:spacing w:after="240" w:line="276" w:lineRule="auto"/>
        <w:rPr>
          <w:rtl/>
        </w:rPr>
      </w:pPr>
      <w:r w:rsidRPr="0043595C">
        <w:rPr>
          <w:bCs/>
          <w:kern w:val="0"/>
          <w:sz w:val="36"/>
          <w:szCs w:val="36"/>
          <w:highlight w:val="yellow"/>
          <w:u w:val="single"/>
          <w:rtl/>
        </w:rPr>
        <w:t xml:space="preserve">[المفتاح </w:t>
      </w:r>
      <w:r w:rsidR="00204C45" w:rsidRPr="0043595C">
        <w:rPr>
          <w:rFonts w:hint="cs"/>
          <w:bCs/>
          <w:kern w:val="0"/>
          <w:sz w:val="36"/>
          <w:szCs w:val="36"/>
          <w:highlight w:val="yellow"/>
          <w:u w:val="single"/>
          <w:rtl/>
        </w:rPr>
        <w:t>الثاني</w:t>
      </w:r>
      <w:r w:rsidRPr="0043595C">
        <w:rPr>
          <w:bCs/>
          <w:kern w:val="0"/>
          <w:sz w:val="36"/>
          <w:szCs w:val="36"/>
          <w:highlight w:val="yellow"/>
          <w:u w:val="single"/>
          <w:rtl/>
        </w:rPr>
        <w:t>]:</w:t>
      </w:r>
      <w:r w:rsidRPr="0043595C">
        <w:rPr>
          <w:rtl/>
        </w:rPr>
        <w:t xml:space="preserve"> </w:t>
      </w:r>
      <w:r w:rsidR="0039774A" w:rsidRPr="0043595C">
        <w:rPr>
          <w:rFonts w:hint="cs"/>
          <w:b/>
          <w:bCs/>
          <w:sz w:val="30"/>
          <w:szCs w:val="30"/>
          <w:u w:val="single"/>
          <w:rtl/>
        </w:rPr>
        <w:t>المصدر الأول لدين الإسلام</w:t>
      </w:r>
      <w:r w:rsidR="005F660A" w:rsidRPr="0043595C">
        <w:rPr>
          <w:b/>
          <w:bCs/>
          <w:sz w:val="30"/>
          <w:szCs w:val="30"/>
          <w:u w:val="single"/>
          <w:rtl/>
        </w:rPr>
        <w:t>: كتاب الله تعالى</w:t>
      </w:r>
      <w:r w:rsidR="006E5CBA" w:rsidRPr="0043595C">
        <w:rPr>
          <w:rFonts w:hint="cs"/>
          <w:rtl/>
        </w:rPr>
        <w:t>:</w:t>
      </w:r>
      <w:r w:rsidR="005A3CE5" w:rsidRPr="0043595C">
        <w:rPr>
          <w:rFonts w:hint="cs"/>
          <w:rtl/>
        </w:rPr>
        <w:t xml:space="preserve"> </w:t>
      </w:r>
    </w:p>
    <w:p w14:paraId="12C5D70D" w14:textId="77777777" w:rsidR="00677D0E" w:rsidRPr="0043595C" w:rsidRDefault="00A04C32" w:rsidP="00204C45">
      <w:pPr>
        <w:spacing w:after="240" w:line="276" w:lineRule="auto"/>
        <w:rPr>
          <w:rtl/>
        </w:rPr>
      </w:pPr>
      <w:r w:rsidRPr="0043595C">
        <w:rPr>
          <w:rFonts w:hint="cs"/>
          <w:b/>
          <w:bCs/>
          <w:rtl/>
        </w:rPr>
        <w:lastRenderedPageBreak/>
        <w:t>(أ</w:t>
      </w:r>
      <w:r w:rsidR="006349E8" w:rsidRPr="0043595C">
        <w:rPr>
          <w:rFonts w:hint="cs"/>
          <w:b/>
          <w:bCs/>
          <w:rtl/>
        </w:rPr>
        <w:t xml:space="preserve">) </w:t>
      </w:r>
      <w:r w:rsidR="00677D0E" w:rsidRPr="0043595C">
        <w:rPr>
          <w:rFonts w:hint="cs"/>
          <w:b/>
          <w:bCs/>
          <w:rtl/>
        </w:rPr>
        <w:t xml:space="preserve">القرآن الكريم </w:t>
      </w:r>
      <w:r w:rsidR="005F660A" w:rsidRPr="0043595C">
        <w:rPr>
          <w:b/>
          <w:bCs/>
          <w:rtl/>
        </w:rPr>
        <w:t>هو كلام الله تعالى المنزل على سيدنا رسول الله صلى الله عليه وسلم</w:t>
      </w:r>
      <w:r w:rsidR="005F660A" w:rsidRPr="0043595C">
        <w:rPr>
          <w:rtl/>
        </w:rPr>
        <w:t xml:space="preserve"> باللفظ العربي المعجز، والمنقول إلينا متوترا بلا أدنى شبهة، والمحفوظ في المصاحف، والمتعبد بتلاوته، والمبدوء بسورة الفاتحة والمختوم بسورة الناس،</w:t>
      </w:r>
      <w:r w:rsidR="00C05E28" w:rsidRPr="0043595C">
        <w:rPr>
          <w:rtl/>
        </w:rPr>
        <w:t xml:space="preserve"> </w:t>
      </w:r>
      <w:r w:rsidR="005F660A" w:rsidRPr="0043595C">
        <w:rPr>
          <w:rtl/>
        </w:rPr>
        <w:t xml:space="preserve">وقد ذكر الفقهاء أهم شروط القراءة الصحيحة للقرآن أن تكون متواترة، وأن تكون موافقة لرسم المصحف العثماني الذي كتب في زمن عثمان رضي الله عنه، وأن تكون موافقة للغة العربية ولو بوجه من الوجوه فإن القرآن نزل على سبعة أحرف نظرا لتعدد لغات العرب ولهجاتهم، ولذلك فما استوفى هذه الشروط من القراءات كان قرآناً من عند الله تعالى يمثل أمر الله تعالى ونهيه، وكان هو الحجة الأساس، والمصدر الأول من مصادر </w:t>
      </w:r>
      <w:r w:rsidR="001E623B" w:rsidRPr="0043595C">
        <w:rPr>
          <w:rFonts w:hint="cs"/>
          <w:rtl/>
        </w:rPr>
        <w:t xml:space="preserve">الدين </w:t>
      </w:r>
      <w:r w:rsidR="005F660A" w:rsidRPr="0043595C">
        <w:rPr>
          <w:rtl/>
        </w:rPr>
        <w:t>الإسلامي،</w:t>
      </w:r>
    </w:p>
    <w:p w14:paraId="01171B9F" w14:textId="5B73F2ED" w:rsidR="00677D0E" w:rsidRPr="0043595C" w:rsidRDefault="005F660A" w:rsidP="00204C45">
      <w:pPr>
        <w:spacing w:after="240" w:line="276" w:lineRule="auto"/>
        <w:rPr>
          <w:rtl/>
        </w:rPr>
      </w:pPr>
      <w:r w:rsidRPr="0043595C">
        <w:rPr>
          <w:bCs/>
          <w:rtl/>
        </w:rPr>
        <w:t>(ب</w:t>
      </w:r>
      <w:r w:rsidR="006349E8" w:rsidRPr="0043595C">
        <w:rPr>
          <w:bCs/>
          <w:rtl/>
        </w:rPr>
        <w:t xml:space="preserve">) </w:t>
      </w:r>
      <w:r w:rsidRPr="0043595C">
        <w:rPr>
          <w:bCs/>
          <w:rtl/>
        </w:rPr>
        <w:t>القرآن الكريم كلام الله تعالى</w:t>
      </w:r>
      <w:r w:rsidRPr="0043595C">
        <w:rPr>
          <w:rtl/>
        </w:rPr>
        <w:t xml:space="preserve">: والدليل على ذلك أنّه معجزة لا تضاهيها معجزة، وللمعجزة عند العلماء ثلاثة شروط هي: التحدي ووجود المقتضي وانتفاء المانع، و (التحـدي </w:t>
      </w:r>
      <w:r w:rsidR="006349E8" w:rsidRPr="0043595C">
        <w:rPr>
          <w:rtl/>
        </w:rPr>
        <w:t>):</w:t>
      </w:r>
      <w:r w:rsidRPr="0043595C">
        <w:rPr>
          <w:rtl/>
        </w:rPr>
        <w:t xml:space="preserve"> بأن يكون الأمر الخارق للعادة مصحوبا بالتحدي للخصم أن يأتي بمثله،</w:t>
      </w:r>
      <w:r w:rsidR="00C05E28" w:rsidRPr="0043595C">
        <w:rPr>
          <w:rtl/>
        </w:rPr>
        <w:t xml:space="preserve"> </w:t>
      </w:r>
      <w:r w:rsidRPr="0043595C">
        <w:rPr>
          <w:rtl/>
        </w:rPr>
        <w:t>وإلا لم يكن معجزة، وقد تحقق التحدي، في آيات عديدة من آيات القرآن الكريم، منها قوله تعالى:</w:t>
      </w:r>
      <w:r w:rsidR="00C05E28" w:rsidRPr="0043595C">
        <w:rPr>
          <w:rtl/>
        </w:rPr>
        <w:t xml:space="preserve"> </w:t>
      </w:r>
      <w:r w:rsidR="006E5CBA" w:rsidRPr="0043595C">
        <w:rPr>
          <w:rtl/>
        </w:rPr>
        <w:t>{</w:t>
      </w:r>
      <w:r w:rsidRPr="0043595C">
        <w:rPr>
          <w:rtl/>
        </w:rPr>
        <w:t>وَإِنْ كُنْتُمْ فِي رَيْبٍ مِمَّا نَزَّلْنَا عَلَى عَبْدِنَا فَأْتُوا بِسُورَةٍ مِّنْ مِثْلِهِ وَادْعُوا شُهَدَاءَكُمْ مِنْ دُونِ اللَّهِ إِنْ كُنْتُمْ صَادِقِينَ</w:t>
      </w:r>
      <w:r w:rsidR="006E5CBA" w:rsidRPr="0043595C">
        <w:rPr>
          <w:rtl/>
        </w:rPr>
        <w:t>}</w:t>
      </w:r>
      <w:r w:rsidR="00C05E28" w:rsidRPr="0043595C">
        <w:rPr>
          <w:rtl/>
        </w:rPr>
        <w:t xml:space="preserve"> </w:t>
      </w:r>
      <w:r w:rsidRPr="0043595C">
        <w:rPr>
          <w:rtl/>
        </w:rPr>
        <w:t>[البقرة: 23]، وأي تحد أشد من هذا التحدي، أمّا (وجود المقتضى</w:t>
      </w:r>
      <w:r w:rsidR="006349E8" w:rsidRPr="0043595C">
        <w:rPr>
          <w:rtl/>
        </w:rPr>
        <w:t xml:space="preserve">) </w:t>
      </w:r>
      <w:r w:rsidRPr="0043595C">
        <w:rPr>
          <w:rtl/>
        </w:rPr>
        <w:t>فيتمثل في أن يكون أمام الخصم دافع لمضاهاتها والإتيان بمثلها،</w:t>
      </w:r>
      <w:r w:rsidR="00C05E28" w:rsidRPr="0043595C">
        <w:rPr>
          <w:rtl/>
        </w:rPr>
        <w:t xml:space="preserve"> </w:t>
      </w:r>
      <w:r w:rsidRPr="0043595C">
        <w:rPr>
          <w:rtl/>
        </w:rPr>
        <w:t>فلو كان الخصم غافلا عنها غير مجتهد في الإتيان بمثلها لم تكن معجزة في حقه،</w:t>
      </w:r>
      <w:r w:rsidR="00C05E28" w:rsidRPr="0043595C">
        <w:rPr>
          <w:rtl/>
        </w:rPr>
        <w:t xml:space="preserve"> </w:t>
      </w:r>
      <w:r w:rsidRPr="0043595C">
        <w:rPr>
          <w:rtl/>
        </w:rPr>
        <w:t>لأن العجز لا يظهر إلا عند التصدي أو مكان التصدي للمضاهاة، وهذا متأكد أيضاً</w:t>
      </w:r>
      <w:r w:rsidR="00C05E28" w:rsidRPr="0043595C">
        <w:rPr>
          <w:rtl/>
        </w:rPr>
        <w:t xml:space="preserve"> </w:t>
      </w:r>
      <w:r w:rsidRPr="0043595C">
        <w:rPr>
          <w:rtl/>
        </w:rPr>
        <w:t>يدل عليه رغبة المشركين الأكيدة في تكذيب الرسول صلى الله عليه وسلم وإظهار عجزه، لما جاء به من نقض لمبادئهم وعقائدهم الفاسدة، وها هو قول المشرك أمية بن خلف عندما أرسلوه ليفاوض النبي صلى الله عليه وسلم على ترك الدعوة التي يدعوا إليها حيث قال يصف القرآن الكريم: (إن له لحلاوة،</w:t>
      </w:r>
      <w:r w:rsidR="00C05E28" w:rsidRPr="0043595C">
        <w:rPr>
          <w:rtl/>
        </w:rPr>
        <w:t xml:space="preserve"> </w:t>
      </w:r>
      <w:r w:rsidRPr="0043595C">
        <w:rPr>
          <w:rtl/>
        </w:rPr>
        <w:t>وإن عليه لطلاوة،</w:t>
      </w:r>
      <w:r w:rsidR="00C05E28" w:rsidRPr="0043595C">
        <w:rPr>
          <w:rtl/>
        </w:rPr>
        <w:t xml:space="preserve"> </w:t>
      </w:r>
      <w:r w:rsidRPr="0043595C">
        <w:rPr>
          <w:rtl/>
        </w:rPr>
        <w:t>وإن أسفله لمغدق،</w:t>
      </w:r>
      <w:r w:rsidR="00C05E28" w:rsidRPr="0043595C">
        <w:rPr>
          <w:rtl/>
        </w:rPr>
        <w:t xml:space="preserve"> </w:t>
      </w:r>
      <w:r w:rsidRPr="0043595C">
        <w:rPr>
          <w:rtl/>
        </w:rPr>
        <w:t>وإن أعلاه لمثمر، وما هو بقول بشر</w:t>
      </w:r>
      <w:r w:rsidR="006349E8" w:rsidRPr="0043595C">
        <w:rPr>
          <w:rtl/>
        </w:rPr>
        <w:t>)</w:t>
      </w:r>
      <w:r w:rsidR="002D3F1A" w:rsidRPr="0043595C">
        <w:rPr>
          <w:rtl/>
        </w:rPr>
        <w:t>،</w:t>
      </w:r>
      <w:r w:rsidRPr="0043595C">
        <w:rPr>
          <w:rtl/>
        </w:rPr>
        <w:t xml:space="preserve"> وأمية هو </w:t>
      </w:r>
      <w:r w:rsidR="00204C45" w:rsidRPr="0043595C">
        <w:rPr>
          <w:rFonts w:hint="cs"/>
          <w:rtl/>
        </w:rPr>
        <w:t>من أبلغ العرب فصاحة ومعرفة باللغة العربية،</w:t>
      </w:r>
      <w:r w:rsidRPr="0043595C">
        <w:rPr>
          <w:rtl/>
        </w:rPr>
        <w:t xml:space="preserve"> وأساليبها، والأمر الثالث (انتفاء المانع</w:t>
      </w:r>
      <w:r w:rsidR="006349E8" w:rsidRPr="0043595C">
        <w:rPr>
          <w:rtl/>
        </w:rPr>
        <w:t xml:space="preserve">) </w:t>
      </w:r>
      <w:r w:rsidRPr="0043595C">
        <w:rPr>
          <w:rtl/>
        </w:rPr>
        <w:t>وذلك بأن لا يكون أمام الخصم أي مانع من مضاهاتها إلا عجزه المطلق،</w:t>
      </w:r>
      <w:r w:rsidR="00C05E28" w:rsidRPr="0043595C">
        <w:rPr>
          <w:rtl/>
        </w:rPr>
        <w:t xml:space="preserve"> </w:t>
      </w:r>
      <w:r w:rsidRPr="0043595C">
        <w:rPr>
          <w:rtl/>
        </w:rPr>
        <w:t>فلو كان الخصم لم يسمع بها أو لم يفهمها، فإنها لا تعتبر معجزة في حقه، لأن عجزه لا يثبت هنا مع قيام المانــع، وقد تحقق للقرآن الكريم هذا الشرط،</w:t>
      </w:r>
      <w:r w:rsidR="00C05E28" w:rsidRPr="0043595C">
        <w:rPr>
          <w:rtl/>
        </w:rPr>
        <w:t xml:space="preserve"> </w:t>
      </w:r>
      <w:r w:rsidRPr="0043595C">
        <w:rPr>
          <w:rtl/>
        </w:rPr>
        <w:t>بدليل أنّه نزل بلغتهم، وهم العرب الأقحاح مضرب المثل في البلاغة والفصاحة،</w:t>
      </w:r>
      <w:r w:rsidR="00C05E28" w:rsidRPr="0043595C">
        <w:rPr>
          <w:rtl/>
        </w:rPr>
        <w:t xml:space="preserve"> </w:t>
      </w:r>
      <w:r w:rsidRPr="0043595C">
        <w:rPr>
          <w:rtl/>
        </w:rPr>
        <w:t xml:space="preserve">فلما عجزوا عن مضاهاته، دل ذلك على عجزهم، وإما </w:t>
      </w:r>
      <w:r w:rsidRPr="0043595C">
        <w:rPr>
          <w:rtl/>
        </w:rPr>
        <w:lastRenderedPageBreak/>
        <w:t>تقييدهم لإعجاز بسورة منه، فلأن الحرف أو الكلمة أو ما دون السورة ليس بمعجز، والمقصود بالسورة أقصر سورة منه، وذلك لأن التحدي كان بذلك، فإن الله تعالى تحداهم أولا بأن يأتوا بمثله كله، ثم تحداهم بعشر سور منه،</w:t>
      </w:r>
      <w:r w:rsidR="00C05E28" w:rsidRPr="0043595C">
        <w:rPr>
          <w:rtl/>
        </w:rPr>
        <w:t xml:space="preserve"> </w:t>
      </w:r>
      <w:r w:rsidRPr="0043595C">
        <w:rPr>
          <w:rtl/>
        </w:rPr>
        <w:t xml:space="preserve">ثم تحداهم بسورة واحدة منه، وأما ما دون السورة </w:t>
      </w:r>
      <w:r w:rsidR="00204C45" w:rsidRPr="0043595C">
        <w:rPr>
          <w:rFonts w:hint="cs"/>
          <w:rtl/>
        </w:rPr>
        <w:t xml:space="preserve">فلا </w:t>
      </w:r>
      <w:r w:rsidRPr="0043595C">
        <w:rPr>
          <w:rtl/>
        </w:rPr>
        <w:t xml:space="preserve">تحدي فيه، وإذا كان القرآن الكريم معجزا للبشر كان معنى ذلك أنه من </w:t>
      </w:r>
      <w:r w:rsidR="00204C45" w:rsidRPr="0043595C">
        <w:rPr>
          <w:rFonts w:hint="cs"/>
          <w:rtl/>
        </w:rPr>
        <w:t xml:space="preserve">عند </w:t>
      </w:r>
      <w:r w:rsidRPr="0043595C">
        <w:rPr>
          <w:rtl/>
        </w:rPr>
        <w:t>الله تعالى،</w:t>
      </w:r>
      <w:r w:rsidR="00C05E28" w:rsidRPr="0043595C">
        <w:rPr>
          <w:rtl/>
        </w:rPr>
        <w:t xml:space="preserve"> </w:t>
      </w:r>
      <w:r w:rsidR="00EA4260" w:rsidRPr="0043595C">
        <w:rPr>
          <w:rFonts w:hint="cs"/>
          <w:rtl/>
        </w:rPr>
        <w:t xml:space="preserve">وانه </w:t>
      </w:r>
      <w:r w:rsidRPr="0043595C">
        <w:rPr>
          <w:rtl/>
        </w:rPr>
        <w:t xml:space="preserve">الحجة الأساس، </w:t>
      </w:r>
      <w:r w:rsidR="00EA4260" w:rsidRPr="0043595C">
        <w:rPr>
          <w:rFonts w:hint="cs"/>
          <w:rtl/>
        </w:rPr>
        <w:t xml:space="preserve">والمعجزة الكبرى الباقية </w:t>
      </w:r>
      <w:r w:rsidRPr="0043595C">
        <w:rPr>
          <w:rtl/>
        </w:rPr>
        <w:t xml:space="preserve">والمصدر الأول </w:t>
      </w:r>
      <w:r w:rsidR="00EA4260" w:rsidRPr="0043595C">
        <w:rPr>
          <w:rFonts w:hint="cs"/>
          <w:rtl/>
        </w:rPr>
        <w:t>لدين الإسلام</w:t>
      </w:r>
      <w:r w:rsidRPr="0043595C">
        <w:rPr>
          <w:rtl/>
        </w:rPr>
        <w:t xml:space="preserve">، قال تعالى: </w:t>
      </w:r>
      <w:r w:rsidR="006E5CBA" w:rsidRPr="0043595C">
        <w:rPr>
          <w:rtl/>
        </w:rPr>
        <w:t>{</w:t>
      </w:r>
      <w:r w:rsidRPr="0043595C">
        <w:rPr>
          <w:rtl/>
        </w:rPr>
        <w:t>وأنزلنا إليك الذكر لتبين للناس ما نزل إليهم</w:t>
      </w:r>
      <w:r w:rsidR="006E5CBA" w:rsidRPr="0043595C">
        <w:rPr>
          <w:rtl/>
        </w:rPr>
        <w:t>}</w:t>
      </w:r>
      <w:r w:rsidRPr="0043595C">
        <w:rPr>
          <w:rtl/>
        </w:rPr>
        <w:t>،</w:t>
      </w:r>
      <w:r w:rsidR="00AB7ACF" w:rsidRPr="0043595C">
        <w:rPr>
          <w:rtl/>
        </w:rPr>
        <w:t xml:space="preserve"> </w:t>
      </w:r>
    </w:p>
    <w:p w14:paraId="74106177" w14:textId="77777777" w:rsidR="00677D0E" w:rsidRPr="0043595C" w:rsidRDefault="005F660A" w:rsidP="00204C45">
      <w:pPr>
        <w:spacing w:after="240" w:line="276" w:lineRule="auto"/>
        <w:rPr>
          <w:rtl/>
        </w:rPr>
      </w:pPr>
      <w:r w:rsidRPr="0043595C">
        <w:rPr>
          <w:bCs/>
          <w:rtl/>
        </w:rPr>
        <w:t>(ت</w:t>
      </w:r>
      <w:r w:rsidR="006349E8" w:rsidRPr="0043595C">
        <w:rPr>
          <w:bCs/>
          <w:rtl/>
        </w:rPr>
        <w:t xml:space="preserve">) </w:t>
      </w:r>
      <w:r w:rsidRPr="0043595C">
        <w:rPr>
          <w:bCs/>
          <w:rtl/>
        </w:rPr>
        <w:t>القرآن الكريم هو أصل العلم الشرعي:</w:t>
      </w:r>
      <w:r w:rsidRPr="0043595C">
        <w:rPr>
          <w:rtl/>
        </w:rPr>
        <w:t xml:space="preserve"> فقد وضع أسس الشريعة وأوضح معالمها في </w:t>
      </w:r>
      <w:r w:rsidR="00204C45" w:rsidRPr="0043595C">
        <w:rPr>
          <w:rFonts w:hint="cs"/>
          <w:rtl/>
        </w:rPr>
        <w:t>العقائد و</w:t>
      </w:r>
      <w:r w:rsidRPr="0043595C">
        <w:rPr>
          <w:rtl/>
        </w:rPr>
        <w:t>العبادات والمعاملات والحقوق والواجبات إجمالا، غير أنه تناول بيان الأحكام بالنص الإجمالي ولم يتصد للجزئيات وتفصيل الكيفيات إلا قليلا</w:t>
      </w:r>
      <w:r w:rsidR="00204C45" w:rsidRPr="0043595C">
        <w:rPr>
          <w:rFonts w:hint="cs"/>
          <w:rtl/>
        </w:rPr>
        <w:t xml:space="preserve">، </w:t>
      </w:r>
      <w:r w:rsidRPr="0043595C">
        <w:rPr>
          <w:rtl/>
        </w:rPr>
        <w:t>وأحال في ذلك إلى السنّة النبوية الشريفة، فقد ورد فيه الأمر مثلا بالصلاة والزكاة والصيام والحج مجملا، ولم يفصل فيه كيفية هذه العبادات ولا مقاديرها، بل فصلتها السنة بقول الرسول صلى الله عليه وسلم وفعله،</w:t>
      </w:r>
      <w:r w:rsidR="00C05E28" w:rsidRPr="0043595C">
        <w:rPr>
          <w:rtl/>
        </w:rPr>
        <w:t xml:space="preserve"> </w:t>
      </w:r>
      <w:r w:rsidRPr="0043595C">
        <w:rPr>
          <w:rtl/>
        </w:rPr>
        <w:t xml:space="preserve">وكذلك وضع القرآن الكريم الأسس والأصول على وجه الإجمال، وتكفلت السنة أيضا ببيان </w:t>
      </w:r>
      <w:r w:rsidR="00204C45" w:rsidRPr="0043595C">
        <w:rPr>
          <w:rFonts w:hint="cs"/>
          <w:rtl/>
        </w:rPr>
        <w:t>ال</w:t>
      </w:r>
      <w:r w:rsidRPr="0043595C">
        <w:rPr>
          <w:rtl/>
        </w:rPr>
        <w:t>تفصيلات</w:t>
      </w:r>
      <w:r w:rsidR="00204C45" w:rsidRPr="0043595C">
        <w:rPr>
          <w:rFonts w:hint="cs"/>
          <w:rtl/>
        </w:rPr>
        <w:t xml:space="preserve">، </w:t>
      </w:r>
    </w:p>
    <w:p w14:paraId="409600B4" w14:textId="618B2F9D" w:rsidR="005F660A" w:rsidRPr="0043595C" w:rsidRDefault="005F660A" w:rsidP="00204C45">
      <w:pPr>
        <w:spacing w:after="240" w:line="276" w:lineRule="auto"/>
        <w:rPr>
          <w:rtl/>
        </w:rPr>
      </w:pPr>
      <w:r w:rsidRPr="0043595C">
        <w:rPr>
          <w:bCs/>
          <w:rtl/>
        </w:rPr>
        <w:t>(ث</w:t>
      </w:r>
      <w:r w:rsidR="006349E8" w:rsidRPr="0043595C">
        <w:rPr>
          <w:bCs/>
          <w:rtl/>
        </w:rPr>
        <w:t xml:space="preserve">) </w:t>
      </w:r>
      <w:r w:rsidRPr="0043595C">
        <w:rPr>
          <w:bCs/>
          <w:rtl/>
        </w:rPr>
        <w:t>القرآن الكريم هو المصدر الأول والأساس من مصادر التشريع:</w:t>
      </w:r>
      <w:r w:rsidRPr="0043595C">
        <w:rPr>
          <w:rtl/>
        </w:rPr>
        <w:t xml:space="preserve"> أجمع</w:t>
      </w:r>
      <w:r w:rsidR="00C04A3D" w:rsidRPr="0043595C">
        <w:rPr>
          <w:rtl/>
        </w:rPr>
        <w:t xml:space="preserve"> أهل </w:t>
      </w:r>
      <w:r w:rsidRPr="0043595C">
        <w:rPr>
          <w:rtl/>
        </w:rPr>
        <w:t xml:space="preserve">العلم من المسلمين على أن القرآن الكريم هو المصدر الأول والأساس من مصادر التشريع، وأن أحكامه واجبة الاتباع، </w:t>
      </w:r>
      <w:r w:rsidR="00204C45" w:rsidRPr="0043595C">
        <w:rPr>
          <w:rFonts w:hint="cs"/>
          <w:kern w:val="0"/>
          <w:rtl/>
        </w:rPr>
        <w:t>و</w:t>
      </w:r>
      <w:r w:rsidR="00204C45" w:rsidRPr="0043595C">
        <w:rPr>
          <w:kern w:val="0"/>
          <w:rtl/>
        </w:rPr>
        <w:t xml:space="preserve">كله متواتر في مرتبة واحدة هي مرتبة القطع واليقين، </w:t>
      </w:r>
      <w:r w:rsidRPr="0043595C">
        <w:rPr>
          <w:rtl/>
        </w:rPr>
        <w:t>ولكن دلالته على الأحكام قد تكون قطعية وقد تكون ظنية، تكون قطعية إذا كان اللفظ الوارد فيه يدل على معنى واحد ولا يحتمل غيره، وتكون ظنية إذا كان لفظه يحتمل الدلالة على أكثر من معنى،</w:t>
      </w:r>
      <w:r w:rsidRPr="0043595C">
        <w:rPr>
          <w:rtl/>
          <w:lang w:bidi="ar-KW"/>
        </w:rPr>
        <w:t xml:space="preserve"> </w:t>
      </w:r>
    </w:p>
    <w:p w14:paraId="209BBBBF" w14:textId="77777777" w:rsidR="00677D0E" w:rsidRPr="0043595C" w:rsidRDefault="00A04C32" w:rsidP="000033AE">
      <w:pPr>
        <w:spacing w:after="240" w:line="276" w:lineRule="auto"/>
        <w:rPr>
          <w:b/>
          <w:bCs/>
          <w:rtl/>
          <w:lang w:bidi="ar-KW"/>
        </w:rPr>
      </w:pPr>
      <w:r w:rsidRPr="0043595C">
        <w:rPr>
          <w:bCs/>
          <w:kern w:val="0"/>
          <w:sz w:val="36"/>
          <w:szCs w:val="36"/>
          <w:highlight w:val="yellow"/>
          <w:u w:val="single"/>
          <w:rtl/>
        </w:rPr>
        <w:t xml:space="preserve">[المفتاح </w:t>
      </w:r>
      <w:r w:rsidR="00204C45" w:rsidRPr="0043595C">
        <w:rPr>
          <w:rFonts w:hint="cs"/>
          <w:bCs/>
          <w:kern w:val="0"/>
          <w:sz w:val="36"/>
          <w:szCs w:val="36"/>
          <w:highlight w:val="yellow"/>
          <w:u w:val="single"/>
          <w:rtl/>
        </w:rPr>
        <w:t>الثالث</w:t>
      </w:r>
      <w:r w:rsidRPr="0043595C">
        <w:rPr>
          <w:bCs/>
          <w:kern w:val="0"/>
          <w:sz w:val="36"/>
          <w:szCs w:val="36"/>
          <w:highlight w:val="yellow"/>
          <w:u w:val="single"/>
          <w:rtl/>
        </w:rPr>
        <w:t>]:</w:t>
      </w:r>
      <w:r w:rsidRPr="0043595C">
        <w:rPr>
          <w:rtl/>
        </w:rPr>
        <w:t xml:space="preserve"> </w:t>
      </w:r>
      <w:r w:rsidR="0039774A" w:rsidRPr="0043595C">
        <w:rPr>
          <w:rFonts w:hint="cs"/>
          <w:b/>
          <w:bCs/>
          <w:u w:val="single"/>
          <w:rtl/>
          <w:lang w:bidi="ar-KW"/>
        </w:rPr>
        <w:t>المصدر الثاني لدين الإسلام</w:t>
      </w:r>
      <w:r w:rsidR="005F660A" w:rsidRPr="0043595C">
        <w:rPr>
          <w:b/>
          <w:bCs/>
          <w:u w:val="single"/>
          <w:rtl/>
          <w:lang w:bidi="ar-KW"/>
        </w:rPr>
        <w:t>: سنّة النبي صلى الله عليه وسلم</w:t>
      </w:r>
      <w:r w:rsidR="005A3CE5" w:rsidRPr="0043595C">
        <w:rPr>
          <w:rFonts w:hint="cs"/>
          <w:b/>
          <w:bCs/>
          <w:rtl/>
          <w:lang w:bidi="ar-KW"/>
        </w:rPr>
        <w:t xml:space="preserve">: </w:t>
      </w:r>
    </w:p>
    <w:p w14:paraId="350D5D4F" w14:textId="77777777" w:rsidR="00677D0E" w:rsidRPr="0043595C" w:rsidRDefault="00A04C32" w:rsidP="000033AE">
      <w:pPr>
        <w:spacing w:after="240" w:line="276" w:lineRule="auto"/>
        <w:rPr>
          <w:rtl/>
        </w:rPr>
      </w:pPr>
      <w:r w:rsidRPr="0043595C">
        <w:rPr>
          <w:rFonts w:hint="cs"/>
          <w:b/>
          <w:bCs/>
          <w:rtl/>
          <w:lang w:bidi="ar-KW"/>
        </w:rPr>
        <w:t>(1</w:t>
      </w:r>
      <w:r w:rsidR="006349E8" w:rsidRPr="0043595C">
        <w:rPr>
          <w:rFonts w:hint="cs"/>
          <w:b/>
          <w:bCs/>
          <w:rtl/>
          <w:lang w:bidi="ar-KW"/>
        </w:rPr>
        <w:t xml:space="preserve">) </w:t>
      </w:r>
      <w:r w:rsidR="0090513F" w:rsidRPr="0043595C">
        <w:rPr>
          <w:rtl/>
        </w:rPr>
        <w:t xml:space="preserve">السنة </w:t>
      </w:r>
      <w:r w:rsidR="0090513F" w:rsidRPr="0043595C">
        <w:rPr>
          <w:rFonts w:hint="cs"/>
          <w:rtl/>
        </w:rPr>
        <w:t xml:space="preserve">المشرفة </w:t>
      </w:r>
      <w:r w:rsidR="0090513F" w:rsidRPr="0043595C">
        <w:rPr>
          <w:rtl/>
        </w:rPr>
        <w:t>في الاصطلاح: هي كل ما نقل عن النبي صلى الله عليه وسلم من غير</w:t>
      </w:r>
      <w:r w:rsidR="00C05E28" w:rsidRPr="0043595C">
        <w:rPr>
          <w:rtl/>
        </w:rPr>
        <w:t xml:space="preserve"> </w:t>
      </w:r>
      <w:r w:rsidR="0090513F" w:rsidRPr="0043595C">
        <w:rPr>
          <w:rtl/>
        </w:rPr>
        <w:t xml:space="preserve">القرآن الكريم من قول أو فعل أو تقرير، </w:t>
      </w:r>
      <w:r w:rsidR="0090513F" w:rsidRPr="0043595C">
        <w:rPr>
          <w:bCs/>
          <w:rtl/>
        </w:rPr>
        <w:t>فالسنة القولية</w:t>
      </w:r>
      <w:r w:rsidR="0090513F" w:rsidRPr="0043595C">
        <w:rPr>
          <w:rtl/>
        </w:rPr>
        <w:t xml:space="preserve">: هي كل ما نقل لنا عن النبي صلى الله عليه وسلم من أقواله الشريفة، </w:t>
      </w:r>
      <w:r w:rsidR="0090513F" w:rsidRPr="0043595C">
        <w:rPr>
          <w:bCs/>
          <w:rtl/>
        </w:rPr>
        <w:t>والسنة الفعلية</w:t>
      </w:r>
      <w:r w:rsidR="0090513F" w:rsidRPr="0043595C">
        <w:rPr>
          <w:rtl/>
        </w:rPr>
        <w:t xml:space="preserve">: هي كل ما رواه الصحابة رضي الله عنهم عن أفعاله صلى الله عليه وسلم، </w:t>
      </w:r>
      <w:r w:rsidR="0090513F" w:rsidRPr="0043595C">
        <w:rPr>
          <w:bCs/>
          <w:rtl/>
        </w:rPr>
        <w:t>والسنة التقريرية</w:t>
      </w:r>
      <w:r w:rsidR="0090513F" w:rsidRPr="0043595C">
        <w:rPr>
          <w:rtl/>
        </w:rPr>
        <w:t xml:space="preserve">: هي أن يقال قول أو يفعل فعل أمام النبي صلى الله عليه وسلم أو أمام غيره فيراه أو يسمع به، فيقره بالقول أو السكوت عنه، لأن الرسول صلى الله عليه وسلم مشرِع لا يجوز </w:t>
      </w:r>
      <w:r w:rsidR="0090513F" w:rsidRPr="0043595C">
        <w:rPr>
          <w:rtl/>
        </w:rPr>
        <w:lastRenderedPageBreak/>
        <w:t>سكوته على خطأ، ولذلك يعتبر سكوته عن هذا الفعل أو القول إقرارا بمشروعيته،</w:t>
      </w:r>
      <w:r w:rsidR="0090513F" w:rsidRPr="0043595C">
        <w:rPr>
          <w:rFonts w:hint="cs"/>
          <w:rtl/>
        </w:rPr>
        <w:t xml:space="preserve"> </w:t>
      </w:r>
      <w:r w:rsidR="0090513F" w:rsidRPr="0043595C">
        <w:rPr>
          <w:rFonts w:hint="cs"/>
          <w:b/>
          <w:bCs/>
          <w:rtl/>
        </w:rPr>
        <w:t>و</w:t>
      </w:r>
      <w:r w:rsidR="005F660A" w:rsidRPr="0043595C">
        <w:rPr>
          <w:b/>
          <w:bCs/>
          <w:rtl/>
        </w:rPr>
        <w:t>السنة المشرفة هي المتممة لكتاب الله تعالى</w:t>
      </w:r>
      <w:r w:rsidR="005F660A" w:rsidRPr="0043595C">
        <w:rPr>
          <w:rtl/>
        </w:rPr>
        <w:t xml:space="preserve">: </w:t>
      </w:r>
      <w:r w:rsidR="00204C45" w:rsidRPr="0043595C">
        <w:rPr>
          <w:rFonts w:hint="cs"/>
          <w:rtl/>
        </w:rPr>
        <w:t>ف</w:t>
      </w:r>
      <w:r w:rsidR="005F660A" w:rsidRPr="0043595C">
        <w:rPr>
          <w:rtl/>
        </w:rPr>
        <w:t xml:space="preserve">قد أحال القرآن الكريم إحالة عامة على السنة النبوية في أكثر تفصيلات العلم بقوله تعالى: </w:t>
      </w:r>
      <w:r w:rsidR="006E5CBA" w:rsidRPr="0043595C">
        <w:rPr>
          <w:rtl/>
        </w:rPr>
        <w:t>{</w:t>
      </w:r>
      <w:r w:rsidR="005F660A" w:rsidRPr="0043595C">
        <w:rPr>
          <w:rtl/>
        </w:rPr>
        <w:t>وما آتاكم الرسول فخذوه وما نهاكم عنه فانتهوا</w:t>
      </w:r>
      <w:r w:rsidR="006E5CBA" w:rsidRPr="0043595C">
        <w:rPr>
          <w:rtl/>
        </w:rPr>
        <w:t>}</w:t>
      </w:r>
      <w:r w:rsidR="005F660A" w:rsidRPr="0043595C">
        <w:rPr>
          <w:rtl/>
          <w:lang w:bidi="ar-KW"/>
        </w:rPr>
        <w:t>،</w:t>
      </w:r>
      <w:r w:rsidR="005F660A" w:rsidRPr="0043595C">
        <w:rPr>
          <w:lang w:bidi="ar-KW"/>
        </w:rPr>
        <w:t xml:space="preserve"> </w:t>
      </w:r>
      <w:r w:rsidR="005F660A" w:rsidRPr="0043595C">
        <w:rPr>
          <w:rtl/>
        </w:rPr>
        <w:t xml:space="preserve">ومن ثم كانت السنة متممة الكتاب، وشارحة لنصوصه، ومفصلة لمجمله، </w:t>
      </w:r>
    </w:p>
    <w:p w14:paraId="05521575" w14:textId="77777777" w:rsidR="00677D0E" w:rsidRPr="0043595C" w:rsidRDefault="005F660A" w:rsidP="000033AE">
      <w:pPr>
        <w:spacing w:after="240" w:line="276" w:lineRule="auto"/>
        <w:rPr>
          <w:rtl/>
        </w:rPr>
      </w:pPr>
      <w:r w:rsidRPr="0043595C">
        <w:rPr>
          <w:bCs/>
          <w:rtl/>
        </w:rPr>
        <w:t>(</w:t>
      </w:r>
      <w:r w:rsidR="00A04C32" w:rsidRPr="0043595C">
        <w:rPr>
          <w:rFonts w:hint="cs"/>
          <w:bCs/>
          <w:rtl/>
        </w:rPr>
        <w:t>2</w:t>
      </w:r>
      <w:r w:rsidR="006349E8" w:rsidRPr="0043595C">
        <w:rPr>
          <w:bCs/>
          <w:rtl/>
        </w:rPr>
        <w:t xml:space="preserve">) </w:t>
      </w:r>
      <w:r w:rsidRPr="0043595C">
        <w:rPr>
          <w:bCs/>
          <w:rtl/>
        </w:rPr>
        <w:t xml:space="preserve">مراتب السنة الشريفة من حيث ثبوتها: </w:t>
      </w:r>
      <w:r w:rsidRPr="0043595C">
        <w:rPr>
          <w:rtl/>
        </w:rPr>
        <w:t>القرآن الكريم كله متواتر بجملته وتفصيله، ولذلك لا محل لتفصيل مراتبه من حيث الثبوت، فإنه في مرتبة واحدة هي مرتبة القطع واليقين، إذ هو حكم التواتر، أما السنة الشريفة، فهي متواترة بمجموعها، بمعنى أنه تواتر لنا أن الرسول صلى الله عليه وسلم صدرت عنه سنة هي أقوال وأفعال وتقريرات،</w:t>
      </w:r>
      <w:r w:rsidR="00C05E28" w:rsidRPr="0043595C">
        <w:rPr>
          <w:rtl/>
        </w:rPr>
        <w:t xml:space="preserve"> </w:t>
      </w:r>
      <w:r w:rsidRPr="0043595C">
        <w:rPr>
          <w:rtl/>
        </w:rPr>
        <w:t xml:space="preserve">ولكن مفردات السنة الشريفة وتفصيلاتها ليست كلها متواترة، بل فيها المتواتر، وفيها ما هو دون ذلك، ولذلك قسمها الأصوليون إلى أقسام ومراتب تبعاً لطريق ثبوتها ودرجته، </w:t>
      </w:r>
      <w:r w:rsidRPr="0043595C">
        <w:rPr>
          <w:b/>
          <w:bCs/>
          <w:rtl/>
        </w:rPr>
        <w:t>وقد ذهب جمهور الأصوليين</w:t>
      </w:r>
      <w:r w:rsidRPr="0043595C">
        <w:rPr>
          <w:rtl/>
        </w:rPr>
        <w:t xml:space="preserve"> إلى أنها من حيث ثبوتها على مرتبتين:</w:t>
      </w:r>
      <w:r w:rsidR="00C05E28" w:rsidRPr="0043595C">
        <w:rPr>
          <w:rtl/>
        </w:rPr>
        <w:t xml:space="preserve"> </w:t>
      </w:r>
      <w:r w:rsidRPr="0043595C">
        <w:rPr>
          <w:rtl/>
        </w:rPr>
        <w:t xml:space="preserve">السنة المتواترة، والسنة الأحادية، وذهب الحنفية إلى أنها على ثلاث مراتب، هي: السنة المتواترة، والسنة الأحادية، والسنة المشهورة، وهي مرتبة ثالثة وسط بين التواتر والآحاد، </w:t>
      </w:r>
      <w:r w:rsidRPr="0043595C">
        <w:rPr>
          <w:bCs/>
          <w:rtl/>
        </w:rPr>
        <w:t xml:space="preserve">(السنّة المتواترة </w:t>
      </w:r>
      <w:r w:rsidR="006349E8" w:rsidRPr="0043595C">
        <w:rPr>
          <w:bCs/>
          <w:rtl/>
        </w:rPr>
        <w:t>):</w:t>
      </w:r>
      <w:r w:rsidRPr="0043595C">
        <w:rPr>
          <w:rtl/>
        </w:rPr>
        <w:t xml:space="preserve"> هي السنّة التي وردت إلينا مستوفية شروط التواتر، رواها قوم عن قوم يحيل العقل تواطؤهم على الكذب، والسنة المتواترة قليلة بشكل إجمالي، وهي في أفعاله أكثر منها في أقواله صلى الله عليه وسلم، و </w:t>
      </w:r>
      <w:r w:rsidRPr="0043595C">
        <w:rPr>
          <w:bCs/>
          <w:rtl/>
        </w:rPr>
        <w:t xml:space="preserve">(السنّة الأحادية </w:t>
      </w:r>
      <w:r w:rsidR="006349E8" w:rsidRPr="0043595C">
        <w:rPr>
          <w:bCs/>
          <w:rtl/>
        </w:rPr>
        <w:t>):</w:t>
      </w:r>
      <w:r w:rsidRPr="0043595C">
        <w:rPr>
          <w:rtl/>
        </w:rPr>
        <w:t xml:space="preserve"> هي ما رواه عن رسول الله صلى الله عليه وسلم واحد أو أكثر لم يبلغوا حد التواتر في كل القرون، والقسم الثالث - وهو عند الحنفية - هو </w:t>
      </w:r>
      <w:r w:rsidRPr="0043595C">
        <w:rPr>
          <w:bCs/>
          <w:rtl/>
        </w:rPr>
        <w:t xml:space="preserve">(السنّة المشهورة </w:t>
      </w:r>
      <w:r w:rsidR="006349E8" w:rsidRPr="0043595C">
        <w:rPr>
          <w:bCs/>
          <w:rtl/>
        </w:rPr>
        <w:t>):</w:t>
      </w:r>
      <w:r w:rsidRPr="0043595C">
        <w:rPr>
          <w:rtl/>
        </w:rPr>
        <w:t xml:space="preserve"> وهي: ما لم يبلغ حد التواتر، وهو فوق الحديث الآحادي من حيث الثبوت، أما الجمهور فإنهم يدخلونه في حديث الآحاد،</w:t>
      </w:r>
      <w:r w:rsidR="00C05E28" w:rsidRPr="0043595C">
        <w:rPr>
          <w:rtl/>
        </w:rPr>
        <w:t xml:space="preserve"> </w:t>
      </w:r>
    </w:p>
    <w:p w14:paraId="6128DA48" w14:textId="0275D260" w:rsidR="00677D0E" w:rsidRPr="0043595C" w:rsidRDefault="005F660A" w:rsidP="000033AE">
      <w:pPr>
        <w:spacing w:after="240" w:line="276" w:lineRule="auto"/>
        <w:rPr>
          <w:rtl/>
        </w:rPr>
      </w:pPr>
      <w:r w:rsidRPr="0043595C">
        <w:rPr>
          <w:bCs/>
          <w:rtl/>
        </w:rPr>
        <w:t>(</w:t>
      </w:r>
      <w:r w:rsidR="00A04C32" w:rsidRPr="0043595C">
        <w:rPr>
          <w:rFonts w:hint="cs"/>
          <w:bCs/>
          <w:rtl/>
        </w:rPr>
        <w:t>3</w:t>
      </w:r>
      <w:r w:rsidR="006349E8" w:rsidRPr="0043595C">
        <w:rPr>
          <w:bCs/>
          <w:rtl/>
        </w:rPr>
        <w:t xml:space="preserve">) </w:t>
      </w:r>
      <w:r w:rsidRPr="0043595C">
        <w:rPr>
          <w:bCs/>
          <w:rtl/>
        </w:rPr>
        <w:t>مراتب العلم المستفاد من السنة الشريفة:</w:t>
      </w:r>
      <w:r w:rsidRPr="0043595C">
        <w:rPr>
          <w:rtl/>
        </w:rPr>
        <w:t xml:space="preserve"> يحدد جمهور الفقهاء والأصوليون للعلم مراتب أربعة هي: القطع أو اليقين،</w:t>
      </w:r>
      <w:r w:rsidR="00C05E28" w:rsidRPr="0043595C">
        <w:rPr>
          <w:rtl/>
        </w:rPr>
        <w:t xml:space="preserve"> </w:t>
      </w:r>
      <w:r w:rsidRPr="0043595C">
        <w:rPr>
          <w:rtl/>
        </w:rPr>
        <w:t>والظن،</w:t>
      </w:r>
      <w:r w:rsidR="00C05E28" w:rsidRPr="0043595C">
        <w:rPr>
          <w:rtl/>
        </w:rPr>
        <w:t xml:space="preserve"> </w:t>
      </w:r>
      <w:r w:rsidRPr="0043595C">
        <w:rPr>
          <w:rtl/>
        </w:rPr>
        <w:t xml:space="preserve">والشك، والوهم، </w:t>
      </w:r>
      <w:r w:rsidRPr="0043595C">
        <w:rPr>
          <w:bCs/>
          <w:rtl/>
        </w:rPr>
        <w:t>(</w:t>
      </w:r>
      <w:r w:rsidRPr="0043595C">
        <w:rPr>
          <w:rtl/>
        </w:rPr>
        <w:t xml:space="preserve">فالقطع </w:t>
      </w:r>
      <w:r w:rsidRPr="0043595C">
        <w:rPr>
          <w:bCs/>
          <w:rtl/>
        </w:rPr>
        <w:t>أ</w:t>
      </w:r>
      <w:r w:rsidRPr="0043595C">
        <w:rPr>
          <w:rtl/>
        </w:rPr>
        <w:t>و</w:t>
      </w:r>
      <w:r w:rsidRPr="0043595C">
        <w:rPr>
          <w:bCs/>
          <w:rtl/>
        </w:rPr>
        <w:t xml:space="preserve"> </w:t>
      </w:r>
      <w:r w:rsidRPr="0043595C">
        <w:rPr>
          <w:rtl/>
        </w:rPr>
        <w:t>اليقين</w:t>
      </w:r>
      <w:r w:rsidRPr="0043595C">
        <w:rPr>
          <w:bCs/>
          <w:rtl/>
        </w:rPr>
        <w:t xml:space="preserve"> </w:t>
      </w:r>
      <w:r w:rsidR="006349E8" w:rsidRPr="0043595C">
        <w:rPr>
          <w:bCs/>
          <w:rtl/>
        </w:rPr>
        <w:t>):</w:t>
      </w:r>
      <w:r w:rsidRPr="0043595C">
        <w:rPr>
          <w:rtl/>
        </w:rPr>
        <w:t xml:space="preserve"> ما كان العلم فيه جازماً لا احتمال معه للنقيض مطلقاً، و</w:t>
      </w:r>
      <w:r w:rsidRPr="0043595C">
        <w:rPr>
          <w:bCs/>
          <w:rtl/>
        </w:rPr>
        <w:t xml:space="preserve"> (</w:t>
      </w:r>
      <w:r w:rsidRPr="0043595C">
        <w:rPr>
          <w:rtl/>
        </w:rPr>
        <w:t>الظن</w:t>
      </w:r>
      <w:r w:rsidRPr="0043595C">
        <w:rPr>
          <w:bCs/>
          <w:rtl/>
        </w:rPr>
        <w:t xml:space="preserve"> </w:t>
      </w:r>
      <w:r w:rsidR="006349E8" w:rsidRPr="0043595C">
        <w:rPr>
          <w:bCs/>
          <w:rtl/>
        </w:rPr>
        <w:t>):</w:t>
      </w:r>
      <w:r w:rsidRPr="0043595C">
        <w:rPr>
          <w:rtl/>
        </w:rPr>
        <w:t xml:space="preserve"> ما كان جانب الإيجاب فيه راجحا على جانب السلب،</w:t>
      </w:r>
      <w:r w:rsidR="00C05E28" w:rsidRPr="0043595C">
        <w:rPr>
          <w:rtl/>
        </w:rPr>
        <w:t xml:space="preserve"> </w:t>
      </w:r>
      <w:r w:rsidRPr="0043595C">
        <w:rPr>
          <w:rtl/>
        </w:rPr>
        <w:t>أي إن احتماله للنقيض مرجوح لا راجح، و</w:t>
      </w:r>
      <w:r w:rsidRPr="0043595C">
        <w:rPr>
          <w:bCs/>
          <w:rtl/>
        </w:rPr>
        <w:t xml:space="preserve"> (</w:t>
      </w:r>
      <w:r w:rsidRPr="0043595C">
        <w:rPr>
          <w:rtl/>
        </w:rPr>
        <w:t>الشك</w:t>
      </w:r>
      <w:r w:rsidRPr="0043595C">
        <w:rPr>
          <w:bCs/>
          <w:rtl/>
        </w:rPr>
        <w:t xml:space="preserve"> </w:t>
      </w:r>
      <w:r w:rsidR="006349E8" w:rsidRPr="0043595C">
        <w:rPr>
          <w:bCs/>
          <w:rtl/>
        </w:rPr>
        <w:t>):</w:t>
      </w:r>
      <w:r w:rsidRPr="0043595C">
        <w:rPr>
          <w:rtl/>
        </w:rPr>
        <w:t xml:space="preserve"> ما تساوى فيه جانب الإيجاب مع جانب السلب،</w:t>
      </w:r>
      <w:r w:rsidR="00C05E28" w:rsidRPr="0043595C">
        <w:rPr>
          <w:rtl/>
        </w:rPr>
        <w:t xml:space="preserve"> </w:t>
      </w:r>
      <w:r w:rsidRPr="0043595C">
        <w:rPr>
          <w:rtl/>
        </w:rPr>
        <w:t>أي تساوى فيه احتمال الشيء ونقيضه، و</w:t>
      </w:r>
      <w:r w:rsidRPr="0043595C">
        <w:rPr>
          <w:bCs/>
          <w:rtl/>
        </w:rPr>
        <w:t xml:space="preserve"> (</w:t>
      </w:r>
      <w:r w:rsidRPr="0043595C">
        <w:rPr>
          <w:rtl/>
        </w:rPr>
        <w:t>الوهم</w:t>
      </w:r>
      <w:r w:rsidRPr="0043595C">
        <w:rPr>
          <w:bCs/>
          <w:rtl/>
        </w:rPr>
        <w:t xml:space="preserve"> </w:t>
      </w:r>
      <w:r w:rsidR="006349E8" w:rsidRPr="0043595C">
        <w:rPr>
          <w:bCs/>
          <w:rtl/>
        </w:rPr>
        <w:t>):</w:t>
      </w:r>
      <w:r w:rsidRPr="0043595C">
        <w:rPr>
          <w:rtl/>
        </w:rPr>
        <w:t xml:space="preserve"> ما كان جانب السلب فيه راجحاً على جانب الإيجاب، وكان احتمال النقيض فيه غالباً، وهم متفقون على أن الأحكام الشرعية لا تثبت إلا بطريق القطع أو الظن، </w:t>
      </w:r>
      <w:r w:rsidRPr="0043595C">
        <w:rPr>
          <w:rtl/>
        </w:rPr>
        <w:lastRenderedPageBreak/>
        <w:t xml:space="preserve">فقط، أما الشك والوهم فلا يجوز أن تدار الأحكام عليهما بحال، </w:t>
      </w:r>
      <w:r w:rsidRPr="0043595C">
        <w:rPr>
          <w:bCs/>
          <w:rtl/>
        </w:rPr>
        <w:t>وقد قسّم جمهور الفقهاء والأصوليين السنة الصحيحة بحسب طرق ثبوتها إلى مرتبتين وهما: التواتر والآحاد</w:t>
      </w:r>
      <w:r w:rsidRPr="0043595C">
        <w:rPr>
          <w:rtl/>
        </w:rPr>
        <w:t xml:space="preserve">، وقالوا: </w:t>
      </w:r>
      <w:r w:rsidRPr="0043595C">
        <w:rPr>
          <w:bCs/>
          <w:rtl/>
        </w:rPr>
        <w:t>الحديث المتواتر</w:t>
      </w:r>
      <w:r w:rsidRPr="0043595C">
        <w:rPr>
          <w:rtl/>
        </w:rPr>
        <w:t xml:space="preserve"> يفيد القطع أي العلم اليقيني، أما </w:t>
      </w:r>
      <w:r w:rsidRPr="0043595C">
        <w:rPr>
          <w:bCs/>
          <w:rtl/>
        </w:rPr>
        <w:t>السنة الأحادية</w:t>
      </w:r>
      <w:r w:rsidRPr="0043595C">
        <w:rPr>
          <w:rtl/>
        </w:rPr>
        <w:t xml:space="preserve"> فإنها تفيد الظن، لاحتمال أن تكون قد رويت بالمعنى وليس باللفظ، ولاحتمال الوهم والسهو عند راويها، وكل من له خبرة </w:t>
      </w:r>
      <w:r w:rsidR="00EA4260" w:rsidRPr="0043595C">
        <w:rPr>
          <w:rFonts w:hint="cs"/>
          <w:rtl/>
        </w:rPr>
        <w:t xml:space="preserve">بالحديث النبوي الشريف </w:t>
      </w:r>
      <w:r w:rsidRPr="0043595C">
        <w:rPr>
          <w:rtl/>
        </w:rPr>
        <w:t xml:space="preserve">يعلم ذلك، </w:t>
      </w:r>
    </w:p>
    <w:p w14:paraId="0D87833C" w14:textId="77777777" w:rsidR="00677D0E" w:rsidRPr="0043595C" w:rsidRDefault="00A04C32" w:rsidP="000033AE">
      <w:pPr>
        <w:spacing w:after="240" w:line="276" w:lineRule="auto"/>
        <w:rPr>
          <w:rtl/>
        </w:rPr>
      </w:pPr>
      <w:r w:rsidRPr="0043595C">
        <w:rPr>
          <w:rFonts w:hint="cs"/>
          <w:b/>
          <w:bCs/>
          <w:rtl/>
          <w:lang w:bidi="ar-KW"/>
        </w:rPr>
        <w:t>(4</w:t>
      </w:r>
      <w:r w:rsidR="006349E8" w:rsidRPr="0043595C">
        <w:rPr>
          <w:rFonts w:hint="cs"/>
          <w:b/>
          <w:bCs/>
          <w:rtl/>
          <w:lang w:bidi="ar-KW"/>
        </w:rPr>
        <w:t xml:space="preserve">) </w:t>
      </w:r>
      <w:r w:rsidR="005F660A" w:rsidRPr="0043595C">
        <w:rPr>
          <w:b/>
          <w:bCs/>
          <w:rtl/>
        </w:rPr>
        <w:t>الكتاب والسنّة هما المصدران المستقلان للتشريع الإسلامي</w:t>
      </w:r>
      <w:r w:rsidR="005F660A" w:rsidRPr="0043595C">
        <w:rPr>
          <w:rtl/>
        </w:rPr>
        <w:t xml:space="preserve">: وذلك لقوله تعالى: </w:t>
      </w:r>
      <w:r w:rsidR="006E5CBA" w:rsidRPr="0043595C">
        <w:rPr>
          <w:rtl/>
        </w:rPr>
        <w:t>{</w:t>
      </w:r>
      <w:r w:rsidR="005F660A" w:rsidRPr="0043595C">
        <w:rPr>
          <w:rtl/>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sidR="006E5CBA" w:rsidRPr="0043595C">
        <w:rPr>
          <w:rtl/>
        </w:rPr>
        <w:t>}</w:t>
      </w:r>
      <w:r w:rsidR="005F660A" w:rsidRPr="0043595C">
        <w:rPr>
          <w:rtl/>
        </w:rPr>
        <w:t xml:space="preserve"> [النساء: 59]، فالآية دلت على طاعة الله وطاعة الرسول، وأمرت بالرد عند الخلاف إلى الكتاب والسنّة، </w:t>
      </w:r>
      <w:r w:rsidR="006E5CBA" w:rsidRPr="0043595C">
        <w:rPr>
          <w:rtl/>
        </w:rPr>
        <w:t>{</w:t>
      </w:r>
      <w:r w:rsidR="005F660A" w:rsidRPr="0043595C">
        <w:rPr>
          <w:rtl/>
        </w:rPr>
        <w:t>فَرُدُّوهُ إِلَى اللَّهِ وَالرَّسُولِ</w:t>
      </w:r>
      <w:r w:rsidR="006E5CBA" w:rsidRPr="0043595C">
        <w:rPr>
          <w:rtl/>
        </w:rPr>
        <w:t>}</w:t>
      </w:r>
      <w:r w:rsidR="005F660A" w:rsidRPr="0043595C">
        <w:rPr>
          <w:rtl/>
        </w:rPr>
        <w:t xml:space="preserve">، كما أنّ قوله تعالى </w:t>
      </w:r>
      <w:r w:rsidR="006E5CBA" w:rsidRPr="0043595C">
        <w:rPr>
          <w:rtl/>
        </w:rPr>
        <w:t>{</w:t>
      </w:r>
      <w:r w:rsidR="005F660A" w:rsidRPr="0043595C">
        <w:rPr>
          <w:rtl/>
        </w:rPr>
        <w:t>وَمَا يَنْطِقُ عَنِ الْهَوَى * إِنْ هُوَ إِلا وَحْيٌ يُوحَى</w:t>
      </w:r>
      <w:r w:rsidR="006E5CBA" w:rsidRPr="0043595C">
        <w:rPr>
          <w:rtl/>
        </w:rPr>
        <w:t>}</w:t>
      </w:r>
      <w:r w:rsidR="005F660A" w:rsidRPr="0043595C">
        <w:rPr>
          <w:rtl/>
        </w:rPr>
        <w:t xml:space="preserve"> [النجم:3،4]، فيه دليل على أن ما جاء به النبي صلى الله عليه وسلم من السنة الشريفة إنما هو وحي من عند الله تعالى، وما كان من عند الله</w:t>
      </w:r>
      <w:r w:rsidR="00696150" w:rsidRPr="0043595C">
        <w:rPr>
          <w:rFonts w:hint="cs"/>
          <w:rtl/>
        </w:rPr>
        <w:t xml:space="preserve"> تعالى فهو </w:t>
      </w:r>
      <w:r w:rsidR="005F660A" w:rsidRPr="0043595C">
        <w:rPr>
          <w:rtl/>
        </w:rPr>
        <w:t>واجب الاتباع، وقد ثبتت حجيتها بالقرآن والسنة والإجماع،</w:t>
      </w:r>
      <w:r w:rsidR="00696150" w:rsidRPr="0043595C">
        <w:rPr>
          <w:rFonts w:hint="cs"/>
          <w:rtl/>
        </w:rPr>
        <w:t xml:space="preserve"> </w:t>
      </w:r>
    </w:p>
    <w:p w14:paraId="12053AFC" w14:textId="10907C15" w:rsidR="00677D0E" w:rsidRPr="0043595C" w:rsidRDefault="00812177" w:rsidP="00EA4260">
      <w:pPr>
        <w:spacing w:after="240" w:line="276" w:lineRule="auto"/>
        <w:rPr>
          <w:rtl/>
        </w:rPr>
      </w:pPr>
      <w:r w:rsidRPr="0043595C">
        <w:rPr>
          <w:rFonts w:hint="cs"/>
          <w:b/>
          <w:bCs/>
          <w:rtl/>
        </w:rPr>
        <w:t>(5</w:t>
      </w:r>
      <w:r w:rsidR="006349E8" w:rsidRPr="0043595C">
        <w:rPr>
          <w:rFonts w:hint="cs"/>
          <w:b/>
          <w:bCs/>
          <w:rtl/>
        </w:rPr>
        <w:t xml:space="preserve">) </w:t>
      </w:r>
      <w:r w:rsidR="005F660A" w:rsidRPr="0043595C">
        <w:rPr>
          <w:b/>
          <w:bCs/>
          <w:rtl/>
        </w:rPr>
        <w:t xml:space="preserve">الأدلة </w:t>
      </w:r>
      <w:r w:rsidR="005F660A" w:rsidRPr="0043595C">
        <w:rPr>
          <w:rFonts w:hint="cs"/>
          <w:b/>
          <w:bCs/>
          <w:rtl/>
        </w:rPr>
        <w:t xml:space="preserve">من القرآن الكريم </w:t>
      </w:r>
      <w:r w:rsidR="005F660A" w:rsidRPr="0043595C">
        <w:rPr>
          <w:b/>
          <w:bCs/>
          <w:rtl/>
        </w:rPr>
        <w:t>على حجية السنة</w:t>
      </w:r>
      <w:r w:rsidR="005F660A" w:rsidRPr="0043595C">
        <w:rPr>
          <w:rtl/>
        </w:rPr>
        <w:t xml:space="preserve">: الأدلة على حجية السنة من القرآن الكريم كثيرة جدا، ومن هذه الآيات: قوله تعالى: </w:t>
      </w:r>
      <w:r w:rsidR="006E5CBA" w:rsidRPr="0043595C">
        <w:rPr>
          <w:rtl/>
        </w:rPr>
        <w:t>{</w:t>
      </w:r>
      <w:r w:rsidR="005F660A" w:rsidRPr="0043595C">
        <w:rPr>
          <w:rtl/>
        </w:rPr>
        <w:t xml:space="preserve">وَمَا آتَاكُمُ الرَّسُولُ فَخُذُوهُ وَمَا نَهَاكُمْ عَنْهُ فَانْتَهُوا وَاتَّقُوا اللَّهَ إِنَّ اللَّهَ شَدِيدُ الْعِقَابِ} [الحشر: 7]، وقوله تعالى: </w:t>
      </w:r>
      <w:r w:rsidR="006E5CBA" w:rsidRPr="0043595C">
        <w:rPr>
          <w:rtl/>
        </w:rPr>
        <w:t>{</w:t>
      </w:r>
      <w:r w:rsidR="005F660A" w:rsidRPr="0043595C">
        <w:rPr>
          <w:rtl/>
        </w:rPr>
        <w:t xml:space="preserve">قُلْ أَطِيعُوا اللَّهَ وَالرَّسُولَ فَإِنْ تَوَلَّوْا فَإِنَّ اللَّهَ لَا يُحِبُّ الْكَافِرِينَ} [آل عمران: 32]، وقوله تعالى: </w:t>
      </w:r>
      <w:r w:rsidR="006E5CBA" w:rsidRPr="0043595C">
        <w:rPr>
          <w:rtl/>
        </w:rPr>
        <w:t>{</w:t>
      </w:r>
      <w:r w:rsidR="005F660A" w:rsidRPr="0043595C">
        <w:rPr>
          <w:rtl/>
        </w:rPr>
        <w:t xml:space="preserve">فَلْيَحْذَرِ الَّذِينَ يُخَالِفُونَ عَنْ أَمْرِهِ أَنْ تُصِيبَهُمْ فِتْنَةٌ أَوْ يُصِيبَهُمْ عَذَابٌ أَلِيمٌ} [النور: 63]، وقوله تعالى: </w:t>
      </w:r>
      <w:r w:rsidR="006E5CBA" w:rsidRPr="0043595C">
        <w:rPr>
          <w:rtl/>
        </w:rPr>
        <w:t>{</w:t>
      </w:r>
      <w:r w:rsidR="005F660A" w:rsidRPr="0043595C">
        <w:rPr>
          <w:rtl/>
        </w:rPr>
        <w:t xml:space="preserve">وَمَا كَانَ لِمُؤْمِنٍ وَلَا مُؤْمِنَةٍ إِذَا قَضَى اللَّهُ وَرَسُولُهُ أَمْرًا أَنْ يَكُونَ لَهُمُ الْخِيَرَةُ مِنْ أَمْرِهِمْ وَمَنْ يَعْصِ اللَّهَ وَرَسُولَهُ فَقَدْ ضَلَّ ضَلَالًا مُبِينًا} [الأحزاب: 36]، وقوله تعالى: {فَإِنْ تَنَازَعْتُمْ فِي شَيْءٍ فَرُدُّوهُ إِلَى اللَّهِ وَالرَّسُولِ إِنْ كُنْتُمْ تُؤْمِنُونَ بِاللَّهِ وَالْيَوْمِ الْآخِرِ ذَلِكَ خَيْرٌ وَأَحْسَنُ تَأْوِيلًا} [النساء: 59]، وقوله تعالى: {فَلَا وَرَبِّكَ لَا يُؤْمِنُونَ حَتَّى يُحَكِّمُوكَ فِيمَا شَجَرَ بَيْنَهُمْ ثُمَّ لَا يَجِدُوا فِي أَنْفُسِهِمْ حَرَجًا مِمَّا قَضَيْتَ وَيُسَلِّمُوا تَسْلِيمًا} [النساء: 65]، </w:t>
      </w:r>
    </w:p>
    <w:p w14:paraId="20EC3CEE" w14:textId="27798771" w:rsidR="00677D0E" w:rsidRPr="0043595C" w:rsidRDefault="00812177" w:rsidP="000033AE">
      <w:pPr>
        <w:spacing w:after="240" w:line="276" w:lineRule="auto"/>
        <w:rPr>
          <w:rtl/>
        </w:rPr>
      </w:pPr>
      <w:r w:rsidRPr="0043595C">
        <w:rPr>
          <w:rFonts w:hint="cs"/>
          <w:b/>
          <w:bCs/>
          <w:rtl/>
        </w:rPr>
        <w:t>(6</w:t>
      </w:r>
      <w:r w:rsidR="006349E8" w:rsidRPr="0043595C">
        <w:rPr>
          <w:rFonts w:hint="cs"/>
          <w:b/>
          <w:bCs/>
          <w:rtl/>
        </w:rPr>
        <w:t xml:space="preserve">) </w:t>
      </w:r>
      <w:r w:rsidR="005F660A" w:rsidRPr="0043595C">
        <w:rPr>
          <w:b/>
          <w:bCs/>
          <w:rtl/>
        </w:rPr>
        <w:t>الأدلة من السنة على حجية السنّة:</w:t>
      </w:r>
      <w:r w:rsidR="005F660A" w:rsidRPr="0043595C">
        <w:rPr>
          <w:rtl/>
        </w:rPr>
        <w:t xml:space="preserve"> الرسول صلى الله عليه وسلم لا ينطق عن الهوى، بل هو وحي يوحى، قال تعالى: {وَالنَّجْمِ إِذَا هَوَى * مَا ضَلَّ صَاحِبُكُمْ وَمَا غَوَى * وَمَا يَنْطِقُ عَنِ الْهَوَى * إِنْ هُوَ إِلَّا وَحْيٌ يُوحَى} [النجم: 1 إلى 4]، فــ (السنة</w:t>
      </w:r>
      <w:r w:rsidR="006349E8" w:rsidRPr="0043595C">
        <w:rPr>
          <w:rtl/>
        </w:rPr>
        <w:t xml:space="preserve">) </w:t>
      </w:r>
      <w:r w:rsidR="005F660A" w:rsidRPr="0043595C">
        <w:rPr>
          <w:rtl/>
        </w:rPr>
        <w:t xml:space="preserve">النبوية الصحيحة وحي من الله تعالى، فالقرآن </w:t>
      </w:r>
      <w:r w:rsidR="005F660A" w:rsidRPr="0043595C">
        <w:rPr>
          <w:rtl/>
        </w:rPr>
        <w:lastRenderedPageBreak/>
        <w:t xml:space="preserve">هو الوحي المتلو المتعبد بتلاوته، والسنة الصحيحة هي من الوحي غير المتلو، ولكننا مكلفون باتباع ما ورد فيها، فالسنة مفسرة وموضحة للقرآن، ومخصصة ومقيدة لبعض ما فيه، فليس لأحد أن يزعم الاكتفاء بالقرآن عن السنة المطهرة، </w:t>
      </w:r>
      <w:r w:rsidR="005F660A" w:rsidRPr="0043595C">
        <w:rPr>
          <w:rFonts w:hint="cs"/>
          <w:rtl/>
        </w:rPr>
        <w:t>أ</w:t>
      </w:r>
      <w:r w:rsidR="005F660A" w:rsidRPr="0043595C">
        <w:rPr>
          <w:rtl/>
        </w:rPr>
        <w:t>خرج مالك في الموطأ قوله صلى الله عليه وسلم: (تركت فيكم أمرين ما إن اعتصمتم بهما فلن تضلوا أبدا</w:t>
      </w:r>
      <w:r w:rsidR="005F660A" w:rsidRPr="0043595C">
        <w:rPr>
          <w:bCs/>
          <w:rtl/>
        </w:rPr>
        <w:t>،</w:t>
      </w:r>
      <w:r w:rsidR="005F660A" w:rsidRPr="0043595C">
        <w:rPr>
          <w:rtl/>
        </w:rPr>
        <w:t xml:space="preserve"> كتاب الله وسنة نبيه</w:t>
      </w:r>
      <w:r w:rsidR="006349E8" w:rsidRPr="0043595C">
        <w:rPr>
          <w:rtl/>
        </w:rPr>
        <w:t xml:space="preserve">) </w:t>
      </w:r>
      <w:r w:rsidR="005F660A" w:rsidRPr="0043595C">
        <w:rPr>
          <w:rtl/>
        </w:rPr>
        <w:t xml:space="preserve">[أخرجه مالك في الموطأ]، </w:t>
      </w:r>
      <w:r w:rsidR="005F660A" w:rsidRPr="0043595C">
        <w:rPr>
          <w:rFonts w:hint="cs"/>
          <w:rtl/>
        </w:rPr>
        <w:t>و</w:t>
      </w:r>
      <w:r w:rsidR="005F660A" w:rsidRPr="0043595C">
        <w:rPr>
          <w:rtl/>
        </w:rPr>
        <w:t>أخرج أبو داود والترمذي عن رسول الله صلى الله عليه وسلم: (ألَا هلْ عسى رجلٌ يبلغُه الحديثُ عنِّي وهوَ مُتَّكئٌ على أريكتِهِ، فيقولُ: بيْنَنا وبينَكم كتابُ اللهِ، فما وجَدْنا فيهِ حلالًا استَحْلَلْناه، وما وجدنا فيه حرامًا حرَّمْناه، وإنَّ ما حرَّمَ رسولُ اللهِ صلى اللهُ عليهِ وسلمَ كمَّا حرَّمَ اللهُ</w:t>
      </w:r>
      <w:r w:rsidR="006349E8" w:rsidRPr="0043595C">
        <w:rPr>
          <w:rtl/>
        </w:rPr>
        <w:t xml:space="preserve">) </w:t>
      </w:r>
      <w:r w:rsidR="00EA4260" w:rsidRPr="0043595C">
        <w:rPr>
          <w:rFonts w:hint="cs"/>
          <w:rtl/>
        </w:rPr>
        <w:t>[</w:t>
      </w:r>
      <w:r w:rsidR="005F660A" w:rsidRPr="0043595C">
        <w:rPr>
          <w:rtl/>
        </w:rPr>
        <w:t>أخرجه الترمذي (2664</w:t>
      </w:r>
      <w:r w:rsidR="006349E8" w:rsidRPr="0043595C">
        <w:rPr>
          <w:rtl/>
        </w:rPr>
        <w:t xml:space="preserve">) </w:t>
      </w:r>
      <w:r w:rsidR="005F660A" w:rsidRPr="0043595C">
        <w:rPr>
          <w:rtl/>
        </w:rPr>
        <w:t xml:space="preserve">واللفظ له، وأخرجه أبو داود </w:t>
      </w:r>
      <w:r w:rsidR="005F660A" w:rsidRPr="0043595C">
        <w:t>4604</w:t>
      </w:r>
      <w:r w:rsidR="006349E8" w:rsidRPr="0043595C">
        <w:rPr>
          <w:rtl/>
        </w:rPr>
        <w:t>)</w:t>
      </w:r>
      <w:r w:rsidR="00EA4260" w:rsidRPr="0043595C">
        <w:rPr>
          <w:rFonts w:hint="cs"/>
          <w:rtl/>
        </w:rPr>
        <w:t>]</w:t>
      </w:r>
      <w:r w:rsidR="002D3F1A" w:rsidRPr="0043595C">
        <w:rPr>
          <w:rtl/>
        </w:rPr>
        <w:t>،</w:t>
      </w:r>
      <w:r w:rsidR="005F660A" w:rsidRPr="0043595C">
        <w:rPr>
          <w:rtl/>
        </w:rPr>
        <w:t xml:space="preserve"> وفي هذا الحديث يحذرنا النبي صلى الله عليه وسلم من </w:t>
      </w:r>
      <w:r w:rsidR="00696150" w:rsidRPr="0043595C">
        <w:rPr>
          <w:rFonts w:hint="cs"/>
          <w:rtl/>
        </w:rPr>
        <w:t>أ</w:t>
      </w:r>
      <w:r w:rsidR="005F660A" w:rsidRPr="0043595C">
        <w:rPr>
          <w:rtl/>
        </w:rPr>
        <w:t>همال السنّة أو انكارها والعياذ بالله، ويخبرنا صلى الله عليه وسلم عن أُناس اخذهم الكبر والجهل والاعجاب بالرأي يقولون: (بيْنَنا وبينَكم كتابُ اللهِ، فما وجَدْنا فيهِ حلالًا استَحْلَلْناه، وما وجدنا فيه حرامًا حرَّمْناه</w:t>
      </w:r>
      <w:r w:rsidR="006349E8" w:rsidRPr="0043595C">
        <w:rPr>
          <w:rtl/>
        </w:rPr>
        <w:t xml:space="preserve">) </w:t>
      </w:r>
      <w:r w:rsidR="005F660A" w:rsidRPr="0043595C">
        <w:rPr>
          <w:rtl/>
        </w:rPr>
        <w:t>فكل شيء حرمه رسول الله أو نهى عنه في سنته هو كما حرم الله عز وجل في كتابه، واخرج الترمذي وأبو داود كذلك، عن رسول الله صلى الله عليه وسلم: (لا أُلْفِيَنَّ أحدَكُمْ متكئًا على أريكتِهِ يأتيهِ أمرٌ مما أمرتُ بهِ أو نهيتُ عنهُ فيقولُ: لا أدرِي . ما وجدنَا في كتابِ اللهِ اتبعناهُ</w:t>
      </w:r>
      <w:r w:rsidR="006349E8" w:rsidRPr="0043595C">
        <w:rPr>
          <w:rtl/>
        </w:rPr>
        <w:t xml:space="preserve">) </w:t>
      </w:r>
      <w:r w:rsidR="005F660A" w:rsidRPr="0043595C">
        <w:rPr>
          <w:rtl/>
        </w:rPr>
        <w:t>[أخرجه أبو داود (4605</w:t>
      </w:r>
      <w:r w:rsidR="006349E8" w:rsidRPr="0043595C">
        <w:rPr>
          <w:rtl/>
        </w:rPr>
        <w:t>)</w:t>
      </w:r>
      <w:r w:rsidR="002D3F1A" w:rsidRPr="0043595C">
        <w:rPr>
          <w:rtl/>
        </w:rPr>
        <w:t>،</w:t>
      </w:r>
      <w:r w:rsidR="005F660A" w:rsidRPr="0043595C">
        <w:rPr>
          <w:rtl/>
        </w:rPr>
        <w:t xml:space="preserve"> والترمذي (2663</w:t>
      </w:r>
      <w:r w:rsidR="006349E8" w:rsidRPr="0043595C">
        <w:rPr>
          <w:rtl/>
        </w:rPr>
        <w:t>)</w:t>
      </w:r>
      <w:r w:rsidR="002D3F1A" w:rsidRPr="0043595C">
        <w:rPr>
          <w:rtl/>
        </w:rPr>
        <w:t>،</w:t>
      </w:r>
      <w:r w:rsidR="005F660A" w:rsidRPr="0043595C">
        <w:rPr>
          <w:rtl/>
        </w:rPr>
        <w:t xml:space="preserve"> وابن ماجة (13</w:t>
      </w:r>
      <w:r w:rsidR="006349E8" w:rsidRPr="0043595C">
        <w:rPr>
          <w:rtl/>
        </w:rPr>
        <w:t>)</w:t>
      </w:r>
      <w:r w:rsidR="006E5CBA" w:rsidRPr="0043595C">
        <w:rPr>
          <w:rtl/>
        </w:rPr>
        <w:t>]</w:t>
      </w:r>
      <w:r w:rsidR="005F660A" w:rsidRPr="0043595C">
        <w:rPr>
          <w:rtl/>
        </w:rPr>
        <w:t>،</w:t>
      </w:r>
    </w:p>
    <w:p w14:paraId="3BF011DC" w14:textId="77777777" w:rsidR="00677D0E" w:rsidRPr="0043595C" w:rsidRDefault="00812177" w:rsidP="000033AE">
      <w:pPr>
        <w:spacing w:after="240" w:line="276" w:lineRule="auto"/>
        <w:rPr>
          <w:rtl/>
        </w:rPr>
      </w:pPr>
      <w:r w:rsidRPr="0043595C">
        <w:rPr>
          <w:rFonts w:hint="cs"/>
          <w:b/>
          <w:bCs/>
          <w:rtl/>
        </w:rPr>
        <w:t>(</w:t>
      </w:r>
      <w:r w:rsidR="00696150" w:rsidRPr="0043595C">
        <w:rPr>
          <w:rFonts w:hint="cs"/>
          <w:b/>
          <w:bCs/>
          <w:rtl/>
        </w:rPr>
        <w:t>7</w:t>
      </w:r>
      <w:r w:rsidR="006349E8" w:rsidRPr="0043595C">
        <w:rPr>
          <w:rFonts w:hint="cs"/>
          <w:b/>
          <w:bCs/>
          <w:rtl/>
        </w:rPr>
        <w:t xml:space="preserve">) </w:t>
      </w:r>
      <w:r w:rsidR="005F660A" w:rsidRPr="0043595C">
        <w:rPr>
          <w:rFonts w:hint="cs"/>
          <w:b/>
          <w:bCs/>
          <w:rtl/>
        </w:rPr>
        <w:t>اجماع علماء أمة النبي صلى الله عليه وسلم على أنّ السنّة النبوية هي المصدر الثاني للتشريع</w:t>
      </w:r>
      <w:r w:rsidR="005F660A" w:rsidRPr="0043595C">
        <w:rPr>
          <w:rFonts w:hint="cs"/>
          <w:rtl/>
        </w:rPr>
        <w:t xml:space="preserve">: </w:t>
      </w:r>
      <w:r w:rsidR="005F660A" w:rsidRPr="0043595C">
        <w:rPr>
          <w:rtl/>
        </w:rPr>
        <w:t>قد اجمع علماء المسلمين على أنّ سنة النبي صلى الله عليه وسلم هي الأصل الثاني من أصول التشريع بعد القرآن، وأنها حجة في إثبات الأحكام تبعا للقرآن، واستقلالا في بعض الأحكام،</w:t>
      </w:r>
      <w:r w:rsidR="005F660A" w:rsidRPr="0043595C">
        <w:rPr>
          <w:rFonts w:hint="cs"/>
          <w:rtl/>
        </w:rPr>
        <w:t xml:space="preserve"> وقد ثبت بالتواتر </w:t>
      </w:r>
      <w:r w:rsidR="005F660A" w:rsidRPr="0043595C">
        <w:rPr>
          <w:rtl/>
        </w:rPr>
        <w:t xml:space="preserve">أن </w:t>
      </w:r>
      <w:r w:rsidR="005F660A" w:rsidRPr="0043595C">
        <w:rPr>
          <w:rFonts w:hint="cs"/>
          <w:rtl/>
        </w:rPr>
        <w:t xml:space="preserve">الصحابة </w:t>
      </w:r>
      <w:r w:rsidR="005F660A" w:rsidRPr="0043595C">
        <w:rPr>
          <w:rtl/>
        </w:rPr>
        <w:t>رضي الله عنهم كانوا يلتزمون سنته صلى الله عليه وسلم وقضاءه في حياته،</w:t>
      </w:r>
      <w:r w:rsidR="00C05E28" w:rsidRPr="0043595C">
        <w:rPr>
          <w:rtl/>
        </w:rPr>
        <w:t xml:space="preserve"> </w:t>
      </w:r>
      <w:r w:rsidR="005F660A" w:rsidRPr="0043595C">
        <w:rPr>
          <w:rtl/>
        </w:rPr>
        <w:t>ولا يخالفونه في شيء</w:t>
      </w:r>
      <w:r w:rsidR="005F660A" w:rsidRPr="0043595C">
        <w:rPr>
          <w:rFonts w:hint="cs"/>
          <w:rtl/>
        </w:rPr>
        <w:t xml:space="preserve"> منها</w:t>
      </w:r>
      <w:r w:rsidR="005F660A" w:rsidRPr="0043595C">
        <w:rPr>
          <w:rtl/>
        </w:rPr>
        <w:t>، و</w:t>
      </w:r>
      <w:r w:rsidR="005F660A" w:rsidRPr="0043595C">
        <w:rPr>
          <w:rFonts w:hint="cs"/>
          <w:rtl/>
        </w:rPr>
        <w:t xml:space="preserve">كانوا </w:t>
      </w:r>
      <w:r w:rsidR="005F660A" w:rsidRPr="0043595C">
        <w:rPr>
          <w:rtl/>
        </w:rPr>
        <w:t xml:space="preserve">لا يطلبون منه دليلاً غير قوله وفتواه، والتزامهم بهذا المبدأ بعد </w:t>
      </w:r>
      <w:r w:rsidR="005F660A" w:rsidRPr="0043595C">
        <w:rPr>
          <w:rFonts w:hint="cs"/>
          <w:rtl/>
        </w:rPr>
        <w:t>انتقاله صلى الله عليه وسلم إلى الرفيق الأعلى</w:t>
      </w:r>
      <w:r w:rsidR="005F660A" w:rsidRPr="0043595C">
        <w:rPr>
          <w:rtl/>
        </w:rPr>
        <w:t xml:space="preserve">، فإنهم كانوا إذا لم يجدوا في القرآن الكريم بغيتهم </w:t>
      </w:r>
      <w:r w:rsidR="005F660A" w:rsidRPr="0043595C">
        <w:rPr>
          <w:rFonts w:hint="cs"/>
          <w:rtl/>
        </w:rPr>
        <w:t>لجأوا</w:t>
      </w:r>
      <w:r w:rsidR="005F660A" w:rsidRPr="0043595C">
        <w:rPr>
          <w:rtl/>
        </w:rPr>
        <w:t xml:space="preserve"> إلى سنة النبي صلى الله عليه وسلم </w:t>
      </w:r>
      <w:r w:rsidR="005F660A" w:rsidRPr="0043595C">
        <w:rPr>
          <w:rFonts w:hint="cs"/>
          <w:rtl/>
        </w:rPr>
        <w:t>يبحثون و</w:t>
      </w:r>
      <w:r w:rsidR="005F660A" w:rsidRPr="0043595C">
        <w:rPr>
          <w:rtl/>
        </w:rPr>
        <w:t>يتساءلون فيما بينهم هل روي عن رسول الله</w:t>
      </w:r>
      <w:r w:rsidR="00C05E28" w:rsidRPr="0043595C">
        <w:rPr>
          <w:rtl/>
        </w:rPr>
        <w:t xml:space="preserve"> </w:t>
      </w:r>
      <w:r w:rsidR="005F660A" w:rsidRPr="0043595C">
        <w:rPr>
          <w:rtl/>
        </w:rPr>
        <w:t xml:space="preserve">صلى الله عليه وسلم في مثل هذه الحادثة شيء؟ هل قضى رسول الله صلى الله عليه وسلم في مثل هذا الأمر بشيء؟ فإن وجدوا قضوا بما قضى به رسول الله صلى الله عليه وسلم، وإن لم يجدوا أعملوا </w:t>
      </w:r>
      <w:r w:rsidR="005F660A" w:rsidRPr="0043595C">
        <w:rPr>
          <w:rtl/>
        </w:rPr>
        <w:lastRenderedPageBreak/>
        <w:t>عقولهم وقاسوا هذا الأمر على الأمور الأخرى المنصوص عليها في القرآن الكريم أو السنة الشريفة</w:t>
      </w:r>
      <w:r w:rsidR="00AB7ACF" w:rsidRPr="0043595C">
        <w:rPr>
          <w:rtl/>
        </w:rPr>
        <w:t xml:space="preserve"> </w:t>
      </w:r>
      <w:r w:rsidR="005F660A" w:rsidRPr="0043595C">
        <w:rPr>
          <w:rtl/>
        </w:rPr>
        <w:t xml:space="preserve">وقد عُلم ذلك منهم دون معارضة أو منازعة ممن له رأي معتبر، فكان ذلك إجماعاً </w:t>
      </w:r>
      <w:r w:rsidR="005F660A" w:rsidRPr="0043595C">
        <w:rPr>
          <w:rFonts w:hint="cs"/>
          <w:rtl/>
        </w:rPr>
        <w:t>من أعظم الاجماع</w:t>
      </w:r>
      <w:r w:rsidR="005F660A" w:rsidRPr="0043595C">
        <w:rPr>
          <w:rtl/>
        </w:rPr>
        <w:t>،</w:t>
      </w:r>
    </w:p>
    <w:p w14:paraId="5AA273AC" w14:textId="77777777" w:rsidR="00677D0E" w:rsidRPr="0043595C" w:rsidRDefault="00812177" w:rsidP="000033AE">
      <w:pPr>
        <w:spacing w:after="240" w:line="276" w:lineRule="auto"/>
        <w:rPr>
          <w:rStyle w:val="CharChar"/>
          <w:color w:val="auto"/>
          <w:szCs w:val="28"/>
          <w:rtl/>
        </w:rPr>
      </w:pPr>
      <w:bookmarkStart w:id="0" w:name="_Toc60984562"/>
      <w:bookmarkStart w:id="1" w:name="_Toc46258459"/>
      <w:bookmarkStart w:id="2" w:name="_Toc56229436"/>
      <w:bookmarkStart w:id="3" w:name="_Toc56235412"/>
      <w:r w:rsidRPr="0043595C">
        <w:rPr>
          <w:rFonts w:hint="cs"/>
          <w:b/>
          <w:bCs/>
          <w:rtl/>
        </w:rPr>
        <w:t>(</w:t>
      </w:r>
      <w:r w:rsidR="00696150" w:rsidRPr="0043595C">
        <w:rPr>
          <w:rFonts w:hint="cs"/>
          <w:b/>
          <w:bCs/>
          <w:rtl/>
        </w:rPr>
        <w:t>8</w:t>
      </w:r>
      <w:r w:rsidR="006349E8" w:rsidRPr="0043595C">
        <w:rPr>
          <w:rFonts w:hint="cs"/>
          <w:b/>
          <w:bCs/>
          <w:rtl/>
        </w:rPr>
        <w:t xml:space="preserve">) </w:t>
      </w:r>
      <w:r w:rsidR="005F660A" w:rsidRPr="0043595C">
        <w:rPr>
          <w:b/>
          <w:bCs/>
          <w:rtl/>
        </w:rPr>
        <w:t>أحوال</w:t>
      </w:r>
      <w:r w:rsidR="005F660A" w:rsidRPr="0043595C">
        <w:rPr>
          <w:bCs/>
          <w:rtl/>
        </w:rPr>
        <w:t xml:space="preserve"> السنّة مع القرآن الكريم: </w:t>
      </w:r>
      <w:r w:rsidR="005F660A" w:rsidRPr="0043595C">
        <w:rPr>
          <w:rtl/>
        </w:rPr>
        <w:t>للسنة النبوية مع القرآن ثلاثة أحوال: (الأول</w:t>
      </w:r>
      <w:r w:rsidR="006349E8" w:rsidRPr="0043595C">
        <w:rPr>
          <w:rtl/>
        </w:rPr>
        <w:t>):</w:t>
      </w:r>
      <w:r w:rsidR="005F660A" w:rsidRPr="0043595C">
        <w:rPr>
          <w:rtl/>
        </w:rPr>
        <w:t xml:space="preserve"> أن تكون </w:t>
      </w:r>
      <w:bookmarkStart w:id="4" w:name="_Toc46258460"/>
      <w:bookmarkEnd w:id="0"/>
      <w:bookmarkEnd w:id="1"/>
      <w:bookmarkEnd w:id="2"/>
      <w:bookmarkEnd w:id="3"/>
      <w:r w:rsidR="005F660A" w:rsidRPr="0043595C">
        <w:rPr>
          <w:rStyle w:val="CharChar"/>
          <w:color w:val="auto"/>
          <w:szCs w:val="28"/>
          <w:rtl/>
        </w:rPr>
        <w:t>موافقة للقرآن ومؤكدة لما ثبت فيه من أحكام، أو مفرعة على أصل تقرر فيه. ومثال ذلك جميع الأحاديث التي تدل على وجوب الصلاة والزكاة والصوم والحج وغير ذلك، وكذلك ما جاء في السنة من النهي عن عقوق الوالدين، وشهادة الزور، وقتل النفس بغير حق ونحو ذلك</w:t>
      </w:r>
      <w:bookmarkEnd w:id="4"/>
      <w:r w:rsidR="005F660A" w:rsidRPr="0043595C">
        <w:rPr>
          <w:rStyle w:val="CharChar"/>
          <w:color w:val="auto"/>
          <w:szCs w:val="28"/>
          <w:rtl/>
        </w:rPr>
        <w:t>، و (الثاني</w:t>
      </w:r>
      <w:r w:rsidR="006349E8" w:rsidRPr="0043595C">
        <w:rPr>
          <w:rStyle w:val="CharChar"/>
          <w:color w:val="auto"/>
          <w:szCs w:val="28"/>
          <w:rtl/>
        </w:rPr>
        <w:t>):</w:t>
      </w:r>
      <w:r w:rsidR="005F660A" w:rsidRPr="0043595C">
        <w:rPr>
          <w:rStyle w:val="CharChar"/>
          <w:color w:val="auto"/>
          <w:szCs w:val="28"/>
          <w:rtl/>
        </w:rPr>
        <w:t xml:space="preserve"> أن تكون </w:t>
      </w:r>
      <w:bookmarkStart w:id="5" w:name="_Toc46258461"/>
      <w:r w:rsidR="005F660A" w:rsidRPr="0043595C">
        <w:rPr>
          <w:rStyle w:val="CharChar"/>
          <w:color w:val="auto"/>
          <w:szCs w:val="28"/>
          <w:rtl/>
        </w:rPr>
        <w:t>مبينة ومفصلة لمجمل القرآن، ومن ذلك السنة التي بينت مقادير الزكاة، ومقدار المال المسروق الذي تقطع فيه يد السارق.</w:t>
      </w:r>
      <w:bookmarkEnd w:id="5"/>
      <w:r w:rsidR="005F660A" w:rsidRPr="0043595C">
        <w:rPr>
          <w:rStyle w:val="CharChar"/>
          <w:color w:val="auto"/>
          <w:szCs w:val="28"/>
          <w:rtl/>
        </w:rPr>
        <w:t>، و (الثالث</w:t>
      </w:r>
      <w:r w:rsidR="006349E8" w:rsidRPr="0043595C">
        <w:rPr>
          <w:rStyle w:val="CharChar"/>
          <w:color w:val="auto"/>
          <w:szCs w:val="28"/>
          <w:rtl/>
        </w:rPr>
        <w:t>):</w:t>
      </w:r>
      <w:r w:rsidR="005F660A" w:rsidRPr="0043595C">
        <w:rPr>
          <w:rStyle w:val="CharChar"/>
          <w:color w:val="auto"/>
          <w:szCs w:val="28"/>
          <w:rtl/>
        </w:rPr>
        <w:t xml:space="preserve"> أن تأتي </w:t>
      </w:r>
      <w:bookmarkStart w:id="6" w:name="_Toc46258462"/>
      <w:r w:rsidR="005F660A" w:rsidRPr="0043595C">
        <w:rPr>
          <w:rStyle w:val="CharChar"/>
          <w:color w:val="auto"/>
          <w:szCs w:val="28"/>
          <w:rtl/>
        </w:rPr>
        <w:t>بأحكام جديدة لم يذكرها القرآن الكريم</w:t>
      </w:r>
      <w:r w:rsidR="007A00A4" w:rsidRPr="0043595C">
        <w:rPr>
          <w:rStyle w:val="CharChar"/>
          <w:rFonts w:hint="cs"/>
          <w:color w:val="auto"/>
          <w:szCs w:val="28"/>
          <w:rtl/>
        </w:rPr>
        <w:t xml:space="preserve">، </w:t>
      </w:r>
      <w:r w:rsidR="005F660A" w:rsidRPr="0043595C">
        <w:rPr>
          <w:rStyle w:val="CharChar"/>
          <w:color w:val="auto"/>
          <w:szCs w:val="28"/>
          <w:rtl/>
        </w:rPr>
        <w:t>وليست بياناً له، ولا تأكيداً لما ثبت فيه من أحكام. مثل تحريم الحمر الأهلية، وكل ذي ناب من السباع، وتحريم نكاح المرأة على عمتها، أو على خالته</w:t>
      </w:r>
      <w:bookmarkEnd w:id="6"/>
      <w:r w:rsidR="005F660A" w:rsidRPr="0043595C">
        <w:rPr>
          <w:rStyle w:val="CharChar"/>
          <w:color w:val="auto"/>
          <w:szCs w:val="28"/>
          <w:rtl/>
        </w:rPr>
        <w:t xml:space="preserve">ا، </w:t>
      </w:r>
    </w:p>
    <w:p w14:paraId="19B3888F" w14:textId="164947FE" w:rsidR="00677D0E" w:rsidRPr="0043595C" w:rsidRDefault="00812177" w:rsidP="000033AE">
      <w:pPr>
        <w:spacing w:after="240" w:line="276" w:lineRule="auto"/>
        <w:rPr>
          <w:rtl/>
        </w:rPr>
      </w:pPr>
      <w:r w:rsidRPr="0043595C">
        <w:rPr>
          <w:rStyle w:val="CharChar"/>
          <w:rFonts w:hint="cs"/>
          <w:color w:val="auto"/>
          <w:szCs w:val="28"/>
          <w:rtl/>
        </w:rPr>
        <w:t>(</w:t>
      </w:r>
      <w:r w:rsidR="007A00A4" w:rsidRPr="0043595C">
        <w:rPr>
          <w:rStyle w:val="CharChar"/>
          <w:rFonts w:hint="cs"/>
          <w:color w:val="auto"/>
          <w:szCs w:val="28"/>
          <w:rtl/>
        </w:rPr>
        <w:t>9</w:t>
      </w:r>
      <w:r w:rsidR="006349E8" w:rsidRPr="0043595C">
        <w:rPr>
          <w:rStyle w:val="CharChar"/>
          <w:rFonts w:hint="cs"/>
          <w:color w:val="auto"/>
          <w:szCs w:val="28"/>
          <w:rtl/>
        </w:rPr>
        <w:t xml:space="preserve">) </w:t>
      </w:r>
      <w:r w:rsidR="005F660A" w:rsidRPr="0043595C">
        <w:rPr>
          <w:b/>
          <w:bCs/>
          <w:rtl/>
        </w:rPr>
        <w:t>مرتبة السنة الشريفة من الكتاب الكريم في الحجيَّة:</w:t>
      </w:r>
      <w:r w:rsidR="005F660A" w:rsidRPr="0043595C">
        <w:rPr>
          <w:rtl/>
        </w:rPr>
        <w:t xml:space="preserve"> السنة الشريفة من حيث مصدريتها للأحكام الشرعية تعد في مرتبة القرآن الكريم تماما، </w:t>
      </w:r>
      <w:r w:rsidR="007A00A4" w:rsidRPr="0043595C">
        <w:rPr>
          <w:rFonts w:hint="cs"/>
          <w:rtl/>
        </w:rPr>
        <w:t>(وذلك من الناحية النظرية</w:t>
      </w:r>
      <w:r w:rsidR="006349E8" w:rsidRPr="0043595C">
        <w:rPr>
          <w:rFonts w:hint="cs"/>
          <w:rtl/>
        </w:rPr>
        <w:t>)</w:t>
      </w:r>
      <w:r w:rsidR="002D3F1A" w:rsidRPr="0043595C">
        <w:rPr>
          <w:rFonts w:hint="cs"/>
          <w:rtl/>
        </w:rPr>
        <w:t>،</w:t>
      </w:r>
      <w:r w:rsidR="007A00A4" w:rsidRPr="0043595C">
        <w:rPr>
          <w:rFonts w:hint="cs"/>
          <w:rtl/>
        </w:rPr>
        <w:t xml:space="preserve"> </w:t>
      </w:r>
      <w:r w:rsidR="005F660A" w:rsidRPr="0043595C">
        <w:rPr>
          <w:rtl/>
        </w:rPr>
        <w:t>إذ هي دليل قاطع على حكم الله تعالى سبحانه ما دامت صحيحة بالنسبة إلى النبي صلى الله عليه وسلم لما تقدم من الأدلة، فلا فرق والحال هذه بين حكم الله تعالى الذي ورد على لسان النبي صلى الله عليه وسلم بلفظه ومعناه (القرآن الكريم</w:t>
      </w:r>
      <w:r w:rsidR="006349E8" w:rsidRPr="0043595C">
        <w:rPr>
          <w:rtl/>
        </w:rPr>
        <w:t xml:space="preserve">) </w:t>
      </w:r>
      <w:r w:rsidR="005F660A" w:rsidRPr="0043595C">
        <w:rPr>
          <w:rtl/>
        </w:rPr>
        <w:t>وبين حكم الله الذي ورد على لسان النبي صلى الله عليه وسلم بمعناه دون لفظه (السنة الشريفة</w:t>
      </w:r>
      <w:r w:rsidR="006349E8" w:rsidRPr="0043595C">
        <w:rPr>
          <w:rtl/>
        </w:rPr>
        <w:t>)</w:t>
      </w:r>
      <w:r w:rsidR="002D3F1A" w:rsidRPr="0043595C">
        <w:rPr>
          <w:rtl/>
        </w:rPr>
        <w:t>،</w:t>
      </w:r>
      <w:r w:rsidR="005F660A" w:rsidRPr="0043595C">
        <w:rPr>
          <w:rtl/>
        </w:rPr>
        <w:t xml:space="preserve"> ما دام مصدر الحكم في الحالتين هو الله تعالى، وهذا إذا تساوت السنة الشريفة</w:t>
      </w:r>
      <w:r w:rsidR="00C05E28" w:rsidRPr="0043595C">
        <w:rPr>
          <w:rtl/>
        </w:rPr>
        <w:t xml:space="preserve"> </w:t>
      </w:r>
      <w:r w:rsidR="005F660A" w:rsidRPr="0043595C">
        <w:rPr>
          <w:rtl/>
        </w:rPr>
        <w:t>بالقرآن الكريم من حيث الثبوت، بأن كانت السنة الشريفة متواترة، إذ القرآن الكريم متواتر كله جملة وتفصيلاً، أما السنة الشريفة الآحادية، فهي في مرتبة دون القرآن الكريم بالإجماع، وذلك لأنها دون مرتبته في الثبوت، فهو متواتر قطعي وهي آحادية ظنية، هذا من حيث مصدرية السنة الشريفة للأحكام،</w:t>
      </w:r>
    </w:p>
    <w:p w14:paraId="670721EF" w14:textId="178A9A70" w:rsidR="006D2623" w:rsidRPr="0043595C" w:rsidRDefault="00812177" w:rsidP="000033AE">
      <w:pPr>
        <w:spacing w:after="240" w:line="276" w:lineRule="auto"/>
        <w:rPr>
          <w:rtl/>
        </w:rPr>
      </w:pPr>
      <w:r w:rsidRPr="0043595C">
        <w:rPr>
          <w:rFonts w:hint="cs"/>
          <w:rtl/>
        </w:rPr>
        <w:t>(</w:t>
      </w:r>
      <w:r w:rsidR="007A00A4" w:rsidRPr="0043595C">
        <w:rPr>
          <w:rFonts w:hint="cs"/>
          <w:rtl/>
        </w:rPr>
        <w:t>10</w:t>
      </w:r>
      <w:r w:rsidR="006349E8" w:rsidRPr="0043595C">
        <w:rPr>
          <w:rFonts w:hint="cs"/>
          <w:rtl/>
        </w:rPr>
        <w:t xml:space="preserve">) </w:t>
      </w:r>
      <w:r w:rsidR="005F660A" w:rsidRPr="0043595C">
        <w:rPr>
          <w:b/>
          <w:bCs/>
          <w:rtl/>
        </w:rPr>
        <w:t xml:space="preserve">السنّة من الناحية </w:t>
      </w:r>
      <w:r w:rsidR="007A00A4" w:rsidRPr="0043595C">
        <w:rPr>
          <w:rFonts w:hint="cs"/>
          <w:b/>
          <w:bCs/>
          <w:rtl/>
        </w:rPr>
        <w:t xml:space="preserve">التطبيقية </w:t>
      </w:r>
      <w:r w:rsidR="005F660A" w:rsidRPr="0043595C">
        <w:rPr>
          <w:b/>
          <w:bCs/>
          <w:rtl/>
        </w:rPr>
        <w:t>هي المرتبة الثانية بعد القرآن</w:t>
      </w:r>
      <w:r w:rsidR="005F660A" w:rsidRPr="0043595C">
        <w:rPr>
          <w:rtl/>
        </w:rPr>
        <w:t>: السنّة المشرفة - عند الحاجة إلى معرفة الأحكام الشرعية - تأتي في المرتبة الثانية بعد القرآن الكريم،</w:t>
      </w:r>
      <w:r w:rsidR="00C05E28" w:rsidRPr="0043595C">
        <w:rPr>
          <w:rtl/>
        </w:rPr>
        <w:t xml:space="preserve"> </w:t>
      </w:r>
      <w:r w:rsidR="005F660A" w:rsidRPr="0043595C">
        <w:rPr>
          <w:b/>
          <w:bCs/>
          <w:rtl/>
        </w:rPr>
        <w:t>ذلك لأسباب عدة أهمها</w:t>
      </w:r>
      <w:r w:rsidR="005F660A" w:rsidRPr="0043595C">
        <w:rPr>
          <w:rtl/>
        </w:rPr>
        <w:t>:</w:t>
      </w:r>
      <w:r w:rsidR="00C05E28" w:rsidRPr="0043595C">
        <w:rPr>
          <w:rtl/>
        </w:rPr>
        <w:t xml:space="preserve"> </w:t>
      </w:r>
      <w:r w:rsidR="005F660A" w:rsidRPr="0043595C">
        <w:rPr>
          <w:b/>
          <w:bCs/>
          <w:u w:val="single"/>
          <w:rtl/>
        </w:rPr>
        <w:t>(الأول</w:t>
      </w:r>
      <w:r w:rsidR="006349E8" w:rsidRPr="0043595C">
        <w:rPr>
          <w:b/>
          <w:bCs/>
          <w:u w:val="single"/>
          <w:rtl/>
        </w:rPr>
        <w:t xml:space="preserve">) </w:t>
      </w:r>
      <w:r w:rsidR="005F660A" w:rsidRPr="0043595C">
        <w:rPr>
          <w:rtl/>
        </w:rPr>
        <w:t>القرآن الكريم قطعي الثبوت كله بالإجماع، أما السنة الشريفة</w:t>
      </w:r>
      <w:r w:rsidR="00C05E28" w:rsidRPr="0043595C">
        <w:rPr>
          <w:rtl/>
        </w:rPr>
        <w:t xml:space="preserve"> </w:t>
      </w:r>
      <w:r w:rsidR="005F660A" w:rsidRPr="0043595C">
        <w:rPr>
          <w:rtl/>
        </w:rPr>
        <w:t xml:space="preserve">فهي آحادية ظنية الثبوت في معظمها، إذا المتواتر منها قليل، وحتى في هذا القليل تختلف أنظار الفقهاء، حتى يكاد لا يخلو حديث متواتر </w:t>
      </w:r>
      <w:r w:rsidR="005F660A" w:rsidRPr="0043595C">
        <w:rPr>
          <w:rtl/>
        </w:rPr>
        <w:lastRenderedPageBreak/>
        <w:t xml:space="preserve">واحد من الاختلاف في تواتره بين الفقهاء، وما كان قطعي الثبوت بالإجماع لاشك أولى بالتقديم في الرجوع إليه من المختلف على قطعيته، و </w:t>
      </w:r>
      <w:r w:rsidR="005F660A" w:rsidRPr="0043595C">
        <w:rPr>
          <w:b/>
          <w:bCs/>
          <w:u w:val="single"/>
          <w:rtl/>
        </w:rPr>
        <w:t>(الثاني</w:t>
      </w:r>
      <w:r w:rsidR="006349E8" w:rsidRPr="0043595C">
        <w:rPr>
          <w:b/>
          <w:bCs/>
          <w:u w:val="single"/>
          <w:rtl/>
        </w:rPr>
        <w:t xml:space="preserve">) </w:t>
      </w:r>
      <w:r w:rsidR="005F660A" w:rsidRPr="0043595C">
        <w:rPr>
          <w:rtl/>
        </w:rPr>
        <w:t>السنة الشريفة مبينة للكتاب وشارحة لنصوصه، فهو على ذلك أصل بالنسبة لها، وهي له تبع، وطبيعي أن ي</w:t>
      </w:r>
      <w:r w:rsidR="007A00A4" w:rsidRPr="0043595C">
        <w:rPr>
          <w:rFonts w:hint="cs"/>
          <w:rtl/>
        </w:rPr>
        <w:t>ُ</w:t>
      </w:r>
      <w:r w:rsidR="005F660A" w:rsidRPr="0043595C">
        <w:rPr>
          <w:rtl/>
        </w:rPr>
        <w:t xml:space="preserve">حتاج إلى الأصل قبل التبع،، و </w:t>
      </w:r>
      <w:r w:rsidR="005F660A" w:rsidRPr="0043595C">
        <w:rPr>
          <w:b/>
          <w:bCs/>
          <w:u w:val="single"/>
          <w:rtl/>
        </w:rPr>
        <w:t>(الثالث</w:t>
      </w:r>
      <w:r w:rsidR="006349E8" w:rsidRPr="0043595C">
        <w:rPr>
          <w:b/>
          <w:bCs/>
          <w:u w:val="single"/>
          <w:rtl/>
        </w:rPr>
        <w:t xml:space="preserve">) </w:t>
      </w:r>
      <w:r w:rsidR="005F660A" w:rsidRPr="0043595C">
        <w:rPr>
          <w:rtl/>
        </w:rPr>
        <w:t>ما جاء في حديث معاذ بن جبل حينما أرسله الرسول صلى الله عليه وسلم إلى اليمن، فقد قدم القرآن الكريم على السنة الشريفة وأقره رسول الله صلى الله عليه وسلم فكان ذلك دليلا على تقديم</w:t>
      </w:r>
      <w:r w:rsidR="00C05E28" w:rsidRPr="0043595C">
        <w:rPr>
          <w:rtl/>
        </w:rPr>
        <w:t xml:space="preserve"> </w:t>
      </w:r>
      <w:r w:rsidR="005F660A" w:rsidRPr="0043595C">
        <w:rPr>
          <w:rtl/>
        </w:rPr>
        <w:t>القرآن الكريم عليها، ولكن ينبغي أن ينحصر هذا التقديم في الحاجة إليها فقط، ولا يتعداه إلى مصدريتها، لأنها في ذلك في مرتبة تساوي</w:t>
      </w:r>
      <w:r w:rsidR="00C05E28" w:rsidRPr="0043595C">
        <w:rPr>
          <w:rtl/>
        </w:rPr>
        <w:t xml:space="preserve"> </w:t>
      </w:r>
      <w:r w:rsidR="005F660A" w:rsidRPr="0043595C">
        <w:rPr>
          <w:rtl/>
        </w:rPr>
        <w:t xml:space="preserve">القرآن الكريم كما تقدم، و </w:t>
      </w:r>
      <w:r w:rsidR="005F660A" w:rsidRPr="0043595C">
        <w:rPr>
          <w:b/>
          <w:bCs/>
          <w:u w:val="single"/>
          <w:rtl/>
        </w:rPr>
        <w:t>(الرابع</w:t>
      </w:r>
      <w:r w:rsidR="006349E8" w:rsidRPr="0043595C">
        <w:rPr>
          <w:b/>
          <w:bCs/>
          <w:u w:val="single"/>
          <w:rtl/>
        </w:rPr>
        <w:t xml:space="preserve">) </w:t>
      </w:r>
      <w:r w:rsidR="005F660A" w:rsidRPr="0043595C">
        <w:rPr>
          <w:rtl/>
        </w:rPr>
        <w:t>القرآن الكريم محصور في نصوص محدودة يسهل الرجوع إليها واستقصاؤها، أما السنة الشريفة فغير محصورة، بل هي واسعة جدا، يستحيل الاحاطة بكافة نصوصها، فكان في تأخير الرجوع إليها بعد</w:t>
      </w:r>
      <w:r w:rsidR="00C05E28" w:rsidRPr="0043595C">
        <w:rPr>
          <w:rtl/>
        </w:rPr>
        <w:t xml:space="preserve"> </w:t>
      </w:r>
      <w:r w:rsidR="005F660A" w:rsidRPr="0043595C">
        <w:rPr>
          <w:rtl/>
        </w:rPr>
        <w:t>القرآن الكريم وجها مقبولا،</w:t>
      </w:r>
    </w:p>
    <w:p w14:paraId="088F4990" w14:textId="48D0A4A6" w:rsidR="00EA4260" w:rsidRPr="0043595C" w:rsidRDefault="006D2623" w:rsidP="00EA4260">
      <w:pPr>
        <w:spacing w:after="240" w:line="276" w:lineRule="auto"/>
        <w:rPr>
          <w:rtl/>
        </w:rPr>
      </w:pPr>
      <w:r w:rsidRPr="0043595C">
        <w:rPr>
          <w:bCs/>
          <w:kern w:val="0"/>
          <w:sz w:val="36"/>
          <w:szCs w:val="36"/>
          <w:highlight w:val="yellow"/>
          <w:u w:val="single"/>
          <w:rtl/>
        </w:rPr>
        <w:t xml:space="preserve">[المفتاح </w:t>
      </w:r>
      <w:r w:rsidR="00692A85" w:rsidRPr="0043595C">
        <w:rPr>
          <w:rFonts w:hint="cs"/>
          <w:bCs/>
          <w:kern w:val="0"/>
          <w:sz w:val="36"/>
          <w:szCs w:val="36"/>
          <w:highlight w:val="yellow"/>
          <w:u w:val="single"/>
          <w:rtl/>
        </w:rPr>
        <w:t>الرابع</w:t>
      </w:r>
      <w:r w:rsidRPr="0043595C">
        <w:rPr>
          <w:bCs/>
          <w:kern w:val="0"/>
          <w:sz w:val="36"/>
          <w:szCs w:val="36"/>
          <w:highlight w:val="yellow"/>
          <w:u w:val="single"/>
          <w:rtl/>
        </w:rPr>
        <w:t>]:</w:t>
      </w:r>
      <w:r w:rsidRPr="0043595C">
        <w:rPr>
          <w:kern w:val="0"/>
          <w:rtl/>
        </w:rPr>
        <w:t xml:space="preserve"> </w:t>
      </w:r>
      <w:r w:rsidR="000033AE" w:rsidRPr="0043595C">
        <w:rPr>
          <w:rFonts w:hint="cs"/>
          <w:b/>
          <w:bCs/>
          <w:rtl/>
        </w:rPr>
        <w:t>الجدال بين الفرق الإسلامية لإثبات الحق لا يتيسر إلا بالقرآن</w:t>
      </w:r>
      <w:r w:rsidR="001D3368" w:rsidRPr="0043595C">
        <w:rPr>
          <w:rFonts w:hint="cs"/>
          <w:rtl/>
        </w:rPr>
        <w:t xml:space="preserve">: </w:t>
      </w:r>
      <w:r w:rsidR="000033AE" w:rsidRPr="0043595C">
        <w:rPr>
          <w:rFonts w:hint="cs"/>
          <w:rtl/>
        </w:rPr>
        <w:t>لأسباب عده أهمها الاختلاف في توثيق الرواة، ف</w:t>
      </w:r>
      <w:r w:rsidRPr="0043595C">
        <w:rPr>
          <w:rFonts w:hint="cs"/>
          <w:rtl/>
        </w:rPr>
        <w:t>ــ (</w:t>
      </w:r>
      <w:r w:rsidR="000033AE" w:rsidRPr="0043595C">
        <w:rPr>
          <w:rFonts w:hint="cs"/>
          <w:rtl/>
        </w:rPr>
        <w:t>البخاري</w:t>
      </w:r>
      <w:r w:rsidR="006349E8" w:rsidRPr="0043595C">
        <w:rPr>
          <w:rFonts w:hint="cs"/>
          <w:rtl/>
        </w:rPr>
        <w:t xml:space="preserve">) </w:t>
      </w:r>
      <w:r w:rsidR="000033AE" w:rsidRPr="0043595C">
        <w:rPr>
          <w:rFonts w:hint="cs"/>
          <w:rtl/>
        </w:rPr>
        <w:t>ثقة عند</w:t>
      </w:r>
      <w:r w:rsidR="00C04A3D" w:rsidRPr="0043595C">
        <w:rPr>
          <w:rFonts w:hint="cs"/>
          <w:rtl/>
        </w:rPr>
        <w:t xml:space="preserve"> أهل </w:t>
      </w:r>
      <w:r w:rsidR="000033AE" w:rsidRPr="0043595C">
        <w:rPr>
          <w:rFonts w:hint="cs"/>
          <w:rtl/>
        </w:rPr>
        <w:t xml:space="preserve">السنّة ولكنه ليس كذلك عند الشيعة </w:t>
      </w:r>
      <w:r w:rsidRPr="0043595C">
        <w:rPr>
          <w:rFonts w:hint="cs"/>
          <w:rtl/>
        </w:rPr>
        <w:t>و</w:t>
      </w:r>
      <w:r w:rsidR="000033AE" w:rsidRPr="0043595C">
        <w:rPr>
          <w:rFonts w:hint="cs"/>
          <w:rtl/>
        </w:rPr>
        <w:t xml:space="preserve">المعتزلة </w:t>
      </w:r>
      <w:r w:rsidRPr="0043595C">
        <w:rPr>
          <w:rFonts w:hint="cs"/>
          <w:rtl/>
        </w:rPr>
        <w:t>و</w:t>
      </w:r>
      <w:r w:rsidR="001D3368" w:rsidRPr="0043595C">
        <w:rPr>
          <w:rFonts w:hint="cs"/>
          <w:rtl/>
        </w:rPr>
        <w:t xml:space="preserve">الاباضية، </w:t>
      </w:r>
      <w:r w:rsidR="000033AE" w:rsidRPr="0043595C">
        <w:rPr>
          <w:rFonts w:hint="cs"/>
          <w:rtl/>
        </w:rPr>
        <w:t>و</w:t>
      </w:r>
      <w:r w:rsidRPr="0043595C">
        <w:rPr>
          <w:rFonts w:hint="cs"/>
          <w:rtl/>
        </w:rPr>
        <w:t>(</w:t>
      </w:r>
      <w:r w:rsidR="000033AE" w:rsidRPr="0043595C">
        <w:rPr>
          <w:rFonts w:hint="cs"/>
          <w:rtl/>
        </w:rPr>
        <w:t>الكليني</w:t>
      </w:r>
      <w:r w:rsidR="006349E8" w:rsidRPr="0043595C">
        <w:rPr>
          <w:rFonts w:hint="cs"/>
          <w:rtl/>
        </w:rPr>
        <w:t xml:space="preserve">) </w:t>
      </w:r>
      <w:r w:rsidR="000033AE" w:rsidRPr="0043595C">
        <w:rPr>
          <w:rFonts w:hint="cs"/>
          <w:rtl/>
        </w:rPr>
        <w:t xml:space="preserve">ثقة عند الشيعة </w:t>
      </w:r>
      <w:r w:rsidRPr="0043595C">
        <w:rPr>
          <w:rFonts w:hint="cs"/>
          <w:rtl/>
        </w:rPr>
        <w:t xml:space="preserve">الإمامية </w:t>
      </w:r>
      <w:r w:rsidR="000033AE" w:rsidRPr="0043595C">
        <w:rPr>
          <w:rFonts w:hint="cs"/>
          <w:rtl/>
        </w:rPr>
        <w:t xml:space="preserve">ولكنه ليس كذلك </w:t>
      </w:r>
      <w:r w:rsidRPr="0043595C">
        <w:rPr>
          <w:rFonts w:hint="cs"/>
          <w:rtl/>
        </w:rPr>
        <w:t xml:space="preserve">عند </w:t>
      </w:r>
      <w:r w:rsidR="001D3368" w:rsidRPr="0043595C">
        <w:rPr>
          <w:rFonts w:hint="cs"/>
          <w:rtl/>
        </w:rPr>
        <w:t xml:space="preserve">عامة الفرق الإسلامية، </w:t>
      </w:r>
      <w:r w:rsidR="000033AE" w:rsidRPr="0043595C">
        <w:rPr>
          <w:rFonts w:hint="cs"/>
          <w:rtl/>
        </w:rPr>
        <w:t>ولذلك فإن الحوار المثمر</w:t>
      </w:r>
      <w:r w:rsidR="00C05E28" w:rsidRPr="0043595C">
        <w:rPr>
          <w:rFonts w:hint="cs"/>
          <w:rtl/>
        </w:rPr>
        <w:t xml:space="preserve"> </w:t>
      </w:r>
      <w:r w:rsidR="000033AE" w:rsidRPr="0043595C">
        <w:rPr>
          <w:rFonts w:hint="cs"/>
          <w:rtl/>
        </w:rPr>
        <w:t>وإقامة الحجة لا يصلح إلا بالقرآن</w:t>
      </w:r>
      <w:r w:rsidRPr="0043595C">
        <w:rPr>
          <w:rFonts w:hint="cs"/>
          <w:rtl/>
        </w:rPr>
        <w:t xml:space="preserve">، </w:t>
      </w:r>
      <w:r w:rsidR="006469D0" w:rsidRPr="0043595C">
        <w:rPr>
          <w:rFonts w:hint="cs"/>
          <w:rtl/>
        </w:rPr>
        <w:t>لأنه</w:t>
      </w:r>
      <w:r w:rsidR="000033AE" w:rsidRPr="0043595C">
        <w:rPr>
          <w:rFonts w:hint="cs"/>
          <w:rtl/>
        </w:rPr>
        <w:t xml:space="preserve"> لا يختلف على القرآن مسلمان، </w:t>
      </w:r>
      <w:r w:rsidRPr="0043595C">
        <w:rPr>
          <w:rFonts w:hint="cs"/>
          <w:rtl/>
        </w:rPr>
        <w:t xml:space="preserve">لا </w:t>
      </w:r>
      <w:r w:rsidR="000033AE" w:rsidRPr="0043595C">
        <w:rPr>
          <w:rFonts w:hint="cs"/>
          <w:rtl/>
        </w:rPr>
        <w:t>من حيث ا</w:t>
      </w:r>
      <w:r w:rsidR="00B0742F" w:rsidRPr="0043595C">
        <w:rPr>
          <w:rFonts w:hint="cs"/>
          <w:rtl/>
        </w:rPr>
        <w:t>لثبوت</w:t>
      </w:r>
      <w:r w:rsidR="000033AE" w:rsidRPr="0043595C">
        <w:rPr>
          <w:rFonts w:hint="cs"/>
          <w:rtl/>
        </w:rPr>
        <w:t xml:space="preserve"> و</w:t>
      </w:r>
      <w:r w:rsidRPr="0043595C">
        <w:rPr>
          <w:rFonts w:hint="cs"/>
          <w:rtl/>
        </w:rPr>
        <w:t xml:space="preserve">لا </w:t>
      </w:r>
      <w:r w:rsidR="000033AE" w:rsidRPr="0043595C">
        <w:rPr>
          <w:rFonts w:hint="cs"/>
          <w:rtl/>
        </w:rPr>
        <w:t>من حيث الدلالة و</w:t>
      </w:r>
      <w:r w:rsidRPr="0043595C">
        <w:rPr>
          <w:rFonts w:hint="cs"/>
          <w:rtl/>
        </w:rPr>
        <w:t xml:space="preserve">لا </w:t>
      </w:r>
      <w:r w:rsidR="000033AE" w:rsidRPr="0043595C">
        <w:rPr>
          <w:rFonts w:hint="cs"/>
          <w:rtl/>
        </w:rPr>
        <w:t xml:space="preserve">من حيث الحجية، لذلك </w:t>
      </w:r>
      <w:r w:rsidRPr="0043595C">
        <w:rPr>
          <w:rFonts w:hint="cs"/>
          <w:rtl/>
        </w:rPr>
        <w:t xml:space="preserve">لا يُجدي </w:t>
      </w:r>
      <w:r w:rsidR="000033AE" w:rsidRPr="0043595C">
        <w:rPr>
          <w:rFonts w:hint="cs"/>
          <w:rtl/>
        </w:rPr>
        <w:t xml:space="preserve">النقاش </w:t>
      </w:r>
      <w:r w:rsidRPr="0043595C">
        <w:rPr>
          <w:rFonts w:hint="cs"/>
          <w:rtl/>
        </w:rPr>
        <w:t xml:space="preserve">مع الفرق الإسلامية إلا </w:t>
      </w:r>
      <w:r w:rsidR="00B0742F" w:rsidRPr="0043595C">
        <w:rPr>
          <w:rFonts w:hint="cs"/>
          <w:rtl/>
        </w:rPr>
        <w:t xml:space="preserve">بالقرآن، وليس معنى ذلك اقصاء السنّة </w:t>
      </w:r>
      <w:r w:rsidR="00CD3552" w:rsidRPr="0043595C">
        <w:rPr>
          <w:rFonts w:hint="cs"/>
          <w:rtl/>
        </w:rPr>
        <w:t xml:space="preserve">-معاذ الله- </w:t>
      </w:r>
      <w:r w:rsidR="00B0742F" w:rsidRPr="0043595C">
        <w:rPr>
          <w:rFonts w:hint="cs"/>
          <w:rtl/>
        </w:rPr>
        <w:t xml:space="preserve">فهذا غير وارد ولكنه لزوم الحوار، كما أنّ حوارنا </w:t>
      </w:r>
      <w:r w:rsidR="00CD3552" w:rsidRPr="0043595C">
        <w:rPr>
          <w:rFonts w:hint="cs"/>
          <w:rtl/>
        </w:rPr>
        <w:t xml:space="preserve">على سبيل المثال </w:t>
      </w:r>
      <w:r w:rsidR="00B0742F" w:rsidRPr="0043595C">
        <w:rPr>
          <w:rFonts w:hint="cs"/>
          <w:rtl/>
        </w:rPr>
        <w:t>مع الملاحدة لا يصلح بالقرآن لأنهم لا يؤمنون به، فلذلك يقتصر الحوار معهم على الأدلة العقلية، وليس معنى ذلك اقصاء القرآن</w:t>
      </w:r>
      <w:r w:rsidR="00CD3552" w:rsidRPr="0043595C">
        <w:rPr>
          <w:rFonts w:hint="cs"/>
          <w:rtl/>
        </w:rPr>
        <w:t xml:space="preserve">، </w:t>
      </w:r>
      <w:r w:rsidR="00B0742F" w:rsidRPr="0043595C">
        <w:rPr>
          <w:rFonts w:hint="cs"/>
          <w:rtl/>
        </w:rPr>
        <w:t>فهو حياتنا ونور ابصارنا، ولكن لزوم الجدال لإقامة الحجة لن يصلح مع الفرق سوى القرآن وهو كاف ولا شك لا قام</w:t>
      </w:r>
      <w:r w:rsidR="00B0742F" w:rsidRPr="0043595C">
        <w:rPr>
          <w:rFonts w:hint="eastAsia"/>
          <w:rtl/>
        </w:rPr>
        <w:t>ة</w:t>
      </w:r>
      <w:r w:rsidR="00B0742F" w:rsidRPr="0043595C">
        <w:rPr>
          <w:rFonts w:hint="cs"/>
          <w:rtl/>
        </w:rPr>
        <w:t xml:space="preserve"> الحجة لاعتبارات عديدة أهمها</w:t>
      </w:r>
      <w:r w:rsidR="00CD3552" w:rsidRPr="0043595C">
        <w:rPr>
          <w:rFonts w:hint="cs"/>
          <w:rtl/>
        </w:rPr>
        <w:t xml:space="preserve">: </w:t>
      </w:r>
      <w:r w:rsidR="006469D0" w:rsidRPr="0043595C">
        <w:rPr>
          <w:rFonts w:hint="cs"/>
          <w:rtl/>
          <w:lang w:bidi="ar"/>
        </w:rPr>
        <w:t xml:space="preserve">لن نحتاج لإظهار الحق سوى القرآن، ومحكم القرآن الكريم استوعب كل الاصول وهو المرجع الوحيد لكل العقائد الكلية التي يقوم عليه المذهب الحق من مذاهب المسلمين، </w:t>
      </w:r>
      <w:r w:rsidR="00CD3552" w:rsidRPr="0043595C">
        <w:rPr>
          <w:rFonts w:hint="cs"/>
          <w:rtl/>
          <w:lang w:bidi="ar"/>
        </w:rPr>
        <w:t xml:space="preserve">وكل </w:t>
      </w:r>
      <w:r w:rsidR="006469D0" w:rsidRPr="0043595C">
        <w:rPr>
          <w:rFonts w:hint="cs"/>
          <w:rtl/>
        </w:rPr>
        <w:t xml:space="preserve">أصول الباطل فلا يُوجد عليها أي دليل قاطع من محكم القرآن، ولكن هي في غالبها أصول </w:t>
      </w:r>
      <w:r w:rsidR="00EA4260" w:rsidRPr="0043595C">
        <w:rPr>
          <w:rFonts w:hint="cs"/>
          <w:rtl/>
        </w:rPr>
        <w:t xml:space="preserve">قائمة على متشابهات القرآن، </w:t>
      </w:r>
      <w:r w:rsidR="00CD3552" w:rsidRPr="0043595C">
        <w:rPr>
          <w:rFonts w:hint="cs"/>
          <w:rtl/>
        </w:rPr>
        <w:t xml:space="preserve">فلذلك لا يُجدي الحوار مع الفرق الإسلامية إلا بالقرآن </w:t>
      </w:r>
      <w:r w:rsidR="00EA4260" w:rsidRPr="0043595C">
        <w:rPr>
          <w:rFonts w:hint="cs"/>
          <w:rtl/>
        </w:rPr>
        <w:t>الكريم</w:t>
      </w:r>
    </w:p>
    <w:p w14:paraId="3818BC98" w14:textId="07493D70" w:rsidR="005F660A" w:rsidRPr="0043595C" w:rsidRDefault="005F660A" w:rsidP="00EA4260">
      <w:pPr>
        <w:spacing w:after="240" w:line="276" w:lineRule="auto"/>
        <w:jc w:val="center"/>
        <w:rPr>
          <w:rtl/>
        </w:rPr>
      </w:pPr>
      <w:r w:rsidRPr="0043595C">
        <w:rPr>
          <w:rtl/>
        </w:rPr>
        <w:t>***</w:t>
      </w:r>
    </w:p>
    <w:p w14:paraId="5D3BCF18" w14:textId="77777777" w:rsidR="009830BB" w:rsidRPr="0043595C" w:rsidRDefault="009830BB" w:rsidP="009830BB">
      <w:pPr>
        <w:spacing w:after="240" w:line="276" w:lineRule="auto"/>
        <w:jc w:val="center"/>
      </w:pPr>
    </w:p>
    <w:p w14:paraId="5A84BBBC" w14:textId="77777777" w:rsidR="009830BB" w:rsidRPr="0043595C" w:rsidRDefault="009830BB" w:rsidP="009830BB">
      <w:pPr>
        <w:pStyle w:val="a3"/>
        <w:jc w:val="center"/>
        <w:rPr>
          <w:color w:val="auto"/>
          <w:sz w:val="40"/>
          <w:szCs w:val="40"/>
          <w:rtl/>
          <w:lang w:bidi="ar"/>
        </w:rPr>
      </w:pPr>
    </w:p>
    <w:p w14:paraId="31230A58" w14:textId="77777777" w:rsidR="009830BB" w:rsidRPr="0043595C" w:rsidRDefault="009830BB" w:rsidP="009830BB">
      <w:pPr>
        <w:pStyle w:val="a3"/>
        <w:jc w:val="center"/>
        <w:rPr>
          <w:color w:val="auto"/>
          <w:sz w:val="40"/>
          <w:szCs w:val="40"/>
          <w:highlight w:val="yellow"/>
          <w:u w:val="single"/>
          <w:rtl/>
          <w:lang w:bidi="ar"/>
        </w:rPr>
      </w:pPr>
      <w:r w:rsidRPr="0043595C">
        <w:rPr>
          <w:rFonts w:hint="cs"/>
          <w:color w:val="auto"/>
          <w:sz w:val="40"/>
          <w:szCs w:val="40"/>
          <w:highlight w:val="yellow"/>
          <w:u w:val="single"/>
          <w:rtl/>
          <w:lang w:bidi="ar"/>
        </w:rPr>
        <w:t>المبحث الثاني</w:t>
      </w:r>
    </w:p>
    <w:p w14:paraId="28508CCA" w14:textId="77777777" w:rsidR="009830BB" w:rsidRPr="0043595C" w:rsidRDefault="009830BB" w:rsidP="009830BB">
      <w:pPr>
        <w:pStyle w:val="a3"/>
        <w:jc w:val="center"/>
        <w:rPr>
          <w:color w:val="auto"/>
          <w:sz w:val="40"/>
          <w:szCs w:val="40"/>
          <w:rtl/>
          <w:lang w:bidi="ar"/>
        </w:rPr>
      </w:pPr>
      <w:r w:rsidRPr="0043595C">
        <w:rPr>
          <w:rFonts w:hint="cs"/>
          <w:color w:val="auto"/>
          <w:sz w:val="40"/>
          <w:szCs w:val="40"/>
          <w:highlight w:val="yellow"/>
          <w:u w:val="single"/>
          <w:rtl/>
          <w:lang w:bidi="ar"/>
        </w:rPr>
        <w:t>القرآن هو الحكم الفصل في الحكم بين الفرق</w:t>
      </w:r>
    </w:p>
    <w:p w14:paraId="3535EB6A" w14:textId="77777777" w:rsidR="009830BB" w:rsidRPr="0043595C" w:rsidRDefault="009830BB" w:rsidP="009830BB">
      <w:pPr>
        <w:pStyle w:val="a3"/>
        <w:jc w:val="center"/>
        <w:rPr>
          <w:color w:val="auto"/>
          <w:sz w:val="40"/>
          <w:szCs w:val="40"/>
          <w:rtl/>
          <w:lang w:bidi="ar"/>
        </w:rPr>
      </w:pPr>
    </w:p>
    <w:p w14:paraId="709506AA" w14:textId="77777777" w:rsidR="009830BB" w:rsidRPr="0043595C" w:rsidRDefault="009830BB" w:rsidP="009830BB">
      <w:pPr>
        <w:spacing w:after="240" w:line="276" w:lineRule="auto"/>
        <w:rPr>
          <w:b/>
          <w:bCs/>
          <w:highlight w:val="yellow"/>
          <w:u w:val="single"/>
          <w:rtl/>
        </w:rPr>
      </w:pPr>
    </w:p>
    <w:p w14:paraId="202D9AB3" w14:textId="77777777" w:rsidR="009830BB" w:rsidRPr="0043595C" w:rsidRDefault="009830BB" w:rsidP="009830BB">
      <w:pPr>
        <w:spacing w:after="240" w:line="276" w:lineRule="auto"/>
        <w:rPr>
          <w:rtl/>
        </w:rPr>
      </w:pPr>
      <w:r w:rsidRPr="0043595C">
        <w:rPr>
          <w:rFonts w:hint="cs"/>
          <w:bCs/>
          <w:kern w:val="0"/>
          <w:sz w:val="36"/>
          <w:szCs w:val="36"/>
          <w:highlight w:val="yellow"/>
          <w:u w:val="single"/>
          <w:rtl/>
        </w:rPr>
        <w:t>[المفتاح الأول]:</w:t>
      </w:r>
      <w:r w:rsidRPr="0043595C">
        <w:rPr>
          <w:rFonts w:hint="cs"/>
          <w:rtl/>
        </w:rPr>
        <w:t xml:space="preserve"> </w:t>
      </w:r>
      <w:r w:rsidRPr="0043595C">
        <w:rPr>
          <w:rFonts w:hint="cs"/>
          <w:b/>
          <w:bCs/>
          <w:u w:val="single"/>
          <w:rtl/>
          <w:lang w:bidi="ar-KW"/>
        </w:rPr>
        <w:t>القرآن الكريم مصدر هداية للمتقين، ومصدر شقاء للكافرين والمنافقين والذين في قلوبهم مرض والظالمين والفاسقين</w:t>
      </w:r>
      <w:r w:rsidRPr="0043595C">
        <w:rPr>
          <w:rFonts w:hint="cs"/>
          <w:rtl/>
          <w:lang w:bidi="ar-KW"/>
        </w:rPr>
        <w:t xml:space="preserve"> نسأل الله السلامة، فليس كل من يستدل بالقرآن يكون محقا، إذ كل الفرق </w:t>
      </w:r>
      <w:r w:rsidRPr="0043595C">
        <w:rPr>
          <w:rFonts w:hint="cs"/>
          <w:rtl/>
        </w:rPr>
        <w:t xml:space="preserve">الإسلامية لها استدلالات من القرآن، يستدلون بالمتشابه ويدعون المحكم، والعجيب حقا أنه ما من فرقة من تلك الفرق الا ولها حجة من الكتاب الكريم، وما من طائفة الا وفيها علماء ورؤساء صنفوا لهم في عقائدهم مصنفات يستدلون لها بآيات من القرآن الكريم، وكل منهم يؤول دليل صاحبه على حسب عقيدته ووفق مذهبه وما منهم من احد الا ويعتقد انه هو المحق السعيد وان مخالفه في ضلال بعيد مصداقا لقوله تعالى في الكتاب العزيز: {فَتَقَطَّعُوا أَمْرَهُمْ بَيْنَهُمْ زُبُرًا كُلُّ حِزْبٍ بِمَا لَدَيْهِمْ فَرِحُونَ} [المؤمنون: 52، 53]، وقال تعالى: {وَلَا تَكُونُوا مِنَ الْمُشْرِكِينَ * مِنَ الَّذِينَ فَرَّقُوا دِينَهُمْ وَكَانُوا شِيَعًا كُلُّ حِزْبٍ بِمَا لَدَيْهِمْ فَرِحُونَ} [الروم: 31، 32]، فالمحق من استدل بالمحكم، ورد المتشابه إلى المحكم، والمبطل من استدل على مذهبه بالمتشابه ورد المحكم إلى المتشابه فانعكست حالته، وبدلا من ان يدعو إلى هدى ورشاد صار يدعو إلى بدعة وضلال، وقد ظهرت تلك الحقيقة واضحة جلية </w:t>
      </w:r>
      <w:r w:rsidRPr="0043595C">
        <w:rPr>
          <w:rFonts w:hint="cs"/>
          <w:rtl/>
        </w:rPr>
        <w:lastRenderedPageBreak/>
        <w:t xml:space="preserve">في القرآن الكريم، </w:t>
      </w:r>
      <w:r w:rsidRPr="0043595C">
        <w:rPr>
          <w:rFonts w:hint="cs"/>
          <w:b/>
          <w:bCs/>
          <w:u w:val="single"/>
          <w:rtl/>
        </w:rPr>
        <w:t>(ففي جانب الهداية):</w:t>
      </w:r>
      <w:r w:rsidRPr="0043595C">
        <w:rPr>
          <w:rFonts w:hint="cs"/>
          <w:rtl/>
          <w:lang w:bidi="ar-KW"/>
        </w:rPr>
        <w:t xml:space="preserve"> قال تعالى: {</w:t>
      </w:r>
      <w:r w:rsidRPr="0043595C">
        <w:rPr>
          <w:rFonts w:hint="cs"/>
          <w:rtl/>
        </w:rPr>
        <w:t>ذَلِكَ الْكِتَابُ لَا رَيْبَ فِيهِ هُدًى لِلْمُتَّقِينَ} [البقرة:2]، وقال تعالى: {شَهْرُ رَمَضَانَ الَّذِي أُنْزِلَ فِيهِ الْقُرْآنُ هُدًى لِلنَّاسِ وَبَيِّنَاتٍ مِنَ الْهُدَى وَالْفُرْقَانِ} [البقرة 185]، وقال تعالى: {إِنَّ هَذَا الْقُرْآنَ يَهْدِي لِلَّتِي هِيَ أَقْوَمُ وَيُبَشِّرُ الْمُؤْمِنِينَ الَّذِينَ يَعْمَلُونَ الصَّالِحَاتِ أَنَّ لَهُمْ أَجْرًا كَبِيرًا} [الإسراء: 9]، وقال تعالى: {يَا أَيُّهَا النَّاسُ قَدْ جَاءَكُمْ بُرْهَانٌ مِنْ رَبِّكُمْ وَأَنْزَلْنَا إِلَيْكُمْ نُورًا مُبِينًا</w:t>
      </w:r>
      <w:r w:rsidRPr="0043595C">
        <w:rPr>
          <w:rFonts w:hint="cs"/>
        </w:rPr>
        <w:t xml:space="preserve"> </w:t>
      </w:r>
      <w:r w:rsidRPr="0043595C">
        <w:rPr>
          <w:rFonts w:hint="cs"/>
          <w:rtl/>
        </w:rPr>
        <w:t xml:space="preserve">* فَأَمَّا الَّذِينَ آمَنُوا بِاللَّهِ وَاعْتَصَمُوا بِهِ فَسَيُدْخِلُهُمْ فِي رَحْمَةٍ مِنْهُ وَفَضْلٍ وَيَهْدِيهِمْ إِلَيْهِ صِرَاطًا مُسْتَقِيمًا} [المائدة: 174، 175]، وقال تعالى: {قَدْ جَاءَكُمْ مِنَ اللَّهِ نُورٌ وَكِتَابٌ مُبِينٌ * يَهْدِي بِهِ اللَّهُ مَنِ اتَّبَعَ رِضْوَانَهُ سُبُلَ السَّلَامِ وَيُخْرِجُهُمْ مِنَ الظُّلُمَاتِ إِلَى النُّورِ بِإِذْنِهِ وَيَهْدِيهِمْ إِلَى صِرَاطٍ مُسْتَقِيمٍ} [المائدة: 15، 16]، </w:t>
      </w:r>
      <w:r w:rsidRPr="0043595C">
        <w:rPr>
          <w:rFonts w:hint="cs"/>
          <w:kern w:val="0"/>
          <w:rtl/>
        </w:rPr>
        <w:t xml:space="preserve">وقال تعالى: {يَا أَيُّهَا النَّاسُ قَدْ جَاءَتْكُمْ مَوْعِظَةٌ مِنْ رَبِّكُمْ وَشِفَاءٌ لِمَا فِي الصُّدُورِ وَهُدًى وَرَحْمَةٌ لِلْمُؤْمِنِينَ} [يونس: 57]، </w:t>
      </w:r>
      <w:r w:rsidRPr="0043595C">
        <w:rPr>
          <w:rFonts w:hint="cs"/>
          <w:b/>
          <w:bCs/>
          <w:kern w:val="0"/>
          <w:u w:val="single"/>
          <w:rtl/>
        </w:rPr>
        <w:t>و(في جانب الضلال):</w:t>
      </w:r>
      <w:r w:rsidRPr="0043595C">
        <w:rPr>
          <w:rFonts w:hint="cs"/>
          <w:kern w:val="0"/>
          <w:rtl/>
        </w:rPr>
        <w:t xml:space="preserve"> قال تعالى: {يُضِلُّ بِهِ كَثِيرًا وَيَهْدِي بِهِ كَثِيرًا وَمَا يُضِلُّ بِهِ إِلَّا الْفَاسِقِينَ} [البقرة: 26]، و</w:t>
      </w:r>
      <w:r w:rsidRPr="0043595C">
        <w:rPr>
          <w:rFonts w:hint="cs"/>
          <w:rtl/>
          <w:lang w:bidi="ar-KW"/>
        </w:rPr>
        <w:t>قال تعالى: {</w:t>
      </w:r>
      <w:r w:rsidRPr="0043595C">
        <w:rPr>
          <w:rFonts w:hint="cs"/>
          <w:rtl/>
        </w:rPr>
        <w:t>وَنُنَزِّلُ مِنَ الْقُرْآنِ مَا هُوَ شِفَاءٌ وَرَحْمَةٌ لِلْمُؤْمِنِينَ وَلَا يَزِيدُ الظَّالِمِينَ إِلَّا خَسَارًا} [الإسراء: 82]، وقال تعالى: {وَلَوْ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 [فصلت: 44]،</w:t>
      </w:r>
    </w:p>
    <w:p w14:paraId="10949115" w14:textId="77777777" w:rsidR="009830BB" w:rsidRPr="0043595C" w:rsidRDefault="009830BB" w:rsidP="009830BB">
      <w:pPr>
        <w:spacing w:after="240" w:line="276" w:lineRule="auto"/>
        <w:rPr>
          <w:shd w:val="clear" w:color="auto" w:fill="FFFFFF"/>
          <w:rtl/>
        </w:rPr>
      </w:pPr>
      <w:r w:rsidRPr="0043595C">
        <w:rPr>
          <w:rFonts w:hint="cs"/>
          <w:bCs/>
          <w:kern w:val="0"/>
          <w:sz w:val="36"/>
          <w:szCs w:val="36"/>
          <w:highlight w:val="yellow"/>
          <w:u w:val="single"/>
          <w:rtl/>
        </w:rPr>
        <w:t>[المفتاح الثاني]:</w:t>
      </w:r>
      <w:r w:rsidRPr="0043595C">
        <w:rPr>
          <w:rFonts w:hint="cs"/>
          <w:rtl/>
        </w:rPr>
        <w:t xml:space="preserve"> </w:t>
      </w:r>
      <w:r w:rsidRPr="0043595C">
        <w:rPr>
          <w:rFonts w:hint="cs"/>
          <w:b/>
          <w:bCs/>
          <w:u w:val="single"/>
          <w:rtl/>
        </w:rPr>
        <w:t xml:space="preserve">هداية القرآن الكريم نوعان: هداية الدلالة والإرشاد، وهداية التوفيق والسداد: </w:t>
      </w:r>
      <w:r w:rsidRPr="0043595C">
        <w:rPr>
          <w:rFonts w:hint="cs"/>
          <w:rtl/>
        </w:rPr>
        <w:t xml:space="preserve">(هداية الدلالة والإرشاد) جاءت في مثل قوله تعالى: {وَهَدَيْنَاهُ النَّجْدَيْنِ} [البلد: 10]، أي طريق الخير وطريق الشر، فمن يختار طريق الخبر، قال تعالى: {وَالَّذِينَ اهْتَدَوْا زَادَهُمْ هُدًى وَآتَاهُمْ تَقْوَاهُمْ} [محمد: 17]، والذين استحبوا العمى على الهدى، قال تعالى: {وَأَمَّا ثَمُودُ فَهَدَيْنَاهُمْ فَاسْتَحَبُّوا الْعَمَى عَلَى الْهُدَى فَأَخَذَتْهُمْ صَاعِقَةُ الْعَذَابِ الْهُونِ بِمَا كَانُوا يَكْسِبُونَ} [فصلت: 17]، وقال تعالى: {وَمَا كَانَ اللَّهُ لِيُضِلَّ قَوْمًا بَعْدَ إِذْ هَدَاهُمْ حَتَّى يُبَيِّنَ لَهُمْ مَا يَتَّقُونَ إِنَّ اللَّهَ بِكُلِّ شَيْءٍ عَلِيمٌ} [التوبة: 115]، فالهداية هاهنا هي هداية الدلالة والإرشاد، واما الهداية الثانية، فهي: هداية التوفيق والسداد، وهي من الله وحده، له الفضل والمنة والثناء الحسن، ومنها قوله تعالى: {إِنَّكَ لَا تَهْدِي مَنْ أَحْبَبْتَ وَلَكِنَّ اللَّهَ يَهْدِي مَنْ يَشَاءُ وَهُوَ أَعْلَمُ بِالْمُهْتَدِينَ} [القصص: 56]، فلا يملكها إلا الله، ولهذا نعلم فضل الفاتحة على سور القرآن جميعا لاشتمالها على هذا الدعاء: {اهْدِنَا الصِّرَاطَ الْمُسْتَقِيمَ * صِرَاطَ الَّذِينَ أَنْعَمْتَ عَلَيْهِمْ غَيْرِ الْمَغْضُوبِ </w:t>
      </w:r>
      <w:r w:rsidRPr="0043595C">
        <w:rPr>
          <w:rFonts w:hint="cs"/>
          <w:rtl/>
        </w:rPr>
        <w:lastRenderedPageBreak/>
        <w:t xml:space="preserve">عَلَيْهِمْ وَلَا الضَّالِّينَ} [الفاتحة: 6، 7]، و (القرآن الكريم): </w:t>
      </w:r>
      <w:r w:rsidRPr="0043595C">
        <w:rPr>
          <w:rFonts w:hint="cs"/>
          <w:shd w:val="clear" w:color="auto" w:fill="FFFFFF"/>
          <w:rtl/>
        </w:rPr>
        <w:t xml:space="preserve">كتاب هداية للعالمين، ويحتوي القرآن الكريم على النوعين من الهداية، هداية إرشاد إلى الحق، وهداية توفيق لاتباع الحق، فالذين تصلهم رسالة القرآن وقلوبهم سليمة يعرفون الحق و يؤمنون به يرزقهم الله هداية التوفيق لاتباع الحق، والذين تصلهم رسالة القرآن وفي قلوبهم مرض، يحرفون معاني القرآن اتباعا لأهوائهم يحرمهم الله من هداية التوفيق، ويزيدهم مرضا إلى مرضهم ويزيدهم ضلالا إلى ضلالهم، نسأل الله الهداية والرشاد، </w:t>
      </w:r>
    </w:p>
    <w:p w14:paraId="2E8E941E" w14:textId="77777777" w:rsidR="009830BB" w:rsidRPr="0043595C" w:rsidRDefault="009830BB" w:rsidP="009830BB">
      <w:pPr>
        <w:rPr>
          <w:rtl/>
        </w:rPr>
      </w:pPr>
      <w:r w:rsidRPr="0043595C">
        <w:rPr>
          <w:rFonts w:hint="cs"/>
          <w:bCs/>
          <w:kern w:val="0"/>
          <w:sz w:val="36"/>
          <w:szCs w:val="36"/>
          <w:highlight w:val="yellow"/>
          <w:u w:val="single"/>
          <w:rtl/>
        </w:rPr>
        <w:t>[المفتاح الثالث]:</w:t>
      </w:r>
      <w:r w:rsidRPr="0043595C">
        <w:rPr>
          <w:rFonts w:hint="cs"/>
          <w:b/>
          <w:bCs/>
          <w:sz w:val="30"/>
          <w:szCs w:val="30"/>
          <w:u w:val="single"/>
          <w:rtl/>
        </w:rPr>
        <w:t xml:space="preserve"> مفتاح الهداية في القرآن الكريم هو في اتباع المحكم وتجنب المتشابه</w:t>
      </w:r>
      <w:r w:rsidRPr="0043595C">
        <w:rPr>
          <w:rFonts w:hint="cs"/>
          <w:rtl/>
        </w:rPr>
        <w:t>:</w:t>
      </w:r>
    </w:p>
    <w:p w14:paraId="2ED5134C" w14:textId="77777777" w:rsidR="009830BB" w:rsidRPr="0043595C" w:rsidRDefault="009830BB" w:rsidP="009830BB">
      <w:pPr>
        <w:rPr>
          <w:b/>
          <w:rtl/>
        </w:rPr>
      </w:pPr>
      <w:r w:rsidRPr="0043595C">
        <w:rPr>
          <w:rFonts w:hint="cs"/>
          <w:bCs/>
          <w:rtl/>
          <w:lang w:bidi="ar-KW"/>
        </w:rPr>
        <w:t>(1) القرآن الكريم يحوي المحكم والمتشابه،</w:t>
      </w:r>
      <w:r w:rsidRPr="0043595C">
        <w:rPr>
          <w:rFonts w:hint="cs"/>
          <w:b/>
          <w:rtl/>
          <w:lang w:bidi="ar-KW"/>
        </w:rPr>
        <w:t xml:space="preserve"> وقد حذرنا القرآن الكريم من تتبع المتشابه، قال تعالى: {</w:t>
      </w:r>
      <w:r w:rsidRPr="0043595C">
        <w:rPr>
          <w:rFonts w:hint="cs"/>
          <w:b/>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وأخرج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قالَتْ: قال رسولُ اللهِ صلَّى اللهُ عليه وسلَّم: (فإذا رأيتَ الذين يتَّبِعون ما تَشابَه منه، فأولئك الذين سَمَّى اللهُ، فاحذَروهم) [البخاري (4547)، مسلم (2665)]،</w:t>
      </w:r>
    </w:p>
    <w:p w14:paraId="3F5220A1" w14:textId="77777777" w:rsidR="009830BB" w:rsidRPr="0043595C" w:rsidRDefault="009830BB" w:rsidP="009830BB">
      <w:pPr>
        <w:rPr>
          <w:b/>
          <w:rtl/>
        </w:rPr>
      </w:pPr>
      <w:r w:rsidRPr="0043595C">
        <w:rPr>
          <w:rFonts w:hint="cs"/>
          <w:bCs/>
          <w:rtl/>
        </w:rPr>
        <w:t>(2) ماهي دائرة المتشابه:</w:t>
      </w:r>
      <w:r w:rsidRPr="0043595C">
        <w:rPr>
          <w:rFonts w:hint="cs"/>
          <w:b/>
          <w:rtl/>
        </w:rPr>
        <w:t xml:space="preserve"> وصف الله تعالى متتبعي المتشابه بأن في قلوبهم زيغ يتتبعون المتشابه ابتغاء الفتنة وهي الخلاف والفرقة بين المسلمين، وفي الحديث السابق والمتفق علي صحته حذّر النبي صلى الله عليه وسلم من أولئك الذين يتتبعون المتشابه ويتركون المحكم، وعلى ذلك فكل ما أدى تتبعه إلى الفرقة والخلاف بين المسلمين، فهو من المتشابه الذي ينبغي أن يرد إلى المحكم، </w:t>
      </w:r>
      <w:r w:rsidRPr="0043595C">
        <w:rPr>
          <w:rFonts w:hint="cs"/>
          <w:bCs/>
          <w:rtl/>
        </w:rPr>
        <w:t xml:space="preserve">والأمثلة الصحيحة الواقعية للمتشابه: </w:t>
      </w:r>
      <w:r w:rsidRPr="0043595C">
        <w:rPr>
          <w:rFonts w:hint="cs"/>
          <w:b/>
          <w:rtl/>
        </w:rPr>
        <w:t>جميع الآيات التي أدى اتباعها إلى الزيغ والضلال ومخالفة منهاج أهل الحق ومثال ذلك الآيات المتعلقة بالقدر حيث أدى تتابع المتشابه فيها إلى ظهور القدرية (المعتزلة) في جهة والجبرية في جهة أخرى، وكذلك الآيات المتعلقة بالإيمان حيث</w:t>
      </w:r>
      <w:r w:rsidRPr="0043595C">
        <w:rPr>
          <w:rFonts w:hint="cs"/>
        </w:rPr>
        <w:t xml:space="preserve"> </w:t>
      </w:r>
      <w:r w:rsidRPr="0043595C">
        <w:rPr>
          <w:rFonts w:hint="cs"/>
          <w:b/>
          <w:rtl/>
        </w:rPr>
        <w:t xml:space="preserve">أدى تتابع المتشابه فيه إلى ظهور الخوارج والمعتزلة في جهة والجهمية والمرجئة في جهة أخرى، وكذلك الآيات المتعلقة بمتشابه الصفات والأخبار حيث أدى تتابع المتشابه فيها إلى ظهور الجهمية والمعتزلة في جهة، والمشبهة والمجسمة </w:t>
      </w:r>
      <w:r w:rsidRPr="0043595C">
        <w:rPr>
          <w:rFonts w:hint="cs"/>
          <w:b/>
          <w:rtl/>
        </w:rPr>
        <w:lastRenderedPageBreak/>
        <w:t>والحشوية في جهة أخرى، وهكذا فإنّ تتبع المتشابهات يؤدي إلى الزيغ والخلاف والفرقة والفتنة والضلال، وطريقة أهل الحق في ذلك هي التوفيق في</w:t>
      </w:r>
      <w:r w:rsidRPr="0043595C">
        <w:rPr>
          <w:rFonts w:hint="cs"/>
        </w:rPr>
        <w:t xml:space="preserve"> </w:t>
      </w:r>
      <w:r w:rsidRPr="0043595C">
        <w:rPr>
          <w:rFonts w:hint="cs"/>
          <w:b/>
          <w:rtl/>
        </w:rPr>
        <w:t>هذه المسائل بين كافة أدلة الكتاب والسنّه</w:t>
      </w:r>
      <w:r w:rsidRPr="0043595C">
        <w:rPr>
          <w:rFonts w:hint="cs"/>
          <w:b/>
          <w:rtl/>
          <w:lang w:bidi="ar-KW"/>
        </w:rPr>
        <w:t xml:space="preserve">، ورد المتشابه إلى أمه وأصله، وهو المحكم </w:t>
      </w:r>
      <w:r w:rsidRPr="0043595C">
        <w:rPr>
          <w:rFonts w:hint="cs"/>
          <w:b/>
          <w:rtl/>
        </w:rPr>
        <w:t>فتبدو وكأنها نسيج واحد لا ترى فيه من فطور بل تتفق وتتآلف ولا يكون بينها</w:t>
      </w:r>
      <w:r w:rsidRPr="0043595C">
        <w:rPr>
          <w:rFonts w:hint="cs"/>
        </w:rPr>
        <w:t xml:space="preserve"> </w:t>
      </w:r>
      <w:r w:rsidRPr="0043595C">
        <w:rPr>
          <w:rFonts w:hint="cs"/>
          <w:b/>
          <w:rtl/>
        </w:rPr>
        <w:t>تعارض ولا اختلاف وهذا الفقه هو ما تميز به أهل الحق فجمعوا بين الأدلة</w:t>
      </w:r>
      <w:r w:rsidRPr="0043595C">
        <w:rPr>
          <w:rFonts w:hint="cs"/>
        </w:rPr>
        <w:t xml:space="preserve"> </w:t>
      </w:r>
      <w:r w:rsidRPr="0043595C">
        <w:rPr>
          <w:rFonts w:hint="cs"/>
          <w:b/>
          <w:rtl/>
        </w:rPr>
        <w:t>ووفقوا بينها، وحملوا الأقوال المتعارضة على محاملها الصحيحة فصار الاعتقاد</w:t>
      </w:r>
      <w:r w:rsidRPr="0043595C">
        <w:rPr>
          <w:rFonts w:hint="cs"/>
        </w:rPr>
        <w:t xml:space="preserve"> </w:t>
      </w:r>
      <w:r w:rsidRPr="0043595C">
        <w:rPr>
          <w:rFonts w:hint="cs"/>
          <w:b/>
          <w:rtl/>
        </w:rPr>
        <w:t>بكافة</w:t>
      </w:r>
      <w:r w:rsidRPr="0043595C">
        <w:rPr>
          <w:rFonts w:hint="cs"/>
        </w:rPr>
        <w:t xml:space="preserve"> </w:t>
      </w:r>
      <w:r w:rsidRPr="0043595C">
        <w:rPr>
          <w:rFonts w:hint="cs"/>
          <w:b/>
          <w:rtl/>
        </w:rPr>
        <w:t>أحكامه ومسائله نسيج واحد يدل ويؤكد</w:t>
      </w:r>
      <w:r w:rsidRPr="0043595C">
        <w:rPr>
          <w:rFonts w:hint="cs"/>
        </w:rPr>
        <w:t xml:space="preserve"> </w:t>
      </w:r>
      <w:r w:rsidRPr="0043595C">
        <w:rPr>
          <w:rFonts w:hint="cs"/>
          <w:b/>
          <w:rtl/>
        </w:rPr>
        <w:t xml:space="preserve">أنه دين الله عز وجل الذي رضيه لعباده، قال تعالى: {أَفَلَا يَتَدَبَّرُونَ الْقُرْآنَ وَلَوْ كَانَ مِنْ عِنْدِ غَيْرِ اللَّهِ لَوَجَدُوا فِيهِ اخْتِلَافًا كَثِيرًا} [النساء: 82]، </w:t>
      </w:r>
    </w:p>
    <w:p w14:paraId="4CBA880B" w14:textId="77777777" w:rsidR="009830BB" w:rsidRPr="0043595C" w:rsidRDefault="009830BB" w:rsidP="009830BB">
      <w:pPr>
        <w:rPr>
          <w:kern w:val="0"/>
          <w:rtl/>
          <w:lang w:bidi="ar"/>
        </w:rPr>
      </w:pPr>
      <w:r w:rsidRPr="0043595C">
        <w:rPr>
          <w:rFonts w:hint="cs"/>
          <w:bCs/>
          <w:kern w:val="0"/>
          <w:sz w:val="36"/>
          <w:szCs w:val="36"/>
          <w:highlight w:val="yellow"/>
          <w:u w:val="single"/>
          <w:rtl/>
        </w:rPr>
        <w:t>[المفتاح الرابع]:</w:t>
      </w:r>
      <w:r w:rsidRPr="0043595C">
        <w:rPr>
          <w:rFonts w:hint="cs"/>
          <w:b/>
          <w:bCs/>
          <w:rtl/>
        </w:rPr>
        <w:t xml:space="preserve"> </w:t>
      </w:r>
      <w:r w:rsidRPr="0043595C">
        <w:rPr>
          <w:rFonts w:hint="cs"/>
          <w:b/>
          <w:bCs/>
          <w:sz w:val="30"/>
          <w:szCs w:val="30"/>
          <w:u w:val="single"/>
          <w:rtl/>
          <w:lang w:bidi="ar"/>
        </w:rPr>
        <w:t>كيف نعرف المحكم من المتشابه:</w:t>
      </w:r>
      <w:r w:rsidRPr="0043595C">
        <w:rPr>
          <w:rFonts w:hint="cs"/>
          <w:rtl/>
          <w:lang w:bidi="ar"/>
        </w:rPr>
        <w:t xml:space="preserve"> المحكم: جاء في مقابل المتشابه، قال تعالى: {هُوَ الَّذِي أَنْزَلَ عَلَيْكَ الْكِتَابَ مِنْهُ آيَاتٌ مُحْكَمَاتٌ هُنَّ أُمُّ الْكِتَابِ وَأُخَرُ مُتَشَابِهَاتٌ} (آل عمران:7)، فالمحكم هنا هو اليقيني وهو كل ما كان معلوم المعنى قطعاً بلا ظن أو احتمال، في مقابل المتشابه الذي هو الظني والمحتمل، والآية الكريمة جعلت المحكم أصلاً ومرجعاً (هن ام الكتاب) يرد إليه ما تشابه من الآيات فلو كان المحكم يحتاج إلى غيره يوضح معناه ويحدد المراد به لما صلح أن يكون أصلاً ومرجعاً بل يكون ذلك الغير هو الأصل وليس المحكم وهو نقيض مراد الآية أيضاً، </w:t>
      </w:r>
      <w:r w:rsidRPr="0043595C">
        <w:rPr>
          <w:rFonts w:hint="cs"/>
          <w:b/>
          <w:bCs/>
          <w:rtl/>
          <w:lang w:bidi="ar"/>
        </w:rPr>
        <w:t>قال ابن كثير في تفسير الآية</w:t>
      </w:r>
      <w:r w:rsidRPr="0043595C">
        <w:rPr>
          <w:rFonts w:hint="cs"/>
          <w:rtl/>
          <w:lang w:bidi="ar"/>
        </w:rPr>
        <w:t xml:space="preserve">: (يخبر تعالى أن في القرآن آيات محكمات هن أم الكتاب أي بينات واضحات الدلالة لا التباس فيها على أحد، ومنه آيات أخر فيها اشتباه على كثير من الناس أو بعضهم، فمن رد ما اشتبه إلى الواضح منه وحكّم محكمه على متشابهه فقد اهتدى، ومن عكس انعكس، ولهذا قال تعالى: {هن أم الكتاب} أي أصله الذي يرجع اليه عند الاشتباه {وأخر متشابهات} أي تحتمل دلالتها موافقة المحكم، وتحتمل شيئاً أخر من حيث اللفظ والتركيب لا من حيث المراد) انتهى، </w:t>
      </w:r>
      <w:r w:rsidRPr="0043595C">
        <w:rPr>
          <w:rFonts w:hint="cs"/>
          <w:b/>
          <w:bCs/>
          <w:rtl/>
          <w:lang w:bidi="ar"/>
        </w:rPr>
        <w:t xml:space="preserve">وقال القرطبي في (الجامع لأحكام القرآن) </w:t>
      </w:r>
      <w:r w:rsidRPr="0043595C">
        <w:rPr>
          <w:rFonts w:hint="cs"/>
          <w:rtl/>
          <w:lang w:bidi="ar"/>
        </w:rPr>
        <w:t xml:space="preserve">عند تفسير الآية: (المتشابه في هذه الآية من باب الاحتمال والاشتباه من قوله: {إن البقر تشابه علينا} أي التبس علينا، أي يحتمل أنواعاً كثيرة من البقر، والمراد بالمحكم في مقابلة هذا، وهو ما لا التباس فيه ولا يحتمل الا وجهاً واحداً، وقيل: إن المتشابه ما يحتمل وجوهاً ثم إذا رُدت الوجوه إلى وجه واحد وأُبطل الباقي صار متشابهه محكماً، فالمحكم أبداً أصل ترد اليه الفروع والمتشابه هو الفرع… المحكمات هي التي فيها حجة الرب، وعصمة العباد ودفع الخصوم والباطل ليس فيها تصريف ولا تحريف عما وضعت له والمتشابهات لهن تصريف وتحريف وتأويل ابتلى الله فيهن العباد قاله مجاهد وابن إسحاق، قال ابن عطية: هذا أحسن الأقوال في الآية، ونقل عن النحاس </w:t>
      </w:r>
      <w:r w:rsidRPr="0043595C">
        <w:rPr>
          <w:rFonts w:hint="cs"/>
          <w:rtl/>
          <w:lang w:bidi="ar"/>
        </w:rPr>
        <w:lastRenderedPageBreak/>
        <w:t xml:space="preserve">قوله: أحسن ما قيل في المحكمات والمتشابهات: إن المحكمات ما كان قائماً بنفسه لا يحتاج أن يرجع فيه إلى غيره نحو {وَلَمْ يَكُنْ لَهُ كُفُوًا أَحَدٌ}، {وإني لَغَفَّارٌ لِمَنْ تَابَ وَآمَنَ}، والمتشابهات نحو: {إِنَّ اللَّهَ يَغْفِرُ الذُّنُوبَ جَمِيعًا} يرجع فيه إلى قوله جل وعلا: {وَإِنِّي لَغَفَّارٌ لِمَنْ تَابَ وَآمَنَ}، وإلى قوله عز وجل: {إِنَّ اللَّهَ لاَ يَغْفِرُ أَنْ يُشْرَكَ بِهِ}، قلت (أي القرطبي): إن المحكم اسم مفعول من: أحكم، والإحكام: الاتقان، ولا شك في أن ما كان واضح المعنى لا إشكال فيه ولا تردد إنما يكون كذلك لوضوح مفردات كلماته وإتقان تركيبها، ومتى اختل أحد الأمرين جاء التشابه والاشكال) انتهى، </w:t>
      </w:r>
      <w:r w:rsidRPr="0043595C">
        <w:rPr>
          <w:rFonts w:hint="cs"/>
          <w:kern w:val="0"/>
          <w:rtl/>
        </w:rPr>
        <w:t xml:space="preserve">والخلاصة: أنّ الله تعالى أنزل الكتاب منه آيات واضحات لا لبس فيها، هذه هي الأصول التي ينبغي أن نرجع إليها، </w:t>
      </w:r>
      <w:r w:rsidRPr="0043595C">
        <w:rPr>
          <w:rFonts w:hint="cs"/>
          <w:kern w:val="0"/>
          <w:rtl/>
          <w:lang w:bidi="ar"/>
        </w:rPr>
        <w:t>(وَأُخَرُ مُتَشَابِهَاتٌ): غير واضحة المعنى يؤول اعتقادها إلى الزيغ والضلالة، (فَأَمَّا الَّذِينَ فِي قُلُوبِهِمْ زَيْغٌ): ابتداع وميل عن الحق (فَيَتَّبِعُونَ مَا تَشَابَهَ مِنْهُ): يعكسون الأمر فيتركون المحكم، ويتبعون المتشابه (ابْتِغَاءَ الْفِتْنَةِ): صد الناس عن دينهم وفتنتهم عن عقائدهم تلبيساً بالباطل واحتجاجاً بالمتشابه (وَابْتِغَاءَ تَأْوِيلِه): حمله على البدعة والضلالة، (وَمَا يَعْلَمُ تَأْوِيلَهُ): معناه المراد قطعاً إذا عزل عن المحكم (إِلاَّ اللَّهُ): فيرد علم حقيقته إلى الله، ولا مانع من رده إلى الآيات المحكمات، لتوضيح ما أشكل من معناه، فتزول الفتنة وتنتفي البدعة،</w:t>
      </w:r>
    </w:p>
    <w:p w14:paraId="2B01F9BF" w14:textId="77777777" w:rsidR="009830BB" w:rsidRPr="0043595C" w:rsidRDefault="009830BB" w:rsidP="009830BB">
      <w:pPr>
        <w:spacing w:after="240" w:line="276" w:lineRule="auto"/>
        <w:rPr>
          <w:lang w:bidi="ar"/>
        </w:rPr>
      </w:pPr>
      <w:r w:rsidRPr="0043595C">
        <w:rPr>
          <w:rFonts w:hint="cs"/>
          <w:bCs/>
          <w:kern w:val="0"/>
          <w:sz w:val="36"/>
          <w:szCs w:val="36"/>
          <w:highlight w:val="yellow"/>
          <w:u w:val="single"/>
          <w:rtl/>
        </w:rPr>
        <w:t>[المفتاح الخامس]:</w:t>
      </w:r>
      <w:r w:rsidRPr="0043595C">
        <w:rPr>
          <w:rFonts w:hint="cs"/>
          <w:b/>
          <w:bCs/>
          <w:rtl/>
        </w:rPr>
        <w:t xml:space="preserve"> </w:t>
      </w:r>
      <w:r w:rsidRPr="0043595C">
        <w:rPr>
          <w:rFonts w:hint="cs"/>
          <w:b/>
          <w:bCs/>
          <w:sz w:val="30"/>
          <w:szCs w:val="30"/>
          <w:u w:val="single"/>
          <w:rtl/>
        </w:rPr>
        <w:t xml:space="preserve">جميع </w:t>
      </w:r>
      <w:r w:rsidRPr="0043595C">
        <w:rPr>
          <w:rFonts w:hint="cs"/>
          <w:b/>
          <w:bCs/>
          <w:sz w:val="30"/>
          <w:szCs w:val="30"/>
          <w:u w:val="single"/>
          <w:rtl/>
          <w:lang w:bidi="ar"/>
        </w:rPr>
        <w:t>عقائد الإسلام الرئيسة وأصوله الكبرى بُنيت على المحكم</w:t>
      </w:r>
      <w:r w:rsidRPr="0043595C">
        <w:rPr>
          <w:rFonts w:hint="cs"/>
          <w:rtl/>
          <w:lang w:bidi="ar"/>
        </w:rPr>
        <w:t xml:space="preserve">: الإسلام كله دين اليقين، وأساسه اليقين: واليقين هو الاعتقاد الجازم الذي لا يتطرق اليه الشك بحال، وكل عقائد الدين واصوله وكلياته تأسست على اليقين الجازم الذي لا يقبل الشك، </w:t>
      </w:r>
      <w:r w:rsidRPr="0043595C">
        <w:rPr>
          <w:rFonts w:hint="cs"/>
          <w:bCs/>
          <w:rtl/>
        </w:rPr>
        <w:t xml:space="preserve">ولهذا كان باب الإسلام الأوحد مبني على الشهادة، (أشهد أنّ لا إله إلا الله) ): فـــ </w:t>
      </w:r>
      <w:r w:rsidRPr="0043595C">
        <w:rPr>
          <w:rFonts w:hint="cs"/>
          <w:rtl/>
        </w:rPr>
        <w:t>(أشهد) جاءت في اللغة على ثلاث معان استعملها القرآن الكريم: الأول: من المشاهدة والنظر، والثاني: من الشهادة باللسان والثالث من الحلف فالإنسان يحلف إذا شهد ويشهد إذا شاهد ولذلك فالشهادة تعني الرؤية بالبصر والبصيرة وجزم العقل والقلب على الأمر مع الشهادة على هذا باللسان بيقين دون شك أو تردد، وعلى ذلك، فقولنا في بداية الشهادة (أشهد) أي أقر وأعترف وأجزم وأرى وأُوقن دون شك أو تردد، أشهد باللسان وأعتقد بالجنان اعتقاداً جازماً لا يقبل التردد ولا الشك أنّه (لا إله إلا الله)، وانّ (محمدا رسول الله)،</w:t>
      </w:r>
      <w:r w:rsidRPr="0043595C">
        <w:rPr>
          <w:rFonts w:hint="cs"/>
          <w:b/>
          <w:bCs/>
          <w:rtl/>
        </w:rPr>
        <w:t xml:space="preserve"> فــ (الأصول) لا تنبني على ظنيات الأدلة أبدا</w:t>
      </w:r>
      <w:r w:rsidRPr="0043595C">
        <w:rPr>
          <w:rFonts w:hint="cs"/>
          <w:rtl/>
        </w:rPr>
        <w:t xml:space="preserve">، لأن ما ينبني على الطن فهو ظن، وقد قال تعالى: {إِنْ يَتَّبِعُونَ إِلاّ الظَّنَّ وَإِنَّ الظَّنَّ لا يُغْنِي مِنْ الْحَقِّ شَيْئًا} [النجم: 28]، ولذلك قال علماء الأصول -وهم </w:t>
      </w:r>
      <w:r w:rsidRPr="0043595C">
        <w:rPr>
          <w:rFonts w:hint="cs"/>
          <w:rtl/>
        </w:rPr>
        <w:lastRenderedPageBreak/>
        <w:t xml:space="preserve">محقون كل الحق في ذلك-: </w:t>
      </w:r>
      <w:r w:rsidRPr="0043595C">
        <w:rPr>
          <w:rFonts w:hint="cs"/>
          <w:b/>
          <w:bCs/>
          <w:rtl/>
        </w:rPr>
        <w:t>(الدليل إذا تطرق اليه الاحتمال بطل به الاستدلال)</w:t>
      </w:r>
      <w:r w:rsidRPr="0043595C">
        <w:rPr>
          <w:rFonts w:hint="cs"/>
          <w:rtl/>
        </w:rPr>
        <w:t>، فــ (</w:t>
      </w:r>
      <w:r w:rsidRPr="0043595C">
        <w:rPr>
          <w:rFonts w:hint="cs"/>
          <w:rtl/>
          <w:lang w:bidi="ar"/>
        </w:rPr>
        <w:t>أصول) الدين وكلياته لا تنبني إلا على اليقين، وكل دليل ظني فلا يُستمد منه أصل من أصول العقيدة أبدا،</w:t>
      </w:r>
    </w:p>
    <w:p w14:paraId="05D6CF82" w14:textId="77777777" w:rsidR="009830BB" w:rsidRPr="0043595C" w:rsidRDefault="009830BB" w:rsidP="009830BB">
      <w:pPr>
        <w:spacing w:after="240" w:line="276" w:lineRule="auto"/>
        <w:rPr>
          <w:rtl/>
          <w:lang w:bidi="ar"/>
        </w:rPr>
      </w:pPr>
      <w:r w:rsidRPr="0043595C">
        <w:rPr>
          <w:rFonts w:hint="cs"/>
          <w:bCs/>
          <w:kern w:val="0"/>
          <w:sz w:val="36"/>
          <w:szCs w:val="36"/>
          <w:highlight w:val="yellow"/>
          <w:u w:val="single"/>
          <w:rtl/>
        </w:rPr>
        <w:t>[المفتاح السادس]:</w:t>
      </w:r>
      <w:r w:rsidRPr="0043595C">
        <w:rPr>
          <w:rFonts w:hint="cs"/>
          <w:b/>
          <w:bCs/>
          <w:rtl/>
        </w:rPr>
        <w:t xml:space="preserve"> </w:t>
      </w:r>
      <w:r w:rsidRPr="0043595C">
        <w:rPr>
          <w:rFonts w:hint="cs"/>
          <w:b/>
          <w:bCs/>
          <w:sz w:val="30"/>
          <w:szCs w:val="30"/>
          <w:u w:val="single"/>
          <w:rtl/>
          <w:lang w:bidi="ar"/>
        </w:rPr>
        <w:t>أصول الدين وأساسياته التي يقوم عليها المذهب الصحيح لابد وان تكون محكمة قطعية يقينية، أدلتها قطعية الثبوت وقطعية الدلالة</w:t>
      </w:r>
      <w:r w:rsidRPr="0043595C">
        <w:rPr>
          <w:rFonts w:hint="cs"/>
          <w:rtl/>
          <w:lang w:bidi="ar"/>
        </w:rPr>
        <w:t>، فإن لم تكن كذلك فلا يصح أن يقوم عليها مذهب عقائدي من مذاهب المسلمين، ولهذا كانت عامة الفرق التي ضلت طريق النجاة قائمة على أدلة ظنية وهذه كما قال أهل العلم بالأصول: (الدليل إذا تطرق اليه الاحتمال بطل به الاستدلال)، فلا يقوم المذهب على ادلة ظنية ابدا، ولا يصلح الدليل الظني أن يكون قائدا إلى مذهب او منهج، لأنّه لو قبل المنهج أن يقوم على دليل ظني، لقبل الدين كله ان يقوم على ادلة ظنية، وهذا مُحال، قال تعالى- في بيان هداية القرآن-: {</w:t>
      </w:r>
      <w:r w:rsidRPr="0043595C">
        <w:rPr>
          <w:rFonts w:hint="cs"/>
          <w:rtl/>
        </w:rPr>
        <w:t xml:space="preserve">ذَلِكَ الْكِتَابُ لَا رَيْبَ فِيهِ هُدًى لِلْمُتَّقِينَ} [البقرة: 2]، وقال تعالى: {تَنْزِيلُ الْكِتَابِ لَا رَيْبَ فِيهِ مِنْ رَبِّ الْعَالَمِينَ * أَمْ يَقُولُونَ افْتَرَاهُ بَلْ هُوَ الْحَقُّ مِنْ رَبِّكَ لِتُنْذِرَ قَوْمًا مَا أَتَاهُمْ مِنْ نَذِيرٍ مِنْ قَبْلِكَ لَعَلَّهُمْ يَهْتَدُونَ} [السجدة: 2، 3]، وقال تعالى- في بيان الإيمان باليوم الآخر: (رَبَّنَا إِنَّكَ جَامِعُ النَّاسِ لِيَوْمٍ لَا رَيْبَ </w:t>
      </w:r>
      <w:r w:rsidRPr="0043595C">
        <w:rPr>
          <w:rFonts w:hint="cs"/>
          <w:rtl/>
          <w:lang w:bidi="ar"/>
        </w:rPr>
        <w:t xml:space="preserve">فِيهِ إِنَّ اللَّهَ لَا يُخْلِفُ الْمِيعَادَ} [آل عمران: 9]، وقال تعالى: {اللَّهُ لَا إِلَهَ إِلَّا هُوَ لَيَجْمَعَنَّكُمْ إِلَى يَوْمِ الْقِيَامَةِ لَا رَيْبَ فِيهِ وَمَنْ أَصْدَقُ مِنَ اللَّهِ حَدِيثًا} [النساء: 87]، وقال تعالى: {وَأَنَّ السَّاعَةَ آتِيَةٌ لَا رَيْبَ فِيهَا وَأَنَّ اللَّهَ يَبْعَثُ مَنْ فِي الْقُبُورِ} [الحج: 7]، فــ (أصول الدين) لا تقوم إلا على القطعيات اليقينية ثبوتا ودلالة، والأدلة الظنية لا تصلح إلا في الفرعيات التي لا يقوم عليها مذهب عقائدي صحيح أبدا، فالمذاهب العقائدية الصحيحة لا تقوم إلا على أدلة قطعية ثبوتا ودلالة، </w:t>
      </w:r>
    </w:p>
    <w:p w14:paraId="1CE36DC5" w14:textId="77777777" w:rsidR="009830BB" w:rsidRPr="0043595C" w:rsidRDefault="009830BB" w:rsidP="009830BB">
      <w:pPr>
        <w:spacing w:after="240" w:line="276" w:lineRule="auto"/>
        <w:rPr>
          <w:rtl/>
          <w:lang w:bidi="ar"/>
        </w:rPr>
      </w:pPr>
      <w:r w:rsidRPr="0043595C">
        <w:rPr>
          <w:rFonts w:hint="cs"/>
          <w:bCs/>
          <w:kern w:val="0"/>
          <w:sz w:val="36"/>
          <w:szCs w:val="36"/>
          <w:highlight w:val="yellow"/>
          <w:u w:val="single"/>
          <w:rtl/>
        </w:rPr>
        <w:t>[المفتاح السابع]:</w:t>
      </w:r>
      <w:r w:rsidRPr="0043595C">
        <w:rPr>
          <w:rFonts w:hint="cs"/>
          <w:b/>
          <w:bCs/>
          <w:rtl/>
        </w:rPr>
        <w:t xml:space="preserve"> </w:t>
      </w:r>
      <w:r w:rsidRPr="0043595C">
        <w:rPr>
          <w:rFonts w:hint="cs"/>
          <w:b/>
          <w:bCs/>
          <w:sz w:val="30"/>
          <w:szCs w:val="30"/>
          <w:u w:val="single"/>
          <w:rtl/>
          <w:lang w:bidi="ar"/>
        </w:rPr>
        <w:t>أصول الدين كلها قطعية، ولا ظنيات إلا في الفروع التي تقبل الاجتهاد</w:t>
      </w:r>
      <w:r w:rsidRPr="0043595C">
        <w:rPr>
          <w:rFonts w:hint="cs"/>
          <w:rtl/>
          <w:lang w:bidi="ar"/>
        </w:rPr>
        <w:t xml:space="preserve">، </w:t>
      </w:r>
      <w:r w:rsidRPr="0043595C">
        <w:rPr>
          <w:rFonts w:hint="cs"/>
          <w:b/>
          <w:bCs/>
          <w:rtl/>
          <w:lang w:bidi="ar"/>
        </w:rPr>
        <w:t>ومثال الأصول في العقيدة:</w:t>
      </w:r>
      <w:r w:rsidRPr="0043595C">
        <w:rPr>
          <w:rFonts w:hint="cs"/>
          <w:rtl/>
          <w:lang w:bidi="ar"/>
        </w:rPr>
        <w:t xml:space="preserve"> التوحيد (لا إله إلا الله) والرسالة: (محمد رسول الله) والإيمان بالملائكة والكتب واليوم الآخر، قال تعالى: {</w:t>
      </w:r>
      <w:r w:rsidRPr="0043595C">
        <w:rPr>
          <w:rFonts w:hint="cs"/>
          <w:rtl/>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[البقرة: 285]، </w:t>
      </w:r>
      <w:r w:rsidRPr="0043595C">
        <w:rPr>
          <w:rFonts w:hint="cs"/>
          <w:b/>
          <w:bCs/>
          <w:rtl/>
        </w:rPr>
        <w:t>ومثال الأصول في الفقه:</w:t>
      </w:r>
      <w:r w:rsidRPr="0043595C">
        <w:rPr>
          <w:rFonts w:hint="cs"/>
          <w:rtl/>
        </w:rPr>
        <w:t xml:space="preserve"> وجوب الصلاة والصيام والزكاة والحج لمن استطاع إليه سبيلا، وحرمة القتل </w:t>
      </w:r>
      <w:r w:rsidRPr="0043595C">
        <w:rPr>
          <w:rFonts w:hint="cs"/>
          <w:rtl/>
        </w:rPr>
        <w:lastRenderedPageBreak/>
        <w:t xml:space="preserve">بغير حق وحرمة الزنا، وحرمة الربا وشرب الخمر وقول الزور، </w:t>
      </w:r>
      <w:r w:rsidRPr="0043595C">
        <w:rPr>
          <w:rFonts w:hint="cs"/>
          <w:b/>
          <w:bCs/>
          <w:rtl/>
        </w:rPr>
        <w:t>ومثال الأصول من التزكية</w:t>
      </w:r>
      <w:r w:rsidRPr="0043595C">
        <w:rPr>
          <w:rFonts w:hint="cs"/>
          <w:rtl/>
        </w:rPr>
        <w:t>، وجوب الصدق والأمانة وحرمة الكذب والخيانة، فهذه كلها دل عليها القرآن الكريم باستفاضة وأكدتها السنّة النبوية المشرفة وعليها اجماع الامة، ومنكرها منكر للمعلوم من الدين بالضرورة، فيكفر، و</w:t>
      </w:r>
      <w:r w:rsidRPr="0043595C">
        <w:rPr>
          <w:rFonts w:hint="cs"/>
          <w:rtl/>
          <w:lang w:bidi="ar"/>
        </w:rPr>
        <w:t>لا تجد بحمد الله تعالى من عامة المذاهب الإسلامية يُعارض في شيء من ذلك، ومن أنكر معلوما من الدين بالضرورة كفر وخرج من ملة الإسلام، لأنها كلها أدلة كلية محكمة يقينية من جهة الثبوت ومن جهة الدلالة، اما الادلة الظنية فهيهات هيهات أن يُبنى عليها مذهب اعتقادي يخالف المسلمين ويتميز به عن اطار الامة، وإلا كان بدعة ضلالة، ومكان الظنيات إنما هو الفروع والملحقات، ومثالها في العقيدة: رؤية النبي صلى الله عليه وسلم لله تعالى في الدنيا، وكذلك المفاضلة بين الملائكة والبشر، وخلق العرش والقلم، وأيهما أقدم، وبعض أشراط الساعة، التي يسوغ فيها الاختلاف وتعدد وجهات النظر، وهذه لا يُبنى عليها تحزب عقدي بين المسلمين، لأنها محتملة، ومثالها في الفقه: الخلافات الفقهية بين المذاهب المعتبرة في عد واجبات الصلاة وسننها ومسافة القصر ومدته، والمسح على الجورب ونحوه، والجمع في المطر، والوضوء من لمس المرأة، والزكاة على بعض الاصناف التي لم تكن توجد في زمان النبي صلى الله عليه وسلم، وغير ذلك من مسائل الفروع في الفقه، ومثالها في التزكية، وايهما أفضل الصبر ام الشكر، والتزام ورد واحد او تنوع الاوراد، فهذه مئات إن لم تكن آلاف المسائل الفرعية التي تقوم على ادلة ظنية تحتمل وجهات النظر وتقبل الاجتهاد ويسعها الخلاف،</w:t>
      </w:r>
    </w:p>
    <w:p w14:paraId="5BF6D33D" w14:textId="77777777" w:rsidR="009830BB" w:rsidRPr="0043595C" w:rsidRDefault="009830BB" w:rsidP="009830BB">
      <w:pPr>
        <w:spacing w:after="240" w:line="276" w:lineRule="auto"/>
        <w:rPr>
          <w:rtl/>
          <w:lang w:bidi="ar"/>
        </w:rPr>
      </w:pPr>
      <w:r w:rsidRPr="0043595C">
        <w:rPr>
          <w:rFonts w:hint="cs"/>
          <w:bCs/>
          <w:kern w:val="0"/>
          <w:sz w:val="36"/>
          <w:szCs w:val="36"/>
          <w:highlight w:val="yellow"/>
          <w:u w:val="single"/>
          <w:rtl/>
        </w:rPr>
        <w:t>[المفتاح الثامن]:</w:t>
      </w:r>
      <w:r w:rsidRPr="0043595C">
        <w:rPr>
          <w:rFonts w:hint="cs"/>
          <w:b/>
          <w:bCs/>
          <w:rtl/>
        </w:rPr>
        <w:t xml:space="preserve"> </w:t>
      </w:r>
      <w:r w:rsidRPr="0043595C">
        <w:rPr>
          <w:rFonts w:hint="cs"/>
          <w:b/>
          <w:bCs/>
          <w:sz w:val="30"/>
          <w:szCs w:val="30"/>
          <w:u w:val="single"/>
          <w:rtl/>
          <w:lang w:bidi="ar"/>
        </w:rPr>
        <w:t>الاصول التي تقوم عليها مذاهب الفرق الضالة كلها ظنية، إما ظنية الثبوت وإما ظنية الدلالة</w:t>
      </w:r>
      <w:r w:rsidRPr="0043595C">
        <w:rPr>
          <w:rFonts w:hint="cs"/>
          <w:rtl/>
          <w:lang w:bidi="ar"/>
        </w:rPr>
        <w:t xml:space="preserve">، و(الإسلام): اعتمد في أصوله على الأدلة القطعية التي لا تحتمل نصوصها إلا وجهاً واحداً من وجوه التفسير، وهي التي يسميها الله تعالى [بالآيات المحكمات] فالجماعة الناجية لا تعتمد في عقائدها إلا على اليقين، و الأدلة القطعية التي لا تحتمل نصوصها إلا وجهاً واحداً، أما الفرق الضالة، فعلى العكس من ذلك، إذ قامت على الظن والاشتباه، لأنها تستند في أصولها على المتشابهات، ولذلك صارت آراؤها زيغا وضلالا وظنا لا يقين فيه، مصداقا لقوله تعالى: {وما يتبع أكثرهم الا ظناً إن الظن لا يغني من الحق شيئاً} [يونس: 36]، أي ان عقيدتهم ومنهاج حياتهم مستند على الظن لا على اليقين وهذا أصل جامع يكاد يجمع الفرق الضالة كلها، أنّ عقائدها لا تقوم </w:t>
      </w:r>
      <w:r w:rsidRPr="0043595C">
        <w:rPr>
          <w:rFonts w:hint="cs"/>
          <w:rtl/>
          <w:lang w:bidi="ar"/>
        </w:rPr>
        <w:lastRenderedPageBreak/>
        <w:t xml:space="preserve">على المحكم، وإنما تقوم على أدلة ظنية متشابهات لا يؤدي تتبعها إلا إلى الزيغ، </w:t>
      </w:r>
      <w:r w:rsidRPr="0043595C">
        <w:rPr>
          <w:rFonts w:hint="cs"/>
          <w:bCs/>
          <w:kern w:val="0"/>
          <w:sz w:val="32"/>
          <w:szCs w:val="32"/>
          <w:highlight w:val="yellow"/>
          <w:u w:val="single"/>
          <w:rtl/>
        </w:rPr>
        <w:t>(مثال ذلك):</w:t>
      </w:r>
      <w:r w:rsidRPr="0043595C">
        <w:rPr>
          <w:rFonts w:hint="cs"/>
          <w:kern w:val="0"/>
          <w:rtl/>
        </w:rPr>
        <w:t xml:space="preserve"> </w:t>
      </w:r>
      <w:r w:rsidRPr="0043595C">
        <w:rPr>
          <w:rFonts w:hint="cs"/>
          <w:rtl/>
          <w:lang w:bidi="ar"/>
        </w:rPr>
        <w:t>(</w:t>
      </w:r>
      <w:r w:rsidRPr="0043595C">
        <w:rPr>
          <w:rFonts w:hint="cs"/>
          <w:kern w:val="0"/>
          <w:rtl/>
        </w:rPr>
        <w:t xml:space="preserve">العمدة) عند أهل الحق: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فكل ما جاء مخالفا بظاهره لتلك القطعيات والمحكمات فهو من المتشابهات التي لا يجوز اتباعها كما تبين لك فيما سلف، </w:t>
      </w:r>
      <w:r w:rsidRPr="0043595C">
        <w:rPr>
          <w:rFonts w:hint="cs"/>
          <w:b/>
          <w:bCs/>
          <w:kern w:val="0"/>
          <w:rtl/>
        </w:rPr>
        <w:t>وفي المقابل نجد أهل الحشو</w:t>
      </w:r>
      <w:r w:rsidRPr="0043595C">
        <w:rPr>
          <w:rFonts w:hint="cs"/>
          <w:kern w:val="0"/>
          <w:rtl/>
        </w:rPr>
        <w:t xml:space="preserve"> لا يتمسكون بالصفات لأننا جميعا نثبتها، أهل الحشو يتمسكون بما يوحي بشكل الذات، ولذلك يلوكون ألسنتهم بذكر الوجه والعين واليد والأصابع والانامل لأنها في الحقيقة أجزاء من ذات وليست صفات، فإن كان له وجه ويد وعين على الحقيقة المستعملة من لغة العرب كانت أجزاء من ذات، والله له الأحدية المطلقة التي تمنع من قبول الانقسام والأجزاء والابعاض، فهذا هو الفرق بين العلم والسمع والبصر وبين الوجه والعين واليد، وأهل  الحشو يلوكون بذكر الاستواء والنزول والمكان والزمان والحد وكلها تتعلق بشكل الذات، وتكييف الذات، أهل الحق يقولون: يجب تقديس الله عن كل </w:t>
      </w:r>
      <w:r w:rsidRPr="0043595C">
        <w:rPr>
          <w:rFonts w:hint="cs"/>
          <w:kern w:val="0"/>
          <w:rtl/>
          <w:lang w:bidi="ar-KW"/>
        </w:rPr>
        <w:t xml:space="preserve">معاني نفي المثلية عن الله، وأن كل ما أوهم المثلية لجناب الذات فهو متشابه يجب رده إلى محكمه، الاستواء استواء صفات الربوبية من التدبير والتصريف والتسخير قال تعالى: {ثم استوى على العرش يدبر الأمر}، كما أن القرب في قوله تعالى {فإني قريب} قرب الصفات من الرحمة والمغفرة واستجابة الدعاء، كما أن المعية في قوله تعالى {وهو معكم أينما كنتم} معية صفات (صفات العلم والسمع والبصر}، كما أن الاحاطة في قوله تعالى {وهو بكل شيء محيط} إحاطة صفات العلم والسمع والبصر، قال تعالى {احاط بكل شيء علما}، أما جناب الذات غيب الغيوب لا يدرك قال تعالى {ولا يحيطون به علما}، </w:t>
      </w:r>
      <w:r w:rsidRPr="0043595C">
        <w:rPr>
          <w:rFonts w:hint="cs"/>
          <w:b/>
          <w:bCs/>
          <w:kern w:val="0"/>
          <w:sz w:val="32"/>
          <w:szCs w:val="32"/>
          <w:highlight w:val="yellow"/>
          <w:u w:val="single"/>
          <w:rtl/>
        </w:rPr>
        <w:t>(مثال آخر لذلك</w:t>
      </w:r>
      <w:r w:rsidRPr="0043595C">
        <w:rPr>
          <w:rFonts w:hint="cs"/>
          <w:b/>
          <w:bCs/>
          <w:kern w:val="0"/>
          <w:sz w:val="32"/>
          <w:szCs w:val="32"/>
          <w:highlight w:val="yellow"/>
          <w:rtl/>
        </w:rPr>
        <w:t>):</w:t>
      </w:r>
      <w:r w:rsidRPr="0043595C">
        <w:rPr>
          <w:rFonts w:hint="cs"/>
          <w:b/>
          <w:bCs/>
          <w:kern w:val="0"/>
          <w:sz w:val="36"/>
          <w:szCs w:val="36"/>
          <w:rtl/>
        </w:rPr>
        <w:t xml:space="preserve"> </w:t>
      </w:r>
      <w:r w:rsidRPr="0043595C">
        <w:rPr>
          <w:rFonts w:hint="cs"/>
          <w:b/>
          <w:bCs/>
          <w:kern w:val="0"/>
          <w:rtl/>
          <w:lang w:bidi="ar-KW"/>
        </w:rPr>
        <w:t>خلاف أهل الأصول مع المجسمة ومن دار في فلكهم من أهل الحشو ليس في صفات الله وليس في أفعال الله، ولكن خلافنا معهم فيما يتعلق بكنه الذات،</w:t>
      </w:r>
      <w:r w:rsidRPr="0043595C">
        <w:rPr>
          <w:rFonts w:hint="cs"/>
          <w:kern w:val="0"/>
          <w:rtl/>
          <w:lang w:bidi="ar-KW"/>
        </w:rPr>
        <w:t xml:space="preserve"> هم – لجهلهم بقواعد التقديس المستمدة من سورة الإخلاص – يتكلمون في كنه الذات وشكل الذات ويصممون على أن الوجه والعين واليد والاصابع والانامل والقدم صفات أعيان لله (أي جوارح) ولكن بلفظ لطيف، وهي عند الحقيقة اللغوية المستعملة عند العرب ليست صفات للذات وإنما هي ملامح للوجه وللذات وقد قال العلماء انها صفات وليست جوارح للابتعاد عن التجسيم والتكييف، والمجسمة ومن تبعهم من أهل الحشو يحومون حول التجسيم بغير فهم ولا علم، </w:t>
      </w:r>
      <w:r w:rsidRPr="0043595C">
        <w:rPr>
          <w:rFonts w:hint="cs"/>
          <w:kern w:val="0"/>
          <w:rtl/>
        </w:rPr>
        <w:t xml:space="preserve">وهم أهل زيغ يرومون تكييف الذات بتتبع المتشابهات، والدليل على ذلك ان كل </w:t>
      </w:r>
      <w:r w:rsidRPr="0043595C">
        <w:rPr>
          <w:rFonts w:hint="cs"/>
          <w:kern w:val="0"/>
          <w:rtl/>
        </w:rPr>
        <w:lastRenderedPageBreak/>
        <w:t xml:space="preserve">مؤلفاتهم تتبع للمتشابهات التي يظنون أنها ترسم شكل الذات: باب الوجه باب اليد باب العين باب الساق باب القدم باب الأصابع باب الأنامل باب الضروس باب اللهوات باب الجنب باب الاستواء باب النزول باب المجيء، كلها تتعلق بتكييف الذات وليس الصفات، بل نقول لهم جناب الذات ليس كمثله شيء، كل الخلائق أجسام محدودة لها أشكال وصور وألوان وهي مقهورة بقوانين المكان والزمان والحد والمقدار والصور والأشكال، ولهذا تنزه جناب الذات عن ذلك كله فليس كمثله شيء في جناب ذاته، قال تعالى {لَيْسَ كَمِثْلِهِ شَيْءٌ} هيَ أصرحُ ءايةٍ وردَتْ في التنْـزيهِ لأنهُ يفهَمُ منها التنْـزيه الكليّ وتفسيرُها أنَّ جناب الذات لا يُشْبههُ شيء بأيِّ وجهٍ منَ الوجوهِ، </w:t>
      </w:r>
    </w:p>
    <w:p w14:paraId="2712BF9A" w14:textId="77777777" w:rsidR="009830BB" w:rsidRPr="0043595C" w:rsidRDefault="009830BB" w:rsidP="009830BB">
      <w:pPr>
        <w:spacing w:after="240" w:line="276" w:lineRule="auto"/>
        <w:rPr>
          <w:kern w:val="0"/>
          <w:rtl/>
        </w:rPr>
      </w:pPr>
      <w:r w:rsidRPr="0043595C">
        <w:rPr>
          <w:rFonts w:hint="cs"/>
          <w:bCs/>
          <w:kern w:val="0"/>
          <w:sz w:val="36"/>
          <w:szCs w:val="36"/>
          <w:highlight w:val="yellow"/>
          <w:u w:val="single"/>
          <w:rtl/>
        </w:rPr>
        <w:t>[المفتاح التاسع]:</w:t>
      </w:r>
      <w:r w:rsidRPr="0043595C">
        <w:rPr>
          <w:rFonts w:hint="cs"/>
          <w:b/>
          <w:bCs/>
          <w:rtl/>
        </w:rPr>
        <w:t xml:space="preserve"> </w:t>
      </w:r>
      <w:r w:rsidRPr="0043595C">
        <w:rPr>
          <w:rFonts w:hint="cs"/>
          <w:b/>
          <w:bCs/>
          <w:sz w:val="30"/>
          <w:szCs w:val="30"/>
          <w:u w:val="single"/>
          <w:rtl/>
          <w:lang w:bidi="ar"/>
        </w:rPr>
        <w:t>محكم القرآن الكريم استوعب كل الاصول وهو المرجع الوحيد لكل العقائد الكلية التي يقوم عليها المذهب الحق من مذاهب المسلمين</w:t>
      </w:r>
      <w:r w:rsidRPr="0043595C">
        <w:rPr>
          <w:rFonts w:hint="cs"/>
          <w:rtl/>
          <w:lang w:bidi="ar"/>
        </w:rPr>
        <w:t>، والنص القرآني القطعي الدلالة هو الفيصل بين المسلمين في أصول الدين، وكل دليل تطرق اليه الاحتمال بطل به الاستدلال: فمن جاء بأصل من الأصول، فلا بد أن يكون دليله عليه من القرآن، و بالنص الصريح الذي لا شبهة فيه، وإلا فأصله باطل مردود عليه، و</w:t>
      </w:r>
      <w:r w:rsidRPr="0043595C">
        <w:rPr>
          <w:rFonts w:hint="cs"/>
          <w:kern w:val="0"/>
          <w:rtl/>
          <w:lang w:bidi="ar"/>
        </w:rPr>
        <w:t xml:space="preserve">إذا احتاج المذهب في اثبات عقيدة كلية إلى دليل فلم يجده في القرآن الكريم فهو مذهب مبتدع، وهي عقيدة ضالة، وإن وجدها في المتشابه ولم يجدها في المحكم، فهو كذلك مذهب مبتدع، وهي عقيدة ضالة أيضا، </w:t>
      </w:r>
      <w:r w:rsidRPr="0043595C">
        <w:rPr>
          <w:rFonts w:hint="cs"/>
          <w:b/>
          <w:bCs/>
          <w:kern w:val="0"/>
          <w:sz w:val="32"/>
          <w:szCs w:val="32"/>
          <w:highlight w:val="yellow"/>
          <w:u w:val="single"/>
          <w:rtl/>
        </w:rPr>
        <w:t>(مثال ذلك):</w:t>
      </w:r>
      <w:r w:rsidRPr="0043595C">
        <w:rPr>
          <w:rFonts w:hint="cs"/>
          <w:kern w:val="0"/>
          <w:rtl/>
        </w:rPr>
        <w:t xml:space="preserve"> </w:t>
      </w:r>
      <w:r w:rsidRPr="0043595C">
        <w:rPr>
          <w:rFonts w:hint="cs"/>
          <w:kern w:val="0"/>
          <w:rtl/>
          <w:lang w:bidi="ar"/>
        </w:rPr>
        <w:t>[</w:t>
      </w:r>
      <w:r w:rsidRPr="0043595C">
        <w:rPr>
          <w:rFonts w:hint="cs"/>
          <w:bCs/>
          <w:rtl/>
        </w:rPr>
        <w:t xml:space="preserve">عقيدة الخوارج في تكفير المسلمين بالكبائر]: </w:t>
      </w:r>
      <w:r w:rsidRPr="0043595C">
        <w:rPr>
          <w:rFonts w:hint="cs"/>
          <w:b/>
          <w:rtl/>
        </w:rPr>
        <w:t>استدلوا لذلك بقوله</w:t>
      </w:r>
      <w:r w:rsidRPr="0043595C">
        <w:rPr>
          <w:rFonts w:hint="cs"/>
          <w:rtl/>
        </w:rPr>
        <w:t xml:space="preserve"> تعالى: {هُوَ الَّذِي خَلَقَكُمْ فَمِنْكُمْ كَافِرٌ وَمِنْكُمْ مُؤْمِنٌ} [التغابن: 2]، ووجه استدلالهم من هذه الآية أن الله تعالى: حصر الناس في قسمين لا ثالث لهما مؤمن وكافر، وعلى ذلك فالناس ينحصرون فقط بين الإيمان والكفر، وإذا نفي الإيمان عن امرئ فهو كافر لا محالة،  لأنه لا يوجد صنف ثالث بين المؤمن والكافر، ثم استدلوا على كفر مرتكب المعاصي بقوله تعالى: {وَمَنْ لَمْ يَحْكُمْ بِمَا أَنْزَلَ اللَّهُ فَأُولَئِكَ هُمُ الْكَافِرُونَ} [المائدة: 44]، ووجه استدلالهم من هذه الآية أن الله تعالى: حكم بالكفر على كل من لم يحكم بما أنزل الله، وكل من أذنب ذنباً فقد حكم بغير ما أنزل الله، يوجب أن يكون المذنب كافراً، ثم حكموا بأن هؤلاء العصاة كفار مشركون وذلك لأن إحباط العمل لا يكون إلا جزاءً للشرك واستدلوا لذلك بقوله تعالى: {لَئِنْ أَشْرَكْتَ لَيَحْبَطَنَّ عَمَلُكَ وَلَتَكُونَنَّ مِنَ الْخَاسِرِينَ} [الزمر: 65]، وبقوله تعالى: {ثُمَّ الَّذِينَ كَفَرُوا بِرَبِّهِمْ يَعْدِلُونَ} [الأنعام: 1] ووجه استدلالهم من الآية أن (يعدلون) </w:t>
      </w:r>
      <w:r w:rsidRPr="0043595C">
        <w:rPr>
          <w:rFonts w:hint="cs"/>
          <w:rtl/>
        </w:rPr>
        <w:lastRenderedPageBreak/>
        <w:t xml:space="preserve">بمعنى يشركون، وعلى ذلك فجميع الكفار مشركون، ولما كان هؤلاء العصاة كفار كانوا مشركين بدلالة الآية، وبهذا توصلوا عن طريق فهمهم للقرآن وآياته أن العصاة كفار مشركون خالدون مخلدون في النار هم وذرياتهم لأن الكفار لا يلدوا إلا فاجراً كفاراً، نسأل الله السلامة، </w:t>
      </w:r>
      <w:r w:rsidRPr="0043595C">
        <w:rPr>
          <w:rFonts w:hint="cs"/>
          <w:b/>
          <w:bCs/>
          <w:rtl/>
        </w:rPr>
        <w:t>فأنت ترى كل استدلالاتهم من متشابه القرآن</w:t>
      </w:r>
      <w:r w:rsidRPr="0043595C">
        <w:rPr>
          <w:rFonts w:hint="cs"/>
          <w:rtl/>
        </w:rPr>
        <w:t xml:space="preserve">، نعم نلحظ انهم لا يخرجون عن القرآن ولكن استدلالاتهم كلها من المتشابه، ومنه نعلم لماذا قال الرسول </w:t>
      </w:r>
      <w:r w:rsidRPr="0043595C">
        <w:t>–</w:t>
      </w:r>
      <w:r w:rsidRPr="0043595C">
        <w:rPr>
          <w:rFonts w:hint="cs"/>
          <w:rtl/>
        </w:rPr>
        <w:t xml:space="preserve"> صلى الله عليه وسلم </w:t>
      </w:r>
      <w:r w:rsidRPr="0043595C">
        <w:t>–</w:t>
      </w:r>
      <w:r w:rsidRPr="0043595C">
        <w:rPr>
          <w:rFonts w:hint="cs"/>
          <w:rtl/>
        </w:rPr>
        <w:t xml:space="preserve"> في حقهم (يقرأون القرآن لا يجاوز حناجرهم) [أخرجه مسلم] وقوله </w:t>
      </w:r>
      <w:r w:rsidRPr="0043595C">
        <w:t>–</w:t>
      </w:r>
      <w:r w:rsidRPr="0043595C">
        <w:rPr>
          <w:rFonts w:hint="cs"/>
          <w:rtl/>
        </w:rPr>
        <w:t xml:space="preserve"> صلى الله عليه وسلم (يقرأون القرآن يحسبون أنه لهم وهو عليهم) [أخرجه مسلم]، ولو ردوا تلك المتشابهات إلى المحكم لانتفى الزيغ والضلال، فالآية قوله تعالى: </w:t>
      </w:r>
      <w:r w:rsidRPr="0043595C">
        <w:rPr>
          <w:rFonts w:hint="cs"/>
          <w:kern w:val="0"/>
          <w:rtl/>
        </w:rPr>
        <w:t xml:space="preserve">{هو الذي خلقكم فمنكم كافر ومنكم مؤمن}: لا تدل بحال على نفي ما عدا المؤمن والكافر، بل ثبت بالكتاب والسنّة أن هناك طائفة ثالثه هي أصل الفسوق والعصيان كما في قوله تعالى: {وَالَّذِينَ يَرْمُونَ الْمُحْصَنَاتِ ثُمَّ لَمْ يَأْتُوا بِأَرْبَعَةِ شُهَدَاءَ فَاجْلِدُوهُمْ ثَمَانِينَ جَلْدَةً وَلَا تَقْبَلُوا لَهُمْ شَهَادَةً أَبَدًا وَأُولَئِكَ هُمُ الْفَاسِقُونَ} [النور: 4]، فلم تصفهم الآية لا بالكفر ولا بالإيمان، فدل ذلك على أن هناك قسم لم تتعرض له الآية وهو الفاسق في قوله تعالى: {وأولئك هم الفاسقون}، و(الطامة) أنهم جعلوا الفسق من أقسام الكفر، ولنا ان نقول: لما لا تحملونه على المؤمن، ما كان مقراً بالشهادتين مصدقاً لهما منقاداً بقلبه لمعناهما، إذ قد اشتركا في أصل الإيمان لا يصح الإيمان بدونه، لا سيما وقد دل الكتاب على أن اسم الإيمان وإخوته للمسلمين باقية لأصحاب الكبائر، فهذا قوله تعالى: {وَإِنْ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 إِنَّمَا الْمُؤْمِنُونَ إِخْوَةٌ} [الحجرات: 9 - 10] فأثبت الله عز وجل إخوة الإيمان مع الاقتتال ومعلوم أن مقاتلة المؤمنين ومحاربتهم من أعظم الكبائر لما يمكن أن تؤول إليه من سفك الدماء، وكذلك القتل فإنه من أعظم الكبائر، ومع ذلك فقد أثبت القرآن الكريم للقاتل اسم الإيمان وأخوة الإيمان بقوله تعالى: {يَا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 [البقرة: 178]، فقد أثبت القرآن الكريم الاخوة بين القاتل وأولياء القتيل </w:t>
      </w:r>
      <w:r w:rsidRPr="0043595C">
        <w:rPr>
          <w:kern w:val="0"/>
        </w:rPr>
        <w:t>–</w:t>
      </w:r>
      <w:r w:rsidRPr="0043595C">
        <w:rPr>
          <w:rFonts w:hint="cs"/>
          <w:kern w:val="0"/>
          <w:rtl/>
        </w:rPr>
        <w:t xml:space="preserve"> أخوة الإسلام والإيمان </w:t>
      </w:r>
      <w:r w:rsidRPr="0043595C">
        <w:rPr>
          <w:kern w:val="0"/>
        </w:rPr>
        <w:t>–</w:t>
      </w:r>
      <w:r w:rsidRPr="0043595C">
        <w:rPr>
          <w:rFonts w:hint="cs"/>
          <w:kern w:val="0"/>
          <w:rtl/>
        </w:rPr>
        <w:t xml:space="preserve"> فدل ذلك على أن كبيرة القتل لا توجب الكفر الأكبر المخرج من الملة إلا إن صاحبها استحلال قتله، والكفر الأكبر هاهنا لمناط آخر تماماً </w:t>
      </w:r>
      <w:r w:rsidRPr="0043595C">
        <w:rPr>
          <w:rFonts w:hint="cs"/>
          <w:kern w:val="0"/>
          <w:rtl/>
        </w:rPr>
        <w:lastRenderedPageBreak/>
        <w:t xml:space="preserve">وهو الاستحلال، والفسوق قد يأتي داخل إطار الملة: كقوله تعالى: {وَإِنْ تَفْعَلُوا فَإِنَّهُ فُسُوقٌ بِكُمْ وَاتَّقُوا اللَّهَ وَيُعَلِّمُكُمُ اللَّهُ وَاللَّهُ بِكُلِّ شَيْءٍ عَلِيمٌ} [البقرة: 282]، وقوله تعالى: {يَا أَيُّهَا الَّذِينَ آمَنُوا إِنْ جَاءَكُمْ فَاسِقٌ بِنَبَأٍ فَتَبَيَّنُوا أَنْ تُصِيبُوا قَوْمًا بِجَهَالَةٍ فَتُصْبِحُوا عَلَى مَا فَعَلْتُمْ نَادِمِينَ} [الحجرات: 6] فمن الآيتين نعلم أن هناك فسوق داخل إطار الملة صاحبه لا يخرج من الإسلام ولا يوصف بالكفر الأكبر البته، وعلى ذلك فالفهم الصحيح للآية (هو الذي خلقكم فمنكم كافر ومنكم مؤمن) أن الله خلقنا فريقين، مؤمنين لهم الجنة خالدين فيها أبداً، وكفار لهم النار خالدين فيها أبداً، والفساق والعصاة من أهل القبلة داخلون في مسمى الإيمان وحكمه، وهم تحت المشيئة يدخل الله عز وجل من شاء منهم فيعذبه فيها بقدر ذنوبه ومآله الجنة التي أعدها الله عز وجل لعبادة المؤمنين، ففي آخر المطاف الناس حقاً فريقين: مؤمنين لهم الخلود في الجنة وكفار لهم الخلود في النار، والفساق داخلون في مسمى بمعنى لهم اسم الإيمان وحكمه وأما صفة المدح التي مدح الله عز وجل بها عبادة المؤمنين، فلا يستحقها الفساق لأنهم قصروا في حق الإيمان الذي حملوا اسمه بالإقرار والاعتقاد، واما </w:t>
      </w:r>
      <w:r w:rsidRPr="0043595C">
        <w:rPr>
          <w:rFonts w:hint="cs"/>
          <w:b/>
          <w:bCs/>
          <w:kern w:val="0"/>
          <w:u w:val="single"/>
          <w:rtl/>
        </w:rPr>
        <w:t>استدلالهم بالآية</w:t>
      </w:r>
      <w:r w:rsidRPr="0043595C">
        <w:rPr>
          <w:rFonts w:hint="cs"/>
          <w:b/>
          <w:bCs/>
          <w:kern w:val="0"/>
          <w:rtl/>
        </w:rPr>
        <w:t xml:space="preserve"> </w:t>
      </w:r>
      <w:r w:rsidRPr="0043595C">
        <w:rPr>
          <w:rFonts w:hint="cs"/>
          <w:kern w:val="0"/>
          <w:rtl/>
        </w:rPr>
        <w:t xml:space="preserve">{وَمَنْ لَمْ يَحْكُمْ بِمَا أَنْزَلَ اللَّهُ فَأُولَئِكَ هُمُ الْكَافِرُونَ} [المائدة:44] على الكفر الأكبر، ووالله لو استقام هذا الفهم لما نجا من الكفر أحد إذ المعلوم من الدين بالضرورة أنه ما من معصوم سوى النبي </w:t>
      </w:r>
      <w:r w:rsidRPr="0043595C">
        <w:rPr>
          <w:kern w:val="0"/>
        </w:rPr>
        <w:t>–</w:t>
      </w:r>
      <w:r w:rsidRPr="0043595C">
        <w:rPr>
          <w:rFonts w:hint="cs"/>
          <w:kern w:val="0"/>
          <w:rtl/>
        </w:rPr>
        <w:t xml:space="preserve"> صلى الله عليه وسلم </w:t>
      </w:r>
      <w:r w:rsidRPr="0043595C">
        <w:rPr>
          <w:kern w:val="0"/>
        </w:rPr>
        <w:t>–</w:t>
      </w:r>
      <w:r w:rsidRPr="0043595C">
        <w:rPr>
          <w:rFonts w:hint="cs"/>
          <w:kern w:val="0"/>
          <w:rtl/>
        </w:rPr>
        <w:t xml:space="preserve"> وأصلح الصديقين بعده لهم من اللمم والتقصير ما لا يعلمه إلا الله، وكل بني آدم خطاء فهل ينجو بهذا الفهم أحد من الكفر؟ اللهم لا !!، ولو رجعنا إلى فهم الصحابة والأئمة في الدين من بعدهم لهذه الآية وجدنا أنهم حملوا الآية على جحود الحكم بما أنزل الله، وأنه إن ترك الحكم مع الإقرار به واعتقاده فإنه كفر في إطار الملة فلا يخرجون من الملة بحال، ولذلك كان أصدق الأوصاف على هؤلاء الخوارج هو قوله صلى الله عليه وسلم في حقهم (سفهاء الأحلام) فهم لسفاهة عقولهم ما سألوا أهل الذكر عن فقه الأحكام، </w:t>
      </w:r>
    </w:p>
    <w:p w14:paraId="154D34C4" w14:textId="77777777" w:rsidR="009830BB" w:rsidRPr="0043595C" w:rsidRDefault="009830BB" w:rsidP="009830BB">
      <w:pPr>
        <w:spacing w:after="240" w:line="276" w:lineRule="auto"/>
        <w:rPr>
          <w:b/>
          <w:rtl/>
        </w:rPr>
      </w:pPr>
      <w:r w:rsidRPr="0043595C">
        <w:rPr>
          <w:rFonts w:hint="cs"/>
          <w:bCs/>
          <w:kern w:val="0"/>
          <w:sz w:val="36"/>
          <w:szCs w:val="36"/>
          <w:highlight w:val="yellow"/>
          <w:u w:val="single"/>
          <w:rtl/>
        </w:rPr>
        <w:t>[المفتاح العاشر]:</w:t>
      </w:r>
      <w:r w:rsidRPr="0043595C">
        <w:rPr>
          <w:rFonts w:hint="cs"/>
          <w:b/>
          <w:bCs/>
          <w:rtl/>
        </w:rPr>
        <w:t xml:space="preserve"> </w:t>
      </w:r>
      <w:r w:rsidRPr="0043595C">
        <w:rPr>
          <w:rFonts w:hint="cs"/>
          <w:b/>
          <w:bCs/>
          <w:sz w:val="30"/>
          <w:szCs w:val="30"/>
          <w:u w:val="single"/>
          <w:rtl/>
          <w:lang w:bidi="ar"/>
        </w:rPr>
        <w:t>الأصول التي يقوم عليها المذهب العقائدي الصحيح لأهل الإسلام نصوص قرآنية محكمة لا مجال للاجتهاد فيها</w:t>
      </w:r>
      <w:r w:rsidRPr="0043595C">
        <w:rPr>
          <w:rFonts w:hint="cs"/>
          <w:rtl/>
          <w:lang w:bidi="ar"/>
        </w:rPr>
        <w:t xml:space="preserve">، وذلك لانّ الاجتهاد يحتمل الصواب والخطأ، والمذهب الاعتقادي الحق لا يقوم إلا على نصوص قطعية لا اجتهاد فيها، </w:t>
      </w:r>
      <w:r w:rsidRPr="0043595C">
        <w:rPr>
          <w:rFonts w:hint="cs"/>
          <w:b/>
          <w:bCs/>
          <w:kern w:val="0"/>
          <w:sz w:val="32"/>
          <w:szCs w:val="32"/>
          <w:highlight w:val="yellow"/>
          <w:u w:val="single"/>
          <w:rtl/>
        </w:rPr>
        <w:t>(مثال ذلك):</w:t>
      </w:r>
      <w:r w:rsidRPr="0043595C">
        <w:rPr>
          <w:rFonts w:hint="cs"/>
          <w:kern w:val="0"/>
          <w:rtl/>
        </w:rPr>
        <w:t xml:space="preserve"> </w:t>
      </w:r>
      <w:r w:rsidRPr="0043595C">
        <w:rPr>
          <w:rFonts w:hint="cs"/>
          <w:rtl/>
          <w:lang w:bidi="ar"/>
        </w:rPr>
        <w:t xml:space="preserve">(الشيعة الإمامية): </w:t>
      </w:r>
      <w:r w:rsidRPr="0043595C">
        <w:rPr>
          <w:rFonts w:hint="cs"/>
          <w:rtl/>
        </w:rPr>
        <w:t xml:space="preserve">يجتهدون في اثبات الإمامة بفهمهم لقوله تعالى {إِنَّمَا يُرِيدُ اللَّهُ لِيُذْهِبَ عَنْكُمُ الرِّجْسَ أهل </w:t>
      </w:r>
      <w:r w:rsidRPr="0043595C">
        <w:rPr>
          <w:rFonts w:hint="cs"/>
          <w:rtl/>
        </w:rPr>
        <w:lastRenderedPageBreak/>
        <w:t xml:space="preserve">الْبَيْتِ وَيُطَهِّرَكُمْ تَطْهِيرًا} [الأحزاب: 33]، وحديث الترمذي: (لمَّا نزلت هذِهِ الآيةُ على النَّبيِّ صلَّى اللَّهُ عليْهِ وسلَّمَ إِنَّمَا يُرِيدُ اللَّهُ لِيُذْهِبَ عَنْكُمُ الرِّجْسَ أهل الْبَيْتِ وَيُطَهِّرَكُمْ تَطْهِيرًا في بيتِ أمِّ سلمةَ فدعا فاطمةَ وحَسنًا وحُسينًا فجلَّلَهم بِكساءٍ وعليٌّ خلفَ ظَهرِهِ فجلَّلَهُ بِكساءٍ ثمَّ قالَ اللَّهمَّ هؤلاءِ أهل بيتي فأذْهِب عنْهمُ الرِّجسَ وطَهِّرْهم تطْهيرًا قالت أمُّ سلمةَ وأنا معَهُم يا نبيَّ اللَّهِ قالَ أنتِ على مَكانِكِ وأنتِ على خيرٍ) [صحيح سنن الترمذي للألباني رقم (3205)] تقول الرافضة: قوله </w:t>
      </w:r>
      <w:r w:rsidRPr="0043595C">
        <w:rPr>
          <w:rFonts w:hint="cs"/>
          <w:b/>
          <w:rtl/>
        </w:rPr>
        <w:t xml:space="preserve">تعالى: {إنما يريد الله ليذهب عنكم الرجس أهل البيت ويطهركم تطهيرا}، ودل حديث الكساء على أن المقصود بأهل البيت هم " علي وفاطمة والحسن والحسين " فالآية تدل على أن الله تعالى قد أذهب الرجس عن أهل بيت النبوة عليهم السلام، والحديث يدل على أن أهل البيت هم علي وفاطمة والحسن والحسين، وما دام الله أذهب عنهم الرجس، فهم لا شك معصومون، وإذا كانوا معصومين فهم أولى بالخلافة من غيرهم، لكونهم معصومين وغيرهم غير معصوم،  (قلت) يبدو أن النصوص التي زعمت الرافضة أنها أدلة على النص على ولاية علي وأولاده رضي الله عنهم من بعده لا تسعفهم، فحاولوا الاجتهاد ولكن نصوص العقيدة لا تثبت بالاجتهاد، فأين آية التطهير وحديث الكساء من الاستدلال على النص على إمامة علي عليه السلام بعد النبي صلى الله عليه وسلم، بحيث أن من خالفه استحق الردة والتكفير، إن الآية الكريمة ثبت أنها نزلت في أزواج النبي صلى الله عليه وسلم الطاهرات المطهرات، وهي خاصة بهن عليهن الرضوان، ولننظر إلى هذه الآيات ولنتدبرها جيدا، حيث تبدأ بقوله تعالى في سورة الأحزاب: {يا أيها النبي قل لأزواجك إن كنتن تردن الحياة الدنيا وزينتها فتعالين أمتعكن وأسرحكن سراحا جميلا * وإن كنتن تردن الله ورسوله والدار الآخرة فإن الله أعد للمحسنات منكن أجرا عظيما * يا نساء النبي من يأت منكن بفاحشة مبينة يضاعف لها العذاب ضعفين وكان ذلك على الله يسيرا * ومن يقنت منكن لله ورسوله وتعم لصالحا نؤتها أجرها مرتين وأعتدنا لها رزقا كريما * يا نساء النبي لستن كأحد من النساء إن اتقيتن فلا تخضعن بالقول فيطمع الذي في قلبه مرض وقلن قولا معروفا * وقرن في بيوتكن ولا تبرجن تبرج الجاهلية الأولى وأقمن الصلاة وآتين الزكاة وأطعن الله ورسوله إنما يريد الله ليذهب عنكم الرجس أهل البيت ويطهركم تطهيرا * واذكرن ما يتلى في بيوتكن من آيات الله والحكمة إن الله كان لطيفا خبيرا}، فلننظر ولنتدبر فإن قوله تعالى: (إنما يريد الله ليذهب عنكم الرجس أهل البيت ويطهركم تطهيرا) ليس آية مستقلة وإنما هو جزء من آية تتحدث عن أمهات المؤمنين وزوجات النبي صلى الله عليه </w:t>
      </w:r>
      <w:r w:rsidRPr="0043595C">
        <w:rPr>
          <w:rFonts w:hint="cs"/>
          <w:b/>
          <w:rtl/>
        </w:rPr>
        <w:lastRenderedPageBreak/>
        <w:t xml:space="preserve">وسلم الطاهرات المطهرات، ثم الآيات بعدها تكمل الحديث عنهن، وهذا أدل دليل على كون الآية نزلت أصلا في زوجات النبي الطاهرات العفيفات، والحمد لله أنها ليست آية مستقلة حتى يتقول عليها المتقولون، ولكنها جزء من آية، وما قبلها وما بعدها تناول زوجات النبي الطاهرات المطهرات العفيفات، لا سيما الصديقة بنت الصديق عائشة بنت أبي بكر رضي الله عنها، والصوامة القوامة العابدة القانتة حفصة بنت الفاروق رضي الله عنهما، وأم المؤمنين أم سلمة رضي الله عنها، وبقية أمهات المؤمنين ونساء النبي صلى الله عليه وسلم، وعلى هذا أهل العلم وأهل  القرآن وأهل  الفقه وأهل  التحقيق من أمة النبي صلى الله عليه وسلم، وذلك لكونه نص القرآن الذي لا يأتيه الباطل من بين يديه ولا من خلفه تنزيل من حكيم حميد، فهذا بالنسبة لآية التطهير، </w:t>
      </w:r>
      <w:r w:rsidRPr="0043595C">
        <w:rPr>
          <w:rFonts w:hint="cs"/>
          <w:bCs/>
          <w:rtl/>
        </w:rPr>
        <w:t>أما حديث الكساء</w:t>
      </w:r>
      <w:r w:rsidRPr="0043595C">
        <w:rPr>
          <w:rFonts w:hint="cs"/>
          <w:b/>
          <w:rtl/>
        </w:rPr>
        <w:t xml:space="preserve"> فمعناه أن النبي صلى الله عليه وسلم خص عليا وفاطمة والحسن والحسين رضي الله عنهم بالكساء، وجعلهم من آل بيته الذين يريد الله أن يذهب عنهم الرجس وأن يطهرهم تطهيرا، وليس معناه أن عليا وفاطمة والحسن والحسين هم أهل البيت فقط، بل إنّ الآية لما كانت في معرض الحديث عن أمهات المؤمنين، فأدخل النبي صلى الله عليه وسلم عليا وفاطمة وذريتهما إلى يوم القيامة معهم في هذا الكساء وفي هذا الفضل العظيم، وليس معناه أنّ هذا الفضل يخصهم وحدهم، ولذلك عندما أرادت أم سلمة رضي الله عنها أن تدخل ضمن أصحاب الكساء قال لها النبي صلى الله عليه وسلم: (أنتِ على مَكانِكِ وأنتِ على خيرٍ)، بمعنى خير سابق شرفكن به الله تعالى، وهو يحتمل أن يكون معناه: أنت على مكانك من كونك من أهل بيتي، ولا حاجة لك في الدخول تحت الكساء؛ كأنه منعها عن ذلك لمكان علي رضي الله عنه داخل الكساء، وعموما فإن المقصود بآل البيت عموما؛ هم أزواجه وعلي وفاطمة وأولادهما، أما قول البعض: إن نساء النبي صلى الله عليه وسلم ورضي الله عنهن لا يدخلن في إطار أهل البيت، فإنه قول مردود على صاحبه لمنطوق الآيات السابقة، والقرآن حجة على كل أحد، وقد ورد كذلك في القرآن الكريم ما يدل على دخول الزوجة مع زوجها في معنى أهل بيته، ألا ترى إلى قول الله تعالى: {رحمت الله وبركاته عليكم أهل البيت} في حق إبراهيم، ومعلوم أنه آن ذاك لم يكن له سوى زوجته ولم يكن له ولد حتى يقال: إنها نزلت في أبنائه، وقال الله تعالى في حق موسى عليه السلام: (وسار بأهله )، ومعلوم أنه كان يسير بزوجته، فالزوجة هي خاصة أهل الرجل، ويكفينا كما ذكرت من قبل أن قوله تعالى: {إنما يريد الله ليذهب عنكم الرجس أهل البيت ويطهركم تطهيرا}، أنها جاءت في وسط آية </w:t>
      </w:r>
      <w:r w:rsidRPr="0043595C">
        <w:rPr>
          <w:rFonts w:hint="cs"/>
          <w:b/>
          <w:rtl/>
        </w:rPr>
        <w:lastRenderedPageBreak/>
        <w:t>وليست آية مستقلة، والآيات قبلها وهي نفسها وما بعدها كلهن يتحدثن عن أمهات المؤمنين نساء النبي صلى الله عليه وسلم، (ثم) وعلى فرض أن أهل البيت هم علي وفاطمة والحسن والحسين فقط، مع أن الصحيح خلافة، فليس في الآية ولا في الحديث ما يدل على النص على علي بالخلافة، ولقال من قال: الإمامة موزعة على الأربعة علي وفاطمة والحسن والحسين، وهذا لم يقل به ساذج فضلا عن عالم، وليس في الآية ولا في الحديث دليل على عصمة هؤلاء، إذ قصارى معناه التطهير من الرجس، ولكن لا يمنع من السهو والخطأ والزلل والاجتهاد المخالف للصواب، فالعصمة شيء والتطهير من الرجس شيء آخر وينبغي أن لا نخلط بين الأمرين، وعلى ذلك: فإنّ الأصول التي يقوم عليها المذهب العقائدي الصحيح لابد وان تكون نصوصا قرآنية محكمة لا مجال للاجتهاد فيها، وذلك لانّ الاجتهاد يحتمل الصواب والخطأ، والمذهب الاعتقادي الحق لا يقوم إلا على نصوص قطعية لا اجتهاد فيها،</w:t>
      </w:r>
    </w:p>
    <w:p w14:paraId="4DEDF10F" w14:textId="77777777" w:rsidR="009830BB" w:rsidRPr="0043595C" w:rsidRDefault="009830BB" w:rsidP="009830BB">
      <w:pPr>
        <w:spacing w:after="240" w:line="276" w:lineRule="auto"/>
        <w:rPr>
          <w:rtl/>
        </w:rPr>
      </w:pPr>
      <w:r w:rsidRPr="0043595C">
        <w:rPr>
          <w:rFonts w:hint="cs"/>
          <w:bCs/>
          <w:kern w:val="0"/>
          <w:sz w:val="36"/>
          <w:szCs w:val="36"/>
          <w:highlight w:val="yellow"/>
          <w:u w:val="single"/>
          <w:rtl/>
        </w:rPr>
        <w:t>[المفتاح الحادي عشر]:</w:t>
      </w:r>
      <w:r w:rsidRPr="0043595C">
        <w:rPr>
          <w:rFonts w:hint="cs"/>
          <w:rtl/>
          <w:lang w:bidi="ar"/>
        </w:rPr>
        <w:t xml:space="preserve"> </w:t>
      </w:r>
      <w:r w:rsidRPr="0043595C">
        <w:rPr>
          <w:rFonts w:hint="cs"/>
          <w:b/>
          <w:bCs/>
          <w:sz w:val="30"/>
          <w:szCs w:val="30"/>
          <w:u w:val="single"/>
          <w:rtl/>
          <w:lang w:bidi="ar"/>
        </w:rPr>
        <w:t>أ</w:t>
      </w:r>
      <w:r w:rsidRPr="0043595C">
        <w:rPr>
          <w:rFonts w:hint="cs"/>
          <w:b/>
          <w:bCs/>
          <w:sz w:val="30"/>
          <w:szCs w:val="30"/>
          <w:u w:val="single"/>
          <w:rtl/>
        </w:rPr>
        <w:t xml:space="preserve">صول </w:t>
      </w:r>
      <w:r w:rsidRPr="0043595C">
        <w:rPr>
          <w:rFonts w:hint="cs"/>
          <w:b/>
          <w:bCs/>
          <w:sz w:val="30"/>
          <w:szCs w:val="30"/>
          <w:u w:val="single"/>
          <w:rtl/>
          <w:lang w:bidi="ar"/>
        </w:rPr>
        <w:t>المذهب العقائدي الصحيح لا تثبت إلا بالنص القرآني ولا يصح اثباتها بالشروح،</w:t>
      </w:r>
      <w:r w:rsidRPr="0043595C">
        <w:rPr>
          <w:rFonts w:hint="cs"/>
          <w:rtl/>
          <w:lang w:bidi="ar"/>
        </w:rPr>
        <w:t xml:space="preserve"> و</w:t>
      </w:r>
      <w:r w:rsidRPr="0043595C">
        <w:rPr>
          <w:rFonts w:hint="cs"/>
          <w:b/>
          <w:bCs/>
          <w:kern w:val="0"/>
          <w:sz w:val="32"/>
          <w:szCs w:val="32"/>
          <w:highlight w:val="yellow"/>
          <w:u w:val="single"/>
          <w:rtl/>
        </w:rPr>
        <w:t>(مثال ذلك):</w:t>
      </w:r>
      <w:r w:rsidRPr="0043595C">
        <w:rPr>
          <w:rFonts w:hint="cs"/>
          <w:kern w:val="0"/>
          <w:rtl/>
        </w:rPr>
        <w:t xml:space="preserve"> </w:t>
      </w:r>
      <w:r w:rsidRPr="0043595C">
        <w:rPr>
          <w:rFonts w:hint="cs"/>
          <w:rtl/>
          <w:lang w:bidi="ar"/>
        </w:rPr>
        <w:t xml:space="preserve">يستدل الشيعة لمذهبهم بشروح بعض علمائهم لقوله تعالى: </w:t>
      </w:r>
      <w:r w:rsidRPr="0043595C">
        <w:rPr>
          <w:rFonts w:hint="cs"/>
          <w:rtl/>
        </w:rPr>
        <w:t xml:space="preserve">{إِنَّمَا وَلِيُّكُمُ اللَّهُ وَرَسُولُهُ وَالَّذِينَ </w:t>
      </w:r>
      <w:r w:rsidRPr="0043595C">
        <w:rPr>
          <w:rFonts w:hint="cs"/>
          <w:rtl/>
          <w:lang w:bidi="ar"/>
        </w:rPr>
        <w:t>آمَنُوا</w:t>
      </w:r>
      <w:r w:rsidRPr="0043595C">
        <w:rPr>
          <w:rFonts w:hint="cs"/>
          <w:rtl/>
        </w:rPr>
        <w:t xml:space="preserve"> الَّذِينَ يُقِيمُونَ الصَّلَاةَ وَيُؤْتُونَ الزَّكَاةَ وَهُمْ رَاكِعُونَ} [المائدة: 55] قالت الرافضة: </w:t>
      </w:r>
      <w:r w:rsidRPr="0043595C">
        <w:rPr>
          <w:rFonts w:hint="cs"/>
          <w:b/>
          <w:rtl/>
        </w:rPr>
        <w:t xml:space="preserve">ذكر المفسرون أن هذه الآيات نزلت في علي عليه السلام حيث كان يصلي فجاءه سائل يسأله وهو راكع في صلاته، فطرح له خاتمه فأنزل الله تعالى في حقه هذه الآيات، و (إنما) هنا للحصر، فدل على أن الولاية قاصرة لعلي بعد رسول الله صلى الله عليه وآله، (قلت) لا يصلح الاستدلال بهذه الآية على مقصود الرافضة فإنهم يقولون بالنص في الإمام علي وأولاده من بعده، والآية ليس فيها مجرد ذكر للإمام علي رضي الله عنه ولا على أولاده من بعده بل هي عامة لكل من يستوفي شروطها من المؤمنين، والولاء في الآية بمعنى الموالاة والمحبة والمودة والمناصرة وليس بمعنى التنصيص على الخليفة والإمام، ثم إن تنزيل هذه الآيات على الإمام علي بعينه ونفي من عداه من الصحابة فيه نظر، إذ القصة وإن كانت وردت في كتب أهل السنة إلا أن في سندها مقالا، وغير ذلك فإن العمل الكثير في الصلاة يبطل الصلاة، والصلاة بمفردها فيها شغل عن التصدق، ولا يجوز للمصلي أن ينشغل بغير الصلاة من أعمال البر والطاعة وهو في صلاته، والإمام علي من أئمة الخاشعين في صلاتهم، وقيامه بخلع خاتمه وإعطائه للمتصدق أمر مستبعد، وعلى فرض حدوث ذلك: فأين النص الجلي في </w:t>
      </w:r>
      <w:r w:rsidRPr="0043595C">
        <w:rPr>
          <w:rFonts w:hint="cs"/>
          <w:b/>
          <w:rtl/>
        </w:rPr>
        <w:lastRenderedPageBreak/>
        <w:t xml:space="preserve">الآيات على إمامة علي رضي الله عنه؟ إنهم يقولون: إن الإمامة أصل أصول الدين، وأصول الدين ينبغي أن يكون الاستدلال بها بنصوص قطعية صحيحة الثبوت صريحة الدلالة وإلا لم تكن أصولا، وهاهنا فأن تفسير الآية له أوجه عديدة، فمن الناس من يحمل معنى الولاء على المحبة والمودة والمؤازرة، وهذا هو الغالب، والروافض يحملونها على معنى الإمامة والإمارة، ثم تنزيل الإمام علي على المتصدقين في صلاتهم أمر فيه مقال، وملاحظة أخرى: وهي أن خصوص السبب لا يمنع من عموم اللفظ، فالآيات تنطبق على كل من يفعل ذلك من إقامة الصلاة وإيتاء الزكاة والتصدق، والكل يستطيع فعل ذلك، إن الحق واضح، وهذا الدليل الذي استدلوا به – وهو أقوى أدلتهم من القرآن - لا يصلح حتى كدليل ضمني، فضلا عن أن يكون نصا صريحا جليا في إمامة علي رضي الله عنه بعد رسول الله صلى الله عليه وسلم مباشرة، إنّ حديث علي رضي الله عنه وتصدقه بخاتمه وهو في الصلاة حديث فيه مقال، فلا حجة لمن أورده تساهلا أو بدون تحقيق، ومن الخطأ أن تستدل على أصل من أصول دينك تقدمه على الصلاة والصيام والحج والزكاة بحديث لا يثبت عن النبي صلى الله عليه وسلم، إن الفيصل في الاستدلال هو نص الآية، والآية لا تنص على علي رضي الله عنه، بل ليس فيها ذكر لاسمه أو أدنى إشارة لتخصيصة بالولاية، والآية الكريمة غايتها أن الولاء واجب لله ولرسوله وللمؤمنين الصادقين المقيمين للصلاة والمؤتين للزكاة والخاشعين لله وحده، لأن الركوع يأتي في اللغة بمعنى الخشوع والخضوع، وقد جاء في القرآن كذلك بنفس المعنى حيث أمر الله تعالى مريم بالركوع في قوله تعالى (يا مريم اقنتي لربك واسجدي واركعي مع الراكعين )، ومعناه: واخشعي مع الخاشعين، وحيث وصف الله تعالى عبده داود عليه السلام بقوله: (وخر راكعا وأناب )، ومعلوم أن نبي الله داود عليه السلام خر ساجدا ولكن جاء الركوع هنا بمعنى الخشوع والخضوع لله، وهكذا تنسجم معاني الآيات الكريمات ويكون المعنى (إنما وليكم الله ورسوله والذين آمنوا الذين يقيمون الصلاة ويؤتون الزكاة وهم راكعون )، بمعنى وحالة كونهم خاشعين خاضعين لله، وإلا ففي ركوع الصلاة شغل عن الأعمال الخارجة </w:t>
      </w:r>
      <w:r w:rsidRPr="0043595C">
        <w:rPr>
          <w:rFonts w:hint="cs"/>
          <w:rtl/>
        </w:rPr>
        <w:t xml:space="preserve">عن الصلاة، مهما كان فضل تلك الأعمال، والخلاصة: أنّ أصول العقائد لا بد وان تستند إلى نصوص قرآنية واضحة لا تحتاج إلى شرح أو توضيح، فإن استحال اثباتها بغير شرح فليست أصولا معتبرة يُبنى عليها عقيدة من عقائد الجماعة الناجية، وأذكر مرة كان يُناقشني فيها شيعي يُريد أن يُثبت فيها أحقية الإمام علي رضي الله عنه بالخلافة من أبي بكر رضي الله عنه بالآية: {إِنَّمَا </w:t>
      </w:r>
      <w:r w:rsidRPr="0043595C">
        <w:rPr>
          <w:rFonts w:hint="cs"/>
          <w:rtl/>
        </w:rPr>
        <w:lastRenderedPageBreak/>
        <w:t xml:space="preserve">وَلِيُّكُمُ اللَّهُ وَرَسُولُهُ وَالَّذِينَ آمَنُوا الَّذِينَ يُقِيمُونَ الصَّلَاةَ وَيُؤْتُونَ الزَّكَاةَ وَهُمْ رَاكِعُونَ} [المائدة: 55]، فقلت له أين النص على الإمام علي رضي الله عنه بعينه وهل إذا تصدق أحدهم وهو راكع يصبح إماما تجب طاعته عقيدة، فقال لي اثبت أنت من القرآن أن أبو بكر احق بالخلافة، قلت الأمر يختلف تماما، فعندنا الخلافة شورى وليست عقيدة ولا يترتب عليها أي أثر عقائدي، اختار الصحابة رضي الله عنهم أبا بكر خليفة وهو خير أهل الأرض آنذاك، فكان هو الخليفة ولو كانوا اختاروا غيره لما ترتب على ذلك عقيدة ابدا، أما عندكم الامر مختلف تقولون الإمام علي هو الوصي والإمام بعد رسول الله صلى الله عليه وسلم ومن لم يؤمن بإمامته وإمامة بقية الأئمة من أبنائه واحفاده فهو كافر كفر أكبر مخرج من الملة عندك، فشتان ما بين هذا المذهب وذاك، فأنتم مطالبون بالدليل من الكتاب على عقيدتكم أم نحن فلم نتبنى عقيدة في الخلافة حتى نُطالب فيها بالدليل، </w:t>
      </w:r>
    </w:p>
    <w:p w14:paraId="3C45AC95" w14:textId="77777777" w:rsidR="009830BB" w:rsidRPr="0043595C" w:rsidRDefault="009830BB" w:rsidP="009830BB">
      <w:pPr>
        <w:rPr>
          <w:kern w:val="0"/>
          <w:rtl/>
        </w:rPr>
      </w:pPr>
      <w:r w:rsidRPr="0043595C">
        <w:rPr>
          <w:rFonts w:hint="cs"/>
          <w:bCs/>
          <w:kern w:val="0"/>
          <w:sz w:val="36"/>
          <w:szCs w:val="36"/>
          <w:highlight w:val="yellow"/>
          <w:u w:val="single"/>
          <w:rtl/>
        </w:rPr>
        <w:t>[المفتاح الثاني عشر]:</w:t>
      </w:r>
      <w:r w:rsidRPr="0043595C">
        <w:rPr>
          <w:rFonts w:hint="cs"/>
          <w:b/>
          <w:bCs/>
          <w:kern w:val="0"/>
          <w:rtl/>
        </w:rPr>
        <w:t xml:space="preserve"> المحكم من القرآن كله قطعي الثبوت قطعي الدلالة، وكل ما يُخالفه فهو متشابه قطعي الثبوت ولكنه ظني الدلالة: فــ (المحكم القطعي):</w:t>
      </w:r>
      <w:r w:rsidRPr="0043595C">
        <w:rPr>
          <w:rFonts w:hint="cs"/>
          <w:rtl/>
        </w:rPr>
        <w:t xml:space="preserve"> هو ما ثبت بدليل قاطع لا يحتمل الشك، وهو مما يتضح معناه ودلالته ولا يحتاج إلى تأويل، وبالتالي فإن المحكم القطعي هو تلك الأصول الثابتة التي لا تقبل الجدل أو الاختلاف، وتمثل جوهر العقيدة الإسلامية التي أجمع عليها علماء الامة المتخصصون في العقيدة، و</w:t>
      </w:r>
      <w:r w:rsidRPr="0043595C">
        <w:rPr>
          <w:rFonts w:hint="cs"/>
          <w:b/>
          <w:bCs/>
          <w:rtl/>
        </w:rPr>
        <w:t xml:space="preserve">(المتشابه) </w:t>
      </w:r>
      <w:r w:rsidRPr="0043595C">
        <w:rPr>
          <w:rFonts w:hint="cs"/>
          <w:rtl/>
        </w:rPr>
        <w:t xml:space="preserve">هو ما خفي معناه واحتاج إلى بيان، أو احتمل أكثر من معنى، فلو ترك بدون تفسير وبيان، فإنه يؤدي إلى اللبس أو الشبهة في فهم المراد منه، وهذا المتشابه لا يتتبعه إلا الذين في قلويهم زيغ، أما الراسخون في العلم فيردوه إلى أمهاته من المحكم، فيعلمون منه المعنى المراد المتوافق مع المحكم الذي لا لبس فيه ولا شبهة، </w:t>
      </w:r>
      <w:r w:rsidRPr="0043595C">
        <w:rPr>
          <w:rFonts w:hint="cs"/>
          <w:b/>
          <w:bCs/>
          <w:kern w:val="0"/>
          <w:sz w:val="32"/>
          <w:szCs w:val="32"/>
          <w:highlight w:val="yellow"/>
          <w:u w:val="single"/>
          <w:rtl/>
        </w:rPr>
        <w:t>(مثال ذلك):</w:t>
      </w:r>
      <w:r w:rsidRPr="0043595C">
        <w:rPr>
          <w:rFonts w:hint="cs"/>
          <w:kern w:val="0"/>
          <w:rtl/>
        </w:rPr>
        <w:t xml:space="preserve"> </w:t>
      </w:r>
      <w:r w:rsidRPr="0043595C">
        <w:rPr>
          <w:rFonts w:hint="cs"/>
          <w:b/>
          <w:bCs/>
          <w:kern w:val="0"/>
          <w:u w:val="single"/>
          <w:rtl/>
        </w:rPr>
        <w:t xml:space="preserve">من المحكم القطعي من عقائد أهل الإسلام فيما يتعلق بجناب الذات الإلهي قوله تعالى: </w:t>
      </w:r>
      <w:r w:rsidRPr="0043595C">
        <w:rPr>
          <w:rFonts w:hint="cs"/>
          <w:b/>
          <w:bCs/>
          <w:kern w:val="0"/>
          <w:u w:val="single"/>
          <w:shd w:val="clear" w:color="auto" w:fill="FFFFFF"/>
          <w:rtl/>
        </w:rPr>
        <w:t>{لَيْسَ كَمِثْلِهِ شَيْءٌ وَهُوَ السَّمِيعُ الْبَصِيرُ}</w:t>
      </w:r>
      <w:r w:rsidRPr="0043595C">
        <w:rPr>
          <w:rFonts w:hint="cs"/>
          <w:kern w:val="0"/>
          <w:shd w:val="clear" w:color="auto" w:fill="FFFFFF"/>
          <w:rtl/>
        </w:rPr>
        <w:t xml:space="preserve"> [الشورى: 11]، وهذه الآية، إما أن يكون المراد {ليس كمثله شيء} في ماهية جناب الذات، أو أن يكون المراد ليس كمثله شيء في الصفات، ونفي المثلية التامة من كل جهة في الصفات غير صحيح، لان الله تعالى وصف نفسه في الآية بأنه السميع البصير، ووصف الإنسان أيضا بأنه سميع بصير فقال تعالى: {إِنَّا خَلَقْنَا الْإِنْسَانَ مِنْ نُطْفَةٍ أَمْشَاجٍ نَبْتَلِيهِ فَجَعَلْنَاهُ سَمِيعًا بَصِيرًا} [الإنسان: 2]، </w:t>
      </w:r>
      <w:r w:rsidRPr="0043595C">
        <w:rPr>
          <w:rFonts w:hint="cs"/>
          <w:kern w:val="0"/>
          <w:u w:val="single"/>
          <w:shd w:val="clear" w:color="auto" w:fill="FFFFFF"/>
          <w:rtl/>
        </w:rPr>
        <w:t>فدلت الآية: {ليسَ كَمِثلِهِ شيء وَهُوَ السَّمِيعُ البَصِيرُ}، على أن نفي المثلية من كل جهة إنما هو في جناب الذات، وليس الصفات،</w:t>
      </w:r>
      <w:r w:rsidRPr="0043595C">
        <w:rPr>
          <w:rFonts w:hint="cs"/>
          <w:kern w:val="0"/>
          <w:shd w:val="clear" w:color="auto" w:fill="FFFFFF"/>
          <w:rtl/>
        </w:rPr>
        <w:t xml:space="preserve"> فثبت أن المراد بنفي المماثلة التامة من كل وجه إنما هو نفي </w:t>
      </w:r>
      <w:r w:rsidRPr="0043595C">
        <w:rPr>
          <w:rFonts w:hint="cs"/>
          <w:kern w:val="0"/>
          <w:shd w:val="clear" w:color="auto" w:fill="FFFFFF"/>
          <w:rtl/>
        </w:rPr>
        <w:lastRenderedPageBreak/>
        <w:t xml:space="preserve">المماثلة عن جناب الذات، </w:t>
      </w:r>
      <w:r w:rsidRPr="0043595C">
        <w:rPr>
          <w:rFonts w:hint="cs"/>
          <w:bCs/>
          <w:kern w:val="0"/>
          <w:shd w:val="clear" w:color="auto" w:fill="FFFFFF"/>
          <w:rtl/>
        </w:rPr>
        <w:t>فيكون المعنى أن شيئا من الذوات لا يماثل الله تعالى في الذاتية،</w:t>
      </w:r>
      <w:r w:rsidRPr="0043595C">
        <w:rPr>
          <w:rFonts w:hint="cs"/>
          <w:kern w:val="0"/>
          <w:shd w:val="clear" w:color="auto" w:fill="FFFFFF"/>
          <w:rtl/>
        </w:rPr>
        <w:t xml:space="preserve"> فتضمنت الآية نفي أن يكون شيء من الموجودات مماثلًا لله تعالى في جناب ذاته، وأن ذات الله تعالى لا يماثلها ذوات المخلوقات، فكل ما ثبت للمخلوقات في ذواتها فهو منتف عن ذات الله تعالى، وإذا كانت كل المخلوقات متماثلة في الجسمية، فوجب نفي الجسمية عن الله تعالى، ووجب نفي كل لوازم الجسمية الدالة على الخلق والعجز والنقص والقهر عن الله، </w:t>
      </w:r>
      <w:r w:rsidRPr="0043595C">
        <w:rPr>
          <w:rFonts w:hint="cs"/>
          <w:b/>
          <w:bCs/>
          <w:kern w:val="0"/>
          <w:shd w:val="clear" w:color="auto" w:fill="FFFFFF"/>
          <w:rtl/>
        </w:rPr>
        <w:t xml:space="preserve">فكل ما عارض المحكم القطعي من </w:t>
      </w:r>
      <w:r w:rsidRPr="0043595C">
        <w:rPr>
          <w:rFonts w:hint="cs"/>
          <w:b/>
          <w:bCs/>
          <w:kern w:val="0"/>
          <w:rtl/>
        </w:rPr>
        <w:t xml:space="preserve">قوله تعالى: </w:t>
      </w:r>
      <w:r w:rsidRPr="0043595C">
        <w:rPr>
          <w:rFonts w:hint="cs"/>
          <w:b/>
          <w:bCs/>
          <w:kern w:val="0"/>
          <w:shd w:val="clear" w:color="auto" w:fill="FFFFFF"/>
          <w:rtl/>
        </w:rPr>
        <w:t>{لَيْسَ كَمِثْلِهِ شَيْءٌ وَهُوَ السَّمِيعُ الْبَصِيرُ} فهو متشابه يجب رده إلى محكمه،</w:t>
      </w:r>
      <w:r w:rsidRPr="0043595C">
        <w:rPr>
          <w:rFonts w:hint="cs"/>
          <w:kern w:val="0"/>
          <w:shd w:val="clear" w:color="auto" w:fill="FFFFFF"/>
          <w:rtl/>
        </w:rPr>
        <w:t xml:space="preserve"> ولما كانت كل المخلوقات متماثلة في صفة الجسمية، فوجب نفي الجسمية عن الله تعالى، و </w:t>
      </w:r>
      <w:r w:rsidRPr="0043595C">
        <w:rPr>
          <w:rFonts w:hint="cs"/>
          <w:b/>
          <w:bCs/>
          <w:rtl/>
          <w:lang w:bidi="ar-KW"/>
        </w:rPr>
        <w:t>(الجسم) هو الشيء المؤلف المركب من أجزاء</w:t>
      </w:r>
      <w:r w:rsidRPr="0043595C">
        <w:rPr>
          <w:rFonts w:hint="cs"/>
          <w:rtl/>
          <w:lang w:bidi="ar-KW"/>
        </w:rPr>
        <w:t xml:space="preserve">، وكلما كثرت تآليف ذلك الشيء وزاد حجمه كان أجسم من غيره، قال تعالى {وزاده بسطة في العلم والجسم}، </w:t>
      </w:r>
      <w:r w:rsidRPr="0043595C">
        <w:rPr>
          <w:rFonts w:hint="cs"/>
          <w:b/>
          <w:bCs/>
          <w:rtl/>
          <w:lang w:bidi="ar-KW"/>
        </w:rPr>
        <w:t>ومن خصائص الجسم</w:t>
      </w:r>
      <w:r w:rsidRPr="0043595C">
        <w:rPr>
          <w:rFonts w:hint="cs"/>
          <w:rtl/>
          <w:lang w:bidi="ar-KW"/>
        </w:rPr>
        <w:t xml:space="preserve">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 </w:t>
      </w:r>
      <w:r w:rsidRPr="0043595C">
        <w:rPr>
          <w:rFonts w:hint="cs"/>
          <w:b/>
          <w:bCs/>
          <w:rtl/>
          <w:lang w:bidi="ar-KW"/>
        </w:rPr>
        <w:t>ومن خصائص الأجسام</w:t>
      </w:r>
      <w:r w:rsidRPr="0043595C">
        <w:rPr>
          <w:rFonts w:hint="cs"/>
          <w:rtl/>
          <w:lang w:bidi="ar-KW"/>
        </w:rPr>
        <w:t xml:space="preserve"> كذلك انها تخضع لجريان الزمان، فيجري عليها الزمان بماضيه وحاضره ومستقبله لا انفكاك لها عن قهر الزمان</w:t>
      </w:r>
      <w:r w:rsidRPr="0043595C">
        <w:rPr>
          <w:rFonts w:hint="cs"/>
          <w:b/>
          <w:bCs/>
          <w:rtl/>
          <w:lang w:bidi="ar-KW"/>
        </w:rPr>
        <w:t>، ومن خصائص الأجسام</w:t>
      </w:r>
      <w:r w:rsidRPr="0043595C">
        <w:rPr>
          <w:rFonts w:hint="cs"/>
          <w:rtl/>
          <w:lang w:bidi="ar-KW"/>
        </w:rPr>
        <w:t xml:space="preserve"> كذلك أنّ لها صورا وأشكالا خصها بها خالقها عز وجل، </w:t>
      </w:r>
      <w:r w:rsidRPr="0043595C">
        <w:rPr>
          <w:rFonts w:hint="cs"/>
          <w:b/>
          <w:bCs/>
          <w:kern w:val="0"/>
          <w:rtl/>
          <w:lang w:bidi="ar-KW"/>
        </w:rPr>
        <w:t>ومن خصائص الأجسام</w:t>
      </w:r>
      <w:r w:rsidRPr="0043595C">
        <w:rPr>
          <w:rFonts w:hint="cs"/>
          <w:kern w:val="0"/>
          <w:rtl/>
          <w:lang w:bidi="ar-KW"/>
        </w:rPr>
        <w:t xml:space="preserve"> كذلك أنها تقبل الانقسام، وانها تتكون من الجوارح والأجزاء والأعضاء، وتقبل التحيّز والاختصاص بالجهات، ويقهرها التغير والحدوث، و </w:t>
      </w:r>
      <w:r w:rsidRPr="0043595C">
        <w:rPr>
          <w:rFonts w:hint="cs"/>
          <w:b/>
          <w:bCs/>
          <w:kern w:val="0"/>
          <w:rtl/>
          <w:lang w:bidi="ar-KW"/>
        </w:rPr>
        <w:t xml:space="preserve">(الجسمية) </w:t>
      </w:r>
      <w:r w:rsidRPr="0043595C">
        <w:rPr>
          <w:rFonts w:hint="cs"/>
          <w:kern w:val="0"/>
          <w:rtl/>
          <w:lang w:bidi="ar-KW"/>
        </w:rPr>
        <w:t xml:space="preserve">تعني الاحتياج لأن الجسمية تتآلف من أجزاء وكل جزء يحتاج إلى الآخر في اثبات وجوده، والمحتاج فقير لا يكون إلها البتة، والله تعالى هو الغني له كمال الغنى منزه عن النقص و الحاجة، </w:t>
      </w:r>
      <w:r w:rsidRPr="0043595C">
        <w:rPr>
          <w:rFonts w:hint="cs"/>
          <w:b/>
          <w:bCs/>
          <w:kern w:val="0"/>
          <w:rtl/>
          <w:lang w:bidi="ar-KW"/>
        </w:rPr>
        <w:t>فكل ما ثبت للأجسام من امارات الحدوث وعلامات الخلق فالله تعالى مقدس عنها</w:t>
      </w:r>
      <w:r w:rsidRPr="0043595C">
        <w:rPr>
          <w:rFonts w:hint="cs"/>
          <w:kern w:val="0"/>
          <w:rtl/>
          <w:lang w:bidi="ar-KW"/>
        </w:rPr>
        <w:t xml:space="preserve">، جناب الذات الإلهي </w:t>
      </w:r>
      <w:r w:rsidRPr="0043595C">
        <w:rPr>
          <w:rFonts w:hint="cs"/>
          <w:bCs/>
          <w:kern w:val="0"/>
          <w:rtl/>
          <w:lang w:bidi="ar-KW"/>
        </w:rPr>
        <w:t xml:space="preserve">ليس كمثله شيء، </w:t>
      </w:r>
      <w:r w:rsidRPr="0043595C">
        <w:rPr>
          <w:rFonts w:hint="cs"/>
          <w:kern w:val="0"/>
          <w:rtl/>
          <w:lang w:bidi="ar-KW"/>
        </w:rPr>
        <w:t xml:space="preserve">لا تسري عليه مفاهيم الأجسام، ولا قوانين المواد، لأنّه ليس كمثله شيء، وكل ما خطر بالبال فالله خلافه، </w:t>
      </w:r>
      <w:r w:rsidRPr="0043595C">
        <w:rPr>
          <w:rFonts w:hint="cs"/>
          <w:b/>
          <w:bCs/>
          <w:kern w:val="0"/>
          <w:rtl/>
        </w:rPr>
        <w:t xml:space="preserve">الآية: </w:t>
      </w:r>
      <w:r w:rsidRPr="0043595C">
        <w:rPr>
          <w:rFonts w:hint="cs"/>
          <w:b/>
          <w:bCs/>
          <w:kern w:val="0"/>
          <w:shd w:val="clear" w:color="auto" w:fill="FFFFFF"/>
          <w:rtl/>
        </w:rPr>
        <w:t xml:space="preserve">{لَيْسَ كَمِثْلِهِ شَيْءٌ}، تقديس لله عن الجسمية وهي تقديس لله عن لوازم الجسمية كذلك، </w:t>
      </w:r>
      <w:r w:rsidRPr="0043595C">
        <w:rPr>
          <w:rFonts w:hint="cs"/>
          <w:kern w:val="0"/>
          <w:rtl/>
        </w:rPr>
        <w:t xml:space="preserve">والله منزه عن الجسمية ولوازم الجسمية، وهي </w:t>
      </w:r>
      <w:r w:rsidRPr="0043595C">
        <w:rPr>
          <w:rFonts w:eastAsia="Times New Roman" w:hint="cs"/>
          <w:kern w:val="0"/>
          <w:rtl/>
        </w:rPr>
        <w:t>كل ما تقبله الاجسام من الصور والأشكال و</w:t>
      </w:r>
      <w:r w:rsidRPr="0043595C">
        <w:rPr>
          <w:rFonts w:hint="cs"/>
          <w:kern w:val="0"/>
          <w:rtl/>
        </w:rPr>
        <w:t xml:space="preserve">الأحجام والاوزان والألوان وكل ما تقبله الأجسام من الهيئات </w:t>
      </w:r>
      <w:r w:rsidRPr="0043595C">
        <w:rPr>
          <w:rFonts w:hint="cs"/>
          <w:kern w:val="0"/>
          <w:rtl/>
          <w:lang w:bidi="ar-KW"/>
        </w:rPr>
        <w:t xml:space="preserve">كالجلوس والاستقرار، والمشي والقيام والقعود والاتكاء والاضطجاع، والنزول والصعود على معنى التغير في ذاته، والذهاب والمجيء على معنى التغير في ذاته، والقبض والبسط على معنى التغير في ذاته، والاتصال والانفصال والمماسة والمقابلة والمدابرة والالتفات على معنى التغير في ذاته، والسكون والتحرك والتماس والتباين والخروج والدخول على معنى التغير في ذاته، والقرب بالمسافة والبعد بالمسافة، والضحك على معنى التغير في ذاته والتبسم على </w:t>
      </w:r>
      <w:r w:rsidRPr="0043595C">
        <w:rPr>
          <w:rFonts w:hint="cs"/>
          <w:kern w:val="0"/>
          <w:rtl/>
          <w:lang w:bidi="ar-KW"/>
        </w:rPr>
        <w:lastRenderedPageBreak/>
        <w:t xml:space="preserve">معنى التغير في ذاته والقهقهة على معنى التغير في ذاته والسرور والحزن والغضب على معنى التغير في ذاته، والندم والتردد على معنى التغير في ذاته، والله تعالى منزه عن أي معنى من معاني الجسمية ولوازمها التي لا انفاك لها عنها، </w:t>
      </w:r>
    </w:p>
    <w:p w14:paraId="57FAABB1" w14:textId="77777777" w:rsidR="009830BB" w:rsidRPr="0043595C" w:rsidRDefault="009830BB" w:rsidP="009830BB">
      <w:pPr>
        <w:rPr>
          <w:kern w:val="0"/>
          <w:rtl/>
        </w:rPr>
      </w:pPr>
      <w:r w:rsidRPr="0043595C">
        <w:rPr>
          <w:rFonts w:hint="cs"/>
          <w:b/>
          <w:bCs/>
          <w:kern w:val="0"/>
          <w:sz w:val="36"/>
          <w:szCs w:val="36"/>
          <w:highlight w:val="yellow"/>
          <w:u w:val="single"/>
          <w:rtl/>
        </w:rPr>
        <w:t>[المفتاح الثالث عشر</w:t>
      </w:r>
      <w:r w:rsidRPr="0043595C">
        <w:rPr>
          <w:rFonts w:hint="cs"/>
          <w:b/>
          <w:bCs/>
          <w:kern w:val="0"/>
          <w:sz w:val="36"/>
          <w:szCs w:val="36"/>
          <w:highlight w:val="yellow"/>
          <w:rtl/>
        </w:rPr>
        <w:t>]:</w:t>
      </w:r>
      <w:r w:rsidRPr="0043595C">
        <w:rPr>
          <w:rFonts w:hint="cs"/>
          <w:b/>
          <w:bCs/>
          <w:kern w:val="0"/>
          <w:sz w:val="40"/>
          <w:szCs w:val="40"/>
          <w:rtl/>
        </w:rPr>
        <w:t xml:space="preserve"> </w:t>
      </w:r>
      <w:r w:rsidRPr="0043595C">
        <w:rPr>
          <w:rFonts w:hint="cs"/>
          <w:bCs/>
          <w:kern w:val="0"/>
          <w:rtl/>
        </w:rPr>
        <w:t xml:space="preserve">خطورة تقديم المتشابهات الظنية الدلالة على المحكمات الصريحة الدلالة: </w:t>
      </w:r>
      <w:r w:rsidRPr="0043595C">
        <w:rPr>
          <w:rFonts w:hint="cs"/>
          <w:kern w:val="0"/>
          <w:rtl/>
        </w:rPr>
        <w:t xml:space="preserve">قال القرطبي رحمه الله - في درة من كلامه -: (اعتقاد ظواهر المتشابه كما فعلته (المجسمة) الذين جمعوا ما في الكتاب والسنة مما ظاهره الجسمية حتى اعتقدوا أن البارئ تعالى جسم مجسم وصورة مصورة ذات وجه وعين ويد وجنب ورجل وأصبع تعالى الله عن ذلك) أهـ [تفسير القرطبي ج:4 ص:14]، وكلامه غاية في الصواب: </w:t>
      </w:r>
      <w:r w:rsidRPr="0043595C">
        <w:rPr>
          <w:rFonts w:hint="cs"/>
          <w:bCs/>
          <w:kern w:val="0"/>
          <w:rtl/>
        </w:rPr>
        <w:t>إذ هناك آيات متشابهات ظاهرها يدل على حدوث علم الله</w:t>
      </w:r>
      <w:r w:rsidRPr="0043595C">
        <w:rPr>
          <w:rFonts w:hint="cs"/>
          <w:kern w:val="0"/>
          <w:rtl/>
        </w:rPr>
        <w:t xml:space="preserve">، واعتقاد هذا الظاهر كفر بالله تعالى وصفاته القديمة الكاملة، لأنّ علم الله تعالى قديم، يعلم ما كان وما يكون وما سيكون، لا يعزب عن علمه شيء في الماضي أو الحاضر أو المستقبل، ومن تلك لآيات المتشابهات، قوله تعالى: {أَمْ حَسِبْتُمْ أَن تَدْخُلُواْ الْجَنَّةَ وَلَمَّا يَعْلَمِ اللّهُ الَّذِينَ جَاهَدُواْ مِنكُمْ وَيَعْلَمَ الصَّابِرِينَ}، وقوله تعالى: {وَمَا أَصَابَكُمْ يَوْمَ الْتَقَى الْجَمْعَانِ فَبِإِذْنِ اللّهِ وَلِيَعْلَمَ الْمُؤْمِنِينَ * وَلْيَعْلَمَ الَّذِينَ نَافَقُواْ}، </w:t>
      </w:r>
      <w:r w:rsidRPr="0043595C">
        <w:rPr>
          <w:rFonts w:hint="cs"/>
          <w:bCs/>
          <w:kern w:val="0"/>
          <w:rtl/>
        </w:rPr>
        <w:t>وهناك آيات متشابهات ظاهرها جواز النسيان على الله تعالى،</w:t>
      </w:r>
      <w:r w:rsidRPr="0043595C">
        <w:rPr>
          <w:rFonts w:hint="cs"/>
          <w:kern w:val="0"/>
          <w:rtl/>
        </w:rPr>
        <w:t xml:space="preserve"> واعتقاد هذا الظاهر كفر بالله تعالى لأنّ الله تعالى لا يضل ولا ينسى، ومن تلك الآيات المتشابهات، قوله تعالى: {نَسُوا اللَّهَ فَنَسِيَهُمْ} [التوبة: 67]، وقوله تعالى: {فَذُوقُوا بِمَا نَسِيتُمْ لِقَاء يَوْمِكُمْ هَذَا إِنَّا نَسِينَاكُمْ وَذُوقُوا عَذَابَ الْخُلْدِ بِمَا كُنتُمْ تَعْمَلُونَ} [السجدة: 14]، </w:t>
      </w:r>
      <w:r w:rsidRPr="0043595C">
        <w:rPr>
          <w:rFonts w:hint="cs"/>
          <w:bCs/>
          <w:kern w:val="0"/>
          <w:rtl/>
        </w:rPr>
        <w:t>وهناك آيات متشابهات ظاهرها أنّ الله تعالى يشغله شيء عن شيء</w:t>
      </w:r>
      <w:r w:rsidRPr="0043595C">
        <w:rPr>
          <w:rFonts w:hint="cs"/>
          <w:kern w:val="0"/>
          <w:rtl/>
        </w:rPr>
        <w:t xml:space="preserve">، واعتقاد هذا الظاهر كفر بالله تعالى لأنّ الله تعالى لا يشغله شيء عن شيء، وسع علمه كل شيء ووسعت قدرته كل شيء، ومن تلك الآيات المتشابهات، قوله تعالى: {سَنَفْرُغُ لَكُمْ أَيُّهَا الثَّقَلَانِ} [الرحمن: 31]، وهذا الظاهر محال على الله تعالى، والله تعالى ليس له شغل يفرغ منه وإنما المعنى سنقصد لمجازاتكم أو محاسبتكم وهذا وعيد وتهديد لهم، </w:t>
      </w:r>
      <w:r w:rsidRPr="0043595C">
        <w:rPr>
          <w:rFonts w:hint="cs"/>
          <w:bCs/>
          <w:kern w:val="0"/>
          <w:rtl/>
        </w:rPr>
        <w:t>وهناك آيات متشابهات ظاهرها أنّ الله تعالى</w:t>
      </w:r>
      <w:r w:rsidRPr="0043595C">
        <w:rPr>
          <w:rFonts w:hint="cs"/>
          <w:kern w:val="0"/>
          <w:rtl/>
        </w:rPr>
        <w:t xml:space="preserve"> </w:t>
      </w:r>
      <w:r w:rsidRPr="0043595C">
        <w:rPr>
          <w:rFonts w:hint="cs"/>
          <w:bCs/>
          <w:kern w:val="0"/>
          <w:rtl/>
        </w:rPr>
        <w:t>تتفاوت قدرته</w:t>
      </w:r>
      <w:r w:rsidRPr="0043595C">
        <w:rPr>
          <w:rFonts w:hint="cs"/>
          <w:kern w:val="0"/>
          <w:rtl/>
        </w:rPr>
        <w:t xml:space="preserve">، وأنّ هناك شيء أهون عليه من شيء، واعتقاد هذا الظاهر كفر، لأنّ الله تعالى وسعت قدرته كل شيء لا يعجزه شيء، وليس هناك شيء أهون عليه من شيء، ومن تلك الآيات المتشابهات، قوله تعالى: {وَهُوَ الَّذِي يَبْدَأُ الْخَلْقَ ثُمَّ يُعِيدُهُ وَهُوَ أَهْوَنُ عَلَيْهِ} [الروم: 27]، وقوله تعالى: {قَالَ كَذَلِكَ قَالَ رَبُّكَ هُوَ عَلَيَّ هَيِّنٌ وَقَدْ خَلَقْتُكَ مِنْ قَبْلُ وَلَمْ تَكُ شَيْئًا} [مريم: 9]، وهذا الظاهر محال على الله تعالى، والمعنى: أنّ كل ذلك هين على الله، وليست للمفاضلة لأنه ليس شيء أيسر عليه من غيره، </w:t>
      </w:r>
      <w:r w:rsidRPr="0043595C">
        <w:rPr>
          <w:rFonts w:hint="cs"/>
          <w:bCs/>
          <w:kern w:val="0"/>
          <w:rtl/>
        </w:rPr>
        <w:t xml:space="preserve">وهناك آيات متشابهات </w:t>
      </w:r>
      <w:r w:rsidRPr="0043595C">
        <w:rPr>
          <w:rFonts w:hint="cs"/>
          <w:bCs/>
          <w:kern w:val="0"/>
          <w:rtl/>
        </w:rPr>
        <w:lastRenderedPageBreak/>
        <w:t>ظاهرها أنّ الله تعالى</w:t>
      </w:r>
      <w:r w:rsidRPr="0043595C">
        <w:rPr>
          <w:rFonts w:hint="cs"/>
          <w:kern w:val="0"/>
          <w:rtl/>
        </w:rPr>
        <w:t xml:space="preserve"> محيط بالعالم، واعتقاد هذا الظاهر كفر، لأنّ معناه أنّ العالم كله بما فيه داخل الرحمن، تعالى الله عن ذلك علواً كبيرا، ومن تلك المتشابهات </w:t>
      </w:r>
      <w:r w:rsidRPr="0043595C">
        <w:rPr>
          <w:rFonts w:hint="cs"/>
          <w:kern w:val="0"/>
          <w:rtl/>
          <w:lang w:bidi="ar-KW"/>
        </w:rPr>
        <w:t>قوله تعالى: {</w:t>
      </w:r>
      <w:r w:rsidRPr="0043595C">
        <w:rPr>
          <w:rFonts w:hint="cs"/>
          <w:kern w:val="0"/>
          <w:rtl/>
        </w:rPr>
        <w:t xml:space="preserve">وَلِلَّهِ مَا فِي السَّمَوَاتِ وَمَا فِي الْأَرْضِ وَكَانَ اللَّهُ بِكُلِّ شَيْءٍ مُحِيطًا} [النساء: 126]، وقوله تعالى: {أَلَا إِنَّهُ بِكُلِّ شَيْءٍ مُحِيطٌ} [فصلت: 54]، وقد حمل العلماء المتخصصون في العقيدة الإحاطة على إحاطة العلم والسمع والبصر والقدرة، وذلك للتنزيه وابعاد شبهة الحلول والاتحاد مع المخلوقات، كما حملوا متشابه الآيات السابقة على المحكم من قوله تعالى: {وَأَنَّ اللَّهَ قَدْ أَحَاطَ بِكُلِّ شَيْءٍ عِلْمًا} [الطلاق: 12]، إذ جعلت الآية الإحاطة هي إحاطة العلم، وسع ربي كل شيء علما، </w:t>
      </w:r>
      <w:r w:rsidRPr="0043595C">
        <w:rPr>
          <w:rFonts w:hint="cs"/>
          <w:bCs/>
          <w:kern w:val="0"/>
          <w:rtl/>
        </w:rPr>
        <w:t xml:space="preserve">وهناك آيات متشابهات ظاهرها أنّ الله تعالى معنا بذاته، </w:t>
      </w:r>
      <w:r w:rsidRPr="0043595C">
        <w:rPr>
          <w:rFonts w:hint="cs"/>
          <w:kern w:val="0"/>
          <w:rtl/>
        </w:rPr>
        <w:t>واعتقاد هذا الظاهر كفر، لأنّ الله تعالى منزه عن الاتحاد أو الحلول بخلقه،</w:t>
      </w:r>
      <w:r w:rsidRPr="0043595C">
        <w:rPr>
          <w:rFonts w:hint="cs"/>
          <w:bCs/>
          <w:kern w:val="0"/>
          <w:rtl/>
        </w:rPr>
        <w:t xml:space="preserve"> </w:t>
      </w:r>
      <w:r w:rsidRPr="0043595C">
        <w:rPr>
          <w:rFonts w:hint="cs"/>
          <w:kern w:val="0"/>
          <w:rtl/>
        </w:rPr>
        <w:t xml:space="preserve">ومنزه عن القرب الحسي بالذات، ومن تلك الآيات المتشابهات </w:t>
      </w:r>
      <w:r w:rsidRPr="0043595C">
        <w:rPr>
          <w:rFonts w:hint="cs"/>
          <w:kern w:val="0"/>
          <w:rtl/>
          <w:lang w:bidi="ar-KW"/>
        </w:rPr>
        <w:t>قوله تعالى: {</w:t>
      </w:r>
      <w:r w:rsidRPr="0043595C">
        <w:rPr>
          <w:rFonts w:hint="cs"/>
          <w:kern w:val="0"/>
          <w:rtl/>
        </w:rPr>
        <w:t xml:space="preserve">وَإِذَا سَأَلَكَ عِبَادِي عَنِّي فَإِنِّي قَرِيبٌ أُجِيبُ دَعْوَةَ الدَّاعِ إِذَا دَعَانِ} [البقرة:]، وقوله تعالى: {فَاسْتَغْفِرُوهُ ثُمَّ تُوبُوا إِلَيْهِ إِنَّ رَبِّي قَرِيبٌ مُجِيبٌ} [هود: 61] .. وقوله تعالى: {قُلْ إِنْ ضَلَلْتُ فَإِنَّمَا أَضِلُّ عَلَى نَفْسِي وَإِنِ اهْتَدَيْتُ فَبِمَا يُوحِي إِلَيَّ رَبِّي إِنَّهُ سَمِيعٌ قَرِيبٌ} [سبأ: 50]، وقوله تعالى: {وَلَقَدْ خَلَقْنَا الْإِنْسَانَ وَنَعْلَمُ مَا تُوَسْوِسُ بِهِ نَفْسُهُ وَنَحْنُ أَقْرَبُ إِلَيْهِ مِنْ حَبْلِ الْوَرِيدِ} [ق: 16]، وقوله تعالى: {وَنَحْنُ أَقْرَبُ إِلَيْهِ مِنْكُمْ وَلَكِنْ لَا تُبْصِرُونَ} [الواقعة: 85]، وظاهر هذه الادلة يدل على قرب الله تعالى بذاته من عباده، وهذا الظاهر محال على الله تعالى، إذ هو قرب منزه عن الاتحاد والحلول والاتصال والانفصال مع خلقه ليس كمثله شيء، وقد حمل العلماء المتخصصون في العقيدة القرب على قرب العلم والسمع والبصر والقدرة، وقرب الملائكة، وذلك للتنزيه وابعاد شبهة الحلول والاتحاد مع المخلوقات، </w:t>
      </w:r>
      <w:r w:rsidRPr="0043595C">
        <w:rPr>
          <w:rFonts w:hint="cs"/>
          <w:bCs/>
          <w:kern w:val="0"/>
          <w:rtl/>
        </w:rPr>
        <w:t>وهناك آيات متشابهات ظاهرها - لمن جهل قواعد التقديس - أنّ الله تعالى استوى على عرشه بذاته</w:t>
      </w:r>
      <w:r w:rsidRPr="0043595C">
        <w:rPr>
          <w:rFonts w:hint="cs"/>
          <w:kern w:val="0"/>
          <w:rtl/>
        </w:rPr>
        <w:t xml:space="preserve">، وكل المجسمة يعتقدون أنّ الرحمن سبحانه يجلس على عرشه بذاته ويستقر عليه بذاته، وأنّ العرش مكان الرحمن واعتقاد هذا الظاهر جهل وضلال، لأنّ العرش خلق من خلق الله، ولا يجوز في حق الله تعالى المماسة والاتصال مع شيء من خلقه، كما لا يجوز في حق الله تعالى الحيز والحد والمقدار، كما أنّ من لوازم هذا كون العرش أكبر من ذات الرحمن إذ لا يعقل حتى عند المجسمة أن يجلس الملك على عرش ضيق صغير لا يسعه، وعقيدة كل المسلمين عدا المجسمة أنّ الله تعالى أكبر من كل شيء، ليس بالحجم فهو مقدس عن الجسمية ولوازمها من الطول والعرض والحجم، لأنه ليس كمثل ذاته ذات، وكل ما عداه سبحانه فهو من خلقه وكل ما عداه أجسام مخلوقة تقبل الكون في المكان والصور والأشكال ، اما هو سبحانه فلا يخطر على بال، وهو الواحد القهار، وهو الكبير المتعال، وأنّه سبحانه مستغن عن خلقه بما فيهم </w:t>
      </w:r>
      <w:r w:rsidRPr="0043595C">
        <w:rPr>
          <w:rFonts w:hint="cs"/>
          <w:kern w:val="0"/>
          <w:rtl/>
        </w:rPr>
        <w:lastRenderedPageBreak/>
        <w:t xml:space="preserve">عرشه العظيم، وهو رب العالمين وهو رب العرش وغيره من خلق الله، وقد ورد الاستواء في سبعة مواضع من القرآن الكريم كلها تدل لمن تدبرها بقرآئنها بأن الاستواء المقصود هو استواء ملك وقهر وتسخير وهيمنة وربوبية للعالم، وبيان كمال قدرته التامة سبحانه في تدابير الملك والملكوت، فهذا هو التمدح المقصود بالاستواء، أما تفسير الاستواء بالجلوس والاستقرار فهذا ليس فيه من المدح شيء وليس فيه من الكمال شيء , وآيات الكتاب الكريم جاءت لبيان كمال عظمة الخالق وجليل قدرته،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 وأما ما يزعمون من أنه استواء استقرار فهو باطل لأن الله عز وجل منزه عن التغير والحدوث، والاستقرار يوحي بمعنى الحاجة وهل يحتاج الله لمخلوق حتى يستقر عليه وقبل الاستقرار أخبرونا ماذا كان حاله تعالى الله عما يقولون علوا كبيراً، والتمدح لا يكون بالكون في المكان ولا بالاستقرار ولكن ببيان صفات القدرة والعظمة وهذا هو مقصود آيات القرآن، </w:t>
      </w:r>
      <w:r w:rsidRPr="0043595C">
        <w:rPr>
          <w:rFonts w:hint="cs"/>
          <w:bCs/>
          <w:kern w:val="0"/>
          <w:rtl/>
        </w:rPr>
        <w:t xml:space="preserve">كما أنّ هناك آيات متشابهات ظاهرها - لمن جهل قواعد التقديس - يوحي </w:t>
      </w:r>
      <w:r w:rsidRPr="0043595C">
        <w:rPr>
          <w:rFonts w:hint="cs"/>
          <w:kern w:val="0"/>
          <w:rtl/>
          <w:lang w:bidi="ar-KW"/>
        </w:rPr>
        <w:t xml:space="preserve">نسبتها إلى الله تعالى بالجوارح والأعضاء، كالوجه واليد والعين، </w:t>
      </w:r>
      <w:r w:rsidRPr="0043595C">
        <w:rPr>
          <w:rFonts w:hint="cs"/>
          <w:kern w:val="0"/>
          <w:rtl/>
        </w:rPr>
        <w:t>وهذه نثبتها على الوجه الذي يحمل المتشابه على المحكم، وعلى الوجه الذي يدل على الكمال، مع تنزيه الله تعالى عن أوجه النقص فيها، ومثال ذلك (الوجه) فإنه إثبات لصفة خبرية (جاء بها الخبر) ولكن اثباتها على ظاهرها اللغوي قد يوحي بالجارحة والجزء من الله، وهذا محال لأنّ الله تعالى أحد لا جزء له، صمد يستحيل عليه التركيب ، غني لا جارحة له، قهار لا حد له، متعال على النهاية فلا نهاية له، فينبغي أنّ نسلك في ذلك طرق الراسخين في العلم الذين علموا أنّ ظواهر تلك الآيات من الجارحة والجزء غير مرادة، ثم احترزوا من ظاهرها فسموها صفات أو حملوا الآيات على المعنى الذي سيقت الآيات من أجله، ومثال ذلك حمل الوجه على الذات في قوله تعالى: {كل شيء هالك إلا وجهه} وقوله تعالى {ويبقى وجه ربك ذي الجلال والإكرام} على الذات أو ما قصد به ذات الله تعالى من العمل الصالح، إذ لا يعقل لذي لُب أن الهلاك سيلحق بالذات ولا يبقى إلا الوجه سبحانك هذا كفر عظيم،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Pr="0043595C">
        <w:rPr>
          <w:rFonts w:hint="cs"/>
          <w:bCs/>
          <w:kern w:val="0"/>
          <w:rtl/>
        </w:rPr>
        <w:t xml:space="preserve">، وكذلك جاءت الآيات في العين مضافاً إلى الله تعالى: </w:t>
      </w:r>
      <w:r w:rsidRPr="0043595C">
        <w:rPr>
          <w:rFonts w:hint="cs"/>
          <w:kern w:val="0"/>
          <w:rtl/>
        </w:rPr>
        <w:t xml:space="preserve">كمثل قوله تعالى: {واصنع الفلك بأعيننا ووحينا}، وقوله تعالى: {واصبر لحكم ربك فإنك بأعيننا}، فالعين تأتي حقيقة في الجارحة المعروفة الخاصة بالرؤية عند المخلوقين وهي جارية مجرى التمثيل والمجاز عن البصر والإدراك والرعاية والحفظ والرؤية والحراسة اما نسبة العين </w:t>
      </w:r>
      <w:r w:rsidRPr="0043595C">
        <w:rPr>
          <w:rFonts w:hint="cs"/>
          <w:kern w:val="0"/>
          <w:rtl/>
        </w:rPr>
        <w:lastRenderedPageBreak/>
        <w:t xml:space="preserve">إلى جناب الذات على الحقيقة فهو محال لانّ الله تعالى احد لا جزء له صمد مقدس عن الجارحة </w:t>
      </w:r>
      <w:r w:rsidRPr="0043595C">
        <w:rPr>
          <w:rFonts w:hint="cs"/>
          <w:bCs/>
          <w:kern w:val="0"/>
          <w:rtl/>
        </w:rPr>
        <w:t>وكذلك جاءت الآيات في اليد مضافاً إلى الله تعالى: ولها مجازات معلومة من كلام العرب، فقوله تعالى</w:t>
      </w:r>
      <w:r w:rsidRPr="0043595C">
        <w:rPr>
          <w:rFonts w:hint="cs"/>
          <w:kern w:val="0"/>
          <w:rtl/>
        </w:rPr>
        <w:t xml:space="preserve"> {قَالَ يَا إِبْلِيسُ مَا مَنَعَكَ أَن تَسْجُدَ لِمَا خَلَقْتُ بِيَدَيَّ أَسْتَكْبَرْتَ أَمْ كُنتَ مِنَ الْعَالِينَ * قَالَ أَنَا خَيْرٌ مِّنْهُ خَلَقْتَنِي مِن نَّارٍ وَخَلَقْتَهُ مِن طِينٍ}، </w:t>
      </w:r>
      <w:r w:rsidRPr="0043595C">
        <w:rPr>
          <w:rFonts w:hint="cs"/>
          <w:bCs/>
          <w:kern w:val="0"/>
          <w:rtl/>
        </w:rPr>
        <w:t>قلت</w:t>
      </w:r>
      <w:r w:rsidRPr="0043595C">
        <w:rPr>
          <w:rFonts w:hint="cs"/>
          <w:kern w:val="0"/>
          <w:rtl/>
        </w:rPr>
        <w:t>: فصحاء العرب وأهل  البلاغة فيه يعلمون من قوله تعالى (لما خلقت بيدي)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 لأن الجارحة تعني الجزء والتجزؤ يضاد الأحدية التي تعني نفي التبعض ويضاد الصمدية التي تعني كمال الغنى لأن المتجزئ يحتاج إلى جزئه، والله تعالى صمد له كمال الصمدية قيوم له كمال القيومية غني له كمال الغنى،</w:t>
      </w:r>
      <w:r w:rsidRPr="0043595C">
        <w:rPr>
          <w:rFonts w:hint="cs"/>
          <w:kern w:val="0"/>
          <w:rtl/>
          <w:lang w:eastAsia="ar-SA"/>
        </w:rPr>
        <w:t xml:space="preserve"> </w:t>
      </w:r>
      <w:r w:rsidRPr="0043595C">
        <w:rPr>
          <w:rFonts w:hint="cs"/>
          <w:kern w:val="0"/>
          <w:rtl/>
        </w:rPr>
        <w:t xml:space="preserve">وإلا فما الفارق عند كل منصف لم تحرق البدعة قلبه بين هذا التعبير القرآني (لما خلقت بيدي) وبين قوله تعالى (مما عملت أيدينا أنعاما) و قوله تعالى (والسماء بنيناها بأيد) وأيد جمع يد لقوله تعالى (ألهم أيد يبطشون بها) فالإنسان خلق بصفة اليد والأنعام كالغنم والبقر والإبل خلقت كذلك بصفة اليد والسماء خلقت كذلك بصفة اليد،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في سورة الأعراف: {قَالَ مَا مَنَعَكَ أَلَّا تَسْجُدَ إِذْ أَمَرْتُكَ قَالَ أَنَا خَيْرٌ مِنْهُ خَلَقْتَنِي مِنْ نَارٍ وَخَلَقْتَهُ مِنْ طِينٍ} [الأعراف: 12]، ولا عبرة لمن قال: لو لم يكن لآدم مزية علي سائر الحيوانات باليد التي هي صفة لما عظمه بذكرها وأجله فقال (بيدي) ولو كانت القدرة لما كانت له مزية، وقولهم: ميزه بذلك عن الحيوان فقد قال عز وجل: {خلقنا لهم مما عملت أيدينا أنعاما} ولم يدل هذا علي تمييز الأنعام علي بقية الحيوان وقال الله تعالي {والسماء بنيناها بأيد وإنا لموسعون} أي بقوة ولم يدل ذلك على تميز السماء على بقية المخلوقات، فإن قالوا: القدرة لا تثن، وقد قال {بيدي} قلنا بلي قال العربي: ليس لي بهذا الأمر يدان، أي ليس لي به قدرة ولا يقصد سوى ذلك، فإن قالوا إنما عبروا بذلك لأن للإنسان يد على الحقيقة، قلنا إذن يلزمنا إثبات اليدين للرحمة {بين يدي رحمته} وللعذاب {بين يدي عذاب شديد} وللنجوى {بين يدي نجواكم صدقة} وفي هذا الإثبات من الجهل باللغة والتلاعب بثوابتها ما فيه ومن قال بذلك فلا ينبغي أن نضيع الوقت معه، </w:t>
      </w:r>
    </w:p>
    <w:p w14:paraId="46997DCB" w14:textId="77777777" w:rsidR="009830BB" w:rsidRPr="0043595C" w:rsidRDefault="009830BB" w:rsidP="009830BB">
      <w:pPr>
        <w:spacing w:after="240" w:line="276" w:lineRule="auto"/>
        <w:rPr>
          <w:kern w:val="0"/>
          <w:rtl/>
          <w:lang w:bidi="ar"/>
        </w:rPr>
      </w:pPr>
      <w:r w:rsidRPr="0043595C">
        <w:rPr>
          <w:rFonts w:hint="cs"/>
          <w:b/>
          <w:bCs/>
          <w:sz w:val="36"/>
          <w:szCs w:val="36"/>
          <w:highlight w:val="yellow"/>
          <w:u w:val="single"/>
          <w:rtl/>
        </w:rPr>
        <w:lastRenderedPageBreak/>
        <w:t>[المفتاح الرابع عشر]</w:t>
      </w:r>
      <w:r w:rsidRPr="0043595C">
        <w:rPr>
          <w:rFonts w:hint="cs"/>
          <w:b/>
          <w:bCs/>
          <w:sz w:val="36"/>
          <w:szCs w:val="36"/>
          <w:rtl/>
        </w:rPr>
        <w:t>:</w:t>
      </w:r>
      <w:r w:rsidRPr="0043595C">
        <w:rPr>
          <w:rFonts w:hint="cs"/>
          <w:b/>
          <w:bCs/>
          <w:sz w:val="40"/>
          <w:szCs w:val="40"/>
          <w:rtl/>
        </w:rPr>
        <w:t xml:space="preserve"> </w:t>
      </w:r>
      <w:r w:rsidRPr="0043595C">
        <w:rPr>
          <w:rFonts w:hint="cs"/>
          <w:bCs/>
          <w:sz w:val="30"/>
          <w:szCs w:val="30"/>
          <w:u w:val="single"/>
          <w:rtl/>
        </w:rPr>
        <w:t xml:space="preserve">القرآن الكريم لم يترك أصلا من أصول الدين إلا أشار إليه، ودور </w:t>
      </w:r>
      <w:r w:rsidRPr="0043595C">
        <w:rPr>
          <w:rFonts w:hint="cs"/>
          <w:b/>
          <w:bCs/>
          <w:sz w:val="30"/>
          <w:szCs w:val="30"/>
          <w:u w:val="single"/>
          <w:rtl/>
        </w:rPr>
        <w:t>السنّة هو البيان والشرح لاصول الدين</w:t>
      </w:r>
      <w:r w:rsidRPr="0043595C">
        <w:rPr>
          <w:rFonts w:hint="cs"/>
          <w:b/>
          <w:bCs/>
          <w:rtl/>
        </w:rPr>
        <w:t>:،</w:t>
      </w:r>
      <w:r w:rsidRPr="0043595C">
        <w:rPr>
          <w:rFonts w:hint="cs"/>
          <w:bCs/>
          <w:rtl/>
        </w:rPr>
        <w:t xml:space="preserve"> </w:t>
      </w:r>
      <w:r w:rsidRPr="0043595C">
        <w:rPr>
          <w:rFonts w:hint="cs"/>
          <w:rtl/>
        </w:rPr>
        <w:t xml:space="preserve">قال تعالى: {وَمَا أَنْزَلْنَا عَلَيْكَ الْكِتَابَ إِلَّا لِتُبَيِّنَ لَهُمُ الَّذِي اخْتَلَفُوا فِيهِ وَهُدًى وَرَحْمَةً لِقَوْمٍ يُؤْمِنُونَ} [النحل: 64]، </w:t>
      </w:r>
      <w:r w:rsidRPr="0043595C">
        <w:rPr>
          <w:rFonts w:hint="cs"/>
          <w:b/>
          <w:bCs/>
          <w:rtl/>
        </w:rPr>
        <w:t>فالقرآن</w:t>
      </w:r>
      <w:r w:rsidRPr="0043595C">
        <w:rPr>
          <w:rFonts w:hint="cs"/>
          <w:bCs/>
          <w:rtl/>
        </w:rPr>
        <w:t xml:space="preserve"> الكريم هو المصدر الأول والأساس من مصادر العقيدة، </w:t>
      </w:r>
      <w:r w:rsidRPr="0043595C">
        <w:rPr>
          <w:rFonts w:hint="cs"/>
          <w:rtl/>
          <w:lang w:bidi="ar-KW"/>
        </w:rPr>
        <w:t>و</w:t>
      </w:r>
      <w:r w:rsidRPr="0043595C">
        <w:rPr>
          <w:rFonts w:hint="cs"/>
          <w:bCs/>
          <w:rtl/>
        </w:rPr>
        <w:t xml:space="preserve">السنة المشرفة هي المتممة لكتاب الله تعالى، </w:t>
      </w:r>
      <w:r w:rsidRPr="0043595C">
        <w:rPr>
          <w:rFonts w:hint="cs"/>
          <w:rtl/>
        </w:rPr>
        <w:t>وقد أحال القرآن الكريم إحالة عامة على السنة النبوية في أكثر تفصيلات العلم بقوله تعالى: وَمَا آتَاكُمُ الرَّسُولُ فَخُذُوهُ وَمَا نَهَاكُمْ عَنْهُ فَانْتَهُوا} [الحشر: 7]</w:t>
      </w:r>
      <w:r w:rsidRPr="0043595C">
        <w:rPr>
          <w:rFonts w:hint="cs"/>
          <w:rtl/>
          <w:lang w:bidi="ar-KW"/>
        </w:rPr>
        <w:t>،</w:t>
      </w:r>
      <w:r w:rsidRPr="0043595C">
        <w:rPr>
          <w:rFonts w:hint="cs"/>
          <w:lang w:bidi="ar-KW"/>
        </w:rPr>
        <w:t xml:space="preserve"> </w:t>
      </w:r>
      <w:r w:rsidRPr="0043595C">
        <w:rPr>
          <w:rFonts w:hint="cs"/>
          <w:rtl/>
        </w:rPr>
        <w:t>ومن ثم كانت السنة متممة الكتاب، وشارحة لنصوصه، ومفصلة لمجمله، و(القرآن الكريم) كلام الله تعالى كله متواتر، ولذلك لا محل لتفصيل مراتبه من حيث الثبوت، فإنه في مرتبة واحدة هي مرتبة القطع واليقين، إذ هو حكم التواتر، أما السنة الشريفة، فهي متواترة بمجموعها، بمعنى أنه تواتر لنا أن الرسول صلى الله عليه وسلم صدرت عنه سنة هي أقوال وأفعال وتقريرات، ولكن مفردات السنة الشريفة وتفصيلاتها ليست كلها متواترة، بل فيها المتواتر، وفيها ما هو دون ذلك، وقد ذهب جمهور الأصوليين إلى أنها من حيث ثبوتها على مرتبتين: السنة المتواترة، والسنة الأحادية، و</w:t>
      </w:r>
      <w:r w:rsidRPr="0043595C">
        <w:rPr>
          <w:rFonts w:hint="cs"/>
          <w:bCs/>
          <w:rtl/>
        </w:rPr>
        <w:t>الحديث المتواتر</w:t>
      </w:r>
      <w:r w:rsidRPr="0043595C">
        <w:rPr>
          <w:rFonts w:hint="cs"/>
          <w:rtl/>
        </w:rPr>
        <w:t xml:space="preserve"> يفيد القطع أي العلم اليقيني، أما </w:t>
      </w:r>
      <w:r w:rsidRPr="0043595C">
        <w:rPr>
          <w:rFonts w:hint="cs"/>
          <w:bCs/>
          <w:rtl/>
        </w:rPr>
        <w:t>السنة الأحادية</w:t>
      </w:r>
      <w:r w:rsidRPr="0043595C">
        <w:rPr>
          <w:rFonts w:hint="cs"/>
          <w:rtl/>
        </w:rPr>
        <w:t xml:space="preserve"> فإنها تفيد الظن، لاحتمال أن تكون قد رويت بالمعنى وليس باللفظ، ولاحتمال الوهم والسهو عند راويها، ولكن لما كان القرآن الكريم يشتمل على كل أصول الدين، كما قال تعالى: {وَنَزَّلْنَا عَلَيْكَ الْكِتَابَ تِبْيَانًا لِكُلِّ شَيْءٍ} [النحل: 89]، وقال تعالى: {مَا فَرَّطْنَا فِي الْكِتَابِ مِنْ شَيْءٍ} [الانعام: 38]، ولما كان القرآن الكريم محفوظا </w:t>
      </w:r>
      <w:r w:rsidRPr="0043595C">
        <w:rPr>
          <w:rFonts w:hint="cs"/>
          <w:rtl/>
          <w:lang w:bidi="ar"/>
        </w:rPr>
        <w:t xml:space="preserve">من الزيادة والنقصان بحفظ الله له بنفسه، كما قال سبحانه: {إِنَّا نَحْنُ نَزَّلْنَا الذِّكْرَ وَإِنَّا لَهُ لَحَافِظُونَ} [الحجر: 9]، {اتْلُ مَا أُوحِيَ إِلَيْكَ مِنْ كِتَابِ رَبِّكَ لاَ مُبَدِّلَ لِكَلِمَاتِهِ} [الكهف: 27]، {مَا كَانَ هَذَا القرآن أَنْ يُفْتَرَى مِنْ دُونِ اللَّهِ} [يونس: 37]، {إِنَّهُ لَكِتَابٌ عَزِيزٌ لاَ يَأْتِيهِ الْبَاطِلُ مِنْ بَيْنِ يَدَيْهِ وَلاَ مِنْ خَلْفِهِ} [فصلت: 41-42]، </w:t>
      </w:r>
      <w:r w:rsidRPr="0043595C">
        <w:rPr>
          <w:rFonts w:hint="cs"/>
          <w:kern w:val="0"/>
          <w:rtl/>
        </w:rPr>
        <w:t>ولما كانت الفرق الإسلامية تختلف في الجرح والتعديل للرواة، فحتما ستختلف درجة تصحيحها وتضعيفها للاحاديث، لذلك كله كان القرآن الكريم هو الأساس في اثبات العقائد بين المسلمين لأنه محفوظ من الزيادة والنقصان وحوى كل الأصول التي تقوم عليها عقائد أهل الإسلام، فالقرآن الكريم لم يترك أصلا من أصول الدين إلا أشار إليه، ودور السنّة هو البيان والشرح لأصول الدين، وبالتالي تكتمل العقائد اجمالا وتفصيلا، اجمالا في القرآن وتفصيلا في السنّة الصحيحة الثابتة عن الرسول صلى الله عليه وسلم، وصارت وظيفة السنّة النبوية المشرفة هي ال</w:t>
      </w:r>
      <w:r w:rsidRPr="0043595C">
        <w:rPr>
          <w:rFonts w:hint="cs"/>
          <w:rtl/>
          <w:lang w:bidi="ar"/>
        </w:rPr>
        <w:t xml:space="preserve">تأكيد والتفصيل والشرح والبيان </w:t>
      </w:r>
      <w:r w:rsidRPr="0043595C">
        <w:rPr>
          <w:rFonts w:hint="cs"/>
          <w:rtl/>
          <w:lang w:bidi="ar"/>
        </w:rPr>
        <w:lastRenderedPageBreak/>
        <w:t>لأصول العقائد التي حواها القرآن، ويُفهم هذا من معنى قوله تعالى: {وَأَنْزَلْنَا إِلَيْكَ الذِّكْرَ لِتُبَيِّنَ لِلنَّاسِ مَا نُزِّلَ إِلَيْهِمْ} [النحل: 44]، وعلى ذلك فالأصول من القرآن، ومرجعية الفرق عند التحاكم تكون للقرآن، واسعد الفرق حظا بالإسلام من كانت اصولها توافق القرآن ولا تخرج عن القرآن، فكل اصل لا يوجد في القرآن، فليس بأصل، وفروعها على السنة لا تخالف السنّة، مصداقا لقوله تعالى: {</w:t>
      </w:r>
      <w:r w:rsidRPr="0043595C">
        <w:rPr>
          <w:rFonts w:hint="cs"/>
          <w:kern w:val="0"/>
          <w:rtl/>
        </w:rPr>
        <w:t>فَإِنْ تَنَازَعْتُمْ فِي شَيْءٍ فَرُدُّوهُ إِلَى اللَّهِ وَالرَّسُولِ إِنْ كُنْتُمْ تُؤْمِنُونَ بِاللَّهِ وَالْيَوْمِ الْآخِرِ ذَلِكَ خَيْرٌ وَأَحْسَنُ تَأْوِيلً} [النساء: 59]، وقوله تعالى: {</w:t>
      </w:r>
      <w:r w:rsidRPr="0043595C">
        <w:rPr>
          <w:rFonts w:hint="cs"/>
          <w:kern w:val="0"/>
          <w:rtl/>
          <w:lang w:bidi="ar"/>
        </w:rPr>
        <w:t>وَلَوْ رَدُّوهُ إِلَى الرَّسُولِ وَإِلَى أُولِي الأَمْرِ مِنْهُمْ لَعَلِمَهُ الَّذِينَ يَسْتَنْبِطُونَهُ مِنْهُمْ وَلَوْلا فَضْلُ اللَّهِ عَلَيْكُمْ وَرَحْمَتُهُ لاتَّبَعْتُمُ الشَّيْطَانَ إِلا قَلِيلاً} [النساء:83]، !!!!</w:t>
      </w:r>
    </w:p>
    <w:p w14:paraId="097B9C15" w14:textId="77777777" w:rsidR="009830BB" w:rsidRPr="0043595C" w:rsidRDefault="009830BB" w:rsidP="009830BB">
      <w:pPr>
        <w:spacing w:after="240" w:line="276" w:lineRule="auto"/>
        <w:rPr>
          <w:rtl/>
        </w:rPr>
      </w:pPr>
      <w:r w:rsidRPr="0043595C">
        <w:rPr>
          <w:rFonts w:hint="cs"/>
          <w:b/>
          <w:bCs/>
          <w:sz w:val="36"/>
          <w:szCs w:val="36"/>
          <w:highlight w:val="yellow"/>
          <w:u w:val="single"/>
          <w:rtl/>
        </w:rPr>
        <w:t>[المفتاح الخامس عشر]:</w:t>
      </w:r>
      <w:r w:rsidRPr="0043595C">
        <w:rPr>
          <w:rFonts w:hint="cs"/>
          <w:b/>
          <w:bCs/>
          <w:rtl/>
        </w:rPr>
        <w:t xml:space="preserve"> </w:t>
      </w:r>
      <w:r w:rsidRPr="0043595C">
        <w:rPr>
          <w:rFonts w:hint="cs"/>
          <w:b/>
          <w:bCs/>
          <w:u w:val="single"/>
          <w:rtl/>
        </w:rPr>
        <w:t>العقل مهما كان متخصصا ودارسا فإنه لا يمكن أن يستقل بتأسيس أي أصل من أصول العقيدة، بل يقتصر دوره على فهم النصوص وتدبرها حتى يصل إلى الفهم السديد، لقد أكرم الله تعالى الإنسان بالعقل</w:t>
      </w:r>
      <w:r w:rsidRPr="0043595C">
        <w:rPr>
          <w:rFonts w:hint="cs"/>
          <w:rtl/>
        </w:rPr>
        <w:t xml:space="preserve">، يميز به بين الخير والشر، ويحمله عقله على أن يؤمن بربه وخالقه، </w:t>
      </w:r>
      <w:r w:rsidRPr="0043595C">
        <w:rPr>
          <w:rFonts w:hint="cs"/>
          <w:rtl/>
          <w:lang w:bidi="ar-KW"/>
        </w:rPr>
        <w:t>وقد تكرر ذكر العقل بمرادفاته في القرآن الكريم أكثر من سبعين مرة، يُخاطب الناس باستعمال العقل في فهم الآيات الكونية أو الشرعية أو تدبر القرآن الكريم للوصول إلى منازل الإيمان والإحسان، منها: قوله تعالى: {</w:t>
      </w:r>
      <w:r w:rsidRPr="0043595C">
        <w:rPr>
          <w:rFonts w:hint="cs"/>
          <w:rtl/>
        </w:rPr>
        <w:t xml:space="preserve">كَذَلِكَ يُبَيِّنُ اللَّهُ لَكُمْ آيَاتِهِ لَعَلَّكُمْ تَعْقِلُونَ} [البقرة: 242]، </w:t>
      </w:r>
      <w:r w:rsidRPr="0043595C">
        <w:rPr>
          <w:rFonts w:hint="cs"/>
          <w:rtl/>
          <w:lang w:bidi="ar-KW"/>
        </w:rPr>
        <w:t>وقوله تعالى: {</w:t>
      </w:r>
      <w:r w:rsidRPr="0043595C">
        <w:rPr>
          <w:rFonts w:hint="cs"/>
          <w:rtl/>
        </w:rPr>
        <w:t>لَقَدْ أَنْزَلْنَا إِلَيْكُمْ كِتَابًا فِيهِ ذِكْرُكُمْ أَفَلَا تَعْقِلُونَ} [الأنبياء: 10]، وخاطب الله تعالى أولي العقول (أولي الألباب) في مواضع عديدة من القرآن الكريم، منها: </w:t>
      </w:r>
      <w:r w:rsidRPr="0043595C">
        <w:rPr>
          <w:rFonts w:hint="cs"/>
          <w:rtl/>
          <w:lang w:bidi="ar-KW"/>
        </w:rPr>
        <w:t>قوله تعالى: {</w:t>
      </w:r>
      <w:r w:rsidRPr="0043595C">
        <w:rPr>
          <w:rFonts w:hint="cs"/>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ولكن دور العقل قاصر على فهم الآيات، فليس له دور في انشاء أي أصل من أصول العقيدة التي الخلاف فيها خلاف بين هدى وضلال، لأنّ </w:t>
      </w:r>
      <w:r w:rsidRPr="0043595C">
        <w:rPr>
          <w:rFonts w:hint="cs"/>
          <w:rtl/>
          <w:lang w:bidi="ar"/>
        </w:rPr>
        <w:t xml:space="preserve">العقل لا يمكن أن يكون حجة مستقلة في اثبات أصول الدين، لاسيما وقدرات العقل محدودة ومتفاوته، وليست له العصمة فقد يخطئ وقد يٌصيب، والحجة في الأصول التي تُبنى عليها العقائد لابد وان تصدر عن مصدر معصوم، لأنها مبنية على اليقين الذي لا ريب فيه، فــ (العقل) لا يمكن ان تكون له المرجعية المستقلة في تأصيل الاصول، نعم له دور في فهم الاصول ولكن ليس له اي دور في انشاء الاصول، </w:t>
      </w:r>
      <w:r w:rsidRPr="0043595C">
        <w:rPr>
          <w:rFonts w:hint="cs"/>
          <w:rtl/>
          <w:lang w:bidi="ar"/>
        </w:rPr>
        <w:lastRenderedPageBreak/>
        <w:t>والخلاصة: (القرآن الكريم) كلام الله له التواتر وله العصمة وله الحفظ عن الزيادة والنقصان، وهو كيان معلوم مبدوء بسورة الفاتحة وينتهي بسورة الناس أبلغنا الله عنه أنه تبيان لكل شيء واخبرنا بصدقه عن طريق التحدي بالإعجاز، فهو معجر لجميع الخلق لا يأتون بسورة من مثله ولو كان بعضهم لبعض ظهيرا، والسنّة القليل منها متواتر قطعي الثبوت والدلالة وبعضها قطعي الثبوت ظني الدلالة، واكثرها آحاد ظني الثبوت والدلالة، و (العقل) بمفرده لا يمكن ان يكون مرجعا في اصول الدين، ودوره في الفهم والتدبر، قال تعالى: {</w:t>
      </w:r>
      <w:r w:rsidRPr="0043595C">
        <w:rPr>
          <w:rFonts w:hint="cs"/>
          <w:rtl/>
        </w:rPr>
        <w:t xml:space="preserve">كِتَابٌ أَنْزَلْنَاهُ إِلَيْكَ مُبَارَكٌ لِيَدَّبَّرُوا آيَاتِهِ وَلِيَتَذَكَّرَ أُولُو الْأَلْبَابِ} [ص: 29]، </w:t>
      </w:r>
    </w:p>
    <w:p w14:paraId="661F821B" w14:textId="77777777" w:rsidR="009830BB" w:rsidRPr="0043595C" w:rsidRDefault="009830BB" w:rsidP="009830BB">
      <w:pPr>
        <w:spacing w:after="240" w:line="276" w:lineRule="auto"/>
        <w:rPr>
          <w:rtl/>
        </w:rPr>
      </w:pPr>
      <w:r w:rsidRPr="0043595C">
        <w:rPr>
          <w:rFonts w:hint="cs"/>
          <w:b/>
          <w:bCs/>
          <w:sz w:val="36"/>
          <w:szCs w:val="36"/>
          <w:highlight w:val="yellow"/>
          <w:u w:val="single"/>
          <w:rtl/>
        </w:rPr>
        <w:t>[المفتاح السادس عشر]:</w:t>
      </w:r>
      <w:r w:rsidRPr="0043595C">
        <w:rPr>
          <w:rFonts w:hint="cs"/>
          <w:b/>
          <w:bCs/>
          <w:rtl/>
        </w:rPr>
        <w:t xml:space="preserve"> أصول الحق قرآنية تؤيدها نصوص محكم القرآن، أما أصول الباطل فلا يُوجد عليها أي دليل قاطع من محكم القرآن، ولكن هي في غالبها أصول مستنبطة لا نص عليها، </w:t>
      </w:r>
      <w:r w:rsidRPr="0043595C">
        <w:rPr>
          <w:rFonts w:hint="cs"/>
          <w:b/>
          <w:bCs/>
          <w:kern w:val="0"/>
          <w:sz w:val="32"/>
          <w:szCs w:val="32"/>
          <w:highlight w:val="yellow"/>
          <w:u w:val="single"/>
          <w:rtl/>
        </w:rPr>
        <w:t>(مثال ذلك):</w:t>
      </w:r>
      <w:r w:rsidRPr="0043595C">
        <w:rPr>
          <w:rFonts w:hint="cs"/>
          <w:kern w:val="0"/>
          <w:rtl/>
        </w:rPr>
        <w:t xml:space="preserve"> قامت عقيدة النصارى على التثليث ولا يوجد نص محكم واحد في الانجيل يدلهم على التثليث والعياذ بالله، بل كل أدلتهم مستنبطة من تصورات كفرية وموروثات شركية، وقيل وقال واستنباطات لا أساس لها من الصحة، واقوى أدلتهم على التثليث، أن الإنسان يتكون من جسد وعقل وروح وهو واحد، فلماذا لا يكون الإله مركب -استغفر الله- من الاب والأبن والروح القدس وكلهم واحد فإنا لله وإنا إليه راجعون، </w:t>
      </w:r>
      <w:r w:rsidRPr="0043595C">
        <w:rPr>
          <w:rFonts w:hint="cs"/>
          <w:b/>
          <w:bCs/>
          <w:kern w:val="0"/>
          <w:sz w:val="32"/>
          <w:szCs w:val="32"/>
          <w:highlight w:val="yellow"/>
          <w:u w:val="single"/>
          <w:rtl/>
        </w:rPr>
        <w:t>و(مثال آخر لذلك):</w:t>
      </w:r>
      <w:r w:rsidRPr="0043595C">
        <w:rPr>
          <w:rFonts w:hint="cs"/>
          <w:kern w:val="0"/>
          <w:rtl/>
        </w:rPr>
        <w:t xml:space="preserve"> مذهب الشيعة الإمامية يقوم على ادعاء وجود النص على الأئمة الاثني عشر وانه من لم يؤمن بهم على الترتيب الذي ذكروه فإنه كافر الكفر المخرج من الإسلام، وتسألهم عن دليل واحد من القرآن يؤيد مذهبهم فلا يُوجد، فكيف كفرتم المسلمين جميعا على دليل وهمي ظني لا يوجد إلا في خيالات الإمامية فقط، والدليل على أنها خيالات وليست أدلة، أنّه </w:t>
      </w:r>
      <w:r w:rsidRPr="0043595C">
        <w:rPr>
          <w:rFonts w:hint="cs"/>
          <w:b/>
          <w:bCs/>
          <w:rtl/>
          <w:lang w:bidi="ar-KW"/>
        </w:rPr>
        <w:t>هل يعقل</w:t>
      </w:r>
      <w:r w:rsidRPr="0043595C">
        <w:rPr>
          <w:rFonts w:hint="cs"/>
          <w:rtl/>
          <w:lang w:bidi="ar-KW"/>
        </w:rPr>
        <w:t xml:space="preserve"> وجود النص وقد اجتمع الأنصار والمهاجرون في السقيفة الأنصار اجتمعوا لاختيار أمير من بينهم والمهاجرون يقولون نحن الامراء وانتم الوزراء ويقول أحد الأنصار منا امير ومنكم أمير فهل يعقل أن هؤلاء وهم أساس الإسلام آنذاك وقد سمعوا من النبي النص على إمامة علي رضي الله عنه أن يكتموا هذه الوصية ولا يتكلم بها أحد، </w:t>
      </w:r>
      <w:r w:rsidRPr="0043595C">
        <w:rPr>
          <w:rFonts w:hint="cs"/>
          <w:b/>
          <w:bCs/>
          <w:rtl/>
          <w:lang w:bidi="ar-KW"/>
        </w:rPr>
        <w:t>ثم هل يعقل</w:t>
      </w:r>
      <w:r w:rsidRPr="0043595C">
        <w:rPr>
          <w:rFonts w:hint="cs"/>
          <w:rtl/>
          <w:lang w:bidi="ar-KW"/>
        </w:rPr>
        <w:t xml:space="preserve"> أن الصحابة وقد امتلأ القرآن الكريم بمدحهم إجمالا والترضي عليهم والثناء عليهم على وجه العموم والخصوص مما يشير إلى أفضلية اكثرهم هل يعقل أن هؤلاء تمالئوا جميعا على انكار حق الإمام علي رضي الله عنه حتى صار الاجماع او قريب منه من المهاجرين والانصار السابقين واللاحقين على خلافة الراشدين قبله أم أن موضوع النص محدث </w:t>
      </w:r>
      <w:r w:rsidRPr="0043595C">
        <w:rPr>
          <w:rFonts w:hint="cs"/>
          <w:rtl/>
          <w:lang w:bidi="ar-KW"/>
        </w:rPr>
        <w:lastRenderedPageBreak/>
        <w:t xml:space="preserve">مختلق في القرن الثاني من أناس لا خلاق لهم، </w:t>
      </w:r>
      <w:r w:rsidRPr="0043595C">
        <w:rPr>
          <w:rFonts w:hint="cs"/>
          <w:b/>
          <w:bCs/>
          <w:rtl/>
          <w:lang w:bidi="ar-KW"/>
        </w:rPr>
        <w:t>ثم هل يعقل</w:t>
      </w:r>
      <w:r w:rsidRPr="0043595C">
        <w:rPr>
          <w:rFonts w:hint="cs"/>
          <w:rtl/>
          <w:lang w:bidi="ar-KW"/>
        </w:rPr>
        <w:t xml:space="preserve"> أن الإمام علي نفسه يسكت على هذا الحق الإلهي الذي آل إليه ولا يتكلم به على الملأ من المهاجرين والانصار وهو فارس الإسلام وأسد الله ورسوله، لا بعد السقيفة مباشرة ولا في زمان أبي بكر ولا في زمان عمر ولا في زمان عثمان، </w:t>
      </w:r>
      <w:r w:rsidRPr="0043595C">
        <w:rPr>
          <w:rFonts w:hint="cs"/>
          <w:b/>
          <w:bCs/>
          <w:rtl/>
          <w:lang w:bidi="ar-KW"/>
        </w:rPr>
        <w:t>ثم هل يعقل</w:t>
      </w:r>
      <w:r w:rsidRPr="0043595C">
        <w:rPr>
          <w:rFonts w:hint="cs"/>
          <w:rtl/>
          <w:lang w:bidi="ar-KW"/>
        </w:rPr>
        <w:t xml:space="preserve"> أن الإمام علي رضي الله عنه عندما آلت إليه الخلافة وكان في عزة ومنعة فلماذا لم يجهر بهذا الحق ولماذا لم يشر إليه لا من قريب ولا بعيد ولماذا لم يشتهر عنه هذا الأمر بحيث لا يقوى على انكاره أحد من الناس وقد كانت الامة خلفه إلا قليلا، </w:t>
      </w:r>
      <w:r w:rsidRPr="0043595C">
        <w:rPr>
          <w:rFonts w:hint="cs"/>
          <w:shd w:val="clear" w:color="auto" w:fill="FFFFFF"/>
          <w:rtl/>
        </w:rPr>
        <w:t xml:space="preserve">ولماذا لم يعين ابنه الحسن وليا للعهد، ويأخذ البيعة له من بعده، ولماذا لما حضرته الشهادة أبى أن يفرض على أتباعه ابنه الحسن بل ترك الامر شورى بينهم ولو كان هناك نص على الحسن لما وسعه أن يترك الامر هكذا وقد كان هو الخليفة وحوله الخلص من اتباعه ويسمعون امره ويحرصون على طاعته، وإنما اختار المسلمون بعده الحسن طواعية إماماً لهم، </w:t>
      </w:r>
      <w:r w:rsidRPr="0043595C">
        <w:rPr>
          <w:rFonts w:hint="cs"/>
          <w:b/>
          <w:bCs/>
          <w:rtl/>
          <w:lang w:bidi="ar-KW"/>
        </w:rPr>
        <w:t>ثم هل يعقل</w:t>
      </w:r>
      <w:r w:rsidRPr="0043595C">
        <w:rPr>
          <w:rFonts w:hint="cs"/>
          <w:rtl/>
          <w:lang w:bidi="ar-KW"/>
        </w:rPr>
        <w:t xml:space="preserve"> أن الإمام الحسن وقد آلت إليه الأمور وجيشه أكبر من جيش معاوية بكثير </w:t>
      </w:r>
      <w:r w:rsidRPr="0043595C">
        <w:rPr>
          <w:rFonts w:hint="cs"/>
          <w:b/>
          <w:bCs/>
          <w:rtl/>
          <w:lang w:bidi="ar-KW"/>
        </w:rPr>
        <w:t>فهل يعقل</w:t>
      </w:r>
      <w:r w:rsidRPr="0043595C">
        <w:rPr>
          <w:rFonts w:hint="cs"/>
          <w:rtl/>
          <w:lang w:bidi="ar-KW"/>
        </w:rPr>
        <w:t xml:space="preserve"> تنازله عن الحق الإلهي لكافر في ظن الشيعة فتؤول الأمور إلى كافر يحكم المسلمين ثم هو يتنازل عن الحق الإلهي بطيب خاطر وهل يملك هو حق التنازل عن الإمامة المنصوص عليها اللهم أن لا يكون هناك نص والأمر قصاراه الشورى بين المسلمين، </w:t>
      </w:r>
      <w:r w:rsidRPr="0043595C">
        <w:rPr>
          <w:rFonts w:hint="cs"/>
          <w:b/>
          <w:bCs/>
          <w:rtl/>
          <w:lang w:bidi="ar-KW"/>
        </w:rPr>
        <w:t>ثم هل يعقل</w:t>
      </w:r>
      <w:r w:rsidRPr="0043595C">
        <w:rPr>
          <w:rFonts w:hint="cs"/>
          <w:rtl/>
          <w:lang w:bidi="ar-KW"/>
        </w:rPr>
        <w:t xml:space="preserve"> أن الإمام الحسين يعيش طيلة عمره في زمان معاوية بعد موت أخيه الحسن ولا يجهر بهذا الحق الإلهي بل وعند خروجه على يزيد لا يستدل بهذا النص وإنما يستدل بأن يزيد لا يصلح للخلافة ومثله وهو المحق لا يبايع مثل يزيد ولو كان هناك نص لجهر به وطالب المسلمين كافة بنصرته، </w:t>
      </w:r>
      <w:r w:rsidRPr="0043595C">
        <w:rPr>
          <w:rFonts w:hint="cs"/>
          <w:b/>
          <w:bCs/>
          <w:rtl/>
          <w:lang w:bidi="ar-KW"/>
        </w:rPr>
        <w:t>ثم هل يعقل</w:t>
      </w:r>
      <w:r w:rsidRPr="0043595C">
        <w:rPr>
          <w:rFonts w:hint="cs"/>
          <w:rtl/>
          <w:lang w:bidi="ar-KW"/>
        </w:rPr>
        <w:t xml:space="preserve"> أن الشيعة مع وجود النص يختلفون بعد موت كل إمام على من يخلفه فإن كان هناك نص قديم فلم لم يحسم الخلاف منذ البداية، إذا كان النص معروفا مشهورا فلماذا اختلفت الشيعة بعد وفاة الصادق رضي الله عنه في ابنيه إسماعيل وموسى، ولماذا افترقت الشيعة بعد وفاة موسى الكاظم ولماذا اقترقت </w:t>
      </w:r>
      <w:r w:rsidRPr="0043595C">
        <w:rPr>
          <w:rFonts w:hint="cs"/>
          <w:rtl/>
        </w:rPr>
        <w:t xml:space="preserve">الشيعة بعد وفاة ابنه الرضا ولماذا افتراق الشيعة بعد الهادي ولماذا افتراق الشيعة بعد وفاة العسكري ولماذا الاختلاف الشديد عندهم حول المهدي المنتظر، </w:t>
      </w:r>
      <w:r w:rsidRPr="0043595C">
        <w:rPr>
          <w:rFonts w:hint="cs"/>
          <w:b/>
          <w:bCs/>
          <w:rtl/>
        </w:rPr>
        <w:t>ف</w:t>
      </w:r>
      <w:r w:rsidRPr="0043595C">
        <w:rPr>
          <w:rFonts w:hint="cs"/>
          <w:b/>
          <w:bCs/>
          <w:rtl/>
          <w:lang w:bidi="ar-KW"/>
        </w:rPr>
        <w:t>هل يعقل</w:t>
      </w:r>
      <w:r w:rsidRPr="0043595C">
        <w:rPr>
          <w:rFonts w:hint="cs"/>
          <w:rtl/>
          <w:lang w:bidi="ar-KW"/>
        </w:rPr>
        <w:t xml:space="preserve"> أن الشيعة مع وجود النص يختلفون بعد موت كل إمام على من يخلفه حتى صاروا قريبا من ثلاثمائة فرقة كل فرقة تزعم الإمامة في أمام غير الآخرين ونظرة إلى كتاب فرق الشيعة للنوبختي نرى ذلك رأي العيان وكيف انهم عند موت الإمام الحسن العسكري فقط انقسموا إلى أربع عشرة فرقة منهم واحدة فقط قالت بإمامة محمد ابن الحسن، فإن كان هناك نص قديم </w:t>
      </w:r>
      <w:r w:rsidRPr="0043595C">
        <w:rPr>
          <w:rFonts w:hint="cs"/>
          <w:rtl/>
          <w:lang w:bidi="ar-KW"/>
        </w:rPr>
        <w:lastRenderedPageBreak/>
        <w:t xml:space="preserve">فلم لم يحسم الخلاف منذ البداية، </w:t>
      </w:r>
      <w:r w:rsidRPr="0043595C">
        <w:rPr>
          <w:rFonts w:hint="cs"/>
          <w:b/>
          <w:bCs/>
          <w:rtl/>
          <w:lang w:bidi="ar-KW"/>
        </w:rPr>
        <w:t>ثم هل يعقل</w:t>
      </w:r>
      <w:r w:rsidRPr="0043595C">
        <w:rPr>
          <w:rFonts w:hint="cs"/>
          <w:rtl/>
          <w:lang w:bidi="ar-KW"/>
        </w:rPr>
        <w:t xml:space="preserve"> أن الخوارج وقد كانوا في جيش الإمام علي وتركوه بدعوى التحكيم لغير الله </w:t>
      </w:r>
      <w:r w:rsidRPr="0043595C">
        <w:rPr>
          <w:rFonts w:hint="cs"/>
          <w:b/>
          <w:bCs/>
          <w:rtl/>
          <w:lang w:bidi="ar-KW"/>
        </w:rPr>
        <w:t>هل يعقل</w:t>
      </w:r>
      <w:r w:rsidRPr="0043595C">
        <w:rPr>
          <w:rFonts w:hint="cs"/>
          <w:rtl/>
          <w:lang w:bidi="ar-KW"/>
        </w:rPr>
        <w:t xml:space="preserve"> خروجهم عليه وعنده نص يستدل به على إمامته ولم يذكره لهم ولا أرسل أحدا يستدل لهم بهذا النص من القرآن أو من الحديث فينتهي الخلاف في حينه لماذا لم يخرج الإمام علي هذا النص في تلك الظروف الحرجة من حياة الامة والناس أحوج ما تكون إليه، أم أن النص محدث مختلق لا أساس له من الصحة والبرهان، </w:t>
      </w:r>
      <w:r w:rsidRPr="0043595C">
        <w:rPr>
          <w:rFonts w:hint="cs"/>
          <w:b/>
          <w:bCs/>
          <w:rtl/>
          <w:lang w:bidi="ar-KW"/>
        </w:rPr>
        <w:t>ثم هل يعقل</w:t>
      </w:r>
      <w:r w:rsidRPr="0043595C">
        <w:rPr>
          <w:rFonts w:hint="cs"/>
          <w:rtl/>
          <w:lang w:bidi="ar-KW"/>
        </w:rPr>
        <w:t xml:space="preserve"> أن القرآن الكريم دستور المسلمين الذي ذكر قصص بني إسرائيل بالتفاصيل حتى ذكر قصة بقرة بني إسرائيل لا يذكر النص على علي رضي الله عنه وأبنائه الأئمة صراحة أم انهم مقتنعون أن القرآن قد زيد فيه ونقص وهذا يخرجهم من ملة الإسلام إلى الكفر والزندقة والإلحاد، </w:t>
      </w:r>
      <w:r w:rsidRPr="0043595C">
        <w:rPr>
          <w:rFonts w:hint="cs"/>
          <w:b/>
          <w:bCs/>
          <w:rtl/>
          <w:lang w:bidi="ar-KW"/>
        </w:rPr>
        <w:t>ثم هل يعقل</w:t>
      </w:r>
      <w:r w:rsidRPr="0043595C">
        <w:rPr>
          <w:rFonts w:hint="cs"/>
          <w:rtl/>
          <w:lang w:bidi="ar-KW"/>
        </w:rPr>
        <w:t xml:space="preserve"> أن الرسول صلى الله عليه وسلم يسكت عن تبليغ هذا الحق الإلهي للإمام علي رضي الله عنه ولا يأخذ له البيعة من الصحابة أجمعين لا سيما وقد جاءه النعي بقرب أجله بنزول سورة النصر فهل قصّر النبي في هذا الامر أم تواني عن إعطاء أخذ البيعة له من جميع الأصحاب ام أن حقيقة الامر انه لا نص وأنه صلى الله عليه وسلم ترك الامر شورى بينهم واجتهاد من ذوي الحل والعقد فيهم، ثم أمر كهذا (النص على الأئمة) يترتب عليه تكفير كل من لم يقر به ويترتب عليه المفاصلة بين أهل الإسلام وأهل  الكفر كما هو حال الإمامة عند الشيعة </w:t>
      </w:r>
      <w:r w:rsidRPr="0043595C">
        <w:rPr>
          <w:rFonts w:hint="cs"/>
          <w:b/>
          <w:bCs/>
          <w:rtl/>
          <w:lang w:bidi="ar-KW"/>
        </w:rPr>
        <w:t>فهل يعقل</w:t>
      </w:r>
      <w:r w:rsidRPr="0043595C">
        <w:rPr>
          <w:rFonts w:hint="cs"/>
          <w:rtl/>
          <w:lang w:bidi="ar-KW"/>
        </w:rPr>
        <w:t xml:space="preserve"> أن يتجاهله القرآن ولا ينص عليه تكرارا ومرارا فإن الصلاة قد تكرر الأمر بها قريب من سبعين مرة والزكاة تكرر الأمر بها قريب من ثلاثين مرة والإمامة عند الشيعة الاثني عشرية أهم من الصلاة والزكاة ومنكرها كافر الكفر الأكبر فلماذا لم تأت صريحة جلية لا يحتاج المستدل بها إلى اجتهاد واستنباط ولا مرة واحدة وكان الأولى أن يتكرر ذكرها عشرات المرات بدلا من هذا الغموض الذي يحتاج إلى إمالة أعناق الأدلة كي تثبت، ولا تثبت لوجود المعارض، ولهذا </w:t>
      </w:r>
      <w:r w:rsidRPr="0043595C">
        <w:rPr>
          <w:rFonts w:hint="cs"/>
          <w:b/>
          <w:bCs/>
          <w:rtl/>
        </w:rPr>
        <w:t>يمكنني أن أقول – بكل يقين -:</w:t>
      </w:r>
      <w:r w:rsidRPr="0043595C">
        <w:rPr>
          <w:rFonts w:hint="cs"/>
          <w:rtl/>
        </w:rPr>
        <w:t xml:space="preserve"> أنه لم يكن هناك نص أبدا وإلا لظهر في تلك الآونه حيث شدة الاحتياج له، ولكن الذي حدث أنه بعدما وقعت الفتنة التي أدت إلى مقتل ذي النورين قال المحقون من شيعة علي وهم آنذاك أهل السنة بأحقية علي رضي الله عنه بالإمارة دون معاوية، وبدأ الانحراف شيئا فشيئا عندما ادعى أوائل هؤلاء بتقديمه على من سبقه من الخلفاء، ثم اخترعوا مسألة (النص) ولم تكن، ثم زاد الانحراف عندما رتبوا على وجود النص أن من سبقه إنما كان مغتصبًا للخلافة، ثم أفضى بهم هذا القول إلى الاعتقاد بردة الصحابة رضوان الله عليهم وكفر من تولاهم، ومن ثم القول بتحريف القرآن، وآل بهم </w:t>
      </w:r>
      <w:r w:rsidRPr="0043595C">
        <w:rPr>
          <w:rFonts w:hint="cs"/>
          <w:rtl/>
        </w:rPr>
        <w:lastRenderedPageBreak/>
        <w:t>الأمر إلى تكفير كافة المسلمين إلا من كان على معتقدهم الخبيث، واخترع كذابوهم احاديث تؤيد هذا المذهب وتدعمه ونسبوها إلى أئمة آل البيت وهم منها براء، ومن ذلك ما نسبوه إلى الإمام محمد الباقر: أنه قال: (بني الإسلام على خمس: إقام الصلاة، وإيتاء الزكاة، وحج البيت، وصوم رمضان، والولاية لنا أهل البيت، فجعل في أربع منها رخصة ولم يجعل في الولاية رخصة) [البحار، 68/376، 332، الوسائل، 1/23]، ونسبوا إلى الصادق قولـه: (إن أول ما يسأل عنه العبد إذا وقف بين يدي الله جل جلاله عن الصلوات المفروضات، وعن الزكاة المفروضة، وعن الصيام المفروض، وعن الحج المفروض، وعن ولايتنا أهل البيت، فإن أقر بولايتنا ثم مات عليها قبلت منه صلاته وصومه وزكاته وحجه، وإن لم يقر بولايتنا بين يدي الله جل جلاله لم يقبل الله منه شيئًا من أعماله) [أمالي الصدوق، 154، البحار، 24/51 27/167]، ونسبوا إلى الرسول صلى الله عليه وآله وسلم قوله: (التاركون ولاية علي خارجون عن الإسلام) [المحاسن، 89، البحار، 27/238 39/302]، وإلى الصادق قولـه: (الجاحد لولاية علي كعابد وثن) [البصائر، 105، البحار، 24/123 27/181] لقد جعلوا (الإمامة) أهم من الصلاة والزكاة والصيام والحج، وقد امتلأ القرآن بالصلاة والزكاة والحج فأين الإمامة في القرآن، ولماذا لم تشتهر من سنة النبي صلى الله عليه وسلم في الزمان الأول، وأين تلك النصوص الدامغات زمان خلافة الإمام علي ولماذا لم تذكر ولم تشتهر ولم يفض بها الخلاف حتى بين الشيعة أنفسهم حتى افترقوا إلى قريب من ثلاثمائة فرقة كل فرقة تكفر أختها، (التساؤل الضروري) إذا كان الأئمة اثنا عشر إمامًا لا ينقصون ولا يزيدون، وهم معينون من قبل الله ويعلمهم رسول الله صلى الله عليه وسلم فلماذا لم تشتهر هذه الروايات في زمان النبي صلى الله عليه وسلم ولا في زمان علي رضي الله عنه أيام خلافته ولماذا لم يستدل بها الحسن والحسين رضي الله عنهما ولماذا لم يخبروا بها احد في أزمانهم ولماذا تركوا الحق الإلهي يضيع تساؤلات عديدة لا جواب لها، اللهم إلا أن تكون مكذوبة في أزمان متأخرة وفي غفلة من التاريخ، ولولا انها مكذوبة لما اختلف الشيعة أنفسهم بعد موت كل إمام من الذي يخلفه، قريب من ثلاثمائة فرقة حتى زمان النوبختي علامتهم، ويصدق فيهم قوله تعالى: {وَلَوْ كَانَ مِنْ عِندِ</w:t>
      </w:r>
      <w:r w:rsidRPr="0043595C">
        <w:t> </w:t>
      </w:r>
      <w:r w:rsidRPr="0043595C">
        <w:rPr>
          <w:rFonts w:hint="cs"/>
          <w:rtl/>
        </w:rPr>
        <w:t>غَيْرِ اللَّهِ</w:t>
      </w:r>
      <w:r w:rsidRPr="0043595C">
        <w:t> </w:t>
      </w:r>
      <w:r w:rsidRPr="0043595C">
        <w:rPr>
          <w:rFonts w:hint="cs"/>
          <w:rtl/>
        </w:rPr>
        <w:t>لَوَجَدُوا فِيهِ اخْتِلَافًا كَثِيرًا} [النساء: 82]،</w:t>
      </w:r>
    </w:p>
    <w:p w14:paraId="61CF33A7" w14:textId="77777777" w:rsidR="009830BB" w:rsidRPr="0043595C" w:rsidRDefault="009830BB" w:rsidP="009830BB">
      <w:pPr>
        <w:spacing w:after="240" w:line="276" w:lineRule="auto"/>
        <w:rPr>
          <w:rtl/>
          <w:lang w:bidi="ar"/>
        </w:rPr>
      </w:pPr>
      <w:r w:rsidRPr="0043595C">
        <w:rPr>
          <w:rFonts w:hint="cs"/>
          <w:b/>
          <w:bCs/>
          <w:sz w:val="36"/>
          <w:szCs w:val="36"/>
          <w:highlight w:val="yellow"/>
          <w:u w:val="single"/>
          <w:rtl/>
        </w:rPr>
        <w:lastRenderedPageBreak/>
        <w:t>[المفتاح السابع عشر]:</w:t>
      </w:r>
      <w:r w:rsidRPr="0043595C">
        <w:rPr>
          <w:rFonts w:hint="cs"/>
          <w:b/>
          <w:bCs/>
          <w:sz w:val="40"/>
          <w:szCs w:val="40"/>
          <w:rtl/>
        </w:rPr>
        <w:t xml:space="preserve"> </w:t>
      </w:r>
      <w:r w:rsidRPr="0043595C">
        <w:rPr>
          <w:rFonts w:hint="cs"/>
          <w:b/>
          <w:bCs/>
          <w:sz w:val="30"/>
          <w:szCs w:val="30"/>
          <w:u w:val="single"/>
          <w:rtl/>
          <w:lang w:bidi="ar"/>
        </w:rPr>
        <w:t>كل الفرق الضالة لا توجد عندها نصوص شرعية محكمة تدل على بدعها الضالة:</w:t>
      </w:r>
      <w:r w:rsidRPr="0043595C">
        <w:rPr>
          <w:rFonts w:hint="cs"/>
          <w:rtl/>
          <w:lang w:bidi="ar"/>
        </w:rPr>
        <w:t xml:space="preserve"> وإنما تستدل لضلالاتها بآيات من القرآن تحسبها آيات محكمة، وهي عند التحقيق متشبهات لا يتتبعها إلا الذين في قلوبهم زيغ، فليس من أصل بدعي يقوم أبدا على آية محكمة، ولكن على متشابهات يجب ردها إلى محكماتها، ومثال ذلك بدعة الحشو والتجسيم، يستدلون لمذهبهم بمتشابهات لا يوجد عندهم دليل قرآني محكم واحد، فالمحكم وهو سورة الإخلاص التي تعدل ثلث القرآن تنفي التجسيم، ولكن عندهم مئات المتشابهات التي أفنوا الاعمار في جمعها واعتقادها،</w:t>
      </w:r>
    </w:p>
    <w:p w14:paraId="64FD7272" w14:textId="77777777" w:rsidR="009830BB" w:rsidRPr="0043595C" w:rsidRDefault="009830BB" w:rsidP="009830BB">
      <w:pPr>
        <w:spacing w:after="240" w:line="276" w:lineRule="auto"/>
        <w:rPr>
          <w:kern w:val="0"/>
          <w:rtl/>
        </w:rPr>
      </w:pPr>
      <w:r w:rsidRPr="0043595C">
        <w:rPr>
          <w:rFonts w:hint="cs"/>
          <w:b/>
          <w:bCs/>
          <w:sz w:val="36"/>
          <w:szCs w:val="36"/>
          <w:highlight w:val="yellow"/>
          <w:u w:val="single"/>
          <w:rtl/>
        </w:rPr>
        <w:t>[المفتاح الثامن عشر]:</w:t>
      </w:r>
      <w:r w:rsidRPr="0043595C">
        <w:rPr>
          <w:rFonts w:hint="cs"/>
          <w:b/>
          <w:bCs/>
          <w:rtl/>
        </w:rPr>
        <w:t xml:space="preserve"> </w:t>
      </w:r>
      <w:r w:rsidRPr="0043595C">
        <w:rPr>
          <w:rFonts w:hint="cs"/>
          <w:b/>
          <w:bCs/>
          <w:sz w:val="30"/>
          <w:szCs w:val="30"/>
          <w:u w:val="single"/>
          <w:rtl/>
        </w:rPr>
        <w:t>أصول أهل الحق عبارة عن نصوص قرآنية محكمة، فلا يوجد في مذهب أهل الحق شيء أصلي قائم على الاستنباط</w:t>
      </w:r>
      <w:r w:rsidRPr="0043595C">
        <w:rPr>
          <w:rFonts w:hint="cs"/>
          <w:b/>
          <w:bCs/>
          <w:sz w:val="30"/>
          <w:szCs w:val="30"/>
          <w:rtl/>
        </w:rPr>
        <w:t xml:space="preserve">، </w:t>
      </w:r>
      <w:r w:rsidRPr="0043595C">
        <w:rPr>
          <w:rFonts w:hint="cs"/>
          <w:rtl/>
          <w:lang w:bidi="ar"/>
        </w:rPr>
        <w:t>فعلى سبيل المثال نجد أحد أصول المعتزلة، قولهم (المنزلة بين المنزلتين) وهو الأصل الثاني من الأصول الخمسة التي تخص المعتزلة دونا عن المسلمين، وهو قولهم</w:t>
      </w:r>
      <w:r w:rsidRPr="0043595C">
        <w:rPr>
          <w:rFonts w:hint="cs"/>
          <w:rtl/>
        </w:rPr>
        <w:t xml:space="preserve"> بأن مرتكب الكبيرة لا هو مؤمن ولا هو كافر بل هو في منـزلة ثالثة بين المنـزلتين فلا يأخذ </w:t>
      </w:r>
      <w:r w:rsidRPr="0043595C">
        <w:t>–</w:t>
      </w:r>
      <w:r w:rsidRPr="0043595C">
        <w:rPr>
          <w:rFonts w:hint="cs"/>
          <w:rtl/>
        </w:rPr>
        <w:t xml:space="preserve"> في الدنيا </w:t>
      </w:r>
      <w:r w:rsidRPr="0043595C">
        <w:t>–</w:t>
      </w:r>
      <w:r w:rsidRPr="0043595C">
        <w:rPr>
          <w:rFonts w:hint="cs"/>
          <w:rtl/>
        </w:rPr>
        <w:t xml:space="preserve"> اسم وحكم هذا ولا ذاك، وهو في الآخرة مخلد في النار مع الكافرين، وحقيقة الخلاف بينهم وبين أهل السنّة في هذه المسألة أن أهل السنّة والجماعة يسمون مرتكب الكبيرة فاسقاً ولكنهم يعلمون أن معه أصل الإيمان من الإقرار والاعتقاد، لذلك فهم يجعلونه فاسقاً بكبيرته مؤمناً بأصل إيمانه فله اسم الإيمان وحكمه في الدنيا بمعنى أنه يعامل معاملة المسلمين من حيث كافة الأحكام من التزاوج والتوارث وغيرها، وهو في الآخرة إلى المشيئة إن شاء الله عذبه وإن شاء عفا عنه إلا أنه لا يخلد في النار خلود الكافرين، بل مآله في الآخرة إلى الجنة برحمة الله، </w:t>
      </w:r>
      <w:r w:rsidRPr="0043595C">
        <w:rPr>
          <w:rFonts w:hint="cs"/>
          <w:b/>
          <w:bCs/>
          <w:rtl/>
        </w:rPr>
        <w:t>أما المعتزلة فهم لا يعطونه لا اسم الإيمان ولا حكمه هذا في الدنيا، أما في الآخرة فيجعلونه كالكافر ويحكمون عليه بالخلود الأبدي في النار إلا أن عذابه أقل من عذاب الكافرين</w:t>
      </w:r>
      <w:r w:rsidRPr="0043595C">
        <w:rPr>
          <w:rFonts w:hint="cs"/>
          <w:rtl/>
        </w:rPr>
        <w:t xml:space="preserve">، والمعتزلة بهذا القول خالفت إجماع أهل القبلة بما فيهم الفرق الضالة، فلم يقل بالمنـزلة بين المنـزلتين غيرهم ولا أحد قبلهم، </w:t>
      </w:r>
      <w:r w:rsidRPr="0043595C">
        <w:rPr>
          <w:rFonts w:hint="cs"/>
          <w:b/>
          <w:bCs/>
          <w:rtl/>
        </w:rPr>
        <w:t xml:space="preserve">وهذا وحده كاف في بيان ضلال ما ذهبوا إليه، </w:t>
      </w:r>
      <w:r w:rsidRPr="0043595C">
        <w:rPr>
          <w:rFonts w:hint="cs"/>
          <w:kern w:val="0"/>
          <w:rtl/>
          <w:lang w:bidi="ar-KW"/>
        </w:rPr>
        <w:t>وصدق الله حيث يقول: {</w:t>
      </w:r>
      <w:r w:rsidRPr="0043595C">
        <w:rPr>
          <w:rFonts w:hint="cs"/>
          <w:kern w:val="0"/>
          <w:rtl/>
        </w:rPr>
        <w:t xml:space="preserve">{وَلَوْ كَانَ مِنْ عِنْدِ غَيْرِ اللَّهِ لَوَجَدُوا فِيهِ اخْتِلَافًا كَثِيرًا} [النساء: 82]، </w:t>
      </w:r>
    </w:p>
    <w:p w14:paraId="6A1C6504" w14:textId="77777777" w:rsidR="009830BB" w:rsidRPr="0043595C" w:rsidRDefault="009830BB" w:rsidP="009830BB">
      <w:pPr>
        <w:spacing w:after="240" w:line="276" w:lineRule="auto"/>
        <w:jc w:val="center"/>
        <w:rPr>
          <w:rtl/>
          <w:lang w:bidi="ar"/>
        </w:rPr>
      </w:pPr>
      <w:r w:rsidRPr="0043595C">
        <w:rPr>
          <w:rFonts w:hint="cs"/>
          <w:rtl/>
          <w:lang w:bidi="ar"/>
        </w:rPr>
        <w:t xml:space="preserve">*** </w:t>
      </w:r>
    </w:p>
    <w:p w14:paraId="0910E621" w14:textId="77777777" w:rsidR="001A46BA" w:rsidRPr="0043595C" w:rsidRDefault="001A46BA" w:rsidP="003220FC">
      <w:pPr>
        <w:spacing w:after="240" w:line="276" w:lineRule="auto"/>
        <w:jc w:val="left"/>
        <w:rPr>
          <w:rtl/>
          <w:lang w:bidi="ar"/>
        </w:rPr>
      </w:pPr>
    </w:p>
    <w:p w14:paraId="2B06D429" w14:textId="4006038F" w:rsidR="000B2E52" w:rsidRPr="0043595C" w:rsidRDefault="000B2E52" w:rsidP="000B2E52">
      <w:pPr>
        <w:pStyle w:val="a3"/>
        <w:jc w:val="center"/>
        <w:rPr>
          <w:color w:val="auto"/>
          <w:sz w:val="40"/>
          <w:szCs w:val="40"/>
          <w:u w:val="single"/>
          <w:rtl/>
          <w:lang w:bidi="ar"/>
        </w:rPr>
      </w:pPr>
    </w:p>
    <w:p w14:paraId="66867E2E" w14:textId="77777777" w:rsidR="000B2E52" w:rsidRPr="0043595C" w:rsidRDefault="000B2E52" w:rsidP="000B2E52">
      <w:pPr>
        <w:pStyle w:val="a3"/>
        <w:jc w:val="center"/>
        <w:rPr>
          <w:color w:val="auto"/>
          <w:sz w:val="40"/>
          <w:szCs w:val="40"/>
          <w:highlight w:val="yellow"/>
          <w:u w:val="single"/>
          <w:rtl/>
          <w:lang w:bidi="ar"/>
        </w:rPr>
      </w:pPr>
      <w:r w:rsidRPr="0043595C">
        <w:rPr>
          <w:rFonts w:hint="cs"/>
          <w:color w:val="auto"/>
          <w:sz w:val="40"/>
          <w:szCs w:val="40"/>
          <w:highlight w:val="yellow"/>
          <w:u w:val="single"/>
          <w:rtl/>
          <w:lang w:bidi="ar"/>
        </w:rPr>
        <w:t>المبحث الثالث</w:t>
      </w:r>
    </w:p>
    <w:p w14:paraId="1A8872F3" w14:textId="2D295AFF" w:rsidR="000B2E52" w:rsidRPr="0043595C" w:rsidRDefault="000B2E52" w:rsidP="000B2E52">
      <w:pPr>
        <w:pStyle w:val="a3"/>
        <w:jc w:val="center"/>
        <w:rPr>
          <w:color w:val="auto"/>
          <w:sz w:val="40"/>
          <w:szCs w:val="40"/>
          <w:u w:val="single"/>
          <w:lang w:bidi="ar"/>
        </w:rPr>
      </w:pPr>
      <w:r w:rsidRPr="0043595C">
        <w:rPr>
          <w:rFonts w:hint="cs"/>
          <w:color w:val="auto"/>
          <w:sz w:val="40"/>
          <w:szCs w:val="40"/>
          <w:highlight w:val="yellow"/>
          <w:u w:val="single"/>
          <w:rtl/>
          <w:lang w:bidi="ar"/>
        </w:rPr>
        <w:t>وجوب رد متشابهات القرآن إلى محكماته</w:t>
      </w:r>
    </w:p>
    <w:p w14:paraId="41C3568C" w14:textId="77777777" w:rsidR="000B2E52" w:rsidRPr="0043595C" w:rsidRDefault="000B2E52" w:rsidP="000B2E52">
      <w:pPr>
        <w:pStyle w:val="a3"/>
        <w:jc w:val="center"/>
        <w:rPr>
          <w:color w:val="auto"/>
          <w:sz w:val="40"/>
          <w:szCs w:val="40"/>
          <w:u w:val="single"/>
          <w:rtl/>
          <w:lang w:bidi="ar"/>
        </w:rPr>
      </w:pPr>
    </w:p>
    <w:p w14:paraId="04BD9FB4" w14:textId="13B64B52" w:rsidR="000E6C3E" w:rsidRPr="0043595C" w:rsidRDefault="000E6C3E" w:rsidP="006F2F09">
      <w:pPr>
        <w:spacing w:after="240" w:line="276" w:lineRule="auto"/>
        <w:jc w:val="left"/>
        <w:rPr>
          <w:rtl/>
          <w:lang w:bidi="ar"/>
        </w:rPr>
      </w:pPr>
    </w:p>
    <w:p w14:paraId="60A34EF1" w14:textId="486F8552" w:rsidR="00F54D02" w:rsidRPr="0043595C" w:rsidRDefault="00F54D02" w:rsidP="00F54D02">
      <w:pPr>
        <w:rPr>
          <w:rFonts w:eastAsia="Times New Roman"/>
          <w:b/>
        </w:rPr>
      </w:pPr>
      <w:r w:rsidRPr="0043595C">
        <w:rPr>
          <w:rFonts w:hint="cs"/>
          <w:b/>
          <w:bCs/>
          <w:sz w:val="36"/>
          <w:szCs w:val="36"/>
          <w:highlight w:val="yellow"/>
          <w:u w:val="single"/>
          <w:rtl/>
        </w:rPr>
        <w:t>[المفتاح الأول]:</w:t>
      </w:r>
      <w:r w:rsidRPr="0043595C">
        <w:rPr>
          <w:rFonts w:hint="cs"/>
          <w:kern w:val="0"/>
          <w:rtl/>
        </w:rPr>
        <w:t xml:space="preserve"> </w:t>
      </w:r>
      <w:r w:rsidRPr="0043595C">
        <w:rPr>
          <w:rFonts w:hint="cs"/>
          <w:bCs/>
          <w:rtl/>
          <w:lang w:bidi="ar-KW"/>
        </w:rPr>
        <w:t>القرآن الكريم يحوي المحكم والمتشابه،</w:t>
      </w:r>
      <w:r w:rsidRPr="0043595C">
        <w:rPr>
          <w:rFonts w:hint="cs"/>
          <w:b/>
          <w:rtl/>
          <w:lang w:bidi="ar-KW"/>
        </w:rPr>
        <w:t xml:space="preserve"> وقد حذرنا القرآن الكريم من تتبع المتشابه، قال تعالى: {</w:t>
      </w:r>
      <w:r w:rsidRPr="0043595C">
        <w:rPr>
          <w:rFonts w:hint="cs"/>
          <w:b/>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و</w:t>
      </w:r>
      <w:r w:rsidRPr="0043595C">
        <w:rPr>
          <w:rFonts w:eastAsia="Times New Roman" w:hint="cs"/>
          <w:b/>
          <w:rtl/>
        </w:rPr>
        <w:t>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قالَتْ: قال رسولُ اللهِ صلَّى اللهُ عليه وسلَّم: (فإذا رأيتَ الذين يتَّبِعون ما تَشابَه منه، فأولئك الذين سَمَّى اللهُ، فاحذَروهم</w:t>
      </w:r>
      <w:r w:rsidR="006349E8" w:rsidRPr="0043595C">
        <w:rPr>
          <w:rFonts w:eastAsia="Times New Roman" w:hint="cs"/>
          <w:b/>
          <w:rtl/>
        </w:rPr>
        <w:t xml:space="preserve">) </w:t>
      </w:r>
      <w:r w:rsidRPr="0043595C">
        <w:rPr>
          <w:rFonts w:eastAsia="Times New Roman" w:hint="cs"/>
          <w:b/>
          <w:rtl/>
        </w:rPr>
        <w:t>[البخاري: ح (4547</w:t>
      </w:r>
      <w:r w:rsidR="006349E8" w:rsidRPr="0043595C">
        <w:rPr>
          <w:rFonts w:eastAsia="Times New Roman" w:hint="cs"/>
          <w:b/>
          <w:rtl/>
        </w:rPr>
        <w:t>)</w:t>
      </w:r>
      <w:r w:rsidR="002D3F1A" w:rsidRPr="0043595C">
        <w:rPr>
          <w:rFonts w:eastAsia="Times New Roman" w:hint="cs"/>
          <w:b/>
          <w:rtl/>
        </w:rPr>
        <w:t>،</w:t>
      </w:r>
      <w:r w:rsidRPr="0043595C">
        <w:rPr>
          <w:rFonts w:eastAsia="Times New Roman" w:hint="cs"/>
          <w:b/>
          <w:rtl/>
        </w:rPr>
        <w:t xml:space="preserve"> مسلم: ح (2665</w:t>
      </w:r>
      <w:r w:rsidR="006349E8" w:rsidRPr="0043595C">
        <w:rPr>
          <w:rFonts w:eastAsia="Times New Roman" w:hint="cs"/>
          <w:b/>
          <w:rtl/>
        </w:rPr>
        <w:t>)</w:t>
      </w:r>
      <w:r w:rsidR="00401FA2" w:rsidRPr="0043595C">
        <w:rPr>
          <w:rFonts w:eastAsia="Times New Roman" w:hint="cs"/>
          <w:b/>
          <w:rtl/>
        </w:rPr>
        <w:t>]</w:t>
      </w:r>
      <w:r w:rsidRPr="0043595C">
        <w:rPr>
          <w:rFonts w:eastAsia="Times New Roman" w:hint="cs"/>
          <w:b/>
          <w:rtl/>
        </w:rPr>
        <w:t xml:space="preserve">، </w:t>
      </w:r>
    </w:p>
    <w:p w14:paraId="1294EC51" w14:textId="051402F2" w:rsidR="00F54D02" w:rsidRPr="0043595C" w:rsidRDefault="00F54D02" w:rsidP="003220FC">
      <w:pPr>
        <w:rPr>
          <w:b/>
          <w:rtl/>
        </w:rPr>
      </w:pPr>
      <w:r w:rsidRPr="0043595C">
        <w:rPr>
          <w:b/>
          <w:bCs/>
          <w:sz w:val="36"/>
          <w:szCs w:val="36"/>
          <w:highlight w:val="yellow"/>
          <w:u w:val="single"/>
          <w:rtl/>
        </w:rPr>
        <w:t xml:space="preserve">[المفتاح </w:t>
      </w:r>
      <w:r w:rsidR="00C74DB3" w:rsidRPr="0043595C">
        <w:rPr>
          <w:rFonts w:hint="cs"/>
          <w:b/>
          <w:bCs/>
          <w:sz w:val="36"/>
          <w:szCs w:val="36"/>
          <w:highlight w:val="yellow"/>
          <w:u w:val="single"/>
          <w:rtl/>
        </w:rPr>
        <w:t>الثاني</w:t>
      </w:r>
      <w:r w:rsidRPr="0043595C">
        <w:rPr>
          <w:b/>
          <w:bCs/>
          <w:sz w:val="36"/>
          <w:szCs w:val="36"/>
          <w:highlight w:val="yellow"/>
          <w:u w:val="single"/>
          <w:rtl/>
        </w:rPr>
        <w:t>]:</w:t>
      </w:r>
      <w:r w:rsidRPr="0043595C">
        <w:rPr>
          <w:kern w:val="0"/>
          <w:rtl/>
        </w:rPr>
        <w:t xml:space="preserve"> </w:t>
      </w:r>
      <w:r w:rsidR="003220FC" w:rsidRPr="0043595C">
        <w:rPr>
          <w:rFonts w:hint="cs"/>
          <w:kern w:val="0"/>
          <w:rtl/>
        </w:rPr>
        <w:t>ا</w:t>
      </w:r>
      <w:r w:rsidRPr="0043595C">
        <w:rPr>
          <w:rFonts w:hint="cs"/>
          <w:bCs/>
          <w:rtl/>
        </w:rPr>
        <w:t>لأمثلة الصحيحة الواقعية للمتشابه:</w:t>
      </w:r>
      <w:r w:rsidRPr="0043595C">
        <w:rPr>
          <w:rFonts w:hint="cs"/>
          <w:b/>
          <w:rtl/>
        </w:rPr>
        <w:t xml:space="preserve"> جميع الآيات التي أدى اتباعها إلى الزيغ والضلال ومخالفة منهاج السنّة والجماعة الناجية، ومثال ذلك الآيات المتعلقة بالقدر حيث أدى تتابع المتشابه فيها إلى ظهور القدرية (المعتزلة</w:t>
      </w:r>
      <w:r w:rsidR="006349E8" w:rsidRPr="0043595C">
        <w:rPr>
          <w:rFonts w:hint="cs"/>
          <w:b/>
          <w:rtl/>
        </w:rPr>
        <w:t xml:space="preserve">) </w:t>
      </w:r>
      <w:r w:rsidRPr="0043595C">
        <w:rPr>
          <w:rFonts w:hint="cs"/>
          <w:b/>
          <w:rtl/>
        </w:rPr>
        <w:t xml:space="preserve">في جهة والجبرية في جهة أخرى، وكذلك الآيات المتعلقة </w:t>
      </w:r>
      <w:r w:rsidRPr="0043595C">
        <w:rPr>
          <w:rFonts w:hint="cs"/>
          <w:b/>
          <w:rtl/>
        </w:rPr>
        <w:lastRenderedPageBreak/>
        <w:t>بالإيمان حيث</w:t>
      </w:r>
      <w:r w:rsidRPr="0043595C">
        <w:rPr>
          <w:rFonts w:hint="cs"/>
          <w:rtl/>
        </w:rPr>
        <w:t xml:space="preserve"> </w:t>
      </w:r>
      <w:r w:rsidRPr="0043595C">
        <w:rPr>
          <w:rFonts w:hint="cs"/>
          <w:b/>
          <w:rtl/>
        </w:rPr>
        <w:t>أدى تتابع المتشابه فيه إلى ظهور الخوارج والمعتزلة في جهة والجهمية والمرجئة في جهة أخرى، وكذلك الآيات المتعلقة بمتشابه الصفات والأخبار حيث أدى تتابع المتشابه فيها إلى ظهور الجهمية والمعتزلة في جهة، والمشبهة والمجسمة والحشوية في جهة أخرى، وهكذا فإنّ تتبع المتشابهات يؤدي إلى الزيغ والخلاف الفرقة والفتنة والضلال، وطريقة</w:t>
      </w:r>
      <w:r w:rsidR="00C04A3D" w:rsidRPr="0043595C">
        <w:rPr>
          <w:rFonts w:hint="cs"/>
          <w:b/>
          <w:rtl/>
        </w:rPr>
        <w:t xml:space="preserve"> أهل </w:t>
      </w:r>
      <w:r w:rsidRPr="0043595C">
        <w:rPr>
          <w:rFonts w:hint="cs"/>
          <w:b/>
          <w:rtl/>
        </w:rPr>
        <w:t>السنّة في ذلك هي التوفيق في</w:t>
      </w:r>
      <w:r w:rsidRPr="0043595C">
        <w:rPr>
          <w:rFonts w:hint="cs"/>
          <w:rtl/>
        </w:rPr>
        <w:t xml:space="preserve"> </w:t>
      </w:r>
      <w:r w:rsidRPr="0043595C">
        <w:rPr>
          <w:rFonts w:hint="cs"/>
          <w:b/>
          <w:rtl/>
        </w:rPr>
        <w:t>هذه المسائل بين كافة أدلة الكتاب والسنّه</w:t>
      </w:r>
      <w:r w:rsidRPr="0043595C">
        <w:rPr>
          <w:rFonts w:hint="cs"/>
          <w:b/>
          <w:rtl/>
          <w:lang w:bidi="ar-KW"/>
        </w:rPr>
        <w:t xml:space="preserve">، ورد المتشابه إلى أمه وأصله، وهو المحكم </w:t>
      </w:r>
      <w:r w:rsidRPr="0043595C">
        <w:rPr>
          <w:rFonts w:hint="cs"/>
          <w:b/>
          <w:rtl/>
        </w:rPr>
        <w:t>فتبدو وكأنها نسيج واحد لا ترى فيه من فطور بل تتفق وتتآلف ولا يكون بينها</w:t>
      </w:r>
      <w:r w:rsidRPr="0043595C">
        <w:rPr>
          <w:rFonts w:hint="cs"/>
          <w:rtl/>
        </w:rPr>
        <w:t xml:space="preserve"> </w:t>
      </w:r>
      <w:r w:rsidRPr="0043595C">
        <w:rPr>
          <w:rFonts w:hint="cs"/>
          <w:b/>
          <w:rtl/>
        </w:rPr>
        <w:t>تعارض ولا اختلاف وهذا الفقه هو ما تميز به علماء</w:t>
      </w:r>
      <w:r w:rsidR="00C04A3D" w:rsidRPr="0043595C">
        <w:rPr>
          <w:rFonts w:hint="cs"/>
          <w:b/>
          <w:rtl/>
        </w:rPr>
        <w:t xml:space="preserve"> أهل </w:t>
      </w:r>
      <w:r w:rsidRPr="0043595C">
        <w:rPr>
          <w:rFonts w:hint="cs"/>
          <w:b/>
          <w:rtl/>
        </w:rPr>
        <w:t>السنّه والجماعة الأئمة الأعلام فجمعوا بين الأدلة</w:t>
      </w:r>
      <w:r w:rsidRPr="0043595C">
        <w:rPr>
          <w:rFonts w:hint="cs"/>
          <w:rtl/>
        </w:rPr>
        <w:t xml:space="preserve"> </w:t>
      </w:r>
      <w:r w:rsidRPr="0043595C">
        <w:rPr>
          <w:rFonts w:hint="cs"/>
          <w:b/>
          <w:rtl/>
        </w:rPr>
        <w:t>ووفقوا بينها، وحملوا الأقوال المتعارضة على محاملها الصحيحة فصار الاعتقاد</w:t>
      </w:r>
      <w:r w:rsidRPr="0043595C">
        <w:rPr>
          <w:rFonts w:hint="cs"/>
          <w:rtl/>
        </w:rPr>
        <w:t xml:space="preserve"> </w:t>
      </w:r>
      <w:r w:rsidRPr="0043595C">
        <w:rPr>
          <w:rFonts w:hint="cs"/>
          <w:b/>
          <w:rtl/>
        </w:rPr>
        <w:t>بكافة</w:t>
      </w:r>
      <w:r w:rsidRPr="0043595C">
        <w:rPr>
          <w:rFonts w:hint="cs"/>
          <w:rtl/>
        </w:rPr>
        <w:t xml:space="preserve"> </w:t>
      </w:r>
      <w:r w:rsidRPr="0043595C">
        <w:rPr>
          <w:rFonts w:hint="cs"/>
          <w:b/>
          <w:rtl/>
        </w:rPr>
        <w:t>أحكامه ومسائله نسيج واحد يدل ويؤكد</w:t>
      </w:r>
      <w:r w:rsidRPr="0043595C">
        <w:rPr>
          <w:rFonts w:hint="cs"/>
          <w:rtl/>
        </w:rPr>
        <w:t xml:space="preserve"> </w:t>
      </w:r>
      <w:r w:rsidRPr="0043595C">
        <w:rPr>
          <w:rFonts w:hint="cs"/>
          <w:b/>
          <w:rtl/>
        </w:rPr>
        <w:t xml:space="preserve">أنه دين الله عز وجل الذي رضيه لعباده، قال تعالى: {أَفَلَا يَتَدَبَّرُونَ الْقُرْآنَ وَلَوْ كَانَ مِنْ عِنْدِ غَيْرِ اللَّهِ لَوَجَدُوا فِيهِ اخْتِلَافًا كَثِيرًا} [النساء: 82]، </w:t>
      </w:r>
      <w:r w:rsidR="00235EE1" w:rsidRPr="0043595C">
        <w:rPr>
          <w:rFonts w:hint="cs"/>
          <w:b/>
          <w:rtl/>
        </w:rPr>
        <w:t>وفي المباحث التالية من هذا الفصل إن شاء الله جمع لمتشابهات</w:t>
      </w:r>
      <w:r w:rsidR="00C04A3D" w:rsidRPr="0043595C">
        <w:rPr>
          <w:rFonts w:hint="cs"/>
          <w:b/>
          <w:rtl/>
        </w:rPr>
        <w:t xml:space="preserve"> أهل </w:t>
      </w:r>
      <w:r w:rsidR="00235EE1" w:rsidRPr="0043595C">
        <w:rPr>
          <w:rFonts w:hint="cs"/>
          <w:b/>
          <w:rtl/>
        </w:rPr>
        <w:t xml:space="preserve">الزيغ والضلال، وردها إلى محكمات القرآن، </w:t>
      </w:r>
    </w:p>
    <w:p w14:paraId="0B73EFD0" w14:textId="19F94B4D" w:rsidR="00F54D02" w:rsidRPr="0043595C" w:rsidRDefault="00F54D02" w:rsidP="00235EE1">
      <w:pPr>
        <w:rPr>
          <w:kern w:val="0"/>
          <w:shd w:val="clear" w:color="auto" w:fill="FFFFFF"/>
          <w:rtl/>
        </w:rPr>
      </w:pPr>
      <w:r w:rsidRPr="0043595C">
        <w:rPr>
          <w:b/>
          <w:bCs/>
          <w:sz w:val="36"/>
          <w:szCs w:val="36"/>
          <w:highlight w:val="yellow"/>
          <w:u w:val="single"/>
          <w:rtl/>
        </w:rPr>
        <w:t xml:space="preserve">[المفتاح </w:t>
      </w:r>
      <w:r w:rsidR="008F1770" w:rsidRPr="0043595C">
        <w:rPr>
          <w:rFonts w:hint="cs"/>
          <w:b/>
          <w:bCs/>
          <w:sz w:val="36"/>
          <w:szCs w:val="36"/>
          <w:highlight w:val="yellow"/>
          <w:u w:val="single"/>
          <w:rtl/>
        </w:rPr>
        <w:t>الثالث</w:t>
      </w:r>
      <w:r w:rsidRPr="0043595C">
        <w:rPr>
          <w:b/>
          <w:bCs/>
          <w:sz w:val="36"/>
          <w:szCs w:val="36"/>
          <w:highlight w:val="yellow"/>
          <w:u w:val="single"/>
          <w:rtl/>
        </w:rPr>
        <w:t>]:</w:t>
      </w:r>
      <w:r w:rsidRPr="0043595C">
        <w:rPr>
          <w:rFonts w:hint="cs"/>
          <w:b/>
          <w:bCs/>
          <w:kern w:val="0"/>
          <w:rtl/>
        </w:rPr>
        <w:t xml:space="preserve"> وجوب رد متشابهات القرآن إلى محكماته: </w:t>
      </w:r>
      <w:r w:rsidR="00235EE1" w:rsidRPr="0043595C">
        <w:rPr>
          <w:rFonts w:eastAsia="Times New Roman" w:hint="cs"/>
          <w:bCs/>
          <w:kern w:val="0"/>
          <w:u w:val="single"/>
          <w:rtl/>
        </w:rPr>
        <w:t>الآية الكريمة</w:t>
      </w:r>
      <w:r w:rsidR="00235EE1" w:rsidRPr="0043595C">
        <w:rPr>
          <w:rFonts w:eastAsia="Times New Roman" w:hint="cs"/>
          <w:b/>
          <w:kern w:val="0"/>
          <w:rtl/>
        </w:rPr>
        <w:t xml:space="preserve">: </w:t>
      </w:r>
      <w:r w:rsidR="00235EE1" w:rsidRPr="0043595C">
        <w:rPr>
          <w:rFonts w:hint="cs"/>
          <w:b/>
          <w:kern w:val="0"/>
          <w:rtl/>
          <w:lang w:bidi="ar-KW"/>
        </w:rPr>
        <w:t>{</w:t>
      </w:r>
      <w:r w:rsidR="00235EE1" w:rsidRPr="0043595C">
        <w:rPr>
          <w:rFonts w:hint="cs"/>
          <w:b/>
          <w:kern w:val="0"/>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(آيات محكمات</w:t>
      </w:r>
      <w:r w:rsidR="006349E8" w:rsidRPr="0043595C">
        <w:rPr>
          <w:rFonts w:hint="cs"/>
          <w:b/>
          <w:kern w:val="0"/>
          <w:rtl/>
        </w:rPr>
        <w:t xml:space="preserve">) </w:t>
      </w:r>
      <w:r w:rsidR="00235EE1" w:rsidRPr="0043595C">
        <w:rPr>
          <w:rFonts w:hint="cs"/>
          <w:b/>
          <w:kern w:val="0"/>
          <w:rtl/>
        </w:rPr>
        <w:t>أي واضحات بينات، (هن ام الكتاب</w:t>
      </w:r>
      <w:r w:rsidR="006349E8" w:rsidRPr="0043595C">
        <w:rPr>
          <w:rFonts w:hint="cs"/>
          <w:b/>
          <w:kern w:val="0"/>
          <w:rtl/>
        </w:rPr>
        <w:t xml:space="preserve">) </w:t>
      </w:r>
      <w:r w:rsidR="00235EE1" w:rsidRPr="0043595C">
        <w:rPr>
          <w:rFonts w:hint="cs"/>
          <w:b/>
          <w:kern w:val="0"/>
          <w:rtl/>
        </w:rPr>
        <w:t xml:space="preserve">أي أنهن الأصل الذي يُرد إليه المتشابه، </w:t>
      </w:r>
      <w:r w:rsidR="00235EE1" w:rsidRPr="0043595C">
        <w:rPr>
          <w:rFonts w:hint="cs"/>
          <w:kern w:val="0"/>
          <w:rtl/>
        </w:rPr>
        <w:t>وهن الأصل البين الذي يُفسر ما خفي، مما يمنع التناقض ويحمي العقيدة من الفتن ويحميها من تأويلات</w:t>
      </w:r>
      <w:r w:rsidR="00C04A3D" w:rsidRPr="0043595C">
        <w:rPr>
          <w:rFonts w:hint="cs"/>
          <w:kern w:val="0"/>
          <w:rtl/>
        </w:rPr>
        <w:t xml:space="preserve"> أهل </w:t>
      </w:r>
      <w:r w:rsidR="00235EE1" w:rsidRPr="0043595C">
        <w:rPr>
          <w:rFonts w:hint="cs"/>
          <w:kern w:val="0"/>
          <w:rtl/>
        </w:rPr>
        <w:t xml:space="preserve">الزيغ، فالآيات المحكمات هي الأصل المعتمد لفهم الآيات المتشابهة، وبدون ذلك يقع الاضطراب في الفهم، </w:t>
      </w:r>
      <w:r w:rsidR="00235EE1" w:rsidRPr="0043595C">
        <w:rPr>
          <w:rFonts w:hint="cs"/>
          <w:b/>
          <w:kern w:val="0"/>
          <w:rtl/>
        </w:rPr>
        <w:t>(وأخر متشابهات</w:t>
      </w:r>
      <w:r w:rsidR="006349E8" w:rsidRPr="0043595C">
        <w:rPr>
          <w:rFonts w:hint="cs"/>
          <w:b/>
          <w:kern w:val="0"/>
          <w:rtl/>
        </w:rPr>
        <w:t xml:space="preserve">) </w:t>
      </w:r>
      <w:r w:rsidR="00235EE1" w:rsidRPr="0043595C">
        <w:rPr>
          <w:rFonts w:hint="cs"/>
          <w:b/>
          <w:kern w:val="0"/>
          <w:rtl/>
        </w:rPr>
        <w:t>أي غير واضحات تُعطى معاني مغلوطة اختبارا من الله للمؤمنين، (فأما الذين في قلوبهم زيغ</w:t>
      </w:r>
      <w:r w:rsidR="006349E8" w:rsidRPr="0043595C">
        <w:rPr>
          <w:rFonts w:hint="cs"/>
          <w:b/>
          <w:kern w:val="0"/>
          <w:rtl/>
        </w:rPr>
        <w:t xml:space="preserve">) </w:t>
      </w:r>
      <w:r w:rsidR="00235EE1" w:rsidRPr="0043595C">
        <w:rPr>
          <w:rFonts w:hint="cs"/>
          <w:b/>
          <w:kern w:val="0"/>
          <w:rtl/>
        </w:rPr>
        <w:t>أي بدعة وضلالة</w:t>
      </w:r>
      <w:r w:rsidR="006E5CBA" w:rsidRPr="0043595C">
        <w:rPr>
          <w:rFonts w:hint="cs"/>
          <w:b/>
          <w:kern w:val="0"/>
          <w:rtl/>
        </w:rPr>
        <w:t xml:space="preserve"> </w:t>
      </w:r>
      <w:r w:rsidR="00235EE1" w:rsidRPr="0043595C">
        <w:rPr>
          <w:rFonts w:hint="cs"/>
          <w:b/>
          <w:kern w:val="0"/>
          <w:rtl/>
        </w:rPr>
        <w:t>و</w:t>
      </w:r>
      <w:r w:rsidR="00235EE1" w:rsidRPr="0043595C">
        <w:rPr>
          <w:rFonts w:hint="cs"/>
          <w:kern w:val="0"/>
          <w:shd w:val="clear" w:color="auto" w:fill="FFFFFF"/>
          <w:rtl/>
        </w:rPr>
        <w:t xml:space="preserve">ميل عن الحق واعوجاج في الفهم والقصد </w:t>
      </w:r>
      <w:r w:rsidR="00235EE1" w:rsidRPr="0043595C">
        <w:rPr>
          <w:rFonts w:hint="cs"/>
          <w:b/>
          <w:kern w:val="0"/>
          <w:rtl/>
        </w:rPr>
        <w:t>(فَيَتَّبِعُونَ مَا تَشَابَهَ مِنْهُ</w:t>
      </w:r>
      <w:r w:rsidR="006349E8" w:rsidRPr="0043595C">
        <w:rPr>
          <w:rFonts w:hint="cs"/>
          <w:b/>
          <w:kern w:val="0"/>
          <w:rtl/>
        </w:rPr>
        <w:t xml:space="preserve">) </w:t>
      </w:r>
      <w:r w:rsidR="00235EE1" w:rsidRPr="0043595C">
        <w:rPr>
          <w:rFonts w:hint="cs"/>
          <w:b/>
          <w:kern w:val="0"/>
          <w:rtl/>
        </w:rPr>
        <w:t>أي يتركون المحكم ويتتبعون المتشابه، (ابتغاء الفتنة</w:t>
      </w:r>
      <w:r w:rsidR="006349E8" w:rsidRPr="0043595C">
        <w:rPr>
          <w:rFonts w:hint="cs"/>
          <w:b/>
          <w:kern w:val="0"/>
          <w:rtl/>
        </w:rPr>
        <w:t xml:space="preserve">) </w:t>
      </w:r>
      <w:r w:rsidR="00235EE1" w:rsidRPr="0043595C">
        <w:rPr>
          <w:rFonts w:hint="cs"/>
          <w:b/>
          <w:kern w:val="0"/>
          <w:rtl/>
        </w:rPr>
        <w:t>أي الضلالة وفتنة المسلمين في دينهم، و</w:t>
      </w:r>
      <w:r w:rsidR="00235EE1" w:rsidRPr="0043595C">
        <w:rPr>
          <w:rFonts w:hint="cs"/>
          <w:kern w:val="0"/>
          <w:shd w:val="clear" w:color="auto" w:fill="FFFFFF"/>
          <w:rtl/>
        </w:rPr>
        <w:t>إضلال الناس وإيقاعهم في الشبهات</w:t>
      </w:r>
      <w:r w:rsidR="00235EE1" w:rsidRPr="0043595C">
        <w:rPr>
          <w:rFonts w:hint="cs"/>
          <w:b/>
          <w:kern w:val="0"/>
          <w:rtl/>
        </w:rPr>
        <w:t xml:space="preserve"> (وَابْتِغَاءَ تَأَوِيلِهِ</w:t>
      </w:r>
      <w:r w:rsidR="006349E8" w:rsidRPr="0043595C">
        <w:rPr>
          <w:rFonts w:hint="cs"/>
          <w:b/>
          <w:kern w:val="0"/>
          <w:rtl/>
        </w:rPr>
        <w:t xml:space="preserve">) </w:t>
      </w:r>
      <w:r w:rsidR="00235EE1" w:rsidRPr="0043595C">
        <w:rPr>
          <w:rFonts w:hint="cs"/>
          <w:b/>
          <w:kern w:val="0"/>
          <w:rtl/>
        </w:rPr>
        <w:t>أي تفسيره على غير ما أراد الله، والمتشابه نوعان حقيقي (وَمَا يَعْلَمُ تَأْوِيلَهُ إِلَّا اللَّهُ</w:t>
      </w:r>
      <w:r w:rsidR="006349E8" w:rsidRPr="0043595C">
        <w:rPr>
          <w:rFonts w:hint="cs"/>
          <w:b/>
          <w:kern w:val="0"/>
          <w:rtl/>
        </w:rPr>
        <w:t xml:space="preserve">) </w:t>
      </w:r>
      <w:r w:rsidR="00235EE1" w:rsidRPr="0043595C">
        <w:rPr>
          <w:rFonts w:hint="cs"/>
          <w:b/>
          <w:kern w:val="0"/>
          <w:rtl/>
        </w:rPr>
        <w:t>و (وَمَا يَعْلَمُ تَأْوِيلَهُ إِلَّا اللَّهُ وَالرَّاسِخُونَ فِي الْعِلْمِ</w:t>
      </w:r>
      <w:r w:rsidR="006349E8" w:rsidRPr="0043595C">
        <w:rPr>
          <w:rFonts w:hint="cs"/>
          <w:b/>
          <w:kern w:val="0"/>
          <w:rtl/>
        </w:rPr>
        <w:t>)</w:t>
      </w:r>
      <w:r w:rsidR="002D3F1A" w:rsidRPr="0043595C">
        <w:rPr>
          <w:rFonts w:hint="cs"/>
          <w:b/>
          <w:kern w:val="0"/>
          <w:rtl/>
        </w:rPr>
        <w:t>،</w:t>
      </w:r>
      <w:r w:rsidR="006E5CBA" w:rsidRPr="0043595C">
        <w:rPr>
          <w:rFonts w:hint="cs"/>
          <w:b/>
          <w:kern w:val="0"/>
          <w:rtl/>
        </w:rPr>
        <w:t xml:space="preserve"> </w:t>
      </w:r>
      <w:r w:rsidR="00235EE1" w:rsidRPr="0043595C">
        <w:rPr>
          <w:rFonts w:hint="cs"/>
          <w:b/>
          <w:kern w:val="0"/>
          <w:rtl/>
        </w:rPr>
        <w:t xml:space="preserve">والراسخون في العلم هم </w:t>
      </w:r>
      <w:r w:rsidR="00235EE1" w:rsidRPr="0043595C">
        <w:rPr>
          <w:rFonts w:hint="cs"/>
          <w:kern w:val="0"/>
          <w:shd w:val="clear" w:color="auto" w:fill="FFFFFF"/>
          <w:rtl/>
        </w:rPr>
        <w:t xml:space="preserve">العلماء الثابتون في العلم الشرعي، الذين يعرفون المحكم ويعرفون المتشابه ويعملون بالمحكم ويردون المتشابه إلى أصوله من المحكم فهذا هو الرسوخ </w:t>
      </w:r>
      <w:r w:rsidR="00235EE1" w:rsidRPr="0043595C">
        <w:rPr>
          <w:rFonts w:hint="cs"/>
          <w:kern w:val="0"/>
          <w:shd w:val="clear" w:color="auto" w:fill="FFFFFF"/>
          <w:rtl/>
        </w:rPr>
        <w:lastRenderedPageBreak/>
        <w:t xml:space="preserve">في العلم، وإلا فلا، </w:t>
      </w:r>
      <w:r w:rsidR="00235EE1" w:rsidRPr="0043595C">
        <w:rPr>
          <w:rFonts w:hint="cs"/>
          <w:b/>
          <w:kern w:val="0"/>
          <w:rtl/>
        </w:rPr>
        <w:t>(يَقُولُونَ آمَنَّا بِهِ كُلٌّ مِنْ عِنْدِ رَبِّنَا</w:t>
      </w:r>
      <w:r w:rsidR="006349E8" w:rsidRPr="0043595C">
        <w:rPr>
          <w:rFonts w:hint="cs"/>
          <w:b/>
          <w:kern w:val="0"/>
          <w:rtl/>
        </w:rPr>
        <w:t xml:space="preserve">) </w:t>
      </w:r>
      <w:r w:rsidR="00235EE1" w:rsidRPr="0043595C">
        <w:rPr>
          <w:rFonts w:hint="cs"/>
          <w:b/>
          <w:kern w:val="0"/>
          <w:rtl/>
        </w:rPr>
        <w:t>أي المحكم لنعمل يه ونعتقده، والمتشابه ليختبر ايماننا به، فنؤمن به ولا نعمل به، (وَمَا يَذَّكَّرُ إِلَّا أُولُو الْأَلْبَابِ</w:t>
      </w:r>
      <w:r w:rsidR="006349E8" w:rsidRPr="0043595C">
        <w:rPr>
          <w:rFonts w:hint="cs"/>
          <w:b/>
          <w:kern w:val="0"/>
          <w:rtl/>
        </w:rPr>
        <w:t xml:space="preserve">) </w:t>
      </w:r>
      <w:r w:rsidR="00235EE1" w:rsidRPr="0043595C">
        <w:rPr>
          <w:rFonts w:hint="cs"/>
          <w:b/>
          <w:kern w:val="0"/>
          <w:rtl/>
        </w:rPr>
        <w:t>أي وما يعلم ذلك ويعمل به إلا أصحاب الهداية والبصيرة، ولما كان تتبه المتشابه يؤول بصاحبه إلى الزيغ كان دعاؤهم</w:t>
      </w:r>
      <w:r w:rsidR="006E5CBA" w:rsidRPr="0043595C">
        <w:rPr>
          <w:rFonts w:hint="cs"/>
          <w:b/>
          <w:kern w:val="0"/>
          <w:rtl/>
        </w:rPr>
        <w:t>:</w:t>
      </w:r>
      <w:r w:rsidR="00235EE1" w:rsidRPr="0043595C">
        <w:rPr>
          <w:rFonts w:hint="cs"/>
          <w:b/>
          <w:kern w:val="0"/>
          <w:rtl/>
        </w:rPr>
        <w:t xml:space="preserve"> (رَبَّنَا لَا تُزِغْ قُلُوبَنَا بَعْدَ إِذْ هَدَيْتَنَا وَهَبْ لَنَا مِنْ لَدُنْكَ رَحْمَةً إِنَّكَ أَنْتَ الْوَهَّابُ}، و</w:t>
      </w:r>
      <w:r w:rsidR="00235EE1" w:rsidRPr="0043595C">
        <w:rPr>
          <w:rFonts w:hint="cs"/>
          <w:kern w:val="0"/>
          <w:rtl/>
        </w:rPr>
        <w:t xml:space="preserve"> القرآن الكريم يصدق بعضه بعضاً ولا يكذب بعضه بعضاً؛ فرد المتشابه إلى المحكم يحقق الانسجام والاتساق بين جميع الآيات، قال ابن كثير رحمه الله تعالى عند تفسير هذه الآية: (آيَاتٌ مُّحْكَمَاتٌ</w:t>
      </w:r>
      <w:r w:rsidR="00235EE1" w:rsidRPr="0043595C">
        <w:t>. </w:t>
      </w:r>
      <w:r w:rsidR="00235EE1" w:rsidRPr="0043595C">
        <w:rPr>
          <w:rFonts w:hint="cs"/>
          <w:rtl/>
        </w:rPr>
        <w:t>بينات واضحات الدلالة لا التباس فيها على أحد، ومنه آيات أخر فيها اشتباه في الدلالة على كثير من الناس أو بعضهم، فمن ردّ ما اشتبه عليه إلى الواضح منه وحكم محكمه على متشابهه عنده فقد اهتدى، ومن عكس انعكس</w:t>
      </w:r>
      <w:r w:rsidR="006349E8" w:rsidRPr="0043595C">
        <w:rPr>
          <w:rFonts w:hint="cs"/>
          <w:rtl/>
        </w:rPr>
        <w:t xml:space="preserve">) </w:t>
      </w:r>
      <w:r w:rsidR="00235EE1" w:rsidRPr="0043595C">
        <w:rPr>
          <w:rFonts w:hint="cs"/>
          <w:rtl/>
        </w:rPr>
        <w:t>أهــ</w:t>
      </w:r>
      <w:r w:rsidR="006E5CBA" w:rsidRPr="0043595C">
        <w:rPr>
          <w:rFonts w:hint="cs"/>
          <w:rtl/>
        </w:rPr>
        <w:t>،</w:t>
      </w:r>
      <w:r w:rsidR="00235EE1" w:rsidRPr="0043595C">
        <w:rPr>
          <w:rFonts w:hint="cs"/>
          <w:rtl/>
        </w:rPr>
        <w:t xml:space="preserve"> </w:t>
      </w:r>
      <w:r w:rsidR="00235EE1" w:rsidRPr="0043595C">
        <w:rPr>
          <w:rFonts w:eastAsia="Times New Roman" w:hint="cs"/>
          <w:b/>
          <w:kern w:val="0"/>
          <w:rtl/>
        </w:rPr>
        <w:t>وأخرج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قالَتْ: قال رسولُ اللهِ صلَّى اللهُ عليه وسلَّم: (فإذا رأيتَ الذين يتَّبِعون ما تَشابَه منه، فأولئك الذين سَمَّى اللهُ، فاحذَروهم</w:t>
      </w:r>
      <w:r w:rsidR="006349E8" w:rsidRPr="0043595C">
        <w:rPr>
          <w:rFonts w:eastAsia="Times New Roman" w:hint="cs"/>
          <w:b/>
          <w:kern w:val="0"/>
          <w:rtl/>
        </w:rPr>
        <w:t xml:space="preserve">) </w:t>
      </w:r>
      <w:r w:rsidR="00235EE1" w:rsidRPr="0043595C">
        <w:rPr>
          <w:rFonts w:eastAsia="Times New Roman" w:hint="cs"/>
          <w:b/>
          <w:kern w:val="0"/>
          <w:rtl/>
        </w:rPr>
        <w:t>[البخاري: ح (4547</w:t>
      </w:r>
      <w:r w:rsidR="006349E8" w:rsidRPr="0043595C">
        <w:rPr>
          <w:rFonts w:eastAsia="Times New Roman" w:hint="cs"/>
          <w:b/>
          <w:kern w:val="0"/>
          <w:rtl/>
        </w:rPr>
        <w:t>)</w:t>
      </w:r>
      <w:r w:rsidR="002D3F1A" w:rsidRPr="0043595C">
        <w:rPr>
          <w:rFonts w:eastAsia="Times New Roman" w:hint="cs"/>
          <w:b/>
          <w:kern w:val="0"/>
          <w:rtl/>
        </w:rPr>
        <w:t>،</w:t>
      </w:r>
      <w:r w:rsidR="00235EE1" w:rsidRPr="0043595C">
        <w:rPr>
          <w:rFonts w:eastAsia="Times New Roman" w:hint="cs"/>
          <w:b/>
          <w:kern w:val="0"/>
          <w:rtl/>
        </w:rPr>
        <w:t xml:space="preserve"> مسلم: ح (2665</w:t>
      </w:r>
      <w:r w:rsidR="006349E8" w:rsidRPr="0043595C">
        <w:rPr>
          <w:rFonts w:eastAsia="Times New Roman" w:hint="cs"/>
          <w:b/>
          <w:kern w:val="0"/>
          <w:rtl/>
        </w:rPr>
        <w:t>)</w:t>
      </w:r>
      <w:r w:rsidR="00401FA2" w:rsidRPr="0043595C">
        <w:rPr>
          <w:rFonts w:eastAsia="Times New Roman" w:hint="cs"/>
          <w:b/>
          <w:kern w:val="0"/>
          <w:rtl/>
        </w:rPr>
        <w:t>]</w:t>
      </w:r>
      <w:r w:rsidR="00235EE1" w:rsidRPr="0043595C">
        <w:rPr>
          <w:rFonts w:eastAsia="Times New Roman" w:hint="cs"/>
          <w:b/>
          <w:kern w:val="0"/>
          <w:rtl/>
        </w:rPr>
        <w:t>، فحذر النبي صلى الله عليه وسلم من</w:t>
      </w:r>
      <w:r w:rsidR="00C04A3D" w:rsidRPr="0043595C">
        <w:rPr>
          <w:rFonts w:eastAsia="Times New Roman" w:hint="cs"/>
          <w:b/>
          <w:kern w:val="0"/>
          <w:rtl/>
        </w:rPr>
        <w:t xml:space="preserve"> أهل </w:t>
      </w:r>
      <w:r w:rsidR="00235EE1" w:rsidRPr="0043595C">
        <w:rPr>
          <w:rFonts w:eastAsia="Times New Roman" w:hint="cs"/>
          <w:b/>
          <w:kern w:val="0"/>
          <w:rtl/>
        </w:rPr>
        <w:t xml:space="preserve">الزيغ والضلال الذين يتركون المحكم ويتتبعون المتشابه، </w:t>
      </w:r>
      <w:r w:rsidR="00235EE1" w:rsidRPr="0043595C">
        <w:rPr>
          <w:kern w:val="0"/>
          <w:rtl/>
        </w:rPr>
        <w:t>والمستفاد من الآية</w:t>
      </w:r>
      <w:r w:rsidR="00235EE1" w:rsidRPr="0043595C">
        <w:rPr>
          <w:rFonts w:hint="cs"/>
          <w:kern w:val="0"/>
          <w:rtl/>
        </w:rPr>
        <w:t xml:space="preserve"> والحديث</w:t>
      </w:r>
      <w:r w:rsidR="006E5CBA" w:rsidRPr="0043595C">
        <w:rPr>
          <w:rFonts w:hint="cs"/>
          <w:kern w:val="0"/>
          <w:rtl/>
        </w:rPr>
        <w:t>:</w:t>
      </w:r>
      <w:r w:rsidR="00235EE1" w:rsidRPr="0043595C">
        <w:rPr>
          <w:kern w:val="0"/>
          <w:rtl/>
        </w:rPr>
        <w:t xml:space="preserve"> </w:t>
      </w:r>
      <w:r w:rsidR="00235EE1" w:rsidRPr="0043595C">
        <w:rPr>
          <w:kern w:val="0"/>
          <w:shd w:val="clear" w:color="auto" w:fill="FFFFFF"/>
          <w:rtl/>
        </w:rPr>
        <w:t>وجوب الرجوع إلى المحكمات، فالمحكمات هي الأصل التي يجب أن يرد إليها المتشابه، وذم اتباع المتشابه فإن اتباع المتشابه من علامات الزيغ والضلال، والحذر من</w:t>
      </w:r>
      <w:r w:rsidR="00C04A3D" w:rsidRPr="0043595C">
        <w:rPr>
          <w:kern w:val="0"/>
          <w:shd w:val="clear" w:color="auto" w:fill="FFFFFF"/>
          <w:rtl/>
        </w:rPr>
        <w:t xml:space="preserve"> أهل </w:t>
      </w:r>
      <w:r w:rsidR="00235EE1" w:rsidRPr="0043595C">
        <w:rPr>
          <w:kern w:val="0"/>
          <w:shd w:val="clear" w:color="auto" w:fill="FFFFFF"/>
          <w:rtl/>
        </w:rPr>
        <w:t xml:space="preserve">الأهواء والزيغ الذين يتتبعون المتشابه ويصرفون النصوص عن معانيها الصحيحة ليوافقوا بدعتهم، </w:t>
      </w:r>
      <w:r w:rsidR="00235EE1" w:rsidRPr="0043595C">
        <w:rPr>
          <w:rFonts w:hint="cs"/>
          <w:kern w:val="0"/>
          <w:shd w:val="clear" w:color="auto" w:fill="FFFFFF"/>
          <w:rtl/>
        </w:rPr>
        <w:t xml:space="preserve">وبيان فضل </w:t>
      </w:r>
      <w:r w:rsidR="00235EE1" w:rsidRPr="0043595C">
        <w:rPr>
          <w:kern w:val="0"/>
          <w:shd w:val="clear" w:color="auto" w:fill="FFFFFF"/>
          <w:rtl/>
        </w:rPr>
        <w:t>الراسخين في العلم، وإيمانهم بجميع نصوص القرآن محكمها ومتشابه</w:t>
      </w:r>
      <w:r w:rsidR="00235EE1" w:rsidRPr="0043595C">
        <w:rPr>
          <w:rFonts w:hint="cs"/>
          <w:kern w:val="0"/>
          <w:shd w:val="clear" w:color="auto" w:fill="FFFFFF"/>
          <w:rtl/>
        </w:rPr>
        <w:t>ها.</w:t>
      </w:r>
    </w:p>
    <w:p w14:paraId="1FB54204" w14:textId="12F8768A" w:rsidR="0089395D" w:rsidRPr="0043595C" w:rsidRDefault="0089395D" w:rsidP="003220FC">
      <w:pPr>
        <w:rPr>
          <w:kern w:val="0"/>
          <w:shd w:val="clear" w:color="auto" w:fill="FFFFFF"/>
          <w:rtl/>
        </w:rPr>
      </w:pPr>
      <w:r w:rsidRPr="0043595C">
        <w:rPr>
          <w:b/>
          <w:bCs/>
          <w:sz w:val="36"/>
          <w:szCs w:val="36"/>
          <w:highlight w:val="yellow"/>
          <w:u w:val="single"/>
          <w:rtl/>
        </w:rPr>
        <w:t xml:space="preserve">[المفتاح </w:t>
      </w:r>
      <w:r w:rsidR="008F1770" w:rsidRPr="0043595C">
        <w:rPr>
          <w:rFonts w:hint="cs"/>
          <w:b/>
          <w:bCs/>
          <w:sz w:val="36"/>
          <w:szCs w:val="36"/>
          <w:highlight w:val="yellow"/>
          <w:u w:val="single"/>
          <w:rtl/>
        </w:rPr>
        <w:t>الرابع</w:t>
      </w:r>
      <w:r w:rsidRPr="0043595C">
        <w:rPr>
          <w:b/>
          <w:bCs/>
          <w:sz w:val="36"/>
          <w:szCs w:val="36"/>
          <w:highlight w:val="yellow"/>
          <w:u w:val="single"/>
          <w:rtl/>
        </w:rPr>
        <w:t>]:</w:t>
      </w:r>
      <w:r w:rsidR="00C04A3D" w:rsidRPr="0043595C">
        <w:rPr>
          <w:b/>
          <w:bCs/>
          <w:kern w:val="0"/>
          <w:rtl/>
        </w:rPr>
        <w:t xml:space="preserve"> أهل </w:t>
      </w:r>
      <w:r w:rsidRPr="0043595C">
        <w:rPr>
          <w:b/>
          <w:bCs/>
          <w:kern w:val="0"/>
          <w:u w:val="single"/>
          <w:rtl/>
        </w:rPr>
        <w:t xml:space="preserve">السنّة والجماعة هم </w:t>
      </w:r>
      <w:r w:rsidRPr="0043595C">
        <w:rPr>
          <w:rFonts w:hint="cs"/>
          <w:b/>
          <w:bCs/>
          <w:kern w:val="0"/>
          <w:u w:val="single"/>
          <w:rtl/>
        </w:rPr>
        <w:t>أسعد الناس عملا بالمحكم وتجنبا للمتشابه</w:t>
      </w:r>
      <w:r w:rsidR="003220FC" w:rsidRPr="0043595C">
        <w:rPr>
          <w:rFonts w:hint="cs"/>
          <w:kern w:val="0"/>
          <w:rtl/>
        </w:rPr>
        <w:t xml:space="preserve">: </w:t>
      </w:r>
      <w:r w:rsidRPr="0043595C">
        <w:rPr>
          <w:kern w:val="0"/>
          <w:rtl/>
        </w:rPr>
        <w:t xml:space="preserve">عملا بقوله تعالى: </w:t>
      </w:r>
      <w:r w:rsidR="006E5CBA" w:rsidRPr="0043595C">
        <w:rPr>
          <w:kern w:val="0"/>
          <w:rtl/>
        </w:rPr>
        <w:t>{</w:t>
      </w:r>
      <w:r w:rsidRPr="0043595C">
        <w:rPr>
          <w:b/>
          <w:kern w:val="0"/>
          <w:rtl/>
          <w:lang w:bidi="ar-KW"/>
        </w:rPr>
        <w:t>{</w:t>
      </w:r>
      <w:r w:rsidRPr="0043595C">
        <w:rPr>
          <w:b/>
          <w:kern w:val="0"/>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والفرق الضالة كلها تتبع المتشابه، المعتزلة القدرية تتبع الآيات الدلة على أن الإنسان صانع مشيئته، وقالوا بالقدر، والجهمية الجبرية تتبع الآيات المتشابهات التي تدل على انّ كل شيء بيد الله وحده، وقالوا بالجبر، وجمع علماء</w:t>
      </w:r>
      <w:r w:rsidR="00C04A3D" w:rsidRPr="0043595C">
        <w:rPr>
          <w:b/>
          <w:kern w:val="0"/>
          <w:rtl/>
        </w:rPr>
        <w:t xml:space="preserve"> أهل </w:t>
      </w:r>
      <w:r w:rsidRPr="0043595C">
        <w:rPr>
          <w:b/>
          <w:kern w:val="0"/>
          <w:rtl/>
        </w:rPr>
        <w:t xml:space="preserve">السنّة والجماعة بين هذه الآيات وتلك الآيات، وأخذوا بالمحكم وردوا المتشابه إلى المحكم، وقالوا بالكسب، </w:t>
      </w:r>
      <w:r w:rsidRPr="0043595C">
        <w:rPr>
          <w:b/>
          <w:kern w:val="0"/>
          <w:rtl/>
        </w:rPr>
        <w:lastRenderedPageBreak/>
        <w:t xml:space="preserve">وهو الصيغة القرآنية الوسط بين هؤلاء وهؤلاء، قال تعالى: </w:t>
      </w:r>
      <w:r w:rsidR="006E5CBA" w:rsidRPr="0043595C">
        <w:rPr>
          <w:b/>
          <w:kern w:val="0"/>
          <w:rtl/>
        </w:rPr>
        <w:t>{</w:t>
      </w:r>
      <w:r w:rsidRPr="0043595C">
        <w:rPr>
          <w:kern w:val="0"/>
          <w:rtl/>
        </w:rPr>
        <w:t xml:space="preserve">وَلَكِنْ يُؤَاخِذُكُمْ بِمَا كَسَبَتْ قُلُوبُكُمْ وَاللَّهُ غَفُورٌ حَلِيمٌ} [البقرة: 225]، وقال تعالى: </w:t>
      </w:r>
      <w:r w:rsidR="006E5CBA" w:rsidRPr="0043595C">
        <w:rPr>
          <w:kern w:val="0"/>
          <w:rtl/>
        </w:rPr>
        <w:t>{</w:t>
      </w:r>
      <w:r w:rsidRPr="0043595C">
        <w:rPr>
          <w:kern w:val="0"/>
          <w:rtl/>
        </w:rPr>
        <w:t xml:space="preserve">وَاتَّقُوا يَوْمًا تُرْجَعُونَ فِيهِ إِلَى اللَّهِ ثُمَّ تُوَفَّى كُلُّ نَفْسٍ مَا كَسَبَتْ وَهُمْ لَا يُظْلَمُونَ} [البقرة: 281]، وقال تعالى: {لَا يُكَلِّفُ اللَّهُ نَفْسًا إِلَّا وُسْعَهَا لَهَا مَا كَسَبَتْ وَعَلَيْهَا مَا اكْتَسَبَتْ} [البقرة: 286]، </w:t>
      </w:r>
      <w:r w:rsidRPr="0043595C">
        <w:rPr>
          <w:b/>
          <w:bCs/>
          <w:kern w:val="0"/>
          <w:rtl/>
        </w:rPr>
        <w:t>وهكذا في كل أبواب العلم والعقيدة أخذوا بالمحكم وردوا المتشابه إلى المحكم،</w:t>
      </w:r>
      <w:r w:rsidRPr="0043595C">
        <w:rPr>
          <w:kern w:val="0"/>
          <w:rtl/>
        </w:rPr>
        <w:t xml:space="preserve"> </w:t>
      </w:r>
      <w:r w:rsidRPr="0043595C">
        <w:rPr>
          <w:bCs/>
          <w:kern w:val="0"/>
          <w:rtl/>
        </w:rPr>
        <w:t>ففي باب الآيات المتعلقة بمتشابه الصفات والأخبار</w:t>
      </w:r>
      <w:r w:rsidRPr="0043595C">
        <w:rPr>
          <w:b/>
          <w:kern w:val="0"/>
          <w:rtl/>
        </w:rPr>
        <w:t xml:space="preserve"> حيث أدى تتابع المتشابه فيها إلى ظهور الجهمية والمعتزلة في جهة، والمشبهة والمجسمة والحشوية في جهة أخرى، كلٌ يستدل لمذهبه بمتشابهات القرآن، وجمع علماء</w:t>
      </w:r>
      <w:r w:rsidR="00C04A3D" w:rsidRPr="0043595C">
        <w:rPr>
          <w:b/>
          <w:kern w:val="0"/>
          <w:rtl/>
        </w:rPr>
        <w:t xml:space="preserve"> أهل </w:t>
      </w:r>
      <w:r w:rsidRPr="0043595C">
        <w:rPr>
          <w:b/>
          <w:kern w:val="0"/>
          <w:rtl/>
        </w:rPr>
        <w:t>السنّة والجماعة بين هذه الآيات وتلك الآيات، وأخذوا بالمحكم وردوا المتشابه إلى المحكم، وجاؤوا بأحسن مذاهب التقديس والتنزيه والاثبات، فلا هم معطلون تعطيل المعتزلة والجهمية ولا هم مفرطون في التجسيم والتمثيل تشبيه المجسمة والحشوية، وقعدوا قواعد التقديس التي ملئت الدنيا علما ونورا وتقديسا لله وتسبيحا بحمد الله، وقد اشتمل بحمد الله تعالى كتابي الاول من سلسلة مفاتيح العلوم الإسلامية، (مفاتيح علم التقديس</w:t>
      </w:r>
      <w:r w:rsidR="006349E8" w:rsidRPr="0043595C">
        <w:rPr>
          <w:b/>
          <w:kern w:val="0"/>
          <w:rtl/>
        </w:rPr>
        <w:t xml:space="preserve">) </w:t>
      </w:r>
      <w:r w:rsidRPr="0043595C">
        <w:rPr>
          <w:b/>
          <w:kern w:val="0"/>
          <w:rtl/>
        </w:rPr>
        <w:t xml:space="preserve">كل تلك القواعد على احسن ما يكون الفقه في الدين ورد المتشابه إلى محكماته، في باب التقديس والتنزيه، </w:t>
      </w:r>
      <w:r w:rsidR="003220FC" w:rsidRPr="0043595C">
        <w:rPr>
          <w:rFonts w:hint="cs"/>
          <w:b/>
          <w:kern w:val="0"/>
          <w:rtl/>
        </w:rPr>
        <w:t>و</w:t>
      </w:r>
      <w:r w:rsidRPr="0043595C">
        <w:rPr>
          <w:b/>
          <w:bCs/>
          <w:kern w:val="0"/>
          <w:rtl/>
        </w:rPr>
        <w:t>في باب الآيات المتعلقة بالإيمان</w:t>
      </w:r>
      <w:r w:rsidRPr="0043595C">
        <w:rPr>
          <w:b/>
          <w:kern w:val="0"/>
          <w:rtl/>
        </w:rPr>
        <w:t xml:space="preserve"> حيث</w:t>
      </w:r>
      <w:r w:rsidRPr="0043595C">
        <w:rPr>
          <w:kern w:val="0"/>
          <w:rtl/>
        </w:rPr>
        <w:t xml:space="preserve"> </w:t>
      </w:r>
      <w:r w:rsidRPr="0043595C">
        <w:rPr>
          <w:b/>
          <w:kern w:val="0"/>
          <w:rtl/>
        </w:rPr>
        <w:t>أدى تتابع المتشابه فيه إلى ظهور الخوارج والمعتزلة في جهة والجهمية والمرجئة في جهة أخرى، وجمع علماء</w:t>
      </w:r>
      <w:r w:rsidR="00C04A3D" w:rsidRPr="0043595C">
        <w:rPr>
          <w:b/>
          <w:kern w:val="0"/>
          <w:rtl/>
        </w:rPr>
        <w:t xml:space="preserve"> أهل </w:t>
      </w:r>
      <w:r w:rsidRPr="0043595C">
        <w:rPr>
          <w:b/>
          <w:kern w:val="0"/>
          <w:rtl/>
        </w:rPr>
        <w:t>السنّة والجماعة بين هذه الآيات وتلك الآيات، وأخذوا بالمحكم وردوا المتشابه إلى المحكم، وجاؤوا بأحسن مذاهب الإيمان فلا هم متشددون تشدد الخوارج والمعتزلة ولا هم مفرطون تفريط الجهمية والمرجئة، وقعدوا القواعد التي ملئت الدنيا علما وفقها في الدين، وقد اشتمل بحد الله تعالى كتابي الثاني من سلسلة مفاتيح العلوم الإسلامية، كل تلك القواعد على احسن ما يكون الفقه للدين ورد المتشابه إلى محكماته، وهكذا فإنّ تتبع المتشابهات يؤدي إلى الزيغ والخلاف الفرقة والفتنة والضلال، وطريقة</w:t>
      </w:r>
      <w:r w:rsidR="00C04A3D" w:rsidRPr="0043595C">
        <w:rPr>
          <w:b/>
          <w:kern w:val="0"/>
          <w:rtl/>
        </w:rPr>
        <w:t xml:space="preserve"> أهل </w:t>
      </w:r>
      <w:r w:rsidRPr="0043595C">
        <w:rPr>
          <w:b/>
          <w:kern w:val="0"/>
          <w:rtl/>
        </w:rPr>
        <w:t>السنة في ذلك هي التوفيق في</w:t>
      </w:r>
      <w:r w:rsidRPr="0043595C">
        <w:rPr>
          <w:kern w:val="0"/>
          <w:rtl/>
        </w:rPr>
        <w:t xml:space="preserve"> </w:t>
      </w:r>
      <w:r w:rsidRPr="0043595C">
        <w:rPr>
          <w:b/>
          <w:kern w:val="0"/>
          <w:rtl/>
        </w:rPr>
        <w:t>هذه المسائل بين كافة أدلة الكتاب والسنّه</w:t>
      </w:r>
      <w:r w:rsidRPr="0043595C">
        <w:rPr>
          <w:b/>
          <w:kern w:val="0"/>
          <w:rtl/>
          <w:lang w:bidi="ar-KW"/>
        </w:rPr>
        <w:t xml:space="preserve">، ورد المتشابه إلى أمه وأصله، وهو المحكم </w:t>
      </w:r>
      <w:r w:rsidRPr="0043595C">
        <w:rPr>
          <w:b/>
          <w:kern w:val="0"/>
          <w:rtl/>
        </w:rPr>
        <w:t>فتبدو وكأنها نسيج واحد لا ترى فيه من فطور بل تتفق وتتآلف ولا يكون بينها</w:t>
      </w:r>
      <w:r w:rsidRPr="0043595C">
        <w:rPr>
          <w:kern w:val="0"/>
          <w:rtl/>
        </w:rPr>
        <w:t xml:space="preserve"> </w:t>
      </w:r>
      <w:r w:rsidRPr="0043595C">
        <w:rPr>
          <w:b/>
          <w:kern w:val="0"/>
          <w:rtl/>
        </w:rPr>
        <w:t>تعارض ولا اختلاف وهذا الفقه هو ما تميز به علماء</w:t>
      </w:r>
      <w:r w:rsidR="00C04A3D" w:rsidRPr="0043595C">
        <w:rPr>
          <w:b/>
          <w:kern w:val="0"/>
          <w:rtl/>
        </w:rPr>
        <w:t xml:space="preserve"> أهل </w:t>
      </w:r>
      <w:r w:rsidRPr="0043595C">
        <w:rPr>
          <w:b/>
          <w:kern w:val="0"/>
          <w:rtl/>
        </w:rPr>
        <w:t>السنّه والجماعة الأئمة الأعلام فجمعوا بين الأدلة</w:t>
      </w:r>
      <w:r w:rsidRPr="0043595C">
        <w:rPr>
          <w:kern w:val="0"/>
          <w:rtl/>
        </w:rPr>
        <w:t xml:space="preserve"> </w:t>
      </w:r>
      <w:r w:rsidRPr="0043595C">
        <w:rPr>
          <w:b/>
          <w:kern w:val="0"/>
          <w:rtl/>
        </w:rPr>
        <w:t>ووفقوا بينها، وحملوا الأقوال المتعارضة على محاملها الصحيحة فصار الاعتقاد</w:t>
      </w:r>
      <w:r w:rsidRPr="0043595C">
        <w:rPr>
          <w:kern w:val="0"/>
          <w:rtl/>
        </w:rPr>
        <w:t xml:space="preserve"> </w:t>
      </w:r>
      <w:r w:rsidRPr="0043595C">
        <w:rPr>
          <w:b/>
          <w:kern w:val="0"/>
          <w:rtl/>
        </w:rPr>
        <w:t>بكافة</w:t>
      </w:r>
      <w:r w:rsidRPr="0043595C">
        <w:rPr>
          <w:kern w:val="0"/>
          <w:rtl/>
        </w:rPr>
        <w:t xml:space="preserve"> </w:t>
      </w:r>
      <w:r w:rsidRPr="0043595C">
        <w:rPr>
          <w:b/>
          <w:kern w:val="0"/>
          <w:rtl/>
        </w:rPr>
        <w:t>أحكامه ومسائله نسيج واحد يدل ويؤكد</w:t>
      </w:r>
      <w:r w:rsidRPr="0043595C">
        <w:rPr>
          <w:kern w:val="0"/>
          <w:rtl/>
        </w:rPr>
        <w:t xml:space="preserve"> </w:t>
      </w:r>
      <w:r w:rsidRPr="0043595C">
        <w:rPr>
          <w:b/>
          <w:kern w:val="0"/>
          <w:rtl/>
        </w:rPr>
        <w:t>أنه دين الله عز وجل الذي رضيه لعباده، قال تعالى: {أَفَلَا يَتَدَبَّرُونَ الْقُرْآنَ وَلَوْ كَانَ مِنْ عِنْدِ غَيْرِ اللَّهِ لَوَجَدُوا فِيهِ اخْتِلَافًا كَثِيرًا} [النساء: 82]،</w:t>
      </w:r>
    </w:p>
    <w:p w14:paraId="537434EC" w14:textId="0BF55662" w:rsidR="00F54D02" w:rsidRPr="0043595C" w:rsidRDefault="00F54D02" w:rsidP="00F54D02">
      <w:pPr>
        <w:spacing w:after="240" w:line="276" w:lineRule="auto"/>
        <w:jc w:val="center"/>
        <w:rPr>
          <w:rtl/>
        </w:rPr>
      </w:pPr>
      <w:r w:rsidRPr="0043595C">
        <w:rPr>
          <w:rFonts w:hint="cs"/>
          <w:rtl/>
        </w:rPr>
        <w:t>***</w:t>
      </w:r>
    </w:p>
    <w:p w14:paraId="2C3DDC0D" w14:textId="77777777" w:rsidR="00B57A0E" w:rsidRPr="0043595C" w:rsidRDefault="00B57A0E" w:rsidP="006F2F09">
      <w:pPr>
        <w:spacing w:after="240" w:line="276" w:lineRule="auto"/>
        <w:jc w:val="left"/>
        <w:rPr>
          <w:rtl/>
          <w:lang w:bidi="ar"/>
        </w:rPr>
      </w:pPr>
    </w:p>
    <w:p w14:paraId="3DC2589F" w14:textId="63CE9809" w:rsidR="00532A8C" w:rsidRPr="0043595C" w:rsidRDefault="00532A8C" w:rsidP="00CC7E3F">
      <w:pPr>
        <w:pStyle w:val="a3"/>
        <w:jc w:val="center"/>
        <w:rPr>
          <w:color w:val="auto"/>
          <w:sz w:val="40"/>
          <w:szCs w:val="40"/>
          <w:u w:val="single"/>
          <w:rtl/>
          <w:lang w:bidi="ar"/>
        </w:rPr>
      </w:pPr>
    </w:p>
    <w:p w14:paraId="71F12754" w14:textId="3B9C3295" w:rsidR="00CC7E3F" w:rsidRPr="0043595C" w:rsidRDefault="00CC7E3F" w:rsidP="00CC7E3F">
      <w:pPr>
        <w:pStyle w:val="a3"/>
        <w:jc w:val="center"/>
        <w:rPr>
          <w:color w:val="auto"/>
          <w:kern w:val="0"/>
          <w:sz w:val="40"/>
          <w:szCs w:val="40"/>
          <w:highlight w:val="yellow"/>
          <w:u w:val="single"/>
          <w:rtl/>
          <w:lang w:bidi="ar"/>
        </w:rPr>
      </w:pPr>
      <w:r w:rsidRPr="0043595C">
        <w:rPr>
          <w:rFonts w:hint="cs"/>
          <w:color w:val="auto"/>
          <w:kern w:val="0"/>
          <w:sz w:val="40"/>
          <w:szCs w:val="40"/>
          <w:highlight w:val="yellow"/>
          <w:u w:val="single"/>
          <w:rtl/>
          <w:lang w:bidi="ar"/>
        </w:rPr>
        <w:t>الفصل الثالث</w:t>
      </w:r>
    </w:p>
    <w:p w14:paraId="33E9117F" w14:textId="724D574A" w:rsidR="00532A8C" w:rsidRPr="0043595C" w:rsidRDefault="00CC7E3F" w:rsidP="00CC7E3F">
      <w:pPr>
        <w:pStyle w:val="a3"/>
        <w:jc w:val="center"/>
        <w:rPr>
          <w:color w:val="auto"/>
          <w:sz w:val="40"/>
          <w:szCs w:val="40"/>
          <w:u w:val="single"/>
          <w:rtl/>
          <w:lang w:bidi="ar"/>
        </w:rPr>
      </w:pPr>
      <w:r w:rsidRPr="0043595C">
        <w:rPr>
          <w:color w:val="auto"/>
          <w:kern w:val="0"/>
          <w:sz w:val="40"/>
          <w:szCs w:val="40"/>
          <w:highlight w:val="yellow"/>
          <w:u w:val="single"/>
          <w:rtl/>
          <w:lang w:bidi="ar"/>
        </w:rPr>
        <w:t>مفاتيح الفهم الصحيح لمتشابهات</w:t>
      </w:r>
      <w:r w:rsidRPr="0043595C">
        <w:rPr>
          <w:rFonts w:hint="cs"/>
          <w:color w:val="auto"/>
          <w:kern w:val="0"/>
          <w:sz w:val="40"/>
          <w:szCs w:val="40"/>
          <w:highlight w:val="yellow"/>
          <w:u w:val="single"/>
          <w:rtl/>
          <w:lang w:bidi="ar"/>
        </w:rPr>
        <w:t xml:space="preserve"> الفرق الإسلامية من القرآن</w:t>
      </w:r>
    </w:p>
    <w:p w14:paraId="57BB05DA" w14:textId="3CDC63BF" w:rsidR="00CC7E3F" w:rsidRPr="0043595C" w:rsidRDefault="00CC7E3F" w:rsidP="00CC7E3F">
      <w:pPr>
        <w:pStyle w:val="a3"/>
        <w:jc w:val="center"/>
        <w:rPr>
          <w:color w:val="auto"/>
          <w:sz w:val="40"/>
          <w:szCs w:val="40"/>
          <w:u w:val="single"/>
          <w:rtl/>
          <w:lang w:bidi="ar"/>
        </w:rPr>
      </w:pPr>
    </w:p>
    <w:p w14:paraId="4B497D01" w14:textId="77777777" w:rsidR="005951D8" w:rsidRPr="0043595C" w:rsidRDefault="00CC7E3F" w:rsidP="005951D8">
      <w:pPr>
        <w:spacing w:after="240" w:line="276" w:lineRule="auto"/>
        <w:jc w:val="left"/>
        <w:rPr>
          <w:rtl/>
          <w:lang w:bidi="ar"/>
        </w:rPr>
      </w:pPr>
      <w:r w:rsidRPr="0043595C">
        <w:rPr>
          <w:rFonts w:hint="cs"/>
          <w:rtl/>
          <w:lang w:bidi="ar"/>
        </w:rPr>
        <w:t>يشتمل الفصل الثالث على تلك المباحث</w:t>
      </w:r>
      <w:r w:rsidR="005951D8" w:rsidRPr="0043595C">
        <w:rPr>
          <w:rFonts w:hint="cs"/>
          <w:rtl/>
          <w:lang w:bidi="ar"/>
        </w:rPr>
        <w:t xml:space="preserve"> </w:t>
      </w:r>
    </w:p>
    <w:p w14:paraId="04E730DC" w14:textId="77777777" w:rsidR="0032591C" w:rsidRPr="0043595C" w:rsidRDefault="00CC7E3F" w:rsidP="0032591C">
      <w:pPr>
        <w:rPr>
          <w:rtl/>
          <w:lang w:bidi="ar"/>
        </w:rPr>
      </w:pPr>
      <w:r w:rsidRPr="0043595C">
        <w:rPr>
          <w:rFonts w:hint="cs"/>
          <w:rtl/>
          <w:lang w:bidi="ar"/>
        </w:rPr>
        <w:t>المبحث الاول: مفاتيح الفهم الصحيح لمتشابهات الخوارج من القرآن</w:t>
      </w:r>
      <w:r w:rsidR="0032591C" w:rsidRPr="0043595C">
        <w:rPr>
          <w:rFonts w:hint="cs"/>
          <w:rtl/>
          <w:lang w:bidi="ar"/>
        </w:rPr>
        <w:t xml:space="preserve"> </w:t>
      </w:r>
    </w:p>
    <w:p w14:paraId="754FD69B" w14:textId="015DC1F9" w:rsidR="00CC7E3F" w:rsidRPr="0043595C" w:rsidRDefault="00CC7E3F" w:rsidP="0032591C">
      <w:pPr>
        <w:rPr>
          <w:rtl/>
          <w:lang w:bidi="ar"/>
        </w:rPr>
      </w:pPr>
      <w:r w:rsidRPr="0043595C">
        <w:rPr>
          <w:rFonts w:hint="cs"/>
          <w:rtl/>
          <w:lang w:bidi="ar"/>
        </w:rPr>
        <w:t>المبحث الثاني: مفاتيح الفهم الصحيح لمتشابهات المعتزلة القدرية من القرآن</w:t>
      </w:r>
    </w:p>
    <w:p w14:paraId="12E8F538" w14:textId="376112CE" w:rsidR="00CC7E3F" w:rsidRPr="0043595C" w:rsidRDefault="00CC7E3F" w:rsidP="0032591C">
      <w:pPr>
        <w:rPr>
          <w:rtl/>
          <w:lang w:bidi="ar"/>
        </w:rPr>
      </w:pPr>
      <w:r w:rsidRPr="0043595C">
        <w:rPr>
          <w:rFonts w:hint="cs"/>
          <w:rtl/>
          <w:lang w:bidi="ar"/>
        </w:rPr>
        <w:t>المبحث الثالث: مفاتيح الفهم الصحيح لمتشابهات الشيعة من القرآن</w:t>
      </w:r>
    </w:p>
    <w:p w14:paraId="0E141108" w14:textId="6F29EC63" w:rsidR="00CC7E3F" w:rsidRPr="0043595C" w:rsidRDefault="00CC7E3F" w:rsidP="0032591C">
      <w:pPr>
        <w:rPr>
          <w:rtl/>
          <w:lang w:bidi="ar"/>
        </w:rPr>
      </w:pPr>
      <w:r w:rsidRPr="0043595C">
        <w:rPr>
          <w:rFonts w:hint="cs"/>
          <w:rtl/>
          <w:lang w:bidi="ar"/>
        </w:rPr>
        <w:t>المبحث الرابع: مفاتيح الفهم الصحيح لمتشابهات الجهمية الجبرية من القرآن</w:t>
      </w:r>
    </w:p>
    <w:p w14:paraId="32DE0F69" w14:textId="444AF199" w:rsidR="00CC7E3F" w:rsidRPr="0043595C" w:rsidRDefault="00CC7E3F" w:rsidP="0032591C">
      <w:pPr>
        <w:rPr>
          <w:rtl/>
          <w:lang w:bidi="ar"/>
        </w:rPr>
      </w:pPr>
      <w:r w:rsidRPr="0043595C">
        <w:rPr>
          <w:rFonts w:hint="cs"/>
          <w:rtl/>
          <w:lang w:bidi="ar"/>
        </w:rPr>
        <w:t>المبحث الخامس: مفاتيح الفهم الصحيح لمتشابهات المرجئة من القرآن</w:t>
      </w:r>
    </w:p>
    <w:p w14:paraId="0C020F22" w14:textId="7AA3D109" w:rsidR="00CC7E3F" w:rsidRPr="0043595C" w:rsidRDefault="00CC7E3F" w:rsidP="0032591C">
      <w:pPr>
        <w:rPr>
          <w:rtl/>
          <w:lang w:bidi="ar"/>
        </w:rPr>
      </w:pPr>
      <w:r w:rsidRPr="0043595C">
        <w:rPr>
          <w:rFonts w:hint="cs"/>
          <w:rtl/>
          <w:lang w:bidi="ar"/>
        </w:rPr>
        <w:t>المبحث السادس: مفاتيح الفهم الصحيح لمتشابهات المجسمة والممثلة والحشوية من القرآن</w:t>
      </w:r>
    </w:p>
    <w:p w14:paraId="460B329D" w14:textId="47D4A13E" w:rsidR="00CC7E3F" w:rsidRPr="0043595C" w:rsidRDefault="00CC7E3F" w:rsidP="0032591C">
      <w:pPr>
        <w:rPr>
          <w:rtl/>
          <w:lang w:bidi="ar"/>
        </w:rPr>
      </w:pPr>
      <w:r w:rsidRPr="0043595C">
        <w:rPr>
          <w:rFonts w:hint="cs"/>
          <w:rtl/>
          <w:lang w:bidi="ar"/>
        </w:rPr>
        <w:t>المبحث السابع: الجماعة الام هم سواد الامة الأعظم وهم الامة الوسط بين</w:t>
      </w:r>
      <w:r w:rsidR="00C04A3D" w:rsidRPr="0043595C">
        <w:rPr>
          <w:rFonts w:hint="cs"/>
          <w:rtl/>
          <w:lang w:bidi="ar"/>
        </w:rPr>
        <w:t xml:space="preserve"> أهل </w:t>
      </w:r>
      <w:r w:rsidRPr="0043595C">
        <w:rPr>
          <w:rFonts w:hint="cs"/>
          <w:rtl/>
          <w:lang w:bidi="ar"/>
        </w:rPr>
        <w:t>القبلة</w:t>
      </w:r>
    </w:p>
    <w:p w14:paraId="7790F046" w14:textId="0E5E9476" w:rsidR="00CC7E3F" w:rsidRPr="0043595C" w:rsidRDefault="00CC7E3F" w:rsidP="006F2F09">
      <w:pPr>
        <w:spacing w:after="240" w:line="276" w:lineRule="auto"/>
        <w:jc w:val="left"/>
        <w:rPr>
          <w:rtl/>
          <w:lang w:bidi="ar"/>
        </w:rPr>
      </w:pPr>
    </w:p>
    <w:p w14:paraId="7C1783E3" w14:textId="7DCF8FF8" w:rsidR="00CC7E3F" w:rsidRPr="0043595C" w:rsidRDefault="00CC7E3F" w:rsidP="006F2F09">
      <w:pPr>
        <w:spacing w:after="240" w:line="276" w:lineRule="auto"/>
        <w:jc w:val="left"/>
        <w:rPr>
          <w:rtl/>
          <w:lang w:bidi="ar"/>
        </w:rPr>
      </w:pPr>
    </w:p>
    <w:p w14:paraId="1ED324F1" w14:textId="77777777" w:rsidR="00213D76" w:rsidRPr="0043595C" w:rsidRDefault="00213D76" w:rsidP="006F2F09">
      <w:pPr>
        <w:spacing w:after="240" w:line="276" w:lineRule="auto"/>
        <w:jc w:val="left"/>
        <w:rPr>
          <w:rtl/>
          <w:lang w:bidi="ar"/>
        </w:rPr>
      </w:pPr>
    </w:p>
    <w:p w14:paraId="3F9D32A8" w14:textId="77777777" w:rsidR="005F660A" w:rsidRPr="0043595C" w:rsidRDefault="005F660A" w:rsidP="00433A01">
      <w:pPr>
        <w:pStyle w:val="a3"/>
        <w:jc w:val="center"/>
        <w:rPr>
          <w:color w:val="auto"/>
          <w:sz w:val="40"/>
          <w:szCs w:val="40"/>
          <w:u w:val="single"/>
          <w:rtl/>
          <w:lang w:bidi="ar"/>
        </w:rPr>
      </w:pPr>
    </w:p>
    <w:p w14:paraId="0CAD25EF" w14:textId="48FCA86E" w:rsidR="005F660A" w:rsidRPr="0043595C" w:rsidRDefault="005F660A" w:rsidP="00433A01">
      <w:pPr>
        <w:pStyle w:val="a3"/>
        <w:jc w:val="center"/>
        <w:rPr>
          <w:color w:val="auto"/>
          <w:sz w:val="40"/>
          <w:szCs w:val="40"/>
          <w:highlight w:val="yellow"/>
          <w:u w:val="single"/>
          <w:rtl/>
          <w:lang w:bidi="ar"/>
        </w:rPr>
      </w:pPr>
      <w:r w:rsidRPr="0043595C">
        <w:rPr>
          <w:color w:val="auto"/>
          <w:sz w:val="40"/>
          <w:szCs w:val="40"/>
          <w:highlight w:val="yellow"/>
          <w:u w:val="single"/>
          <w:rtl/>
          <w:lang w:bidi="ar"/>
        </w:rPr>
        <w:t xml:space="preserve">المبحث </w:t>
      </w:r>
      <w:r w:rsidR="005951D8" w:rsidRPr="0043595C">
        <w:rPr>
          <w:rFonts w:hint="cs"/>
          <w:color w:val="auto"/>
          <w:sz w:val="40"/>
          <w:szCs w:val="40"/>
          <w:highlight w:val="yellow"/>
          <w:u w:val="single"/>
          <w:rtl/>
          <w:lang w:bidi="ar"/>
        </w:rPr>
        <w:t>الأول</w:t>
      </w:r>
    </w:p>
    <w:p w14:paraId="6994FF90" w14:textId="49DE5DF1" w:rsidR="005F660A" w:rsidRPr="0043595C" w:rsidRDefault="005F660A" w:rsidP="00433A01">
      <w:pPr>
        <w:pStyle w:val="a3"/>
        <w:jc w:val="center"/>
        <w:rPr>
          <w:color w:val="auto"/>
          <w:sz w:val="40"/>
          <w:szCs w:val="40"/>
          <w:u w:val="single"/>
          <w:rtl/>
          <w:lang w:bidi="ar"/>
        </w:rPr>
      </w:pPr>
      <w:r w:rsidRPr="0043595C">
        <w:rPr>
          <w:color w:val="auto"/>
          <w:sz w:val="40"/>
          <w:szCs w:val="40"/>
          <w:highlight w:val="yellow"/>
          <w:u w:val="single"/>
          <w:rtl/>
          <w:lang w:bidi="ar"/>
        </w:rPr>
        <w:t>مفاتيح الفهم الصحيح لأدلة الخوارج من القرآن</w:t>
      </w:r>
    </w:p>
    <w:p w14:paraId="72C6D165" w14:textId="505C10A4" w:rsidR="00433A01" w:rsidRPr="0043595C" w:rsidRDefault="00433A01" w:rsidP="00433A01">
      <w:pPr>
        <w:pStyle w:val="a3"/>
        <w:jc w:val="center"/>
        <w:rPr>
          <w:color w:val="auto"/>
          <w:sz w:val="40"/>
          <w:szCs w:val="40"/>
          <w:u w:val="single"/>
          <w:rtl/>
          <w:lang w:bidi="ar"/>
        </w:rPr>
      </w:pPr>
    </w:p>
    <w:p w14:paraId="38997662" w14:textId="77777777" w:rsidR="003F6E23" w:rsidRPr="0043595C" w:rsidRDefault="003F6E23" w:rsidP="00557673">
      <w:pPr>
        <w:spacing w:after="240" w:line="276" w:lineRule="auto"/>
        <w:rPr>
          <w:b/>
          <w:bCs/>
          <w:kern w:val="0"/>
          <w:sz w:val="20"/>
          <w:szCs w:val="20"/>
          <w:highlight w:val="yellow"/>
          <w:u w:val="single"/>
          <w:rtl/>
        </w:rPr>
      </w:pPr>
    </w:p>
    <w:p w14:paraId="577712C2" w14:textId="3A8F86FE" w:rsidR="003F6E23" w:rsidRPr="0043595C" w:rsidRDefault="00433A01" w:rsidP="00557673">
      <w:pPr>
        <w:spacing w:after="240" w:line="276" w:lineRule="auto"/>
        <w:rPr>
          <w:b/>
          <w:bCs/>
          <w:kern w:val="0"/>
          <w:sz w:val="40"/>
          <w:szCs w:val="40"/>
          <w:rtl/>
        </w:rPr>
      </w:pPr>
      <w:r w:rsidRPr="0043595C">
        <w:rPr>
          <w:b/>
          <w:bCs/>
          <w:kern w:val="0"/>
          <w:sz w:val="36"/>
          <w:szCs w:val="36"/>
          <w:highlight w:val="yellow"/>
          <w:u w:val="single"/>
          <w:rtl/>
        </w:rPr>
        <w:t>[المفتاح الأول]</w:t>
      </w:r>
      <w:r w:rsidRPr="0043595C">
        <w:rPr>
          <w:b/>
          <w:bCs/>
          <w:kern w:val="0"/>
          <w:sz w:val="36"/>
          <w:szCs w:val="36"/>
          <w:rtl/>
        </w:rPr>
        <w:t>:</w:t>
      </w:r>
      <w:r w:rsidRPr="0043595C">
        <w:rPr>
          <w:b/>
          <w:bCs/>
          <w:kern w:val="0"/>
          <w:sz w:val="40"/>
          <w:szCs w:val="40"/>
          <w:rtl/>
        </w:rPr>
        <w:t xml:space="preserve"> </w:t>
      </w:r>
      <w:r w:rsidR="003F6E23" w:rsidRPr="0043595C">
        <w:rPr>
          <w:b/>
          <w:kern w:val="0"/>
          <w:rtl/>
        </w:rPr>
        <w:t xml:space="preserve">بدأ ظهـور الخوارج كفرقة ضالة تكفر المسلمين وتستحل دماءهم وأعراضهم في عام 37 هـ عندما بايع الخوارج عبد الله بن وهب الراسبي أميرا عليهم، واتهموا أمير المؤمنين على رضي الله عنه بأنّه رضي بتحكيم الرجال في دين الله تعالى: وأن هذا التحكيم كفر أكبر مخرج من الملة، واعتلوا لذلك بقول الله عز وجل {وَمَنْ لَمْ يَحْكُمْ بِمَا أَنْزَلَ اللَّهُ فَأُولَئِكَ هُمُ الْكَافِرُونَ} [المائدة: 44]، فكفروه بهذا الزعم الضال، وقد حاول رضي الله عنه أن يزيل ما التبس عليهم من أمر التحكيم وأنه إنما حكم كتاب الله عز وجل وشرط على الحكمين أن يحييا ما أحياه القرآن ويميتا ما أماته القرآن، وبين لهم أن القرآن </w:t>
      </w:r>
      <w:r w:rsidR="00770E19" w:rsidRPr="0043595C">
        <w:rPr>
          <w:rFonts w:hint="cs"/>
          <w:b/>
          <w:kern w:val="0"/>
          <w:rtl/>
        </w:rPr>
        <w:t xml:space="preserve">ما هو إلا </w:t>
      </w:r>
      <w:r w:rsidR="003F6E23" w:rsidRPr="0043595C">
        <w:rPr>
          <w:b/>
          <w:kern w:val="0"/>
          <w:rtl/>
        </w:rPr>
        <w:t>خط</w:t>
      </w:r>
      <w:r w:rsidR="00770E19" w:rsidRPr="0043595C">
        <w:rPr>
          <w:rFonts w:hint="cs"/>
          <w:b/>
          <w:kern w:val="0"/>
          <w:rtl/>
        </w:rPr>
        <w:t>ا</w:t>
      </w:r>
      <w:r w:rsidR="003F6E23" w:rsidRPr="0043595C">
        <w:rPr>
          <w:b/>
          <w:kern w:val="0"/>
          <w:rtl/>
        </w:rPr>
        <w:t xml:space="preserve"> مسطوراً بين دفتين لا ينطق وإنما يتكلم به الرجال، وأرسل إليهم حبر الأمة عبد الله بن عباس رضي الله عنهما فحاورهم وتاب منهم كثير، وأما الباقون فقد انحازوا عن جماعة المسلمين بمكان يسمى النهروان، وتركهم الإمام علي رضي الله عنه وشأنهم حتى استحلوا دماء المسلمين وأعراضهم، وكان أول من قتلوه عبد الله بن الصحابي الجليل خباب بن الأرت ثم قتلوا ولده وجاريته أم ولده، وانتهى خبرهم إلى الإمام علي رضي الله عنه فسار إليهم في أصحابه حتى إذا اقترب </w:t>
      </w:r>
      <w:r w:rsidR="003F6E23" w:rsidRPr="0043595C">
        <w:rPr>
          <w:b/>
          <w:kern w:val="0"/>
          <w:rtl/>
        </w:rPr>
        <w:lastRenderedPageBreak/>
        <w:t>منهم أرسل إليهم أن سلموا قاتل عبد الله بن خباب فأرسلوا إليه إنا كلنا قتلناه ولئن ظفرنا بك قتلناك، فقاتلهم رضي الله عنه وأكرمه الله عز وجل بقتل أكثرهم وصار سيفه في الخوارج سيف حق إلى قيام الساعة، وقد وقعت بين الإمام على وبين الخوارج قبل نشوب المعركة عدة محاورات، وحينما طلب منهم الإمام على رضى الله عنه بيان أسباب خروجهم عنه أجابوه بعدة أشياء، منها: (1</w:t>
      </w:r>
      <w:r w:rsidR="006349E8" w:rsidRPr="0043595C">
        <w:rPr>
          <w:b/>
          <w:kern w:val="0"/>
          <w:rtl/>
        </w:rPr>
        <w:t xml:space="preserve">) </w:t>
      </w:r>
      <w:r w:rsidR="003F6E23" w:rsidRPr="0043595C">
        <w:rPr>
          <w:b/>
          <w:kern w:val="0"/>
          <w:rtl/>
        </w:rPr>
        <w:t>لماذا لم يبح لهم في معركة الجمل أخذ النساء والذرية كما أباح لهم أخذ المال؟ (2</w:t>
      </w:r>
      <w:r w:rsidR="006349E8" w:rsidRPr="0043595C">
        <w:rPr>
          <w:b/>
          <w:kern w:val="0"/>
          <w:rtl/>
        </w:rPr>
        <w:t xml:space="preserve">) </w:t>
      </w:r>
      <w:r w:rsidR="003F6E23" w:rsidRPr="0043595C">
        <w:rPr>
          <w:b/>
          <w:kern w:val="0"/>
          <w:rtl/>
        </w:rPr>
        <w:t>ولماذا محى لفظة أمير المؤمنين وأطاع معاوية في ذلك عندما كتب كتاب الهدنة في صفين، وأصر معه على عدم كتابة "عَلىُّ أمير المؤمنين"؟ (3</w:t>
      </w:r>
      <w:r w:rsidR="006349E8" w:rsidRPr="0043595C">
        <w:rPr>
          <w:b/>
          <w:kern w:val="0"/>
          <w:rtl/>
        </w:rPr>
        <w:t xml:space="preserve">) </w:t>
      </w:r>
      <w:r w:rsidR="003F6E23" w:rsidRPr="0043595C">
        <w:rPr>
          <w:b/>
          <w:kern w:val="0"/>
          <w:rtl/>
        </w:rPr>
        <w:t>وقوله للحكمين: إن كنتُ أهلاً للخلافة فأثبتاني بأن هذا شك في أحقيته للخلافة، (4</w:t>
      </w:r>
      <w:r w:rsidR="006349E8" w:rsidRPr="0043595C">
        <w:rPr>
          <w:b/>
          <w:kern w:val="0"/>
          <w:rtl/>
        </w:rPr>
        <w:t xml:space="preserve">) </w:t>
      </w:r>
      <w:r w:rsidR="003F6E23" w:rsidRPr="0043595C">
        <w:rPr>
          <w:b/>
          <w:kern w:val="0"/>
          <w:rtl/>
        </w:rPr>
        <w:t xml:space="preserve">ولماذا رضى بالتحكيم في حق كان له، </w:t>
      </w:r>
      <w:r w:rsidR="003F6E23" w:rsidRPr="0043595C">
        <w:rPr>
          <w:bCs/>
          <w:kern w:val="0"/>
          <w:rtl/>
        </w:rPr>
        <w:t>وقد أجابهم رضي الله عنه عن كل تلك الشبه ودحضها جميعاً</w:t>
      </w:r>
      <w:r w:rsidR="003F6E23" w:rsidRPr="0043595C">
        <w:rPr>
          <w:b/>
          <w:kern w:val="0"/>
          <w:rtl/>
        </w:rPr>
        <w:t xml:space="preserve"> </w:t>
      </w:r>
      <w:r w:rsidR="003F6E23" w:rsidRPr="0043595C">
        <w:rPr>
          <w:bCs/>
          <w:kern w:val="0"/>
          <w:rtl/>
        </w:rPr>
        <w:t>حيث أجابهم عن الشبهة الأولى</w:t>
      </w:r>
      <w:r w:rsidR="003F6E23" w:rsidRPr="0043595C">
        <w:rPr>
          <w:b/>
          <w:kern w:val="0"/>
          <w:rtl/>
        </w:rPr>
        <w:t xml:space="preserve"> والتي تدل على جهلهم بما يلى: أباح لهم المال بدل المال الذى أخذه طلحة والزبير من بيت مال البصرة، وأنّ النساء والذرية لم يشتركوا في قتال وهم أيضاً مسلمون بحكم دار الإسلام ولم تكن منهم ردة تبيح استرقاقهم، وقال لهم: لو أبحت لكم استرقاق النساء والذرية فأيكم يأخذ أم المؤمنين عائشة في سهمه فخجل القوم من هذا ورجع معه كثير منهم كما قيل، </w:t>
      </w:r>
      <w:r w:rsidR="003F6E23" w:rsidRPr="0043595C">
        <w:rPr>
          <w:bCs/>
          <w:kern w:val="0"/>
          <w:rtl/>
        </w:rPr>
        <w:t>وأجابهم على الشبهة الثانية:</w:t>
      </w:r>
      <w:r w:rsidR="003F6E23" w:rsidRPr="0043595C">
        <w:rPr>
          <w:b/>
          <w:kern w:val="0"/>
          <w:rtl/>
        </w:rPr>
        <w:t xml:space="preserve"> بأنه فعل كما فعل رسول الله صلى الله عليه وسلم يوم الحديبية، عندما أبى المشركون إلا أن يمحوا من عقد الصلح أنّه رسول الله، فأمر عليا أن يمحوها من العقد فثقل عليه ذلك ولكنه استجاب طاعة لله ولرسوله صلى الله عليه وسلم، وقال: أخبرني رسول الله صلى الله عليه وسلم أن لي من الناس يوماً مثل ذلك، </w:t>
      </w:r>
      <w:r w:rsidR="003F6E23" w:rsidRPr="0043595C">
        <w:rPr>
          <w:bCs/>
          <w:kern w:val="0"/>
          <w:rtl/>
        </w:rPr>
        <w:t>وأجابهم عن الشبهة الثالثة</w:t>
      </w:r>
      <w:r w:rsidR="003F6E23" w:rsidRPr="0043595C">
        <w:rPr>
          <w:b/>
          <w:kern w:val="0"/>
          <w:rtl/>
        </w:rPr>
        <w:t xml:space="preserve"> على افتراض صحة الرواية عنه: بأنه أراد النصفة لمعاوية ولو قال: احكما لي، لم يكن تحكيماً، ثم استدل بقصة وفد نصارى نجران ودعوة الرسول صلى الله عليه وسلم لهم إلى المباهلة لإنصافهم، كما في قوله تعالى: {</w:t>
      </w:r>
      <w:r w:rsidR="003F6E23" w:rsidRPr="0043595C">
        <w:rPr>
          <w:kern w:val="0"/>
          <w:rtl/>
        </w:rPr>
        <w:t xml:space="preserve">فَقُلْ تَعَالَوْا نَدْعُ أَبْنَاءَنَا وَأَبْنَاءَكُمْ وَنِسَاءَنَا وَنِسَاءَكُمْ وَأَنْفُسَنَا وَأَنْفُسَكُمْ ثُمَّ نَبْتَهِلْ فَنَجْعَلْ لَعْنَةَ اللَّهِ عَلَى الْكَاذِبِينَ} [آل عمران:61]، </w:t>
      </w:r>
      <w:r w:rsidR="003F6E23" w:rsidRPr="0043595C">
        <w:rPr>
          <w:bCs/>
          <w:kern w:val="0"/>
          <w:rtl/>
        </w:rPr>
        <w:t>وأجابهم عن الشبهة الرابعة</w:t>
      </w:r>
      <w:r w:rsidR="003F6E23" w:rsidRPr="0043595C">
        <w:rPr>
          <w:b/>
          <w:kern w:val="0"/>
          <w:rtl/>
        </w:rPr>
        <w:t xml:space="preserve">: بأن رسول الله صلى الله عليه وسلم حكَّم سعد بن معاذ في بنى قريظة في حق كان له، فرجع الكثير منهم معه، وأبى آخرون إلا تكفير الإمام علي والمسلمين معه، وقطعوا الطرق واستباحوا الدماء والنساء والأموال، فقاتلهم رضي الله عنه وهزمهم شر هزيمة، وقتل عبد الله بن وهب الراسبي زعيم الخوارج، وخلق كثير معه، ومن بعدها تفرق الناجون في الامصار وكونوا لهم جماعات وصار لهم نفوذ، في بعض المناطق إلى أن جاء نافع بن الأزرق سنة 64هـ، وأسس لهم مذهب الخوارج </w:t>
      </w:r>
      <w:r w:rsidR="003F6E23" w:rsidRPr="0043595C">
        <w:rPr>
          <w:b/>
          <w:kern w:val="0"/>
          <w:rtl/>
        </w:rPr>
        <w:lastRenderedPageBreak/>
        <w:t>بما حوى من غلو وتكفير وبدع وضلالات، وبدأ الخوارج يظهرون كفرق كبيرة امتدت على مر عصور الإسلام يتركون عُباد الاوثان ويقتلون</w:t>
      </w:r>
      <w:r w:rsidR="00C04A3D" w:rsidRPr="0043595C">
        <w:rPr>
          <w:b/>
          <w:kern w:val="0"/>
          <w:rtl/>
        </w:rPr>
        <w:t xml:space="preserve"> أهل </w:t>
      </w:r>
      <w:r w:rsidR="003F6E23" w:rsidRPr="0043595C">
        <w:rPr>
          <w:b/>
          <w:kern w:val="0"/>
          <w:rtl/>
        </w:rPr>
        <w:t>الإسلام، نسأل الله العافية،</w:t>
      </w:r>
    </w:p>
    <w:p w14:paraId="7E9F0E74" w14:textId="5B3F76A4" w:rsidR="003F6E23" w:rsidRPr="0043595C" w:rsidRDefault="003F6E23" w:rsidP="003F6E23">
      <w:pPr>
        <w:spacing w:after="240" w:line="276" w:lineRule="auto"/>
        <w:rPr>
          <w:b/>
          <w:rtl/>
        </w:rPr>
      </w:pPr>
      <w:r w:rsidRPr="0043595C">
        <w:rPr>
          <w:b/>
          <w:bCs/>
          <w:kern w:val="0"/>
          <w:sz w:val="36"/>
          <w:szCs w:val="36"/>
          <w:highlight w:val="yellow"/>
          <w:u w:val="single"/>
          <w:rtl/>
        </w:rPr>
        <w:t xml:space="preserve">[المفتاح </w:t>
      </w:r>
      <w:r w:rsidR="008F1770" w:rsidRPr="0043595C">
        <w:rPr>
          <w:rFonts w:hint="cs"/>
          <w:b/>
          <w:bCs/>
          <w:kern w:val="0"/>
          <w:sz w:val="36"/>
          <w:szCs w:val="36"/>
          <w:highlight w:val="yellow"/>
          <w:u w:val="single"/>
          <w:rtl/>
        </w:rPr>
        <w:t>الثاني</w:t>
      </w:r>
      <w:r w:rsidRPr="0043595C">
        <w:rPr>
          <w:b/>
          <w:bCs/>
          <w:kern w:val="0"/>
          <w:sz w:val="36"/>
          <w:szCs w:val="36"/>
          <w:highlight w:val="yellow"/>
          <w:u w:val="single"/>
          <w:rtl/>
        </w:rPr>
        <w:t>]:</w:t>
      </w:r>
      <w:r w:rsidRPr="0043595C">
        <w:rPr>
          <w:b/>
          <w:bCs/>
          <w:kern w:val="0"/>
          <w:sz w:val="40"/>
          <w:szCs w:val="40"/>
          <w:rtl/>
        </w:rPr>
        <w:t xml:space="preserve"> </w:t>
      </w:r>
      <w:r w:rsidRPr="0043595C">
        <w:rPr>
          <w:rFonts w:hint="cs"/>
          <w:b/>
          <w:bCs/>
          <w:u w:val="single"/>
          <w:rtl/>
        </w:rPr>
        <w:t>الخوارج ليسوا فرقة واحدة</w:t>
      </w:r>
      <w:r w:rsidR="006E5CBA" w:rsidRPr="0043595C">
        <w:rPr>
          <w:rFonts w:hint="cs"/>
          <w:rtl/>
        </w:rPr>
        <w:t>:</w:t>
      </w:r>
      <w:r w:rsidR="001A19AC" w:rsidRPr="0043595C">
        <w:rPr>
          <w:rFonts w:hint="cs"/>
          <w:rtl/>
        </w:rPr>
        <w:t xml:space="preserve"> </w:t>
      </w:r>
      <w:r w:rsidRPr="0043595C">
        <w:rPr>
          <w:rFonts w:hint="cs"/>
          <w:rtl/>
        </w:rPr>
        <w:t>وإنما هم ربما اكثر من عشرين فرقة كل منها يكفر سائرها وسائر المسلمين دونهم، وكل فرقة منهم لا ترى الحق إلا معها ولا ترى الجنة إلا حكر على أتباعها نعوذ بالله من الضلال، و</w:t>
      </w:r>
      <w:r w:rsidRPr="0043595C">
        <w:rPr>
          <w:rFonts w:hint="cs"/>
          <w:b/>
          <w:rtl/>
        </w:rPr>
        <w:t>الذي يجمع الخوارج في الصدر الأول إكفار سيدنا علي رضي الله عنه وسيدنا عثمان رضي الله عنه وأصحاب الجمل وقد كان فيهم من الصحابة عدد كبير منهم الزبير بن العوام وطلحة بن عبيد الله وأم المؤمنين عائشة رضي الله عنهم وإكفار الحكمين أبي موسى الأشعري وعمرو بن العاص رضي الله عنهما وأصحاب صفين، وعلى ذلك فحقيقة مذهبهم كان تكفير غالب أصحاب النبي صلى الله عليه وسلم، وقد كان الخوارج في الصدر الأول يتبرأون من أمير المؤمنين عثمان وأمير المؤمنين علي رضي الله عنهما ومن كل من والاهما ويقدمون إعلان ذلك على كل طاعة حتى كانوا لا يصححون مناكحاتهم إلا بهذا التبرؤ، ولقد بلغ بهم الحال إلي تكفير عامة أصحاب النبي صلى الله عليه وسلم بالذنوب، وليس من أحد بمعصوم عن الذنب فلذلك فإنّ عامة</w:t>
      </w:r>
      <w:r w:rsidR="00C04A3D" w:rsidRPr="0043595C">
        <w:rPr>
          <w:rFonts w:hint="cs"/>
          <w:b/>
          <w:rtl/>
        </w:rPr>
        <w:t xml:space="preserve"> أهل </w:t>
      </w:r>
      <w:r w:rsidRPr="0043595C">
        <w:rPr>
          <w:rFonts w:hint="cs"/>
          <w:b/>
          <w:rtl/>
        </w:rPr>
        <w:t xml:space="preserve">الإسلام في نظرهم كفار حتى يثبت العكس أو حتى ينضم إلى فرقتهم الضالة، </w:t>
      </w:r>
      <w:r w:rsidRPr="0043595C">
        <w:rPr>
          <w:rFonts w:hint="cs"/>
          <w:bCs/>
          <w:rtl/>
        </w:rPr>
        <w:t>ومن هذه المعتقدات الضالة</w:t>
      </w:r>
      <w:r w:rsidRPr="0043595C">
        <w:rPr>
          <w:rFonts w:hint="cs"/>
          <w:b/>
          <w:rtl/>
        </w:rPr>
        <w:t>: (</w:t>
      </w:r>
      <w:r w:rsidR="00EE18AD" w:rsidRPr="0043595C">
        <w:rPr>
          <w:rFonts w:hint="cs"/>
          <w:b/>
          <w:rtl/>
        </w:rPr>
        <w:t>1</w:t>
      </w:r>
      <w:r w:rsidR="006349E8" w:rsidRPr="0043595C">
        <w:rPr>
          <w:rFonts w:hint="cs"/>
          <w:b/>
          <w:rtl/>
        </w:rPr>
        <w:t xml:space="preserve">) </w:t>
      </w:r>
      <w:r w:rsidR="00EE18AD" w:rsidRPr="0043595C">
        <w:rPr>
          <w:rFonts w:hint="cs"/>
          <w:b/>
          <w:rtl/>
        </w:rPr>
        <w:t>جهلهم المركب في باب النبوات ونسبتهم جواز وقوع الشك والكفر والشرك قبل النبوة على الأنبياء، وتوبتهم بعد ذلك، وجواز وقوع الكبائر والصغائر على الأنبياء قبل النبوة، ووقوع الصغائر بعد النبوة، ويستدلون لذلك بمتشابهات القرآن، (2</w:t>
      </w:r>
      <w:r w:rsidR="006349E8" w:rsidRPr="0043595C">
        <w:rPr>
          <w:rFonts w:hint="cs"/>
          <w:b/>
          <w:rtl/>
        </w:rPr>
        <w:t xml:space="preserve">) </w:t>
      </w:r>
      <w:r w:rsidRPr="0043595C">
        <w:rPr>
          <w:rFonts w:hint="cs"/>
          <w:b/>
          <w:rtl/>
        </w:rPr>
        <w:t>غلوهم في الإمامة: فيشترطون في الإمام أن يكون على نفس معتقدهم وإلا كفروه واستحلوا دمه وأوجبوا الخروج عليه، (</w:t>
      </w:r>
      <w:r w:rsidR="00EE18AD" w:rsidRPr="0043595C">
        <w:rPr>
          <w:rFonts w:hint="cs"/>
          <w:b/>
          <w:rtl/>
        </w:rPr>
        <w:t>3</w:t>
      </w:r>
      <w:r w:rsidR="006349E8" w:rsidRPr="0043595C">
        <w:rPr>
          <w:rFonts w:hint="cs"/>
          <w:b/>
          <w:rtl/>
        </w:rPr>
        <w:t xml:space="preserve">) </w:t>
      </w:r>
      <w:r w:rsidRPr="0043595C">
        <w:rPr>
          <w:rFonts w:hint="cs"/>
          <w:b/>
          <w:rtl/>
        </w:rPr>
        <w:t>غلوهم مع</w:t>
      </w:r>
      <w:r w:rsidR="00C04A3D" w:rsidRPr="0043595C">
        <w:rPr>
          <w:rFonts w:hint="cs"/>
          <w:b/>
          <w:rtl/>
        </w:rPr>
        <w:t xml:space="preserve"> أهل </w:t>
      </w:r>
      <w:r w:rsidRPr="0043595C">
        <w:rPr>
          <w:rFonts w:hint="cs"/>
          <w:b/>
          <w:rtl/>
        </w:rPr>
        <w:t>القبلة: يكفرون أصحاب الكبائر من أمة الإسلام، ويقولون كل ذنب مغلظ كفر وكل كفر شرك وكل شرك فهو عبادة للشيطان، ومرتكب الكبيرة كافر مشرك عابد للشيطان، ويحكمون على صاحب الكبيرة إذا مات عليها أنه خالد مخلد في النار أبداً كالكفار الجاحدين بالله وملائكته وكتبه ورسله ويومه الآخر، ويقولون إذا كفر الرجل كفرت نساؤه وأولاده ويحكمون بانهم مع آبائهم في النار، والكافر حلال الدم والعرض والمال ولذلك فهم يستحلون دماء وأموال وأعراض من يكفرونه من</w:t>
      </w:r>
      <w:r w:rsidR="00C04A3D" w:rsidRPr="0043595C">
        <w:rPr>
          <w:rFonts w:hint="cs"/>
          <w:b/>
          <w:rtl/>
        </w:rPr>
        <w:t xml:space="preserve"> أهل </w:t>
      </w:r>
      <w:r w:rsidRPr="0043595C">
        <w:rPr>
          <w:rFonts w:hint="cs"/>
          <w:b/>
          <w:rtl/>
        </w:rPr>
        <w:t>القبلة، وقلما ينجو من تكفيرهم مسلم موحد، (</w:t>
      </w:r>
      <w:r w:rsidR="00EE18AD" w:rsidRPr="0043595C">
        <w:rPr>
          <w:rFonts w:hint="cs"/>
          <w:b/>
          <w:rtl/>
        </w:rPr>
        <w:t>4</w:t>
      </w:r>
      <w:r w:rsidR="006349E8" w:rsidRPr="0043595C">
        <w:rPr>
          <w:rFonts w:hint="cs"/>
          <w:b/>
          <w:rtl/>
        </w:rPr>
        <w:t xml:space="preserve">) </w:t>
      </w:r>
      <w:r w:rsidRPr="0043595C">
        <w:rPr>
          <w:rFonts w:hint="cs"/>
          <w:b/>
          <w:rtl/>
        </w:rPr>
        <w:t xml:space="preserve">غلوهم في حق أنفسهم: يقرون لأنفسهم بالإيمان، ويشهدون على مخالفيهم بالكفر وبالنار، يعتبرون </w:t>
      </w:r>
      <w:r w:rsidRPr="0043595C">
        <w:rPr>
          <w:rFonts w:hint="cs"/>
          <w:b/>
          <w:rtl/>
        </w:rPr>
        <w:lastRenderedPageBreak/>
        <w:t>دارهم دار إسلام وتوحيد ودار هجرة والقاعد عن الهجرة إليهم كافر ينبغي التبرؤ منه حتى يهاجر إليهم، (</w:t>
      </w:r>
      <w:r w:rsidR="00EE18AD" w:rsidRPr="0043595C">
        <w:rPr>
          <w:rFonts w:hint="cs"/>
          <w:b/>
          <w:rtl/>
        </w:rPr>
        <w:t>5</w:t>
      </w:r>
      <w:r w:rsidR="006349E8" w:rsidRPr="0043595C">
        <w:rPr>
          <w:rFonts w:hint="cs"/>
          <w:b/>
          <w:rtl/>
        </w:rPr>
        <w:t xml:space="preserve">) </w:t>
      </w:r>
      <w:r w:rsidRPr="0043595C">
        <w:rPr>
          <w:rFonts w:hint="cs"/>
          <w:b/>
          <w:rtl/>
        </w:rPr>
        <w:t>يقولون بأن كل من لم يحكم بما أنزل الله فهو كافر مرتد حلال المال والعرض والدم دونما تفصيل أو فقه في الدين، ويقولون بأن كل من وافقه أو سكت عنه فهو كافر مثله، (</w:t>
      </w:r>
      <w:r w:rsidR="00EE18AD" w:rsidRPr="0043595C">
        <w:rPr>
          <w:rFonts w:hint="cs"/>
          <w:b/>
          <w:rtl/>
        </w:rPr>
        <w:t>6</w:t>
      </w:r>
      <w:r w:rsidR="006349E8" w:rsidRPr="0043595C">
        <w:rPr>
          <w:rFonts w:hint="cs"/>
          <w:b/>
          <w:rtl/>
        </w:rPr>
        <w:t xml:space="preserve">) </w:t>
      </w:r>
      <w:r w:rsidRPr="0043595C">
        <w:rPr>
          <w:rFonts w:hint="cs"/>
          <w:b/>
          <w:rtl/>
        </w:rPr>
        <w:t>من عجيب صفاتهم يدعون</w:t>
      </w:r>
      <w:r w:rsidR="00C04A3D" w:rsidRPr="0043595C">
        <w:rPr>
          <w:rFonts w:hint="cs"/>
          <w:b/>
          <w:rtl/>
        </w:rPr>
        <w:t xml:space="preserve"> أهل </w:t>
      </w:r>
      <w:r w:rsidRPr="0043595C">
        <w:rPr>
          <w:rFonts w:hint="cs"/>
          <w:b/>
          <w:rtl/>
        </w:rPr>
        <w:t>الشرك إلى الإسلام، ويكفرون</w:t>
      </w:r>
      <w:r w:rsidR="00C04A3D" w:rsidRPr="0043595C">
        <w:rPr>
          <w:rFonts w:hint="cs"/>
          <w:b/>
          <w:rtl/>
        </w:rPr>
        <w:t xml:space="preserve"> أهل </w:t>
      </w:r>
      <w:r w:rsidRPr="0043595C">
        <w:rPr>
          <w:rFonts w:hint="cs"/>
          <w:b/>
          <w:rtl/>
        </w:rPr>
        <w:t>الإسلام الأصليين، ويطبقون الآيات التي نزلت في المشركين على</w:t>
      </w:r>
      <w:r w:rsidR="00C04A3D" w:rsidRPr="0043595C">
        <w:rPr>
          <w:rFonts w:hint="cs"/>
          <w:b/>
          <w:rtl/>
        </w:rPr>
        <w:t xml:space="preserve"> أهل </w:t>
      </w:r>
      <w:r w:rsidRPr="0043595C">
        <w:rPr>
          <w:rFonts w:hint="cs"/>
          <w:b/>
          <w:rtl/>
        </w:rPr>
        <w:t>الإسلام فيكفرونهم ويستحلون حرماتهم، يمرقون من الدين بأدنى شبهة، فهذه صور من غلو الخوارج كلاب</w:t>
      </w:r>
      <w:r w:rsidR="00C04A3D" w:rsidRPr="0043595C">
        <w:rPr>
          <w:rFonts w:hint="cs"/>
          <w:b/>
          <w:rtl/>
        </w:rPr>
        <w:t xml:space="preserve"> أهل </w:t>
      </w:r>
      <w:r w:rsidRPr="0043595C">
        <w:rPr>
          <w:rFonts w:hint="cs"/>
          <w:b/>
          <w:rtl/>
        </w:rPr>
        <w:t>النار، ومن أمثلة هؤلاء في زماننا الخوارج المعروفون باسم الدواعش نسأل الله السلامة والهداية،</w:t>
      </w:r>
    </w:p>
    <w:p w14:paraId="69D9D916" w14:textId="4D36EB31" w:rsidR="003F6E23" w:rsidRPr="0043595C" w:rsidRDefault="003F6E23" w:rsidP="007351BF">
      <w:pPr>
        <w:spacing w:after="240" w:line="276" w:lineRule="auto"/>
        <w:rPr>
          <w:b/>
          <w:rtl/>
        </w:rPr>
      </w:pPr>
      <w:r w:rsidRPr="0043595C">
        <w:rPr>
          <w:b/>
          <w:bCs/>
          <w:kern w:val="0"/>
          <w:sz w:val="36"/>
          <w:szCs w:val="36"/>
          <w:highlight w:val="yellow"/>
          <w:u w:val="single"/>
          <w:rtl/>
        </w:rPr>
        <w:t xml:space="preserve">[المفتاح </w:t>
      </w:r>
      <w:r w:rsidR="008F1770" w:rsidRPr="0043595C">
        <w:rPr>
          <w:rFonts w:hint="cs"/>
          <w:b/>
          <w:bCs/>
          <w:kern w:val="0"/>
          <w:sz w:val="36"/>
          <w:szCs w:val="36"/>
          <w:highlight w:val="yellow"/>
          <w:u w:val="single"/>
          <w:rtl/>
        </w:rPr>
        <w:t>الثالث</w:t>
      </w:r>
      <w:r w:rsidRPr="0043595C">
        <w:rPr>
          <w:b/>
          <w:bCs/>
          <w:kern w:val="0"/>
          <w:sz w:val="36"/>
          <w:szCs w:val="36"/>
          <w:highlight w:val="yellow"/>
          <w:u w:val="single"/>
          <w:rtl/>
        </w:rPr>
        <w:t>]:</w:t>
      </w:r>
      <w:r w:rsidRPr="0043595C">
        <w:rPr>
          <w:rFonts w:hint="cs"/>
          <w:b/>
          <w:bCs/>
          <w:kern w:val="0"/>
          <w:sz w:val="40"/>
          <w:szCs w:val="40"/>
          <w:rtl/>
        </w:rPr>
        <w:t xml:space="preserve"> </w:t>
      </w:r>
      <w:r w:rsidRPr="0043595C">
        <w:rPr>
          <w:b/>
          <w:bCs/>
          <w:rtl/>
        </w:rPr>
        <w:t xml:space="preserve">استدلال الخوارج من </w:t>
      </w:r>
      <w:r w:rsidR="000D1CD7" w:rsidRPr="0043595C">
        <w:rPr>
          <w:rFonts w:hint="cs"/>
          <w:b/>
          <w:bCs/>
          <w:rtl/>
        </w:rPr>
        <w:t xml:space="preserve">متشابهات </w:t>
      </w:r>
      <w:r w:rsidRPr="0043595C">
        <w:rPr>
          <w:b/>
          <w:bCs/>
          <w:rtl/>
        </w:rPr>
        <w:t>القرآن</w:t>
      </w:r>
      <w:r w:rsidRPr="0043595C">
        <w:rPr>
          <w:rFonts w:hint="cs"/>
          <w:b/>
          <w:bCs/>
          <w:rtl/>
        </w:rPr>
        <w:t xml:space="preserve">: </w:t>
      </w:r>
      <w:r w:rsidRPr="0043595C">
        <w:rPr>
          <w:rFonts w:hint="cs"/>
          <w:rtl/>
        </w:rPr>
        <w:t>الخوارج على ضلالهم لا يعرفون إلا القرآن، ولكنهم لا يستدلون لمذهبهم الضال إلا بمتشاب</w:t>
      </w:r>
      <w:r w:rsidR="000D1CD7" w:rsidRPr="0043595C">
        <w:rPr>
          <w:rFonts w:hint="cs"/>
          <w:rtl/>
        </w:rPr>
        <w:t>هات</w:t>
      </w:r>
      <w:r w:rsidRPr="0043595C">
        <w:rPr>
          <w:rFonts w:hint="cs"/>
          <w:rtl/>
        </w:rPr>
        <w:t xml:space="preserve"> القرآن، كما قال تعالى: {</w:t>
      </w:r>
      <w:r w:rsidRPr="0043595C">
        <w:rPr>
          <w:kern w:val="0"/>
          <w:rtl/>
        </w:rPr>
        <w:t>فَأَمَّا الَّذِينَ فِي قُلُوبِهِمْ زَيْغٌ فَيَتَّبِعُونَ مَا تَشَابَهَ مِنْهُ ابْتِغَاءَ الْفِتْنَةِ وَابْتِغَاءَ تَأَوِيلِهِ} [آل عمران: 7، 8]،</w:t>
      </w:r>
      <w:r w:rsidRPr="0043595C">
        <w:rPr>
          <w:rFonts w:hint="cs"/>
          <w:kern w:val="0"/>
          <w:rtl/>
        </w:rPr>
        <w:t xml:space="preserve"> ولذلك </w:t>
      </w:r>
      <w:r w:rsidR="007351BF" w:rsidRPr="0043595C">
        <w:rPr>
          <w:rFonts w:hint="cs"/>
          <w:kern w:val="0"/>
          <w:rtl/>
        </w:rPr>
        <w:t>فكل</w:t>
      </w:r>
      <w:r w:rsidRPr="0043595C">
        <w:rPr>
          <w:rFonts w:hint="cs"/>
          <w:kern w:val="0"/>
          <w:rtl/>
        </w:rPr>
        <w:t xml:space="preserve"> استدلالاتهم من القرآن باطلة، وصدق فيهم قول النبي صلى الله عليه وسلم: </w:t>
      </w:r>
      <w:r w:rsidR="007351BF" w:rsidRPr="0043595C">
        <w:rPr>
          <w:b/>
          <w:rtl/>
        </w:rPr>
        <w:t>(سيكون بعدي من أمتي قوم يقرأون القرآن لا يجاوز حلاقيمهم يخرجون من الدين كما يخرج السهم من الرمية ثم لا يعودون فيه هم شر الخلق والخليقة</w:t>
      </w:r>
      <w:r w:rsidR="006349E8" w:rsidRPr="0043595C">
        <w:rPr>
          <w:b/>
          <w:rtl/>
        </w:rPr>
        <w:t xml:space="preserve">) </w:t>
      </w:r>
      <w:r w:rsidR="007351BF" w:rsidRPr="0043595C">
        <w:rPr>
          <w:b/>
          <w:rtl/>
        </w:rPr>
        <w:t xml:space="preserve">[صحيح مسلم ك الزكاة باب الخوارج شر الخلق والخليقة ح1067]، </w:t>
      </w:r>
      <w:r w:rsidR="007351BF" w:rsidRPr="0043595C">
        <w:rPr>
          <w:rFonts w:hint="cs"/>
          <w:b/>
          <w:rtl/>
        </w:rPr>
        <w:t xml:space="preserve">وقوله صلى الله عليه وسلم في وصفهم </w:t>
      </w:r>
      <w:r w:rsidR="007351BF" w:rsidRPr="0043595C">
        <w:rPr>
          <w:b/>
          <w:rtl/>
        </w:rPr>
        <w:t>(قوم يقرأون القرآن بألسنتهم لا يعدوا تراقيهم يمرقون من الدين كما يمرق السهم من الرمية</w:t>
      </w:r>
      <w:r w:rsidR="006349E8" w:rsidRPr="0043595C">
        <w:rPr>
          <w:b/>
          <w:rtl/>
        </w:rPr>
        <w:t xml:space="preserve">) </w:t>
      </w:r>
      <w:r w:rsidR="007351BF" w:rsidRPr="0043595C">
        <w:rPr>
          <w:b/>
          <w:rtl/>
        </w:rPr>
        <w:t>[صحيح مسلم ك الزكاة باب الخوارج شر الخلق والخليقة ح1068]،</w:t>
      </w:r>
    </w:p>
    <w:p w14:paraId="61B49239" w14:textId="1FC6AFF5" w:rsidR="00EE18AD" w:rsidRPr="0043595C" w:rsidRDefault="00612F27" w:rsidP="00810B77">
      <w:pPr>
        <w:rPr>
          <w:rtl/>
        </w:rPr>
      </w:pPr>
      <w:r w:rsidRPr="0043595C">
        <w:rPr>
          <w:b/>
          <w:bCs/>
          <w:kern w:val="0"/>
          <w:sz w:val="36"/>
          <w:szCs w:val="36"/>
          <w:highlight w:val="yellow"/>
          <w:u w:val="single"/>
          <w:rtl/>
        </w:rPr>
        <w:t xml:space="preserve">[المفتاح </w:t>
      </w:r>
      <w:r w:rsidR="008F1770" w:rsidRPr="0043595C">
        <w:rPr>
          <w:rFonts w:hint="cs"/>
          <w:b/>
          <w:bCs/>
          <w:kern w:val="0"/>
          <w:sz w:val="36"/>
          <w:szCs w:val="36"/>
          <w:highlight w:val="yellow"/>
          <w:u w:val="single"/>
          <w:rtl/>
        </w:rPr>
        <w:t>الرابع</w:t>
      </w:r>
      <w:r w:rsidRPr="0043595C">
        <w:rPr>
          <w:b/>
          <w:bCs/>
          <w:kern w:val="0"/>
          <w:sz w:val="36"/>
          <w:szCs w:val="36"/>
          <w:highlight w:val="yellow"/>
          <w:u w:val="single"/>
          <w:rtl/>
        </w:rPr>
        <w:t>]:</w:t>
      </w:r>
      <w:r w:rsidRPr="0043595C">
        <w:rPr>
          <w:rFonts w:hint="cs"/>
          <w:b/>
          <w:bCs/>
          <w:kern w:val="0"/>
          <w:sz w:val="40"/>
          <w:szCs w:val="40"/>
          <w:rtl/>
        </w:rPr>
        <w:t xml:space="preserve"> </w:t>
      </w:r>
      <w:r w:rsidRPr="0043595C">
        <w:rPr>
          <w:rFonts w:hint="cs"/>
          <w:b/>
          <w:bCs/>
          <w:rtl/>
        </w:rPr>
        <w:t>الخوارج ومن سلك مسلكهم من</w:t>
      </w:r>
      <w:r w:rsidR="00C04A3D" w:rsidRPr="0043595C">
        <w:rPr>
          <w:rFonts w:hint="cs"/>
          <w:b/>
          <w:bCs/>
          <w:rtl/>
        </w:rPr>
        <w:t xml:space="preserve"> أهل </w:t>
      </w:r>
      <w:r w:rsidRPr="0043595C">
        <w:rPr>
          <w:rFonts w:hint="cs"/>
          <w:b/>
          <w:bCs/>
          <w:rtl/>
        </w:rPr>
        <w:t>البدع</w:t>
      </w:r>
      <w:r w:rsidR="00C04A3D" w:rsidRPr="0043595C">
        <w:rPr>
          <w:rFonts w:hint="cs"/>
          <w:b/>
          <w:bCs/>
          <w:rtl/>
        </w:rPr>
        <w:t xml:space="preserve"> أهل </w:t>
      </w:r>
      <w:r w:rsidRPr="0043595C">
        <w:rPr>
          <w:b/>
          <w:bCs/>
          <w:rtl/>
        </w:rPr>
        <w:t xml:space="preserve">الحشو </w:t>
      </w:r>
      <w:r w:rsidRPr="0043595C">
        <w:rPr>
          <w:rFonts w:hint="cs"/>
          <w:b/>
          <w:bCs/>
          <w:rtl/>
        </w:rPr>
        <w:t>ل</w:t>
      </w:r>
      <w:r w:rsidRPr="0043595C">
        <w:rPr>
          <w:b/>
          <w:bCs/>
          <w:rtl/>
        </w:rPr>
        <w:t>جهلهم بباب النبوات وما يجب وما يجوز وما يستحيل نسبته إلى الأنبياء</w:t>
      </w:r>
      <w:r w:rsidRPr="0043595C">
        <w:rPr>
          <w:rFonts w:hint="cs"/>
          <w:b/>
          <w:bCs/>
          <w:rtl/>
        </w:rPr>
        <w:t xml:space="preserve">، </w:t>
      </w:r>
      <w:r w:rsidRPr="0043595C">
        <w:rPr>
          <w:rtl/>
        </w:rPr>
        <w:t xml:space="preserve">نسبوا إلى آدم </w:t>
      </w:r>
      <w:r w:rsidRPr="0043595C">
        <w:rPr>
          <w:rFonts w:hint="cs"/>
          <w:rtl/>
        </w:rPr>
        <w:t xml:space="preserve">وحواء </w:t>
      </w:r>
      <w:r w:rsidRPr="0043595C">
        <w:rPr>
          <w:rtl/>
        </w:rPr>
        <w:t>عليه</w:t>
      </w:r>
      <w:r w:rsidRPr="0043595C">
        <w:rPr>
          <w:rFonts w:hint="cs"/>
          <w:rtl/>
        </w:rPr>
        <w:t xml:space="preserve">ما </w:t>
      </w:r>
      <w:r w:rsidRPr="0043595C">
        <w:rPr>
          <w:rtl/>
        </w:rPr>
        <w:t>السلام الوقوع في الشرك</w:t>
      </w:r>
      <w:r w:rsidR="006E5CBA" w:rsidRPr="0043595C">
        <w:rPr>
          <w:rtl/>
        </w:rPr>
        <w:t>،</w:t>
      </w:r>
      <w:r w:rsidRPr="0043595C">
        <w:rPr>
          <w:rtl/>
        </w:rPr>
        <w:t xml:space="preserve"> واستدلوا لذلك بروايات باطلة تنسب إليه</w:t>
      </w:r>
      <w:r w:rsidRPr="0043595C">
        <w:rPr>
          <w:rFonts w:hint="cs"/>
          <w:rtl/>
        </w:rPr>
        <w:t xml:space="preserve">ما </w:t>
      </w:r>
      <w:r w:rsidRPr="0043595C">
        <w:rPr>
          <w:rtl/>
        </w:rPr>
        <w:t>أنه</w:t>
      </w:r>
      <w:r w:rsidRPr="0043595C">
        <w:rPr>
          <w:rFonts w:hint="cs"/>
          <w:rtl/>
        </w:rPr>
        <w:t xml:space="preserve">ما </w:t>
      </w:r>
      <w:r w:rsidRPr="0043595C">
        <w:rPr>
          <w:rtl/>
        </w:rPr>
        <w:t>المقصود</w:t>
      </w:r>
      <w:r w:rsidRPr="0043595C">
        <w:rPr>
          <w:rFonts w:hint="cs"/>
          <w:rtl/>
        </w:rPr>
        <w:t>ان</w:t>
      </w:r>
      <w:r w:rsidRPr="0043595C">
        <w:rPr>
          <w:rtl/>
        </w:rPr>
        <w:t xml:space="preserve"> بقوله تعالى</w:t>
      </w:r>
      <w:r w:rsidR="006E5CBA" w:rsidRPr="0043595C">
        <w:rPr>
          <w:rtl/>
        </w:rPr>
        <w:t>:</w:t>
      </w:r>
      <w:r w:rsidRPr="0043595C">
        <w:rPr>
          <w:rtl/>
        </w:rPr>
        <w:t xml:space="preserve"> </w:t>
      </w:r>
      <w:r w:rsidR="006E5CBA" w:rsidRPr="0043595C">
        <w:rPr>
          <w:rtl/>
        </w:rPr>
        <w:t>{</w:t>
      </w:r>
      <w:r w:rsidRPr="0043595C">
        <w:rPr>
          <w:rtl/>
        </w:rPr>
        <w:t>هُوَ الذي خَلَقَكُمْ مِنْ نَفْسٍ وَاحِدَةٍ وَجَعَلَ مِنْهَا زَوْجَهَا لِيَسْكُنَ إِلَيْهَا فَلَمَّا تَغَشَّاهَا حَمَلَتْ حَمْلاً خَفِيفاً فَمَرَّتْ بِهِ فَلَمَّا أَثْقَلَتْ دَعَوَا اللهَ رَبَّهُمَا لَئِنْ آتَيْتَنَا صَالِحاً لَنَكُونَنَّ مِنَ الشَّاكِرِينَ * فَلَمَّا آتَاهُمَا صَالِحاً جَعَلاَ لَهُ شُرَكَاءَ فِيَما آتَاهُمَا فَتَعَالَى اللهُ عَمَّا يُشْـرِكُونَ * أَيُشْرِكُونَ مَا لا يَخْلُقُ شَيْئاً وَهُمْ يُخْلَقُون * وَلاَ يَسْتَطِيعُونَ لَهُمْ نَصْراً وَلاَ أَنْفُسَهُمْ يَنْصُرُونَ</w:t>
      </w:r>
      <w:r w:rsidR="006E5CBA" w:rsidRPr="0043595C">
        <w:rPr>
          <w:rtl/>
        </w:rPr>
        <w:t xml:space="preserve">} </w:t>
      </w:r>
      <w:r w:rsidRPr="0043595C">
        <w:rPr>
          <w:rtl/>
        </w:rPr>
        <w:t>قالوا بان بأنّ ضمير التثنية في</w:t>
      </w:r>
      <w:r w:rsidR="006E5CBA" w:rsidRPr="0043595C">
        <w:rPr>
          <w:rtl/>
        </w:rPr>
        <w:t xml:space="preserve"> </w:t>
      </w:r>
      <w:r w:rsidRPr="0043595C">
        <w:rPr>
          <w:rtl/>
        </w:rPr>
        <w:t xml:space="preserve">قوله تعالى </w:t>
      </w:r>
      <w:r w:rsidR="006E5CBA" w:rsidRPr="0043595C">
        <w:rPr>
          <w:rtl/>
        </w:rPr>
        <w:t>{</w:t>
      </w:r>
      <w:r w:rsidRPr="0043595C">
        <w:rPr>
          <w:rtl/>
        </w:rPr>
        <w:t>جَعَلاَ لَهُ شُرَكَاءَ فِيَما آتَاهُمَا</w:t>
      </w:r>
      <w:r w:rsidR="006E5CBA" w:rsidRPr="0043595C">
        <w:rPr>
          <w:rtl/>
        </w:rPr>
        <w:t xml:space="preserve">}، </w:t>
      </w:r>
      <w:r w:rsidRPr="0043595C">
        <w:rPr>
          <w:rtl/>
        </w:rPr>
        <w:t>يرجع إلى آدم وحواء</w:t>
      </w:r>
      <w:r w:rsidR="006E5CBA" w:rsidRPr="0043595C">
        <w:rPr>
          <w:rtl/>
        </w:rPr>
        <w:t>،</w:t>
      </w:r>
      <w:r w:rsidRPr="0043595C">
        <w:rPr>
          <w:rtl/>
        </w:rPr>
        <w:t xml:space="preserve"> </w:t>
      </w:r>
      <w:r w:rsidR="00810B77" w:rsidRPr="0043595C">
        <w:rPr>
          <w:rFonts w:hint="cs"/>
          <w:rtl/>
        </w:rPr>
        <w:t xml:space="preserve">والعجيب من هؤلاء الخوارج أنّ </w:t>
      </w:r>
      <w:r w:rsidRPr="0043595C">
        <w:rPr>
          <w:rFonts w:hint="cs"/>
          <w:rtl/>
        </w:rPr>
        <w:t xml:space="preserve">الآيات لم تنص على آدم وحواء، </w:t>
      </w:r>
      <w:r w:rsidRPr="0043595C">
        <w:rPr>
          <w:rtl/>
        </w:rPr>
        <w:t xml:space="preserve">ومحال أن </w:t>
      </w:r>
      <w:r w:rsidRPr="0043595C">
        <w:rPr>
          <w:rFonts w:hint="cs"/>
          <w:rtl/>
        </w:rPr>
        <w:t xml:space="preserve">يقع نبي مكلم </w:t>
      </w:r>
      <w:r w:rsidRPr="0043595C">
        <w:rPr>
          <w:rFonts w:hint="cs"/>
          <w:rtl/>
        </w:rPr>
        <w:lastRenderedPageBreak/>
        <w:t>في الشرك،</w:t>
      </w:r>
      <w:r w:rsidRPr="0043595C">
        <w:rPr>
          <w:rtl/>
        </w:rPr>
        <w:t xml:space="preserve"> </w:t>
      </w:r>
      <w:r w:rsidR="00810B77" w:rsidRPr="0043595C">
        <w:rPr>
          <w:rFonts w:hint="cs"/>
          <w:rtl/>
        </w:rPr>
        <w:t xml:space="preserve">وإلا فما فائدة النبوة وأين تكون العصمة، ولماذا لا </w:t>
      </w:r>
      <w:r w:rsidRPr="0043595C">
        <w:rPr>
          <w:rFonts w:hint="cs"/>
          <w:rtl/>
        </w:rPr>
        <w:t xml:space="preserve">يكون </w:t>
      </w:r>
      <w:r w:rsidRPr="0043595C">
        <w:rPr>
          <w:rtl/>
        </w:rPr>
        <w:t xml:space="preserve">المراد </w:t>
      </w:r>
      <w:r w:rsidRPr="0043595C">
        <w:rPr>
          <w:rFonts w:hint="cs"/>
          <w:rtl/>
        </w:rPr>
        <w:t xml:space="preserve">من الآيات </w:t>
      </w:r>
      <w:r w:rsidRPr="0043595C">
        <w:rPr>
          <w:rtl/>
        </w:rPr>
        <w:t>بيان طبيعة الإنسان الجاحد لنعمة الله</w:t>
      </w:r>
      <w:r w:rsidR="006E5CBA" w:rsidRPr="0043595C">
        <w:rPr>
          <w:rtl/>
        </w:rPr>
        <w:t>،</w:t>
      </w:r>
      <w:r w:rsidRPr="0043595C">
        <w:rPr>
          <w:rtl/>
        </w:rPr>
        <w:t xml:space="preserve"> كما في قوله تعالى</w:t>
      </w:r>
      <w:r w:rsidR="006E5CBA" w:rsidRPr="0043595C">
        <w:rPr>
          <w:rtl/>
        </w:rPr>
        <w:t>:</w:t>
      </w:r>
      <w:r w:rsidRPr="0043595C">
        <w:rPr>
          <w:rtl/>
        </w:rPr>
        <w:t xml:space="preserve"> </w:t>
      </w:r>
      <w:r w:rsidR="006E5CBA" w:rsidRPr="0043595C">
        <w:rPr>
          <w:rtl/>
        </w:rPr>
        <w:t>{</w:t>
      </w:r>
      <w:r w:rsidRPr="0043595C">
        <w:rPr>
          <w:rtl/>
        </w:rPr>
        <w:t>وَإِذَا أَنْعَمْنَا عَلَى الاِنْسَانِ أَعْرَضَ وَنَأى بِجَانِبِهِ وَإِذَا مَسَّهُ الشَّرُّ فَذُو دُعَاءٍ عَرِيضٍ</w:t>
      </w:r>
      <w:r w:rsidR="006E5CBA" w:rsidRPr="0043595C">
        <w:rPr>
          <w:rtl/>
        </w:rPr>
        <w:t xml:space="preserve">}، </w:t>
      </w:r>
      <w:r w:rsidRPr="0043595C">
        <w:rPr>
          <w:rtl/>
        </w:rPr>
        <w:t>والآية جارية مجرى المثل المضروب لبني آدم في نقضهم ميثاقهم الذي واثقوا الله تعالى به</w:t>
      </w:r>
      <w:r w:rsidR="006E5CBA" w:rsidRPr="0043595C">
        <w:rPr>
          <w:rtl/>
        </w:rPr>
        <w:t>،</w:t>
      </w:r>
      <w:r w:rsidRPr="0043595C">
        <w:rPr>
          <w:rtl/>
        </w:rPr>
        <w:t xml:space="preserve"> والدليل على ذلك أن الآيات السابقة لهذه الآية تتحدث عن</w:t>
      </w:r>
      <w:r w:rsidR="006E5CBA" w:rsidRPr="0043595C">
        <w:rPr>
          <w:rtl/>
        </w:rPr>
        <w:t xml:space="preserve"> </w:t>
      </w:r>
      <w:r w:rsidRPr="0043595C">
        <w:rPr>
          <w:rtl/>
        </w:rPr>
        <w:t>الميثاق الذي أعطاه الاِنسان لربّه ولكنّه نقضه</w:t>
      </w:r>
      <w:r w:rsidR="006E5CBA" w:rsidRPr="0043595C">
        <w:rPr>
          <w:rtl/>
        </w:rPr>
        <w:t>،</w:t>
      </w:r>
      <w:r w:rsidRPr="0043595C">
        <w:rPr>
          <w:rtl/>
        </w:rPr>
        <w:t xml:space="preserve"> </w:t>
      </w:r>
      <w:r w:rsidR="006E5CBA" w:rsidRPr="0043595C">
        <w:rPr>
          <w:rtl/>
        </w:rPr>
        <w:t>{</w:t>
      </w:r>
      <w:r w:rsidRPr="0043595C">
        <w:rPr>
          <w:rtl/>
        </w:rPr>
        <w:t>وَإِذْ أخَذَ رَبُّكَ مِنْ بَنِي آدَمَ مِنْ ظُهُورِهِمْ ذُرِّيَّتَهُمْ وَأَشْهَدَهُمْ عَلَى أَنْفُسِهِمْ أَلَسْتُ بِرَبّكُمْ قَالُوا بَلَى شَهِدْنَا أَنْ تَقُولُوا يَوْمَ القِيَامَةِ إِنَّا كُنَّا عَنْ هَذا غَافِلِينَ * أَوْ تَقُولُوا إِنَّمَا أَشْرَكَ آبَاوَنَا مِنْ قَبْلُ وَكُنَّا ذُرّيّةً مِنْ بَعْدِهِمْ أَفَتُهْلِكُنَا بِمَافَعَلَ المُبْطِلُونَ</w:t>
      </w:r>
      <w:r w:rsidR="006E5CBA" w:rsidRPr="0043595C">
        <w:rPr>
          <w:rtl/>
        </w:rPr>
        <w:t xml:space="preserve">}، </w:t>
      </w:r>
      <w:r w:rsidRPr="0043595C">
        <w:rPr>
          <w:rtl/>
        </w:rPr>
        <w:t>وهذا دليل على أنّ المراد هو تعريف طبيعة الاِنسان الناقض للعهود والمواثيق مع الله</w:t>
      </w:r>
      <w:r w:rsidR="006E5CBA" w:rsidRPr="0043595C">
        <w:rPr>
          <w:rtl/>
        </w:rPr>
        <w:t xml:space="preserve">، </w:t>
      </w:r>
      <w:r w:rsidRPr="0043595C">
        <w:rPr>
          <w:rtl/>
        </w:rPr>
        <w:t>ثم إنّ خاتمة الآية تؤكد ذلك</w:t>
      </w:r>
      <w:r w:rsidR="006E5CBA" w:rsidRPr="0043595C">
        <w:rPr>
          <w:rtl/>
        </w:rPr>
        <w:t>،</w:t>
      </w:r>
      <w:r w:rsidRPr="0043595C">
        <w:rPr>
          <w:rtl/>
        </w:rPr>
        <w:t xml:space="preserve"> </w:t>
      </w:r>
      <w:r w:rsidRPr="0043595C">
        <w:rPr>
          <w:rFonts w:hint="cs"/>
          <w:rtl/>
        </w:rPr>
        <w:t>لأنه</w:t>
      </w:r>
      <w:r w:rsidRPr="0043595C">
        <w:rPr>
          <w:rtl/>
        </w:rPr>
        <w:t xml:space="preserve"> سبحانه ختم الآية بقوله</w:t>
      </w:r>
      <w:r w:rsidR="006E5CBA" w:rsidRPr="0043595C">
        <w:rPr>
          <w:rtl/>
        </w:rPr>
        <w:t>:</w:t>
      </w:r>
      <w:r w:rsidRPr="0043595C">
        <w:rPr>
          <w:rtl/>
        </w:rPr>
        <w:t xml:space="preserve"> </w:t>
      </w:r>
      <w:r w:rsidR="006E5CBA" w:rsidRPr="0043595C">
        <w:rPr>
          <w:rtl/>
        </w:rPr>
        <w:t>{</w:t>
      </w:r>
      <w:r w:rsidRPr="0043595C">
        <w:rPr>
          <w:rtl/>
        </w:rPr>
        <w:t>فَتَعَالى الله عَمَّا يُشْرِكُون</w:t>
      </w:r>
      <w:r w:rsidR="006E5CBA" w:rsidRPr="0043595C">
        <w:rPr>
          <w:rtl/>
        </w:rPr>
        <w:t>}،</w:t>
      </w:r>
      <w:r w:rsidRPr="0043595C">
        <w:rPr>
          <w:rtl/>
        </w:rPr>
        <w:t xml:space="preserve"> فلو كان المراد من النفس وزوجها في الآية شخصين معيّنين كآدم وحواء</w:t>
      </w:r>
      <w:r w:rsidR="006E5CBA" w:rsidRPr="0043595C">
        <w:rPr>
          <w:rtl/>
        </w:rPr>
        <w:t>،</w:t>
      </w:r>
      <w:r w:rsidRPr="0043595C">
        <w:rPr>
          <w:rtl/>
        </w:rPr>
        <w:t xml:space="preserve"> كان من حق الكلام أن يقول</w:t>
      </w:r>
      <w:r w:rsidR="006E5CBA" w:rsidRPr="0043595C">
        <w:rPr>
          <w:rtl/>
        </w:rPr>
        <w:t>:</w:t>
      </w:r>
      <w:r w:rsidRPr="0043595C">
        <w:rPr>
          <w:rtl/>
        </w:rPr>
        <w:t xml:space="preserve"> (فتعالى الله عمّا يشركان </w:t>
      </w:r>
      <w:r w:rsidR="006349E8" w:rsidRPr="0043595C">
        <w:rPr>
          <w:rtl/>
        </w:rPr>
        <w:t>)</w:t>
      </w:r>
      <w:r w:rsidR="002D3F1A" w:rsidRPr="0043595C">
        <w:rPr>
          <w:rtl/>
        </w:rPr>
        <w:t>،</w:t>
      </w:r>
      <w:r w:rsidR="006E5CBA" w:rsidRPr="0043595C">
        <w:rPr>
          <w:rtl/>
        </w:rPr>
        <w:t xml:space="preserve"> </w:t>
      </w:r>
      <w:r w:rsidRPr="0043595C">
        <w:rPr>
          <w:rtl/>
        </w:rPr>
        <w:t>والآية التالية تؤكد ذلك لقوله تعالى</w:t>
      </w:r>
      <w:r w:rsidR="006E5CBA" w:rsidRPr="0043595C">
        <w:rPr>
          <w:rtl/>
        </w:rPr>
        <w:t xml:space="preserve"> </w:t>
      </w:r>
      <w:r w:rsidRPr="0043595C">
        <w:rPr>
          <w:rtl/>
        </w:rPr>
        <w:t>- على سبيل الانكار على المشركين</w:t>
      </w:r>
      <w:r w:rsidR="006E5CBA" w:rsidRPr="0043595C">
        <w:rPr>
          <w:rtl/>
        </w:rPr>
        <w:t>:</w:t>
      </w:r>
      <w:r w:rsidRPr="0043595C">
        <w:rPr>
          <w:rtl/>
        </w:rPr>
        <w:t xml:space="preserve"> </w:t>
      </w:r>
      <w:r w:rsidR="006E5CBA" w:rsidRPr="0043595C">
        <w:rPr>
          <w:rtl/>
        </w:rPr>
        <w:t>{</w:t>
      </w:r>
      <w:r w:rsidRPr="0043595C">
        <w:rPr>
          <w:rtl/>
        </w:rPr>
        <w:t>أيشركون ما لا يخلق شيئاً وهم يخلقون * ولا يستطيعون لهم نصراً ولا أنفسهم ينصرون</w:t>
      </w:r>
      <w:r w:rsidR="006E5CBA" w:rsidRPr="0043595C">
        <w:rPr>
          <w:rtl/>
        </w:rPr>
        <w:t>}،</w:t>
      </w:r>
      <w:r w:rsidRPr="0043595C">
        <w:rPr>
          <w:rtl/>
        </w:rPr>
        <w:t xml:space="preserve"> وحاشا أنْ يكون آدم عليه السلام النبي المكلم مشركاً في عبادة الله</w:t>
      </w:r>
      <w:r w:rsidR="006E5CBA" w:rsidRPr="0043595C">
        <w:rPr>
          <w:rtl/>
        </w:rPr>
        <w:t>،</w:t>
      </w:r>
      <w:r w:rsidR="00810B77" w:rsidRPr="0043595C">
        <w:rPr>
          <w:rFonts w:hint="cs"/>
          <w:rtl/>
        </w:rPr>
        <w:t xml:space="preserve"> و(</w:t>
      </w:r>
      <w:r w:rsidR="000D1CD7" w:rsidRPr="0043595C">
        <w:rPr>
          <w:rFonts w:hint="cs"/>
          <w:u w:val="single"/>
          <w:rtl/>
        </w:rPr>
        <w:t>الخوارج</w:t>
      </w:r>
      <w:r w:rsidR="006349E8" w:rsidRPr="0043595C">
        <w:rPr>
          <w:rFonts w:hint="cs"/>
          <w:u w:val="single"/>
          <w:rtl/>
        </w:rPr>
        <w:t>):</w:t>
      </w:r>
      <w:r w:rsidR="00810B77" w:rsidRPr="0043595C">
        <w:rPr>
          <w:rFonts w:hint="cs"/>
          <w:u w:val="single"/>
          <w:rtl/>
        </w:rPr>
        <w:t xml:space="preserve"> </w:t>
      </w:r>
      <w:r w:rsidR="000D1CD7" w:rsidRPr="0043595C">
        <w:rPr>
          <w:rFonts w:hint="cs"/>
          <w:u w:val="single"/>
          <w:rtl/>
        </w:rPr>
        <w:t xml:space="preserve">استدلوا </w:t>
      </w:r>
      <w:r w:rsidR="00810B77" w:rsidRPr="0043595C">
        <w:rPr>
          <w:rFonts w:hint="cs"/>
          <w:u w:val="single"/>
          <w:rtl/>
        </w:rPr>
        <w:t xml:space="preserve">لكلامهم </w:t>
      </w:r>
      <w:r w:rsidR="000D1CD7" w:rsidRPr="0043595C">
        <w:rPr>
          <w:rFonts w:hint="cs"/>
          <w:u w:val="single"/>
          <w:rtl/>
        </w:rPr>
        <w:t>بحديث رواه الإمام احمد في مسنده والترمذي في سننه</w:t>
      </w:r>
      <w:r w:rsidR="006E5CBA" w:rsidRPr="0043595C">
        <w:rPr>
          <w:rFonts w:hint="cs"/>
          <w:u w:val="single"/>
          <w:rtl/>
        </w:rPr>
        <w:t>:</w:t>
      </w:r>
      <w:r w:rsidR="000D1CD7" w:rsidRPr="0043595C">
        <w:rPr>
          <w:rFonts w:hint="cs"/>
          <w:u w:val="single"/>
          <w:rtl/>
        </w:rPr>
        <w:t xml:space="preserve"> </w:t>
      </w:r>
      <w:r w:rsidR="000D1CD7" w:rsidRPr="0043595C">
        <w:rPr>
          <w:rFonts w:hint="cs"/>
          <w:rtl/>
        </w:rPr>
        <w:t>عن الحسن البصري</w:t>
      </w:r>
      <w:r w:rsidR="006E5CBA" w:rsidRPr="0043595C">
        <w:rPr>
          <w:rFonts w:hint="cs"/>
          <w:rtl/>
        </w:rPr>
        <w:t>،</w:t>
      </w:r>
      <w:r w:rsidR="000D1CD7" w:rsidRPr="0043595C">
        <w:rPr>
          <w:rFonts w:hint="cs"/>
          <w:rtl/>
        </w:rPr>
        <w:t xml:space="preserve"> عن سمرة رضي الله عنه</w:t>
      </w:r>
      <w:r w:rsidR="006E5CBA" w:rsidRPr="0043595C">
        <w:rPr>
          <w:rFonts w:hint="cs"/>
          <w:rtl/>
        </w:rPr>
        <w:t>،</w:t>
      </w:r>
      <w:r w:rsidR="000D1CD7" w:rsidRPr="0043595C">
        <w:rPr>
          <w:rFonts w:hint="cs"/>
          <w:rtl/>
        </w:rPr>
        <w:t xml:space="preserve"> عن النبي صلى الله عليه وسلم قال</w:t>
      </w:r>
      <w:r w:rsidR="006E5CBA" w:rsidRPr="0043595C">
        <w:rPr>
          <w:rtl/>
        </w:rPr>
        <w:t xml:space="preserve">: </w:t>
      </w:r>
      <w:r w:rsidR="006E5CBA" w:rsidRPr="0043595C">
        <w:rPr>
          <w:rFonts w:hint="cs"/>
          <w:rtl/>
        </w:rPr>
        <w:t>(</w:t>
      </w:r>
      <w:r w:rsidR="000D1CD7" w:rsidRPr="0043595C">
        <w:rPr>
          <w:rFonts w:hint="cs"/>
          <w:rtl/>
        </w:rPr>
        <w:t>لما ولدت حواء طاف بها إبليس - وكان لا يعيش لها ولد - فقال</w:t>
      </w:r>
      <w:r w:rsidR="006E5CBA" w:rsidRPr="0043595C">
        <w:rPr>
          <w:rFonts w:hint="cs"/>
          <w:rtl/>
        </w:rPr>
        <w:t>:</w:t>
      </w:r>
      <w:r w:rsidR="000D1CD7" w:rsidRPr="0043595C">
        <w:rPr>
          <w:rFonts w:hint="cs"/>
          <w:rtl/>
        </w:rPr>
        <w:t xml:space="preserve"> سميه عبد الحارث ; فإنه يعيش</w:t>
      </w:r>
      <w:r w:rsidR="006E5CBA" w:rsidRPr="0043595C">
        <w:rPr>
          <w:rFonts w:hint="cs"/>
          <w:rtl/>
        </w:rPr>
        <w:t>،</w:t>
      </w:r>
      <w:r w:rsidR="000D1CD7" w:rsidRPr="0043595C">
        <w:rPr>
          <w:rFonts w:hint="cs"/>
          <w:rtl/>
        </w:rPr>
        <w:t xml:space="preserve"> فسمته عبد الحارث</w:t>
      </w:r>
      <w:r w:rsidR="006E5CBA" w:rsidRPr="0043595C">
        <w:rPr>
          <w:rFonts w:hint="cs"/>
          <w:rtl/>
        </w:rPr>
        <w:t>،</w:t>
      </w:r>
      <w:r w:rsidR="000D1CD7" w:rsidRPr="0043595C">
        <w:rPr>
          <w:rFonts w:hint="cs"/>
          <w:rtl/>
        </w:rPr>
        <w:t xml:space="preserve"> فعاش وكان ذلك من وحي الشيطان وأمره</w:t>
      </w:r>
      <w:r w:rsidR="006E5CBA" w:rsidRPr="0043595C">
        <w:rPr>
          <w:rFonts w:hint="cs"/>
          <w:rtl/>
        </w:rPr>
        <w:t xml:space="preserve"> </w:t>
      </w:r>
      <w:r w:rsidR="006349E8" w:rsidRPr="0043595C">
        <w:rPr>
          <w:rFonts w:hint="cs"/>
          <w:rtl/>
        </w:rPr>
        <w:t>)</w:t>
      </w:r>
      <w:r w:rsidR="002D3F1A" w:rsidRPr="0043595C">
        <w:rPr>
          <w:rFonts w:hint="cs"/>
          <w:rtl/>
        </w:rPr>
        <w:t>،</w:t>
      </w:r>
      <w:r w:rsidR="000D1CD7" w:rsidRPr="0043595C">
        <w:rPr>
          <w:rFonts w:hint="cs"/>
          <w:rtl/>
        </w:rPr>
        <w:t xml:space="preserve"> قال الحافظ ابن كثير في تفسيره</w:t>
      </w:r>
      <w:r w:rsidR="006E5CBA" w:rsidRPr="0043595C">
        <w:rPr>
          <w:rFonts w:hint="cs"/>
          <w:rtl/>
        </w:rPr>
        <w:t>:</w:t>
      </w:r>
      <w:r w:rsidR="000D1CD7" w:rsidRPr="0043595C">
        <w:rPr>
          <w:rFonts w:hint="cs"/>
          <w:rtl/>
        </w:rPr>
        <w:t xml:space="preserve"> الحديث معلول من ثلاثة أوجه</w:t>
      </w:r>
      <w:r w:rsidR="006E5CBA" w:rsidRPr="0043595C">
        <w:rPr>
          <w:rFonts w:hint="cs"/>
          <w:rtl/>
        </w:rPr>
        <w:t>:</w:t>
      </w:r>
      <w:r w:rsidR="00EA4260" w:rsidRPr="0043595C">
        <w:rPr>
          <w:rFonts w:hint="cs"/>
          <w:rtl/>
        </w:rPr>
        <w:t xml:space="preserve"> </w:t>
      </w:r>
      <w:r w:rsidR="000D1CD7" w:rsidRPr="0043595C">
        <w:rPr>
          <w:rFonts w:hint="cs"/>
          <w:rtl/>
        </w:rPr>
        <w:t>أحدها</w:t>
      </w:r>
      <w:r w:rsidR="006E5CBA" w:rsidRPr="0043595C">
        <w:rPr>
          <w:rFonts w:hint="cs"/>
          <w:rtl/>
        </w:rPr>
        <w:t>:</w:t>
      </w:r>
      <w:r w:rsidR="000D1CD7" w:rsidRPr="0043595C">
        <w:rPr>
          <w:rFonts w:hint="cs"/>
          <w:rtl/>
        </w:rPr>
        <w:t xml:space="preserve"> أن عمر بن إبراهيم راوي الحديث</w:t>
      </w:r>
      <w:r w:rsidR="006E5CBA" w:rsidRPr="0043595C">
        <w:rPr>
          <w:rFonts w:hint="cs"/>
          <w:rtl/>
        </w:rPr>
        <w:t>،</w:t>
      </w:r>
      <w:r w:rsidR="000D1CD7" w:rsidRPr="0043595C">
        <w:rPr>
          <w:rFonts w:hint="cs"/>
          <w:rtl/>
        </w:rPr>
        <w:t xml:space="preserve"> قال أبو حاتم الرازي</w:t>
      </w:r>
      <w:r w:rsidR="006E5CBA" w:rsidRPr="0043595C">
        <w:rPr>
          <w:rFonts w:hint="cs"/>
          <w:rtl/>
        </w:rPr>
        <w:t>:</w:t>
      </w:r>
      <w:r w:rsidR="000D1CD7" w:rsidRPr="0043595C">
        <w:rPr>
          <w:rFonts w:hint="cs"/>
          <w:rtl/>
        </w:rPr>
        <w:t xml:space="preserve"> لا يحتج به</w:t>
      </w:r>
      <w:r w:rsidR="006E5CBA" w:rsidRPr="0043595C">
        <w:rPr>
          <w:rFonts w:hint="cs"/>
          <w:rtl/>
        </w:rPr>
        <w:t>،</w:t>
      </w:r>
      <w:r w:rsidR="000D1CD7" w:rsidRPr="0043595C">
        <w:rPr>
          <w:rFonts w:hint="cs"/>
          <w:rtl/>
        </w:rPr>
        <w:t xml:space="preserve"> والثاني</w:t>
      </w:r>
      <w:r w:rsidR="006E5CBA" w:rsidRPr="0043595C">
        <w:rPr>
          <w:rFonts w:hint="cs"/>
          <w:rtl/>
        </w:rPr>
        <w:t>:</w:t>
      </w:r>
      <w:r w:rsidR="000D1CD7" w:rsidRPr="0043595C">
        <w:rPr>
          <w:rFonts w:hint="cs"/>
          <w:rtl/>
        </w:rPr>
        <w:t xml:space="preserve"> أنه قد روي من قول سمرة نفسه</w:t>
      </w:r>
      <w:r w:rsidR="006E5CBA" w:rsidRPr="0043595C">
        <w:rPr>
          <w:rFonts w:hint="cs"/>
          <w:rtl/>
        </w:rPr>
        <w:t>،</w:t>
      </w:r>
      <w:r w:rsidR="000D1CD7" w:rsidRPr="0043595C">
        <w:rPr>
          <w:rFonts w:hint="cs"/>
          <w:rtl/>
        </w:rPr>
        <w:t xml:space="preserve"> ليس مرفوعا</w:t>
      </w:r>
      <w:r w:rsidR="006E5CBA" w:rsidRPr="0043595C">
        <w:rPr>
          <w:rFonts w:hint="cs"/>
          <w:rtl/>
        </w:rPr>
        <w:t xml:space="preserve">، </w:t>
      </w:r>
      <w:r w:rsidR="000D1CD7" w:rsidRPr="0043595C">
        <w:rPr>
          <w:rFonts w:hint="cs"/>
          <w:rtl/>
        </w:rPr>
        <w:t>والثالث</w:t>
      </w:r>
      <w:r w:rsidR="006E5CBA" w:rsidRPr="0043595C">
        <w:rPr>
          <w:rFonts w:hint="cs"/>
          <w:rtl/>
        </w:rPr>
        <w:t>:</w:t>
      </w:r>
      <w:r w:rsidR="000D1CD7" w:rsidRPr="0043595C">
        <w:rPr>
          <w:rFonts w:hint="cs"/>
          <w:rtl/>
        </w:rPr>
        <w:t xml:space="preserve"> أن الحسن نفسه فسر الآية بغير هذا</w:t>
      </w:r>
      <w:r w:rsidR="006E5CBA" w:rsidRPr="0043595C">
        <w:rPr>
          <w:rFonts w:hint="cs"/>
          <w:rtl/>
        </w:rPr>
        <w:t>،</w:t>
      </w:r>
      <w:r w:rsidR="000D1CD7" w:rsidRPr="0043595C">
        <w:rPr>
          <w:rFonts w:hint="cs"/>
          <w:rtl/>
        </w:rPr>
        <w:t xml:space="preserve"> فلو كان هذا عنده عن سمرة مرفوعا</w:t>
      </w:r>
      <w:r w:rsidR="006E5CBA" w:rsidRPr="0043595C">
        <w:rPr>
          <w:rFonts w:hint="cs"/>
          <w:rtl/>
        </w:rPr>
        <w:t>،</w:t>
      </w:r>
      <w:r w:rsidR="000D1CD7" w:rsidRPr="0043595C">
        <w:rPr>
          <w:rFonts w:hint="cs"/>
          <w:rtl/>
        </w:rPr>
        <w:t xml:space="preserve"> لما عدل عنه</w:t>
      </w:r>
      <w:r w:rsidR="006E5CBA" w:rsidRPr="0043595C">
        <w:rPr>
          <w:rFonts w:hint="cs"/>
          <w:rtl/>
        </w:rPr>
        <w:t>،</w:t>
      </w:r>
      <w:r w:rsidR="000D1CD7" w:rsidRPr="0043595C">
        <w:rPr>
          <w:rFonts w:hint="cs"/>
          <w:rtl/>
        </w:rPr>
        <w:t xml:space="preserve"> قال ابن جرير</w:t>
      </w:r>
      <w:r w:rsidR="006E5CBA" w:rsidRPr="0043595C">
        <w:rPr>
          <w:rFonts w:hint="cs"/>
          <w:rtl/>
        </w:rPr>
        <w:t>:</w:t>
      </w:r>
      <w:r w:rsidR="000D1CD7" w:rsidRPr="0043595C">
        <w:rPr>
          <w:rFonts w:hint="cs"/>
          <w:rtl/>
        </w:rPr>
        <w:t xml:space="preserve"> بسنده عن الحسن</w:t>
      </w:r>
      <w:r w:rsidR="006E5CBA" w:rsidRPr="0043595C">
        <w:rPr>
          <w:rtl/>
        </w:rPr>
        <w:t>:</w:t>
      </w:r>
      <w:r w:rsidR="000D1CD7" w:rsidRPr="0043595C">
        <w:t> </w:t>
      </w:r>
      <w:r w:rsidR="006E5CBA" w:rsidRPr="0043595C">
        <w:rPr>
          <w:rFonts w:hint="cs"/>
          <w:rtl/>
        </w:rPr>
        <w:t>(</w:t>
      </w:r>
      <w:r w:rsidR="000D1CD7" w:rsidRPr="0043595C">
        <w:rPr>
          <w:rFonts w:hint="cs"/>
          <w:rtl/>
        </w:rPr>
        <w:t>جعلا له شركاء فيما آتاهما</w:t>
      </w:r>
      <w:r w:rsidR="006349E8" w:rsidRPr="0043595C">
        <w:rPr>
          <w:rtl/>
        </w:rPr>
        <w:t xml:space="preserve">) </w:t>
      </w:r>
      <w:r w:rsidR="000D1CD7" w:rsidRPr="0043595C">
        <w:rPr>
          <w:rFonts w:hint="cs"/>
          <w:rtl/>
        </w:rPr>
        <w:t>قال</w:t>
      </w:r>
      <w:r w:rsidR="006E5CBA" w:rsidRPr="0043595C">
        <w:rPr>
          <w:rFonts w:hint="cs"/>
          <w:rtl/>
        </w:rPr>
        <w:t>:</w:t>
      </w:r>
      <w:r w:rsidR="000D1CD7" w:rsidRPr="0043595C">
        <w:rPr>
          <w:rFonts w:hint="cs"/>
          <w:rtl/>
        </w:rPr>
        <w:t xml:space="preserve"> كان هذا في بعض</w:t>
      </w:r>
      <w:r w:rsidR="00C04A3D" w:rsidRPr="0043595C">
        <w:rPr>
          <w:rFonts w:hint="cs"/>
          <w:rtl/>
        </w:rPr>
        <w:t xml:space="preserve"> أهل </w:t>
      </w:r>
      <w:r w:rsidR="000D1CD7" w:rsidRPr="0043595C">
        <w:rPr>
          <w:rFonts w:hint="cs"/>
          <w:rtl/>
        </w:rPr>
        <w:t>الملل</w:t>
      </w:r>
      <w:r w:rsidR="006E5CBA" w:rsidRPr="0043595C">
        <w:rPr>
          <w:rFonts w:hint="cs"/>
          <w:rtl/>
        </w:rPr>
        <w:t>،</w:t>
      </w:r>
      <w:r w:rsidR="000D1CD7" w:rsidRPr="0043595C">
        <w:rPr>
          <w:rFonts w:hint="cs"/>
          <w:rtl/>
        </w:rPr>
        <w:t xml:space="preserve"> ولم يكن</w:t>
      </w:r>
      <w:r w:rsidR="000D1CD7" w:rsidRPr="0043595C">
        <w:rPr>
          <w:rFonts w:hint="cs"/>
        </w:rPr>
        <w:t xml:space="preserve"> </w:t>
      </w:r>
      <w:r w:rsidR="000D1CD7" w:rsidRPr="0043595C">
        <w:rPr>
          <w:rFonts w:hint="cs"/>
          <w:rtl/>
        </w:rPr>
        <w:t>بآدم</w:t>
      </w:r>
      <w:r w:rsidR="006E5CBA" w:rsidRPr="0043595C">
        <w:rPr>
          <w:rFonts w:hint="cs"/>
          <w:rtl/>
        </w:rPr>
        <w:t>،</w:t>
      </w:r>
      <w:r w:rsidR="000D1CD7" w:rsidRPr="0043595C">
        <w:rPr>
          <w:rFonts w:hint="cs"/>
          <w:rtl/>
        </w:rPr>
        <w:t xml:space="preserve"> وعن قتادة قال</w:t>
      </w:r>
      <w:r w:rsidR="006E5CBA" w:rsidRPr="0043595C">
        <w:rPr>
          <w:rFonts w:hint="cs"/>
          <w:rtl/>
        </w:rPr>
        <w:t>:</w:t>
      </w:r>
      <w:r w:rsidR="000D1CD7" w:rsidRPr="0043595C">
        <w:rPr>
          <w:rFonts w:hint="cs"/>
          <w:rtl/>
        </w:rPr>
        <w:t xml:space="preserve"> كان الحسن يقول</w:t>
      </w:r>
      <w:r w:rsidR="006E5CBA" w:rsidRPr="0043595C">
        <w:rPr>
          <w:rFonts w:hint="cs"/>
          <w:rtl/>
        </w:rPr>
        <w:t>:</w:t>
      </w:r>
      <w:r w:rsidR="000D1CD7" w:rsidRPr="0043595C">
        <w:rPr>
          <w:rFonts w:hint="cs"/>
          <w:rtl/>
        </w:rPr>
        <w:t xml:space="preserve"> هم اليهود والنصارى</w:t>
      </w:r>
      <w:r w:rsidR="006E5CBA" w:rsidRPr="0043595C">
        <w:rPr>
          <w:rFonts w:hint="cs"/>
          <w:rtl/>
        </w:rPr>
        <w:t>،</w:t>
      </w:r>
      <w:r w:rsidR="000D1CD7" w:rsidRPr="0043595C">
        <w:rPr>
          <w:rFonts w:hint="cs"/>
          <w:rtl/>
        </w:rPr>
        <w:t xml:space="preserve"> رزقهم الله أولادا</w:t>
      </w:r>
      <w:r w:rsidR="006E5CBA" w:rsidRPr="0043595C">
        <w:rPr>
          <w:rFonts w:hint="cs"/>
          <w:rtl/>
        </w:rPr>
        <w:t>،</w:t>
      </w:r>
      <w:r w:rsidR="000D1CD7" w:rsidRPr="0043595C">
        <w:rPr>
          <w:rFonts w:hint="cs"/>
          <w:rtl/>
        </w:rPr>
        <w:t xml:space="preserve"> فهودوا ونصروا</w:t>
      </w:r>
      <w:r w:rsidR="006E5CBA" w:rsidRPr="0043595C">
        <w:rPr>
          <w:rFonts w:hint="cs"/>
          <w:rtl/>
        </w:rPr>
        <w:t>،</w:t>
      </w:r>
      <w:r w:rsidR="000D1CD7" w:rsidRPr="0043595C">
        <w:rPr>
          <w:rFonts w:hint="cs"/>
          <w:rtl/>
        </w:rPr>
        <w:t xml:space="preserve"> قال ابن كثير</w:t>
      </w:r>
      <w:r w:rsidR="006E5CBA" w:rsidRPr="0043595C">
        <w:rPr>
          <w:rFonts w:hint="cs"/>
          <w:rtl/>
        </w:rPr>
        <w:t xml:space="preserve">: </w:t>
      </w:r>
      <w:r w:rsidR="000D1CD7" w:rsidRPr="0043595C">
        <w:rPr>
          <w:rFonts w:hint="cs"/>
          <w:rtl/>
        </w:rPr>
        <w:t>هذه أسانيد صحيحة عن الحسن</w:t>
      </w:r>
      <w:r w:rsidR="006E5CBA" w:rsidRPr="0043595C">
        <w:rPr>
          <w:rFonts w:hint="cs"/>
          <w:rtl/>
        </w:rPr>
        <w:t>،</w:t>
      </w:r>
      <w:r w:rsidR="000D1CD7" w:rsidRPr="0043595C">
        <w:rPr>
          <w:rFonts w:hint="cs"/>
          <w:rtl/>
        </w:rPr>
        <w:t xml:space="preserve"> أنه فسر الآية بذلك</w:t>
      </w:r>
      <w:r w:rsidR="006E5CBA" w:rsidRPr="0043595C">
        <w:rPr>
          <w:rFonts w:hint="cs"/>
          <w:rtl/>
        </w:rPr>
        <w:t>،</w:t>
      </w:r>
      <w:r w:rsidR="000D1CD7" w:rsidRPr="0043595C">
        <w:rPr>
          <w:rFonts w:hint="cs"/>
          <w:rtl/>
        </w:rPr>
        <w:t xml:space="preserve"> وهو من أحسن التفاسير وأولى ما حملت عليه الآية</w:t>
      </w:r>
      <w:r w:rsidR="006E5CBA" w:rsidRPr="0043595C">
        <w:rPr>
          <w:rFonts w:hint="cs"/>
          <w:rtl/>
        </w:rPr>
        <w:t>،</w:t>
      </w:r>
      <w:r w:rsidR="000D1CD7" w:rsidRPr="0043595C">
        <w:rPr>
          <w:rFonts w:hint="cs"/>
          <w:rtl/>
        </w:rPr>
        <w:t xml:space="preserve"> ولو كان هذا الحديث عنده محفوظا عن رسول الله صلى الله عليه وسلم</w:t>
      </w:r>
      <w:r w:rsidR="006E5CBA" w:rsidRPr="0043595C">
        <w:rPr>
          <w:rFonts w:hint="cs"/>
          <w:rtl/>
        </w:rPr>
        <w:t>،</w:t>
      </w:r>
      <w:r w:rsidR="000D1CD7" w:rsidRPr="0043595C">
        <w:rPr>
          <w:rFonts w:hint="cs"/>
          <w:rtl/>
        </w:rPr>
        <w:t xml:space="preserve"> لما عدل عنه هو ولا غيره</w:t>
      </w:r>
      <w:r w:rsidR="006E5CBA" w:rsidRPr="0043595C">
        <w:rPr>
          <w:rFonts w:hint="cs"/>
          <w:rtl/>
        </w:rPr>
        <w:t>،</w:t>
      </w:r>
      <w:r w:rsidR="000D1CD7" w:rsidRPr="0043595C">
        <w:rPr>
          <w:rFonts w:hint="cs"/>
          <w:rtl/>
        </w:rPr>
        <w:t xml:space="preserve"> ولا سيما مع تقواه لله وورعه</w:t>
      </w:r>
      <w:r w:rsidR="006E5CBA" w:rsidRPr="0043595C">
        <w:rPr>
          <w:rFonts w:hint="cs"/>
          <w:rtl/>
        </w:rPr>
        <w:t>،</w:t>
      </w:r>
      <w:r w:rsidR="000D1CD7" w:rsidRPr="0043595C">
        <w:rPr>
          <w:rFonts w:hint="cs"/>
          <w:rtl/>
        </w:rPr>
        <w:t xml:space="preserve"> فهذا يدلك على أنه موقوف على الصحابي</w:t>
      </w:r>
      <w:r w:rsidR="006E5CBA" w:rsidRPr="0043595C">
        <w:rPr>
          <w:rFonts w:hint="cs"/>
          <w:rtl/>
        </w:rPr>
        <w:t>،</w:t>
      </w:r>
      <w:r w:rsidR="000D1CD7" w:rsidRPr="0043595C">
        <w:rPr>
          <w:rFonts w:hint="cs"/>
          <w:rtl/>
        </w:rPr>
        <w:t xml:space="preserve"> ويحتمل أنه تلقاه من بعض</w:t>
      </w:r>
      <w:r w:rsidR="00C04A3D" w:rsidRPr="0043595C">
        <w:rPr>
          <w:rFonts w:hint="cs"/>
          <w:rtl/>
        </w:rPr>
        <w:t xml:space="preserve"> أهل </w:t>
      </w:r>
      <w:r w:rsidR="000D1CD7" w:rsidRPr="0043595C">
        <w:rPr>
          <w:rFonts w:hint="cs"/>
          <w:rtl/>
        </w:rPr>
        <w:t>الكتاب</w:t>
      </w:r>
      <w:r w:rsidR="006E5CBA" w:rsidRPr="0043595C">
        <w:rPr>
          <w:rFonts w:hint="cs"/>
          <w:rtl/>
        </w:rPr>
        <w:t>،</w:t>
      </w:r>
      <w:r w:rsidR="000D1CD7" w:rsidRPr="0043595C">
        <w:rPr>
          <w:rFonts w:hint="cs"/>
          <w:rtl/>
        </w:rPr>
        <w:t xml:space="preserve"> ثم ذكر ابن كثير آثارا في ذلك ثم قال</w:t>
      </w:r>
      <w:r w:rsidR="006E5CBA" w:rsidRPr="0043595C">
        <w:rPr>
          <w:rFonts w:hint="cs"/>
          <w:rtl/>
        </w:rPr>
        <w:t>:</w:t>
      </w:r>
      <w:r w:rsidR="000D1CD7" w:rsidRPr="0043595C">
        <w:rPr>
          <w:rFonts w:hint="cs"/>
          <w:rtl/>
        </w:rPr>
        <w:t xml:space="preserve"> هذه الآثار يظهر عليها - والله أعلم - أنها من آثار</w:t>
      </w:r>
      <w:r w:rsidR="00C04A3D" w:rsidRPr="0043595C">
        <w:rPr>
          <w:rFonts w:hint="cs"/>
          <w:rtl/>
        </w:rPr>
        <w:t xml:space="preserve"> أهل </w:t>
      </w:r>
      <w:r w:rsidR="000D1CD7" w:rsidRPr="0043595C">
        <w:rPr>
          <w:rFonts w:hint="cs"/>
          <w:rtl/>
        </w:rPr>
        <w:t>الكتاب</w:t>
      </w:r>
      <w:r w:rsidR="006E5CBA" w:rsidRPr="0043595C">
        <w:rPr>
          <w:rFonts w:hint="cs"/>
          <w:rtl/>
        </w:rPr>
        <w:t>،</w:t>
      </w:r>
      <w:r w:rsidR="000D1CD7" w:rsidRPr="0043595C">
        <w:rPr>
          <w:rFonts w:hint="cs"/>
          <w:rtl/>
        </w:rPr>
        <w:t xml:space="preserve"> ونحن فعلى</w:t>
      </w:r>
      <w:r w:rsidR="000D1CD7" w:rsidRPr="0043595C">
        <w:rPr>
          <w:rFonts w:hint="cs"/>
        </w:rPr>
        <w:t xml:space="preserve"> </w:t>
      </w:r>
      <w:r w:rsidR="000D1CD7" w:rsidRPr="0043595C">
        <w:rPr>
          <w:rFonts w:hint="cs"/>
          <w:rtl/>
        </w:rPr>
        <w:t>مذهب الحسن البصري</w:t>
      </w:r>
      <w:r w:rsidR="006E5CBA" w:rsidRPr="0043595C">
        <w:rPr>
          <w:rFonts w:hint="cs"/>
          <w:rtl/>
        </w:rPr>
        <w:t>،</w:t>
      </w:r>
      <w:r w:rsidR="000D1CD7" w:rsidRPr="0043595C">
        <w:rPr>
          <w:rFonts w:hint="cs"/>
          <w:rtl/>
        </w:rPr>
        <w:t xml:space="preserve"> وأنه ليس المراد من هذا السياق آدم وحواء</w:t>
      </w:r>
      <w:r w:rsidR="006E5CBA" w:rsidRPr="0043595C">
        <w:rPr>
          <w:rFonts w:hint="cs"/>
          <w:rtl/>
        </w:rPr>
        <w:t>،</w:t>
      </w:r>
      <w:r w:rsidR="000D1CD7" w:rsidRPr="0043595C">
        <w:rPr>
          <w:rFonts w:hint="cs"/>
        </w:rPr>
        <w:t xml:space="preserve"> </w:t>
      </w:r>
      <w:r w:rsidR="000D1CD7" w:rsidRPr="0043595C">
        <w:rPr>
          <w:rFonts w:hint="cs"/>
          <w:rtl/>
        </w:rPr>
        <w:t xml:space="preserve">وإنما المراد من ذلك المشركون من ذريته ; ولهذا </w:t>
      </w:r>
      <w:r w:rsidR="000D1CD7" w:rsidRPr="0043595C">
        <w:rPr>
          <w:rFonts w:hint="cs"/>
          <w:rtl/>
        </w:rPr>
        <w:lastRenderedPageBreak/>
        <w:t>قال الله</w:t>
      </w:r>
      <w:r w:rsidR="000D1CD7" w:rsidRPr="0043595C">
        <w:rPr>
          <w:rFonts w:hint="cs"/>
        </w:rPr>
        <w:t xml:space="preserve"> </w:t>
      </w:r>
      <w:r w:rsidR="006E5CBA" w:rsidRPr="0043595C">
        <w:rPr>
          <w:rFonts w:hint="cs"/>
          <w:rtl/>
        </w:rPr>
        <w:t>{</w:t>
      </w:r>
      <w:r w:rsidR="000D1CD7" w:rsidRPr="0043595C">
        <w:rPr>
          <w:rFonts w:hint="cs"/>
          <w:rtl/>
        </w:rPr>
        <w:t>فتعالى الله عما</w:t>
      </w:r>
      <w:r w:rsidR="000D1CD7" w:rsidRPr="0043595C">
        <w:rPr>
          <w:rFonts w:hint="cs"/>
        </w:rPr>
        <w:t xml:space="preserve"> </w:t>
      </w:r>
      <w:r w:rsidR="000D1CD7" w:rsidRPr="0043595C">
        <w:rPr>
          <w:rFonts w:hint="cs"/>
          <w:rtl/>
        </w:rPr>
        <w:t>يشركون</w:t>
      </w:r>
      <w:r w:rsidR="006E5CBA" w:rsidRPr="0043595C">
        <w:rPr>
          <w:rFonts w:hint="cs"/>
          <w:rtl/>
        </w:rPr>
        <w:t xml:space="preserve">} </w:t>
      </w:r>
      <w:r w:rsidR="000D1CD7" w:rsidRPr="0043595C">
        <w:rPr>
          <w:rFonts w:hint="cs"/>
          <w:rtl/>
        </w:rPr>
        <w:t>هذا إنكار من الله على المشركين الذين عبدوا مع الله غيره</w:t>
      </w:r>
      <w:r w:rsidR="006E5CBA" w:rsidRPr="0043595C">
        <w:rPr>
          <w:rFonts w:hint="cs"/>
          <w:rtl/>
        </w:rPr>
        <w:t>،</w:t>
      </w:r>
      <w:r w:rsidR="000D1CD7" w:rsidRPr="0043595C">
        <w:rPr>
          <w:rFonts w:hint="cs"/>
          <w:rtl/>
        </w:rPr>
        <w:t xml:space="preserve"> من الأنداد والأصنام والأوثان</w:t>
      </w:r>
      <w:r w:rsidR="006349E8" w:rsidRPr="0043595C">
        <w:rPr>
          <w:rFonts w:hint="cs"/>
          <w:rtl/>
        </w:rPr>
        <w:t xml:space="preserve">) </w:t>
      </w:r>
      <w:r w:rsidR="000D1CD7" w:rsidRPr="0043595C">
        <w:rPr>
          <w:rFonts w:hint="cs"/>
          <w:rtl/>
        </w:rPr>
        <w:t>انتهى</w:t>
      </w:r>
      <w:r w:rsidR="006E5CBA" w:rsidRPr="0043595C">
        <w:rPr>
          <w:rFonts w:hint="cs"/>
          <w:rtl/>
        </w:rPr>
        <w:t>،</w:t>
      </w:r>
      <w:r w:rsidR="000D1CD7" w:rsidRPr="0043595C">
        <w:rPr>
          <w:rFonts w:hint="cs"/>
          <w:rtl/>
        </w:rPr>
        <w:t xml:space="preserve"> وقال القرطبي</w:t>
      </w:r>
      <w:r w:rsidR="006E5CBA" w:rsidRPr="0043595C">
        <w:rPr>
          <w:rFonts w:hint="cs"/>
          <w:rtl/>
        </w:rPr>
        <w:t>:</w:t>
      </w:r>
      <w:r w:rsidR="000D1CD7" w:rsidRPr="0043595C">
        <w:rPr>
          <w:rFonts w:hint="cs"/>
          <w:rtl/>
        </w:rPr>
        <w:t xml:space="preserve"> </w:t>
      </w:r>
      <w:r w:rsidR="006E5CBA" w:rsidRPr="0043595C">
        <w:rPr>
          <w:rFonts w:hint="cs"/>
          <w:rtl/>
        </w:rPr>
        <w:t>(</w:t>
      </w:r>
      <w:r w:rsidR="000D1CD7" w:rsidRPr="0043595C">
        <w:rPr>
          <w:rFonts w:hint="cs"/>
          <w:rtl/>
        </w:rPr>
        <w:t>وهو الذي يعول عليه</w:t>
      </w:r>
      <w:r w:rsidR="006E5CBA" w:rsidRPr="0043595C">
        <w:rPr>
          <w:rFonts w:hint="cs"/>
          <w:rtl/>
        </w:rPr>
        <w:t>،</w:t>
      </w:r>
      <w:r w:rsidR="000D1CD7" w:rsidRPr="0043595C">
        <w:rPr>
          <w:rFonts w:hint="cs"/>
          <w:rtl/>
        </w:rPr>
        <w:t xml:space="preserve"> فقوله</w:t>
      </w:r>
      <w:r w:rsidR="006E5CBA" w:rsidRPr="0043595C">
        <w:rPr>
          <w:rFonts w:hint="cs"/>
          <w:rtl/>
        </w:rPr>
        <w:t>:</w:t>
      </w:r>
      <w:r w:rsidR="000D1CD7" w:rsidRPr="0043595C">
        <w:rPr>
          <w:rFonts w:hint="cs"/>
          <w:rtl/>
        </w:rPr>
        <w:t xml:space="preserve"> جعلا له يعني الذكر والأنثى الكافرين</w:t>
      </w:r>
      <w:r w:rsidR="006E5CBA" w:rsidRPr="0043595C">
        <w:rPr>
          <w:rFonts w:hint="cs"/>
          <w:rtl/>
        </w:rPr>
        <w:t>،</w:t>
      </w:r>
      <w:r w:rsidR="000D1CD7" w:rsidRPr="0043595C">
        <w:rPr>
          <w:rFonts w:hint="cs"/>
          <w:rtl/>
        </w:rPr>
        <w:t xml:space="preserve"> ويعني به الجنسين . ودل على هذا فتعالى الله عما يشركون ولم يقل يشركان</w:t>
      </w:r>
      <w:r w:rsidR="006349E8" w:rsidRPr="0043595C">
        <w:rPr>
          <w:rFonts w:hint="cs"/>
          <w:rtl/>
        </w:rPr>
        <w:t xml:space="preserve">) </w:t>
      </w:r>
      <w:r w:rsidR="000D1CD7" w:rsidRPr="0043595C">
        <w:rPr>
          <w:rFonts w:hint="cs"/>
          <w:rtl/>
        </w:rPr>
        <w:t>انتهى</w:t>
      </w:r>
      <w:r w:rsidR="006E5CBA" w:rsidRPr="0043595C">
        <w:rPr>
          <w:rFonts w:hint="cs"/>
          <w:rtl/>
        </w:rPr>
        <w:t>،</w:t>
      </w:r>
      <w:r w:rsidR="000D1CD7" w:rsidRPr="0043595C">
        <w:rPr>
          <w:rFonts w:hint="cs"/>
          <w:rtl/>
        </w:rPr>
        <w:t xml:space="preserve"> </w:t>
      </w:r>
      <w:r w:rsidR="00810B77" w:rsidRPr="0043595C">
        <w:rPr>
          <w:rFonts w:hint="cs"/>
          <w:rtl/>
        </w:rPr>
        <w:t>ف</w:t>
      </w:r>
      <w:r w:rsidR="00EE18AD" w:rsidRPr="0043595C">
        <w:rPr>
          <w:rFonts w:hint="cs"/>
          <w:rtl/>
        </w:rPr>
        <w:t>الحديث ضعيف</w:t>
      </w:r>
      <w:r w:rsidR="006E5CBA" w:rsidRPr="0043595C">
        <w:rPr>
          <w:rFonts w:hint="cs"/>
          <w:rtl/>
        </w:rPr>
        <w:t xml:space="preserve"> </w:t>
      </w:r>
      <w:r w:rsidR="00EE18AD" w:rsidRPr="0043595C">
        <w:rPr>
          <w:rFonts w:hint="cs"/>
          <w:rtl/>
        </w:rPr>
        <w:t xml:space="preserve">لا يثبت، </w:t>
      </w:r>
      <w:r w:rsidR="00810B77" w:rsidRPr="0043595C">
        <w:rPr>
          <w:rFonts w:hint="cs"/>
          <w:rtl/>
        </w:rPr>
        <w:t>والأولى</w:t>
      </w:r>
      <w:r w:rsidR="006E5CBA" w:rsidRPr="0043595C">
        <w:rPr>
          <w:rFonts w:hint="cs"/>
          <w:rtl/>
        </w:rPr>
        <w:t>:</w:t>
      </w:r>
      <w:r w:rsidR="00810B77" w:rsidRPr="0043595C">
        <w:rPr>
          <w:rFonts w:hint="cs"/>
          <w:rtl/>
        </w:rPr>
        <w:t xml:space="preserve"> ان نقول: </w:t>
      </w:r>
      <w:r w:rsidR="00EE18AD" w:rsidRPr="0043595C">
        <w:rPr>
          <w:rFonts w:hint="cs"/>
          <w:rtl/>
        </w:rPr>
        <w:t>أنّه ليس المقصود به آدم وحواء عليهما السلام بذاتيهما، وأنّ الآية جارية مجرى المثل المضروب لبني آدم في نقضهم ميثاقهم الذي واثقوا الله تعالى به</w:t>
      </w:r>
      <w:r w:rsidR="006E5CBA" w:rsidRPr="0043595C">
        <w:rPr>
          <w:rFonts w:hint="cs"/>
          <w:rtl/>
        </w:rPr>
        <w:t>،</w:t>
      </w:r>
      <w:r w:rsidR="00EE18AD" w:rsidRPr="0043595C">
        <w:rPr>
          <w:rFonts w:hint="cs"/>
          <w:rtl/>
        </w:rPr>
        <w:t xml:space="preserve"> وانه لو المراد من النفس وزوجها في الآية آدم وحواء</w:t>
      </w:r>
      <w:r w:rsidR="006E5CBA" w:rsidRPr="0043595C">
        <w:rPr>
          <w:rFonts w:hint="cs"/>
          <w:rtl/>
        </w:rPr>
        <w:t>،</w:t>
      </w:r>
      <w:r w:rsidR="00EE18AD" w:rsidRPr="0043595C">
        <w:rPr>
          <w:rFonts w:hint="cs"/>
          <w:rtl/>
        </w:rPr>
        <w:t xml:space="preserve"> كان من حق الكلام أن يقول</w:t>
      </w:r>
      <w:r w:rsidR="006E5CBA" w:rsidRPr="0043595C">
        <w:rPr>
          <w:rFonts w:hint="cs"/>
          <w:rtl/>
        </w:rPr>
        <w:t>:</w:t>
      </w:r>
      <w:r w:rsidR="00EE18AD" w:rsidRPr="0043595C">
        <w:rPr>
          <w:rFonts w:hint="cs"/>
          <w:rtl/>
        </w:rPr>
        <w:t xml:space="preserve"> (فتعالى الله عمّا يشركان</w:t>
      </w:r>
      <w:r w:rsidR="006349E8" w:rsidRPr="0043595C">
        <w:rPr>
          <w:rFonts w:hint="cs"/>
          <w:rtl/>
        </w:rPr>
        <w:t xml:space="preserve">) </w:t>
      </w:r>
      <w:r w:rsidR="00810B77" w:rsidRPr="0043595C">
        <w:rPr>
          <w:rFonts w:hint="cs"/>
          <w:rtl/>
        </w:rPr>
        <w:t>ف</w:t>
      </w:r>
      <w:r w:rsidR="00EE18AD" w:rsidRPr="0043595C">
        <w:rPr>
          <w:rFonts w:hint="cs"/>
          <w:rtl/>
        </w:rPr>
        <w:t xml:space="preserve">حاشا أنْ يكون </w:t>
      </w:r>
      <w:r w:rsidR="00810B77" w:rsidRPr="0043595C">
        <w:rPr>
          <w:rFonts w:hint="cs"/>
          <w:rtl/>
        </w:rPr>
        <w:t xml:space="preserve">نبي الله </w:t>
      </w:r>
      <w:r w:rsidR="00EE18AD" w:rsidRPr="0043595C">
        <w:rPr>
          <w:rFonts w:hint="cs"/>
          <w:rtl/>
        </w:rPr>
        <w:t xml:space="preserve">آدم عليه السلام </w:t>
      </w:r>
      <w:r w:rsidR="00810B77" w:rsidRPr="0043595C">
        <w:rPr>
          <w:rFonts w:hint="cs"/>
          <w:rtl/>
        </w:rPr>
        <w:t xml:space="preserve">وهو </w:t>
      </w:r>
      <w:r w:rsidR="00EE18AD" w:rsidRPr="0043595C">
        <w:rPr>
          <w:rFonts w:hint="cs"/>
          <w:rtl/>
        </w:rPr>
        <w:t xml:space="preserve">النبي المكلم </w:t>
      </w:r>
      <w:r w:rsidR="00810B77" w:rsidRPr="0043595C">
        <w:rPr>
          <w:rFonts w:hint="cs"/>
          <w:rtl/>
        </w:rPr>
        <w:t xml:space="preserve">الذي رأى سجود الملائكة له تكريما، </w:t>
      </w:r>
      <w:r w:rsidR="00EE18AD" w:rsidRPr="0043595C">
        <w:rPr>
          <w:rFonts w:hint="cs"/>
          <w:rtl/>
        </w:rPr>
        <w:t>مشركاً في عبادة الله</w:t>
      </w:r>
      <w:r w:rsidR="006E5CBA" w:rsidRPr="0043595C">
        <w:rPr>
          <w:rFonts w:hint="cs"/>
          <w:rtl/>
        </w:rPr>
        <w:t>،</w:t>
      </w:r>
      <w:r w:rsidR="00810B77" w:rsidRPr="0043595C">
        <w:rPr>
          <w:rFonts w:hint="cs"/>
          <w:rtl/>
        </w:rPr>
        <w:t xml:space="preserve"> فإنا لله وإنا إليه راجعون، </w:t>
      </w:r>
    </w:p>
    <w:p w14:paraId="0C5CE422" w14:textId="47C9A372" w:rsidR="00301DA8" w:rsidRPr="0043595C" w:rsidRDefault="00301DA8" w:rsidP="00127338">
      <w:pPr>
        <w:spacing w:after="240" w:line="276" w:lineRule="auto"/>
        <w:rPr>
          <w:b/>
          <w:bCs/>
          <w:sz w:val="30"/>
          <w:szCs w:val="30"/>
          <w:highlight w:val="yellow"/>
          <w:u w:val="single"/>
          <w:rtl/>
        </w:rPr>
      </w:pPr>
      <w:r w:rsidRPr="0043595C">
        <w:rPr>
          <w:b/>
          <w:bCs/>
          <w:kern w:val="0"/>
          <w:sz w:val="36"/>
          <w:szCs w:val="36"/>
          <w:highlight w:val="yellow"/>
          <w:u w:val="single"/>
          <w:rtl/>
        </w:rPr>
        <w:t xml:space="preserve">[المفتاح </w:t>
      </w:r>
      <w:r w:rsidR="008F1770" w:rsidRPr="0043595C">
        <w:rPr>
          <w:rFonts w:hint="cs"/>
          <w:b/>
          <w:bCs/>
          <w:kern w:val="0"/>
          <w:sz w:val="36"/>
          <w:szCs w:val="36"/>
          <w:highlight w:val="yellow"/>
          <w:u w:val="single"/>
          <w:rtl/>
        </w:rPr>
        <w:t>الخامس</w:t>
      </w:r>
      <w:r w:rsidRPr="0043595C">
        <w:rPr>
          <w:b/>
          <w:bCs/>
          <w:kern w:val="0"/>
          <w:sz w:val="36"/>
          <w:szCs w:val="36"/>
          <w:highlight w:val="yellow"/>
          <w:u w:val="single"/>
          <w:rtl/>
        </w:rPr>
        <w:t>]:</w:t>
      </w:r>
      <w:r w:rsidRPr="0043595C">
        <w:rPr>
          <w:rFonts w:hint="cs"/>
          <w:b/>
          <w:bCs/>
          <w:kern w:val="0"/>
          <w:sz w:val="40"/>
          <w:szCs w:val="40"/>
          <w:rtl/>
        </w:rPr>
        <w:t xml:space="preserve"> </w:t>
      </w:r>
      <w:r w:rsidRPr="0043595C">
        <w:rPr>
          <w:rFonts w:hint="cs"/>
          <w:b/>
          <w:bCs/>
          <w:sz w:val="30"/>
          <w:szCs w:val="30"/>
          <w:highlight w:val="yellow"/>
          <w:u w:val="single"/>
          <w:rtl/>
        </w:rPr>
        <w:t>ا</w:t>
      </w:r>
      <w:r w:rsidR="00FC5836" w:rsidRPr="0043595C">
        <w:rPr>
          <w:b/>
          <w:bCs/>
          <w:sz w:val="30"/>
          <w:szCs w:val="30"/>
          <w:highlight w:val="yellow"/>
          <w:u w:val="single"/>
          <w:rtl/>
        </w:rPr>
        <w:t xml:space="preserve">ستدلالهم من </w:t>
      </w:r>
      <w:r w:rsidR="000E6C3E" w:rsidRPr="0043595C">
        <w:rPr>
          <w:rFonts w:hint="cs"/>
          <w:b/>
          <w:bCs/>
          <w:sz w:val="30"/>
          <w:szCs w:val="30"/>
          <w:highlight w:val="yellow"/>
          <w:u w:val="single"/>
          <w:rtl/>
        </w:rPr>
        <w:t xml:space="preserve">متشابهات </w:t>
      </w:r>
      <w:r w:rsidR="00FC5836" w:rsidRPr="0043595C">
        <w:rPr>
          <w:b/>
          <w:bCs/>
          <w:sz w:val="30"/>
          <w:szCs w:val="30"/>
          <w:highlight w:val="yellow"/>
          <w:u w:val="single"/>
          <w:rtl/>
        </w:rPr>
        <w:t>القرآن على</w:t>
      </w:r>
      <w:r w:rsidR="000E6C3E" w:rsidRPr="0043595C">
        <w:rPr>
          <w:rFonts w:hint="cs"/>
          <w:b/>
          <w:bCs/>
          <w:sz w:val="30"/>
          <w:szCs w:val="30"/>
          <w:highlight w:val="yellow"/>
          <w:u w:val="single"/>
          <w:rtl/>
        </w:rPr>
        <w:t xml:space="preserve"> جواز </w:t>
      </w:r>
      <w:r w:rsidRPr="0043595C">
        <w:rPr>
          <w:rFonts w:hint="cs"/>
          <w:b/>
          <w:bCs/>
          <w:sz w:val="30"/>
          <w:szCs w:val="30"/>
          <w:highlight w:val="yellow"/>
          <w:u w:val="single"/>
          <w:rtl/>
        </w:rPr>
        <w:t xml:space="preserve">نسبة </w:t>
      </w:r>
      <w:r w:rsidR="000E6C3E" w:rsidRPr="0043595C">
        <w:rPr>
          <w:rFonts w:hint="cs"/>
          <w:b/>
          <w:bCs/>
          <w:sz w:val="30"/>
          <w:szCs w:val="30"/>
          <w:highlight w:val="yellow"/>
          <w:u w:val="single"/>
          <w:rtl/>
        </w:rPr>
        <w:t xml:space="preserve">الشك </w:t>
      </w:r>
      <w:r w:rsidR="005F660A" w:rsidRPr="0043595C">
        <w:rPr>
          <w:b/>
          <w:bCs/>
          <w:sz w:val="30"/>
          <w:szCs w:val="30"/>
          <w:highlight w:val="yellow"/>
          <w:u w:val="single"/>
          <w:rtl/>
        </w:rPr>
        <w:t xml:space="preserve">على </w:t>
      </w:r>
      <w:r w:rsidR="001952AF" w:rsidRPr="0043595C">
        <w:rPr>
          <w:rFonts w:hint="cs"/>
          <w:b/>
          <w:bCs/>
          <w:sz w:val="30"/>
          <w:szCs w:val="30"/>
          <w:highlight w:val="yellow"/>
          <w:u w:val="single"/>
          <w:rtl/>
        </w:rPr>
        <w:t>الانبياء</w:t>
      </w:r>
      <w:r w:rsidR="005F660A" w:rsidRPr="0043595C">
        <w:rPr>
          <w:b/>
          <w:bCs/>
          <w:sz w:val="30"/>
          <w:szCs w:val="30"/>
          <w:highlight w:val="yellow"/>
          <w:u w:val="single"/>
          <w:rtl/>
        </w:rPr>
        <w:t xml:space="preserve"> </w:t>
      </w:r>
    </w:p>
    <w:p w14:paraId="7F4ACE70" w14:textId="5E350A97" w:rsidR="00AF002E" w:rsidRPr="0043595C" w:rsidRDefault="00301DA8" w:rsidP="00127338">
      <w:pPr>
        <w:spacing w:after="240" w:line="276" w:lineRule="auto"/>
        <w:rPr>
          <w:kern w:val="0"/>
          <w:shd w:val="clear" w:color="auto" w:fill="FFFFFF"/>
          <w:rtl/>
        </w:rPr>
      </w:pPr>
      <w:r w:rsidRPr="0043595C">
        <w:rPr>
          <w:rFonts w:hint="cs"/>
          <w:b/>
          <w:bCs/>
          <w:rtl/>
        </w:rPr>
        <w:t>(1</w:t>
      </w:r>
      <w:r w:rsidR="006349E8" w:rsidRPr="0043595C">
        <w:rPr>
          <w:rFonts w:hint="cs"/>
          <w:b/>
          <w:bCs/>
          <w:rtl/>
        </w:rPr>
        <w:t xml:space="preserve">) </w:t>
      </w:r>
      <w:r w:rsidR="005F660A" w:rsidRPr="0043595C">
        <w:rPr>
          <w:b/>
          <w:bCs/>
          <w:rtl/>
        </w:rPr>
        <w:t>فِي سورة يُونُس </w:t>
      </w:r>
      <w:r w:rsidR="005F660A" w:rsidRPr="0043595C">
        <w:rPr>
          <w:b/>
          <w:bCs/>
          <w:bdr w:val="none" w:sz="0" w:space="0" w:color="auto" w:frame="1"/>
          <w:rtl/>
        </w:rPr>
        <w:t>{فَإِن كنت فِي شكّ مِمَّا أنزلنَا إِلَيْك فاسأل الَّذين يقرؤون الْكتاب من قبلك}</w:t>
      </w:r>
      <w:r w:rsidR="005F660A" w:rsidRPr="0043595C">
        <w:rPr>
          <w:b/>
          <w:bCs/>
          <w:rtl/>
        </w:rPr>
        <w:t>،</w:t>
      </w:r>
      <w:r w:rsidR="005F660A" w:rsidRPr="0043595C">
        <w:rPr>
          <w:rtl/>
        </w:rPr>
        <w:t xml:space="preserve"> </w:t>
      </w:r>
      <w:r w:rsidR="00807543" w:rsidRPr="0043595C">
        <w:rPr>
          <w:rFonts w:hint="cs"/>
          <w:rtl/>
        </w:rPr>
        <w:t>جوزوا وقوع الشك على الأنبياء، و</w:t>
      </w:r>
      <w:r w:rsidR="000C11F9" w:rsidRPr="0043595C">
        <w:rPr>
          <w:rFonts w:hint="cs"/>
          <w:rtl/>
        </w:rPr>
        <w:t xml:space="preserve">الشك محال على الأنبياء، </w:t>
      </w:r>
      <w:r w:rsidR="00807543" w:rsidRPr="0043595C">
        <w:rPr>
          <w:rFonts w:hint="cs"/>
          <w:rtl/>
        </w:rPr>
        <w:t xml:space="preserve">إذ لو تتطرق الشك إلى قلوبهم فليس على ظهر الأرض مؤمن، </w:t>
      </w:r>
      <w:r w:rsidR="000C11F9" w:rsidRPr="0043595C">
        <w:rPr>
          <w:rFonts w:hint="cs"/>
          <w:rtl/>
        </w:rPr>
        <w:t>و</w:t>
      </w:r>
      <w:r w:rsidR="000C11F9" w:rsidRPr="0043595C">
        <w:rPr>
          <w:kern w:val="0"/>
          <w:shd w:val="clear" w:color="auto" w:fill="FFFFFF"/>
          <w:rtl/>
        </w:rPr>
        <w:t xml:space="preserve">الخطاب </w:t>
      </w:r>
      <w:r w:rsidR="00807543" w:rsidRPr="0043595C">
        <w:rPr>
          <w:rFonts w:hint="cs"/>
          <w:kern w:val="0"/>
          <w:shd w:val="clear" w:color="auto" w:fill="FFFFFF"/>
          <w:rtl/>
        </w:rPr>
        <w:t xml:space="preserve">في الآية </w:t>
      </w:r>
      <w:r w:rsidR="000C11F9" w:rsidRPr="0043595C">
        <w:rPr>
          <w:kern w:val="0"/>
          <w:shd w:val="clear" w:color="auto" w:fill="FFFFFF"/>
          <w:rtl/>
        </w:rPr>
        <w:t>للنبي في الظاهر، ولكن المقصود الحقيقي هو إزالة الشبهات عن المشركين الذين استغربوا بشرية النبي</w:t>
      </w:r>
      <w:r w:rsidR="000C11F9" w:rsidRPr="0043595C">
        <w:rPr>
          <w:rFonts w:hint="cs"/>
          <w:kern w:val="0"/>
          <w:shd w:val="clear" w:color="auto" w:fill="FFFFFF"/>
          <w:rtl/>
        </w:rPr>
        <w:t xml:space="preserve">، </w:t>
      </w:r>
      <w:r w:rsidR="00F9036E" w:rsidRPr="0043595C">
        <w:rPr>
          <w:rFonts w:hint="cs"/>
          <w:kern w:val="0"/>
          <w:shd w:val="clear" w:color="auto" w:fill="FFFFFF"/>
          <w:rtl/>
        </w:rPr>
        <w:t>فيكون</w:t>
      </w:r>
      <w:r w:rsidR="00F9036E" w:rsidRPr="0043595C">
        <w:rPr>
          <w:kern w:val="0"/>
          <w:shd w:val="clear" w:color="auto" w:fill="FFFFFF"/>
          <w:rtl/>
        </w:rPr>
        <w:t xml:space="preserve"> </w:t>
      </w:r>
      <w:r w:rsidR="00F9036E" w:rsidRPr="0043595C">
        <w:rPr>
          <w:rFonts w:hint="cs"/>
          <w:kern w:val="0"/>
          <w:shd w:val="clear" w:color="auto" w:fill="FFFFFF"/>
          <w:rtl/>
        </w:rPr>
        <w:t>المعنى</w:t>
      </w:r>
      <w:r w:rsidR="00F9036E" w:rsidRPr="0043595C">
        <w:rPr>
          <w:kern w:val="0"/>
          <w:shd w:val="clear" w:color="auto" w:fill="FFFFFF"/>
          <w:rtl/>
        </w:rPr>
        <w:t xml:space="preserve"> </w:t>
      </w:r>
      <w:r w:rsidR="00F9036E" w:rsidRPr="0043595C">
        <w:rPr>
          <w:rFonts w:hint="cs"/>
          <w:kern w:val="0"/>
          <w:shd w:val="clear" w:color="auto" w:fill="FFFFFF"/>
          <w:rtl/>
        </w:rPr>
        <w:t>حينئذ</w:t>
      </w:r>
      <w:r w:rsidR="00F9036E" w:rsidRPr="0043595C">
        <w:rPr>
          <w:kern w:val="0"/>
          <w:shd w:val="clear" w:color="auto" w:fill="FFFFFF"/>
          <w:rtl/>
        </w:rPr>
        <w:t xml:space="preserve"> </w:t>
      </w:r>
      <w:r w:rsidR="00F9036E" w:rsidRPr="0043595C">
        <w:rPr>
          <w:rFonts w:hint="cs"/>
          <w:kern w:val="0"/>
          <w:shd w:val="clear" w:color="auto" w:fill="FFFFFF"/>
          <w:rtl/>
        </w:rPr>
        <w:t>قل</w:t>
      </w:r>
      <w:r w:rsidR="00F9036E" w:rsidRPr="0043595C">
        <w:rPr>
          <w:kern w:val="0"/>
          <w:shd w:val="clear" w:color="auto" w:fill="FFFFFF"/>
          <w:rtl/>
        </w:rPr>
        <w:t xml:space="preserve"> </w:t>
      </w:r>
      <w:r w:rsidR="00F9036E" w:rsidRPr="0043595C">
        <w:rPr>
          <w:rFonts w:hint="cs"/>
          <w:kern w:val="0"/>
          <w:shd w:val="clear" w:color="auto" w:fill="FFFFFF"/>
          <w:rtl/>
        </w:rPr>
        <w:t>يا</w:t>
      </w:r>
      <w:r w:rsidR="00F9036E" w:rsidRPr="0043595C">
        <w:rPr>
          <w:kern w:val="0"/>
          <w:shd w:val="clear" w:color="auto" w:fill="FFFFFF"/>
          <w:rtl/>
        </w:rPr>
        <w:t xml:space="preserve"> </w:t>
      </w:r>
      <w:r w:rsidR="00F9036E" w:rsidRPr="0043595C">
        <w:rPr>
          <w:rFonts w:hint="cs"/>
          <w:kern w:val="0"/>
          <w:shd w:val="clear" w:color="auto" w:fill="FFFFFF"/>
          <w:rtl/>
        </w:rPr>
        <w:t>رسول الله لهؤلاء</w:t>
      </w:r>
      <w:r w:rsidR="00F9036E" w:rsidRPr="0043595C">
        <w:rPr>
          <w:kern w:val="0"/>
          <w:shd w:val="clear" w:color="auto" w:fill="FFFFFF"/>
          <w:rtl/>
        </w:rPr>
        <w:t xml:space="preserve"> </w:t>
      </w:r>
      <w:r w:rsidR="00F9036E" w:rsidRPr="0043595C">
        <w:rPr>
          <w:rFonts w:hint="cs"/>
          <w:kern w:val="0"/>
          <w:shd w:val="clear" w:color="auto" w:fill="FFFFFF"/>
          <w:rtl/>
        </w:rPr>
        <w:t>المشركين</w:t>
      </w:r>
      <w:r w:rsidR="00F9036E" w:rsidRPr="0043595C">
        <w:rPr>
          <w:kern w:val="0"/>
          <w:shd w:val="clear" w:color="auto" w:fill="FFFFFF"/>
          <w:rtl/>
        </w:rPr>
        <w:t xml:space="preserve"> </w:t>
      </w:r>
      <w:r w:rsidR="00F9036E" w:rsidRPr="0043595C">
        <w:rPr>
          <w:rFonts w:hint="cs"/>
          <w:kern w:val="0"/>
          <w:shd w:val="clear" w:color="auto" w:fill="FFFFFF"/>
          <w:rtl/>
        </w:rPr>
        <w:t>إذا</w:t>
      </w:r>
      <w:r w:rsidR="00F9036E" w:rsidRPr="0043595C">
        <w:rPr>
          <w:kern w:val="0"/>
          <w:shd w:val="clear" w:color="auto" w:fill="FFFFFF"/>
          <w:rtl/>
        </w:rPr>
        <w:t xml:space="preserve"> </w:t>
      </w:r>
      <w:r w:rsidR="00F9036E" w:rsidRPr="0043595C">
        <w:rPr>
          <w:rFonts w:hint="cs"/>
          <w:kern w:val="0"/>
          <w:shd w:val="clear" w:color="auto" w:fill="FFFFFF"/>
          <w:rtl/>
        </w:rPr>
        <w:t>كنتم</w:t>
      </w:r>
      <w:r w:rsidR="00F9036E" w:rsidRPr="0043595C">
        <w:rPr>
          <w:kern w:val="0"/>
          <w:shd w:val="clear" w:color="auto" w:fill="FFFFFF"/>
          <w:rtl/>
        </w:rPr>
        <w:t xml:space="preserve"> </w:t>
      </w:r>
      <w:r w:rsidR="00F9036E" w:rsidRPr="0043595C">
        <w:rPr>
          <w:rFonts w:hint="cs"/>
          <w:kern w:val="0"/>
          <w:shd w:val="clear" w:color="auto" w:fill="FFFFFF"/>
          <w:rtl/>
        </w:rPr>
        <w:t>في</w:t>
      </w:r>
      <w:r w:rsidR="00F9036E" w:rsidRPr="0043595C">
        <w:rPr>
          <w:kern w:val="0"/>
          <w:shd w:val="clear" w:color="auto" w:fill="FFFFFF"/>
          <w:rtl/>
        </w:rPr>
        <w:t xml:space="preserve"> </w:t>
      </w:r>
      <w:r w:rsidR="00F9036E" w:rsidRPr="0043595C">
        <w:rPr>
          <w:rFonts w:hint="cs"/>
          <w:kern w:val="0"/>
          <w:shd w:val="clear" w:color="auto" w:fill="FFFFFF"/>
          <w:rtl/>
        </w:rPr>
        <w:t>شك</w:t>
      </w:r>
      <w:r w:rsidR="00F9036E" w:rsidRPr="0043595C">
        <w:rPr>
          <w:kern w:val="0"/>
          <w:shd w:val="clear" w:color="auto" w:fill="FFFFFF"/>
          <w:rtl/>
        </w:rPr>
        <w:t xml:space="preserve"> </w:t>
      </w:r>
      <w:r w:rsidR="00F9036E" w:rsidRPr="0043595C">
        <w:rPr>
          <w:rFonts w:hint="cs"/>
          <w:kern w:val="0"/>
          <w:shd w:val="clear" w:color="auto" w:fill="FFFFFF"/>
          <w:rtl/>
        </w:rPr>
        <w:t>من</w:t>
      </w:r>
      <w:r w:rsidR="00F9036E" w:rsidRPr="0043595C">
        <w:rPr>
          <w:kern w:val="0"/>
          <w:shd w:val="clear" w:color="auto" w:fill="FFFFFF"/>
          <w:rtl/>
        </w:rPr>
        <w:t xml:space="preserve"> </w:t>
      </w:r>
      <w:r w:rsidR="00F9036E" w:rsidRPr="0043595C">
        <w:rPr>
          <w:rFonts w:hint="cs"/>
          <w:kern w:val="0"/>
          <w:shd w:val="clear" w:color="auto" w:fill="FFFFFF"/>
          <w:rtl/>
        </w:rPr>
        <w:t>هذا</w:t>
      </w:r>
      <w:r w:rsidR="00F9036E" w:rsidRPr="0043595C">
        <w:rPr>
          <w:kern w:val="0"/>
          <w:shd w:val="clear" w:color="auto" w:fill="FFFFFF"/>
          <w:rtl/>
        </w:rPr>
        <w:t xml:space="preserve"> </w:t>
      </w:r>
      <w:r w:rsidR="00F9036E" w:rsidRPr="0043595C">
        <w:rPr>
          <w:rFonts w:hint="cs"/>
          <w:kern w:val="0"/>
          <w:shd w:val="clear" w:color="auto" w:fill="FFFFFF"/>
          <w:rtl/>
        </w:rPr>
        <w:t>القرآن</w:t>
      </w:r>
      <w:r w:rsidR="00F9036E" w:rsidRPr="0043595C">
        <w:rPr>
          <w:kern w:val="0"/>
          <w:shd w:val="clear" w:color="auto" w:fill="FFFFFF"/>
          <w:rtl/>
        </w:rPr>
        <w:t xml:space="preserve"> </w:t>
      </w:r>
      <w:r w:rsidR="00F9036E" w:rsidRPr="0043595C">
        <w:rPr>
          <w:rFonts w:hint="cs"/>
          <w:kern w:val="0"/>
          <w:shd w:val="clear" w:color="auto" w:fill="FFFFFF"/>
          <w:rtl/>
        </w:rPr>
        <w:t>فاسألوا</w:t>
      </w:r>
      <w:r w:rsidR="00F9036E" w:rsidRPr="0043595C">
        <w:rPr>
          <w:kern w:val="0"/>
          <w:shd w:val="clear" w:color="auto" w:fill="FFFFFF"/>
          <w:rtl/>
        </w:rPr>
        <w:t xml:space="preserve"> </w:t>
      </w:r>
      <w:r w:rsidR="00F9036E" w:rsidRPr="0043595C">
        <w:rPr>
          <w:rFonts w:hint="cs"/>
          <w:kern w:val="0"/>
          <w:shd w:val="clear" w:color="auto" w:fill="FFFFFF"/>
          <w:rtl/>
        </w:rPr>
        <w:t>الراسخين</w:t>
      </w:r>
      <w:r w:rsidR="00F9036E" w:rsidRPr="0043595C">
        <w:rPr>
          <w:kern w:val="0"/>
          <w:shd w:val="clear" w:color="auto" w:fill="FFFFFF"/>
          <w:rtl/>
        </w:rPr>
        <w:t xml:space="preserve"> </w:t>
      </w:r>
      <w:r w:rsidR="00F9036E" w:rsidRPr="0043595C">
        <w:rPr>
          <w:rFonts w:hint="cs"/>
          <w:kern w:val="0"/>
          <w:shd w:val="clear" w:color="auto" w:fill="FFFFFF"/>
          <w:rtl/>
        </w:rPr>
        <w:t>في</w:t>
      </w:r>
      <w:r w:rsidR="00F9036E" w:rsidRPr="0043595C">
        <w:rPr>
          <w:kern w:val="0"/>
          <w:shd w:val="clear" w:color="auto" w:fill="FFFFFF"/>
          <w:rtl/>
        </w:rPr>
        <w:t xml:space="preserve"> </w:t>
      </w:r>
      <w:r w:rsidR="00F9036E" w:rsidRPr="0043595C">
        <w:rPr>
          <w:rFonts w:hint="cs"/>
          <w:kern w:val="0"/>
          <w:shd w:val="clear" w:color="auto" w:fill="FFFFFF"/>
          <w:rtl/>
        </w:rPr>
        <w:t>العلم</w:t>
      </w:r>
      <w:r w:rsidR="00F9036E" w:rsidRPr="0043595C">
        <w:rPr>
          <w:kern w:val="0"/>
          <w:shd w:val="clear" w:color="auto" w:fill="FFFFFF"/>
          <w:rtl/>
        </w:rPr>
        <w:t xml:space="preserve"> </w:t>
      </w:r>
      <w:r w:rsidR="00F9036E" w:rsidRPr="0043595C">
        <w:rPr>
          <w:rFonts w:hint="cs"/>
          <w:kern w:val="0"/>
          <w:shd w:val="clear" w:color="auto" w:fill="FFFFFF"/>
          <w:rtl/>
        </w:rPr>
        <w:t>من</w:t>
      </w:r>
      <w:r w:rsidR="00C04A3D" w:rsidRPr="0043595C">
        <w:rPr>
          <w:kern w:val="0"/>
          <w:shd w:val="clear" w:color="auto" w:fill="FFFFFF"/>
          <w:rtl/>
        </w:rPr>
        <w:t xml:space="preserve"> أهل </w:t>
      </w:r>
      <w:r w:rsidR="00F9036E" w:rsidRPr="0043595C">
        <w:rPr>
          <w:rFonts w:hint="cs"/>
          <w:kern w:val="0"/>
          <w:shd w:val="clear" w:color="auto" w:fill="FFFFFF"/>
          <w:rtl/>
        </w:rPr>
        <w:t>الكتاب</w:t>
      </w:r>
      <w:r w:rsidR="00F9036E" w:rsidRPr="0043595C">
        <w:rPr>
          <w:kern w:val="0"/>
          <w:shd w:val="clear" w:color="auto" w:fill="FFFFFF"/>
          <w:rtl/>
        </w:rPr>
        <w:t xml:space="preserve"> </w:t>
      </w:r>
      <w:r w:rsidR="00F9036E" w:rsidRPr="0043595C">
        <w:rPr>
          <w:rFonts w:hint="cs"/>
          <w:kern w:val="0"/>
          <w:shd w:val="clear" w:color="auto" w:fill="FFFFFF"/>
          <w:rtl/>
        </w:rPr>
        <w:t>أمثال</w:t>
      </w:r>
      <w:r w:rsidR="00F9036E" w:rsidRPr="0043595C">
        <w:rPr>
          <w:kern w:val="0"/>
          <w:shd w:val="clear" w:color="auto" w:fill="FFFFFF"/>
          <w:rtl/>
        </w:rPr>
        <w:t> </w:t>
      </w:r>
      <w:r w:rsidR="00F9036E" w:rsidRPr="0043595C">
        <w:rPr>
          <w:rFonts w:hint="cs"/>
          <w:kern w:val="0"/>
          <w:shd w:val="clear" w:color="auto" w:fill="FFFFFF"/>
          <w:rtl/>
        </w:rPr>
        <w:t>عبد</w:t>
      </w:r>
      <w:r w:rsidR="00F9036E" w:rsidRPr="0043595C">
        <w:rPr>
          <w:kern w:val="0"/>
          <w:shd w:val="clear" w:color="auto" w:fill="FFFFFF"/>
          <w:rtl/>
        </w:rPr>
        <w:t xml:space="preserve"> </w:t>
      </w:r>
      <w:r w:rsidR="00F9036E" w:rsidRPr="0043595C">
        <w:rPr>
          <w:rFonts w:hint="cs"/>
          <w:kern w:val="0"/>
          <w:shd w:val="clear" w:color="auto" w:fill="FFFFFF"/>
          <w:rtl/>
        </w:rPr>
        <w:t>الله</w:t>
      </w:r>
      <w:r w:rsidR="00F9036E" w:rsidRPr="0043595C">
        <w:rPr>
          <w:kern w:val="0"/>
          <w:shd w:val="clear" w:color="auto" w:fill="FFFFFF"/>
          <w:rtl/>
        </w:rPr>
        <w:t xml:space="preserve"> </w:t>
      </w:r>
      <w:r w:rsidR="00F9036E" w:rsidRPr="0043595C">
        <w:rPr>
          <w:rFonts w:hint="cs"/>
          <w:kern w:val="0"/>
          <w:shd w:val="clear" w:color="auto" w:fill="FFFFFF"/>
          <w:rtl/>
        </w:rPr>
        <w:t>بن</w:t>
      </w:r>
      <w:r w:rsidR="00F9036E" w:rsidRPr="0043595C">
        <w:rPr>
          <w:kern w:val="0"/>
          <w:shd w:val="clear" w:color="auto" w:fill="FFFFFF"/>
          <w:rtl/>
        </w:rPr>
        <w:t xml:space="preserve"> </w:t>
      </w:r>
      <w:r w:rsidR="00F9036E" w:rsidRPr="0043595C">
        <w:rPr>
          <w:rFonts w:hint="cs"/>
          <w:kern w:val="0"/>
          <w:shd w:val="clear" w:color="auto" w:fill="FFFFFF"/>
          <w:rtl/>
        </w:rPr>
        <w:t>سلام</w:t>
      </w:r>
      <w:r w:rsidR="00F9036E" w:rsidRPr="0043595C">
        <w:rPr>
          <w:kern w:val="0"/>
          <w:shd w:val="clear" w:color="auto" w:fill="FFFFFF"/>
          <w:rtl/>
        </w:rPr>
        <w:t> </w:t>
      </w:r>
      <w:r w:rsidR="00F9036E" w:rsidRPr="0043595C">
        <w:rPr>
          <w:rFonts w:hint="cs"/>
          <w:kern w:val="0"/>
          <w:shd w:val="clear" w:color="auto" w:fill="FFFFFF"/>
          <w:rtl/>
        </w:rPr>
        <w:t>فسيخبرونكم</w:t>
      </w:r>
      <w:r w:rsidR="00F9036E" w:rsidRPr="0043595C">
        <w:rPr>
          <w:kern w:val="0"/>
          <w:shd w:val="clear" w:color="auto" w:fill="FFFFFF"/>
          <w:rtl/>
        </w:rPr>
        <w:t xml:space="preserve"> </w:t>
      </w:r>
      <w:r w:rsidR="00F9036E" w:rsidRPr="0043595C">
        <w:rPr>
          <w:rFonts w:hint="cs"/>
          <w:kern w:val="0"/>
          <w:shd w:val="clear" w:color="auto" w:fill="FFFFFF"/>
          <w:rtl/>
        </w:rPr>
        <w:t>بصدقه</w:t>
      </w:r>
      <w:r w:rsidR="00F9036E" w:rsidRPr="0043595C">
        <w:rPr>
          <w:kern w:val="0"/>
          <w:shd w:val="clear" w:color="auto" w:fill="FFFFFF"/>
          <w:rtl/>
        </w:rPr>
        <w:t xml:space="preserve"> </w:t>
      </w:r>
      <w:r w:rsidR="00F9036E" w:rsidRPr="0043595C">
        <w:rPr>
          <w:rFonts w:hint="cs"/>
          <w:kern w:val="0"/>
          <w:shd w:val="clear" w:color="auto" w:fill="FFFFFF"/>
          <w:rtl/>
        </w:rPr>
        <w:t>لأن</w:t>
      </w:r>
      <w:r w:rsidR="00F9036E" w:rsidRPr="0043595C">
        <w:rPr>
          <w:kern w:val="0"/>
          <w:shd w:val="clear" w:color="auto" w:fill="FFFFFF"/>
          <w:rtl/>
        </w:rPr>
        <w:t xml:space="preserve"> </w:t>
      </w:r>
      <w:r w:rsidR="00F9036E" w:rsidRPr="0043595C">
        <w:rPr>
          <w:rFonts w:hint="cs"/>
          <w:kern w:val="0"/>
          <w:shd w:val="clear" w:color="auto" w:fill="FFFFFF"/>
          <w:rtl/>
        </w:rPr>
        <w:t>عبدة</w:t>
      </w:r>
      <w:r w:rsidR="00F9036E" w:rsidRPr="0043595C">
        <w:rPr>
          <w:kern w:val="0"/>
          <w:shd w:val="clear" w:color="auto" w:fill="FFFFFF"/>
          <w:rtl/>
        </w:rPr>
        <w:t xml:space="preserve"> </w:t>
      </w:r>
      <w:r w:rsidR="00F9036E" w:rsidRPr="0043595C">
        <w:rPr>
          <w:rFonts w:hint="cs"/>
          <w:kern w:val="0"/>
          <w:shd w:val="clear" w:color="auto" w:fill="FFFFFF"/>
          <w:rtl/>
        </w:rPr>
        <w:t>الأوثان</w:t>
      </w:r>
      <w:r w:rsidR="00F9036E" w:rsidRPr="0043595C">
        <w:rPr>
          <w:kern w:val="0"/>
          <w:shd w:val="clear" w:color="auto" w:fill="FFFFFF"/>
          <w:rtl/>
        </w:rPr>
        <w:t xml:space="preserve"> </w:t>
      </w:r>
      <w:r w:rsidR="00F9036E" w:rsidRPr="0043595C">
        <w:rPr>
          <w:rFonts w:hint="cs"/>
          <w:kern w:val="0"/>
          <w:shd w:val="clear" w:color="auto" w:fill="FFFFFF"/>
          <w:rtl/>
        </w:rPr>
        <w:t>كانوا</w:t>
      </w:r>
      <w:r w:rsidR="00F9036E" w:rsidRPr="0043595C">
        <w:rPr>
          <w:kern w:val="0"/>
          <w:shd w:val="clear" w:color="auto" w:fill="FFFFFF"/>
          <w:rtl/>
        </w:rPr>
        <w:t xml:space="preserve"> </w:t>
      </w:r>
      <w:r w:rsidR="00F9036E" w:rsidRPr="0043595C">
        <w:rPr>
          <w:rFonts w:hint="cs"/>
          <w:kern w:val="0"/>
          <w:shd w:val="clear" w:color="auto" w:fill="FFFFFF"/>
          <w:rtl/>
        </w:rPr>
        <w:t>يقرون</w:t>
      </w:r>
      <w:r w:rsidR="00F9036E" w:rsidRPr="0043595C">
        <w:rPr>
          <w:kern w:val="0"/>
          <w:shd w:val="clear" w:color="auto" w:fill="FFFFFF"/>
          <w:rtl/>
        </w:rPr>
        <w:t xml:space="preserve"> </w:t>
      </w:r>
      <w:r w:rsidR="00F9036E" w:rsidRPr="0043595C">
        <w:rPr>
          <w:rFonts w:hint="cs"/>
          <w:kern w:val="0"/>
          <w:shd w:val="clear" w:color="auto" w:fill="FFFFFF"/>
          <w:rtl/>
        </w:rPr>
        <w:t>لأهل</w:t>
      </w:r>
      <w:r w:rsidR="00F9036E" w:rsidRPr="0043595C">
        <w:rPr>
          <w:kern w:val="0"/>
          <w:shd w:val="clear" w:color="auto" w:fill="FFFFFF"/>
          <w:rtl/>
        </w:rPr>
        <w:t xml:space="preserve"> </w:t>
      </w:r>
      <w:r w:rsidR="00F9036E" w:rsidRPr="0043595C">
        <w:rPr>
          <w:rFonts w:hint="cs"/>
          <w:kern w:val="0"/>
          <w:shd w:val="clear" w:color="auto" w:fill="FFFFFF"/>
          <w:rtl/>
        </w:rPr>
        <w:t>الكتاب</w:t>
      </w:r>
      <w:r w:rsidR="00F9036E" w:rsidRPr="0043595C">
        <w:rPr>
          <w:kern w:val="0"/>
          <w:shd w:val="clear" w:color="auto" w:fill="FFFFFF"/>
          <w:rtl/>
        </w:rPr>
        <w:t xml:space="preserve"> </w:t>
      </w:r>
      <w:r w:rsidR="00F9036E" w:rsidRPr="0043595C">
        <w:rPr>
          <w:rFonts w:hint="cs"/>
          <w:kern w:val="0"/>
          <w:shd w:val="clear" w:color="auto" w:fill="FFFFFF"/>
          <w:rtl/>
        </w:rPr>
        <w:t>بأنهم</w:t>
      </w:r>
      <w:r w:rsidR="00F9036E" w:rsidRPr="0043595C">
        <w:rPr>
          <w:kern w:val="0"/>
          <w:shd w:val="clear" w:color="auto" w:fill="FFFFFF"/>
          <w:rtl/>
        </w:rPr>
        <w:t xml:space="preserve"> </w:t>
      </w:r>
      <w:r w:rsidR="00F9036E" w:rsidRPr="0043595C">
        <w:rPr>
          <w:rFonts w:hint="cs"/>
          <w:kern w:val="0"/>
          <w:shd w:val="clear" w:color="auto" w:fill="FFFFFF"/>
          <w:rtl/>
        </w:rPr>
        <w:t>أعلم</w:t>
      </w:r>
      <w:r w:rsidR="00F9036E" w:rsidRPr="0043595C">
        <w:rPr>
          <w:kern w:val="0"/>
          <w:shd w:val="clear" w:color="auto" w:fill="FFFFFF"/>
          <w:rtl/>
        </w:rPr>
        <w:t xml:space="preserve"> </w:t>
      </w:r>
      <w:r w:rsidR="00F9036E" w:rsidRPr="0043595C">
        <w:rPr>
          <w:rFonts w:hint="cs"/>
          <w:kern w:val="0"/>
          <w:shd w:val="clear" w:color="auto" w:fill="FFFFFF"/>
          <w:rtl/>
        </w:rPr>
        <w:t>منهم</w:t>
      </w:r>
      <w:r w:rsidR="00F9036E" w:rsidRPr="0043595C">
        <w:rPr>
          <w:kern w:val="0"/>
          <w:shd w:val="clear" w:color="auto" w:fill="FFFFFF"/>
          <w:rtl/>
        </w:rPr>
        <w:t xml:space="preserve"> </w:t>
      </w:r>
      <w:r w:rsidR="00F9036E" w:rsidRPr="0043595C">
        <w:rPr>
          <w:rFonts w:hint="cs"/>
          <w:kern w:val="0"/>
          <w:shd w:val="clear" w:color="auto" w:fill="FFFFFF"/>
          <w:rtl/>
        </w:rPr>
        <w:t>لوجود</w:t>
      </w:r>
      <w:r w:rsidR="00F9036E" w:rsidRPr="0043595C">
        <w:rPr>
          <w:kern w:val="0"/>
          <w:shd w:val="clear" w:color="auto" w:fill="FFFFFF"/>
          <w:rtl/>
        </w:rPr>
        <w:t xml:space="preserve"> </w:t>
      </w:r>
      <w:r w:rsidR="00F9036E" w:rsidRPr="0043595C">
        <w:rPr>
          <w:rFonts w:hint="cs"/>
          <w:kern w:val="0"/>
          <w:shd w:val="clear" w:color="auto" w:fill="FFFFFF"/>
          <w:rtl/>
        </w:rPr>
        <w:t>الكتب</w:t>
      </w:r>
      <w:r w:rsidR="00F9036E" w:rsidRPr="0043595C">
        <w:rPr>
          <w:kern w:val="0"/>
          <w:shd w:val="clear" w:color="auto" w:fill="FFFFFF"/>
          <w:rtl/>
        </w:rPr>
        <w:t xml:space="preserve"> </w:t>
      </w:r>
      <w:r w:rsidR="00F9036E" w:rsidRPr="0043595C">
        <w:rPr>
          <w:rFonts w:hint="cs"/>
          <w:kern w:val="0"/>
          <w:shd w:val="clear" w:color="auto" w:fill="FFFFFF"/>
          <w:rtl/>
        </w:rPr>
        <w:t>السماوية</w:t>
      </w:r>
      <w:r w:rsidR="00F9036E" w:rsidRPr="0043595C">
        <w:rPr>
          <w:kern w:val="0"/>
          <w:shd w:val="clear" w:color="auto" w:fill="FFFFFF"/>
          <w:rtl/>
        </w:rPr>
        <w:t xml:space="preserve"> </w:t>
      </w:r>
      <w:r w:rsidR="00F9036E" w:rsidRPr="0043595C">
        <w:rPr>
          <w:rFonts w:hint="cs"/>
          <w:kern w:val="0"/>
          <w:shd w:val="clear" w:color="auto" w:fill="FFFFFF"/>
          <w:rtl/>
        </w:rPr>
        <w:t>عندهم،</w:t>
      </w:r>
      <w:r w:rsidR="00C05E28" w:rsidRPr="0043595C">
        <w:rPr>
          <w:rFonts w:hint="cs"/>
          <w:kern w:val="0"/>
          <w:shd w:val="clear" w:color="auto" w:fill="FFFFFF"/>
          <w:rtl/>
        </w:rPr>
        <w:t xml:space="preserve"> </w:t>
      </w:r>
    </w:p>
    <w:p w14:paraId="577CF6E3" w14:textId="2B0CBB83" w:rsidR="00301DA8" w:rsidRPr="0043595C" w:rsidRDefault="00301DA8" w:rsidP="00127338">
      <w:pPr>
        <w:spacing w:after="240" w:line="276" w:lineRule="auto"/>
        <w:rPr>
          <w:rFonts w:eastAsia="Times New Roman"/>
          <w:kern w:val="0"/>
          <w:rtl/>
        </w:rPr>
      </w:pPr>
      <w:r w:rsidRPr="0043595C">
        <w:rPr>
          <w:rFonts w:hint="cs"/>
          <w:b/>
          <w:bCs/>
          <w:rtl/>
        </w:rPr>
        <w:t>(2</w:t>
      </w:r>
      <w:r w:rsidR="006349E8" w:rsidRPr="0043595C">
        <w:rPr>
          <w:rFonts w:hint="cs"/>
          <w:b/>
          <w:bCs/>
          <w:rtl/>
        </w:rPr>
        <w:t xml:space="preserve">) </w:t>
      </w:r>
      <w:r w:rsidR="005F660A" w:rsidRPr="0043595C">
        <w:rPr>
          <w:b/>
          <w:bCs/>
          <w:rtl/>
        </w:rPr>
        <w:t xml:space="preserve">وفي سورة الشورى: {وَكَذَلِكَ أَوْحَينَا إِلَيْك روحا من أمرنَا مَا كنت تَدْرِي مَا الْكتاب وَلَا الْإِيمَان}، </w:t>
      </w:r>
      <w:r w:rsidR="00AF002E" w:rsidRPr="0043595C">
        <w:rPr>
          <w:rFonts w:hint="cs"/>
          <w:kern w:val="0"/>
          <w:shd w:val="clear" w:color="auto" w:fill="FFFFFF"/>
          <w:rtl/>
        </w:rPr>
        <w:t>و(المفتاح</w:t>
      </w:r>
      <w:r w:rsidR="006349E8" w:rsidRPr="0043595C">
        <w:rPr>
          <w:rFonts w:hint="cs"/>
          <w:kern w:val="0"/>
          <w:shd w:val="clear" w:color="auto" w:fill="FFFFFF"/>
          <w:rtl/>
        </w:rPr>
        <w:t>):</w:t>
      </w:r>
      <w:r w:rsidR="00C05E28" w:rsidRPr="0043595C">
        <w:rPr>
          <w:rFonts w:hint="cs"/>
          <w:kern w:val="0"/>
          <w:shd w:val="clear" w:color="auto" w:fill="FFFFFF"/>
          <w:rtl/>
        </w:rPr>
        <w:t xml:space="preserve"> </w:t>
      </w:r>
      <w:r w:rsidR="00F9036E" w:rsidRPr="0043595C">
        <w:rPr>
          <w:rFonts w:hint="cs"/>
          <w:kern w:val="0"/>
          <w:shd w:val="clear" w:color="auto" w:fill="FFFFFF"/>
          <w:rtl/>
        </w:rPr>
        <w:t>أي ما كنت على علم تفصيلي بحقائق القرآن وشرائعه، ولا حقيقة الإيمان وأصوله وأركانه قبل الوحي</w:t>
      </w:r>
      <w:r w:rsidR="00F9036E" w:rsidRPr="0043595C">
        <w:rPr>
          <w:kern w:val="0"/>
          <w:shd w:val="clear" w:color="auto" w:fill="FFFFFF"/>
          <w:rtl/>
        </w:rPr>
        <w:t>، و</w:t>
      </w:r>
      <w:r w:rsidR="00F9036E" w:rsidRPr="0043595C">
        <w:rPr>
          <w:rFonts w:eastAsia="Times New Roman"/>
          <w:kern w:val="0"/>
          <w:shd w:val="clear" w:color="auto" w:fill="FFFFFF"/>
          <w:rtl/>
        </w:rPr>
        <w:t xml:space="preserve">الغاية من الآية </w:t>
      </w:r>
      <w:r w:rsidR="00F9036E" w:rsidRPr="0043595C">
        <w:rPr>
          <w:rFonts w:eastAsia="Times New Roman"/>
          <w:kern w:val="0"/>
          <w:rtl/>
        </w:rPr>
        <w:t>تذكير بنعمة الله على الرسول، والرد على المعاندين ليدركوا أن ما جاء به الرسول ليس من عنده، بل هو من عند الله، وإثبات صدق الرسالة وأن هذا القرآن هو نور يهديهم إلى الحق، كما في قوله تعالى: {وَلَكِنْ جَعَلْنَاهُ نُورًا نَهْدِي بِهِ مَنْ نَشَاءُ مِنْ عِبَادِنَا}</w:t>
      </w:r>
      <w:r w:rsidR="00F9036E" w:rsidRPr="0043595C">
        <w:rPr>
          <w:rFonts w:eastAsia="Times New Roman" w:hint="cs"/>
          <w:kern w:val="0"/>
          <w:rtl/>
        </w:rPr>
        <w:t xml:space="preserve">، </w:t>
      </w:r>
    </w:p>
    <w:p w14:paraId="6FAB4D07" w14:textId="23B300D0" w:rsidR="00301DA8" w:rsidRPr="0043595C" w:rsidRDefault="001454AE" w:rsidP="00127338">
      <w:pPr>
        <w:spacing w:after="240" w:line="276" w:lineRule="auto"/>
        <w:rPr>
          <w:kern w:val="0"/>
          <w:shd w:val="clear" w:color="auto" w:fill="FFFFFF"/>
          <w:rtl/>
        </w:rPr>
      </w:pPr>
      <w:r w:rsidRPr="0043595C">
        <w:rPr>
          <w:rFonts w:eastAsia="Times New Roman" w:hint="cs"/>
          <w:kern w:val="0"/>
          <w:rtl/>
        </w:rPr>
        <w:t>(</w:t>
      </w:r>
      <w:r w:rsidR="00301DA8" w:rsidRPr="0043595C">
        <w:rPr>
          <w:rFonts w:eastAsia="Times New Roman" w:hint="cs"/>
          <w:kern w:val="0"/>
          <w:rtl/>
        </w:rPr>
        <w:t>3</w:t>
      </w:r>
      <w:r w:rsidR="006349E8" w:rsidRPr="0043595C">
        <w:rPr>
          <w:rFonts w:eastAsia="Times New Roman" w:hint="cs"/>
          <w:kern w:val="0"/>
          <w:rtl/>
        </w:rPr>
        <w:t xml:space="preserve">) </w:t>
      </w:r>
      <w:r w:rsidR="005F660A" w:rsidRPr="0043595C">
        <w:rPr>
          <w:b/>
          <w:bCs/>
          <w:rtl/>
        </w:rPr>
        <w:t>وفي سورة الضُّحَى </w:t>
      </w:r>
      <w:r w:rsidR="005F660A" w:rsidRPr="0043595C">
        <w:rPr>
          <w:b/>
          <w:bCs/>
          <w:bdr w:val="none" w:sz="0" w:space="0" w:color="auto" w:frame="1"/>
          <w:rtl/>
        </w:rPr>
        <w:t>{ووجدك ضَالًّا فهدى}</w:t>
      </w:r>
      <w:r w:rsidR="005F660A" w:rsidRPr="0043595C">
        <w:rPr>
          <w:rtl/>
        </w:rPr>
        <w:t> </w:t>
      </w:r>
      <w:r w:rsidR="00F9036E" w:rsidRPr="0043595C">
        <w:rPr>
          <w:kern w:val="0"/>
          <w:shd w:val="clear" w:color="auto" w:fill="FFFFFF"/>
          <w:rtl/>
        </w:rPr>
        <w:t xml:space="preserve">والمعني أن الله وجدك غافلا عن طريق النبوة والشريعة الكاملة فهدَاك إليها، ويُفسّر أيضًا بأنه وجدك بين قوم ضالين فهداك أنت، وجعل هدايتك لهم، مع </w:t>
      </w:r>
      <w:r w:rsidR="00F9036E" w:rsidRPr="0043595C">
        <w:rPr>
          <w:kern w:val="0"/>
          <w:shd w:val="clear" w:color="auto" w:fill="FFFFFF"/>
          <w:rtl/>
        </w:rPr>
        <w:lastRenderedPageBreak/>
        <w:t>التأكيد أن النبي معصوم ولم يكن ضالاً بالمعنى الكفري بل كان حنيفاً موحداً لكنه لم يكن مُكلفاً بعد، والآية إشارة إلى عناية الله بالرسول صلى الله عليه وسلم قبل النبوة وبعدها، وتوجيهه له من حال إلى حال أفضل، فهو لم يكن ضالاً بالمعنى الكفري، بل كان على الفطرة، لكنه كان ضالاً عن تفاصيل الدين الذي سيُوحى إليه لاحقاً،</w:t>
      </w:r>
      <w:r w:rsidR="00F9036E" w:rsidRPr="0043595C">
        <w:rPr>
          <w:rFonts w:hint="cs"/>
          <w:kern w:val="0"/>
          <w:shd w:val="clear" w:color="auto" w:fill="FFFFFF"/>
          <w:rtl/>
        </w:rPr>
        <w:t xml:space="preserve"> </w:t>
      </w:r>
    </w:p>
    <w:p w14:paraId="1B141CC7" w14:textId="5238FE4F" w:rsidR="00301DA8" w:rsidRPr="0043595C" w:rsidRDefault="001454AE" w:rsidP="00127338">
      <w:pPr>
        <w:spacing w:after="240" w:line="276" w:lineRule="auto"/>
        <w:rPr>
          <w:kern w:val="0"/>
          <w:shd w:val="clear" w:color="auto" w:fill="FFFFFF"/>
          <w:rtl/>
        </w:rPr>
      </w:pPr>
      <w:r w:rsidRPr="0043595C">
        <w:rPr>
          <w:rFonts w:hint="cs"/>
          <w:b/>
          <w:bCs/>
          <w:kern w:val="0"/>
          <w:shd w:val="clear" w:color="auto" w:fill="FFFFFF"/>
          <w:rtl/>
        </w:rPr>
        <w:t>(</w:t>
      </w:r>
      <w:r w:rsidR="00301DA8" w:rsidRPr="0043595C">
        <w:rPr>
          <w:rFonts w:hint="cs"/>
          <w:b/>
          <w:bCs/>
          <w:kern w:val="0"/>
          <w:shd w:val="clear" w:color="auto" w:fill="FFFFFF"/>
          <w:rtl/>
        </w:rPr>
        <w:t>4</w:t>
      </w:r>
      <w:r w:rsidR="006349E8" w:rsidRPr="0043595C">
        <w:rPr>
          <w:rFonts w:hint="cs"/>
          <w:b/>
          <w:bCs/>
          <w:kern w:val="0"/>
          <w:shd w:val="clear" w:color="auto" w:fill="FFFFFF"/>
          <w:rtl/>
        </w:rPr>
        <w:t xml:space="preserve">) </w:t>
      </w:r>
      <w:r w:rsidR="005F660A" w:rsidRPr="0043595C">
        <w:rPr>
          <w:b/>
          <w:bCs/>
          <w:rtl/>
        </w:rPr>
        <w:t>وفي سورة يُوسُف </w:t>
      </w:r>
      <w:r w:rsidR="005F660A" w:rsidRPr="0043595C">
        <w:rPr>
          <w:b/>
          <w:bCs/>
          <w:bdr w:val="none" w:sz="0" w:space="0" w:color="auto" w:frame="1"/>
          <w:rtl/>
        </w:rPr>
        <w:t>{إِنِّي تركت مِلَّة قوم لَا يُؤمنُونَ بِاللَّه وهم بِالآخِرَة هم كافرون}</w:t>
      </w:r>
      <w:r w:rsidR="005F660A" w:rsidRPr="0043595C">
        <w:rPr>
          <w:rtl/>
        </w:rPr>
        <w:t> </w:t>
      </w:r>
      <w:r w:rsidRPr="0043595C">
        <w:rPr>
          <w:rFonts w:hint="cs"/>
          <w:rtl/>
        </w:rPr>
        <w:t xml:space="preserve">يقصدون أنه كان على الكفر وهيهات فالانبياء معصومون من الكفر، والمعنى العام أنّ </w:t>
      </w:r>
      <w:r w:rsidRPr="0043595C">
        <w:rPr>
          <w:kern w:val="0"/>
          <w:shd w:val="clear" w:color="auto" w:fill="FFFFFF"/>
          <w:rtl/>
        </w:rPr>
        <w:t>يوسف عليه السلام يقول لصاحبي السجن، إنه بريء من دين قومه الذين يعبدون غير الله ويكفرون باليوم الآخر والحساب، وأنه لم يكن من</w:t>
      </w:r>
      <w:r w:rsidR="00C04A3D" w:rsidRPr="0043595C">
        <w:rPr>
          <w:kern w:val="0"/>
          <w:shd w:val="clear" w:color="auto" w:fill="FFFFFF"/>
          <w:rtl/>
        </w:rPr>
        <w:t xml:space="preserve"> أهل </w:t>
      </w:r>
      <w:r w:rsidRPr="0043595C">
        <w:rPr>
          <w:kern w:val="0"/>
          <w:shd w:val="clear" w:color="auto" w:fill="FFFFFF"/>
          <w:rtl/>
        </w:rPr>
        <w:t>تلك الملة قط، وإنما يبرأ منها ويتبنى عقيدة التوحيد والآخرة</w:t>
      </w:r>
      <w:r w:rsidRPr="0043595C">
        <w:rPr>
          <w:rFonts w:hint="cs"/>
          <w:kern w:val="0"/>
          <w:shd w:val="clear" w:color="auto" w:fill="FFFFFF"/>
          <w:rtl/>
        </w:rPr>
        <w:t xml:space="preserve">، </w:t>
      </w:r>
    </w:p>
    <w:p w14:paraId="4A887073" w14:textId="4ABFC81F" w:rsidR="00301DA8" w:rsidRPr="0043595C" w:rsidRDefault="001454AE" w:rsidP="00127338">
      <w:pPr>
        <w:spacing w:after="240" w:line="276" w:lineRule="auto"/>
        <w:rPr>
          <w:rtl/>
        </w:rPr>
      </w:pPr>
      <w:r w:rsidRPr="0043595C">
        <w:rPr>
          <w:rFonts w:hint="cs"/>
          <w:b/>
          <w:bCs/>
          <w:kern w:val="0"/>
          <w:shd w:val="clear" w:color="auto" w:fill="FFFFFF"/>
          <w:rtl/>
        </w:rPr>
        <w:t>(</w:t>
      </w:r>
      <w:r w:rsidR="00301DA8" w:rsidRPr="0043595C">
        <w:rPr>
          <w:rFonts w:hint="cs"/>
          <w:b/>
          <w:bCs/>
          <w:kern w:val="0"/>
          <w:shd w:val="clear" w:color="auto" w:fill="FFFFFF"/>
          <w:rtl/>
        </w:rPr>
        <w:t>5</w:t>
      </w:r>
      <w:r w:rsidR="006349E8" w:rsidRPr="0043595C">
        <w:rPr>
          <w:rFonts w:hint="cs"/>
          <w:b/>
          <w:bCs/>
          <w:kern w:val="0"/>
          <w:shd w:val="clear" w:color="auto" w:fill="FFFFFF"/>
          <w:rtl/>
        </w:rPr>
        <w:t xml:space="preserve">) </w:t>
      </w:r>
      <w:r w:rsidR="005F660A" w:rsidRPr="0043595C">
        <w:rPr>
          <w:b/>
          <w:bCs/>
          <w:rtl/>
        </w:rPr>
        <w:t>وفي سورة ابراهيم {وَقَالَ الَّذين كفرُوا لرسلهم لنخرجنكم من أَرْضنَا أَو لتعودن فِي ملتنا}،</w:t>
      </w:r>
      <w:r w:rsidRPr="0043595C">
        <w:rPr>
          <w:rFonts w:hint="cs"/>
          <w:rtl/>
        </w:rPr>
        <w:t xml:space="preserve"> يقصدون المعنى الحرفي وهو العودة إلى الكفر الذي كانوا عليه، وهذا محال، لعصمة الأنبياء، والمعنى: </w:t>
      </w:r>
      <w:r w:rsidRPr="0043595C">
        <w:rPr>
          <w:rtl/>
        </w:rPr>
        <w:t xml:space="preserve">لنخرجنكم من قريتنا، أو لترجعن عن دينكم إلى ديننا، </w:t>
      </w:r>
      <w:r w:rsidR="005303E9" w:rsidRPr="0043595C">
        <w:rPr>
          <w:rFonts w:hint="cs"/>
          <w:rtl/>
        </w:rPr>
        <w:t xml:space="preserve">والمعنى: أو لتصيرن إلى ديننا، </w:t>
      </w:r>
    </w:p>
    <w:p w14:paraId="3F306B58" w14:textId="0BC93C5C" w:rsidR="00301DA8" w:rsidRPr="0043595C" w:rsidRDefault="005303E9" w:rsidP="00127338">
      <w:pPr>
        <w:spacing w:after="240" w:line="276" w:lineRule="auto"/>
        <w:rPr>
          <w:rtl/>
        </w:rPr>
      </w:pPr>
      <w:r w:rsidRPr="0043595C">
        <w:rPr>
          <w:rFonts w:hint="cs"/>
          <w:b/>
          <w:bCs/>
          <w:rtl/>
        </w:rPr>
        <w:t>(</w:t>
      </w:r>
      <w:r w:rsidR="00301DA8" w:rsidRPr="0043595C">
        <w:rPr>
          <w:rFonts w:hint="cs"/>
          <w:b/>
          <w:bCs/>
          <w:rtl/>
        </w:rPr>
        <w:t>6</w:t>
      </w:r>
      <w:r w:rsidR="006349E8" w:rsidRPr="0043595C">
        <w:rPr>
          <w:rFonts w:hint="cs"/>
          <w:b/>
          <w:bCs/>
          <w:rtl/>
        </w:rPr>
        <w:t xml:space="preserve">) </w:t>
      </w:r>
      <w:r w:rsidR="005F660A" w:rsidRPr="0043595C">
        <w:rPr>
          <w:b/>
          <w:bCs/>
          <w:rtl/>
        </w:rPr>
        <w:t>وفي سورة الاعراف </w:t>
      </w:r>
      <w:r w:rsidR="005F660A" w:rsidRPr="0043595C">
        <w:rPr>
          <w:b/>
          <w:bCs/>
          <w:bdr w:val="none" w:sz="0" w:space="0" w:color="auto" w:frame="1"/>
          <w:rtl/>
        </w:rPr>
        <w:t>{قَالَ الْمَلأ الَّذين استكبروا من قومه لنخرجنك يَا شُعَيْب وَالَّذين آمنُوا مَعَك من قريتنا أَو لتعودن فِي ملتنا قَالَ أولو كُنَّا كارهين قد افترينا على الله كذبا إِن عدنا فِي ملتكم بعد إِذْ نجانا الله مِنْهَا وَمَا يكون لنا أَن نعود فِيهَا إِلَّا أَن يَشَاء الله رَبنَا}</w:t>
      </w:r>
      <w:r w:rsidR="005F660A" w:rsidRPr="0043595C">
        <w:rPr>
          <w:b/>
          <w:bCs/>
          <w:rtl/>
        </w:rPr>
        <w:t>،</w:t>
      </w:r>
      <w:r w:rsidR="005F660A" w:rsidRPr="0043595C">
        <w:rPr>
          <w:rtl/>
        </w:rPr>
        <w:t xml:space="preserve"> </w:t>
      </w:r>
      <w:r w:rsidRPr="0043595C">
        <w:rPr>
          <w:rFonts w:hint="cs"/>
          <w:rtl/>
        </w:rPr>
        <w:t>والمعنى كما الآية السابقة،</w:t>
      </w:r>
      <w:r w:rsidR="00C05E28" w:rsidRPr="0043595C">
        <w:rPr>
          <w:rFonts w:hint="cs"/>
          <w:rtl/>
        </w:rPr>
        <w:t xml:space="preserve"> </w:t>
      </w:r>
      <w:r w:rsidRPr="0043595C">
        <w:rPr>
          <w:rtl/>
        </w:rPr>
        <w:t xml:space="preserve">يعني أن العودة إلى الكفر أو إلى ملتهم الضالة أمر مستحيل </w:t>
      </w:r>
      <w:r w:rsidRPr="0043595C">
        <w:rPr>
          <w:rFonts w:hint="cs"/>
          <w:rtl/>
        </w:rPr>
        <w:t>و</w:t>
      </w:r>
      <w:r w:rsidRPr="0043595C">
        <w:rPr>
          <w:rtl/>
        </w:rPr>
        <w:t>غير ممكن لهم إلا بمشيئة الله وقضائه</w:t>
      </w:r>
      <w:r w:rsidRPr="0043595C">
        <w:rPr>
          <w:rFonts w:hint="cs"/>
          <w:rtl/>
        </w:rPr>
        <w:t>، و</w:t>
      </w:r>
      <w:r w:rsidRPr="0043595C">
        <w:rPr>
          <w:rtl/>
        </w:rPr>
        <w:t>المعنى الإجمالي</w:t>
      </w:r>
      <w:r w:rsidRPr="0043595C">
        <w:t>: "</w:t>
      </w:r>
      <w:r w:rsidRPr="0043595C">
        <w:rPr>
          <w:rtl/>
        </w:rPr>
        <w:t xml:space="preserve">لا يمكن لنا أن نعود إلى ملتكم الضالة أبداً، إلا إذا شاء ربنا ذلك وقضى به، وهذا يظهر إيماننا الكامل بأن كل شيء بيده، وليس لنا من الأمر شيء، </w:t>
      </w:r>
    </w:p>
    <w:p w14:paraId="1F909ED4" w14:textId="417BFDEF" w:rsidR="000B641C" w:rsidRPr="0043595C" w:rsidRDefault="005303E9" w:rsidP="000B641C">
      <w:pPr>
        <w:spacing w:after="240" w:line="276" w:lineRule="auto"/>
        <w:rPr>
          <w:kern w:val="0"/>
          <w:rtl/>
        </w:rPr>
      </w:pPr>
      <w:r w:rsidRPr="0043595C">
        <w:rPr>
          <w:rFonts w:hint="cs"/>
          <w:b/>
          <w:bCs/>
          <w:rtl/>
        </w:rPr>
        <w:t>(</w:t>
      </w:r>
      <w:r w:rsidR="00301DA8" w:rsidRPr="0043595C">
        <w:rPr>
          <w:rFonts w:hint="cs"/>
          <w:b/>
          <w:bCs/>
          <w:rtl/>
        </w:rPr>
        <w:t>7</w:t>
      </w:r>
      <w:r w:rsidR="006349E8" w:rsidRPr="0043595C">
        <w:rPr>
          <w:rFonts w:hint="cs"/>
          <w:b/>
          <w:bCs/>
          <w:rtl/>
        </w:rPr>
        <w:t xml:space="preserve">) </w:t>
      </w:r>
      <w:r w:rsidRPr="0043595C">
        <w:rPr>
          <w:rFonts w:hint="cs"/>
          <w:b/>
          <w:bCs/>
          <w:rtl/>
        </w:rPr>
        <w:t>و</w:t>
      </w:r>
      <w:r w:rsidR="005F660A" w:rsidRPr="0043595C">
        <w:rPr>
          <w:b/>
          <w:bCs/>
          <w:rtl/>
        </w:rPr>
        <w:t>في سورة الْأَنْعَام {فَلَمَّا جن عَلَيْهِ اللَّيْل رأى كوكبا قَالَ هَذَا رَبِّي فَلَمَّا أفل قَالَ لَا أحب الآفلين فَلَمَّا رأى الْقَمَر بازغا قَالَ هَذَا رَبِّي فَلَمَّا رأى الشَّمْس بازغة قَالَ هَذَا رَبِّي}،</w:t>
      </w:r>
      <w:r w:rsidR="00BD334F" w:rsidRPr="0043595C">
        <w:rPr>
          <w:rFonts w:hint="cs"/>
          <w:b/>
          <w:bCs/>
          <w:rtl/>
        </w:rPr>
        <w:t xml:space="preserve"> </w:t>
      </w:r>
      <w:r w:rsidR="00BD334F" w:rsidRPr="0043595C">
        <w:rPr>
          <w:rFonts w:hint="cs"/>
          <w:rtl/>
        </w:rPr>
        <w:t>قالوا</w:t>
      </w:r>
      <w:r w:rsidR="006E5CBA" w:rsidRPr="0043595C">
        <w:rPr>
          <w:rtl/>
        </w:rPr>
        <w:t>:</w:t>
      </w:r>
      <w:r w:rsidR="00BD334F" w:rsidRPr="0043595C">
        <w:rPr>
          <w:rtl/>
        </w:rPr>
        <w:t xml:space="preserve"> قوله </w:t>
      </w:r>
      <w:r w:rsidR="00BD334F" w:rsidRPr="0043595C">
        <w:rPr>
          <w:rFonts w:hint="cs"/>
          <w:rtl/>
        </w:rPr>
        <w:t>عليه السلام</w:t>
      </w:r>
      <w:r w:rsidR="006E5CBA" w:rsidRPr="0043595C">
        <w:rPr>
          <w:rFonts w:hint="cs"/>
          <w:rtl/>
        </w:rPr>
        <w:t>:</w:t>
      </w:r>
      <w:r w:rsidR="00BD334F" w:rsidRPr="0043595C">
        <w:rPr>
          <w:rtl/>
        </w:rPr>
        <w:t xml:space="preserve"> (هذا ربي</w:t>
      </w:r>
      <w:r w:rsidR="006349E8" w:rsidRPr="0043595C">
        <w:rPr>
          <w:rtl/>
        </w:rPr>
        <w:t xml:space="preserve">) </w:t>
      </w:r>
      <w:r w:rsidR="00BD334F" w:rsidRPr="0043595C">
        <w:rPr>
          <w:rtl/>
        </w:rPr>
        <w:t>في المواضع الثلاثة ظاهر في أنّه (عليه السلام</w:t>
      </w:r>
      <w:r w:rsidR="006349E8" w:rsidRPr="0043595C">
        <w:rPr>
          <w:rtl/>
        </w:rPr>
        <w:t xml:space="preserve">) </w:t>
      </w:r>
      <w:r w:rsidR="00BD334F" w:rsidRPr="0043595C">
        <w:rPr>
          <w:rtl/>
        </w:rPr>
        <w:t>كان في صباه وقبل البلوغ وقبل أن يجري عليه القلم في مقام البحث والتحري عن الإله حتى وصل إلى الرب الحق</w:t>
      </w:r>
      <w:r w:rsidR="006E5CBA" w:rsidRPr="0043595C">
        <w:rPr>
          <w:rtl/>
        </w:rPr>
        <w:t>،</w:t>
      </w:r>
      <w:r w:rsidR="00BD334F" w:rsidRPr="0043595C">
        <w:rPr>
          <w:rtl/>
        </w:rPr>
        <w:t xml:space="preserve"> وهذا الذي قالوه لا يجوز نسبته إلى أحد من الانبياء فضلا عن الخليل</w:t>
      </w:r>
      <w:r w:rsidR="006E5CBA" w:rsidRPr="0043595C">
        <w:rPr>
          <w:rtl/>
        </w:rPr>
        <w:t>،</w:t>
      </w:r>
      <w:r w:rsidR="00BD334F" w:rsidRPr="0043595C">
        <w:rPr>
          <w:rtl/>
        </w:rPr>
        <w:t xml:space="preserve"> إذا الانبياء مفطورون على التوحيد مذ ولادتهم وإلى أن </w:t>
      </w:r>
      <w:r w:rsidR="00BD334F" w:rsidRPr="0043595C">
        <w:rPr>
          <w:rtl/>
        </w:rPr>
        <w:lastRenderedPageBreak/>
        <w:t>يلقوا الله على ذلك التوحيد</w:t>
      </w:r>
      <w:r w:rsidR="006E5CBA" w:rsidRPr="0043595C">
        <w:rPr>
          <w:rtl/>
        </w:rPr>
        <w:t>،</w:t>
      </w:r>
      <w:r w:rsidR="00BD334F" w:rsidRPr="0043595C">
        <w:rPr>
          <w:rtl/>
        </w:rPr>
        <w:t xml:space="preserve"> بل الحاصل أن إبراهيم الخليل عليه السلام كان في معرض المحاججة مع قومه</w:t>
      </w:r>
      <w:r w:rsidR="006E5CBA" w:rsidRPr="0043595C">
        <w:rPr>
          <w:rtl/>
        </w:rPr>
        <w:t>،</w:t>
      </w:r>
      <w:r w:rsidR="00BD334F" w:rsidRPr="0043595C">
        <w:rPr>
          <w:rtl/>
        </w:rPr>
        <w:t xml:space="preserve"> وكان بعضهم ي</w:t>
      </w:r>
      <w:r w:rsidR="00BD334F" w:rsidRPr="0043595C">
        <w:rPr>
          <w:rFonts w:hint="cs"/>
          <w:rtl/>
        </w:rPr>
        <w:t>ع</w:t>
      </w:r>
      <w:r w:rsidR="00BD334F" w:rsidRPr="0043595C">
        <w:rPr>
          <w:rtl/>
        </w:rPr>
        <w:t>بد الكواكب والبعض يعبد القمر و</w:t>
      </w:r>
      <w:r w:rsidR="00BD334F" w:rsidRPr="0043595C">
        <w:rPr>
          <w:rFonts w:hint="cs"/>
          <w:rtl/>
        </w:rPr>
        <w:t>ال</w:t>
      </w:r>
      <w:r w:rsidR="00BD334F" w:rsidRPr="0043595C">
        <w:rPr>
          <w:rtl/>
        </w:rPr>
        <w:t>بعض يعبد الشمس</w:t>
      </w:r>
      <w:r w:rsidR="006E5CBA" w:rsidRPr="0043595C">
        <w:rPr>
          <w:rtl/>
        </w:rPr>
        <w:t>،</w:t>
      </w:r>
      <w:r w:rsidR="00BD334F" w:rsidRPr="0043595C">
        <w:rPr>
          <w:rtl/>
        </w:rPr>
        <w:t xml:space="preserve"> فأتى على معبوداتهم يهدم اعتقادهم ويثبت لهم أنهم على الباطل</w:t>
      </w:r>
      <w:r w:rsidR="006E5CBA" w:rsidRPr="0043595C">
        <w:rPr>
          <w:rtl/>
        </w:rPr>
        <w:t>،</w:t>
      </w:r>
      <w:r w:rsidR="00BD334F" w:rsidRPr="0043595C">
        <w:rPr>
          <w:rtl/>
        </w:rPr>
        <w:t xml:space="preserve"> فكان أوقع في نفوسهم واثبت للحجة ان يتبنى مذهبهم أولا ثم يبطله</w:t>
      </w:r>
      <w:r w:rsidR="006E5CBA" w:rsidRPr="0043595C">
        <w:rPr>
          <w:rtl/>
        </w:rPr>
        <w:t xml:space="preserve"> </w:t>
      </w:r>
      <w:r w:rsidR="00BD334F" w:rsidRPr="0043595C">
        <w:rPr>
          <w:rtl/>
        </w:rPr>
        <w:t>ثانيا</w:t>
      </w:r>
      <w:r w:rsidR="006E5CBA" w:rsidRPr="0043595C">
        <w:rPr>
          <w:rtl/>
        </w:rPr>
        <w:t>،</w:t>
      </w:r>
      <w:r w:rsidR="00BD334F" w:rsidRPr="0043595C">
        <w:rPr>
          <w:rtl/>
        </w:rPr>
        <w:t xml:space="preserve"> كما فعل مع الأصنام فإنه بعدما كسرها قال </w:t>
      </w:r>
      <w:r w:rsidR="006E5CBA" w:rsidRPr="0043595C">
        <w:rPr>
          <w:rtl/>
        </w:rPr>
        <w:t>(</w:t>
      </w:r>
      <w:r w:rsidR="00BD334F" w:rsidRPr="0043595C">
        <w:rPr>
          <w:rtl/>
        </w:rPr>
        <w:t xml:space="preserve">بل فعله كبيرهم هذا </w:t>
      </w:r>
      <w:r w:rsidR="00BD334F" w:rsidRPr="0043595C">
        <w:rPr>
          <w:rFonts w:hint="cs"/>
          <w:rtl/>
        </w:rPr>
        <w:t xml:space="preserve">فاسألوهم </w:t>
      </w:r>
      <w:r w:rsidR="00BD334F" w:rsidRPr="0043595C">
        <w:rPr>
          <w:rtl/>
        </w:rPr>
        <w:t>إن كانوا ينطقون</w:t>
      </w:r>
      <w:r w:rsidR="006E5CBA" w:rsidRPr="0043595C">
        <w:rPr>
          <w:rtl/>
        </w:rPr>
        <w:t>}</w:t>
      </w:r>
      <w:r w:rsidR="00BD334F" w:rsidRPr="0043595C">
        <w:rPr>
          <w:rtl/>
        </w:rPr>
        <w:t xml:space="preserve"> فهو يثبت لهم انها لا تصلح للإلهية لأنها خرساء عاجزة عن الدفاع حتى عن انفسها</w:t>
      </w:r>
      <w:r w:rsidR="006E5CBA" w:rsidRPr="0043595C">
        <w:rPr>
          <w:rtl/>
        </w:rPr>
        <w:t>،</w:t>
      </w:r>
      <w:r w:rsidR="00BD334F" w:rsidRPr="0043595C">
        <w:rPr>
          <w:rtl/>
        </w:rPr>
        <w:t xml:space="preserve"> فكيف تدافع عن عابديها</w:t>
      </w:r>
      <w:r w:rsidR="006E5CBA" w:rsidRPr="0043595C">
        <w:rPr>
          <w:rtl/>
        </w:rPr>
        <w:t>،</w:t>
      </w:r>
      <w:r w:rsidR="00BD334F" w:rsidRPr="0043595C">
        <w:rPr>
          <w:rFonts w:hint="cs"/>
          <w:rtl/>
        </w:rPr>
        <w:t xml:space="preserve"> ف</w:t>
      </w:r>
      <w:r w:rsidR="00BD334F" w:rsidRPr="0043595C">
        <w:rPr>
          <w:kern w:val="0"/>
          <w:rtl/>
        </w:rPr>
        <w:t>هذا هو طريق الخليل عليه السلام في تبني قول الخصم ثم الاتيان عليه من قواعده فلا يدع مجالا لمجادل</w:t>
      </w:r>
      <w:r w:rsidR="006E5CBA" w:rsidRPr="0043595C">
        <w:rPr>
          <w:kern w:val="0"/>
          <w:rtl/>
        </w:rPr>
        <w:t>،</w:t>
      </w:r>
      <w:r w:rsidR="00BD334F" w:rsidRPr="0043595C">
        <w:rPr>
          <w:kern w:val="0"/>
          <w:rtl/>
        </w:rPr>
        <w:t xml:space="preserve"> ولذا قال تعالى في خاتمة الآيات</w:t>
      </w:r>
      <w:r w:rsidR="006E5CBA" w:rsidRPr="0043595C">
        <w:rPr>
          <w:kern w:val="0"/>
          <w:rtl/>
        </w:rPr>
        <w:t>:</w:t>
      </w:r>
      <w:r w:rsidR="00BD334F" w:rsidRPr="0043595C">
        <w:rPr>
          <w:kern w:val="0"/>
          <w:rtl/>
        </w:rPr>
        <w:t xml:space="preserve"> </w:t>
      </w:r>
      <w:r w:rsidR="006E5CBA" w:rsidRPr="0043595C">
        <w:rPr>
          <w:kern w:val="0"/>
          <w:rtl/>
        </w:rPr>
        <w:t>{</w:t>
      </w:r>
      <w:r w:rsidR="00BD334F" w:rsidRPr="0043595C">
        <w:rPr>
          <w:kern w:val="0"/>
          <w:rtl/>
        </w:rPr>
        <w:t>وَتِلْكَ حُجَّتُنَا آتَيْنَاهَا إِبْرَاهِيمَ عَلَى قَوْمِهِ نَرْفَعُ دَرَجَاتٍ مَنْ نَشَاءُ إِنَّ رَبَّكَ حَكِيمٌ عَلِيمٌ</w:t>
      </w:r>
      <w:r w:rsidR="006E5CBA" w:rsidRPr="0043595C">
        <w:rPr>
          <w:kern w:val="0"/>
          <w:rtl/>
        </w:rPr>
        <w:t>}،</w:t>
      </w:r>
      <w:r w:rsidR="00BD334F" w:rsidRPr="0043595C">
        <w:rPr>
          <w:kern w:val="0"/>
          <w:rtl/>
        </w:rPr>
        <w:t xml:space="preserve"> ولهذا قال</w:t>
      </w:r>
      <w:r w:rsidR="00C04A3D" w:rsidRPr="0043595C">
        <w:rPr>
          <w:kern w:val="0"/>
          <w:rtl/>
        </w:rPr>
        <w:t xml:space="preserve"> أهل </w:t>
      </w:r>
      <w:r w:rsidR="00BD334F" w:rsidRPr="0043595C">
        <w:rPr>
          <w:kern w:val="0"/>
          <w:rtl/>
        </w:rPr>
        <w:t>العلم بالأصول أنّ إمام المتكلمين بعد النبي صلى الله عليه وسلم هو الخليل إبراهيم عليه السلام</w:t>
      </w:r>
    </w:p>
    <w:p w14:paraId="132F9D1E" w14:textId="5F7090D4" w:rsidR="00AF002E" w:rsidRPr="0043595C" w:rsidRDefault="00127338" w:rsidP="00127338">
      <w:pPr>
        <w:spacing w:after="240" w:line="276" w:lineRule="auto"/>
        <w:rPr>
          <w:rtl/>
        </w:rPr>
      </w:pPr>
      <w:r w:rsidRPr="0043595C">
        <w:rPr>
          <w:rFonts w:hint="cs"/>
          <w:b/>
          <w:bCs/>
          <w:rtl/>
        </w:rPr>
        <w:t>(</w:t>
      </w:r>
      <w:r w:rsidR="000D1CD7" w:rsidRPr="0043595C">
        <w:rPr>
          <w:rFonts w:hint="cs"/>
          <w:b/>
          <w:bCs/>
          <w:rtl/>
        </w:rPr>
        <w:t>8</w:t>
      </w:r>
      <w:r w:rsidR="006349E8" w:rsidRPr="0043595C">
        <w:rPr>
          <w:rFonts w:hint="cs"/>
          <w:b/>
          <w:bCs/>
          <w:rtl/>
        </w:rPr>
        <w:t xml:space="preserve">) </w:t>
      </w:r>
      <w:r w:rsidR="005F660A" w:rsidRPr="0043595C">
        <w:rPr>
          <w:b/>
          <w:bCs/>
          <w:rtl/>
        </w:rPr>
        <w:t xml:space="preserve">وفي سورة الْبَقَرَة </w:t>
      </w:r>
      <w:r w:rsidR="006E5CBA" w:rsidRPr="0043595C">
        <w:rPr>
          <w:b/>
          <w:bCs/>
          <w:rtl/>
        </w:rPr>
        <w:t>{</w:t>
      </w:r>
      <w:r w:rsidR="009075C7" w:rsidRPr="0043595C">
        <w:rPr>
          <w:b/>
          <w:bCs/>
          <w:rtl/>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sidRPr="0043595C">
        <w:rPr>
          <w:rFonts w:hint="cs"/>
          <w:b/>
          <w:bCs/>
          <w:rtl/>
        </w:rPr>
        <w:t>}</w:t>
      </w:r>
      <w:r w:rsidR="009075C7" w:rsidRPr="0043595C">
        <w:rPr>
          <w:rFonts w:hint="cs"/>
          <w:b/>
          <w:bCs/>
          <w:rtl/>
        </w:rPr>
        <w:t xml:space="preserve"> </w:t>
      </w:r>
      <w:r w:rsidR="009075C7" w:rsidRPr="0043595C">
        <w:rPr>
          <w:rFonts w:hint="cs"/>
          <w:rtl/>
        </w:rPr>
        <w:t xml:space="preserve">[البقرة: 259]، قالوا: أن عزيرا شك في البعث، وأنه لما اماته الله مائة عام ثم بعثه أيقن بان الله على كل شيء قدير، وهذا خطأ، </w:t>
      </w:r>
      <w:r w:rsidR="00CF683B" w:rsidRPr="0043595C">
        <w:rPr>
          <w:rtl/>
        </w:rPr>
        <w:t>فالآية تحكي قصة النبي عزير </w:t>
      </w:r>
      <w:r w:rsidR="00CF683B" w:rsidRPr="0043595C">
        <w:rPr>
          <w:rFonts w:hint="cs"/>
          <w:rtl/>
        </w:rPr>
        <w:t xml:space="preserve">عليه السلام الذي مر على قرية مدمرة، فتساءل كيف يحيي الله هذه القرية بعد خرابها، فأماته الله مئة عام ثم بعثه، ورأى بأم عينيه إحياء الله لعظام حماره والقرية، فعلم علم اليقين قدرة الله على الإحياء بعد الموت، بعد أن كان يعلم ذلك ويؤمن به علمًا نظريًا أصبح علمًا حسيًا يقينيا، </w:t>
      </w:r>
    </w:p>
    <w:p w14:paraId="11560901" w14:textId="3F39782C" w:rsidR="00CF683B" w:rsidRPr="0043595C" w:rsidRDefault="00301DA8" w:rsidP="00CF683B">
      <w:pPr>
        <w:spacing w:after="240" w:line="276" w:lineRule="auto"/>
        <w:rPr>
          <w:b/>
          <w:bCs/>
          <w:rtl/>
        </w:rPr>
      </w:pPr>
      <w:r w:rsidRPr="0043595C">
        <w:rPr>
          <w:rFonts w:hint="cs"/>
          <w:b/>
          <w:bCs/>
          <w:rtl/>
        </w:rPr>
        <w:t>(</w:t>
      </w:r>
      <w:r w:rsidR="000D1CD7" w:rsidRPr="0043595C">
        <w:rPr>
          <w:rFonts w:hint="cs"/>
          <w:b/>
          <w:bCs/>
          <w:rtl/>
        </w:rPr>
        <w:t>9</w:t>
      </w:r>
      <w:r w:rsidR="006349E8" w:rsidRPr="0043595C">
        <w:rPr>
          <w:rFonts w:hint="cs"/>
          <w:b/>
          <w:bCs/>
          <w:rtl/>
        </w:rPr>
        <w:t xml:space="preserve">) </w:t>
      </w:r>
      <w:r w:rsidR="005F660A" w:rsidRPr="0043595C">
        <w:rPr>
          <w:b/>
          <w:bCs/>
          <w:rtl/>
        </w:rPr>
        <w:t>وفي سورة يُوسُف {</w:t>
      </w:r>
      <w:r w:rsidR="00CF683B" w:rsidRPr="0043595C">
        <w:rPr>
          <w:b/>
          <w:bCs/>
          <w:rtl/>
        </w:rPr>
        <w:t>حَتَّى إِذَا اسْتَيْئَسَ الرُّسُلُ وَظَنُّوا أَنَّهُمْ قَدْ كُذِبُوا جَاءَهُمْ نَصْرُنَا فَنُجِّيَ مَنْ نَشَاءُ وَلَا يُرَدُّ بَأْسُنَا عَنِ الْقَوْمِ الْمُجْرِمِينَ</w:t>
      </w:r>
      <w:r w:rsidR="00CF683B" w:rsidRPr="0043595C">
        <w:rPr>
          <w:rFonts w:hint="cs"/>
          <w:b/>
          <w:bCs/>
          <w:rtl/>
        </w:rPr>
        <w:t>}</w:t>
      </w:r>
      <w:r w:rsidR="00CF683B" w:rsidRPr="0043595C">
        <w:rPr>
          <w:rFonts w:hint="cs"/>
          <w:rtl/>
        </w:rPr>
        <w:t xml:space="preserve"> [يوسف: 110]، استدلوا بالىية على ان الأنبياء قد يصيبهم اليأس والظن السيء، وهذا من اعظم الجهل، فإنّ </w:t>
      </w:r>
      <w:r w:rsidR="00CF683B" w:rsidRPr="0043595C">
        <w:rPr>
          <w:rtl/>
        </w:rPr>
        <w:t>الضمائر في قوله تعالى</w:t>
      </w:r>
      <w:r w:rsidR="006E5CBA" w:rsidRPr="0043595C">
        <w:rPr>
          <w:rtl/>
        </w:rPr>
        <w:t>:</w:t>
      </w:r>
      <w:r w:rsidR="00CF683B" w:rsidRPr="0043595C">
        <w:rPr>
          <w:rtl/>
        </w:rPr>
        <w:t> </w:t>
      </w:r>
      <w:r w:rsidR="006E5CBA" w:rsidRPr="0043595C">
        <w:rPr>
          <w:rtl/>
        </w:rPr>
        <w:t>{</w:t>
      </w:r>
      <w:r w:rsidR="00CF683B" w:rsidRPr="0043595C">
        <w:rPr>
          <w:rtl/>
        </w:rPr>
        <w:t>وَظَنُّوا أَنَّهُمْ قَدْ كُذِبُوا</w:t>
      </w:r>
      <w:r w:rsidR="006E5CBA" w:rsidRPr="0043595C">
        <w:rPr>
          <w:rtl/>
        </w:rPr>
        <w:t xml:space="preserve">} </w:t>
      </w:r>
      <w:r w:rsidR="00CF683B" w:rsidRPr="0043595C">
        <w:rPr>
          <w:rFonts w:hint="cs"/>
          <w:rtl/>
        </w:rPr>
        <w:t xml:space="preserve">لا </w:t>
      </w:r>
      <w:r w:rsidR="00CF683B" w:rsidRPr="0043595C">
        <w:rPr>
          <w:rtl/>
        </w:rPr>
        <w:t>ترجع إلى الرسل، ولكنها تعود إلى الامم</w:t>
      </w:r>
      <w:r w:rsidR="006E5CBA" w:rsidRPr="0043595C">
        <w:rPr>
          <w:rtl/>
        </w:rPr>
        <w:t>،</w:t>
      </w:r>
      <w:r w:rsidR="00CF683B" w:rsidRPr="0043595C">
        <w:rPr>
          <w:rtl/>
        </w:rPr>
        <w:t xml:space="preserve"> وليس إلى الرسل</w:t>
      </w:r>
      <w:r w:rsidR="006E5CBA" w:rsidRPr="0043595C">
        <w:rPr>
          <w:rtl/>
        </w:rPr>
        <w:t>،</w:t>
      </w:r>
      <w:r w:rsidR="00CF683B" w:rsidRPr="0043595C">
        <w:rPr>
          <w:rtl/>
        </w:rPr>
        <w:t xml:space="preserve"> ومفاد الآية انّ الرسل عليهم السلام كانوا ينذرون قومهم</w:t>
      </w:r>
      <w:r w:rsidR="006E5CBA" w:rsidRPr="0043595C">
        <w:rPr>
          <w:rtl/>
        </w:rPr>
        <w:t>،</w:t>
      </w:r>
      <w:r w:rsidR="00CF683B" w:rsidRPr="0043595C">
        <w:rPr>
          <w:rtl/>
        </w:rPr>
        <w:t xml:space="preserve"> وكانوا يعدون المؤمنين بالنصر والغلبة ويوعدون الكفّار بالهلاك والاِبادة</w:t>
      </w:r>
      <w:r w:rsidR="006E5CBA" w:rsidRPr="0043595C">
        <w:rPr>
          <w:rtl/>
        </w:rPr>
        <w:t>،</w:t>
      </w:r>
      <w:r w:rsidR="00CF683B" w:rsidRPr="0043595C">
        <w:rPr>
          <w:rtl/>
        </w:rPr>
        <w:t xml:space="preserve"> لكن إذا تأخر النصر </w:t>
      </w:r>
      <w:r w:rsidR="00CF683B" w:rsidRPr="0043595C">
        <w:rPr>
          <w:rtl/>
        </w:rPr>
        <w:lastRenderedPageBreak/>
        <w:t>الموعود ظنت الاَمم أنّ الرسل كذبوا في ما أخبروا به من نصر الله إيّاهم</w:t>
      </w:r>
      <w:r w:rsidR="00A41DAA" w:rsidRPr="0043595C">
        <w:rPr>
          <w:rtl/>
        </w:rPr>
        <w:t xml:space="preserve"> وأهل </w:t>
      </w:r>
      <w:r w:rsidR="00CF683B" w:rsidRPr="0043595C">
        <w:rPr>
          <w:rtl/>
        </w:rPr>
        <w:t>اك أعدائهم</w:t>
      </w:r>
      <w:r w:rsidR="006E5CBA" w:rsidRPr="0043595C">
        <w:rPr>
          <w:rtl/>
        </w:rPr>
        <w:t xml:space="preserve">، </w:t>
      </w:r>
      <w:r w:rsidR="00CF683B" w:rsidRPr="0043595C">
        <w:rPr>
          <w:rtl/>
        </w:rPr>
        <w:t>فأخذوا يستهزئون بالمؤمنين</w:t>
      </w:r>
      <w:r w:rsidR="006E5CBA" w:rsidRPr="0043595C">
        <w:rPr>
          <w:rtl/>
        </w:rPr>
        <w:t>،</w:t>
      </w:r>
      <w:r w:rsidR="00CF683B" w:rsidRPr="0043595C">
        <w:rPr>
          <w:rtl/>
        </w:rPr>
        <w:t xml:space="preserve"> آنذاك</w:t>
      </w:r>
      <w:r w:rsidR="006E5CBA" w:rsidRPr="0043595C">
        <w:rPr>
          <w:rtl/>
        </w:rPr>
        <w:t>:</w:t>
      </w:r>
      <w:r w:rsidR="00CF683B" w:rsidRPr="0043595C">
        <w:rPr>
          <w:rtl/>
        </w:rPr>
        <w:t xml:space="preserve"> جاءهم نصرنا</w:t>
      </w:r>
      <w:r w:rsidR="006E5CBA" w:rsidRPr="0043595C">
        <w:rPr>
          <w:rtl/>
        </w:rPr>
        <w:t>،</w:t>
      </w:r>
      <w:r w:rsidR="00CF683B" w:rsidRPr="0043595C">
        <w:rPr>
          <w:rtl/>
        </w:rPr>
        <w:t xml:space="preserve"> فنجّي من نشاء وهم المؤمنون</w:t>
      </w:r>
      <w:r w:rsidR="006E5CBA" w:rsidRPr="0043595C">
        <w:rPr>
          <w:rtl/>
        </w:rPr>
        <w:t>،</w:t>
      </w:r>
      <w:r w:rsidR="00CF683B" w:rsidRPr="0043595C">
        <w:rPr>
          <w:rtl/>
        </w:rPr>
        <w:t xml:space="preserve"> ولا يرد بأسنا عن القوم المجرمين</w:t>
      </w:r>
    </w:p>
    <w:p w14:paraId="0C458587" w14:textId="3D98CE6E" w:rsidR="00433A01" w:rsidRPr="0043595C" w:rsidRDefault="00CF683B" w:rsidP="00CF683B">
      <w:pPr>
        <w:spacing w:after="240" w:line="276" w:lineRule="auto"/>
        <w:rPr>
          <w:b/>
          <w:bCs/>
          <w:rtl/>
        </w:rPr>
      </w:pPr>
      <w:r w:rsidRPr="0043595C">
        <w:rPr>
          <w:rFonts w:hint="cs"/>
          <w:b/>
          <w:bCs/>
          <w:rtl/>
        </w:rPr>
        <w:t>(</w:t>
      </w:r>
      <w:r w:rsidR="000D1CD7" w:rsidRPr="0043595C">
        <w:rPr>
          <w:rFonts w:hint="cs"/>
          <w:b/>
          <w:bCs/>
          <w:rtl/>
        </w:rPr>
        <w:t>10</w:t>
      </w:r>
      <w:r w:rsidR="006349E8" w:rsidRPr="0043595C">
        <w:rPr>
          <w:rFonts w:hint="cs"/>
          <w:b/>
          <w:bCs/>
          <w:rtl/>
        </w:rPr>
        <w:t xml:space="preserve">) </w:t>
      </w:r>
      <w:r w:rsidR="005F660A" w:rsidRPr="0043595C">
        <w:rPr>
          <w:b/>
          <w:bCs/>
          <w:rtl/>
        </w:rPr>
        <w:t xml:space="preserve">وفي سورة </w:t>
      </w:r>
      <w:r w:rsidRPr="0043595C">
        <w:rPr>
          <w:rFonts w:hint="cs"/>
          <w:b/>
          <w:bCs/>
          <w:rtl/>
        </w:rPr>
        <w:t>الأنبياء: {</w:t>
      </w:r>
      <w:r w:rsidRPr="0043595C">
        <w:rPr>
          <w:b/>
          <w:bCs/>
          <w:rtl/>
        </w:rPr>
        <w:t>وَذَا النُّونِ إِذْ ذَهَبَ مُغَاضِبًا فَظَنَّ أَنْ لَنْ نَقْدِرَ عَلَيْهِ فَنَادَى فِي الظُّلُمَاتِ أَنْ لَا إِلَهَ إِلَّا أَنْتَ سُبْحَانَكَ إِنِّي كُنْتُ مِنَ الظَّالِمِينَ</w:t>
      </w:r>
      <w:r w:rsidRPr="0043595C">
        <w:rPr>
          <w:rFonts w:hint="cs"/>
          <w:b/>
          <w:bCs/>
          <w:rtl/>
        </w:rPr>
        <w:t>}</w:t>
      </w:r>
      <w:r w:rsidRPr="0043595C">
        <w:rPr>
          <w:rFonts w:hint="cs"/>
          <w:rtl/>
        </w:rPr>
        <w:t xml:space="preserve"> [الأنبياء: 87]، </w:t>
      </w:r>
      <w:r w:rsidR="00A36CB6" w:rsidRPr="0043595C">
        <w:rPr>
          <w:rFonts w:hint="cs"/>
          <w:rtl/>
        </w:rPr>
        <w:t xml:space="preserve">زعموا أنّ يونس عليه السلام خالف أمر ربه، </w:t>
      </w:r>
      <w:r w:rsidR="00A36CB6" w:rsidRPr="0043595C">
        <w:rPr>
          <w:rtl/>
        </w:rPr>
        <w:t xml:space="preserve">والحاصل انّ يونس عيه السلام </w:t>
      </w:r>
      <w:r w:rsidR="00A36CB6" w:rsidRPr="0043595C">
        <w:rPr>
          <w:rFonts w:hint="cs"/>
          <w:rtl/>
        </w:rPr>
        <w:t xml:space="preserve">نبي معصوم </w:t>
      </w:r>
      <w:r w:rsidR="00A36CB6" w:rsidRPr="0043595C">
        <w:rPr>
          <w:rtl/>
        </w:rPr>
        <w:t>دعا قومه فلم يوَمنوا</w:t>
      </w:r>
      <w:r w:rsidR="006E5CBA" w:rsidRPr="0043595C">
        <w:rPr>
          <w:rtl/>
        </w:rPr>
        <w:t xml:space="preserve"> </w:t>
      </w:r>
      <w:r w:rsidR="00A36CB6" w:rsidRPr="0043595C">
        <w:rPr>
          <w:rtl/>
        </w:rPr>
        <w:t>فأخبرهم بوقوع العذاب</w:t>
      </w:r>
      <w:r w:rsidR="006E5CBA" w:rsidRPr="0043595C">
        <w:rPr>
          <w:rtl/>
        </w:rPr>
        <w:t>،</w:t>
      </w:r>
      <w:r w:rsidR="00A36CB6" w:rsidRPr="0043595C">
        <w:rPr>
          <w:rtl/>
        </w:rPr>
        <w:t xml:space="preserve"> وفارقهم قبل نزول العذاب</w:t>
      </w:r>
      <w:r w:rsidR="006E5CBA" w:rsidRPr="0043595C">
        <w:rPr>
          <w:rtl/>
        </w:rPr>
        <w:t>،</w:t>
      </w:r>
      <w:r w:rsidR="00A36CB6" w:rsidRPr="0043595C">
        <w:rPr>
          <w:rtl/>
        </w:rPr>
        <w:t xml:space="preserve"> ظنا منه أن العذاب واقع عليهم لا محالة</w:t>
      </w:r>
      <w:r w:rsidR="006E5CBA" w:rsidRPr="0043595C">
        <w:rPr>
          <w:rtl/>
        </w:rPr>
        <w:t>،</w:t>
      </w:r>
      <w:r w:rsidR="00A36CB6" w:rsidRPr="0043595C">
        <w:rPr>
          <w:rtl/>
        </w:rPr>
        <w:t xml:space="preserve"> وظنا منه انّ الله تعالى لن يؤاخذه</w:t>
      </w:r>
      <w:r w:rsidR="006E5CBA" w:rsidRPr="0043595C">
        <w:rPr>
          <w:rtl/>
        </w:rPr>
        <w:t>،</w:t>
      </w:r>
      <w:r w:rsidR="00A36CB6" w:rsidRPr="0043595C">
        <w:rPr>
          <w:rtl/>
        </w:rPr>
        <w:t xml:space="preserve"> فلمّا أشرف عليهم العذاب تابوا وآمنوا</w:t>
      </w:r>
      <w:r w:rsidR="006E5CBA" w:rsidRPr="0043595C">
        <w:rPr>
          <w:rtl/>
        </w:rPr>
        <w:t>،</w:t>
      </w:r>
      <w:r w:rsidR="00A36CB6" w:rsidRPr="0043595C">
        <w:rPr>
          <w:rtl/>
        </w:rPr>
        <w:t xml:space="preserve"> فكشفه الله عنهم</w:t>
      </w:r>
      <w:r w:rsidR="006E5CBA" w:rsidRPr="0043595C">
        <w:rPr>
          <w:rtl/>
        </w:rPr>
        <w:t>،</w:t>
      </w:r>
      <w:r w:rsidR="00A36CB6" w:rsidRPr="0043595C">
        <w:rPr>
          <w:rtl/>
        </w:rPr>
        <w:t xml:space="preserve"> وعاتبه لأجل مفارقته قومه مع إمكان رجوعهم إلى الله سبحانه وإيمانهم به</w:t>
      </w:r>
      <w:r w:rsidR="00A36CB6" w:rsidRPr="0043595C">
        <w:rPr>
          <w:rFonts w:hint="cs"/>
          <w:rtl/>
        </w:rPr>
        <w:t>، و</w:t>
      </w:r>
      <w:r w:rsidR="00A36CB6" w:rsidRPr="0043595C">
        <w:rPr>
          <w:rtl/>
        </w:rPr>
        <w:t>أُمّة يونس</w:t>
      </w:r>
      <w:r w:rsidR="00A36CB6" w:rsidRPr="0043595C">
        <w:rPr>
          <w:rFonts w:hint="cs"/>
          <w:rtl/>
        </w:rPr>
        <w:t xml:space="preserve"> عليه السلام </w:t>
      </w:r>
      <w:r w:rsidR="00A36CB6" w:rsidRPr="0043595C">
        <w:rPr>
          <w:rtl/>
        </w:rPr>
        <w:t>هي الاَمّة الوحيدة التي نفعها إيمانها قبل نزول العذاب</w:t>
      </w:r>
      <w:r w:rsidR="006E5CBA" w:rsidRPr="0043595C">
        <w:rPr>
          <w:rtl/>
        </w:rPr>
        <w:t>،</w:t>
      </w:r>
      <w:r w:rsidR="00A36CB6" w:rsidRPr="0043595C">
        <w:rPr>
          <w:rtl/>
        </w:rPr>
        <w:t xml:space="preserve"> قال تعالى</w:t>
      </w:r>
      <w:r w:rsidR="006E5CBA" w:rsidRPr="0043595C">
        <w:rPr>
          <w:rtl/>
        </w:rPr>
        <w:t>:</w:t>
      </w:r>
      <w:r w:rsidR="00A36CB6" w:rsidRPr="0043595C">
        <w:rPr>
          <w:rtl/>
        </w:rPr>
        <w:t xml:space="preserve"> </w:t>
      </w:r>
      <w:r w:rsidR="006E5CBA" w:rsidRPr="0043595C">
        <w:rPr>
          <w:rtl/>
        </w:rPr>
        <w:t>{</w:t>
      </w:r>
      <w:r w:rsidR="00A36CB6" w:rsidRPr="0043595C">
        <w:rPr>
          <w:rtl/>
        </w:rPr>
        <w:t>فَلَوْلا كَانَتْ قَرْيَةٌ آمَنَتْ فَنَفَعَهَا إِيمَانُهَا إِلاَّ قَوْمَ يُونُسَ لَمَّا آمَنُوا كَشَفْنَا عَنْهُمْ عَذَابَ الْخِزْىِ فِي الْحَيَوةِ الدُّنْيَا وَمَتَّعْنَاهُمْ إِلَى حِين</w:t>
      </w:r>
      <w:r w:rsidR="006E5CBA" w:rsidRPr="0043595C">
        <w:rPr>
          <w:rtl/>
        </w:rPr>
        <w:t>}،</w:t>
      </w:r>
      <w:r w:rsidR="00A36CB6" w:rsidRPr="0043595C">
        <w:rPr>
          <w:rtl/>
        </w:rPr>
        <w:t xml:space="preserve"> يونس عليه السلام ذهب مغاضباً لقومه </w:t>
      </w:r>
      <w:r w:rsidR="00A36CB6" w:rsidRPr="0043595C">
        <w:rPr>
          <w:rFonts w:hint="cs"/>
          <w:rtl/>
        </w:rPr>
        <w:t>لعدم استجابتهم له</w:t>
      </w:r>
      <w:r w:rsidR="00A36CB6" w:rsidRPr="0043595C">
        <w:rPr>
          <w:rtl/>
        </w:rPr>
        <w:t>، عندما ظهرت أمارات العذاب</w:t>
      </w:r>
      <w:r w:rsidR="006E5CBA" w:rsidRPr="0043595C">
        <w:rPr>
          <w:rtl/>
        </w:rPr>
        <w:t>،</w:t>
      </w:r>
      <w:r w:rsidR="00A36CB6" w:rsidRPr="0043595C">
        <w:rPr>
          <w:rtl/>
        </w:rPr>
        <w:t xml:space="preserve"> وظن أن لن يضيق الله عليه بسبب تركه لقومه</w:t>
      </w:r>
      <w:r w:rsidR="006E5CBA" w:rsidRPr="0043595C">
        <w:rPr>
          <w:rtl/>
        </w:rPr>
        <w:t>،</w:t>
      </w:r>
      <w:r w:rsidR="00A36CB6" w:rsidRPr="0043595C">
        <w:rPr>
          <w:rtl/>
        </w:rPr>
        <w:t xml:space="preserve"> ثم ندم على عمله </w:t>
      </w:r>
      <w:r w:rsidR="006E5CBA" w:rsidRPr="0043595C">
        <w:rPr>
          <w:rtl/>
        </w:rPr>
        <w:t>(</w:t>
      </w:r>
      <w:r w:rsidR="00A36CB6" w:rsidRPr="0043595C">
        <w:rPr>
          <w:rtl/>
        </w:rPr>
        <w:t>فنادى في الظلمات أن لا إله إلاّ أنت سبحانك إني كنت من الظالمين أي لنفسه</w:t>
      </w:r>
      <w:r w:rsidR="006E5CBA" w:rsidRPr="0043595C">
        <w:rPr>
          <w:rtl/>
        </w:rPr>
        <w:t>،</w:t>
      </w:r>
      <w:r w:rsidR="00A36CB6" w:rsidRPr="0043595C">
        <w:rPr>
          <w:rtl/>
        </w:rPr>
        <w:t xml:space="preserve"> فاستجاب الله تعالى له ونجاه من الغم</w:t>
      </w:r>
      <w:r w:rsidR="006E5CBA" w:rsidRPr="0043595C">
        <w:rPr>
          <w:rtl/>
        </w:rPr>
        <w:t>،</w:t>
      </w:r>
    </w:p>
    <w:p w14:paraId="6F6E4872" w14:textId="110F200F" w:rsidR="00C1019E" w:rsidRPr="0043595C" w:rsidRDefault="00301DA8" w:rsidP="00C1019E">
      <w:pPr>
        <w:spacing w:after="240" w:line="276" w:lineRule="auto"/>
        <w:rPr>
          <w:b/>
          <w:bCs/>
          <w:kern w:val="0"/>
          <w:sz w:val="30"/>
          <w:szCs w:val="30"/>
          <w:highlight w:val="yellow"/>
          <w:u w:val="single"/>
          <w:rtl/>
        </w:rPr>
      </w:pPr>
      <w:r w:rsidRPr="0043595C">
        <w:rPr>
          <w:b/>
          <w:bCs/>
          <w:kern w:val="0"/>
          <w:sz w:val="36"/>
          <w:szCs w:val="36"/>
          <w:highlight w:val="yellow"/>
          <w:u w:val="single"/>
          <w:rtl/>
        </w:rPr>
        <w:t xml:space="preserve">[المفتاح </w:t>
      </w:r>
      <w:r w:rsidR="008F1770" w:rsidRPr="0043595C">
        <w:rPr>
          <w:rFonts w:hint="cs"/>
          <w:b/>
          <w:bCs/>
          <w:kern w:val="0"/>
          <w:sz w:val="36"/>
          <w:szCs w:val="36"/>
          <w:highlight w:val="yellow"/>
          <w:u w:val="single"/>
          <w:rtl/>
        </w:rPr>
        <w:t>السادس</w:t>
      </w:r>
      <w:r w:rsidRPr="0043595C">
        <w:rPr>
          <w:b/>
          <w:bCs/>
          <w:kern w:val="0"/>
          <w:sz w:val="36"/>
          <w:szCs w:val="36"/>
          <w:highlight w:val="yellow"/>
          <w:u w:val="single"/>
          <w:rtl/>
        </w:rPr>
        <w:t>]:</w:t>
      </w:r>
      <w:r w:rsidRPr="0043595C">
        <w:rPr>
          <w:rFonts w:hint="cs"/>
          <w:b/>
          <w:bCs/>
          <w:kern w:val="0"/>
          <w:sz w:val="40"/>
          <w:szCs w:val="40"/>
          <w:rtl/>
        </w:rPr>
        <w:t xml:space="preserve"> </w:t>
      </w:r>
      <w:r w:rsidR="001952AF" w:rsidRPr="0043595C">
        <w:rPr>
          <w:b/>
          <w:bCs/>
          <w:kern w:val="0"/>
          <w:sz w:val="30"/>
          <w:szCs w:val="30"/>
          <w:highlight w:val="yellow"/>
          <w:u w:val="single"/>
          <w:rtl/>
        </w:rPr>
        <w:t xml:space="preserve">استدلالهم من متشابهات القرآن على جواز </w:t>
      </w:r>
      <w:r w:rsidR="001952AF" w:rsidRPr="0043595C">
        <w:rPr>
          <w:rFonts w:hint="cs"/>
          <w:b/>
          <w:bCs/>
          <w:kern w:val="0"/>
          <w:sz w:val="30"/>
          <w:szCs w:val="30"/>
          <w:highlight w:val="yellow"/>
          <w:u w:val="single"/>
          <w:rtl/>
        </w:rPr>
        <w:t>وقوع المعاصي من الأنبياء:</w:t>
      </w:r>
    </w:p>
    <w:p w14:paraId="65849334" w14:textId="00790CCB" w:rsidR="00FA249D" w:rsidRPr="0043595C" w:rsidRDefault="00FA249D" w:rsidP="00C1019E">
      <w:pPr>
        <w:spacing w:after="240" w:line="276" w:lineRule="auto"/>
        <w:rPr>
          <w:b/>
          <w:bCs/>
          <w:kern w:val="0"/>
          <w:sz w:val="40"/>
          <w:szCs w:val="40"/>
          <w:rtl/>
        </w:rPr>
      </w:pPr>
      <w:r w:rsidRPr="0043595C">
        <w:rPr>
          <w:b/>
          <w:bCs/>
          <w:kern w:val="0"/>
          <w:sz w:val="36"/>
          <w:szCs w:val="36"/>
          <w:highlight w:val="yellow"/>
          <w:u w:val="single"/>
          <w:rtl/>
        </w:rPr>
        <w:t>(أولا</w:t>
      </w:r>
      <w:r w:rsidR="006349E8" w:rsidRPr="0043595C">
        <w:rPr>
          <w:b/>
          <w:bCs/>
          <w:kern w:val="0"/>
          <w:sz w:val="36"/>
          <w:szCs w:val="36"/>
          <w:highlight w:val="yellow"/>
          <w:u w:val="single"/>
          <w:rtl/>
        </w:rPr>
        <w:t>):</w:t>
      </w:r>
      <w:r w:rsidRPr="0043595C">
        <w:rPr>
          <w:rFonts w:hint="cs"/>
          <w:b/>
          <w:bCs/>
          <w:kern w:val="0"/>
          <w:sz w:val="40"/>
          <w:szCs w:val="40"/>
          <w:rtl/>
        </w:rPr>
        <w:t xml:space="preserve"> </w:t>
      </w:r>
      <w:r w:rsidRPr="0043595C">
        <w:rPr>
          <w:rFonts w:hint="cs"/>
          <w:b/>
          <w:bCs/>
          <w:kern w:val="0"/>
          <w:sz w:val="30"/>
          <w:szCs w:val="30"/>
          <w:u w:val="single"/>
          <w:rtl/>
        </w:rPr>
        <w:t>في حق آدم عليه السلام: نسبوا إليه الظلم والمعصية</w:t>
      </w:r>
      <w:r w:rsidR="00807543" w:rsidRPr="0043595C">
        <w:rPr>
          <w:rFonts w:hint="cs"/>
          <w:b/>
          <w:bCs/>
          <w:kern w:val="0"/>
          <w:sz w:val="30"/>
          <w:szCs w:val="30"/>
          <w:u w:val="single"/>
          <w:rtl/>
        </w:rPr>
        <w:t xml:space="preserve"> وهونبي مُكلم:</w:t>
      </w:r>
      <w:r w:rsidR="006E5CBA" w:rsidRPr="0043595C">
        <w:rPr>
          <w:rFonts w:hint="cs"/>
          <w:b/>
          <w:bCs/>
          <w:kern w:val="0"/>
          <w:sz w:val="30"/>
          <w:szCs w:val="30"/>
          <w:u w:val="single"/>
          <w:rtl/>
        </w:rPr>
        <w:t xml:space="preserve"> </w:t>
      </w:r>
    </w:p>
    <w:p w14:paraId="54771D5C" w14:textId="16C6358D" w:rsidR="00FA249D" w:rsidRPr="0043595C" w:rsidRDefault="00FA249D" w:rsidP="00C1019E">
      <w:pPr>
        <w:spacing w:after="240" w:line="276" w:lineRule="auto"/>
        <w:rPr>
          <w:b/>
          <w:bCs/>
          <w:kern w:val="0"/>
          <w:sz w:val="30"/>
          <w:szCs w:val="30"/>
          <w:highlight w:val="yellow"/>
          <w:u w:val="single"/>
          <w:rtl/>
        </w:rPr>
      </w:pPr>
      <w:r w:rsidRPr="0043595C">
        <w:rPr>
          <w:b/>
          <w:bCs/>
          <w:kern w:val="0"/>
          <w:rtl/>
        </w:rPr>
        <w:t>(1</w:t>
      </w:r>
      <w:r w:rsidR="006349E8" w:rsidRPr="0043595C">
        <w:rPr>
          <w:b/>
          <w:bCs/>
          <w:kern w:val="0"/>
          <w:rtl/>
        </w:rPr>
        <w:t xml:space="preserve">) </w:t>
      </w:r>
      <w:r w:rsidRPr="0043595C">
        <w:rPr>
          <w:b/>
          <w:bCs/>
          <w:kern w:val="0"/>
          <w:rtl/>
        </w:rPr>
        <w:t>قصة آدم عليه السلام فِي سورة الْبَقَرَة </w:t>
      </w:r>
      <w:r w:rsidRPr="0043595C">
        <w:rPr>
          <w:b/>
          <w:bCs/>
          <w:kern w:val="0"/>
          <w:bdr w:val="none" w:sz="0" w:space="0" w:color="auto" w:frame="1"/>
          <w:rtl/>
        </w:rPr>
        <w:t xml:space="preserve">{وَقُلْنَا يَا آدم اسكن أَنْت وزوجك الْجنَّة وكلا مِنْهَا رغدا حَيْثُ شئتما وَلَا تقربا هَذِه الشَّجَرَة فتكونا من الظَّالِمين}، </w:t>
      </w:r>
      <w:r w:rsidRPr="0043595C">
        <w:rPr>
          <w:b/>
          <w:bCs/>
          <w:kern w:val="0"/>
          <w:rtl/>
        </w:rPr>
        <w:t>وفي سورة الاعراف </w:t>
      </w:r>
      <w:r w:rsidRPr="0043595C">
        <w:rPr>
          <w:b/>
          <w:bCs/>
          <w:kern w:val="0"/>
          <w:bdr w:val="none" w:sz="0" w:space="0" w:color="auto" w:frame="1"/>
          <w:rtl/>
        </w:rPr>
        <w:t xml:space="preserve">{وَيَا آدم اسكن أَنْت وزوجك الْجنَّة فكلا من حَيْثُ شئتما وَلَا تقربا هَذِه الشَّجَرَة فتكونا من الظَّالِمين}، </w:t>
      </w:r>
      <w:r w:rsidRPr="0043595C">
        <w:rPr>
          <w:b/>
          <w:bCs/>
          <w:kern w:val="0"/>
          <w:rtl/>
        </w:rPr>
        <w:t>وفيهَا </w:t>
      </w:r>
      <w:r w:rsidRPr="0043595C">
        <w:rPr>
          <w:b/>
          <w:bCs/>
          <w:kern w:val="0"/>
          <w:bdr w:val="none" w:sz="0" w:space="0" w:color="auto" w:frame="1"/>
          <w:rtl/>
        </w:rPr>
        <w:t xml:space="preserve">{قَالَا رَبنَا ظلمنَا أَنْفُسنَا وَإِن لم تغْفر لنا وترحمنا لنكونن من الخاسرين}، </w:t>
      </w:r>
      <w:r w:rsidRPr="0043595C">
        <w:rPr>
          <w:kern w:val="0"/>
          <w:bdr w:val="none" w:sz="0" w:space="0" w:color="auto" w:frame="1"/>
          <w:rtl/>
        </w:rPr>
        <w:t xml:space="preserve">قالوا: نهى الله تعالى آدم عليه السلام </w:t>
      </w:r>
      <w:r w:rsidRPr="0043595C">
        <w:rPr>
          <w:kern w:val="0"/>
          <w:bdr w:val="none" w:sz="0" w:space="0" w:color="auto" w:frame="1"/>
          <w:rtl/>
        </w:rPr>
        <w:lastRenderedPageBreak/>
        <w:t xml:space="preserve">عن الشجرة فعصى آدم ربه وأكل منها، وصار من الظالمين، وانّ هذا يدل على جواز وقوع المعصية والكبيرة من النبي شرط ان يتوب بعدها، وكلامهم خواء عن الصحة والفهم، ولو كان ذلك من انسان عادي لكان منقص في حقه فكيف بأبي البشر النبي المُكلم الذي اسجد الله تعالى له الملائكة، والقصة كما يلي: </w:t>
      </w:r>
      <w:r w:rsidRPr="0043595C">
        <w:rPr>
          <w:kern w:val="0"/>
          <w:rtl/>
          <w:lang w:bidi="ar"/>
        </w:rPr>
        <w:t>آدم عليه السلام نبي مُكلم معصوم والخوارج</w:t>
      </w:r>
      <w:r w:rsidR="00A41DAA" w:rsidRPr="0043595C">
        <w:rPr>
          <w:kern w:val="0"/>
          <w:rtl/>
          <w:lang w:bidi="ar"/>
        </w:rPr>
        <w:t xml:space="preserve"> وأهل </w:t>
      </w:r>
      <w:r w:rsidRPr="0043595C">
        <w:rPr>
          <w:kern w:val="0"/>
          <w:rtl/>
          <w:lang w:bidi="ar"/>
        </w:rPr>
        <w:t xml:space="preserve"> البدع لا يعرفون كيف يتعاملون مع النصوص التي تخص الانبياء، والعلماء يفرقون بين درجات النهي، ويقولون بان هناك نهي ارشاد مثله مثل الطبيب الذي ينهى المريض عن طعام معين خوفا على صحته، وهناك نهي تكليف كما نهانا الله تعالى عن الزنا وشرب الخمر، فالأول نهي ارشاد وارفاق وتعليم والثاني نهي تكليف وتحريم، </w:t>
      </w:r>
      <w:r w:rsidRPr="0043595C">
        <w:rPr>
          <w:kern w:val="0"/>
          <w:rtl/>
          <w:lang w:bidi="ar-KW"/>
        </w:rPr>
        <w:t>وقد ذهب</w:t>
      </w:r>
      <w:r w:rsidR="00C04A3D" w:rsidRPr="0043595C">
        <w:rPr>
          <w:kern w:val="0"/>
          <w:rtl/>
          <w:lang w:bidi="ar-KW"/>
        </w:rPr>
        <w:t xml:space="preserve"> أهل </w:t>
      </w:r>
      <w:r w:rsidRPr="0043595C">
        <w:rPr>
          <w:kern w:val="0"/>
          <w:rtl/>
          <w:lang w:bidi="ar-KW"/>
        </w:rPr>
        <w:t>العلم بأصول الدين، وما يجب وما يجوز وما يستحيل في حق الأنبياء إلى القول بأن نهي آدم عن الأكل من الشجرة كان نهي إرشاد ورفق</w:t>
      </w:r>
      <w:r w:rsidR="006E5CBA" w:rsidRPr="0043595C">
        <w:rPr>
          <w:kern w:val="0"/>
          <w:rtl/>
          <w:lang w:bidi="ar-KW"/>
        </w:rPr>
        <w:t>،</w:t>
      </w:r>
      <w:r w:rsidRPr="0043595C">
        <w:rPr>
          <w:kern w:val="0"/>
          <w:rtl/>
          <w:lang w:bidi="ar-KW"/>
        </w:rPr>
        <w:t xml:space="preserve"> وليس نهيا على جهة التكليف والتحريم</w:t>
      </w:r>
      <w:r w:rsidR="006E5CBA" w:rsidRPr="0043595C">
        <w:rPr>
          <w:kern w:val="0"/>
          <w:rtl/>
          <w:lang w:bidi="ar-KW"/>
        </w:rPr>
        <w:t>،</w:t>
      </w:r>
      <w:r w:rsidRPr="0043595C">
        <w:rPr>
          <w:kern w:val="0"/>
          <w:rtl/>
          <w:lang w:bidi="ar-KW"/>
        </w:rPr>
        <w:t xml:space="preserve"> ثم أنساه الله تعالى بعد ذلك إرشاده إياه ووصيته له فأكل من الشجرة غافلا عن الوصية فكانت تلك بمثابة المعصية</w:t>
      </w:r>
      <w:r w:rsidR="006E5CBA" w:rsidRPr="0043595C">
        <w:rPr>
          <w:kern w:val="0"/>
          <w:rtl/>
          <w:lang w:bidi="ar-KW"/>
        </w:rPr>
        <w:t>،</w:t>
      </w:r>
      <w:r w:rsidRPr="0043595C">
        <w:rPr>
          <w:kern w:val="0"/>
          <w:rtl/>
          <w:lang w:bidi="ar-KW"/>
        </w:rPr>
        <w:t xml:space="preserve"> قال تعالى: </w:t>
      </w:r>
      <w:r w:rsidR="006E5CBA" w:rsidRPr="0043595C">
        <w:rPr>
          <w:kern w:val="0"/>
          <w:rtl/>
          <w:lang w:bidi="ar-KW"/>
        </w:rPr>
        <w:t>{</w:t>
      </w:r>
      <w:r w:rsidRPr="0043595C">
        <w:rPr>
          <w:kern w:val="0"/>
          <w:rtl/>
        </w:rPr>
        <w:t xml:space="preserve">وَلَقَدْ عَهِدْنَا إِلَى آدَمَ مِنْ قَبْلُ فَنَسِيَ وَلَمْ نَجِدْ لَهُ عَزْمًا} </w:t>
      </w:r>
      <w:r w:rsidR="006E5CBA" w:rsidRPr="0043595C">
        <w:rPr>
          <w:kern w:val="0"/>
          <w:rtl/>
        </w:rPr>
        <w:t>[</w:t>
      </w:r>
      <w:r w:rsidRPr="0043595C">
        <w:rPr>
          <w:kern w:val="0"/>
          <w:rtl/>
        </w:rPr>
        <w:t xml:space="preserve">طه: 115]، </w:t>
      </w:r>
      <w:r w:rsidRPr="0043595C">
        <w:rPr>
          <w:kern w:val="0"/>
          <w:rtl/>
          <w:lang w:bidi="ar-KW"/>
        </w:rPr>
        <w:t>فلما تاب وهو على قول القائل</w:t>
      </w:r>
      <w:r w:rsidR="006E5CBA" w:rsidRPr="0043595C">
        <w:rPr>
          <w:kern w:val="0"/>
          <w:rtl/>
          <w:lang w:bidi="ar-KW"/>
        </w:rPr>
        <w:t>:</w:t>
      </w:r>
      <w:r w:rsidRPr="0043595C">
        <w:rPr>
          <w:kern w:val="0"/>
          <w:rtl/>
          <w:lang w:bidi="ar-KW"/>
        </w:rPr>
        <w:t xml:space="preserve"> </w:t>
      </w:r>
      <w:r w:rsidR="006E5CBA" w:rsidRPr="0043595C">
        <w:rPr>
          <w:kern w:val="0"/>
          <w:rtl/>
          <w:lang w:bidi="ar-KW"/>
        </w:rPr>
        <w:t>(</w:t>
      </w:r>
      <w:r w:rsidRPr="0043595C">
        <w:rPr>
          <w:kern w:val="0"/>
          <w:rtl/>
          <w:lang w:bidi="ar-KW"/>
        </w:rPr>
        <w:t>حسنات الأبرار سيئات المقربين</w:t>
      </w:r>
      <w:r w:rsidR="006349E8" w:rsidRPr="0043595C">
        <w:rPr>
          <w:kern w:val="0"/>
          <w:rtl/>
          <w:lang w:bidi="ar-KW"/>
        </w:rPr>
        <w:t xml:space="preserve">) </w:t>
      </w:r>
      <w:r w:rsidRPr="0043595C">
        <w:rPr>
          <w:kern w:val="0"/>
          <w:rtl/>
          <w:lang w:bidi="ar-KW"/>
        </w:rPr>
        <w:t>تاب الله عليه واجتباه</w:t>
      </w:r>
      <w:r w:rsidR="006E5CBA" w:rsidRPr="0043595C">
        <w:rPr>
          <w:kern w:val="0"/>
          <w:rtl/>
          <w:lang w:bidi="ar-KW"/>
        </w:rPr>
        <w:t>،</w:t>
      </w:r>
      <w:r w:rsidRPr="0043595C">
        <w:rPr>
          <w:kern w:val="0"/>
          <w:rtl/>
          <w:lang w:bidi="ar-KW"/>
        </w:rPr>
        <w:t xml:space="preserve"> </w:t>
      </w:r>
      <w:r w:rsidRPr="0043595C">
        <w:rPr>
          <w:kern w:val="0"/>
          <w:rtl/>
        </w:rPr>
        <w:t>إنّ النهي الرباني ينقسم إلى قسمين</w:t>
      </w:r>
      <w:r w:rsidR="006E5CBA" w:rsidRPr="0043595C">
        <w:rPr>
          <w:kern w:val="0"/>
          <w:rtl/>
        </w:rPr>
        <w:t>:</w:t>
      </w:r>
      <w:r w:rsidRPr="0043595C">
        <w:rPr>
          <w:kern w:val="0"/>
          <w:rtl/>
        </w:rPr>
        <w:t xml:space="preserve"> نهي إلزام ونهي نصح وإرشاد</w:t>
      </w:r>
      <w:r w:rsidR="006E5CBA" w:rsidRPr="0043595C">
        <w:rPr>
          <w:kern w:val="0"/>
          <w:rtl/>
        </w:rPr>
        <w:t>،</w:t>
      </w:r>
      <w:r w:rsidRPr="0043595C">
        <w:rPr>
          <w:kern w:val="0"/>
          <w:rtl/>
        </w:rPr>
        <w:t xml:space="preserve"> نهي الإلزام مخالفته معصية</w:t>
      </w:r>
      <w:r w:rsidR="006E5CBA" w:rsidRPr="0043595C">
        <w:rPr>
          <w:kern w:val="0"/>
          <w:rtl/>
        </w:rPr>
        <w:t>،</w:t>
      </w:r>
      <w:r w:rsidRPr="0043595C">
        <w:rPr>
          <w:kern w:val="0"/>
          <w:rtl/>
        </w:rPr>
        <w:t xml:space="preserve"> أما نهي النصح والاِرشاد</w:t>
      </w:r>
      <w:r w:rsidR="006E5CBA" w:rsidRPr="0043595C">
        <w:rPr>
          <w:kern w:val="0"/>
          <w:rtl/>
        </w:rPr>
        <w:t>،</w:t>
      </w:r>
      <w:r w:rsidRPr="0043595C">
        <w:rPr>
          <w:kern w:val="0"/>
          <w:rtl/>
        </w:rPr>
        <w:t xml:space="preserve"> فإن مخالفته لا تعد معصية على المعنى الاصطلاحي عند</w:t>
      </w:r>
      <w:r w:rsidR="00C04A3D" w:rsidRPr="0043595C">
        <w:rPr>
          <w:kern w:val="0"/>
          <w:rtl/>
        </w:rPr>
        <w:t xml:space="preserve"> أهل </w:t>
      </w:r>
      <w:r w:rsidRPr="0043595C">
        <w:rPr>
          <w:kern w:val="0"/>
          <w:rtl/>
        </w:rPr>
        <w:t>الأصول</w:t>
      </w:r>
      <w:r w:rsidR="006E5CBA" w:rsidRPr="0043595C">
        <w:rPr>
          <w:kern w:val="0"/>
          <w:rtl/>
        </w:rPr>
        <w:t>،</w:t>
      </w:r>
      <w:r w:rsidRPr="0043595C">
        <w:rPr>
          <w:kern w:val="0"/>
          <w:rtl/>
        </w:rPr>
        <w:t xml:space="preserve"> وعند النظر إلى القرائن الموجودة في الآيات نجد انها إرشادية</w:t>
      </w:r>
      <w:r w:rsidR="006E5CBA" w:rsidRPr="0043595C">
        <w:rPr>
          <w:kern w:val="0"/>
          <w:rtl/>
        </w:rPr>
        <w:t xml:space="preserve"> </w:t>
      </w:r>
      <w:r w:rsidRPr="0043595C">
        <w:rPr>
          <w:kern w:val="0"/>
          <w:rtl/>
        </w:rPr>
        <w:t>تهدف إلى صيانة آدم من آثار الأكل من تلكم الشجرة</w:t>
      </w:r>
      <w:r w:rsidR="006E5CBA" w:rsidRPr="0043595C">
        <w:rPr>
          <w:kern w:val="0"/>
          <w:rtl/>
        </w:rPr>
        <w:t>،</w:t>
      </w:r>
      <w:r w:rsidRPr="0043595C">
        <w:rPr>
          <w:kern w:val="0"/>
          <w:rtl/>
        </w:rPr>
        <w:t xml:space="preserve"> مثل الخروج من الجنة</w:t>
      </w:r>
      <w:r w:rsidR="006E5CBA" w:rsidRPr="0043595C">
        <w:rPr>
          <w:kern w:val="0"/>
          <w:rtl/>
        </w:rPr>
        <w:t xml:space="preserve">، </w:t>
      </w:r>
      <w:r w:rsidRPr="0043595C">
        <w:rPr>
          <w:kern w:val="0"/>
          <w:rtl/>
        </w:rPr>
        <w:t>كما في قوله تعالى</w:t>
      </w:r>
      <w:r w:rsidR="006E5CBA" w:rsidRPr="0043595C">
        <w:rPr>
          <w:kern w:val="0"/>
          <w:rtl/>
        </w:rPr>
        <w:t>:</w:t>
      </w:r>
      <w:r w:rsidRPr="0043595C">
        <w:rPr>
          <w:kern w:val="0"/>
          <w:rtl/>
        </w:rPr>
        <w:t xml:space="preserve"> </w:t>
      </w:r>
      <w:r w:rsidR="006E5CBA" w:rsidRPr="0043595C">
        <w:rPr>
          <w:kern w:val="0"/>
          <w:rtl/>
        </w:rPr>
        <w:t>{</w:t>
      </w:r>
      <w:r w:rsidRPr="0043595C">
        <w:rPr>
          <w:kern w:val="0"/>
          <w:rtl/>
        </w:rPr>
        <w:t>فَقُلْنَا يا آدمُ إنَّ هَذَا عَدُوّ لَكَ وَلِزَوْجِكَ فَلا يُخْرِجَنَّكُمَا مِنَ الجَنَّةِ فَتَشْقَى</w:t>
      </w:r>
      <w:r w:rsidR="006E5CBA" w:rsidRPr="0043595C">
        <w:rPr>
          <w:kern w:val="0"/>
          <w:rtl/>
        </w:rPr>
        <w:t>}،</w:t>
      </w:r>
      <w:r w:rsidRPr="0043595C">
        <w:rPr>
          <w:kern w:val="0"/>
          <w:rtl/>
        </w:rPr>
        <w:t xml:space="preserve"> فإنّ قوله سبحانه</w:t>
      </w:r>
      <w:r w:rsidR="006E5CBA" w:rsidRPr="0043595C">
        <w:rPr>
          <w:kern w:val="0"/>
          <w:rtl/>
        </w:rPr>
        <w:t>:</w:t>
      </w:r>
      <w:r w:rsidRPr="0043595C">
        <w:rPr>
          <w:kern w:val="0"/>
          <w:rtl/>
        </w:rPr>
        <w:t xml:space="preserve"> </w:t>
      </w:r>
      <w:r w:rsidR="006E5CBA" w:rsidRPr="0043595C">
        <w:rPr>
          <w:kern w:val="0"/>
          <w:rtl/>
        </w:rPr>
        <w:t>{</w:t>
      </w:r>
      <w:r w:rsidRPr="0043595C">
        <w:rPr>
          <w:kern w:val="0"/>
          <w:rtl/>
        </w:rPr>
        <w:t>فَلا يُخْرِجَنَّكُمَا مِنَ الجَنَّةِ فَتَشْقَى</w:t>
      </w:r>
      <w:r w:rsidR="006E5CBA" w:rsidRPr="0043595C">
        <w:rPr>
          <w:kern w:val="0"/>
          <w:rtl/>
          <w:lang w:bidi="ar-KW"/>
        </w:rPr>
        <w:t>}</w:t>
      </w:r>
      <w:r w:rsidRPr="0043595C">
        <w:rPr>
          <w:kern w:val="0"/>
          <w:rtl/>
          <w:lang w:bidi="ar-KW"/>
        </w:rPr>
        <w:t xml:space="preserve"> </w:t>
      </w:r>
      <w:r w:rsidRPr="0043595C">
        <w:rPr>
          <w:kern w:val="0"/>
          <w:rtl/>
        </w:rPr>
        <w:t>صريح في أنّ أثر امتثال النهى هو البقاء في الجنّة</w:t>
      </w:r>
      <w:r w:rsidR="006E5CBA" w:rsidRPr="0043595C">
        <w:rPr>
          <w:kern w:val="0"/>
          <w:rtl/>
        </w:rPr>
        <w:t>،</w:t>
      </w:r>
      <w:r w:rsidRPr="0043595C">
        <w:rPr>
          <w:kern w:val="0"/>
          <w:rtl/>
        </w:rPr>
        <w:t xml:space="preserve"> وهذا يدلّ على أنّه سبحانه كان ينهى آدم بصورة الاِرشاد والنصح</w:t>
      </w:r>
      <w:r w:rsidR="006E5CBA" w:rsidRPr="0043595C">
        <w:rPr>
          <w:kern w:val="0"/>
          <w:rtl/>
        </w:rPr>
        <w:t>،</w:t>
      </w:r>
      <w:r w:rsidRPr="0043595C">
        <w:rPr>
          <w:kern w:val="0"/>
          <w:rtl/>
        </w:rPr>
        <w:t xml:space="preserve"> وانّه لو خالف هذا الأمر لترتب عليه الخروج من الجنة والشقاء</w:t>
      </w:r>
      <w:r w:rsidR="006E5CBA" w:rsidRPr="0043595C">
        <w:rPr>
          <w:kern w:val="0"/>
          <w:rtl/>
        </w:rPr>
        <w:t>،</w:t>
      </w:r>
      <w:r w:rsidRPr="0043595C">
        <w:rPr>
          <w:kern w:val="0"/>
          <w:rtl/>
        </w:rPr>
        <w:t xml:space="preserve"> وكما في قوله تعالى</w:t>
      </w:r>
      <w:r w:rsidR="006E5CBA" w:rsidRPr="0043595C">
        <w:rPr>
          <w:kern w:val="0"/>
          <w:rtl/>
        </w:rPr>
        <w:t>:</w:t>
      </w:r>
      <w:r w:rsidRPr="0043595C">
        <w:rPr>
          <w:kern w:val="0"/>
          <w:rtl/>
        </w:rPr>
        <w:t xml:space="preserve"> </w:t>
      </w:r>
      <w:r w:rsidR="006E5CBA" w:rsidRPr="0043595C">
        <w:rPr>
          <w:kern w:val="0"/>
          <w:rtl/>
        </w:rPr>
        <w:t>{</w:t>
      </w:r>
      <w:r w:rsidRPr="0043595C">
        <w:rPr>
          <w:kern w:val="0"/>
          <w:rtl/>
        </w:rPr>
        <w:t>أَلَمْ أَنْهَكُمَا عَنْ تِلْكُمَا الشَّجَرَةِ وَأَقُلْ لَكُمَا إِنَّ الشَّيطَانَ لَكُمَا عَدُوّ مُبِينٌ</w:t>
      </w:r>
      <w:r w:rsidR="006E5CBA" w:rsidRPr="0043595C">
        <w:rPr>
          <w:kern w:val="0"/>
          <w:rtl/>
        </w:rPr>
        <w:t>}،</w:t>
      </w:r>
      <w:r w:rsidRPr="0043595C">
        <w:rPr>
          <w:kern w:val="0"/>
          <w:rtl/>
        </w:rPr>
        <w:t xml:space="preserve"> فإن الاسلوب القرآني اسلوب النصح والاشفاق على آدم</w:t>
      </w:r>
      <w:r w:rsidR="006E5CBA" w:rsidRPr="0043595C">
        <w:rPr>
          <w:kern w:val="0"/>
          <w:rtl/>
        </w:rPr>
        <w:t>،</w:t>
      </w:r>
      <w:r w:rsidRPr="0043595C">
        <w:rPr>
          <w:kern w:val="0"/>
          <w:rtl/>
          <w:lang w:bidi="ar-KW"/>
        </w:rPr>
        <w:t xml:space="preserve"> وكذلك قوله تعالى</w:t>
      </w:r>
      <w:r w:rsidR="006E5CBA" w:rsidRPr="0043595C">
        <w:rPr>
          <w:kern w:val="0"/>
          <w:rtl/>
          <w:lang w:bidi="ar-KW"/>
        </w:rPr>
        <w:t>: {</w:t>
      </w:r>
      <w:r w:rsidRPr="0043595C">
        <w:rPr>
          <w:kern w:val="0"/>
          <w:rtl/>
        </w:rPr>
        <w:t>فَوَسْوَسَ لَهُمَا الشَّيْطَانُ لِيُبْدِىَ لَهُمَا مَا وُرِىَ عَنْهُمَا مِنْ سَوْءاتِهِمَا</w:t>
      </w:r>
      <w:r w:rsidR="006E5CBA" w:rsidRPr="0043595C">
        <w:rPr>
          <w:kern w:val="0"/>
          <w:rtl/>
        </w:rPr>
        <w:t xml:space="preserve">}، </w:t>
      </w:r>
      <w:r w:rsidRPr="0043595C">
        <w:rPr>
          <w:rFonts w:hint="cs"/>
          <w:kern w:val="0"/>
          <w:rtl/>
        </w:rPr>
        <w:t>يبين أنّ ما يترتب على الأكل من الشجرة هو ظهور العورة</w:t>
      </w:r>
      <w:r w:rsidR="006E5CBA" w:rsidRPr="0043595C">
        <w:rPr>
          <w:rFonts w:hint="cs"/>
          <w:kern w:val="0"/>
          <w:rtl/>
        </w:rPr>
        <w:t>،</w:t>
      </w:r>
      <w:r w:rsidRPr="0043595C">
        <w:rPr>
          <w:kern w:val="0"/>
          <w:rtl/>
          <w:lang w:bidi="ar-KW"/>
        </w:rPr>
        <w:t xml:space="preserve"> وبداية رحلة الشقاء والمعاناة</w:t>
      </w:r>
      <w:r w:rsidR="006E5CBA" w:rsidRPr="0043595C">
        <w:rPr>
          <w:kern w:val="0"/>
          <w:rtl/>
          <w:lang w:bidi="ar-KW"/>
        </w:rPr>
        <w:t>،</w:t>
      </w:r>
      <w:r w:rsidRPr="0043595C">
        <w:rPr>
          <w:kern w:val="0"/>
          <w:rtl/>
          <w:lang w:bidi="ar-KW"/>
        </w:rPr>
        <w:t xml:space="preserve"> ومن تدبر وسوسة الشيطان رأى انها جاءت على صورة النصح أيضا </w:t>
      </w:r>
      <w:r w:rsidR="006E5CBA" w:rsidRPr="0043595C">
        <w:rPr>
          <w:kern w:val="0"/>
          <w:rtl/>
          <w:lang w:bidi="ar-KW"/>
        </w:rPr>
        <w:t>{</w:t>
      </w:r>
      <w:r w:rsidRPr="0043595C">
        <w:rPr>
          <w:kern w:val="0"/>
          <w:rtl/>
        </w:rPr>
        <w:t>وَقَاسَمَهُمَا إِنّي لَكُمَا لَمِنَ النَّاصِحِينَ</w:t>
      </w:r>
      <w:r w:rsidR="006E5CBA" w:rsidRPr="0043595C">
        <w:rPr>
          <w:kern w:val="0"/>
          <w:rtl/>
        </w:rPr>
        <w:t>}،</w:t>
      </w:r>
      <w:r w:rsidRPr="0043595C">
        <w:rPr>
          <w:kern w:val="0"/>
          <w:rtl/>
        </w:rPr>
        <w:t xml:space="preserve"> ولو كان الامر الإلهي امر إلزام لما صدق آدم عليه السلام قسم الشيطان وهو لا يتصور أن أحدا يقسم بالله كاذبا، إذ كيف ينصح </w:t>
      </w:r>
      <w:r w:rsidRPr="0043595C">
        <w:rPr>
          <w:kern w:val="0"/>
          <w:rtl/>
        </w:rPr>
        <w:lastRenderedPageBreak/>
        <w:t>في امر قد نهى الله تعالى عنه نهي إلزام</w:t>
      </w:r>
      <w:r w:rsidR="006E5CBA" w:rsidRPr="0043595C">
        <w:rPr>
          <w:kern w:val="0"/>
          <w:rtl/>
        </w:rPr>
        <w:t>،</w:t>
      </w:r>
      <w:r w:rsidRPr="0043595C">
        <w:rPr>
          <w:kern w:val="0"/>
          <w:rtl/>
        </w:rPr>
        <w:t xml:space="preserve"> وإنما يستقيم القسم بالنصح إذا كان الامر الاول أمر هداية وإرشاد</w:t>
      </w:r>
      <w:r w:rsidR="006E5CBA" w:rsidRPr="0043595C">
        <w:rPr>
          <w:kern w:val="0"/>
          <w:rtl/>
        </w:rPr>
        <w:t>،</w:t>
      </w:r>
      <w:r w:rsidRPr="0043595C">
        <w:rPr>
          <w:kern w:val="0"/>
          <w:rtl/>
        </w:rPr>
        <w:t xml:space="preserve"> وهذا واضح لمن له أدنى إلمام بأساليب الكلام واختلافها ما بين إلزام وإرشاد</w:t>
      </w:r>
      <w:r w:rsidR="006E5CBA" w:rsidRPr="0043595C">
        <w:rPr>
          <w:kern w:val="0"/>
          <w:rtl/>
        </w:rPr>
        <w:t xml:space="preserve">، </w:t>
      </w:r>
      <w:r w:rsidRPr="0043595C">
        <w:rPr>
          <w:kern w:val="0"/>
          <w:rtl/>
        </w:rPr>
        <w:t>والحاصل أن نبي الله آدم عليه السلام ترك الاولى والأفضل</w:t>
      </w:r>
      <w:r w:rsidR="006E5CBA" w:rsidRPr="0043595C">
        <w:rPr>
          <w:kern w:val="0"/>
          <w:rtl/>
        </w:rPr>
        <w:t>،</w:t>
      </w:r>
      <w:r w:rsidRPr="0043595C">
        <w:rPr>
          <w:kern w:val="0"/>
          <w:rtl/>
        </w:rPr>
        <w:t xml:space="preserve"> ولم يكن العصيان على معناه المراد</w:t>
      </w:r>
      <w:r w:rsidR="006E5CBA" w:rsidRPr="0043595C">
        <w:rPr>
          <w:kern w:val="0"/>
          <w:rtl/>
        </w:rPr>
        <w:t>،</w:t>
      </w:r>
      <w:r w:rsidRPr="0043595C">
        <w:rPr>
          <w:kern w:val="0"/>
          <w:rtl/>
        </w:rPr>
        <w:t xml:space="preserve"> الله سبحانه أعزّ آدم بتعليمه الاَسماء</w:t>
      </w:r>
      <w:r w:rsidR="006E5CBA" w:rsidRPr="0043595C">
        <w:rPr>
          <w:kern w:val="0"/>
          <w:rtl/>
        </w:rPr>
        <w:t>،</w:t>
      </w:r>
      <w:r w:rsidRPr="0043595C">
        <w:rPr>
          <w:kern w:val="0"/>
          <w:rtl/>
        </w:rPr>
        <w:t xml:space="preserve"> وأسجد له الملائكة</w:t>
      </w:r>
      <w:r w:rsidR="006E5CBA" w:rsidRPr="0043595C">
        <w:rPr>
          <w:kern w:val="0"/>
          <w:rtl/>
        </w:rPr>
        <w:t>،</w:t>
      </w:r>
      <w:r w:rsidRPr="0043595C">
        <w:rPr>
          <w:kern w:val="0"/>
          <w:rtl/>
        </w:rPr>
        <w:t xml:space="preserve"> وفي هذه الحالة طلب منه أن يترك الاَكل من الشجرة المعينة</w:t>
      </w:r>
      <w:r w:rsidR="006E5CBA" w:rsidRPr="0043595C">
        <w:rPr>
          <w:kern w:val="0"/>
          <w:rtl/>
        </w:rPr>
        <w:t>،</w:t>
      </w:r>
      <w:r w:rsidRPr="0043595C">
        <w:rPr>
          <w:kern w:val="0"/>
          <w:rtl/>
        </w:rPr>
        <w:t xml:space="preserve"> كان المترقب من مثله وهو نبي مكلم أن يتورّع عن أيّة مخالفة مهما صغرت</w:t>
      </w:r>
      <w:r w:rsidR="006E5CBA" w:rsidRPr="0043595C">
        <w:rPr>
          <w:kern w:val="0"/>
          <w:rtl/>
        </w:rPr>
        <w:t>،</w:t>
      </w:r>
      <w:r w:rsidRPr="0043595C">
        <w:rPr>
          <w:kern w:val="0"/>
          <w:rtl/>
        </w:rPr>
        <w:t xml:space="preserve"> ومهما كان الاَمر والنهي غير إلزاميين</w:t>
      </w:r>
      <w:r w:rsidR="006E5CBA" w:rsidRPr="0043595C">
        <w:rPr>
          <w:kern w:val="0"/>
          <w:rtl/>
        </w:rPr>
        <w:t>،</w:t>
      </w:r>
      <w:r w:rsidRPr="0043595C">
        <w:rPr>
          <w:kern w:val="0"/>
          <w:rtl/>
        </w:rPr>
        <w:t xml:space="preserve"> ولأجل ذلك يعد هذا العمل في حق النبي معصية تحتاج إلى توبة</w:t>
      </w:r>
      <w:r w:rsidR="006E5CBA" w:rsidRPr="0043595C">
        <w:rPr>
          <w:kern w:val="0"/>
          <w:rtl/>
        </w:rPr>
        <w:t>،</w:t>
      </w:r>
      <w:r w:rsidRPr="0043595C">
        <w:rPr>
          <w:kern w:val="0"/>
          <w:rtl/>
        </w:rPr>
        <w:t xml:space="preserve"> من باب حسنات الأبرار سيئات المقربين</w:t>
      </w:r>
      <w:r w:rsidR="006E5CBA" w:rsidRPr="0043595C">
        <w:rPr>
          <w:kern w:val="0"/>
          <w:rtl/>
        </w:rPr>
        <w:t>،</w:t>
      </w:r>
      <w:r w:rsidRPr="0043595C">
        <w:rPr>
          <w:kern w:val="0"/>
          <w:rtl/>
        </w:rPr>
        <w:t xml:space="preserve"> ولهذا كان المحكم في ذلك هو قوله تعالى</w:t>
      </w:r>
      <w:r w:rsidR="006E5CBA" w:rsidRPr="0043595C">
        <w:rPr>
          <w:kern w:val="0"/>
          <w:rtl/>
        </w:rPr>
        <w:t>:</w:t>
      </w:r>
      <w:r w:rsidRPr="0043595C">
        <w:rPr>
          <w:kern w:val="0"/>
          <w:rtl/>
        </w:rPr>
        <w:t xml:space="preserve"> </w:t>
      </w:r>
      <w:r w:rsidR="006E5CBA" w:rsidRPr="0043595C">
        <w:rPr>
          <w:kern w:val="0"/>
          <w:rtl/>
        </w:rPr>
        <w:t>{</w:t>
      </w:r>
      <w:r w:rsidRPr="0043595C">
        <w:rPr>
          <w:kern w:val="0"/>
          <w:rtl/>
        </w:rPr>
        <w:t>وَلَقَدْ عَهِدْنَا إِلَى آدَمَ مِنْ قَبْلُ فَنَسِيَ وَلَمْ نَجِدْ لَهُ عَزْمًا</w:t>
      </w:r>
      <w:r w:rsidR="006E5CBA" w:rsidRPr="0043595C">
        <w:rPr>
          <w:kern w:val="0"/>
          <w:rtl/>
        </w:rPr>
        <w:t>}،</w:t>
      </w:r>
      <w:r w:rsidRPr="0043595C">
        <w:rPr>
          <w:kern w:val="0"/>
          <w:rtl/>
        </w:rPr>
        <w:t xml:space="preserve"> فالأسلوب القرآني لا يلائم المعصية إذا كانت معصية</w:t>
      </w:r>
      <w:r w:rsidR="006E5CBA" w:rsidRPr="0043595C">
        <w:rPr>
          <w:kern w:val="0"/>
          <w:rtl/>
        </w:rPr>
        <w:t>،</w:t>
      </w:r>
      <w:r w:rsidRPr="0043595C">
        <w:rPr>
          <w:kern w:val="0"/>
          <w:rtl/>
        </w:rPr>
        <w:t xml:space="preserve"> وإنما المعنى</w:t>
      </w:r>
      <w:r w:rsidR="006E5CBA" w:rsidRPr="0043595C">
        <w:rPr>
          <w:kern w:val="0"/>
          <w:rtl/>
        </w:rPr>
        <w:t xml:space="preserve">: </w:t>
      </w:r>
      <w:r w:rsidRPr="0043595C">
        <w:rPr>
          <w:kern w:val="0"/>
          <w:rtl/>
        </w:rPr>
        <w:t>وصيناه أن لا يأكل من الشجرة</w:t>
      </w:r>
      <w:r w:rsidR="006E5CBA" w:rsidRPr="0043595C">
        <w:rPr>
          <w:kern w:val="0"/>
          <w:rtl/>
        </w:rPr>
        <w:t xml:space="preserve"> </w:t>
      </w:r>
      <w:r w:rsidRPr="0043595C">
        <w:rPr>
          <w:kern w:val="0"/>
          <w:rtl/>
        </w:rPr>
        <w:t>وأرشدناه إلى ذلك فنسي امرنا</w:t>
      </w:r>
      <w:r w:rsidR="006E5CBA" w:rsidRPr="0043595C">
        <w:rPr>
          <w:kern w:val="0"/>
          <w:rtl/>
        </w:rPr>
        <w:t>،</w:t>
      </w:r>
      <w:r w:rsidRPr="0043595C">
        <w:rPr>
          <w:kern w:val="0"/>
          <w:rtl/>
        </w:rPr>
        <w:t xml:space="preserve"> ولم نجد له حزما</w:t>
      </w:r>
      <w:r w:rsidR="006E5CBA" w:rsidRPr="0043595C">
        <w:rPr>
          <w:kern w:val="0"/>
          <w:rtl/>
        </w:rPr>
        <w:t xml:space="preserve">، </w:t>
      </w:r>
      <w:r w:rsidRPr="0043595C">
        <w:rPr>
          <w:kern w:val="0"/>
          <w:rtl/>
        </w:rPr>
        <w:t xml:space="preserve">وهذا يدل على أن آدم عليه السلام </w:t>
      </w:r>
      <w:r w:rsidR="006E5CBA" w:rsidRPr="0043595C">
        <w:rPr>
          <w:kern w:val="0"/>
          <w:rtl/>
        </w:rPr>
        <w:t>(</w:t>
      </w:r>
      <w:r w:rsidRPr="0043595C">
        <w:rPr>
          <w:kern w:val="0"/>
          <w:rtl/>
        </w:rPr>
        <w:t>النبي المكلم</w:t>
      </w:r>
      <w:r w:rsidR="006349E8" w:rsidRPr="0043595C">
        <w:rPr>
          <w:kern w:val="0"/>
          <w:rtl/>
        </w:rPr>
        <w:t xml:space="preserve">) </w:t>
      </w:r>
      <w:r w:rsidRPr="0043595C">
        <w:rPr>
          <w:kern w:val="0"/>
          <w:rtl/>
        </w:rPr>
        <w:t>ظلم من ذريته ظلما كبيرا عندما ظنوا أنه خالف الامر الرباني وأخرجهم من الجنة</w:t>
      </w:r>
      <w:r w:rsidR="006E5CBA" w:rsidRPr="0043595C">
        <w:rPr>
          <w:kern w:val="0"/>
          <w:rtl/>
        </w:rPr>
        <w:t>،</w:t>
      </w:r>
      <w:r w:rsidRPr="0043595C">
        <w:rPr>
          <w:kern w:val="0"/>
          <w:rtl/>
        </w:rPr>
        <w:t xml:space="preserve"> بل كان الأمر أمر نصح وإرشاد واجتهد آدم عليه السلام</w:t>
      </w:r>
      <w:r w:rsidR="006E5CBA" w:rsidRPr="0043595C">
        <w:rPr>
          <w:kern w:val="0"/>
          <w:rtl/>
        </w:rPr>
        <w:t>،</w:t>
      </w:r>
      <w:r w:rsidRPr="0043595C">
        <w:rPr>
          <w:kern w:val="0"/>
          <w:rtl/>
        </w:rPr>
        <w:t xml:space="preserve"> وكان اجتهاده عائدا على نفسه إذ لم يسمع النصيحة</w:t>
      </w:r>
      <w:r w:rsidR="006E5CBA" w:rsidRPr="0043595C">
        <w:rPr>
          <w:kern w:val="0"/>
          <w:rtl/>
        </w:rPr>
        <w:t>،</w:t>
      </w:r>
      <w:r w:rsidRPr="0043595C">
        <w:rPr>
          <w:kern w:val="0"/>
          <w:rtl/>
        </w:rPr>
        <w:t xml:space="preserve"> فعرّض نفسه للشقاء</w:t>
      </w:r>
      <w:r w:rsidR="006E5CBA" w:rsidRPr="0043595C">
        <w:rPr>
          <w:kern w:val="0"/>
          <w:rtl/>
        </w:rPr>
        <w:t>،</w:t>
      </w:r>
      <w:r w:rsidRPr="0043595C">
        <w:rPr>
          <w:kern w:val="0"/>
          <w:rtl/>
        </w:rPr>
        <w:t xml:space="preserve"> وقد يتمسك</w:t>
      </w:r>
      <w:r w:rsidR="00C04A3D" w:rsidRPr="0043595C">
        <w:rPr>
          <w:kern w:val="0"/>
          <w:rtl/>
        </w:rPr>
        <w:t xml:space="preserve"> أهل </w:t>
      </w:r>
      <w:r w:rsidRPr="0043595C">
        <w:rPr>
          <w:kern w:val="0"/>
          <w:rtl/>
        </w:rPr>
        <w:t>البدعة</w:t>
      </w:r>
      <w:r w:rsidR="006E5CBA" w:rsidRPr="0043595C">
        <w:rPr>
          <w:kern w:val="0"/>
          <w:rtl/>
        </w:rPr>
        <w:t xml:space="preserve"> </w:t>
      </w:r>
      <w:r w:rsidRPr="0043595C">
        <w:rPr>
          <w:kern w:val="0"/>
          <w:rtl/>
        </w:rPr>
        <w:t>بظاهر الآية</w:t>
      </w:r>
      <w:r w:rsidR="006E5CBA" w:rsidRPr="0043595C">
        <w:rPr>
          <w:kern w:val="0"/>
          <w:rtl/>
        </w:rPr>
        <w:t>:</w:t>
      </w:r>
      <w:r w:rsidRPr="0043595C">
        <w:rPr>
          <w:kern w:val="0"/>
          <w:rtl/>
          <w:lang w:bidi="ar-KW"/>
        </w:rPr>
        <w:t xml:space="preserve"> </w:t>
      </w:r>
      <w:r w:rsidR="006E5CBA" w:rsidRPr="0043595C">
        <w:rPr>
          <w:kern w:val="0"/>
          <w:rtl/>
          <w:lang w:bidi="ar-KW"/>
        </w:rPr>
        <w:t>{</w:t>
      </w:r>
      <w:r w:rsidRPr="0043595C">
        <w:rPr>
          <w:kern w:val="0"/>
          <w:rtl/>
        </w:rPr>
        <w:t>وَعَصَى آدَمُ رَبَّهُ فَغَوَى</w:t>
      </w:r>
      <w:r w:rsidR="006E5CBA" w:rsidRPr="0043595C">
        <w:rPr>
          <w:kern w:val="0"/>
          <w:rtl/>
        </w:rPr>
        <w:t>}،</w:t>
      </w:r>
      <w:r w:rsidRPr="0043595C">
        <w:rPr>
          <w:kern w:val="0"/>
          <w:rtl/>
        </w:rPr>
        <w:t xml:space="preserve"> على أن آدم عصى وغوى ثم تاب فتاب الله عليه</w:t>
      </w:r>
      <w:r w:rsidR="006E5CBA" w:rsidRPr="0043595C">
        <w:rPr>
          <w:kern w:val="0"/>
          <w:rtl/>
        </w:rPr>
        <w:t>،</w:t>
      </w:r>
      <w:r w:rsidRPr="0043595C">
        <w:rPr>
          <w:kern w:val="0"/>
          <w:rtl/>
        </w:rPr>
        <w:t xml:space="preserve"> ولو كان الامر على أحد الناس لهان الأمر ولكنه على آدم النبي المعصوم</w:t>
      </w:r>
      <w:r w:rsidR="006E5CBA" w:rsidRPr="0043595C">
        <w:rPr>
          <w:kern w:val="0"/>
          <w:rtl/>
        </w:rPr>
        <w:t>،</w:t>
      </w:r>
      <w:r w:rsidRPr="0043595C">
        <w:rPr>
          <w:kern w:val="0"/>
          <w:rtl/>
        </w:rPr>
        <w:t xml:space="preserve"> فلابد من معرفة معنى العصيان ومعنى الغواية في الآية</w:t>
      </w:r>
      <w:r w:rsidR="006E5CBA" w:rsidRPr="0043595C">
        <w:rPr>
          <w:kern w:val="0"/>
          <w:rtl/>
        </w:rPr>
        <w:t xml:space="preserve">، </w:t>
      </w:r>
      <w:r w:rsidRPr="0043595C">
        <w:rPr>
          <w:kern w:val="0"/>
          <w:rtl/>
        </w:rPr>
        <w:t xml:space="preserve">كلمة </w:t>
      </w:r>
      <w:r w:rsidR="006E5CBA" w:rsidRPr="0043595C">
        <w:rPr>
          <w:kern w:val="0"/>
          <w:rtl/>
        </w:rPr>
        <w:t>(</w:t>
      </w:r>
      <w:r w:rsidRPr="0043595C">
        <w:rPr>
          <w:kern w:val="0"/>
          <w:rtl/>
        </w:rPr>
        <w:t>عصى</w:t>
      </w:r>
      <w:r w:rsidR="006349E8" w:rsidRPr="0043595C">
        <w:rPr>
          <w:kern w:val="0"/>
          <w:rtl/>
        </w:rPr>
        <w:t xml:space="preserve">) </w:t>
      </w:r>
      <w:r w:rsidRPr="0043595C">
        <w:rPr>
          <w:kern w:val="0"/>
          <w:rtl/>
        </w:rPr>
        <w:t>فهي وإن كانت مستعملة في مصطلح الشرع في الذنب إلا أن المعنى الحقيقي لها</w:t>
      </w:r>
      <w:r w:rsidR="006E5CBA" w:rsidRPr="0043595C">
        <w:rPr>
          <w:kern w:val="0"/>
          <w:rtl/>
        </w:rPr>
        <w:t>:</w:t>
      </w:r>
      <w:r w:rsidRPr="0043595C">
        <w:rPr>
          <w:kern w:val="0"/>
          <w:rtl/>
        </w:rPr>
        <w:t xml:space="preserve"> أنّ المعصية هي خلاف الطاعة</w:t>
      </w:r>
      <w:r w:rsidR="006E5CBA" w:rsidRPr="0043595C">
        <w:rPr>
          <w:kern w:val="0"/>
          <w:rtl/>
        </w:rPr>
        <w:t>،</w:t>
      </w:r>
      <w:r w:rsidRPr="0043595C">
        <w:rPr>
          <w:kern w:val="0"/>
          <w:rtl/>
        </w:rPr>
        <w:t xml:space="preserve"> فإن كان الاَمر إلزامياً كان العصيان ذنباً</w:t>
      </w:r>
      <w:r w:rsidR="006E5CBA" w:rsidRPr="0043595C">
        <w:rPr>
          <w:kern w:val="0"/>
          <w:rtl/>
        </w:rPr>
        <w:t>،</w:t>
      </w:r>
      <w:r w:rsidRPr="0043595C">
        <w:rPr>
          <w:kern w:val="0"/>
          <w:rtl/>
        </w:rPr>
        <w:t xml:space="preserve"> وإذا كان أمراً إرشادياً على سبيل النصيحة وحسب لم تكن المخالفة ذنباً في المصطلح</w:t>
      </w:r>
      <w:r w:rsidR="006E5CBA" w:rsidRPr="0043595C">
        <w:rPr>
          <w:kern w:val="0"/>
          <w:rtl/>
        </w:rPr>
        <w:t>،</w:t>
      </w:r>
      <w:r w:rsidRPr="0043595C">
        <w:rPr>
          <w:kern w:val="0"/>
          <w:rtl/>
        </w:rPr>
        <w:t xml:space="preserve"> ولأجل ذلك لا يصلح التمسّك بهذا اللفظ وإثبات الذنب على آدم (عليه السلام </w:t>
      </w:r>
      <w:r w:rsidR="006349E8" w:rsidRPr="0043595C">
        <w:rPr>
          <w:kern w:val="0"/>
          <w:rtl/>
        </w:rPr>
        <w:t>)</w:t>
      </w:r>
      <w:r w:rsidR="002D3F1A" w:rsidRPr="0043595C">
        <w:rPr>
          <w:kern w:val="0"/>
          <w:rtl/>
        </w:rPr>
        <w:t>،</w:t>
      </w:r>
      <w:r w:rsidRPr="0043595C">
        <w:rPr>
          <w:kern w:val="0"/>
          <w:rtl/>
        </w:rPr>
        <w:t xml:space="preserve"> وأما كلمة </w:t>
      </w:r>
      <w:r w:rsidR="006E5CBA" w:rsidRPr="0043595C">
        <w:rPr>
          <w:kern w:val="0"/>
          <w:rtl/>
        </w:rPr>
        <w:t>(</w:t>
      </w:r>
      <w:r w:rsidRPr="0043595C">
        <w:rPr>
          <w:kern w:val="0"/>
          <w:rtl/>
        </w:rPr>
        <w:t xml:space="preserve">فغوى </w:t>
      </w:r>
      <w:r w:rsidR="006349E8" w:rsidRPr="0043595C">
        <w:rPr>
          <w:kern w:val="0"/>
          <w:rtl/>
        </w:rPr>
        <w:t>):</w:t>
      </w:r>
      <w:r w:rsidRPr="0043595C">
        <w:rPr>
          <w:kern w:val="0"/>
          <w:rtl/>
        </w:rPr>
        <w:t xml:space="preserve"> فالغي يستعمل بمعنى الخيبة</w:t>
      </w:r>
      <w:r w:rsidR="006E5CBA" w:rsidRPr="0043595C">
        <w:rPr>
          <w:kern w:val="0"/>
          <w:rtl/>
        </w:rPr>
        <w:t>،</w:t>
      </w:r>
      <w:r w:rsidRPr="0043595C">
        <w:rPr>
          <w:kern w:val="0"/>
          <w:rtl/>
        </w:rPr>
        <w:t xml:space="preserve"> والمعنى المراد من </w:t>
      </w:r>
      <w:r w:rsidR="006E5CBA" w:rsidRPr="0043595C">
        <w:rPr>
          <w:kern w:val="0"/>
          <w:rtl/>
        </w:rPr>
        <w:t>(</w:t>
      </w:r>
      <w:r w:rsidRPr="0043595C">
        <w:rPr>
          <w:kern w:val="0"/>
          <w:rtl/>
        </w:rPr>
        <w:t>الغي</w:t>
      </w:r>
      <w:r w:rsidR="006349E8" w:rsidRPr="0043595C">
        <w:rPr>
          <w:kern w:val="0"/>
          <w:rtl/>
        </w:rPr>
        <w:t xml:space="preserve">) </w:t>
      </w:r>
      <w:r w:rsidRPr="0043595C">
        <w:rPr>
          <w:kern w:val="0"/>
          <w:rtl/>
        </w:rPr>
        <w:t>في الآية هو خيبة آدم بحرمانه من الجنة</w:t>
      </w:r>
      <w:r w:rsidR="006E5CBA" w:rsidRPr="0043595C">
        <w:rPr>
          <w:kern w:val="0"/>
          <w:rtl/>
        </w:rPr>
        <w:t>،</w:t>
      </w:r>
      <w:r w:rsidR="00C04A3D" w:rsidRPr="0043595C">
        <w:rPr>
          <w:kern w:val="0"/>
          <w:rtl/>
        </w:rPr>
        <w:t xml:space="preserve"> أهل </w:t>
      </w:r>
      <w:r w:rsidRPr="0043595C">
        <w:rPr>
          <w:kern w:val="0"/>
          <w:rtl/>
        </w:rPr>
        <w:t xml:space="preserve">الحشو يظنون ان </w:t>
      </w:r>
      <w:r w:rsidR="006E5CBA" w:rsidRPr="0043595C">
        <w:rPr>
          <w:kern w:val="0"/>
          <w:rtl/>
        </w:rPr>
        <w:t>(</w:t>
      </w:r>
      <w:r w:rsidRPr="0043595C">
        <w:rPr>
          <w:kern w:val="0"/>
          <w:rtl/>
        </w:rPr>
        <w:t>الغي</w:t>
      </w:r>
      <w:r w:rsidR="006349E8" w:rsidRPr="0043595C">
        <w:rPr>
          <w:kern w:val="0"/>
          <w:rtl/>
        </w:rPr>
        <w:t xml:space="preserve">) </w:t>
      </w:r>
      <w:r w:rsidRPr="0043595C">
        <w:rPr>
          <w:kern w:val="0"/>
          <w:rtl/>
        </w:rPr>
        <w:t>هنا في الآية بمعنى الضلال في مقابل الهدى والرشاد</w:t>
      </w:r>
      <w:r w:rsidR="006E5CBA" w:rsidRPr="0043595C">
        <w:rPr>
          <w:kern w:val="0"/>
          <w:rtl/>
        </w:rPr>
        <w:t>،</w:t>
      </w:r>
      <w:r w:rsidRPr="0043595C">
        <w:rPr>
          <w:kern w:val="0"/>
          <w:rtl/>
        </w:rPr>
        <w:t xml:space="preserve"> وليس كذلك</w:t>
      </w:r>
      <w:r w:rsidR="006E5CBA" w:rsidRPr="0043595C">
        <w:rPr>
          <w:kern w:val="0"/>
          <w:rtl/>
        </w:rPr>
        <w:t>،</w:t>
      </w:r>
      <w:r w:rsidRPr="0043595C">
        <w:rPr>
          <w:kern w:val="0"/>
          <w:rtl/>
        </w:rPr>
        <w:t xml:space="preserve"> لأن الضلال قد يأتي بمعنى عدم معرفة الأصلح والأصوب</w:t>
      </w:r>
      <w:r w:rsidR="006E5CBA" w:rsidRPr="0043595C">
        <w:rPr>
          <w:kern w:val="0"/>
          <w:rtl/>
        </w:rPr>
        <w:t>،</w:t>
      </w:r>
      <w:r w:rsidRPr="0043595C">
        <w:rPr>
          <w:kern w:val="0"/>
          <w:rtl/>
        </w:rPr>
        <w:t xml:space="preserve"> ومنه تقول العرب </w:t>
      </w:r>
      <w:r w:rsidR="006E5CBA" w:rsidRPr="0043595C">
        <w:rPr>
          <w:kern w:val="0"/>
          <w:rtl/>
        </w:rPr>
        <w:t>(</w:t>
      </w:r>
      <w:r w:rsidRPr="0043595C">
        <w:rPr>
          <w:kern w:val="0"/>
          <w:rtl/>
        </w:rPr>
        <w:t>ضل الطريق</w:t>
      </w:r>
      <w:r w:rsidR="006349E8" w:rsidRPr="0043595C">
        <w:rPr>
          <w:kern w:val="0"/>
          <w:rtl/>
        </w:rPr>
        <w:t xml:space="preserve">) </w:t>
      </w:r>
      <w:r w:rsidRPr="0043595C">
        <w:rPr>
          <w:kern w:val="0"/>
          <w:rtl/>
        </w:rPr>
        <w:t>إذا لم يعرف الطريق</w:t>
      </w:r>
      <w:r w:rsidR="006E5CBA" w:rsidRPr="0043595C">
        <w:rPr>
          <w:kern w:val="0"/>
          <w:rtl/>
        </w:rPr>
        <w:t>،</w:t>
      </w:r>
      <w:r w:rsidRPr="0043595C">
        <w:rPr>
          <w:kern w:val="0"/>
          <w:rtl/>
        </w:rPr>
        <w:t xml:space="preserve"> ومنه قوله تعالى</w:t>
      </w:r>
      <w:r w:rsidR="006E5CBA" w:rsidRPr="0043595C">
        <w:rPr>
          <w:kern w:val="0"/>
          <w:rtl/>
        </w:rPr>
        <w:t>:</w:t>
      </w:r>
      <w:r w:rsidRPr="0043595C">
        <w:rPr>
          <w:kern w:val="0"/>
          <w:rtl/>
        </w:rPr>
        <w:t xml:space="preserve"> </w:t>
      </w:r>
      <w:r w:rsidR="006E5CBA" w:rsidRPr="0043595C">
        <w:rPr>
          <w:kern w:val="0"/>
          <w:rtl/>
        </w:rPr>
        <w:t>{</w:t>
      </w:r>
      <w:r w:rsidRPr="0043595C">
        <w:rPr>
          <w:kern w:val="0"/>
          <w:rtl/>
        </w:rPr>
        <w:t>ووجدك ضالا فهدى</w:t>
      </w:r>
      <w:r w:rsidR="006E5CBA" w:rsidRPr="0043595C">
        <w:rPr>
          <w:kern w:val="0"/>
          <w:rtl/>
        </w:rPr>
        <w:t>}،</w:t>
      </w:r>
      <w:r w:rsidRPr="0043595C">
        <w:rPr>
          <w:kern w:val="0"/>
          <w:rtl/>
        </w:rPr>
        <w:t xml:space="preserve"> أي لا تعرف طريق النبوة فهداك إليه</w:t>
      </w:r>
      <w:r w:rsidR="006E5CBA" w:rsidRPr="0043595C">
        <w:rPr>
          <w:kern w:val="0"/>
          <w:rtl/>
        </w:rPr>
        <w:t>،</w:t>
      </w:r>
      <w:r w:rsidRPr="0043595C">
        <w:rPr>
          <w:kern w:val="0"/>
          <w:rtl/>
        </w:rPr>
        <w:t xml:space="preserve"> إذن ليس كل غي ضلال ولا كل ضلال معصية</w:t>
      </w:r>
      <w:r w:rsidR="006E5CBA" w:rsidRPr="0043595C">
        <w:rPr>
          <w:kern w:val="0"/>
          <w:rtl/>
        </w:rPr>
        <w:t>،</w:t>
      </w:r>
      <w:r w:rsidRPr="0043595C">
        <w:rPr>
          <w:kern w:val="0"/>
          <w:rtl/>
        </w:rPr>
        <w:t xml:space="preserve"> و </w:t>
      </w:r>
      <w:r w:rsidR="006E5CBA" w:rsidRPr="0043595C">
        <w:rPr>
          <w:kern w:val="0"/>
          <w:rtl/>
        </w:rPr>
        <w:t>(</w:t>
      </w:r>
      <w:r w:rsidRPr="0043595C">
        <w:rPr>
          <w:kern w:val="0"/>
          <w:rtl/>
        </w:rPr>
        <w:t>آدم</w:t>
      </w:r>
      <w:r w:rsidR="006349E8" w:rsidRPr="0043595C">
        <w:rPr>
          <w:kern w:val="0"/>
          <w:rtl/>
        </w:rPr>
        <w:t xml:space="preserve">) </w:t>
      </w:r>
      <w:r w:rsidRPr="0043595C">
        <w:rPr>
          <w:kern w:val="0"/>
          <w:rtl/>
        </w:rPr>
        <w:t>عليه السلام بعدما أكل من الشجرة بدت له سوأته وخرج من الجنة وهبط إلى دار الفساد</w:t>
      </w:r>
      <w:r w:rsidR="006E5CBA" w:rsidRPr="0043595C">
        <w:rPr>
          <w:kern w:val="0"/>
          <w:rtl/>
        </w:rPr>
        <w:t>،</w:t>
      </w:r>
      <w:r w:rsidRPr="0043595C">
        <w:rPr>
          <w:kern w:val="0"/>
          <w:rtl/>
        </w:rPr>
        <w:t xml:space="preserve"> فعندئذ غوى عن مصلحته</w:t>
      </w:r>
      <w:r w:rsidR="006E5CBA" w:rsidRPr="0043595C">
        <w:rPr>
          <w:kern w:val="0"/>
          <w:rtl/>
        </w:rPr>
        <w:t xml:space="preserve"> </w:t>
      </w:r>
      <w:r w:rsidRPr="0043595C">
        <w:rPr>
          <w:kern w:val="0"/>
          <w:rtl/>
        </w:rPr>
        <w:t>الذاتية ولم يكن الامر غواية عن طريق الله ولا معصية في حق الله</w:t>
      </w:r>
      <w:r w:rsidR="006E5CBA" w:rsidRPr="0043595C">
        <w:rPr>
          <w:kern w:val="0"/>
          <w:rtl/>
        </w:rPr>
        <w:t>،</w:t>
      </w:r>
      <w:r w:rsidRPr="0043595C">
        <w:rPr>
          <w:kern w:val="0"/>
          <w:rtl/>
        </w:rPr>
        <w:t xml:space="preserve"> بل كل ذلك في حق </w:t>
      </w:r>
      <w:r w:rsidRPr="0043595C">
        <w:rPr>
          <w:kern w:val="0"/>
          <w:rtl/>
        </w:rPr>
        <w:lastRenderedPageBreak/>
        <w:t>نفسه وحسب</w:t>
      </w:r>
      <w:r w:rsidR="006E5CBA" w:rsidRPr="0043595C">
        <w:rPr>
          <w:kern w:val="0"/>
          <w:rtl/>
        </w:rPr>
        <w:t>،</w:t>
      </w:r>
      <w:r w:rsidRPr="0043595C">
        <w:rPr>
          <w:kern w:val="0"/>
          <w:rtl/>
        </w:rPr>
        <w:t xml:space="preserve"> و</w:t>
      </w:r>
      <w:r w:rsidRPr="0043595C">
        <w:rPr>
          <w:b/>
          <w:bCs/>
          <w:kern w:val="0"/>
          <w:rtl/>
        </w:rPr>
        <w:t>قد يتمسك (الخوارج</w:t>
      </w:r>
      <w:r w:rsidR="006349E8" w:rsidRPr="0043595C">
        <w:rPr>
          <w:b/>
          <w:bCs/>
          <w:kern w:val="0"/>
          <w:rtl/>
        </w:rPr>
        <w:t xml:space="preserve">) </w:t>
      </w:r>
      <w:r w:rsidRPr="0043595C">
        <w:rPr>
          <w:b/>
          <w:bCs/>
          <w:kern w:val="0"/>
          <w:rtl/>
        </w:rPr>
        <w:t>بظاهر الآية</w:t>
      </w:r>
      <w:r w:rsidR="006E5CBA" w:rsidRPr="0043595C">
        <w:rPr>
          <w:kern w:val="0"/>
          <w:rtl/>
        </w:rPr>
        <w:t>:</w:t>
      </w:r>
      <w:r w:rsidRPr="0043595C">
        <w:rPr>
          <w:kern w:val="0"/>
          <w:rtl/>
          <w:lang w:bidi="ar-KW"/>
        </w:rPr>
        <w:t xml:space="preserve"> </w:t>
      </w:r>
      <w:r w:rsidR="006E5CBA" w:rsidRPr="0043595C">
        <w:rPr>
          <w:kern w:val="0"/>
          <w:rtl/>
          <w:lang w:bidi="ar-KW"/>
        </w:rPr>
        <w:t>{</w:t>
      </w:r>
      <w:r w:rsidRPr="0043595C">
        <w:rPr>
          <w:kern w:val="0"/>
          <w:rtl/>
        </w:rPr>
        <w:t>قَالَا رَبَّنَا ظَلَمْنَا أَنْفُسَنَا وَإِنْ لَمْ تَغْفِرْ لَنَا وَتَرْحَمْنَا لَنَكُونَنَّ مِنَ الْخَاسِرِينَ</w:t>
      </w:r>
      <w:r w:rsidR="006E5CBA" w:rsidRPr="0043595C">
        <w:rPr>
          <w:kern w:val="0"/>
          <w:rtl/>
        </w:rPr>
        <w:t>}</w:t>
      </w:r>
      <w:r w:rsidRPr="0043595C">
        <w:rPr>
          <w:kern w:val="0"/>
          <w:rtl/>
        </w:rPr>
        <w:t xml:space="preserve"> أن فعل </w:t>
      </w:r>
      <w:r w:rsidR="006E5CBA" w:rsidRPr="0043595C">
        <w:rPr>
          <w:kern w:val="0"/>
          <w:rtl/>
        </w:rPr>
        <w:t>(</w:t>
      </w:r>
      <w:r w:rsidRPr="0043595C">
        <w:rPr>
          <w:kern w:val="0"/>
          <w:rtl/>
        </w:rPr>
        <w:t>آدم</w:t>
      </w:r>
      <w:r w:rsidR="006349E8" w:rsidRPr="0043595C">
        <w:rPr>
          <w:kern w:val="0"/>
          <w:rtl/>
        </w:rPr>
        <w:t xml:space="preserve">) </w:t>
      </w:r>
      <w:r w:rsidRPr="0043595C">
        <w:rPr>
          <w:kern w:val="0"/>
          <w:rtl/>
        </w:rPr>
        <w:t xml:space="preserve">عليه السلام كان معصية لأنه قال </w:t>
      </w:r>
      <w:r w:rsidR="006E5CBA" w:rsidRPr="0043595C">
        <w:rPr>
          <w:kern w:val="0"/>
          <w:rtl/>
        </w:rPr>
        <w:t>{</w:t>
      </w:r>
      <w:r w:rsidRPr="0043595C">
        <w:rPr>
          <w:kern w:val="0"/>
          <w:rtl/>
        </w:rPr>
        <w:t>رَبَّنَا ظَلَمْنَا أَنْفُسَنَا وَإِنْ لَمْ تَغْفِرْ لَنَا وَتَرْحَمْنَا لَنَكُونَنَّ مِنَ الْخَاسِرِينَ</w:t>
      </w:r>
      <w:r w:rsidR="006E5CBA" w:rsidRPr="0043595C">
        <w:rPr>
          <w:kern w:val="0"/>
          <w:rtl/>
        </w:rPr>
        <w:t>}،</w:t>
      </w:r>
      <w:r w:rsidRPr="0043595C">
        <w:rPr>
          <w:kern w:val="0"/>
          <w:rtl/>
        </w:rPr>
        <w:t xml:space="preserve"> و معنى </w:t>
      </w:r>
      <w:r w:rsidR="006E5CBA" w:rsidRPr="0043595C">
        <w:rPr>
          <w:kern w:val="0"/>
          <w:rtl/>
        </w:rPr>
        <w:t>(</w:t>
      </w:r>
      <w:r w:rsidRPr="0043595C">
        <w:rPr>
          <w:kern w:val="0"/>
          <w:rtl/>
        </w:rPr>
        <w:t>الظلم</w:t>
      </w:r>
      <w:r w:rsidR="006349E8" w:rsidRPr="0043595C">
        <w:rPr>
          <w:kern w:val="0"/>
          <w:rtl/>
        </w:rPr>
        <w:t xml:space="preserve">) </w:t>
      </w:r>
      <w:r w:rsidRPr="0043595C">
        <w:rPr>
          <w:kern w:val="0"/>
          <w:rtl/>
        </w:rPr>
        <w:t>وضع الشيء في غير موضعه</w:t>
      </w:r>
      <w:r w:rsidR="006E5CBA" w:rsidRPr="0043595C">
        <w:rPr>
          <w:kern w:val="0"/>
          <w:rtl/>
        </w:rPr>
        <w:t>،</w:t>
      </w:r>
      <w:r w:rsidRPr="0043595C">
        <w:rPr>
          <w:kern w:val="0"/>
          <w:rtl/>
        </w:rPr>
        <w:t xml:space="preserve"> ومن أمثال العرب قولهم </w:t>
      </w:r>
      <w:r w:rsidR="006E5CBA" w:rsidRPr="0043595C">
        <w:rPr>
          <w:kern w:val="0"/>
          <w:rtl/>
        </w:rPr>
        <w:t>(</w:t>
      </w:r>
      <w:r w:rsidRPr="0043595C">
        <w:rPr>
          <w:kern w:val="0"/>
          <w:rtl/>
        </w:rPr>
        <w:t xml:space="preserve">من أشبه أباه فما ظلم </w:t>
      </w:r>
      <w:r w:rsidR="006349E8" w:rsidRPr="0043595C">
        <w:rPr>
          <w:kern w:val="0"/>
          <w:rtl/>
        </w:rPr>
        <w:t>)</w:t>
      </w:r>
      <w:r w:rsidR="002D3F1A" w:rsidRPr="0043595C">
        <w:rPr>
          <w:kern w:val="0"/>
          <w:rtl/>
        </w:rPr>
        <w:t>،</w:t>
      </w:r>
      <w:r w:rsidRPr="0043595C">
        <w:rPr>
          <w:kern w:val="0"/>
          <w:rtl/>
        </w:rPr>
        <w:t> فإذا كان معنى الظلم هو وضع الشيء في غير موضعه</w:t>
      </w:r>
      <w:r w:rsidR="006E5CBA" w:rsidRPr="0043595C">
        <w:rPr>
          <w:kern w:val="0"/>
          <w:rtl/>
        </w:rPr>
        <w:t>،</w:t>
      </w:r>
      <w:r w:rsidRPr="0043595C">
        <w:rPr>
          <w:kern w:val="0"/>
          <w:rtl/>
        </w:rPr>
        <w:t xml:space="preserve"> لا يلزم أن يكون كل ظلم ذنباً ومعصية</w:t>
      </w:r>
      <w:r w:rsidR="006E5CBA" w:rsidRPr="0043595C">
        <w:rPr>
          <w:kern w:val="0"/>
          <w:rtl/>
        </w:rPr>
        <w:t>،</w:t>
      </w:r>
      <w:r w:rsidRPr="0043595C">
        <w:rPr>
          <w:kern w:val="0"/>
          <w:rtl/>
        </w:rPr>
        <w:t xml:space="preserve"> فمن لم يسمع قول الناصح المشفق وعمل بخلاف قوله فقد ظلم نفسه</w:t>
      </w:r>
      <w:r w:rsidR="006E5CBA" w:rsidRPr="0043595C">
        <w:rPr>
          <w:kern w:val="0"/>
          <w:rtl/>
        </w:rPr>
        <w:t>،</w:t>
      </w:r>
      <w:r w:rsidRPr="0043595C">
        <w:rPr>
          <w:kern w:val="0"/>
          <w:rtl/>
        </w:rPr>
        <w:t xml:space="preserve"> وهذا معنى الآية</w:t>
      </w:r>
      <w:r w:rsidR="006E5CBA" w:rsidRPr="0043595C">
        <w:rPr>
          <w:kern w:val="0"/>
          <w:rtl/>
        </w:rPr>
        <w:t>:</w:t>
      </w:r>
      <w:r w:rsidRPr="0043595C">
        <w:rPr>
          <w:kern w:val="0"/>
          <w:rtl/>
        </w:rPr>
        <w:t xml:space="preserve"> </w:t>
      </w:r>
      <w:r w:rsidR="006E5CBA" w:rsidRPr="0043595C">
        <w:rPr>
          <w:kern w:val="0"/>
          <w:rtl/>
        </w:rPr>
        <w:t>{</w:t>
      </w:r>
      <w:r w:rsidRPr="0043595C">
        <w:rPr>
          <w:kern w:val="0"/>
          <w:rtl/>
        </w:rPr>
        <w:t>رَبَّنَا ظَلَمْنَا أَنْفُسَنَا وَإِنْ لَمْ تَغْفِرْ لَنَا وَتَرْحَمْنَا لَنَكُونَنَّ مِنَ الْخَاسِرِينَ</w:t>
      </w:r>
      <w:r w:rsidR="006E5CBA" w:rsidRPr="0043595C">
        <w:rPr>
          <w:kern w:val="0"/>
          <w:rtl/>
        </w:rPr>
        <w:t>}</w:t>
      </w:r>
      <w:r w:rsidRPr="0043595C">
        <w:rPr>
          <w:kern w:val="0"/>
          <w:rtl/>
        </w:rPr>
        <w:t xml:space="preserve"> أي لم نسمع نصيحتك فكان عاقبة ذلك ان ظلمنا انفسنا</w:t>
      </w:r>
      <w:r w:rsidR="006E5CBA" w:rsidRPr="0043595C">
        <w:rPr>
          <w:kern w:val="0"/>
          <w:rtl/>
        </w:rPr>
        <w:t>،</w:t>
      </w:r>
      <w:r w:rsidRPr="0043595C">
        <w:rPr>
          <w:kern w:val="0"/>
          <w:rtl/>
        </w:rPr>
        <w:t xml:space="preserve"> ويؤيده قوله سبحانه</w:t>
      </w:r>
      <w:r w:rsidR="006E5CBA" w:rsidRPr="0043595C">
        <w:rPr>
          <w:kern w:val="0"/>
          <w:rtl/>
        </w:rPr>
        <w:t>:</w:t>
      </w:r>
      <w:r w:rsidRPr="0043595C">
        <w:rPr>
          <w:kern w:val="0"/>
          <w:rtl/>
        </w:rPr>
        <w:t> </w:t>
      </w:r>
      <w:r w:rsidR="006E5CBA" w:rsidRPr="0043595C">
        <w:rPr>
          <w:kern w:val="0"/>
          <w:rtl/>
        </w:rPr>
        <w:t>{</w:t>
      </w:r>
      <w:r w:rsidRPr="0043595C">
        <w:rPr>
          <w:kern w:val="0"/>
          <w:rtl/>
        </w:rPr>
        <w:t>وَلاَ تَقْرَبَا هَذِهِ الشَّجَرَةَ فَتَكُونَا مِنَ الظَّالِمِينَ</w:t>
      </w:r>
      <w:r w:rsidR="006E5CBA" w:rsidRPr="0043595C">
        <w:rPr>
          <w:kern w:val="0"/>
          <w:rtl/>
        </w:rPr>
        <w:t xml:space="preserve">} </w:t>
      </w:r>
      <w:r w:rsidRPr="0043595C">
        <w:rPr>
          <w:kern w:val="0"/>
          <w:rtl/>
        </w:rPr>
        <w:t>فالمقصود ظلم النفس</w:t>
      </w:r>
      <w:r w:rsidR="006E5CBA" w:rsidRPr="0043595C">
        <w:rPr>
          <w:kern w:val="0"/>
          <w:rtl/>
        </w:rPr>
        <w:t>،</w:t>
      </w:r>
      <w:r w:rsidRPr="0043595C">
        <w:rPr>
          <w:kern w:val="0"/>
          <w:rtl/>
        </w:rPr>
        <w:t xml:space="preserve"> بإخراجها من النعيم إلى الشقاء</w:t>
      </w:r>
      <w:r w:rsidR="006E5CBA" w:rsidRPr="0043595C">
        <w:rPr>
          <w:kern w:val="0"/>
          <w:rtl/>
        </w:rPr>
        <w:t>،</w:t>
      </w:r>
      <w:r w:rsidRPr="0043595C">
        <w:rPr>
          <w:kern w:val="0"/>
          <w:rtl/>
        </w:rPr>
        <w:t xml:space="preserve"> </w:t>
      </w:r>
      <w:r w:rsidRPr="0043595C">
        <w:rPr>
          <w:b/>
          <w:bCs/>
          <w:kern w:val="0"/>
          <w:rtl/>
        </w:rPr>
        <w:t>وقد يتمسك (الخوارج</w:t>
      </w:r>
      <w:r w:rsidR="006349E8" w:rsidRPr="0043595C">
        <w:rPr>
          <w:b/>
          <w:bCs/>
          <w:kern w:val="0"/>
          <w:rtl/>
        </w:rPr>
        <w:t xml:space="preserve">) </w:t>
      </w:r>
      <w:r w:rsidRPr="0043595C">
        <w:rPr>
          <w:b/>
          <w:bCs/>
          <w:kern w:val="0"/>
          <w:rtl/>
        </w:rPr>
        <w:t>بظاهر الآية</w:t>
      </w:r>
      <w:r w:rsidR="006E5CBA" w:rsidRPr="0043595C">
        <w:rPr>
          <w:kern w:val="0"/>
          <w:rtl/>
        </w:rPr>
        <w:t>:</w:t>
      </w:r>
      <w:r w:rsidRPr="0043595C">
        <w:rPr>
          <w:kern w:val="0"/>
          <w:rtl/>
          <w:lang w:bidi="ar-KW"/>
        </w:rPr>
        <w:t xml:space="preserve"> </w:t>
      </w:r>
      <w:r w:rsidR="006E5CBA" w:rsidRPr="0043595C">
        <w:rPr>
          <w:kern w:val="0"/>
          <w:rtl/>
          <w:lang w:bidi="ar-KW"/>
        </w:rPr>
        <w:t>{</w:t>
      </w:r>
      <w:r w:rsidRPr="0043595C">
        <w:rPr>
          <w:kern w:val="0"/>
          <w:rtl/>
        </w:rPr>
        <w:t>فَتَلَقَّى آدَمُ مِنْ رَبِّهِ كَلِمَاتٍ فَتَابَ عَلَيْهِ إِنَّهُ هُوَ التَّوَّابُ الرَّحِيمُ</w:t>
      </w:r>
      <w:r w:rsidR="006E5CBA" w:rsidRPr="0043595C">
        <w:rPr>
          <w:kern w:val="0"/>
          <w:rtl/>
        </w:rPr>
        <w:t>}،</w:t>
      </w:r>
      <w:r w:rsidRPr="0043595C">
        <w:rPr>
          <w:kern w:val="0"/>
          <w:rtl/>
        </w:rPr>
        <w:t xml:space="preserve"> ويقولون انه ما دامت هناك توبة فلابد وان تكون هناك معصية</w:t>
      </w:r>
      <w:r w:rsidR="006E5CBA" w:rsidRPr="0043595C">
        <w:rPr>
          <w:kern w:val="0"/>
          <w:rtl/>
        </w:rPr>
        <w:t>،</w:t>
      </w:r>
      <w:r w:rsidRPr="0043595C">
        <w:rPr>
          <w:kern w:val="0"/>
          <w:rtl/>
        </w:rPr>
        <w:t xml:space="preserve"> ونقول: لا تلازم</w:t>
      </w:r>
      <w:r w:rsidR="006E5CBA" w:rsidRPr="0043595C">
        <w:rPr>
          <w:kern w:val="0"/>
          <w:rtl/>
        </w:rPr>
        <w:t>،</w:t>
      </w:r>
      <w:r w:rsidRPr="0043595C">
        <w:rPr>
          <w:kern w:val="0"/>
          <w:rtl/>
        </w:rPr>
        <w:t xml:space="preserve"> لان </w:t>
      </w:r>
      <w:r w:rsidR="006E5CBA" w:rsidRPr="0043595C">
        <w:rPr>
          <w:kern w:val="0"/>
          <w:rtl/>
        </w:rPr>
        <w:t>(</w:t>
      </w:r>
      <w:r w:rsidRPr="0043595C">
        <w:rPr>
          <w:kern w:val="0"/>
          <w:rtl/>
        </w:rPr>
        <w:t>التوبة</w:t>
      </w:r>
      <w:r w:rsidR="006349E8" w:rsidRPr="0043595C">
        <w:rPr>
          <w:kern w:val="0"/>
          <w:rtl/>
        </w:rPr>
        <w:t xml:space="preserve">) </w:t>
      </w:r>
      <w:r w:rsidRPr="0043595C">
        <w:rPr>
          <w:kern w:val="0"/>
          <w:rtl/>
        </w:rPr>
        <w:t xml:space="preserve">تأتي بمعنى الرجوع لاسيما إن تعدت بحرف الجر </w:t>
      </w:r>
      <w:r w:rsidR="006E5CBA" w:rsidRPr="0043595C">
        <w:rPr>
          <w:kern w:val="0"/>
          <w:rtl/>
        </w:rPr>
        <w:t>(</w:t>
      </w:r>
      <w:r w:rsidRPr="0043595C">
        <w:rPr>
          <w:kern w:val="0"/>
          <w:rtl/>
        </w:rPr>
        <w:t xml:space="preserve">على </w:t>
      </w:r>
      <w:r w:rsidR="006349E8" w:rsidRPr="0043595C">
        <w:rPr>
          <w:kern w:val="0"/>
          <w:rtl/>
        </w:rPr>
        <w:t>)</w:t>
      </w:r>
      <w:r w:rsidR="002D3F1A" w:rsidRPr="0043595C">
        <w:rPr>
          <w:kern w:val="0"/>
          <w:rtl/>
        </w:rPr>
        <w:t>،</w:t>
      </w:r>
      <w:r w:rsidRPr="0043595C">
        <w:rPr>
          <w:kern w:val="0"/>
          <w:rtl/>
        </w:rPr>
        <w:t xml:space="preserve"> كقوله تعالى</w:t>
      </w:r>
      <w:r w:rsidR="006E5CBA" w:rsidRPr="0043595C">
        <w:rPr>
          <w:kern w:val="0"/>
          <w:rtl/>
        </w:rPr>
        <w:t>:</w:t>
      </w:r>
      <w:r w:rsidRPr="0043595C">
        <w:rPr>
          <w:kern w:val="0"/>
          <w:rtl/>
        </w:rPr>
        <w:t xml:space="preserve"> </w:t>
      </w:r>
      <w:r w:rsidR="006E5CBA" w:rsidRPr="0043595C">
        <w:rPr>
          <w:kern w:val="0"/>
          <w:rtl/>
        </w:rPr>
        <w:t>{</w:t>
      </w:r>
      <w:r w:rsidRPr="0043595C">
        <w:rPr>
          <w:kern w:val="0"/>
          <w:rtl/>
        </w:rPr>
        <w:t>لَقَدْ تَابَ اللهُ عَلَى النَّبِىّ</w:t>
      </w:r>
      <w:r w:rsidR="006E5CBA" w:rsidRPr="0043595C">
        <w:rPr>
          <w:kern w:val="0"/>
          <w:rtl/>
        </w:rPr>
        <w:t>}،</w:t>
      </w:r>
      <w:r w:rsidRPr="0043595C">
        <w:rPr>
          <w:kern w:val="0"/>
          <w:rtl/>
        </w:rPr>
        <w:t xml:space="preserve"> ولم يكن له ذنب آنذاك</w:t>
      </w:r>
      <w:r w:rsidR="006E5CBA" w:rsidRPr="0043595C">
        <w:rPr>
          <w:kern w:val="0"/>
          <w:rtl/>
        </w:rPr>
        <w:t>،</w:t>
      </w:r>
      <w:r w:rsidRPr="0043595C">
        <w:rPr>
          <w:kern w:val="0"/>
          <w:rtl/>
        </w:rPr>
        <w:t xml:space="preserve"> بل المعنى </w:t>
      </w:r>
      <w:r w:rsidR="006E5CBA" w:rsidRPr="0043595C">
        <w:rPr>
          <w:kern w:val="0"/>
          <w:rtl/>
        </w:rPr>
        <w:t>[</w:t>
      </w:r>
      <w:r w:rsidRPr="0043595C">
        <w:rPr>
          <w:kern w:val="0"/>
          <w:rtl/>
        </w:rPr>
        <w:t>رجع عليه بالرحمة</w:t>
      </w:r>
      <w:r w:rsidR="006E5CBA" w:rsidRPr="0043595C">
        <w:rPr>
          <w:kern w:val="0"/>
          <w:rtl/>
        </w:rPr>
        <w:t>]،</w:t>
      </w:r>
      <w:r w:rsidRPr="0043595C">
        <w:rPr>
          <w:kern w:val="0"/>
          <w:rtl/>
        </w:rPr>
        <w:t xml:space="preserve"> أما إن تعدت بحرف الجر </w:t>
      </w:r>
      <w:r w:rsidR="006E5CBA" w:rsidRPr="0043595C">
        <w:rPr>
          <w:kern w:val="0"/>
          <w:rtl/>
        </w:rPr>
        <w:t>(</w:t>
      </w:r>
      <w:r w:rsidRPr="0043595C">
        <w:rPr>
          <w:kern w:val="0"/>
          <w:rtl/>
        </w:rPr>
        <w:t>إلى</w:t>
      </w:r>
      <w:r w:rsidR="006349E8" w:rsidRPr="0043595C">
        <w:rPr>
          <w:kern w:val="0"/>
          <w:rtl/>
        </w:rPr>
        <w:t xml:space="preserve">) </w:t>
      </w:r>
      <w:r w:rsidRPr="0043595C">
        <w:rPr>
          <w:kern w:val="0"/>
          <w:rtl/>
        </w:rPr>
        <w:t>فتعني التوبة من الذنب</w:t>
      </w:r>
      <w:r w:rsidR="006E5CBA" w:rsidRPr="0043595C">
        <w:rPr>
          <w:kern w:val="0"/>
          <w:rtl/>
        </w:rPr>
        <w:t xml:space="preserve"> </w:t>
      </w:r>
      <w:r w:rsidRPr="0043595C">
        <w:rPr>
          <w:kern w:val="0"/>
          <w:rtl/>
        </w:rPr>
        <w:t>كما قال تعالى</w:t>
      </w:r>
      <w:r w:rsidR="006E5CBA" w:rsidRPr="0043595C">
        <w:rPr>
          <w:kern w:val="0"/>
          <w:rtl/>
        </w:rPr>
        <w:t>:</w:t>
      </w:r>
      <w:r w:rsidRPr="0043595C">
        <w:rPr>
          <w:kern w:val="0"/>
          <w:rtl/>
        </w:rPr>
        <w:t xml:space="preserve"> </w:t>
      </w:r>
      <w:r w:rsidR="006E5CBA" w:rsidRPr="0043595C">
        <w:rPr>
          <w:kern w:val="0"/>
          <w:rtl/>
        </w:rPr>
        <w:t>{</w:t>
      </w:r>
      <w:r w:rsidRPr="0043595C">
        <w:rPr>
          <w:kern w:val="0"/>
          <w:rtl/>
        </w:rPr>
        <w:t>أَفَلاَ يَتُوبُونَ إِلَى اللّهِ وَيَسْتَغْفِرُونَهُ وَاللهُ غَفُورٌ رَحِيمٌ</w:t>
      </w:r>
      <w:r w:rsidR="006E5CBA" w:rsidRPr="0043595C">
        <w:rPr>
          <w:kern w:val="0"/>
          <w:rtl/>
        </w:rPr>
        <w:t>}،</w:t>
      </w:r>
      <w:r w:rsidRPr="0043595C">
        <w:rPr>
          <w:kern w:val="0"/>
          <w:rtl/>
        </w:rPr>
        <w:t xml:space="preserve"> إذن الآية </w:t>
      </w:r>
      <w:r w:rsidR="006E5CBA" w:rsidRPr="0043595C">
        <w:rPr>
          <w:kern w:val="0"/>
          <w:rtl/>
          <w:lang w:bidi="ar-KW"/>
        </w:rPr>
        <w:t>{</w:t>
      </w:r>
      <w:r w:rsidRPr="0043595C">
        <w:rPr>
          <w:kern w:val="0"/>
          <w:rtl/>
        </w:rPr>
        <w:t>فَتَلَقَّى آدَمُ مِنْ رَبِّهِ كَلِمَاتٍ فَتَابَ عَلَيْهِ إِنَّهُ هُوَ التَّوَّابُ الرَّحِيمُ</w:t>
      </w:r>
      <w:r w:rsidR="006E5CBA" w:rsidRPr="0043595C">
        <w:rPr>
          <w:kern w:val="0"/>
          <w:rtl/>
        </w:rPr>
        <w:t>}،</w:t>
      </w:r>
      <w:r w:rsidRPr="0043595C">
        <w:rPr>
          <w:kern w:val="0"/>
          <w:rtl/>
        </w:rPr>
        <w:t xml:space="preserve"> كانت التوبة بمعنى الرجوع</w:t>
      </w:r>
      <w:r w:rsidR="006E5CBA" w:rsidRPr="0043595C">
        <w:rPr>
          <w:kern w:val="0"/>
          <w:rtl/>
        </w:rPr>
        <w:t>،</w:t>
      </w:r>
      <w:r w:rsidRPr="0043595C">
        <w:rPr>
          <w:kern w:val="0"/>
          <w:rtl/>
        </w:rPr>
        <w:t xml:space="preserve"> أي</w:t>
      </w:r>
      <w:r w:rsidR="006E5CBA" w:rsidRPr="0043595C">
        <w:rPr>
          <w:kern w:val="0"/>
          <w:rtl/>
        </w:rPr>
        <w:t>:</w:t>
      </w:r>
      <w:r w:rsidRPr="0043595C">
        <w:rPr>
          <w:kern w:val="0"/>
          <w:rtl/>
        </w:rPr>
        <w:t> انّ الله تعالى رجع عليه بالرحمة</w:t>
      </w:r>
      <w:r w:rsidR="006E5CBA" w:rsidRPr="0043595C">
        <w:rPr>
          <w:kern w:val="0"/>
          <w:rtl/>
        </w:rPr>
        <w:t>،</w:t>
      </w:r>
      <w:r w:rsidRPr="0043595C">
        <w:rPr>
          <w:kern w:val="0"/>
          <w:rtl/>
        </w:rPr>
        <w:t xml:space="preserve"> ومثله قوله</w:t>
      </w:r>
      <w:r w:rsidR="006E5CBA" w:rsidRPr="0043595C">
        <w:rPr>
          <w:kern w:val="0"/>
          <w:rtl/>
        </w:rPr>
        <w:t>:</w:t>
      </w:r>
      <w:r w:rsidRPr="0043595C">
        <w:rPr>
          <w:kern w:val="0"/>
          <w:rtl/>
        </w:rPr>
        <w:t> </w:t>
      </w:r>
      <w:r w:rsidR="006E5CBA" w:rsidRPr="0043595C">
        <w:rPr>
          <w:kern w:val="0"/>
          <w:rtl/>
        </w:rPr>
        <w:t>(</w:t>
      </w:r>
      <w:r w:rsidRPr="0043595C">
        <w:rPr>
          <w:kern w:val="0"/>
          <w:rtl/>
        </w:rPr>
        <w:t>ثُمَّ اجْتَبَاهُ رَبُّهُ فَتَابَ عَلَيْهِ وَهَدَى</w:t>
      </w:r>
      <w:r w:rsidR="006349E8" w:rsidRPr="0043595C">
        <w:rPr>
          <w:kern w:val="0"/>
          <w:rtl/>
        </w:rPr>
        <w:t xml:space="preserve">) </w:t>
      </w:r>
      <w:r w:rsidRPr="0043595C">
        <w:rPr>
          <w:kern w:val="0"/>
          <w:rtl/>
        </w:rPr>
        <w:t xml:space="preserve">فالتوبة هنا من الله على </w:t>
      </w:r>
      <w:r w:rsidR="006E5CBA" w:rsidRPr="0043595C">
        <w:rPr>
          <w:kern w:val="0"/>
          <w:rtl/>
        </w:rPr>
        <w:t>(</w:t>
      </w:r>
      <w:r w:rsidRPr="0043595C">
        <w:rPr>
          <w:kern w:val="0"/>
          <w:rtl/>
        </w:rPr>
        <w:t>آدم</w:t>
      </w:r>
      <w:r w:rsidR="006349E8" w:rsidRPr="0043595C">
        <w:rPr>
          <w:kern w:val="0"/>
          <w:rtl/>
        </w:rPr>
        <w:t xml:space="preserve">) </w:t>
      </w:r>
      <w:r w:rsidRPr="0043595C">
        <w:rPr>
          <w:kern w:val="0"/>
          <w:rtl/>
        </w:rPr>
        <w:t>عليه السلام</w:t>
      </w:r>
      <w:r w:rsidR="006E5CBA" w:rsidRPr="0043595C">
        <w:rPr>
          <w:kern w:val="0"/>
          <w:rtl/>
        </w:rPr>
        <w:t>،</w:t>
      </w:r>
      <w:r w:rsidRPr="0043595C">
        <w:rPr>
          <w:kern w:val="0"/>
          <w:rtl/>
        </w:rPr>
        <w:t xml:space="preserve"> بمعنى رجع الله تعالى عليه بالرحمة</w:t>
      </w:r>
      <w:r w:rsidR="006E5CBA" w:rsidRPr="0043595C">
        <w:rPr>
          <w:kern w:val="0"/>
          <w:rtl/>
        </w:rPr>
        <w:t>،</w:t>
      </w:r>
      <w:r w:rsidRPr="0043595C">
        <w:rPr>
          <w:kern w:val="0"/>
          <w:rtl/>
        </w:rPr>
        <w:t xml:space="preserve"> وليس دلالة على وقوع الذنب</w:t>
      </w:r>
      <w:r w:rsidR="006E5CBA" w:rsidRPr="0043595C">
        <w:rPr>
          <w:kern w:val="0"/>
          <w:rtl/>
        </w:rPr>
        <w:t xml:space="preserve">، </w:t>
      </w:r>
      <w:r w:rsidRPr="0043595C">
        <w:rPr>
          <w:kern w:val="0"/>
          <w:rtl/>
        </w:rPr>
        <w:t>كقول النبي صلى الله عليه وسلم</w:t>
      </w:r>
      <w:r w:rsidR="006E5CBA" w:rsidRPr="0043595C">
        <w:rPr>
          <w:kern w:val="0"/>
          <w:rtl/>
        </w:rPr>
        <w:t>:</w:t>
      </w:r>
      <w:r w:rsidRPr="0043595C">
        <w:rPr>
          <w:kern w:val="0"/>
          <w:rtl/>
        </w:rPr>
        <w:t xml:space="preserve"> </w:t>
      </w:r>
      <w:r w:rsidR="006E5CBA" w:rsidRPr="0043595C">
        <w:rPr>
          <w:kern w:val="0"/>
          <w:rtl/>
        </w:rPr>
        <w:t>(</w:t>
      </w:r>
      <w:r w:rsidRPr="0043595C">
        <w:rPr>
          <w:kern w:val="0"/>
          <w:rtl/>
        </w:rPr>
        <w:t xml:space="preserve">إنّه ليران على قلبي وانى استغفر الله كل يوم سبعين مرّة </w:t>
      </w:r>
      <w:r w:rsidR="006349E8" w:rsidRPr="0043595C">
        <w:rPr>
          <w:kern w:val="0"/>
          <w:rtl/>
        </w:rPr>
        <w:t xml:space="preserve">) </w:t>
      </w:r>
      <w:r w:rsidR="006E5CBA" w:rsidRPr="0043595C">
        <w:rPr>
          <w:kern w:val="0"/>
          <w:rtl/>
        </w:rPr>
        <w:t>[</w:t>
      </w:r>
      <w:r w:rsidRPr="0043595C">
        <w:rPr>
          <w:kern w:val="0"/>
          <w:rtl/>
        </w:rPr>
        <w:t>أخرجه مسلم</w:t>
      </w:r>
      <w:r w:rsidR="006E5CBA" w:rsidRPr="0043595C">
        <w:rPr>
          <w:kern w:val="0"/>
          <w:rtl/>
        </w:rPr>
        <w:t xml:space="preserve">] </w:t>
      </w:r>
      <w:r w:rsidRPr="0043595C">
        <w:rPr>
          <w:kern w:val="0"/>
          <w:rtl/>
        </w:rPr>
        <w:t>وليس هذا الاستغفار دليلاً على صدور الذنب</w:t>
      </w:r>
      <w:r w:rsidR="006E5CBA" w:rsidRPr="0043595C">
        <w:rPr>
          <w:kern w:val="0"/>
          <w:rtl/>
        </w:rPr>
        <w:t>،</w:t>
      </w:r>
      <w:r w:rsidRPr="0043595C">
        <w:rPr>
          <w:kern w:val="0"/>
          <w:rtl/>
        </w:rPr>
        <w:t xml:space="preserve"> بل هو من باب حسنات الأبرار سيئات المقربين</w:t>
      </w:r>
      <w:r w:rsidR="006E5CBA" w:rsidRPr="0043595C">
        <w:rPr>
          <w:kern w:val="0"/>
          <w:rtl/>
        </w:rPr>
        <w:t>،</w:t>
      </w:r>
      <w:r w:rsidRPr="0043595C">
        <w:rPr>
          <w:kern w:val="0"/>
          <w:rtl/>
        </w:rPr>
        <w:t xml:space="preserve"> فعندما ينظر النبي إلى حق الربوبية والإلهية عليه يشعر بالتقصير ومن ثم الاستغفار من هذا التقصير</w:t>
      </w:r>
      <w:r w:rsidR="006E5CBA" w:rsidRPr="0043595C">
        <w:rPr>
          <w:kern w:val="0"/>
          <w:rtl/>
        </w:rPr>
        <w:t>،</w:t>
      </w:r>
      <w:r w:rsidRPr="0043595C">
        <w:rPr>
          <w:kern w:val="0"/>
          <w:rtl/>
        </w:rPr>
        <w:t xml:space="preserve"> ولا ذنب ولا معصية</w:t>
      </w:r>
      <w:r w:rsidR="006E5CBA" w:rsidRPr="0043595C">
        <w:rPr>
          <w:kern w:val="0"/>
          <w:rtl/>
        </w:rPr>
        <w:t>،</w:t>
      </w:r>
      <w:r w:rsidRPr="0043595C">
        <w:rPr>
          <w:kern w:val="0"/>
          <w:rtl/>
        </w:rPr>
        <w:t xml:space="preserve"> </w:t>
      </w:r>
      <w:r w:rsidRPr="0043595C">
        <w:rPr>
          <w:b/>
          <w:bCs/>
          <w:kern w:val="0"/>
          <w:rtl/>
        </w:rPr>
        <w:t>وقد يتمسك (الخوارج</w:t>
      </w:r>
      <w:r w:rsidR="006349E8" w:rsidRPr="0043595C">
        <w:rPr>
          <w:b/>
          <w:bCs/>
          <w:kern w:val="0"/>
          <w:rtl/>
        </w:rPr>
        <w:t xml:space="preserve">) </w:t>
      </w:r>
      <w:r w:rsidRPr="0043595C">
        <w:rPr>
          <w:b/>
          <w:bCs/>
          <w:kern w:val="0"/>
          <w:rtl/>
        </w:rPr>
        <w:t>بظاهر الآية</w:t>
      </w:r>
      <w:r w:rsidR="006E5CBA" w:rsidRPr="0043595C">
        <w:rPr>
          <w:kern w:val="0"/>
          <w:rtl/>
        </w:rPr>
        <w:t>:</w:t>
      </w:r>
      <w:r w:rsidRPr="0043595C">
        <w:rPr>
          <w:kern w:val="0"/>
          <w:rtl/>
          <w:lang w:bidi="ar-KW"/>
        </w:rPr>
        <w:t xml:space="preserve"> </w:t>
      </w:r>
      <w:r w:rsidR="006E5CBA" w:rsidRPr="0043595C">
        <w:rPr>
          <w:kern w:val="0"/>
          <w:rtl/>
          <w:lang w:bidi="ar-KW"/>
        </w:rPr>
        <w:t>{</w:t>
      </w:r>
      <w:r w:rsidRPr="0043595C">
        <w:rPr>
          <w:kern w:val="0"/>
          <w:rtl/>
        </w:rPr>
        <w:t>وَإِنْ لَمْ تَغْفِرْ لَنَا وَتَرْحَمْنَا لَنَكُونَنَّ مِنَ الْخَاسِرِينَ</w:t>
      </w:r>
      <w:r w:rsidR="006E5CBA" w:rsidRPr="0043595C">
        <w:rPr>
          <w:kern w:val="0"/>
          <w:rtl/>
        </w:rPr>
        <w:t>}،</w:t>
      </w:r>
      <w:r w:rsidRPr="0043595C">
        <w:rPr>
          <w:kern w:val="0"/>
          <w:rtl/>
        </w:rPr>
        <w:t xml:space="preserve"> على أن المغفرة تقابل اقتراف الذنب</w:t>
      </w:r>
      <w:r w:rsidR="006E5CBA" w:rsidRPr="0043595C">
        <w:rPr>
          <w:kern w:val="0"/>
          <w:rtl/>
        </w:rPr>
        <w:t>،</w:t>
      </w:r>
      <w:r w:rsidRPr="0043595C">
        <w:rPr>
          <w:kern w:val="0"/>
          <w:rtl/>
          <w:lang w:bidi="ar-KW"/>
        </w:rPr>
        <w:t xml:space="preserve"> </w:t>
      </w:r>
      <w:r w:rsidRPr="0043595C">
        <w:rPr>
          <w:kern w:val="0"/>
          <w:rtl/>
        </w:rPr>
        <w:t>ولا دلالة</w:t>
      </w:r>
      <w:r w:rsidR="006E5CBA" w:rsidRPr="0043595C">
        <w:rPr>
          <w:kern w:val="0"/>
          <w:rtl/>
        </w:rPr>
        <w:t>،</w:t>
      </w:r>
      <w:r w:rsidRPr="0043595C">
        <w:rPr>
          <w:kern w:val="0"/>
          <w:rtl/>
        </w:rPr>
        <w:t xml:space="preserve"> لان أصل المغفرة هو </w:t>
      </w:r>
      <w:r w:rsidR="006E5CBA" w:rsidRPr="0043595C">
        <w:rPr>
          <w:kern w:val="0"/>
          <w:rtl/>
        </w:rPr>
        <w:t>[</w:t>
      </w:r>
      <w:r w:rsidRPr="0043595C">
        <w:rPr>
          <w:kern w:val="0"/>
          <w:rtl/>
        </w:rPr>
        <w:t>التغطية والستر</w:t>
      </w:r>
      <w:r w:rsidR="006E5CBA" w:rsidRPr="0043595C">
        <w:rPr>
          <w:kern w:val="0"/>
          <w:rtl/>
        </w:rPr>
        <w:t>]،</w:t>
      </w:r>
      <w:r w:rsidRPr="0043595C">
        <w:rPr>
          <w:kern w:val="0"/>
          <w:rtl/>
        </w:rPr>
        <w:t xml:space="preserve"> فإذا كان الغفران بمعنى الستر فلا ملازمة بين الستر والذنب</w:t>
      </w:r>
      <w:r w:rsidR="006E5CBA" w:rsidRPr="0043595C">
        <w:rPr>
          <w:kern w:val="0"/>
          <w:rtl/>
        </w:rPr>
        <w:t>،</w:t>
      </w:r>
      <w:r w:rsidRPr="0043595C">
        <w:rPr>
          <w:kern w:val="0"/>
          <w:rtl/>
        </w:rPr>
        <w:t xml:space="preserve"> فإنّ المستور ربّما يكون ذنباً وربّما يكون من باب مخالفة الاولى</w:t>
      </w:r>
      <w:r w:rsidR="006E5CBA" w:rsidRPr="0043595C">
        <w:rPr>
          <w:kern w:val="0"/>
          <w:rtl/>
        </w:rPr>
        <w:t>،</w:t>
      </w:r>
      <w:r w:rsidRPr="0043595C">
        <w:rPr>
          <w:kern w:val="0"/>
          <w:rtl/>
        </w:rPr>
        <w:t xml:space="preserve"> ولأجل ذلك طلب </w:t>
      </w:r>
      <w:r w:rsidR="006E5CBA" w:rsidRPr="0043595C">
        <w:rPr>
          <w:kern w:val="0"/>
          <w:rtl/>
        </w:rPr>
        <w:t>(</w:t>
      </w:r>
      <w:r w:rsidRPr="0043595C">
        <w:rPr>
          <w:kern w:val="0"/>
          <w:rtl/>
        </w:rPr>
        <w:t>آدم</w:t>
      </w:r>
      <w:r w:rsidR="006349E8" w:rsidRPr="0043595C">
        <w:rPr>
          <w:kern w:val="0"/>
          <w:rtl/>
        </w:rPr>
        <w:t xml:space="preserve">) </w:t>
      </w:r>
      <w:r w:rsidRPr="0043595C">
        <w:rPr>
          <w:kern w:val="0"/>
          <w:rtl/>
        </w:rPr>
        <w:t>عليه السلام من الله سبحانه أن يستر العيب وان</w:t>
      </w:r>
      <w:r w:rsidR="006E5CBA" w:rsidRPr="0043595C">
        <w:rPr>
          <w:kern w:val="0"/>
          <w:rtl/>
        </w:rPr>
        <w:t xml:space="preserve"> </w:t>
      </w:r>
      <w:r w:rsidRPr="0043595C">
        <w:rPr>
          <w:kern w:val="0"/>
          <w:rtl/>
        </w:rPr>
        <w:t>يرجع عليه بالرحمة</w:t>
      </w:r>
      <w:r w:rsidR="006E5CBA" w:rsidRPr="0043595C">
        <w:rPr>
          <w:kern w:val="0"/>
          <w:rtl/>
        </w:rPr>
        <w:t xml:space="preserve">، </w:t>
      </w:r>
      <w:r w:rsidR="006E5CBA" w:rsidRPr="0043595C">
        <w:rPr>
          <w:kern w:val="0"/>
          <w:rtl/>
          <w:lang w:bidi="ar-KW"/>
        </w:rPr>
        <w:t>{</w:t>
      </w:r>
      <w:r w:rsidRPr="0043595C">
        <w:rPr>
          <w:kern w:val="0"/>
          <w:rtl/>
        </w:rPr>
        <w:t>وَإِنْ لَمْ تَغْفِرْ لَنَا وَتَرْحَمْنَا لَنَكُونَنَّ مِنَ الْخَاسِرِينَ</w:t>
      </w:r>
      <w:r w:rsidR="006E5CBA" w:rsidRPr="0043595C">
        <w:rPr>
          <w:kern w:val="0"/>
          <w:rtl/>
        </w:rPr>
        <w:t xml:space="preserve">} </w:t>
      </w:r>
      <w:r w:rsidRPr="0043595C">
        <w:rPr>
          <w:kern w:val="0"/>
          <w:rtl/>
        </w:rPr>
        <w:t>بسبب عدم قبول النصيحة من رب العالمين</w:t>
      </w:r>
      <w:r w:rsidR="006E5CBA" w:rsidRPr="0043595C">
        <w:rPr>
          <w:kern w:val="0"/>
          <w:rtl/>
        </w:rPr>
        <w:t xml:space="preserve">، </w:t>
      </w:r>
      <w:r w:rsidRPr="0043595C">
        <w:rPr>
          <w:kern w:val="0"/>
          <w:rtl/>
        </w:rPr>
        <w:t xml:space="preserve">وبه يتبين براءة </w:t>
      </w:r>
      <w:r w:rsidR="006E5CBA" w:rsidRPr="0043595C">
        <w:rPr>
          <w:kern w:val="0"/>
          <w:rtl/>
        </w:rPr>
        <w:t>(</w:t>
      </w:r>
      <w:r w:rsidRPr="0043595C">
        <w:rPr>
          <w:kern w:val="0"/>
          <w:rtl/>
        </w:rPr>
        <w:t>آدم</w:t>
      </w:r>
      <w:r w:rsidR="006349E8" w:rsidRPr="0043595C">
        <w:rPr>
          <w:kern w:val="0"/>
          <w:rtl/>
        </w:rPr>
        <w:t xml:space="preserve">) </w:t>
      </w:r>
      <w:r w:rsidRPr="0043595C">
        <w:rPr>
          <w:kern w:val="0"/>
          <w:rtl/>
        </w:rPr>
        <w:t xml:space="preserve">عليه السلام من الذنب والمعصية </w:t>
      </w:r>
      <w:r w:rsidRPr="0043595C">
        <w:rPr>
          <w:kern w:val="0"/>
          <w:rtl/>
        </w:rPr>
        <w:lastRenderedPageBreak/>
        <w:t>بالمعنى الاصطلاحي</w:t>
      </w:r>
      <w:r w:rsidR="006E5CBA" w:rsidRPr="0043595C">
        <w:rPr>
          <w:kern w:val="0"/>
          <w:rtl/>
        </w:rPr>
        <w:t>،</w:t>
      </w:r>
      <w:r w:rsidRPr="0043595C">
        <w:rPr>
          <w:kern w:val="0"/>
          <w:rtl/>
        </w:rPr>
        <w:t xml:space="preserve"> وانه نبي مكلم معصوم</w:t>
      </w:r>
      <w:r w:rsidR="006E5CBA" w:rsidRPr="0043595C">
        <w:rPr>
          <w:kern w:val="0"/>
          <w:rtl/>
        </w:rPr>
        <w:t>،</w:t>
      </w:r>
      <w:r w:rsidRPr="0043595C">
        <w:rPr>
          <w:kern w:val="0"/>
          <w:rtl/>
        </w:rPr>
        <w:t xml:space="preserve"> نبي الله </w:t>
      </w:r>
      <w:r w:rsidR="006E5CBA" w:rsidRPr="0043595C">
        <w:rPr>
          <w:kern w:val="0"/>
          <w:rtl/>
        </w:rPr>
        <w:t>(</w:t>
      </w:r>
      <w:r w:rsidRPr="0043595C">
        <w:rPr>
          <w:kern w:val="0"/>
          <w:rtl/>
        </w:rPr>
        <w:t>آدم</w:t>
      </w:r>
      <w:r w:rsidR="006349E8" w:rsidRPr="0043595C">
        <w:rPr>
          <w:kern w:val="0"/>
          <w:rtl/>
        </w:rPr>
        <w:t xml:space="preserve">) </w:t>
      </w:r>
      <w:r w:rsidRPr="0043595C">
        <w:rPr>
          <w:kern w:val="0"/>
          <w:rtl/>
        </w:rPr>
        <w:t>عليه السلام كان معصوما</w:t>
      </w:r>
      <w:r w:rsidR="006E5CBA" w:rsidRPr="0043595C">
        <w:rPr>
          <w:kern w:val="0"/>
          <w:rtl/>
        </w:rPr>
        <w:t>،</w:t>
      </w:r>
      <w:r w:rsidRPr="0043595C">
        <w:rPr>
          <w:kern w:val="0"/>
          <w:rtl/>
        </w:rPr>
        <w:t xml:space="preserve"> وقد ظلم من ذريته ظلما كبيرا عندما ظنوا أنه خالف الامر الرباني الإلزامي فعصى وغوى وضل</w:t>
      </w:r>
      <w:r w:rsidR="006E5CBA" w:rsidRPr="0043595C">
        <w:rPr>
          <w:kern w:val="0"/>
          <w:rtl/>
        </w:rPr>
        <w:t>،</w:t>
      </w:r>
      <w:r w:rsidRPr="0043595C">
        <w:rPr>
          <w:kern w:val="0"/>
          <w:rtl/>
        </w:rPr>
        <w:t xml:space="preserve"> بل كان الأمر أمر نصح وإرشاد وحسب،</w:t>
      </w:r>
      <w:r w:rsidR="006E5CBA" w:rsidRPr="0043595C">
        <w:rPr>
          <w:kern w:val="0"/>
          <w:rtl/>
        </w:rPr>
        <w:t xml:space="preserve"> </w:t>
      </w:r>
      <w:r w:rsidRPr="0043595C">
        <w:rPr>
          <w:kern w:val="0"/>
          <w:rtl/>
        </w:rPr>
        <w:t>واجتهد آدم عليه السلام</w:t>
      </w:r>
      <w:r w:rsidR="006E5CBA" w:rsidRPr="0043595C">
        <w:rPr>
          <w:kern w:val="0"/>
          <w:rtl/>
        </w:rPr>
        <w:t>،</w:t>
      </w:r>
      <w:r w:rsidRPr="0043595C">
        <w:rPr>
          <w:kern w:val="0"/>
          <w:rtl/>
        </w:rPr>
        <w:t xml:space="preserve"> وكان اجتهاده عائدا على نفسه</w:t>
      </w:r>
      <w:r w:rsidR="006E5CBA" w:rsidRPr="0043595C">
        <w:rPr>
          <w:kern w:val="0"/>
          <w:rtl/>
        </w:rPr>
        <w:t>،</w:t>
      </w:r>
      <w:r w:rsidRPr="0043595C">
        <w:rPr>
          <w:kern w:val="0"/>
          <w:rtl/>
        </w:rPr>
        <w:t xml:space="preserve"> وكله كان من باب القضاء والقدر ولذا حج آدم موسى</w:t>
      </w:r>
      <w:r w:rsidR="006E5CBA" w:rsidRPr="0043595C">
        <w:rPr>
          <w:kern w:val="0"/>
          <w:rtl/>
        </w:rPr>
        <w:t>،</w:t>
      </w:r>
      <w:r w:rsidRPr="0043595C">
        <w:rPr>
          <w:kern w:val="0"/>
          <w:rtl/>
        </w:rPr>
        <w:t xml:space="preserve"> ولوكان آدم عاصيا على الحقيقة لم استطاع أن يحج موسى</w:t>
      </w:r>
      <w:r w:rsidR="006E5CBA" w:rsidRPr="0043595C">
        <w:rPr>
          <w:kern w:val="0"/>
          <w:rtl/>
        </w:rPr>
        <w:t>،</w:t>
      </w:r>
      <w:r w:rsidRPr="0043595C">
        <w:rPr>
          <w:kern w:val="0"/>
          <w:rtl/>
        </w:rPr>
        <w:t xml:space="preserve"> في الحديث</w:t>
      </w:r>
      <w:r w:rsidR="006E5CBA" w:rsidRPr="0043595C">
        <w:rPr>
          <w:kern w:val="0"/>
          <w:rtl/>
        </w:rPr>
        <w:t>:</w:t>
      </w:r>
      <w:r w:rsidRPr="0043595C">
        <w:rPr>
          <w:kern w:val="0"/>
          <w:rtl/>
        </w:rPr>
        <w:t xml:space="preserve"> </w:t>
      </w:r>
      <w:r w:rsidR="006E5CBA" w:rsidRPr="0043595C">
        <w:rPr>
          <w:kern w:val="0"/>
          <w:rtl/>
          <w:lang w:bidi="ar-KW"/>
        </w:rPr>
        <w:t>(</w:t>
      </w:r>
      <w:r w:rsidRPr="0043595C">
        <w:rPr>
          <w:rFonts w:hint="cs"/>
          <w:kern w:val="0"/>
          <w:rtl/>
        </w:rPr>
        <w:t>حاجَّ موسى آدم عليهما السلام فقال له</w:t>
      </w:r>
      <w:r w:rsidR="006E5CBA" w:rsidRPr="0043595C">
        <w:rPr>
          <w:rFonts w:hint="cs"/>
          <w:kern w:val="0"/>
          <w:rtl/>
        </w:rPr>
        <w:t>:</w:t>
      </w:r>
      <w:r w:rsidRPr="0043595C">
        <w:rPr>
          <w:rFonts w:hint="cs"/>
          <w:kern w:val="0"/>
          <w:rtl/>
        </w:rPr>
        <w:t xml:space="preserve"> أنت الذي أخرجت الناس بذنبك من الجنة وأشقيتهم</w:t>
      </w:r>
      <w:r w:rsidR="006E5CBA" w:rsidRPr="0043595C">
        <w:rPr>
          <w:rFonts w:hint="cs"/>
          <w:kern w:val="0"/>
          <w:rtl/>
        </w:rPr>
        <w:t xml:space="preserve">، </w:t>
      </w:r>
      <w:r w:rsidRPr="0043595C">
        <w:rPr>
          <w:rFonts w:hint="cs"/>
          <w:kern w:val="0"/>
          <w:rtl/>
        </w:rPr>
        <w:t>قال آدم</w:t>
      </w:r>
      <w:r w:rsidR="006E5CBA" w:rsidRPr="0043595C">
        <w:rPr>
          <w:rFonts w:hint="cs"/>
          <w:kern w:val="0"/>
          <w:rtl/>
        </w:rPr>
        <w:t>:</w:t>
      </w:r>
      <w:r w:rsidRPr="0043595C">
        <w:rPr>
          <w:rFonts w:hint="cs"/>
          <w:kern w:val="0"/>
          <w:rtl/>
        </w:rPr>
        <w:t xml:space="preserve"> يا موسى أنت الذي اصطفاك الله برسالاته وبكلامه</w:t>
      </w:r>
      <w:r w:rsidR="006E5CBA" w:rsidRPr="0043595C">
        <w:rPr>
          <w:rFonts w:hint="cs"/>
          <w:kern w:val="0"/>
          <w:rtl/>
        </w:rPr>
        <w:t>،</w:t>
      </w:r>
      <w:r w:rsidRPr="0043595C">
        <w:rPr>
          <w:rFonts w:hint="cs"/>
          <w:kern w:val="0"/>
          <w:rtl/>
        </w:rPr>
        <w:t xml:space="preserve"> أتلومني على أمر قد كتبه الله علي قبل أن يخلقني</w:t>
      </w:r>
      <w:r w:rsidR="006E5CBA" w:rsidRPr="0043595C">
        <w:rPr>
          <w:rFonts w:hint="cs"/>
          <w:kern w:val="0"/>
          <w:rtl/>
        </w:rPr>
        <w:t>،</w:t>
      </w:r>
      <w:r w:rsidRPr="0043595C">
        <w:rPr>
          <w:rFonts w:hint="cs"/>
          <w:kern w:val="0"/>
          <w:rtl/>
        </w:rPr>
        <w:t xml:space="preserve"> فقال رسول الله صلى الله عليه وسلم</w:t>
      </w:r>
      <w:r w:rsidR="006E5CBA" w:rsidRPr="0043595C">
        <w:rPr>
          <w:rFonts w:hint="cs"/>
          <w:kern w:val="0"/>
          <w:rtl/>
        </w:rPr>
        <w:t>:</w:t>
      </w:r>
      <w:r w:rsidRPr="0043595C">
        <w:rPr>
          <w:rFonts w:hint="cs"/>
          <w:kern w:val="0"/>
          <w:rtl/>
        </w:rPr>
        <w:t xml:space="preserve"> فحجَّ آدم موسى </w:t>
      </w:r>
      <w:r w:rsidR="006349E8" w:rsidRPr="0043595C">
        <w:rPr>
          <w:rFonts w:hint="cs"/>
          <w:kern w:val="0"/>
          <w:rtl/>
        </w:rPr>
        <w:t xml:space="preserve">) </w:t>
      </w:r>
      <w:r w:rsidR="006E5CBA" w:rsidRPr="0043595C">
        <w:rPr>
          <w:rFonts w:hint="cs"/>
          <w:kern w:val="0"/>
          <w:rtl/>
        </w:rPr>
        <w:t>[</w:t>
      </w:r>
      <w:r w:rsidRPr="0043595C">
        <w:rPr>
          <w:rFonts w:hint="cs"/>
          <w:kern w:val="0"/>
          <w:rtl/>
        </w:rPr>
        <w:t>متفق عليه</w:t>
      </w:r>
      <w:r w:rsidR="006E5CBA" w:rsidRPr="0043595C">
        <w:rPr>
          <w:rFonts w:hint="cs"/>
          <w:kern w:val="0"/>
          <w:rtl/>
        </w:rPr>
        <w:t>]،</w:t>
      </w:r>
      <w:r w:rsidRPr="0043595C">
        <w:rPr>
          <w:rFonts w:hint="cs"/>
          <w:kern w:val="0"/>
          <w:rtl/>
        </w:rPr>
        <w:t xml:space="preserve"> فإن كان آدم عليه السلام عاصيا مذنبا على الحقيقة لكان في قوله احتجاج بالقدر على المعصية وهذه وحدها كبيرة</w:t>
      </w:r>
      <w:r w:rsidR="006E5CBA" w:rsidRPr="0043595C">
        <w:rPr>
          <w:rFonts w:hint="cs"/>
          <w:kern w:val="0"/>
          <w:rtl/>
        </w:rPr>
        <w:t>،</w:t>
      </w:r>
      <w:r w:rsidRPr="0043595C">
        <w:rPr>
          <w:rFonts w:hint="cs"/>
          <w:kern w:val="0"/>
          <w:rtl/>
        </w:rPr>
        <w:t xml:space="preserve"> بل الأمر على غير ذلك</w:t>
      </w:r>
      <w:r w:rsidR="006E5CBA" w:rsidRPr="0043595C">
        <w:rPr>
          <w:rFonts w:hint="cs"/>
          <w:kern w:val="0"/>
          <w:rtl/>
        </w:rPr>
        <w:t>،</w:t>
      </w:r>
      <w:r w:rsidRPr="0043595C">
        <w:rPr>
          <w:rFonts w:hint="cs"/>
          <w:kern w:val="0"/>
          <w:rtl/>
        </w:rPr>
        <w:t xml:space="preserve"> إنه احتجاج على القدر بالمصيبة وليس بالمعصية</w:t>
      </w:r>
      <w:r w:rsidR="006E5CBA" w:rsidRPr="0043595C">
        <w:rPr>
          <w:rFonts w:hint="cs"/>
          <w:kern w:val="0"/>
          <w:rtl/>
        </w:rPr>
        <w:t>،</w:t>
      </w:r>
      <w:r w:rsidRPr="0043595C">
        <w:rPr>
          <w:rFonts w:hint="cs"/>
          <w:kern w:val="0"/>
          <w:rtl/>
        </w:rPr>
        <w:t xml:space="preserve"> ومثاله</w:t>
      </w:r>
      <w:r w:rsidR="006E5CBA" w:rsidRPr="0043595C">
        <w:rPr>
          <w:rFonts w:hint="cs"/>
          <w:kern w:val="0"/>
          <w:rtl/>
        </w:rPr>
        <w:t>،</w:t>
      </w:r>
      <w:r w:rsidRPr="0043595C">
        <w:rPr>
          <w:rFonts w:hint="cs"/>
          <w:kern w:val="0"/>
          <w:rtl/>
        </w:rPr>
        <w:t xml:space="preserve"> رجل خرج من بيته فزلقت رجله فانكسرت فقال له قائل لو لم تخرج من بيتك لما كسرت رجلك</w:t>
      </w:r>
      <w:r w:rsidR="006E5CBA" w:rsidRPr="0043595C">
        <w:rPr>
          <w:rFonts w:hint="cs"/>
          <w:kern w:val="0"/>
          <w:rtl/>
        </w:rPr>
        <w:t>،</w:t>
      </w:r>
      <w:r w:rsidRPr="0043595C">
        <w:rPr>
          <w:rFonts w:hint="cs"/>
          <w:kern w:val="0"/>
          <w:rtl/>
        </w:rPr>
        <w:t xml:space="preserve"> فيقول له هذا قدر قدره الله تعالى عليّ فيكون كلامه في محله</w:t>
      </w:r>
      <w:r w:rsidR="006E5CBA" w:rsidRPr="0043595C">
        <w:rPr>
          <w:rFonts w:hint="cs"/>
          <w:kern w:val="0"/>
          <w:rtl/>
        </w:rPr>
        <w:t>،</w:t>
      </w:r>
      <w:r w:rsidRPr="0043595C">
        <w:rPr>
          <w:rFonts w:hint="cs"/>
          <w:kern w:val="0"/>
          <w:rtl/>
        </w:rPr>
        <w:t xml:space="preserve"> ويكون احتجاجه على القدر من باب الاحتجاج بالقدر على المصائب لا على المعائب والذنوب والمعاصي</w:t>
      </w:r>
      <w:r w:rsidR="006E5CBA" w:rsidRPr="0043595C">
        <w:rPr>
          <w:rFonts w:hint="cs"/>
          <w:kern w:val="0"/>
          <w:rtl/>
        </w:rPr>
        <w:t>،</w:t>
      </w:r>
      <w:r w:rsidRPr="0043595C">
        <w:rPr>
          <w:rFonts w:hint="cs"/>
          <w:kern w:val="0"/>
          <w:rtl/>
        </w:rPr>
        <w:t xml:space="preserve"> بخلاف آخر شرب الخمر فعاتبه الناس فيقول هذا أمر قدره الله علي</w:t>
      </w:r>
      <w:r w:rsidR="006E5CBA" w:rsidRPr="0043595C">
        <w:rPr>
          <w:rFonts w:hint="cs"/>
          <w:kern w:val="0"/>
          <w:rtl/>
        </w:rPr>
        <w:t>،</w:t>
      </w:r>
      <w:r w:rsidRPr="0043595C">
        <w:rPr>
          <w:rFonts w:hint="cs"/>
          <w:kern w:val="0"/>
          <w:rtl/>
        </w:rPr>
        <w:t xml:space="preserve"> فهذا لا يكون من باب المحاججة بل من باب الاستخفاف بالقضاء والقدر</w:t>
      </w:r>
      <w:r w:rsidR="006E5CBA" w:rsidRPr="0043595C">
        <w:rPr>
          <w:rFonts w:hint="cs"/>
          <w:kern w:val="0"/>
          <w:rtl/>
        </w:rPr>
        <w:t>،</w:t>
      </w:r>
      <w:r w:rsidRPr="0043595C">
        <w:rPr>
          <w:rFonts w:hint="cs"/>
          <w:kern w:val="0"/>
          <w:rtl/>
        </w:rPr>
        <w:t xml:space="preserve"> وقاعدة</w:t>
      </w:r>
      <w:r w:rsidR="00C04A3D" w:rsidRPr="0043595C">
        <w:rPr>
          <w:rFonts w:hint="cs"/>
          <w:kern w:val="0"/>
          <w:rtl/>
        </w:rPr>
        <w:t xml:space="preserve"> أهل </w:t>
      </w:r>
      <w:r w:rsidRPr="0043595C">
        <w:rPr>
          <w:rFonts w:hint="cs"/>
          <w:kern w:val="0"/>
          <w:rtl/>
        </w:rPr>
        <w:t xml:space="preserve">السنة والجماعة </w:t>
      </w:r>
      <w:r w:rsidR="006E5CBA" w:rsidRPr="0043595C">
        <w:rPr>
          <w:rFonts w:hint="cs"/>
          <w:kern w:val="0"/>
          <w:rtl/>
        </w:rPr>
        <w:t>(</w:t>
      </w:r>
      <w:r w:rsidRPr="0043595C">
        <w:rPr>
          <w:rFonts w:hint="cs"/>
          <w:kern w:val="0"/>
          <w:rtl/>
        </w:rPr>
        <w:t>لا يجوز الاحتجاج على القضاء والقدر بالمعاصي</w:t>
      </w:r>
      <w:r w:rsidR="006349E8" w:rsidRPr="0043595C">
        <w:rPr>
          <w:rFonts w:hint="cs"/>
          <w:kern w:val="0"/>
          <w:rtl/>
        </w:rPr>
        <w:t xml:space="preserve">) </w:t>
      </w:r>
      <w:r w:rsidRPr="0043595C">
        <w:rPr>
          <w:rFonts w:hint="cs"/>
          <w:kern w:val="0"/>
          <w:rtl/>
        </w:rPr>
        <w:t xml:space="preserve">ولو كان </w:t>
      </w:r>
      <w:r w:rsidR="006E5CBA" w:rsidRPr="0043595C">
        <w:rPr>
          <w:rFonts w:hint="cs"/>
          <w:kern w:val="0"/>
          <w:rtl/>
        </w:rPr>
        <w:t>(</w:t>
      </w:r>
      <w:r w:rsidRPr="0043595C">
        <w:rPr>
          <w:rFonts w:hint="cs"/>
          <w:kern w:val="0"/>
          <w:rtl/>
        </w:rPr>
        <w:t>آدم</w:t>
      </w:r>
      <w:r w:rsidR="006349E8" w:rsidRPr="0043595C">
        <w:rPr>
          <w:rFonts w:hint="cs"/>
          <w:kern w:val="0"/>
          <w:rtl/>
        </w:rPr>
        <w:t xml:space="preserve">) </w:t>
      </w:r>
      <w:r w:rsidRPr="0043595C">
        <w:rPr>
          <w:rFonts w:hint="cs"/>
          <w:kern w:val="0"/>
          <w:rtl/>
        </w:rPr>
        <w:t>عليه السلام عاصيا حقيقة لما استطاع ان يحج موسى عليه السلام</w:t>
      </w:r>
      <w:r w:rsidR="006E5CBA" w:rsidRPr="0043595C">
        <w:rPr>
          <w:rFonts w:hint="cs"/>
          <w:kern w:val="0"/>
          <w:rtl/>
        </w:rPr>
        <w:t>،</w:t>
      </w:r>
      <w:r w:rsidRPr="0043595C">
        <w:rPr>
          <w:rFonts w:hint="cs"/>
          <w:kern w:val="0"/>
          <w:rtl/>
        </w:rPr>
        <w:t xml:space="preserve"> فدل ذلك يقينا على أنّ الامر الرباني بعدم الأكل من الشجرة كان من باب النصح والارشاد وليس من باب الامر والإلزام</w:t>
      </w:r>
      <w:r w:rsidR="006E5CBA" w:rsidRPr="0043595C">
        <w:rPr>
          <w:rFonts w:hint="cs"/>
          <w:kern w:val="0"/>
          <w:rtl/>
        </w:rPr>
        <w:t>،</w:t>
      </w:r>
    </w:p>
    <w:p w14:paraId="06F6A3B4" w14:textId="447CE48C" w:rsidR="00A55C91" w:rsidRPr="0043595C" w:rsidRDefault="00A55C91" w:rsidP="00252E1E">
      <w:pPr>
        <w:rPr>
          <w:rtl/>
        </w:rPr>
      </w:pPr>
      <w:r w:rsidRPr="0043595C">
        <w:rPr>
          <w:b/>
          <w:bCs/>
          <w:kern w:val="0"/>
          <w:sz w:val="36"/>
          <w:szCs w:val="36"/>
          <w:highlight w:val="yellow"/>
          <w:u w:val="single"/>
          <w:rtl/>
        </w:rPr>
        <w:t>(</w:t>
      </w:r>
      <w:r w:rsidRPr="0043595C">
        <w:rPr>
          <w:rFonts w:hint="cs"/>
          <w:b/>
          <w:bCs/>
          <w:kern w:val="0"/>
          <w:sz w:val="36"/>
          <w:szCs w:val="36"/>
          <w:highlight w:val="yellow"/>
          <w:u w:val="single"/>
          <w:rtl/>
        </w:rPr>
        <w:t>ثانيا</w:t>
      </w:r>
      <w:r w:rsidR="006349E8" w:rsidRPr="0043595C">
        <w:rPr>
          <w:b/>
          <w:bCs/>
          <w:kern w:val="0"/>
          <w:sz w:val="36"/>
          <w:szCs w:val="36"/>
          <w:highlight w:val="yellow"/>
          <w:u w:val="single"/>
          <w:rtl/>
        </w:rPr>
        <w:t>):</w:t>
      </w:r>
      <w:r w:rsidRPr="0043595C">
        <w:rPr>
          <w:rFonts w:hint="cs"/>
          <w:b/>
          <w:bCs/>
          <w:kern w:val="0"/>
          <w:sz w:val="40"/>
          <w:szCs w:val="40"/>
          <w:rtl/>
        </w:rPr>
        <w:t xml:space="preserve"> </w:t>
      </w:r>
      <w:r w:rsidRPr="0043595C">
        <w:rPr>
          <w:rFonts w:hint="cs"/>
          <w:b/>
          <w:bCs/>
          <w:kern w:val="0"/>
          <w:u w:val="single"/>
          <w:rtl/>
        </w:rPr>
        <w:t>في جق نبي الله نوح عليه السلام</w:t>
      </w:r>
      <w:r w:rsidRPr="0043595C">
        <w:rPr>
          <w:rFonts w:hint="cs"/>
          <w:b/>
          <w:bCs/>
          <w:kern w:val="0"/>
          <w:rtl/>
        </w:rPr>
        <w:t xml:space="preserve">: </w:t>
      </w:r>
      <w:r w:rsidRPr="0043595C">
        <w:rPr>
          <w:rtl/>
          <w:lang w:bidi="ar-KW"/>
        </w:rPr>
        <w:t xml:space="preserve">من الحجج الواهية التي يتمسك به </w:t>
      </w:r>
      <w:r w:rsidR="00252E1E" w:rsidRPr="0043595C">
        <w:rPr>
          <w:rFonts w:hint="cs"/>
          <w:rtl/>
          <w:lang w:bidi="ar-KW"/>
        </w:rPr>
        <w:t>الخوارج ومن سلك مسلكهم من</w:t>
      </w:r>
      <w:r w:rsidR="00C04A3D" w:rsidRPr="0043595C">
        <w:rPr>
          <w:rFonts w:hint="cs"/>
          <w:rtl/>
          <w:lang w:bidi="ar-KW"/>
        </w:rPr>
        <w:t xml:space="preserve"> أهل </w:t>
      </w:r>
      <w:r w:rsidR="00252E1E" w:rsidRPr="0043595C">
        <w:rPr>
          <w:rFonts w:hint="cs"/>
          <w:rtl/>
          <w:lang w:bidi="ar-KW"/>
        </w:rPr>
        <w:t xml:space="preserve">البدع والضلال </w:t>
      </w:r>
      <w:r w:rsidRPr="0043595C">
        <w:rPr>
          <w:rtl/>
          <w:lang w:bidi="ar-KW"/>
        </w:rPr>
        <w:t xml:space="preserve">من أجل إبطال مبدأ عصمة الأنبياء يستدلون </w:t>
      </w:r>
      <w:r w:rsidR="00252E1E" w:rsidRPr="0043595C">
        <w:rPr>
          <w:rFonts w:hint="cs"/>
          <w:rtl/>
          <w:lang w:bidi="ar-KW"/>
        </w:rPr>
        <w:t xml:space="preserve">بمتشابه </w:t>
      </w:r>
      <w:r w:rsidRPr="0043595C">
        <w:rPr>
          <w:rtl/>
          <w:lang w:bidi="ar-KW"/>
        </w:rPr>
        <w:t xml:space="preserve">قوله تعالى: </w:t>
      </w:r>
      <w:r w:rsidR="006E5CBA" w:rsidRPr="0043595C">
        <w:rPr>
          <w:rtl/>
          <w:lang w:bidi="ar-KW"/>
        </w:rPr>
        <w:t>{</w:t>
      </w:r>
      <w:r w:rsidRPr="0043595C">
        <w:rPr>
          <w:rtl/>
        </w:rPr>
        <w:t>وَنَادَى نُوحٌ رَبَّهُ فَقَالَ رَبِّ إِنَّ ابْنِي مِنْ أَهْلِي وَإِنَّ وَعْدَكَ الْحَقُّ وَأَنْتَ أَحْكَمُ الْحَاكِمِينَ * قَالَ يَا نُوحُ إِنَّهُ لَيْسَ مِنْ أَهْلِكَ إِنَّهُ عَمَلٌ غَيْرُ صَالِحٍ فَلَا تَسْأَلْنِ مَا لَيْسَ لَكَ بِهِ عِلْمٌ إِنِّي أَعِظُكَ أَنْ تَكُونَ مِنَ الْجَاهِلِينَ</w:t>
      </w:r>
      <w:r w:rsidR="006E5CBA" w:rsidRPr="0043595C">
        <w:rPr>
          <w:rtl/>
        </w:rPr>
        <w:t>}</w:t>
      </w:r>
      <w:r w:rsidRPr="0043595C">
        <w:rPr>
          <w:rtl/>
          <w:lang w:bidi="ar-KW"/>
        </w:rPr>
        <w:t xml:space="preserve"> </w:t>
      </w:r>
      <w:r w:rsidR="00252E1E" w:rsidRPr="0043595C">
        <w:rPr>
          <w:rFonts w:hint="cs"/>
          <w:rtl/>
          <w:lang w:bidi="ar-KW"/>
        </w:rPr>
        <w:t>[هود: 45، 46]</w:t>
      </w:r>
      <w:r w:rsidRPr="0043595C">
        <w:rPr>
          <w:rtl/>
          <w:lang w:bidi="ar-KW"/>
        </w:rPr>
        <w:t>، على أن نوحا عليه السلام راجع ربه الذي وعده بنجاة اهله عندما رأى غرق ابنه بقوله</w:t>
      </w:r>
      <w:r w:rsidR="006E5CBA" w:rsidRPr="0043595C">
        <w:rPr>
          <w:rtl/>
          <w:lang w:bidi="ar-KW"/>
        </w:rPr>
        <w:t>:</w:t>
      </w:r>
      <w:r w:rsidRPr="0043595C">
        <w:rPr>
          <w:rtl/>
          <w:lang w:bidi="ar-KW"/>
        </w:rPr>
        <w:t xml:space="preserve"> </w:t>
      </w:r>
      <w:r w:rsidR="006E5CBA" w:rsidRPr="0043595C">
        <w:rPr>
          <w:rtl/>
          <w:lang w:bidi="ar-KW"/>
        </w:rPr>
        <w:t>(</w:t>
      </w:r>
      <w:r w:rsidRPr="0043595C">
        <w:rPr>
          <w:rtl/>
          <w:lang w:bidi="ar-KW"/>
        </w:rPr>
        <w:t>إِنَّ ابُنِي مِنْ أَهْلِي</w:t>
      </w:r>
      <w:r w:rsidR="006E5CBA" w:rsidRPr="0043595C">
        <w:rPr>
          <w:rtl/>
          <w:lang w:bidi="ar-KW"/>
        </w:rPr>
        <w:t xml:space="preserve"> </w:t>
      </w:r>
      <w:r w:rsidR="006349E8" w:rsidRPr="0043595C">
        <w:rPr>
          <w:rtl/>
          <w:lang w:bidi="ar-KW"/>
        </w:rPr>
        <w:t>)</w:t>
      </w:r>
      <w:r w:rsidR="002D3F1A" w:rsidRPr="0043595C">
        <w:rPr>
          <w:rtl/>
          <w:lang w:bidi="ar-KW"/>
        </w:rPr>
        <w:t>،</w:t>
      </w:r>
      <w:r w:rsidR="006E5CBA" w:rsidRPr="0043595C">
        <w:rPr>
          <w:rtl/>
          <w:lang w:bidi="ar-KW"/>
        </w:rPr>
        <w:t xml:space="preserve"> </w:t>
      </w:r>
      <w:r w:rsidRPr="0043595C">
        <w:rPr>
          <w:rtl/>
          <w:lang w:bidi="ar-KW"/>
        </w:rPr>
        <w:t>وقد فسر العلماء الآية بأن الله تعالى نفى أن يكون ابن نوح من أهله الذين وعد الله بنجاتهم</w:t>
      </w:r>
      <w:r w:rsidR="006E5CBA" w:rsidRPr="0043595C">
        <w:rPr>
          <w:rtl/>
          <w:lang w:bidi="ar-KW"/>
        </w:rPr>
        <w:t>،</w:t>
      </w:r>
      <w:r w:rsidRPr="0043595C">
        <w:rPr>
          <w:rtl/>
          <w:lang w:bidi="ar-KW"/>
        </w:rPr>
        <w:t xml:space="preserve"> </w:t>
      </w:r>
      <w:r w:rsidR="006E5CBA" w:rsidRPr="0043595C">
        <w:rPr>
          <w:rtl/>
          <w:lang w:bidi="ar-KW"/>
        </w:rPr>
        <w:t>{</w:t>
      </w:r>
      <w:r w:rsidRPr="0043595C">
        <w:rPr>
          <w:rtl/>
          <w:lang w:bidi="ar-KW"/>
        </w:rPr>
        <w:t>إِنَّهُ لَيْسَ مِنْ أَهْلِكَ</w:t>
      </w:r>
      <w:r w:rsidR="006E5CBA" w:rsidRPr="0043595C">
        <w:rPr>
          <w:rtl/>
          <w:lang w:bidi="ar-KW"/>
        </w:rPr>
        <w:t>}،</w:t>
      </w:r>
      <w:r w:rsidRPr="0043595C">
        <w:rPr>
          <w:rtl/>
          <w:lang w:bidi="ar-KW"/>
        </w:rPr>
        <w:t xml:space="preserve"> أي أنه ليس من أهلك في العقيدة والدين</w:t>
      </w:r>
      <w:r w:rsidR="006E5CBA" w:rsidRPr="0043595C">
        <w:rPr>
          <w:rtl/>
          <w:lang w:bidi="ar-KW"/>
        </w:rPr>
        <w:t xml:space="preserve">، </w:t>
      </w:r>
      <w:r w:rsidRPr="0043595C">
        <w:rPr>
          <w:rtl/>
          <w:lang w:bidi="ar-KW"/>
        </w:rPr>
        <w:t xml:space="preserve">والحاصل أن نوح عليه السلام لم يطالب </w:t>
      </w:r>
      <w:r w:rsidRPr="0043595C">
        <w:rPr>
          <w:rtl/>
        </w:rPr>
        <w:t>بنجاة ابنه الكافر معاذ الله</w:t>
      </w:r>
      <w:r w:rsidR="006E5CBA" w:rsidRPr="0043595C">
        <w:rPr>
          <w:rtl/>
        </w:rPr>
        <w:t>،</w:t>
      </w:r>
      <w:r w:rsidRPr="0043595C">
        <w:rPr>
          <w:rtl/>
        </w:rPr>
        <w:t xml:space="preserve"> ولكن غاية الأمر استفسار من نبي الله توح أنك يا </w:t>
      </w:r>
      <w:r w:rsidRPr="0043595C">
        <w:rPr>
          <w:rtl/>
        </w:rPr>
        <w:lastRenderedPageBreak/>
        <w:t>ألله وانت اعلم وأحكم وعدني بنجاة أهلي وإن ابني من اهلي ووعدك حق وصدق فماذا حدث</w:t>
      </w:r>
      <w:r w:rsidR="006E5CBA" w:rsidRPr="0043595C">
        <w:rPr>
          <w:rtl/>
        </w:rPr>
        <w:t>،</w:t>
      </w:r>
      <w:r w:rsidRPr="0043595C">
        <w:rPr>
          <w:rtl/>
        </w:rPr>
        <w:t xml:space="preserve"> يسأل على سبيل العلم لا على سبيل الاعتراض وحاشاه</w:t>
      </w:r>
      <w:r w:rsidR="006E5CBA" w:rsidRPr="0043595C">
        <w:rPr>
          <w:rtl/>
        </w:rPr>
        <w:t>،</w:t>
      </w:r>
      <w:r w:rsidRPr="0043595C">
        <w:rPr>
          <w:rtl/>
        </w:rPr>
        <w:t xml:space="preserve"> وهو القائل في سورة نوح </w:t>
      </w:r>
      <w:r w:rsidR="006E5CBA" w:rsidRPr="0043595C">
        <w:rPr>
          <w:rtl/>
        </w:rPr>
        <w:t>{</w:t>
      </w:r>
      <w:r w:rsidRPr="0043595C">
        <w:rPr>
          <w:rtl/>
        </w:rPr>
        <w:t>رَبِّ لَا تَذَرْ عَلَى الْأَرْضِ مِنَ الْكَافِرِينَ دَيَّارًا * إِنَّكَ إِنْ تَذَرْهُمْ يُضِلُّوا عِبَادَكَ وَلَا يَلِدُوا إِلَّا فَاجِرًا كَفَّارًا</w:t>
      </w:r>
      <w:r w:rsidR="006E5CBA" w:rsidRPr="0043595C">
        <w:rPr>
          <w:rtl/>
        </w:rPr>
        <w:t xml:space="preserve">}، </w:t>
      </w:r>
      <w:r w:rsidRPr="0043595C">
        <w:rPr>
          <w:rtl/>
        </w:rPr>
        <w:t>فكان الجواب</w:t>
      </w:r>
      <w:r w:rsidR="006E5CBA" w:rsidRPr="0043595C">
        <w:rPr>
          <w:rtl/>
        </w:rPr>
        <w:t>:</w:t>
      </w:r>
      <w:r w:rsidRPr="0043595C">
        <w:rPr>
          <w:rtl/>
        </w:rPr>
        <w:t xml:space="preserve"> </w:t>
      </w:r>
      <w:r w:rsidR="006E5CBA" w:rsidRPr="0043595C">
        <w:rPr>
          <w:rtl/>
        </w:rPr>
        <w:t>{</w:t>
      </w:r>
      <w:r w:rsidRPr="0043595C">
        <w:rPr>
          <w:rtl/>
        </w:rPr>
        <w:t>إِنَّهُ لَيْسَ مِنْ أَهْلِكَ إِنَّهُ عَمَلٌ غَيْرُ صَالِحٍ فَلَا تَسْأَلْنِ مَا لَيْسَ لَكَ بِهِ عِلْمٌ إِنِّي أَعِظُكَ أَنْ تَكُونَ مِنَ الْجَاهِلِينَ</w:t>
      </w:r>
      <w:r w:rsidR="006E5CBA" w:rsidRPr="0043595C">
        <w:rPr>
          <w:rtl/>
        </w:rPr>
        <w:t>}،</w:t>
      </w:r>
      <w:r w:rsidRPr="0043595C">
        <w:rPr>
          <w:rtl/>
        </w:rPr>
        <w:t xml:space="preserve"> فكان الرد</w:t>
      </w:r>
      <w:r w:rsidR="006E5CBA" w:rsidRPr="0043595C">
        <w:rPr>
          <w:rtl/>
        </w:rPr>
        <w:t>:</w:t>
      </w:r>
      <w:r w:rsidRPr="0043595C">
        <w:rPr>
          <w:rtl/>
        </w:rPr>
        <w:t xml:space="preserve"> </w:t>
      </w:r>
      <w:r w:rsidR="006E5CBA" w:rsidRPr="0043595C">
        <w:rPr>
          <w:rtl/>
        </w:rPr>
        <w:t>{</w:t>
      </w:r>
      <w:r w:rsidRPr="0043595C">
        <w:rPr>
          <w:rtl/>
        </w:rPr>
        <w:t>قَالَ رَبّ إِنّي أَعُوذُ بِكَ أَنْ أَسْأَلَكَ مَا لَيْسَ لِي بِهِ عِلْمٌ وَإِلاّ تَغْفِرْ لي وَتَرْحَمْنِي أَكُنْ مِنَ الخَاسِرينَ</w:t>
      </w:r>
      <w:r w:rsidR="006E5CBA" w:rsidRPr="0043595C">
        <w:rPr>
          <w:rtl/>
        </w:rPr>
        <w:t>}،</w:t>
      </w:r>
      <w:r w:rsidRPr="0043595C">
        <w:rPr>
          <w:rtl/>
        </w:rPr>
        <w:t xml:space="preserve"> </w:t>
      </w:r>
      <w:r w:rsidR="00252E1E" w:rsidRPr="0043595C">
        <w:rPr>
          <w:rFonts w:hint="cs"/>
          <w:rtl/>
        </w:rPr>
        <w:t>فالأمر</w:t>
      </w:r>
      <w:r w:rsidRPr="0043595C">
        <w:rPr>
          <w:rtl/>
        </w:rPr>
        <w:t xml:space="preserve"> كله على سبيل الاستعلام لا على سبيل الاعتراض وحاشاه وهو النبي المرسل</w:t>
      </w:r>
      <w:r w:rsidR="006E5CBA" w:rsidRPr="0043595C">
        <w:rPr>
          <w:rtl/>
        </w:rPr>
        <w:t>،</w:t>
      </w:r>
      <w:r w:rsidRPr="0043595C">
        <w:rPr>
          <w:rtl/>
        </w:rPr>
        <w:t xml:space="preserve"> ومن أولي العزم من الرسل أن يعترض على حكم الله</w:t>
      </w:r>
      <w:r w:rsidR="006E5CBA" w:rsidRPr="0043595C">
        <w:rPr>
          <w:rtl/>
        </w:rPr>
        <w:t>،</w:t>
      </w:r>
      <w:r w:rsidRPr="0043595C">
        <w:rPr>
          <w:rtl/>
        </w:rPr>
        <w:t xml:space="preserve"> قصارى الأمر</w:t>
      </w:r>
      <w:r w:rsidR="006E5CBA" w:rsidRPr="0043595C">
        <w:rPr>
          <w:rtl/>
        </w:rPr>
        <w:t>،</w:t>
      </w:r>
      <w:r w:rsidRPr="0043595C">
        <w:rPr>
          <w:rtl/>
        </w:rPr>
        <w:t xml:space="preserve"> وهو من باب حسنات الأبرار سيئات المقربين</w:t>
      </w:r>
      <w:r w:rsidR="006E5CBA" w:rsidRPr="0043595C">
        <w:rPr>
          <w:rtl/>
        </w:rPr>
        <w:t>:</w:t>
      </w:r>
      <w:r w:rsidRPr="0043595C">
        <w:rPr>
          <w:rtl/>
        </w:rPr>
        <w:t xml:space="preserve"> صدور سؤال منه غير لائق بساحة الاَنبياء</w:t>
      </w:r>
      <w:r w:rsidR="006E5CBA" w:rsidRPr="0043595C">
        <w:rPr>
          <w:rtl/>
        </w:rPr>
        <w:t>،</w:t>
      </w:r>
      <w:r w:rsidRPr="0043595C">
        <w:rPr>
          <w:rtl/>
        </w:rPr>
        <w:t xml:space="preserve"> ولأجل ذلك خوطب بالعتاب</w:t>
      </w:r>
      <w:r w:rsidR="006E5CBA" w:rsidRPr="0043595C">
        <w:rPr>
          <w:rtl/>
        </w:rPr>
        <w:t>:</w:t>
      </w:r>
      <w:r w:rsidRPr="0043595C">
        <w:rPr>
          <w:rtl/>
        </w:rPr>
        <w:t xml:space="preserve"> </w:t>
      </w:r>
      <w:r w:rsidR="006E5CBA" w:rsidRPr="0043595C">
        <w:rPr>
          <w:rtl/>
        </w:rPr>
        <w:t>{</w:t>
      </w:r>
      <w:r w:rsidRPr="0043595C">
        <w:rPr>
          <w:rtl/>
        </w:rPr>
        <w:t>قَالَ يَا نُوحُ إِنَّهُ لَيْسَ مِنْ أَهْلِكَ إِنَّهُ عَمَلٌ غَيْرُ صَالِحٍ فَلَا تَسْأَلْنِ مَا لَيْسَ لَكَ بِهِ عِلْمٌ إِنِّي أَعِظُكَ أَنْ تَكُونَ مِنَ الْجَاهِلِينَ</w:t>
      </w:r>
      <w:r w:rsidR="006E5CBA" w:rsidRPr="0043595C">
        <w:rPr>
          <w:rtl/>
        </w:rPr>
        <w:t>}،</w:t>
      </w:r>
      <w:r w:rsidRPr="0043595C">
        <w:rPr>
          <w:rtl/>
        </w:rPr>
        <w:t xml:space="preserve"> فكان الرد من نبي الله نوح هو التسليم المطلق لحكمة الله</w:t>
      </w:r>
      <w:r w:rsidR="006E5CBA" w:rsidRPr="0043595C">
        <w:rPr>
          <w:rtl/>
        </w:rPr>
        <w:t>:</w:t>
      </w:r>
      <w:r w:rsidRPr="0043595C">
        <w:rPr>
          <w:rtl/>
        </w:rPr>
        <w:t xml:space="preserve"> </w:t>
      </w:r>
      <w:r w:rsidR="006E5CBA" w:rsidRPr="0043595C">
        <w:rPr>
          <w:rtl/>
        </w:rPr>
        <w:t>{</w:t>
      </w:r>
      <w:r w:rsidRPr="0043595C">
        <w:rPr>
          <w:rtl/>
        </w:rPr>
        <w:t>قَالَ رَبِّ إِنِّي أَعُوذُ بِكَ أَنْ أَسْأَلَكَ مَا لَيْسَ لِي بِهِ عِلْمٌ وَإِلَّا تَغْفِرْ لِي وَتَرْحَمْنِي أَكُنْ مِنَ الْخَاسِرِينَ</w:t>
      </w:r>
      <w:r w:rsidR="006E5CBA" w:rsidRPr="0043595C">
        <w:rPr>
          <w:rtl/>
        </w:rPr>
        <w:t>}،</w:t>
      </w:r>
      <w:r w:rsidRPr="0043595C">
        <w:rPr>
          <w:rtl/>
        </w:rPr>
        <w:t xml:space="preserve"> فكان الرد الإلهي على هذا التسليم</w:t>
      </w:r>
      <w:r w:rsidR="006E5CBA" w:rsidRPr="0043595C">
        <w:rPr>
          <w:rtl/>
        </w:rPr>
        <w:t>:</w:t>
      </w:r>
      <w:r w:rsidRPr="0043595C">
        <w:rPr>
          <w:rtl/>
        </w:rPr>
        <w:t xml:space="preserve"> </w:t>
      </w:r>
      <w:r w:rsidR="006E5CBA" w:rsidRPr="0043595C">
        <w:rPr>
          <w:rtl/>
        </w:rPr>
        <w:t>{</w:t>
      </w:r>
      <w:r w:rsidRPr="0043595C">
        <w:rPr>
          <w:rtl/>
        </w:rPr>
        <w:t>قِيلَ يَا نُوحُ اهْبِطْ بِسَلَامٍ مِنَّا وَبَرَكَاتٍ عَلَيْكَ</w:t>
      </w:r>
      <w:r w:rsidR="006E5CBA" w:rsidRPr="0043595C">
        <w:rPr>
          <w:rtl/>
        </w:rPr>
        <w:t>}،</w:t>
      </w:r>
      <w:r w:rsidRPr="0043595C">
        <w:rPr>
          <w:rtl/>
        </w:rPr>
        <w:t xml:space="preserve"> فأين المعصية في كل هذا</w:t>
      </w:r>
      <w:r w:rsidR="006E5CBA" w:rsidRPr="0043595C">
        <w:rPr>
          <w:rtl/>
        </w:rPr>
        <w:t>،</w:t>
      </w:r>
      <w:r w:rsidRPr="0043595C">
        <w:rPr>
          <w:rtl/>
        </w:rPr>
        <w:t xml:space="preserve"> ثم إنّ</w:t>
      </w:r>
      <w:r w:rsidR="006E5CBA" w:rsidRPr="0043595C">
        <w:rPr>
          <w:rtl/>
        </w:rPr>
        <w:t xml:space="preserve"> (</w:t>
      </w:r>
      <w:r w:rsidRPr="0043595C">
        <w:rPr>
          <w:rtl/>
        </w:rPr>
        <w:t>الراجح</w:t>
      </w:r>
      <w:r w:rsidR="006349E8" w:rsidRPr="0043595C">
        <w:rPr>
          <w:rtl/>
        </w:rPr>
        <w:t xml:space="preserve">) </w:t>
      </w:r>
      <w:r w:rsidRPr="0043595C">
        <w:rPr>
          <w:rtl/>
        </w:rPr>
        <w:t>كما قال الكثير من المفسرين أنّ الابن كان متظاهرا بالإيمان مبطناً للكفر</w:t>
      </w:r>
      <w:r w:rsidR="006E5CBA" w:rsidRPr="0043595C">
        <w:rPr>
          <w:rtl/>
        </w:rPr>
        <w:t>،</w:t>
      </w:r>
      <w:r w:rsidRPr="0043595C">
        <w:rPr>
          <w:rtl/>
        </w:rPr>
        <w:t xml:space="preserve"> ويدل على ذلك قول نوح لابنه عندما امتنع أن يواكب أباه في ركوبه السفينة: </w:t>
      </w:r>
      <w:r w:rsidR="006E5CBA" w:rsidRPr="0043595C">
        <w:rPr>
          <w:rtl/>
        </w:rPr>
        <w:t>(</w:t>
      </w:r>
      <w:r w:rsidRPr="0043595C">
        <w:rPr>
          <w:rtl/>
        </w:rPr>
        <w:t xml:space="preserve">يَا بُنَىَّ ارْكَب مَعَنَا وَلاَ تَكُن مَعَ الْكَافِرينَ </w:t>
      </w:r>
      <w:r w:rsidR="006349E8" w:rsidRPr="0043595C">
        <w:rPr>
          <w:rtl/>
        </w:rPr>
        <w:t>)</w:t>
      </w:r>
      <w:r w:rsidR="002D3F1A" w:rsidRPr="0043595C">
        <w:rPr>
          <w:rtl/>
        </w:rPr>
        <w:t>،</w:t>
      </w:r>
      <w:r w:rsidRPr="0043595C">
        <w:rPr>
          <w:rtl/>
        </w:rPr>
        <w:t xml:space="preserve"> أي لا تكن معهم حتى تشاركهم في البلاء</w:t>
      </w:r>
      <w:r w:rsidR="006E5CBA" w:rsidRPr="0043595C">
        <w:rPr>
          <w:rtl/>
        </w:rPr>
        <w:t>،</w:t>
      </w:r>
      <w:r w:rsidRPr="0043595C">
        <w:rPr>
          <w:rtl/>
        </w:rPr>
        <w:t xml:space="preserve"> ولو كان عارفاً بكفره لكان عليه أن يقول</w:t>
      </w:r>
      <w:r w:rsidR="006E5CBA" w:rsidRPr="0043595C">
        <w:rPr>
          <w:rtl/>
        </w:rPr>
        <w:t>:</w:t>
      </w:r>
      <w:r w:rsidRPr="0043595C">
        <w:rPr>
          <w:rtl/>
        </w:rPr>
        <w:t xml:space="preserve"> </w:t>
      </w:r>
      <w:r w:rsidR="006E5CBA" w:rsidRPr="0043595C">
        <w:rPr>
          <w:rtl/>
        </w:rPr>
        <w:t>(</w:t>
      </w:r>
      <w:r w:rsidRPr="0043595C">
        <w:rPr>
          <w:rtl/>
        </w:rPr>
        <w:t xml:space="preserve">ولا تكن من الكافرين </w:t>
      </w:r>
      <w:r w:rsidR="006349E8" w:rsidRPr="0043595C">
        <w:rPr>
          <w:rtl/>
        </w:rPr>
        <w:t>)</w:t>
      </w:r>
      <w:r w:rsidR="002D3F1A" w:rsidRPr="0043595C">
        <w:rPr>
          <w:rtl/>
        </w:rPr>
        <w:t>،</w:t>
      </w:r>
      <w:r w:rsidR="006E5CBA" w:rsidRPr="0043595C">
        <w:rPr>
          <w:rtl/>
        </w:rPr>
        <w:t xml:space="preserve"> </w:t>
      </w:r>
      <w:r w:rsidRPr="0043595C">
        <w:rPr>
          <w:rtl/>
        </w:rPr>
        <w:t>فلما أدركه الغرق أدركته الحيرة في أنّه كيف غرق مع أنّ وعده سبحانه حق لا يشوبه ريب</w:t>
      </w:r>
      <w:r w:rsidR="006E5CBA" w:rsidRPr="0043595C">
        <w:rPr>
          <w:rtl/>
        </w:rPr>
        <w:t>،</w:t>
      </w:r>
      <w:r w:rsidRPr="0043595C">
        <w:rPr>
          <w:rtl/>
        </w:rPr>
        <w:t xml:space="preserve"> ولم يكن نوح مطّلعاً على باطن ابنه</w:t>
      </w:r>
      <w:r w:rsidR="006E5CBA" w:rsidRPr="0043595C">
        <w:rPr>
          <w:rtl/>
        </w:rPr>
        <w:t>،</w:t>
      </w:r>
      <w:r w:rsidRPr="0043595C">
        <w:rPr>
          <w:rtl/>
        </w:rPr>
        <w:t xml:space="preserve"> بل كان معتقداً بظاهر الحال أنّه موَمن</w:t>
      </w:r>
      <w:r w:rsidR="006E5CBA" w:rsidRPr="0043595C">
        <w:rPr>
          <w:rtl/>
        </w:rPr>
        <w:t xml:space="preserve">، </w:t>
      </w:r>
      <w:r w:rsidRPr="0043595C">
        <w:rPr>
          <w:rtl/>
        </w:rPr>
        <w:t>وعندئذ استفسر بقوله</w:t>
      </w:r>
      <w:r w:rsidR="006E5CBA" w:rsidRPr="0043595C">
        <w:rPr>
          <w:rtl/>
        </w:rPr>
        <w:t>:</w:t>
      </w:r>
      <w:r w:rsidRPr="0043595C">
        <w:rPr>
          <w:rtl/>
        </w:rPr>
        <w:t xml:space="preserve"> </w:t>
      </w:r>
      <w:r w:rsidR="006E5CBA" w:rsidRPr="0043595C">
        <w:rPr>
          <w:rtl/>
        </w:rPr>
        <w:t>{</w:t>
      </w:r>
      <w:r w:rsidRPr="0043595C">
        <w:rPr>
          <w:rtl/>
        </w:rPr>
        <w:t>انّ ابنى من أهلي وإن وعدك الحق</w:t>
      </w:r>
      <w:r w:rsidR="006E5CBA" w:rsidRPr="0043595C">
        <w:rPr>
          <w:rtl/>
        </w:rPr>
        <w:t>}،</w:t>
      </w:r>
      <w:r w:rsidRPr="0043595C">
        <w:rPr>
          <w:rtl/>
        </w:rPr>
        <w:t xml:space="preserve"> وأجابه الله تعالى بأنّه ما أدركه الغرق إلاّ لاَجل كفره</w:t>
      </w:r>
      <w:r w:rsidR="006E5CBA" w:rsidRPr="0043595C">
        <w:rPr>
          <w:rtl/>
        </w:rPr>
        <w:t>،</w:t>
      </w:r>
      <w:r w:rsidRPr="0043595C">
        <w:rPr>
          <w:rtl/>
        </w:rPr>
        <w:t xml:space="preserve"> فهو لكفره كان داخلاً في قوله تعالى</w:t>
      </w:r>
      <w:r w:rsidR="006E5CBA" w:rsidRPr="0043595C">
        <w:rPr>
          <w:rtl/>
        </w:rPr>
        <w:t>:</w:t>
      </w:r>
      <w:r w:rsidRPr="0043595C">
        <w:rPr>
          <w:rtl/>
        </w:rPr>
        <w:t> </w:t>
      </w:r>
      <w:r w:rsidR="006E5CBA" w:rsidRPr="0043595C">
        <w:rPr>
          <w:rtl/>
        </w:rPr>
        <w:t>{</w:t>
      </w:r>
      <w:r w:rsidRPr="0043595C">
        <w:rPr>
          <w:rtl/>
        </w:rPr>
        <w:t>إلاّ من سبق عليه القول</w:t>
      </w:r>
      <w:r w:rsidR="006E5CBA" w:rsidRPr="0043595C">
        <w:rPr>
          <w:rtl/>
        </w:rPr>
        <w:t>}</w:t>
      </w:r>
      <w:r w:rsidRPr="0043595C">
        <w:rPr>
          <w:rtl/>
        </w:rPr>
        <w:t xml:space="preserve"> أي بالكفر والعناد</w:t>
      </w:r>
      <w:r w:rsidR="006E5CBA" w:rsidRPr="0043595C">
        <w:rPr>
          <w:rtl/>
        </w:rPr>
        <w:t>،</w:t>
      </w:r>
      <w:r w:rsidR="006349E8" w:rsidRPr="0043595C">
        <w:rPr>
          <w:rtl/>
        </w:rPr>
        <w:t xml:space="preserve">) </w:t>
      </w:r>
      <w:r w:rsidRPr="0043595C">
        <w:rPr>
          <w:rtl/>
        </w:rPr>
        <w:t xml:space="preserve">كان نوح </w:t>
      </w:r>
      <w:r w:rsidR="006E5CBA" w:rsidRPr="0043595C">
        <w:rPr>
          <w:rtl/>
        </w:rPr>
        <w:t>(</w:t>
      </w:r>
      <w:r w:rsidRPr="0043595C">
        <w:rPr>
          <w:rtl/>
        </w:rPr>
        <w:t>عليه السلام</w:t>
      </w:r>
      <w:r w:rsidR="006349E8" w:rsidRPr="0043595C">
        <w:rPr>
          <w:rtl/>
        </w:rPr>
        <w:t xml:space="preserve">) </w:t>
      </w:r>
      <w:r w:rsidRPr="0043595C">
        <w:rPr>
          <w:rtl/>
        </w:rPr>
        <w:t>يتصور أنّ ولده موَمن فاستفسر من العليم الحكيم</w:t>
      </w:r>
      <w:r w:rsidR="006E5CBA" w:rsidRPr="0043595C">
        <w:rPr>
          <w:rtl/>
        </w:rPr>
        <w:t>،</w:t>
      </w:r>
      <w:r w:rsidRPr="0043595C">
        <w:rPr>
          <w:rtl/>
        </w:rPr>
        <w:t xml:space="preserve"> فنبّهه سبحانه على أنّه ليس من أهلك</w:t>
      </w:r>
      <w:r w:rsidR="006E5CBA" w:rsidRPr="0043595C">
        <w:rPr>
          <w:rtl/>
        </w:rPr>
        <w:t xml:space="preserve">، </w:t>
      </w:r>
      <w:r w:rsidRPr="0043595C">
        <w:rPr>
          <w:rtl/>
        </w:rPr>
        <w:t>والمعنى</w:t>
      </w:r>
      <w:r w:rsidR="006E5CBA" w:rsidRPr="0043595C">
        <w:rPr>
          <w:rtl/>
        </w:rPr>
        <w:t>:</w:t>
      </w:r>
      <w:r w:rsidRPr="0043595C">
        <w:rPr>
          <w:rtl/>
        </w:rPr>
        <w:t xml:space="preserve"> </w:t>
      </w:r>
      <w:r w:rsidR="006E5CBA" w:rsidRPr="0043595C">
        <w:rPr>
          <w:rtl/>
        </w:rPr>
        <w:t>(</w:t>
      </w:r>
      <w:r w:rsidRPr="0043595C">
        <w:rPr>
          <w:rtl/>
        </w:rPr>
        <w:t>انّ ولدك وإن كان من نسلك لكنّه ليس من الاَهل الذين وعدت بنجاتهم وخلاصهم لأنه كافر داخل في المستثنى بقولي</w:t>
      </w:r>
      <w:r w:rsidR="006E5CBA" w:rsidRPr="0043595C">
        <w:rPr>
          <w:rtl/>
        </w:rPr>
        <w:t>:</w:t>
      </w:r>
      <w:r w:rsidRPr="0043595C">
        <w:rPr>
          <w:rtl/>
        </w:rPr>
        <w:t xml:space="preserve"> </w:t>
      </w:r>
      <w:r w:rsidR="006E5CBA" w:rsidRPr="0043595C">
        <w:rPr>
          <w:rtl/>
        </w:rPr>
        <w:t>{</w:t>
      </w:r>
      <w:r w:rsidRPr="0043595C">
        <w:rPr>
          <w:rtl/>
        </w:rPr>
        <w:t>إلاّ من سبق عليه القول منهم</w:t>
      </w:r>
      <w:r w:rsidR="006E5CBA" w:rsidRPr="0043595C">
        <w:rPr>
          <w:rtl/>
        </w:rPr>
        <w:t>}،</w:t>
      </w:r>
      <w:r w:rsidRPr="0043595C">
        <w:rPr>
          <w:rtl/>
        </w:rPr>
        <w:t xml:space="preserve"> وهم الكفار</w:t>
      </w:r>
      <w:r w:rsidR="006E5CBA" w:rsidRPr="0043595C">
        <w:rPr>
          <w:rtl/>
        </w:rPr>
        <w:t xml:space="preserve">، </w:t>
      </w:r>
      <w:r w:rsidRPr="0043595C">
        <w:rPr>
          <w:rtl/>
        </w:rPr>
        <w:t>وقوله عليه السلام</w:t>
      </w:r>
      <w:r w:rsidR="006E5CBA" w:rsidRPr="0043595C">
        <w:rPr>
          <w:rtl/>
        </w:rPr>
        <w:t>:</w:t>
      </w:r>
      <w:r w:rsidRPr="0043595C">
        <w:rPr>
          <w:rtl/>
        </w:rPr>
        <w:t xml:space="preserve"> </w:t>
      </w:r>
      <w:r w:rsidR="006E5CBA" w:rsidRPr="0043595C">
        <w:rPr>
          <w:rtl/>
        </w:rPr>
        <w:t>{</w:t>
      </w:r>
      <w:r w:rsidRPr="0043595C">
        <w:rPr>
          <w:rtl/>
        </w:rPr>
        <w:t>وإلاّ تغفر لي وترحمني أكن من الخاسرين</w:t>
      </w:r>
      <w:r w:rsidR="006E5CBA" w:rsidRPr="0043595C">
        <w:rPr>
          <w:rtl/>
        </w:rPr>
        <w:t>}،</w:t>
      </w:r>
      <w:r w:rsidRPr="0043595C">
        <w:rPr>
          <w:rtl/>
        </w:rPr>
        <w:t xml:space="preserve"> ليس معناه وقوعه في الذنب</w:t>
      </w:r>
      <w:r w:rsidR="006E5CBA" w:rsidRPr="0043595C">
        <w:rPr>
          <w:rtl/>
        </w:rPr>
        <w:t>،</w:t>
      </w:r>
      <w:r w:rsidRPr="0043595C">
        <w:rPr>
          <w:rtl/>
        </w:rPr>
        <w:t xml:space="preserve"> فطلب المغفرة والرحمة لا تلازم بينه وبين المعصية</w:t>
      </w:r>
      <w:r w:rsidR="006E5CBA" w:rsidRPr="0043595C">
        <w:rPr>
          <w:rtl/>
        </w:rPr>
        <w:t>،</w:t>
      </w:r>
      <w:r w:rsidRPr="0043595C">
        <w:rPr>
          <w:rtl/>
        </w:rPr>
        <w:t xml:space="preserve"> وقد كان النبي صلى الله عليه وسلم يكثر من قول </w:t>
      </w:r>
      <w:r w:rsidR="006E5CBA" w:rsidRPr="0043595C">
        <w:rPr>
          <w:rtl/>
        </w:rPr>
        <w:t>(</w:t>
      </w:r>
      <w:r w:rsidRPr="0043595C">
        <w:rPr>
          <w:rtl/>
        </w:rPr>
        <w:t xml:space="preserve">استغفر الله العظيم من كل ذنب واتوب إليه </w:t>
      </w:r>
      <w:r w:rsidR="006349E8" w:rsidRPr="0043595C">
        <w:rPr>
          <w:rtl/>
        </w:rPr>
        <w:t>)</w:t>
      </w:r>
      <w:r w:rsidR="002D3F1A" w:rsidRPr="0043595C">
        <w:rPr>
          <w:rtl/>
        </w:rPr>
        <w:t>،</w:t>
      </w:r>
      <w:r w:rsidRPr="0043595C">
        <w:rPr>
          <w:rtl/>
        </w:rPr>
        <w:t xml:space="preserve"> وكان الصحابة رضي الله عنهم يحصون له في المجلس الواحد أكثر من سبعين استغفارا</w:t>
      </w:r>
      <w:r w:rsidR="006E5CBA" w:rsidRPr="0043595C">
        <w:rPr>
          <w:rtl/>
        </w:rPr>
        <w:t>،</w:t>
      </w:r>
      <w:r w:rsidRPr="0043595C">
        <w:rPr>
          <w:rtl/>
        </w:rPr>
        <w:t xml:space="preserve"> وليس استغفار من ذنب وإنما من تقصير </w:t>
      </w:r>
      <w:r w:rsidRPr="0043595C">
        <w:rPr>
          <w:rtl/>
        </w:rPr>
        <w:lastRenderedPageBreak/>
        <w:t>في حق الإلهية والربوبية بسبب عجز الجنس البشري وإن كان كاملا كما هو حال الانبياء عن استيفاء حقوق الربوبية والعبودية والإلهية لله</w:t>
      </w:r>
      <w:r w:rsidR="006E5CBA" w:rsidRPr="0043595C">
        <w:rPr>
          <w:rtl/>
        </w:rPr>
        <w:t>،</w:t>
      </w:r>
      <w:r w:rsidRPr="0043595C">
        <w:rPr>
          <w:rtl/>
        </w:rPr>
        <w:t xml:space="preserve"> </w:t>
      </w:r>
    </w:p>
    <w:p w14:paraId="1E29C4D9" w14:textId="1CFA5336" w:rsidR="00A55C91" w:rsidRPr="0043595C" w:rsidRDefault="00252E1E" w:rsidP="00252E1E">
      <w:pPr>
        <w:rPr>
          <w:rtl/>
        </w:rPr>
      </w:pPr>
      <w:r w:rsidRPr="0043595C">
        <w:rPr>
          <w:b/>
          <w:bCs/>
          <w:kern w:val="0"/>
          <w:sz w:val="36"/>
          <w:szCs w:val="36"/>
          <w:highlight w:val="yellow"/>
          <w:u w:val="single"/>
          <w:rtl/>
        </w:rPr>
        <w:t>(</w:t>
      </w:r>
      <w:r w:rsidRPr="0043595C">
        <w:rPr>
          <w:rFonts w:hint="cs"/>
          <w:b/>
          <w:bCs/>
          <w:kern w:val="0"/>
          <w:sz w:val="36"/>
          <w:szCs w:val="36"/>
          <w:highlight w:val="yellow"/>
          <w:u w:val="single"/>
          <w:rtl/>
        </w:rPr>
        <w:t>ثالثا</w:t>
      </w:r>
      <w:r w:rsidR="006349E8" w:rsidRPr="0043595C">
        <w:rPr>
          <w:b/>
          <w:bCs/>
          <w:kern w:val="0"/>
          <w:sz w:val="36"/>
          <w:szCs w:val="36"/>
          <w:highlight w:val="yellow"/>
          <w:u w:val="single"/>
          <w:rtl/>
        </w:rPr>
        <w:t>):</w:t>
      </w:r>
      <w:r w:rsidRPr="0043595C">
        <w:rPr>
          <w:rFonts w:hint="cs"/>
          <w:b/>
          <w:bCs/>
          <w:kern w:val="0"/>
          <w:sz w:val="40"/>
          <w:szCs w:val="40"/>
          <w:rtl/>
        </w:rPr>
        <w:t xml:space="preserve"> </w:t>
      </w:r>
      <w:r w:rsidRPr="0043595C">
        <w:rPr>
          <w:rFonts w:hint="cs"/>
          <w:b/>
          <w:bCs/>
          <w:kern w:val="0"/>
          <w:u w:val="single"/>
          <w:rtl/>
        </w:rPr>
        <w:t>في جق نبي الله إبراهيم عليه السلام</w:t>
      </w:r>
      <w:r w:rsidRPr="0043595C">
        <w:rPr>
          <w:rFonts w:hint="cs"/>
          <w:b/>
          <w:bCs/>
          <w:kern w:val="0"/>
          <w:rtl/>
        </w:rPr>
        <w:t xml:space="preserve">: </w:t>
      </w:r>
      <w:r w:rsidRPr="0043595C">
        <w:rPr>
          <w:rtl/>
          <w:lang w:bidi="ar-KW"/>
        </w:rPr>
        <w:t xml:space="preserve">من الحجج الواهية التي يتمسك به </w:t>
      </w:r>
      <w:r w:rsidRPr="0043595C">
        <w:rPr>
          <w:rFonts w:hint="cs"/>
          <w:rtl/>
          <w:lang w:bidi="ar-KW"/>
        </w:rPr>
        <w:t>الخوارج ومن سلك مسلكهم من</w:t>
      </w:r>
      <w:r w:rsidR="00C04A3D" w:rsidRPr="0043595C">
        <w:rPr>
          <w:rFonts w:hint="cs"/>
          <w:rtl/>
          <w:lang w:bidi="ar-KW"/>
        </w:rPr>
        <w:t xml:space="preserve"> أهل </w:t>
      </w:r>
      <w:r w:rsidRPr="0043595C">
        <w:rPr>
          <w:rFonts w:hint="cs"/>
          <w:rtl/>
          <w:lang w:bidi="ar-KW"/>
        </w:rPr>
        <w:t xml:space="preserve">البدع والضلال </w:t>
      </w:r>
      <w:r w:rsidRPr="0043595C">
        <w:rPr>
          <w:rtl/>
          <w:lang w:bidi="ar-KW"/>
        </w:rPr>
        <w:t xml:space="preserve">من أجل إبطال مبدأ عصمة الأنبياء يستدلون </w:t>
      </w:r>
      <w:r w:rsidRPr="0043595C">
        <w:rPr>
          <w:rFonts w:hint="cs"/>
          <w:rtl/>
          <w:lang w:bidi="ar-KW"/>
        </w:rPr>
        <w:t>بمتشابهات القرآن، في انه استدل لمعرفة ربه سبحانه بأفول الكواكب والقمر والشمس، وأنه قبل ذلك لم يجري عليه القلم</w:t>
      </w:r>
      <w:r w:rsidR="006E5CBA" w:rsidRPr="0043595C">
        <w:rPr>
          <w:rFonts w:hint="cs"/>
          <w:rtl/>
          <w:lang w:bidi="ar-KW"/>
        </w:rPr>
        <w:t>،</w:t>
      </w:r>
      <w:r w:rsidRPr="0043595C">
        <w:rPr>
          <w:rFonts w:hint="cs"/>
          <w:rtl/>
          <w:lang w:bidi="ar-KW"/>
        </w:rPr>
        <w:t xml:space="preserve"> وهذا من أجهل الجهل بحال الأنبياء وعصمتهم، و</w:t>
      </w:r>
      <w:r w:rsidR="00A55C91" w:rsidRPr="0043595C">
        <w:rPr>
          <w:rtl/>
        </w:rPr>
        <w:t xml:space="preserve">الخليل إبراهيم </w:t>
      </w:r>
      <w:r w:rsidR="006E5CBA" w:rsidRPr="0043595C">
        <w:rPr>
          <w:rtl/>
        </w:rPr>
        <w:t>(</w:t>
      </w:r>
      <w:r w:rsidR="00A55C91" w:rsidRPr="0043595C">
        <w:rPr>
          <w:rtl/>
        </w:rPr>
        <w:t>عليه السلام</w:t>
      </w:r>
      <w:r w:rsidR="006349E8" w:rsidRPr="0043595C">
        <w:rPr>
          <w:rtl/>
        </w:rPr>
        <w:t xml:space="preserve">) </w:t>
      </w:r>
      <w:r w:rsidR="00A55C91" w:rsidRPr="0043595C">
        <w:rPr>
          <w:rtl/>
        </w:rPr>
        <w:t>هو خير أولي العزم من الرسل بعد النبي صلى الله علسيه وسلم</w:t>
      </w:r>
      <w:r w:rsidR="006E5CBA" w:rsidRPr="0043595C">
        <w:rPr>
          <w:rtl/>
        </w:rPr>
        <w:t>،</w:t>
      </w:r>
      <w:r w:rsidR="00A55C91" w:rsidRPr="0043595C">
        <w:rPr>
          <w:rtl/>
        </w:rPr>
        <w:t xml:space="preserve"> خاطبه الله تعالى بقوله تعالى</w:t>
      </w:r>
      <w:r w:rsidR="006E5CBA" w:rsidRPr="0043595C">
        <w:rPr>
          <w:rtl/>
        </w:rPr>
        <w:t>:</w:t>
      </w:r>
      <w:r w:rsidR="00A55C91" w:rsidRPr="0043595C">
        <w:rPr>
          <w:rtl/>
        </w:rPr>
        <w:t xml:space="preserve"> </w:t>
      </w:r>
      <w:r w:rsidR="006E5CBA" w:rsidRPr="0043595C">
        <w:rPr>
          <w:rtl/>
        </w:rPr>
        <w:t>{</w:t>
      </w:r>
      <w:r w:rsidR="00A55C91" w:rsidRPr="0043595C">
        <w:rPr>
          <w:rtl/>
        </w:rPr>
        <w:t>وَإِبْرَاهِيمَ الَّذِي وَفَّى</w:t>
      </w:r>
      <w:r w:rsidR="006E5CBA" w:rsidRPr="0043595C">
        <w:rPr>
          <w:rtl/>
        </w:rPr>
        <w:t>}،</w:t>
      </w:r>
      <w:r w:rsidR="00A55C91" w:rsidRPr="0043595C">
        <w:rPr>
          <w:rtl/>
        </w:rPr>
        <w:t xml:space="preserve"> أي وفى بكل ما امره الله تعالى به</w:t>
      </w:r>
      <w:r w:rsidR="006E5CBA" w:rsidRPr="0043595C">
        <w:rPr>
          <w:rtl/>
        </w:rPr>
        <w:t>،</w:t>
      </w:r>
      <w:r w:rsidR="00A55C91" w:rsidRPr="0043595C">
        <w:rPr>
          <w:rtl/>
        </w:rPr>
        <w:t xml:space="preserve"> وكان له موقف مع كل</w:t>
      </w:r>
      <w:r w:rsidR="00C04A3D" w:rsidRPr="0043595C">
        <w:rPr>
          <w:rtl/>
        </w:rPr>
        <w:t xml:space="preserve"> أهل </w:t>
      </w:r>
      <w:r w:rsidR="00A55C91" w:rsidRPr="0043595C">
        <w:rPr>
          <w:rtl/>
        </w:rPr>
        <w:t>الشرك</w:t>
      </w:r>
      <w:r w:rsidR="006E5CBA" w:rsidRPr="0043595C">
        <w:rPr>
          <w:rtl/>
        </w:rPr>
        <w:t>،</w:t>
      </w:r>
      <w:r w:rsidR="00A55C91" w:rsidRPr="0043595C">
        <w:rPr>
          <w:rtl/>
        </w:rPr>
        <w:t xml:space="preserve"> خاطبه الله تعالى بقوله تعالى</w:t>
      </w:r>
      <w:r w:rsidR="006E5CBA" w:rsidRPr="0043595C">
        <w:rPr>
          <w:rtl/>
        </w:rPr>
        <w:t>:</w:t>
      </w:r>
      <w:r w:rsidR="00A55C91" w:rsidRPr="0043595C">
        <w:rPr>
          <w:rtl/>
        </w:rPr>
        <w:t xml:space="preserve"> </w:t>
      </w:r>
      <w:r w:rsidR="006E5CBA" w:rsidRPr="0043595C">
        <w:rPr>
          <w:rtl/>
        </w:rPr>
        <w:t>{</w:t>
      </w:r>
      <w:r w:rsidR="00A55C91" w:rsidRPr="0043595C">
        <w:rPr>
          <w:rtl/>
        </w:rPr>
        <w:t xml:space="preserve">إِنَّ إِبْرَاهِيمَ كَانَ أُمَّةً قَانِتًا لِلَّهِ حَنِيفًا وَلَمْ يَكُ مِنَ الْمُشْرِكِينَ </w:t>
      </w:r>
      <w:r w:rsidRPr="0043595C">
        <w:rPr>
          <w:rFonts w:hint="cs"/>
          <w:rtl/>
        </w:rPr>
        <w:t>*</w:t>
      </w:r>
      <w:r w:rsidR="00A55C91" w:rsidRPr="0043595C">
        <w:rPr>
          <w:rtl/>
        </w:rPr>
        <w:t xml:space="preserve"> شَاكِرًا لِأَنْعُمِهِ اجْتَبَاهُ وَهَدَاهُ إِلَى صِرَاطٍ مُسْتَقِيمٍ </w:t>
      </w:r>
      <w:r w:rsidRPr="0043595C">
        <w:rPr>
          <w:rFonts w:hint="cs"/>
          <w:rtl/>
        </w:rPr>
        <w:t>*</w:t>
      </w:r>
      <w:r w:rsidR="00A55C91" w:rsidRPr="0043595C">
        <w:rPr>
          <w:rtl/>
        </w:rPr>
        <w:t xml:space="preserve"> وَآتَيْنَاهُ فِي الدُّنْيَا حَسَنَةً وَإِنَّهُ فِي الْآخِرَةِ لَمِنَ الصَّالِحِينَ </w:t>
      </w:r>
      <w:r w:rsidRPr="0043595C">
        <w:rPr>
          <w:rFonts w:hint="cs"/>
          <w:rtl/>
        </w:rPr>
        <w:t>*</w:t>
      </w:r>
      <w:r w:rsidR="00A55C91" w:rsidRPr="0043595C">
        <w:rPr>
          <w:rtl/>
        </w:rPr>
        <w:t xml:space="preserve"> ثُمَّ أَوْحَيْنَا إِلَيْكَ أَنِ اتَّبِعْ مِلَّةَ إِبْرَاهِيمَ حَنِيفًا وَمَا كَانَ مِنَ الْمُشْرِكِينَ</w:t>
      </w:r>
      <w:r w:rsidR="006E5CBA" w:rsidRPr="0043595C">
        <w:rPr>
          <w:rtl/>
        </w:rPr>
        <w:t>}،</w:t>
      </w:r>
      <w:r w:rsidR="00A55C91" w:rsidRPr="0043595C">
        <w:rPr>
          <w:rtl/>
        </w:rPr>
        <w:t xml:space="preserve"> و خاطبه الله تعالى بقوله تعالى</w:t>
      </w:r>
      <w:r w:rsidR="006E5CBA" w:rsidRPr="0043595C">
        <w:rPr>
          <w:rtl/>
        </w:rPr>
        <w:t>:</w:t>
      </w:r>
      <w:r w:rsidR="00A55C91" w:rsidRPr="0043595C">
        <w:rPr>
          <w:rtl/>
        </w:rPr>
        <w:t xml:space="preserve"> </w:t>
      </w:r>
      <w:r w:rsidR="006E5CBA" w:rsidRPr="0043595C">
        <w:rPr>
          <w:rtl/>
        </w:rPr>
        <w:t>{</w:t>
      </w:r>
      <w:r w:rsidR="00A55C91" w:rsidRPr="0043595C">
        <w:rPr>
          <w:rtl/>
        </w:rPr>
        <w:t>مَا كَانَ إِبْرَاهِيمُ يَهُودِيًّا وَلَا نَصْرَانِيًّا وَلَكِنْ كَانَ حَنِيفًا مُسْلِمًا وَمَا كَانَ مِنَ الْمُشْرِكِينَ</w:t>
      </w:r>
      <w:r w:rsidR="006E5CBA" w:rsidRPr="0043595C">
        <w:rPr>
          <w:rtl/>
        </w:rPr>
        <w:t>}،</w:t>
      </w:r>
      <w:r w:rsidR="00A55C91" w:rsidRPr="0043595C">
        <w:rPr>
          <w:rtl/>
        </w:rPr>
        <w:t xml:space="preserve"> وقال سبحانه مخاطبا سيد المرسلين بقوله تعالى</w:t>
      </w:r>
      <w:r w:rsidR="006E5CBA" w:rsidRPr="0043595C">
        <w:rPr>
          <w:rtl/>
        </w:rPr>
        <w:t>:</w:t>
      </w:r>
      <w:r w:rsidR="00A55C91" w:rsidRPr="0043595C">
        <w:rPr>
          <w:rtl/>
        </w:rPr>
        <w:t> </w:t>
      </w:r>
      <w:r w:rsidR="006E5CBA" w:rsidRPr="0043595C">
        <w:rPr>
          <w:rtl/>
        </w:rPr>
        <w:t>{</w:t>
      </w:r>
      <w:r w:rsidR="00A55C91" w:rsidRPr="0043595C">
        <w:rPr>
          <w:rtl/>
        </w:rPr>
        <w:t>قُلْ إِنَّني هَدَاني رَبّي إِلَى صِـرَاطٍ مُسْتَقِيمٍ دِيناً قِيَماً مِلَّةَ إِبْرَاهِيمَ حَنِيفاً وَمَا كَانَ مِنَ الْمُشْرِكِينَ</w:t>
      </w:r>
      <w:r w:rsidR="006E5CBA" w:rsidRPr="0043595C">
        <w:rPr>
          <w:rtl/>
        </w:rPr>
        <w:t>}،</w:t>
      </w:r>
      <w:r w:rsidR="00A55C91" w:rsidRPr="0043595C">
        <w:rPr>
          <w:rtl/>
        </w:rPr>
        <w:t xml:space="preserve"> ومع كل هذا الثناء على الخليل إبراهيم </w:t>
      </w:r>
      <w:r w:rsidR="006E5CBA" w:rsidRPr="0043595C">
        <w:rPr>
          <w:rtl/>
        </w:rPr>
        <w:t>(</w:t>
      </w:r>
      <w:r w:rsidR="00A55C91" w:rsidRPr="0043595C">
        <w:rPr>
          <w:rtl/>
        </w:rPr>
        <w:t>عليه السلام</w:t>
      </w:r>
      <w:r w:rsidR="006349E8" w:rsidRPr="0043595C">
        <w:rPr>
          <w:rtl/>
        </w:rPr>
        <w:t xml:space="preserve">) </w:t>
      </w:r>
      <w:r w:rsidR="00A55C91" w:rsidRPr="0043595C">
        <w:rPr>
          <w:rtl/>
        </w:rPr>
        <w:t>يريد</w:t>
      </w:r>
      <w:r w:rsidR="00C04A3D" w:rsidRPr="0043595C">
        <w:rPr>
          <w:rtl/>
        </w:rPr>
        <w:t xml:space="preserve"> أهل </w:t>
      </w:r>
      <w:r w:rsidR="00A55C91" w:rsidRPr="0043595C">
        <w:rPr>
          <w:rtl/>
        </w:rPr>
        <w:t>الحشو أن ينسبوا إليه ما لا يليق</w:t>
      </w:r>
    </w:p>
    <w:p w14:paraId="7220FB30" w14:textId="06FA2002" w:rsidR="00A55C91" w:rsidRPr="0043595C" w:rsidRDefault="00A3265F" w:rsidP="00A3265F">
      <w:pPr>
        <w:rPr>
          <w:rtl/>
        </w:rPr>
      </w:pPr>
      <w:r w:rsidRPr="0043595C">
        <w:rPr>
          <w:rFonts w:hint="cs"/>
          <w:b/>
          <w:bCs/>
          <w:sz w:val="32"/>
          <w:szCs w:val="32"/>
          <w:u w:val="single"/>
          <w:rtl/>
        </w:rPr>
        <w:t>(1</w:t>
      </w:r>
      <w:r w:rsidR="006349E8" w:rsidRPr="0043595C">
        <w:rPr>
          <w:b/>
          <w:bCs/>
          <w:sz w:val="32"/>
          <w:szCs w:val="32"/>
          <w:u w:val="single"/>
          <w:rtl/>
        </w:rPr>
        <w:t xml:space="preserve">) </w:t>
      </w:r>
      <w:r w:rsidR="00A55C91" w:rsidRPr="0043595C">
        <w:rPr>
          <w:b/>
          <w:bCs/>
          <w:sz w:val="32"/>
          <w:szCs w:val="32"/>
          <w:u w:val="single"/>
          <w:rtl/>
        </w:rPr>
        <w:t>قوله تعالى</w:t>
      </w:r>
      <w:r w:rsidR="006E5CBA" w:rsidRPr="0043595C">
        <w:rPr>
          <w:rtl/>
        </w:rPr>
        <w:t>:</w:t>
      </w:r>
      <w:r w:rsidR="00A55C91" w:rsidRPr="0043595C">
        <w:rPr>
          <w:rtl/>
        </w:rPr>
        <w:t xml:space="preserve"> </w:t>
      </w:r>
      <w:r w:rsidR="006E5CBA" w:rsidRPr="0043595C">
        <w:rPr>
          <w:rtl/>
        </w:rPr>
        <w:t>{</w:t>
      </w:r>
      <w:r w:rsidR="00A55C91" w:rsidRPr="0043595C">
        <w:rPr>
          <w:rtl/>
        </w:rPr>
        <w:t>وكَذَلِكَ نُرِى إِبْرَاهِيمَ مَلَكُوتَ السَّمواتِ وَالا ََرْضِ وَلِيَكُونَ مِنَ المُوقِنِينَ* فَلَمَّا جَنَّ عَلَيْهِ الليْلُ رَأَى كَوْكَباً قَالَ هَذَا رَبّي فَلَمَّا أَفَلَ قَالَ لاَ أُحِبُّ الآفِلِين * فَلَمّا رَأَى القَمَرَ بَازِغاً قَالَ هَذَا رَبّي فَلَمَّا أَفَلَ قَالَ لَئِنْ لَمْ يَهْدِني رَبّي لا ََكُونَنَّ مِنَ الْقَوْمِ الضَّالِّينَ * فَلَمَّا رَأَى الشَّمْسَ بَازِغَةً قَالَ هَذَا رَبّي هَذَا أَكْبَرُ فَلَمَّا أَفَلَتْ قَالَ يَا قَوْمِ إِنّي بَرِيءٌ مِمَّا تُشْركُونَ</w:t>
      </w:r>
      <w:r w:rsidR="006E5CBA" w:rsidRPr="0043595C">
        <w:rPr>
          <w:rtl/>
        </w:rPr>
        <w:t>}،</w:t>
      </w:r>
      <w:r w:rsidR="00A55C91" w:rsidRPr="0043595C">
        <w:rPr>
          <w:rtl/>
        </w:rPr>
        <w:t xml:space="preserve"> قال</w:t>
      </w:r>
      <w:r w:rsidR="00C04A3D" w:rsidRPr="0043595C">
        <w:rPr>
          <w:rtl/>
        </w:rPr>
        <w:t xml:space="preserve"> أهل </w:t>
      </w:r>
      <w:r w:rsidR="00A55C91" w:rsidRPr="0043595C">
        <w:rPr>
          <w:rtl/>
        </w:rPr>
        <w:t>الحشو</w:t>
      </w:r>
      <w:r w:rsidR="006E5CBA" w:rsidRPr="0043595C">
        <w:rPr>
          <w:rtl/>
        </w:rPr>
        <w:t>:</w:t>
      </w:r>
      <w:r w:rsidR="00A55C91" w:rsidRPr="0043595C">
        <w:rPr>
          <w:rtl/>
        </w:rPr>
        <w:t xml:space="preserve"> قوله</w:t>
      </w:r>
      <w:r w:rsidR="006E5CBA" w:rsidRPr="0043595C">
        <w:rPr>
          <w:rtl/>
        </w:rPr>
        <w:t>:</w:t>
      </w:r>
      <w:r w:rsidR="00A55C91" w:rsidRPr="0043595C">
        <w:rPr>
          <w:rtl/>
        </w:rPr>
        <w:t xml:space="preserve"> (هذا ربي</w:t>
      </w:r>
      <w:r w:rsidR="006349E8" w:rsidRPr="0043595C">
        <w:rPr>
          <w:rtl/>
        </w:rPr>
        <w:t xml:space="preserve">) </w:t>
      </w:r>
      <w:r w:rsidR="00A55C91" w:rsidRPr="0043595C">
        <w:rPr>
          <w:rtl/>
        </w:rPr>
        <w:t>في المواضع الثلاثة ظاهر في أنّه (عليه السلام</w:t>
      </w:r>
      <w:r w:rsidR="006349E8" w:rsidRPr="0043595C">
        <w:rPr>
          <w:rtl/>
        </w:rPr>
        <w:t xml:space="preserve">) </w:t>
      </w:r>
      <w:r w:rsidR="00A55C91" w:rsidRPr="0043595C">
        <w:rPr>
          <w:rtl/>
        </w:rPr>
        <w:t>كان في صباه وقبل البلوغ وقبل أن يجري عليه القلم في مقام البحث والتحري عن الإله حتى وصل إلى الرب الحق</w:t>
      </w:r>
      <w:r w:rsidR="006E5CBA" w:rsidRPr="0043595C">
        <w:rPr>
          <w:rtl/>
        </w:rPr>
        <w:t>،</w:t>
      </w:r>
      <w:r w:rsidR="00A55C91" w:rsidRPr="0043595C">
        <w:rPr>
          <w:rtl/>
        </w:rPr>
        <w:t xml:space="preserve"> وهذا الذي قالوه لا يجوز نسبته إلى أحد من الانبياء فضلا عن الخليل</w:t>
      </w:r>
      <w:r w:rsidR="006E5CBA" w:rsidRPr="0043595C">
        <w:rPr>
          <w:rtl/>
        </w:rPr>
        <w:t>،</w:t>
      </w:r>
      <w:r w:rsidR="00A55C91" w:rsidRPr="0043595C">
        <w:rPr>
          <w:rtl/>
        </w:rPr>
        <w:t xml:space="preserve"> إذا الانبياء مفطورون على التوحيد مذ ولادتهم وإلى أن يلقوا الله على ذلك التوحيد</w:t>
      </w:r>
      <w:r w:rsidR="006E5CBA" w:rsidRPr="0043595C">
        <w:rPr>
          <w:rtl/>
        </w:rPr>
        <w:t>،</w:t>
      </w:r>
      <w:r w:rsidR="00A55C91" w:rsidRPr="0043595C">
        <w:rPr>
          <w:rtl/>
        </w:rPr>
        <w:t xml:space="preserve"> بل الحاصل أن إبراهيم الخليل عليه السلام كان في معرض المحاججة مع قومه</w:t>
      </w:r>
      <w:r w:rsidR="006E5CBA" w:rsidRPr="0043595C">
        <w:rPr>
          <w:rtl/>
        </w:rPr>
        <w:t>،</w:t>
      </w:r>
      <w:r w:rsidR="00A55C91" w:rsidRPr="0043595C">
        <w:rPr>
          <w:rtl/>
        </w:rPr>
        <w:t xml:space="preserve"> وكان بعضهم ي</w:t>
      </w:r>
      <w:r w:rsidR="00835D64" w:rsidRPr="0043595C">
        <w:rPr>
          <w:rFonts w:hint="cs"/>
          <w:rtl/>
        </w:rPr>
        <w:t>ع</w:t>
      </w:r>
      <w:r w:rsidR="00A55C91" w:rsidRPr="0043595C">
        <w:rPr>
          <w:rtl/>
        </w:rPr>
        <w:t>بد الكواكب والبعض يعبد القمر وابعض يعبد الشمس</w:t>
      </w:r>
      <w:r w:rsidR="006E5CBA" w:rsidRPr="0043595C">
        <w:rPr>
          <w:rtl/>
        </w:rPr>
        <w:t>،</w:t>
      </w:r>
      <w:r w:rsidR="00A55C91" w:rsidRPr="0043595C">
        <w:rPr>
          <w:rtl/>
        </w:rPr>
        <w:t xml:space="preserve"> فأتى على معبوداتهم يهدم اعتقادهم ويثبت لهم أنهم على الباطل</w:t>
      </w:r>
      <w:r w:rsidR="006E5CBA" w:rsidRPr="0043595C">
        <w:rPr>
          <w:rtl/>
        </w:rPr>
        <w:t>،</w:t>
      </w:r>
      <w:r w:rsidR="00A55C91" w:rsidRPr="0043595C">
        <w:rPr>
          <w:rtl/>
        </w:rPr>
        <w:t xml:space="preserve"> فكان أوقع في نفوسهم واثبت للحجة ان يتبنى مذهبهم أولا ثم يبطله</w:t>
      </w:r>
      <w:r w:rsidR="006E5CBA" w:rsidRPr="0043595C">
        <w:rPr>
          <w:rtl/>
        </w:rPr>
        <w:t xml:space="preserve"> </w:t>
      </w:r>
      <w:r w:rsidR="00A55C91" w:rsidRPr="0043595C">
        <w:rPr>
          <w:rtl/>
        </w:rPr>
        <w:t>ثانيا</w:t>
      </w:r>
      <w:r w:rsidR="006E5CBA" w:rsidRPr="0043595C">
        <w:rPr>
          <w:rtl/>
        </w:rPr>
        <w:t>،</w:t>
      </w:r>
      <w:r w:rsidR="00A55C91" w:rsidRPr="0043595C">
        <w:rPr>
          <w:rtl/>
        </w:rPr>
        <w:t xml:space="preserve"> كما فعل مع الأصنام فإنه بعدما كسرها قال </w:t>
      </w:r>
      <w:r w:rsidR="006E5CBA" w:rsidRPr="0043595C">
        <w:rPr>
          <w:rtl/>
        </w:rPr>
        <w:t>(</w:t>
      </w:r>
      <w:r w:rsidR="00A55C91" w:rsidRPr="0043595C">
        <w:rPr>
          <w:rtl/>
        </w:rPr>
        <w:t>بل فعله كبيرهم هذا إن كانوا ينطقون</w:t>
      </w:r>
      <w:r w:rsidR="006E5CBA" w:rsidRPr="0043595C">
        <w:rPr>
          <w:rtl/>
        </w:rPr>
        <w:t>}</w:t>
      </w:r>
      <w:r w:rsidR="00A55C91" w:rsidRPr="0043595C">
        <w:rPr>
          <w:rtl/>
        </w:rPr>
        <w:t xml:space="preserve"> فهو يثبت لهم انها لا </w:t>
      </w:r>
      <w:r w:rsidR="00A55C91" w:rsidRPr="0043595C">
        <w:rPr>
          <w:rtl/>
        </w:rPr>
        <w:lastRenderedPageBreak/>
        <w:t>تصلح للإلهية لأنها خرساء عاجزة عن الدفاع حتى عن انفسها</w:t>
      </w:r>
      <w:r w:rsidR="006E5CBA" w:rsidRPr="0043595C">
        <w:rPr>
          <w:rtl/>
        </w:rPr>
        <w:t>،</w:t>
      </w:r>
      <w:r w:rsidR="00A55C91" w:rsidRPr="0043595C">
        <w:rPr>
          <w:rtl/>
        </w:rPr>
        <w:t xml:space="preserve"> فكيف تدافع عن عابديها</w:t>
      </w:r>
      <w:r w:rsidR="006E5CBA" w:rsidRPr="0043595C">
        <w:rPr>
          <w:rtl/>
        </w:rPr>
        <w:t>،</w:t>
      </w:r>
      <w:r w:rsidR="00A55C91" w:rsidRPr="0043595C">
        <w:rPr>
          <w:rtl/>
        </w:rPr>
        <w:t xml:space="preserve"> وكان الحاصل كما ذكر القرآن الكريم</w:t>
      </w:r>
      <w:r w:rsidR="006E5CBA" w:rsidRPr="0043595C">
        <w:rPr>
          <w:rtl/>
        </w:rPr>
        <w:t>:</w:t>
      </w:r>
      <w:r w:rsidR="00A55C91" w:rsidRPr="0043595C">
        <w:rPr>
          <w:rtl/>
        </w:rPr>
        <w:t xml:space="preserve"> </w:t>
      </w:r>
      <w:r w:rsidR="006E5CBA" w:rsidRPr="0043595C">
        <w:rPr>
          <w:rtl/>
        </w:rPr>
        <w:t>{</w:t>
      </w:r>
      <w:r w:rsidR="00A55C91" w:rsidRPr="0043595C">
        <w:rPr>
          <w:rtl/>
        </w:rPr>
        <w:t>قَالَ بَلْ فَعَلَهُ كَبِيرُهُمْ هَذَا فَاسْأَلُوهُمْ إِنْ كَانُوا يَنْطِقُونَ * فَرَجَعُوا إِلَى أَنْفُسِهِمْ فَقَالُوا إِنَّكُمْ أَنْتُمُ الظَّالِمُونَ * ثُمَّ نُكِسُوا عَلَى رُءُوسِهِمْ لَقَدْ عَلِمْتَ مَا هَؤُلَاءِ يَنْطِقُونَ</w:t>
      </w:r>
      <w:r w:rsidR="006E5CBA" w:rsidRPr="0043595C">
        <w:rPr>
          <w:rtl/>
        </w:rPr>
        <w:t>}،</w:t>
      </w:r>
      <w:r w:rsidR="00A55C91" w:rsidRPr="0043595C">
        <w:rPr>
          <w:rtl/>
        </w:rPr>
        <w:t xml:space="preserve"> فكانت الفرصة التي يريدها الخليل فقال كما ذكر القرآن الكريم</w:t>
      </w:r>
      <w:r w:rsidR="006E5CBA" w:rsidRPr="0043595C">
        <w:rPr>
          <w:rtl/>
        </w:rPr>
        <w:t>:</w:t>
      </w:r>
      <w:r w:rsidR="00A55C91" w:rsidRPr="0043595C">
        <w:rPr>
          <w:rtl/>
        </w:rPr>
        <w:t xml:space="preserve"> </w:t>
      </w:r>
      <w:r w:rsidR="006E5CBA" w:rsidRPr="0043595C">
        <w:rPr>
          <w:rtl/>
        </w:rPr>
        <w:t>{</w:t>
      </w:r>
      <w:r w:rsidR="00A55C91" w:rsidRPr="0043595C">
        <w:rPr>
          <w:rtl/>
        </w:rPr>
        <w:t>قَالَ أَفَتَعْبُدُونَ مِنْ دُونِ اللَّهِ مَا لَا يَنْفَعُكُمْ شَيْئًا وَلَا يَضُرُّكُمْ * أُفٍّ لَكُمْ وَلِمَا تَعْبُدُونَ مِنْ دُونِ اللَّهِ أَفَلَا تَعْقِلُونَ</w:t>
      </w:r>
      <w:r w:rsidR="006E5CBA" w:rsidRPr="0043595C">
        <w:rPr>
          <w:rtl/>
        </w:rPr>
        <w:t xml:space="preserve">}، </w:t>
      </w:r>
      <w:r w:rsidR="00A55C91" w:rsidRPr="0043595C">
        <w:rPr>
          <w:rtl/>
        </w:rPr>
        <w:t>عبر لهم عن حقيقة أصنامهم وانها لا تضر ولا تنفع</w:t>
      </w:r>
      <w:r w:rsidR="006E5CBA" w:rsidRPr="0043595C">
        <w:rPr>
          <w:rtl/>
        </w:rPr>
        <w:t>،</w:t>
      </w:r>
      <w:r w:rsidR="00A55C91" w:rsidRPr="0043595C">
        <w:rPr>
          <w:rtl/>
        </w:rPr>
        <w:t xml:space="preserve"> فأبوا</w:t>
      </w:r>
      <w:r w:rsidR="006E5CBA" w:rsidRPr="0043595C">
        <w:rPr>
          <w:rtl/>
        </w:rPr>
        <w:t xml:space="preserve">: </w:t>
      </w:r>
      <w:r w:rsidR="00A55C91" w:rsidRPr="0043595C">
        <w:rPr>
          <w:rtl/>
        </w:rPr>
        <w:t xml:space="preserve">و </w:t>
      </w:r>
      <w:r w:rsidR="006E5CBA" w:rsidRPr="0043595C">
        <w:rPr>
          <w:rtl/>
        </w:rPr>
        <w:t>{</w:t>
      </w:r>
      <w:r w:rsidR="00A55C91" w:rsidRPr="0043595C">
        <w:rPr>
          <w:rtl/>
        </w:rPr>
        <w:t>قَالُوا حَرِّقُوهُ وَانْصُرُوا آلِهَتَكُمْ إِنْ كُنْتُمْ فَاعِلِينَ</w:t>
      </w:r>
      <w:r w:rsidR="006E5CBA" w:rsidRPr="0043595C">
        <w:rPr>
          <w:rtl/>
        </w:rPr>
        <w:t>}،</w:t>
      </w:r>
      <w:r w:rsidR="00A55C91" w:rsidRPr="0043595C">
        <w:rPr>
          <w:rtl/>
        </w:rPr>
        <w:t xml:space="preserve"> فتدخلت القدرة الإلهية بقوله تعالى</w:t>
      </w:r>
      <w:r w:rsidR="006E5CBA" w:rsidRPr="0043595C">
        <w:rPr>
          <w:rtl/>
        </w:rPr>
        <w:t>:</w:t>
      </w:r>
      <w:r w:rsidR="00A55C91" w:rsidRPr="0043595C">
        <w:rPr>
          <w:rtl/>
        </w:rPr>
        <w:t xml:space="preserve"> </w:t>
      </w:r>
      <w:r w:rsidR="006E5CBA" w:rsidRPr="0043595C">
        <w:rPr>
          <w:rtl/>
        </w:rPr>
        <w:t>{</w:t>
      </w:r>
      <w:r w:rsidR="00A55C91" w:rsidRPr="0043595C">
        <w:rPr>
          <w:rtl/>
        </w:rPr>
        <w:t>قُلْنَا يَا نَارُ كُونِي بَرْدًا وَسَلَامًا عَلَى إِبْرَاهِيمَ * وَأَرَادُوا بِهِ كَيْدًا فَجَعَلْنَاهُمُ الْأَخْسَرِينَ</w:t>
      </w:r>
      <w:r w:rsidR="006E5CBA" w:rsidRPr="0043595C">
        <w:rPr>
          <w:rtl/>
        </w:rPr>
        <w:t>}،</w:t>
      </w:r>
      <w:r w:rsidR="00A55C91" w:rsidRPr="0043595C">
        <w:rPr>
          <w:rtl/>
        </w:rPr>
        <w:t xml:space="preserve"> هذا هو الحاصل</w:t>
      </w:r>
      <w:r w:rsidR="006E5CBA" w:rsidRPr="0043595C">
        <w:rPr>
          <w:rtl/>
        </w:rPr>
        <w:t>،</w:t>
      </w:r>
      <w:r w:rsidR="00A55C91" w:rsidRPr="0043595C">
        <w:rPr>
          <w:rtl/>
        </w:rPr>
        <w:t xml:space="preserve"> طريق الخليل هي تبني قول الخصم ثم الاتيان عليه من قواعده فلا يدع مجالا لمجادل</w:t>
      </w:r>
      <w:r w:rsidR="006E5CBA" w:rsidRPr="0043595C">
        <w:rPr>
          <w:rtl/>
        </w:rPr>
        <w:t>،</w:t>
      </w:r>
      <w:r w:rsidR="00A55C91" w:rsidRPr="0043595C">
        <w:rPr>
          <w:rtl/>
        </w:rPr>
        <w:t xml:space="preserve"> ولذا قال تعالى في خاتمة الآيات</w:t>
      </w:r>
      <w:r w:rsidR="006E5CBA" w:rsidRPr="0043595C">
        <w:rPr>
          <w:rtl/>
        </w:rPr>
        <w:t>:</w:t>
      </w:r>
      <w:r w:rsidR="00A55C91" w:rsidRPr="0043595C">
        <w:rPr>
          <w:rtl/>
        </w:rPr>
        <w:t xml:space="preserve"> </w:t>
      </w:r>
      <w:r w:rsidR="006E5CBA" w:rsidRPr="0043595C">
        <w:rPr>
          <w:rtl/>
        </w:rPr>
        <w:t>{</w:t>
      </w:r>
      <w:r w:rsidR="00A55C91" w:rsidRPr="0043595C">
        <w:rPr>
          <w:rtl/>
        </w:rPr>
        <w:t>وَتِلْكَ حُجَّتُنَا آتَيْنَاهَا إِبْرَاهِيمَ عَلَى قَوْمِهِ نَرْفَعُ دَرَجَاتٍ مَنْ نَشَاءُ إِنَّ رَبَّكَ حَكِيمٌ عَلِيمٌ</w:t>
      </w:r>
      <w:r w:rsidR="006E5CBA" w:rsidRPr="0043595C">
        <w:rPr>
          <w:rtl/>
        </w:rPr>
        <w:t>}،</w:t>
      </w:r>
      <w:r w:rsidR="00A55C91" w:rsidRPr="0043595C">
        <w:rPr>
          <w:rtl/>
        </w:rPr>
        <w:t xml:space="preserve"> ولهذا قال</w:t>
      </w:r>
      <w:r w:rsidR="00C04A3D" w:rsidRPr="0043595C">
        <w:rPr>
          <w:rtl/>
        </w:rPr>
        <w:t xml:space="preserve"> أهل </w:t>
      </w:r>
      <w:r w:rsidR="00A55C91" w:rsidRPr="0043595C">
        <w:rPr>
          <w:rtl/>
        </w:rPr>
        <w:t>العلم بالأصول أنّ إمام المتكلمين بعد النبي صلى الله عليه وسلم هو الخليل إبراهيم عليه السلام</w:t>
      </w:r>
      <w:r w:rsidR="006E5CBA" w:rsidRPr="0043595C">
        <w:rPr>
          <w:rtl/>
        </w:rPr>
        <w:t>،</w:t>
      </w:r>
      <w:r w:rsidR="00A55C91" w:rsidRPr="0043595C">
        <w:rPr>
          <w:rtl/>
        </w:rPr>
        <w:t xml:space="preserve"> ومما يدل على ان ذلك كان منهجه عليه السلام</w:t>
      </w:r>
      <w:r w:rsidR="006E5CBA" w:rsidRPr="0043595C">
        <w:rPr>
          <w:rtl/>
        </w:rPr>
        <w:t>،</w:t>
      </w:r>
      <w:r w:rsidR="00A55C91" w:rsidRPr="0043595C">
        <w:rPr>
          <w:rtl/>
        </w:rPr>
        <w:t xml:space="preserve"> ما جاء في سورة الصافات</w:t>
      </w:r>
      <w:r w:rsidR="006E5CBA" w:rsidRPr="0043595C">
        <w:rPr>
          <w:rtl/>
        </w:rPr>
        <w:t>:</w:t>
      </w:r>
      <w:r w:rsidR="00A55C91" w:rsidRPr="0043595C">
        <w:rPr>
          <w:rtl/>
        </w:rPr>
        <w:t xml:space="preserve"> </w:t>
      </w:r>
      <w:r w:rsidR="006E5CBA" w:rsidRPr="0043595C">
        <w:rPr>
          <w:rtl/>
        </w:rPr>
        <w:t>{</w:t>
      </w:r>
      <w:r w:rsidR="00A55C91" w:rsidRPr="0043595C">
        <w:rPr>
          <w:rtl/>
        </w:rPr>
        <w:t>وَإِنَّ مِنْ شِيعَتِهِ لَإِبْرَاهِيمَ * إِذْ جَاءَ رَبَّهُ بِقَلْبٍ سَلِيمٍ * إِذْ قَالَ لِأَبِيهِ وَقَوْمِهِ مَاذَا تَعْبُدُونَ * أَئِفْكًا آلِهَةً دُونَ اللَّهِ تُرِيدُونَ * فَمَا ظَنُّكُمْ بِرَبِّ الْعَالَمِينَ * فَنَظَرَ نَظْرَةً فِي النُّجُومِ *</w:t>
      </w:r>
      <w:r w:rsidR="00A55C91" w:rsidRPr="0043595C">
        <w:t xml:space="preserve"> </w:t>
      </w:r>
      <w:r w:rsidR="00A55C91" w:rsidRPr="0043595C">
        <w:rPr>
          <w:rtl/>
        </w:rPr>
        <w:t>فَقَالَ إِنِّي سَقِيمٌ * فَتَوَلَّوْا عَنْهُ مُدْبِرِينَ * فَرَاغَ إِلَى آلِهَتِهِمْ فَقَالَ أَلَا تَأْكُلُونَ * مَا لَكُمْ لَا تَنْطِقُونَ * فَرَاغَ عَلَيْهِمْ ضَرْبًا بِالْيَمِينِ * فَأَقْبَلُوا إِلَيْهِ يَزِفُّونَ * قَالَ أَتَعْبُدُونَ مَا تَنْحِتُونَ * وَاللَّهُ خَلَقَكُمْ وَمَا تَعْمَلُونَ * قَالُوا ابْنُوا لَهُ بُنْيَانًا فَأَلْقُوهُ فِي الْجَحِيمِ * فَأَرَادُوا بِهِ كَيْدًا فَجَعَلْنَاهُمُ الْأَسْفَلِينَ</w:t>
      </w:r>
      <w:r w:rsidR="006E5CBA" w:rsidRPr="0043595C">
        <w:rPr>
          <w:rtl/>
        </w:rPr>
        <w:t>}،</w:t>
      </w:r>
      <w:r w:rsidR="00A55C91" w:rsidRPr="0043595C">
        <w:rPr>
          <w:rtl/>
        </w:rPr>
        <w:t xml:space="preserve"> معنى الآيات أنه حاججهم بقوله </w:t>
      </w:r>
      <w:r w:rsidR="006E5CBA" w:rsidRPr="0043595C">
        <w:rPr>
          <w:rtl/>
        </w:rPr>
        <w:t>{</w:t>
      </w:r>
      <w:r w:rsidR="00835D64" w:rsidRPr="0043595C">
        <w:rPr>
          <w:rtl/>
        </w:rPr>
        <w:t xml:space="preserve">أَئِفْكًا آلِهَةً دُونَ اللَّهِ تُرِيدُونَ </w:t>
      </w:r>
      <w:r w:rsidR="00A55C91" w:rsidRPr="0043595C">
        <w:rPr>
          <w:rtl/>
        </w:rPr>
        <w:t>* فَمَا ظَنُّكُمْ بِرَبِّ الْعَالَمِينَ</w:t>
      </w:r>
      <w:r w:rsidR="006E5CBA" w:rsidRPr="0043595C">
        <w:rPr>
          <w:rtl/>
        </w:rPr>
        <w:t>}،</w:t>
      </w:r>
      <w:r w:rsidR="00A55C91" w:rsidRPr="0043595C">
        <w:rPr>
          <w:rtl/>
        </w:rPr>
        <w:t xml:space="preserve"> فلما آيس منهم احتال عليهم</w:t>
      </w:r>
      <w:r w:rsidR="006E5CBA" w:rsidRPr="0043595C">
        <w:rPr>
          <w:rtl/>
        </w:rPr>
        <w:t>،</w:t>
      </w:r>
      <w:r w:rsidR="00A55C91" w:rsidRPr="0043595C">
        <w:rPr>
          <w:rtl/>
        </w:rPr>
        <w:t xml:space="preserve"> كانوا ينظرون في النجوم يستطلعون الغيب</w:t>
      </w:r>
      <w:r w:rsidR="006E5CBA" w:rsidRPr="0043595C">
        <w:rPr>
          <w:rtl/>
        </w:rPr>
        <w:t>،</w:t>
      </w:r>
      <w:r w:rsidR="00A55C91" w:rsidRPr="0043595C">
        <w:rPr>
          <w:rtl/>
        </w:rPr>
        <w:t xml:space="preserve"> فشابههم لكي يعتذر منهم من الخروج إلى عيدهم</w:t>
      </w:r>
      <w:r w:rsidR="006E5CBA" w:rsidRPr="0043595C">
        <w:rPr>
          <w:rtl/>
        </w:rPr>
        <w:t>،</w:t>
      </w:r>
      <w:r w:rsidR="00A55C91" w:rsidRPr="0043595C">
        <w:rPr>
          <w:rtl/>
        </w:rPr>
        <w:t xml:space="preserve"> وكان بنوي أن يختلي </w:t>
      </w:r>
      <w:r w:rsidR="00835D64" w:rsidRPr="0043595C">
        <w:rPr>
          <w:rFonts w:hint="cs"/>
          <w:rtl/>
        </w:rPr>
        <w:t>بالأصنام</w:t>
      </w:r>
      <w:r w:rsidR="00A55C91" w:rsidRPr="0043595C">
        <w:rPr>
          <w:rtl/>
        </w:rPr>
        <w:t xml:space="preserve"> يكسرها </w:t>
      </w:r>
      <w:r w:rsidR="006E5CBA" w:rsidRPr="0043595C">
        <w:rPr>
          <w:rtl/>
        </w:rPr>
        <w:t>{</w:t>
      </w:r>
      <w:r w:rsidR="00A55C91" w:rsidRPr="0043595C">
        <w:rPr>
          <w:rtl/>
        </w:rPr>
        <w:t>فَنَظَرَ نَظْرَةً فِي النُّجُومِ *</w:t>
      </w:r>
      <w:r w:rsidR="00A55C91" w:rsidRPr="0043595C">
        <w:t xml:space="preserve"> </w:t>
      </w:r>
      <w:r w:rsidR="00A55C91" w:rsidRPr="0043595C">
        <w:rPr>
          <w:rtl/>
        </w:rPr>
        <w:t>فَقَالَ إِنِّي سَقِيمٌ</w:t>
      </w:r>
      <w:r w:rsidR="006E5CBA" w:rsidRPr="0043595C">
        <w:rPr>
          <w:rtl/>
        </w:rPr>
        <w:t>}</w:t>
      </w:r>
      <w:r w:rsidR="00A55C91" w:rsidRPr="0043595C">
        <w:rPr>
          <w:rtl/>
        </w:rPr>
        <w:t xml:space="preserve"> احتال عليهم لاجل اظهار الحق</w:t>
      </w:r>
      <w:r w:rsidR="006E5CBA" w:rsidRPr="0043595C">
        <w:rPr>
          <w:rtl/>
        </w:rPr>
        <w:t>،</w:t>
      </w:r>
      <w:r w:rsidR="00A55C91" w:rsidRPr="0043595C">
        <w:rPr>
          <w:rtl/>
        </w:rPr>
        <w:t xml:space="preserve"> فأوهمهم انه ينظر إلى النجوم مثلما يفعلون حيث كانوا يستكشفون من الاَوضاع الفلكية الاَحداث المستقبلية وتعلل بانه لن يخرج معهم لأنه سقيم</w:t>
      </w:r>
      <w:r w:rsidR="006E5CBA" w:rsidRPr="0043595C">
        <w:rPr>
          <w:rtl/>
        </w:rPr>
        <w:t>،</w:t>
      </w:r>
      <w:r w:rsidR="00A55C91" w:rsidRPr="0043595C">
        <w:rPr>
          <w:rtl/>
        </w:rPr>
        <w:t xml:space="preserve"> هو أراد أنه سقيم القلب من عبادتهم للأوثان</w:t>
      </w:r>
      <w:r w:rsidR="006E5CBA" w:rsidRPr="0043595C">
        <w:rPr>
          <w:rtl/>
        </w:rPr>
        <w:t>،</w:t>
      </w:r>
      <w:r w:rsidR="00A55C91" w:rsidRPr="0043595C">
        <w:rPr>
          <w:rtl/>
        </w:rPr>
        <w:t xml:space="preserve"> وهم ظنوا أنه يشتكي المرض</w:t>
      </w:r>
      <w:r w:rsidR="006E5CBA" w:rsidRPr="0043595C">
        <w:rPr>
          <w:rtl/>
        </w:rPr>
        <w:t>،</w:t>
      </w:r>
      <w:r w:rsidR="00A55C91" w:rsidRPr="0043595C">
        <w:rPr>
          <w:rtl/>
        </w:rPr>
        <w:t xml:space="preserve"> أو ان طالع النجوم أخبره بانه سيمرض</w:t>
      </w:r>
      <w:r w:rsidR="006E5CBA" w:rsidRPr="0043595C">
        <w:rPr>
          <w:rtl/>
        </w:rPr>
        <w:t>،</w:t>
      </w:r>
      <w:r w:rsidR="00A55C91" w:rsidRPr="0043595C">
        <w:rPr>
          <w:rtl/>
        </w:rPr>
        <w:t xml:space="preserve"> نظر في السماء على عادتهم وأوهمهم أن النجوم تدل علي أنه سيسقم غدا</w:t>
      </w:r>
      <w:r w:rsidR="006E5CBA" w:rsidRPr="0043595C">
        <w:rPr>
          <w:rtl/>
        </w:rPr>
        <w:t>،</w:t>
      </w:r>
      <w:r w:rsidR="00A55C91" w:rsidRPr="0043595C">
        <w:rPr>
          <w:rtl/>
        </w:rPr>
        <w:t xml:space="preserve"> وكانوا منجمين</w:t>
      </w:r>
      <w:r w:rsidR="006E5CBA" w:rsidRPr="0043595C">
        <w:rPr>
          <w:rtl/>
        </w:rPr>
        <w:t>،</w:t>
      </w:r>
      <w:r w:rsidR="00A55C91" w:rsidRPr="0043595C">
        <w:rPr>
          <w:rtl/>
        </w:rPr>
        <w:t xml:space="preserve"> فتركوه مقتنعين بحاله</w:t>
      </w:r>
      <w:r w:rsidR="006E5CBA" w:rsidRPr="0043595C">
        <w:rPr>
          <w:rtl/>
        </w:rPr>
        <w:t>،</w:t>
      </w:r>
      <w:r w:rsidR="00A55C91" w:rsidRPr="0043595C">
        <w:rPr>
          <w:rtl/>
        </w:rPr>
        <w:t xml:space="preserve"> وإلا لما تركوه يختلي بأصنامهم وهو الذي قد توعدها من قبل</w:t>
      </w:r>
      <w:r w:rsidR="006E5CBA" w:rsidRPr="0043595C">
        <w:rPr>
          <w:rtl/>
        </w:rPr>
        <w:t>،</w:t>
      </w:r>
      <w:r w:rsidR="00A55C91" w:rsidRPr="0043595C">
        <w:rPr>
          <w:rtl/>
        </w:rPr>
        <w:t xml:space="preserve"> فاختلى بالأصنام وكسرها</w:t>
      </w:r>
      <w:r w:rsidR="006E5CBA" w:rsidRPr="0043595C">
        <w:rPr>
          <w:rtl/>
        </w:rPr>
        <w:t>،</w:t>
      </w:r>
      <w:r w:rsidR="00A55C91" w:rsidRPr="0043595C">
        <w:rPr>
          <w:rtl/>
        </w:rPr>
        <w:t xml:space="preserve"> وصدق فيه قوله تعالى</w:t>
      </w:r>
      <w:r w:rsidR="006E5CBA" w:rsidRPr="0043595C">
        <w:rPr>
          <w:rtl/>
        </w:rPr>
        <w:t>:</w:t>
      </w:r>
      <w:r w:rsidR="00A55C91" w:rsidRPr="0043595C">
        <w:rPr>
          <w:rtl/>
        </w:rPr>
        <w:t xml:space="preserve"> </w:t>
      </w:r>
      <w:r w:rsidR="006E5CBA" w:rsidRPr="0043595C">
        <w:rPr>
          <w:rtl/>
        </w:rPr>
        <w:t>{</w:t>
      </w:r>
      <w:r w:rsidR="00A55C91" w:rsidRPr="0043595C">
        <w:rPr>
          <w:rtl/>
        </w:rPr>
        <w:t>وَإِبْرَاهِيمَ الَّذِي وَفَّى</w:t>
      </w:r>
      <w:r w:rsidR="006E5CBA" w:rsidRPr="0043595C">
        <w:rPr>
          <w:rtl/>
        </w:rPr>
        <w:t>}،</w:t>
      </w:r>
      <w:r w:rsidR="00A55C91" w:rsidRPr="0043595C">
        <w:rPr>
          <w:rtl/>
        </w:rPr>
        <w:t xml:space="preserve"> أي وفى بكل ما امره الله تعالى به في الدفاع عن عقيدة التوحيد</w:t>
      </w:r>
      <w:r w:rsidR="006E5CBA" w:rsidRPr="0043595C">
        <w:rPr>
          <w:rtl/>
        </w:rPr>
        <w:t>،</w:t>
      </w:r>
      <w:r w:rsidR="00A55C91" w:rsidRPr="0043595C">
        <w:rPr>
          <w:rtl/>
        </w:rPr>
        <w:t xml:space="preserve"> حنى كان له موقف مع كل</w:t>
      </w:r>
      <w:r w:rsidR="00C04A3D" w:rsidRPr="0043595C">
        <w:rPr>
          <w:rtl/>
        </w:rPr>
        <w:t xml:space="preserve"> أهل </w:t>
      </w:r>
      <w:r w:rsidR="00A55C91" w:rsidRPr="0043595C">
        <w:rPr>
          <w:rtl/>
        </w:rPr>
        <w:t>الشرك باختلاف أقسامهم</w:t>
      </w:r>
      <w:r w:rsidR="006E5CBA" w:rsidRPr="0043595C">
        <w:rPr>
          <w:rtl/>
        </w:rPr>
        <w:t>،</w:t>
      </w:r>
      <w:r w:rsidR="00835D64" w:rsidRPr="0043595C">
        <w:rPr>
          <w:rFonts w:hint="cs"/>
          <w:rtl/>
        </w:rPr>
        <w:t xml:space="preserve"> </w:t>
      </w:r>
    </w:p>
    <w:p w14:paraId="47C32159" w14:textId="3207304F" w:rsidR="00A3265F" w:rsidRPr="0043595C" w:rsidRDefault="00A3265F" w:rsidP="00835D64">
      <w:pPr>
        <w:rPr>
          <w:rtl/>
        </w:rPr>
      </w:pPr>
      <w:r w:rsidRPr="0043595C">
        <w:rPr>
          <w:rFonts w:hint="cs"/>
          <w:b/>
          <w:bCs/>
          <w:kern w:val="0"/>
          <w:u w:val="single"/>
          <w:rtl/>
        </w:rPr>
        <w:lastRenderedPageBreak/>
        <w:t>(2</w:t>
      </w:r>
      <w:r w:rsidR="006349E8" w:rsidRPr="0043595C">
        <w:rPr>
          <w:rFonts w:hint="cs"/>
          <w:b/>
          <w:bCs/>
          <w:kern w:val="0"/>
          <w:u w:val="single"/>
          <w:rtl/>
        </w:rPr>
        <w:t xml:space="preserve">) </w:t>
      </w:r>
      <w:r w:rsidRPr="0043595C">
        <w:rPr>
          <w:b/>
          <w:bCs/>
          <w:kern w:val="0"/>
          <w:u w:val="single"/>
          <w:rtl/>
        </w:rPr>
        <w:t>حديث البخاري</w:t>
      </w:r>
      <w:r w:rsidRPr="0043595C">
        <w:rPr>
          <w:kern w:val="0"/>
          <w:rtl/>
        </w:rPr>
        <w:t>: عن النبي صلى الله عليه وسلم</w:t>
      </w:r>
      <w:r w:rsidR="006E5CBA" w:rsidRPr="0043595C">
        <w:rPr>
          <w:kern w:val="0"/>
          <w:rtl/>
        </w:rPr>
        <w:t xml:space="preserve">: </w:t>
      </w:r>
      <w:r w:rsidR="006E5CBA" w:rsidRPr="0043595C">
        <w:rPr>
          <w:kern w:val="0"/>
          <w:rtl/>
          <w:lang w:bidi="ar-KW"/>
        </w:rPr>
        <w:t>(</w:t>
      </w:r>
      <w:r w:rsidRPr="0043595C">
        <w:rPr>
          <w:kern w:val="0"/>
          <w:rtl/>
          <w:lang w:bidi="ar-KW"/>
        </w:rPr>
        <w:t>لَمْ يَكْذِبْ إِبْرَاهِيمُ عَلَيْهِ السَّلاَمُ إِلَّا ثَلاَثَ كَذَبَاتٍ، </w:t>
      </w:r>
      <w:r w:rsidRPr="0043595C">
        <w:rPr>
          <w:rFonts w:hint="cs"/>
          <w:kern w:val="0"/>
          <w:rtl/>
          <w:lang w:bidi="ar-KW"/>
        </w:rPr>
        <w:t>ثِنْتَيْنِ مِنْهُنَّ فِي ذَاتِ اللَّهِ عَزَّ وَجَلَّ، قَوْلُهُ {إِنِّي سَقِيمٌ} [الصافات: 89]. وَقَوْلُهُ</w:t>
      </w:r>
      <w:r w:rsidR="006E5CBA" w:rsidRPr="0043595C">
        <w:rPr>
          <w:rFonts w:hint="cs"/>
          <w:kern w:val="0"/>
          <w:rtl/>
          <w:lang w:bidi="ar-KW"/>
        </w:rPr>
        <w:t>:</w:t>
      </w:r>
      <w:r w:rsidRPr="0043595C">
        <w:rPr>
          <w:rFonts w:hint="cs"/>
          <w:kern w:val="0"/>
          <w:rtl/>
          <w:lang w:bidi="ar-KW"/>
        </w:rPr>
        <w:t xml:space="preserve"> {بَلْ فَعَلَهُ كَبِيرُهُمْ هَذَا} [الأنبياء: 63]. وَقَالَ</w:t>
      </w:r>
      <w:r w:rsidR="006E5CBA" w:rsidRPr="0043595C">
        <w:rPr>
          <w:rFonts w:hint="cs"/>
          <w:kern w:val="0"/>
          <w:rtl/>
          <w:lang w:bidi="ar-KW"/>
        </w:rPr>
        <w:t>:</w:t>
      </w:r>
      <w:r w:rsidRPr="0043595C">
        <w:rPr>
          <w:rFonts w:hint="cs"/>
          <w:kern w:val="0"/>
          <w:rtl/>
          <w:lang w:bidi="ar-KW"/>
        </w:rPr>
        <w:t xml:space="preserve"> بَيْنَا هُوَ ذَاتَ يَوْمٍ وَسَارَةُ، إِذْ أَتَى عَلَى جَبَّارٍ مِنَ الجَبَابِرَةِ، فَقِيلَ لَهُ: إِنَّ هَا هُنَا رَجُلًا مَعَهُ امْرَأَةٌ مِنْ أَحْسَنِ النَّاسِ، فَأَرْسَلَ إِلَيْهِ فَسَأَلَهُ عَنْهَا، فَقَالَ: مَنْ هَذِهِ؟ قَالَ: أُخْتِي</w:t>
      </w:r>
      <w:r w:rsidR="006E5CBA" w:rsidRPr="0043595C">
        <w:rPr>
          <w:rFonts w:hint="cs"/>
          <w:kern w:val="0"/>
          <w:rtl/>
          <w:lang w:bidi="ar-KW"/>
        </w:rPr>
        <w:t>،</w:t>
      </w:r>
      <w:r w:rsidRPr="0043595C">
        <w:rPr>
          <w:rFonts w:hint="cs"/>
          <w:kern w:val="0"/>
          <w:rtl/>
          <w:lang w:bidi="ar-KW"/>
        </w:rPr>
        <w:t xml:space="preserve"> فَأَتَى سَارَةَ قَالَ</w:t>
      </w:r>
      <w:r w:rsidRPr="0043595C">
        <w:rPr>
          <w:kern w:val="0"/>
          <w:lang w:bidi="ar-KW"/>
        </w:rPr>
        <w:t>: </w:t>
      </w:r>
      <w:r w:rsidRPr="0043595C">
        <w:rPr>
          <w:rFonts w:hint="cs"/>
          <w:kern w:val="0"/>
          <w:rtl/>
          <w:lang w:bidi="ar-KW"/>
        </w:rPr>
        <w:t>يَا سَارَةُ: لَيْسَ عَلَى وَجْهِ الأَرْضِ مُؤْمِنٌ غَيْرِي وَغَيْرَكِ، وَإِنَّ هَذَا سَأَلَنِي فَأَخْبَرْتُهُ أَنَّكِ أُخْتِي، فَلاَ تُكَذِّبِينِي</w:t>
      </w:r>
      <w:r w:rsidR="006E5CBA" w:rsidRPr="0043595C">
        <w:rPr>
          <w:rFonts w:hint="cs"/>
          <w:kern w:val="0"/>
          <w:rtl/>
          <w:lang w:bidi="ar-KW"/>
        </w:rPr>
        <w:t>،</w:t>
      </w:r>
      <w:r w:rsidRPr="0043595C">
        <w:rPr>
          <w:rFonts w:hint="cs"/>
          <w:kern w:val="0"/>
          <w:rtl/>
          <w:lang w:bidi="ar-KW"/>
        </w:rPr>
        <w:t xml:space="preserve"> فَأَرْسَلَ إِلَيْهَا فَلَمَّا دَخَلَتْ عَلَيْهِ ذَهَبَ يَتَنَاوَلُهَا بِيَدِهِ فَأُخِذَ، فَقَالَ: ادْعِي اللَّهَ لِي وَلاَ أَضُرُّكِ، فَدَعَتِ اللَّهَ فَأُطْلِقَ، ثُمَّ تَنَاوَلَهَا الثَّانِيَةَ فَأُخِذَ مِثْلَهَا</w:t>
      </w:r>
      <w:r w:rsidRPr="0043595C">
        <w:rPr>
          <w:kern w:val="0"/>
          <w:rtl/>
          <w:lang w:bidi="ar-KW"/>
        </w:rPr>
        <w:t> </w:t>
      </w:r>
      <w:r w:rsidRPr="0043595C">
        <w:rPr>
          <w:rFonts w:hint="cs"/>
          <w:kern w:val="0"/>
          <w:rtl/>
          <w:lang w:bidi="ar-KW"/>
        </w:rPr>
        <w:t xml:space="preserve">أَوْ أَشَدَّ، فَقَالَ: ادْعِي اللَّهَ لِي وَلاَ أَضُرُّكِ، فَدَعَتْ فَأُطْلِقَ، فَدَعَا بَعْضَ حَجَبَتِهِ، فَقَالَ: إِنَّكُمْ لَمْ تَأْتُونِي بِإِنْسَانٍ، إِنَّمَا أَتَيْتُمُونِي بِشَيْطَانٍ، فَأَخْدَمَهَا هَاجَرَ، فَأَتَتْهُ وَهُوَ قَائِمٌ يُصَلِّي، فَأَوْمَأَ بِيَدِهِ: مَهْيَا، قَالَتْ: رَدَّ اللَّهُ كَيْدَ الكَافِرِ، أَوِ الفَاجِرِ، فِي نَحْرِهِ، وَأَخْدَمَ هَاجَرَ " قَالَ أَبُو هُرَيْرَةَ تِلْكَ أُمُّكُمْ يَا بَنِي مَاءِ السَّمَاءِ </w:t>
      </w:r>
      <w:r w:rsidR="006349E8" w:rsidRPr="0043595C">
        <w:rPr>
          <w:rFonts w:hint="cs"/>
          <w:kern w:val="0"/>
          <w:rtl/>
          <w:lang w:bidi="ar-KW"/>
        </w:rPr>
        <w:t xml:space="preserve">) </w:t>
      </w:r>
      <w:r w:rsidR="006E5CBA" w:rsidRPr="0043595C">
        <w:rPr>
          <w:rFonts w:hint="cs"/>
          <w:kern w:val="0"/>
          <w:rtl/>
          <w:lang w:bidi="ar-KW"/>
        </w:rPr>
        <w:t>[</w:t>
      </w:r>
      <w:r w:rsidRPr="0043595C">
        <w:rPr>
          <w:rFonts w:hint="cs"/>
          <w:kern w:val="0"/>
          <w:rtl/>
          <w:lang w:bidi="ar-KW"/>
        </w:rPr>
        <w:t>أخرجه البخاري</w:t>
      </w:r>
      <w:r w:rsidR="006E5CBA" w:rsidRPr="0043595C">
        <w:rPr>
          <w:rFonts w:hint="cs"/>
          <w:kern w:val="0"/>
          <w:rtl/>
          <w:lang w:bidi="ar-KW"/>
        </w:rPr>
        <w:t>]،</w:t>
      </w:r>
      <w:r w:rsidRPr="0043595C">
        <w:rPr>
          <w:rFonts w:hint="cs"/>
          <w:kern w:val="0"/>
          <w:rtl/>
          <w:lang w:bidi="ar-KW"/>
        </w:rPr>
        <w:t xml:space="preserve"> فــ (الكذب</w:t>
      </w:r>
      <w:r w:rsidR="006349E8" w:rsidRPr="0043595C">
        <w:rPr>
          <w:rFonts w:hint="cs"/>
          <w:kern w:val="0"/>
          <w:rtl/>
          <w:lang w:bidi="ar-KW"/>
        </w:rPr>
        <w:t xml:space="preserve">) </w:t>
      </w:r>
      <w:r w:rsidRPr="0043595C">
        <w:rPr>
          <w:rFonts w:hint="cs"/>
          <w:kern w:val="0"/>
          <w:rtl/>
          <w:lang w:bidi="ar-KW"/>
        </w:rPr>
        <w:t>هنا من باب التورية والمعاريض</w:t>
      </w:r>
      <w:r w:rsidR="006E5CBA" w:rsidRPr="0043595C">
        <w:rPr>
          <w:rFonts w:hint="cs"/>
          <w:kern w:val="0"/>
          <w:rtl/>
          <w:lang w:bidi="ar-KW"/>
        </w:rPr>
        <w:t>،</w:t>
      </w:r>
      <w:r w:rsidRPr="0043595C">
        <w:rPr>
          <w:rFonts w:hint="cs"/>
          <w:kern w:val="0"/>
          <w:rtl/>
          <w:lang w:bidi="ar-KW"/>
        </w:rPr>
        <w:t xml:space="preserve"> يقصد شيئا حقا وصدقا ولا يفهمونه</w:t>
      </w:r>
      <w:r w:rsidR="006E5CBA" w:rsidRPr="0043595C">
        <w:rPr>
          <w:rFonts w:hint="cs"/>
          <w:kern w:val="0"/>
          <w:rtl/>
          <w:lang w:bidi="ar-KW"/>
        </w:rPr>
        <w:t>،</w:t>
      </w:r>
      <w:r w:rsidRPr="0043595C">
        <w:rPr>
          <w:rFonts w:hint="cs"/>
          <w:kern w:val="0"/>
          <w:rtl/>
          <w:lang w:bidi="ar-KW"/>
        </w:rPr>
        <w:t xml:space="preserve"> فقوله </w:t>
      </w:r>
      <w:r w:rsidR="006E5CBA" w:rsidRPr="0043595C">
        <w:rPr>
          <w:rFonts w:hint="cs"/>
          <w:kern w:val="0"/>
          <w:rtl/>
          <w:lang w:bidi="ar-KW"/>
        </w:rPr>
        <w:t>{</w:t>
      </w:r>
      <w:r w:rsidRPr="0043595C">
        <w:rPr>
          <w:rFonts w:hint="cs"/>
          <w:kern w:val="0"/>
          <w:rtl/>
          <w:lang w:bidi="ar-KW"/>
        </w:rPr>
        <w:t>إني سقيم</w:t>
      </w:r>
      <w:r w:rsidR="006E5CBA" w:rsidRPr="0043595C">
        <w:rPr>
          <w:rFonts w:hint="cs"/>
          <w:kern w:val="0"/>
          <w:rtl/>
          <w:lang w:bidi="ar-KW"/>
        </w:rPr>
        <w:t>}</w:t>
      </w:r>
      <w:r w:rsidRPr="0043595C">
        <w:rPr>
          <w:rFonts w:hint="cs"/>
          <w:kern w:val="0"/>
          <w:rtl/>
          <w:lang w:bidi="ar-KW"/>
        </w:rPr>
        <w:t xml:space="preserve"> </w:t>
      </w:r>
      <w:r w:rsidRPr="0043595C">
        <w:rPr>
          <w:kern w:val="0"/>
          <w:rtl/>
          <w:lang w:bidi="ar"/>
        </w:rPr>
        <w:t>أراد أنه سقيم القلب من عبادتهم للأوثان</w:t>
      </w:r>
      <w:r w:rsidR="006E5CBA" w:rsidRPr="0043595C">
        <w:rPr>
          <w:kern w:val="0"/>
          <w:rtl/>
          <w:lang w:bidi="ar"/>
        </w:rPr>
        <w:t>،</w:t>
      </w:r>
      <w:r w:rsidRPr="0043595C">
        <w:rPr>
          <w:kern w:val="0"/>
          <w:rtl/>
          <w:lang w:bidi="ar"/>
        </w:rPr>
        <w:t xml:space="preserve"> وفهموا أنه مريض لا يتمكن من الخروج معهم</w:t>
      </w:r>
      <w:r w:rsidR="006E5CBA" w:rsidRPr="0043595C">
        <w:rPr>
          <w:kern w:val="0"/>
          <w:rtl/>
          <w:lang w:bidi="ar"/>
        </w:rPr>
        <w:t>،</w:t>
      </w:r>
      <w:r w:rsidRPr="0043595C">
        <w:rPr>
          <w:kern w:val="0"/>
          <w:rtl/>
          <w:lang w:bidi="ar"/>
        </w:rPr>
        <w:t xml:space="preserve"> وقوله </w:t>
      </w:r>
      <w:r w:rsidRPr="0043595C">
        <w:rPr>
          <w:kern w:val="0"/>
          <w:rtl/>
          <w:lang w:bidi="ar-KW"/>
        </w:rPr>
        <w:t>{بَلْ فَعَلَهُ كَبِيرُهُمْ هَذَا}</w:t>
      </w:r>
      <w:r w:rsidR="006E5CBA" w:rsidRPr="0043595C">
        <w:rPr>
          <w:kern w:val="0"/>
          <w:rtl/>
          <w:lang w:bidi="ar-KW"/>
        </w:rPr>
        <w:t xml:space="preserve"> </w:t>
      </w:r>
      <w:r w:rsidRPr="0043595C">
        <w:rPr>
          <w:kern w:val="0"/>
          <w:rtl/>
          <w:lang w:bidi="ar"/>
        </w:rPr>
        <w:t>له قرائن تدل على أنه لا يقصد سوى إقامة الحجة عليهم بانها أصنام لا تقدر على شيء</w:t>
      </w:r>
      <w:r w:rsidR="006E5CBA" w:rsidRPr="0043595C">
        <w:rPr>
          <w:kern w:val="0"/>
          <w:rtl/>
          <w:lang w:bidi="ar"/>
        </w:rPr>
        <w:t>،</w:t>
      </w:r>
      <w:r w:rsidRPr="0043595C">
        <w:rPr>
          <w:kern w:val="0"/>
          <w:rtl/>
          <w:lang w:bidi="ar"/>
        </w:rPr>
        <w:t xml:space="preserve"> والسياق يدل على ذلك </w:t>
      </w:r>
      <w:r w:rsidR="006E5CBA" w:rsidRPr="0043595C">
        <w:rPr>
          <w:rFonts w:eastAsia="Times New Roman"/>
          <w:kern w:val="0"/>
          <w:rtl/>
        </w:rPr>
        <w:t>{</w:t>
      </w:r>
      <w:r w:rsidRPr="0043595C">
        <w:rPr>
          <w:kern w:val="0"/>
          <w:rtl/>
        </w:rPr>
        <w:t>قَالَ بَلْ فَعَلَهُ كَبِيرُهُمْ هَذَا فَاسْأَلُوهُمْ إِنْ كَانُوا يَنْطِقُونَ</w:t>
      </w:r>
      <w:r w:rsidR="006E5CBA" w:rsidRPr="0043595C">
        <w:rPr>
          <w:kern w:val="0"/>
          <w:rtl/>
        </w:rPr>
        <w:t>}</w:t>
      </w:r>
      <w:r w:rsidRPr="0043595C">
        <w:rPr>
          <w:kern w:val="0"/>
          <w:rtl/>
        </w:rPr>
        <w:t xml:space="preserve"> فهو يطلب منهم ان يستوثقوا صحة ذلك </w:t>
      </w:r>
      <w:r w:rsidR="006E5CBA" w:rsidRPr="0043595C">
        <w:rPr>
          <w:kern w:val="0"/>
          <w:rtl/>
        </w:rPr>
        <w:t>{</w:t>
      </w:r>
      <w:r w:rsidRPr="0043595C">
        <w:rPr>
          <w:kern w:val="0"/>
          <w:rtl/>
        </w:rPr>
        <w:t>فَرَجَعُوا إِلَى أَنْفُسِهِمْ فَقَالُوا إِنَّكُمْ أَنْتُمُ الظَّالِمُونَ * ثُمَّ نُكِسُوا عَلَى رُءُوسِهِمْ لَقَدْ عَلِمْتَ مَا هَؤُلَاءِ يَنْطِقُونَ</w:t>
      </w:r>
      <w:r w:rsidR="006E5CBA" w:rsidRPr="0043595C">
        <w:rPr>
          <w:kern w:val="0"/>
          <w:rtl/>
        </w:rPr>
        <w:t>}،</w:t>
      </w:r>
      <w:r w:rsidRPr="0043595C">
        <w:rPr>
          <w:kern w:val="0"/>
          <w:rtl/>
        </w:rPr>
        <w:t xml:space="preserve"> </w:t>
      </w:r>
      <w:r w:rsidRPr="0043595C">
        <w:rPr>
          <w:rFonts w:eastAsia="Times New Roman"/>
          <w:kern w:val="0"/>
          <w:rtl/>
        </w:rPr>
        <w:t xml:space="preserve">فكانت الفرصة التي يريد الخليل أن يصل إليها </w:t>
      </w:r>
      <w:r w:rsidR="006E5CBA" w:rsidRPr="0043595C">
        <w:rPr>
          <w:rFonts w:eastAsia="Times New Roman"/>
          <w:kern w:val="0"/>
          <w:rtl/>
        </w:rPr>
        <w:t>{</w:t>
      </w:r>
      <w:r w:rsidRPr="0043595C">
        <w:rPr>
          <w:kern w:val="0"/>
          <w:rtl/>
        </w:rPr>
        <w:t>قَالَ أَفَتَعْبُدُونَ مِنْ دُونِ اللَّهِ مَا لَا يَنْفَعُكُمْ شَيْئًا وَلَا يَضُرُّكُمْ * أُفٍّ لَكُمْ وَلِمَا تَعْبُدُونَ مِنْ دُونِ اللَّهِ أَفَلَا تَعْقِلُونَ</w:t>
      </w:r>
      <w:r w:rsidR="006E5CBA" w:rsidRPr="0043595C">
        <w:rPr>
          <w:kern w:val="0"/>
          <w:rtl/>
        </w:rPr>
        <w:t xml:space="preserve">}، </w:t>
      </w:r>
      <w:r w:rsidRPr="0043595C">
        <w:rPr>
          <w:kern w:val="0"/>
          <w:rtl/>
          <w:lang w:bidi="ar"/>
        </w:rPr>
        <w:t>أما قوله ان سارة أختي</w:t>
      </w:r>
      <w:r w:rsidR="006E5CBA" w:rsidRPr="0043595C">
        <w:rPr>
          <w:kern w:val="0"/>
          <w:rtl/>
          <w:lang w:bidi="ar"/>
        </w:rPr>
        <w:t>،</w:t>
      </w:r>
      <w:r w:rsidRPr="0043595C">
        <w:rPr>
          <w:kern w:val="0"/>
          <w:rtl/>
          <w:lang w:bidi="ar"/>
        </w:rPr>
        <w:t xml:space="preserve"> يقصد في الإيمان</w:t>
      </w:r>
      <w:r w:rsidR="006E5CBA" w:rsidRPr="0043595C">
        <w:rPr>
          <w:kern w:val="0"/>
          <w:rtl/>
          <w:lang w:bidi="ar"/>
        </w:rPr>
        <w:t>،</w:t>
      </w:r>
      <w:r w:rsidRPr="0043595C">
        <w:rPr>
          <w:kern w:val="0"/>
          <w:rtl/>
          <w:lang w:bidi="ar"/>
        </w:rPr>
        <w:t xml:space="preserve"> إنما المؤمنون إخوة</w:t>
      </w:r>
      <w:r w:rsidR="006E5CBA" w:rsidRPr="0043595C">
        <w:rPr>
          <w:kern w:val="0"/>
          <w:rtl/>
          <w:lang w:bidi="ar"/>
        </w:rPr>
        <w:t>،</w:t>
      </w:r>
      <w:r w:rsidRPr="0043595C">
        <w:rPr>
          <w:kern w:val="0"/>
          <w:rtl/>
          <w:lang w:bidi="ar"/>
        </w:rPr>
        <w:t xml:space="preserve"> ف</w:t>
      </w:r>
      <w:r w:rsidRPr="0043595C">
        <w:rPr>
          <w:kern w:val="0"/>
          <w:rtl/>
          <w:lang w:bidi="ar-KW"/>
        </w:rPr>
        <w:t>الصدق واجب في حق الأنبياء عليهم الصلاة والسلام في كل أقوالهم وأفعالهم واحوالهم</w:t>
      </w:r>
      <w:r w:rsidR="006E5CBA" w:rsidRPr="0043595C">
        <w:rPr>
          <w:kern w:val="0"/>
          <w:rtl/>
          <w:lang w:bidi="ar-KW"/>
        </w:rPr>
        <w:t>،</w:t>
      </w:r>
      <w:r w:rsidRPr="0043595C">
        <w:rPr>
          <w:kern w:val="0"/>
          <w:rtl/>
          <w:lang w:bidi="ar-KW"/>
        </w:rPr>
        <w:t xml:space="preserve"> مع الله ومع الناس</w:t>
      </w:r>
      <w:r w:rsidR="006E5CBA" w:rsidRPr="0043595C">
        <w:rPr>
          <w:kern w:val="0"/>
          <w:rtl/>
          <w:lang w:bidi="ar-KW"/>
        </w:rPr>
        <w:t>،</w:t>
      </w:r>
      <w:r w:rsidRPr="0043595C">
        <w:rPr>
          <w:kern w:val="0"/>
          <w:rtl/>
          <w:lang w:bidi="ar-KW"/>
        </w:rPr>
        <w:t xml:space="preserve"> واتصافهم بالكذب محال</w:t>
      </w:r>
      <w:r w:rsidR="006E5CBA" w:rsidRPr="0043595C">
        <w:rPr>
          <w:kern w:val="0"/>
          <w:rtl/>
          <w:lang w:bidi="ar-KW"/>
        </w:rPr>
        <w:t>،</w:t>
      </w:r>
      <w:r w:rsidRPr="0043595C">
        <w:rPr>
          <w:kern w:val="0"/>
          <w:rtl/>
          <w:lang w:bidi="ar-KW"/>
        </w:rPr>
        <w:t xml:space="preserve"> </w:t>
      </w:r>
      <w:r w:rsidRPr="0043595C">
        <w:rPr>
          <w:kern w:val="0"/>
          <w:rtl/>
        </w:rPr>
        <w:t>ولا تثبت رسالة الرسول إلا بالصدق في كل أحواله</w:t>
      </w:r>
      <w:r w:rsidR="006E5CBA" w:rsidRPr="0043595C">
        <w:rPr>
          <w:kern w:val="0"/>
          <w:rtl/>
        </w:rPr>
        <w:t>،</w:t>
      </w:r>
    </w:p>
    <w:p w14:paraId="27494F8B" w14:textId="52F6D470" w:rsidR="00A55C91" w:rsidRPr="0043595C" w:rsidRDefault="00835D64" w:rsidP="00835D64">
      <w:pPr>
        <w:rPr>
          <w:rtl/>
        </w:rPr>
      </w:pPr>
      <w:r w:rsidRPr="0043595C">
        <w:rPr>
          <w:b/>
          <w:bCs/>
          <w:kern w:val="0"/>
          <w:sz w:val="36"/>
          <w:szCs w:val="36"/>
          <w:highlight w:val="yellow"/>
          <w:u w:val="single"/>
          <w:rtl/>
        </w:rPr>
        <w:t>(</w:t>
      </w:r>
      <w:r w:rsidRPr="0043595C">
        <w:rPr>
          <w:rFonts w:hint="cs"/>
          <w:b/>
          <w:bCs/>
          <w:kern w:val="0"/>
          <w:sz w:val="36"/>
          <w:szCs w:val="36"/>
          <w:highlight w:val="yellow"/>
          <w:u w:val="single"/>
          <w:rtl/>
        </w:rPr>
        <w:t>رابعا</w:t>
      </w:r>
      <w:r w:rsidR="006349E8" w:rsidRPr="0043595C">
        <w:rPr>
          <w:b/>
          <w:bCs/>
          <w:kern w:val="0"/>
          <w:sz w:val="36"/>
          <w:szCs w:val="36"/>
          <w:highlight w:val="yellow"/>
          <w:u w:val="single"/>
          <w:rtl/>
        </w:rPr>
        <w:t>):</w:t>
      </w:r>
      <w:r w:rsidRPr="0043595C">
        <w:rPr>
          <w:rFonts w:hint="cs"/>
          <w:b/>
          <w:bCs/>
          <w:kern w:val="0"/>
          <w:sz w:val="40"/>
          <w:szCs w:val="40"/>
          <w:rtl/>
        </w:rPr>
        <w:t xml:space="preserve"> </w:t>
      </w:r>
      <w:r w:rsidRPr="0043595C">
        <w:rPr>
          <w:rFonts w:hint="cs"/>
          <w:b/>
          <w:bCs/>
          <w:kern w:val="0"/>
          <w:u w:val="single"/>
          <w:rtl/>
        </w:rPr>
        <w:t>في جق نبي الله يوسف عليه السلام</w:t>
      </w:r>
      <w:r w:rsidRPr="0043595C">
        <w:rPr>
          <w:rFonts w:hint="cs"/>
          <w:b/>
          <w:bCs/>
          <w:kern w:val="0"/>
          <w:rtl/>
        </w:rPr>
        <w:t xml:space="preserve">: </w:t>
      </w:r>
      <w:r w:rsidRPr="0043595C">
        <w:rPr>
          <w:rtl/>
          <w:lang w:bidi="ar-KW"/>
        </w:rPr>
        <w:t xml:space="preserve">من الحجج الواهية التي يتمسك به </w:t>
      </w:r>
      <w:r w:rsidRPr="0043595C">
        <w:rPr>
          <w:rFonts w:hint="cs"/>
          <w:rtl/>
          <w:lang w:bidi="ar-KW"/>
        </w:rPr>
        <w:t>الخوارج ومن سلك مسلكهم من</w:t>
      </w:r>
      <w:r w:rsidR="00C04A3D" w:rsidRPr="0043595C">
        <w:rPr>
          <w:rFonts w:hint="cs"/>
          <w:rtl/>
          <w:lang w:bidi="ar-KW"/>
        </w:rPr>
        <w:t xml:space="preserve"> أهل </w:t>
      </w:r>
      <w:r w:rsidRPr="0043595C">
        <w:rPr>
          <w:rFonts w:hint="cs"/>
          <w:rtl/>
          <w:lang w:bidi="ar-KW"/>
        </w:rPr>
        <w:t xml:space="preserve">البدع والضلال </w:t>
      </w:r>
      <w:r w:rsidRPr="0043595C">
        <w:rPr>
          <w:rtl/>
          <w:lang w:bidi="ar-KW"/>
        </w:rPr>
        <w:t xml:space="preserve">من أجل إبطال مبدأ عصمة الأنبياء يستدلون </w:t>
      </w:r>
      <w:r w:rsidRPr="0043595C">
        <w:rPr>
          <w:rFonts w:hint="cs"/>
          <w:rtl/>
          <w:lang w:bidi="ar-KW"/>
        </w:rPr>
        <w:t xml:space="preserve">بمتشابهات القرآن، في هم يوسف عليه السلام </w:t>
      </w:r>
      <w:r w:rsidR="00A55C91" w:rsidRPr="0043595C">
        <w:rPr>
          <w:rtl/>
        </w:rPr>
        <w:t>بامرأة العزيز</w:t>
      </w:r>
      <w:r w:rsidR="006E5CBA" w:rsidRPr="0043595C">
        <w:rPr>
          <w:rtl/>
        </w:rPr>
        <w:t>:</w:t>
      </w:r>
      <w:r w:rsidR="00A55C91" w:rsidRPr="0043595C">
        <w:rPr>
          <w:rtl/>
        </w:rPr>
        <w:t xml:space="preserve"> استدل</w:t>
      </w:r>
      <w:r w:rsidR="00C04A3D" w:rsidRPr="0043595C">
        <w:rPr>
          <w:rtl/>
        </w:rPr>
        <w:t xml:space="preserve"> أهل </w:t>
      </w:r>
      <w:r w:rsidR="00A55C91" w:rsidRPr="0043595C">
        <w:rPr>
          <w:rtl/>
        </w:rPr>
        <w:t>الحشو بقوله تعالى</w:t>
      </w:r>
      <w:r w:rsidR="006E5CBA" w:rsidRPr="0043595C">
        <w:rPr>
          <w:rtl/>
        </w:rPr>
        <w:t>:</w:t>
      </w:r>
      <w:r w:rsidR="00A55C91" w:rsidRPr="0043595C">
        <w:rPr>
          <w:rtl/>
        </w:rPr>
        <w:t xml:space="preserve"> </w:t>
      </w:r>
      <w:r w:rsidR="006E5CBA" w:rsidRPr="0043595C">
        <w:rPr>
          <w:rtl/>
        </w:rPr>
        <w:t>{</w:t>
      </w:r>
      <w:r w:rsidR="00A55C91" w:rsidRPr="0043595C">
        <w:rPr>
          <w:rtl/>
        </w:rPr>
        <w:t>وَلَقَدْ هَمَّتْ بِهِ وَهَمَّ بِهَا لَوْلَا أَنْ رَأَى بُرْهَانَ رَبِّهِ كَذَلِكَ لِنَصْرِفَ عَنْهُ السُّوءَ وَالْفَحْشَاءَ إِنَّهُ مِنْ عِبَادِنَا الْمُخْلَصِينَ</w:t>
      </w:r>
      <w:r w:rsidR="006E5CBA" w:rsidRPr="0043595C">
        <w:rPr>
          <w:rtl/>
        </w:rPr>
        <w:t>}،</w:t>
      </w:r>
      <w:r w:rsidR="00A55C91" w:rsidRPr="0043595C">
        <w:rPr>
          <w:rtl/>
        </w:rPr>
        <w:t xml:space="preserve"> وزعموا انه قد وقع منه الهم ولكن تداركته رحمة الله فرأى برهان ربه فامتنع من المعصية</w:t>
      </w:r>
      <w:r w:rsidR="006E5CBA" w:rsidRPr="0043595C">
        <w:rPr>
          <w:rtl/>
        </w:rPr>
        <w:t>،</w:t>
      </w:r>
      <w:r w:rsidR="00A55C91" w:rsidRPr="0043595C">
        <w:rPr>
          <w:rtl/>
        </w:rPr>
        <w:t xml:space="preserve"> وكلامهم باطل لا أساس له من الصحة</w:t>
      </w:r>
      <w:r w:rsidR="006E5CBA" w:rsidRPr="0043595C">
        <w:rPr>
          <w:rtl/>
        </w:rPr>
        <w:t>،</w:t>
      </w:r>
      <w:r w:rsidR="00A55C91" w:rsidRPr="0043595C">
        <w:rPr>
          <w:rtl/>
        </w:rPr>
        <w:t xml:space="preserve"> ومن فهم اللغة علم ان </w:t>
      </w:r>
      <w:r w:rsidR="006E5CBA" w:rsidRPr="0043595C">
        <w:rPr>
          <w:rtl/>
        </w:rPr>
        <w:t>(</w:t>
      </w:r>
      <w:r w:rsidR="00A55C91" w:rsidRPr="0043595C">
        <w:rPr>
          <w:rtl/>
        </w:rPr>
        <w:t>لولا</w:t>
      </w:r>
      <w:r w:rsidR="006349E8" w:rsidRPr="0043595C">
        <w:rPr>
          <w:rtl/>
        </w:rPr>
        <w:t xml:space="preserve">) </w:t>
      </w:r>
      <w:r w:rsidR="00A55C91" w:rsidRPr="0043595C">
        <w:rPr>
          <w:rtl/>
        </w:rPr>
        <w:t>حرف امتناع لوجود</w:t>
      </w:r>
      <w:r w:rsidR="006E5CBA" w:rsidRPr="0043595C">
        <w:rPr>
          <w:rtl/>
        </w:rPr>
        <w:t>،</w:t>
      </w:r>
      <w:r w:rsidR="00A55C91" w:rsidRPr="0043595C">
        <w:rPr>
          <w:rtl/>
        </w:rPr>
        <w:t xml:space="preserve"> امتناع الهم لوجود العصمة</w:t>
      </w:r>
      <w:r w:rsidR="006E5CBA" w:rsidRPr="0043595C">
        <w:rPr>
          <w:rtl/>
        </w:rPr>
        <w:t>،</w:t>
      </w:r>
      <w:r w:rsidR="00A55C91" w:rsidRPr="0043595C">
        <w:rPr>
          <w:rtl/>
        </w:rPr>
        <w:t xml:space="preserve"> فلولا انه رأى </w:t>
      </w:r>
      <w:r w:rsidR="00A55C91" w:rsidRPr="0043595C">
        <w:rPr>
          <w:rtl/>
        </w:rPr>
        <w:lastRenderedPageBreak/>
        <w:t xml:space="preserve">برهان ربه </w:t>
      </w:r>
      <w:r w:rsidR="006E5CBA" w:rsidRPr="0043595C">
        <w:rPr>
          <w:rtl/>
        </w:rPr>
        <w:t>(</w:t>
      </w:r>
      <w:r w:rsidR="00A55C91" w:rsidRPr="0043595C">
        <w:rPr>
          <w:rtl/>
        </w:rPr>
        <w:t>النبوة والعصمة</w:t>
      </w:r>
      <w:r w:rsidR="006349E8" w:rsidRPr="0043595C">
        <w:rPr>
          <w:rtl/>
        </w:rPr>
        <w:t xml:space="preserve">) </w:t>
      </w:r>
      <w:r w:rsidR="00A55C91" w:rsidRPr="0043595C">
        <w:rPr>
          <w:rtl/>
        </w:rPr>
        <w:t>لوقع منه الهم ولكنه لم يقع منه الهم لأنه نبي معصوم لا تجوز عليه المعصية</w:t>
      </w:r>
      <w:r w:rsidR="006E5CBA" w:rsidRPr="0043595C">
        <w:rPr>
          <w:rtl/>
        </w:rPr>
        <w:t xml:space="preserve">، </w:t>
      </w:r>
      <w:r w:rsidR="00A55C91" w:rsidRPr="0043595C">
        <w:rPr>
          <w:rtl/>
        </w:rPr>
        <w:t>فالنبوة هي البرهان</w:t>
      </w:r>
      <w:r w:rsidR="006E5CBA" w:rsidRPr="0043595C">
        <w:rPr>
          <w:rtl/>
        </w:rPr>
        <w:t>،</w:t>
      </w:r>
      <w:r w:rsidR="00A55C91" w:rsidRPr="0043595C">
        <w:rPr>
          <w:rtl/>
        </w:rPr>
        <w:t xml:space="preserve"> وهي مانعة من الهم أساسا</w:t>
      </w:r>
      <w:r w:rsidR="006E5CBA" w:rsidRPr="0043595C">
        <w:rPr>
          <w:rtl/>
        </w:rPr>
        <w:t>،</w:t>
      </w:r>
      <w:r w:rsidR="00C04A3D" w:rsidRPr="0043595C">
        <w:rPr>
          <w:rtl/>
        </w:rPr>
        <w:t xml:space="preserve"> أهل </w:t>
      </w:r>
      <w:r w:rsidR="00A55C91" w:rsidRPr="0043595C">
        <w:rPr>
          <w:rtl/>
        </w:rPr>
        <w:t xml:space="preserve">الحشو ذكروا المحال وانه وقع منه </w:t>
      </w:r>
      <w:r w:rsidRPr="0043595C">
        <w:rPr>
          <w:rFonts w:hint="cs"/>
          <w:rtl/>
        </w:rPr>
        <w:t>(</w:t>
      </w:r>
      <w:r w:rsidR="00A55C91" w:rsidRPr="0043595C">
        <w:rPr>
          <w:rtl/>
        </w:rPr>
        <w:t>الهم</w:t>
      </w:r>
      <w:r w:rsidR="006349E8" w:rsidRPr="0043595C">
        <w:rPr>
          <w:rFonts w:hint="cs"/>
          <w:rtl/>
        </w:rPr>
        <w:t xml:space="preserve">) </w:t>
      </w:r>
      <w:r w:rsidR="00A55C91" w:rsidRPr="0043595C">
        <w:rPr>
          <w:rtl/>
        </w:rPr>
        <w:t>جزما</w:t>
      </w:r>
      <w:r w:rsidR="006E5CBA" w:rsidRPr="0043595C">
        <w:rPr>
          <w:rtl/>
        </w:rPr>
        <w:t>،</w:t>
      </w:r>
      <w:r w:rsidR="00A55C91" w:rsidRPr="0043595C">
        <w:rPr>
          <w:rtl/>
        </w:rPr>
        <w:t xml:space="preserve"> واستدلوا لذلك بما ورد</w:t>
      </w:r>
      <w:r w:rsidRPr="0043595C">
        <w:rPr>
          <w:rFonts w:hint="cs"/>
          <w:rtl/>
        </w:rPr>
        <w:t xml:space="preserve"> </w:t>
      </w:r>
      <w:r w:rsidR="00A55C91" w:rsidRPr="0043595C">
        <w:rPr>
          <w:rtl/>
        </w:rPr>
        <w:t>في الاسرائيليات وأخبار</w:t>
      </w:r>
      <w:r w:rsidR="00C04A3D" w:rsidRPr="0043595C">
        <w:rPr>
          <w:rtl/>
        </w:rPr>
        <w:t xml:space="preserve"> أهل </w:t>
      </w:r>
      <w:r w:rsidR="00A55C91" w:rsidRPr="0043595C">
        <w:rPr>
          <w:rtl/>
        </w:rPr>
        <w:t>الكتاب وانه لما جلس منها مجلس الخيانة والخطيئة</w:t>
      </w:r>
      <w:r w:rsidR="006E5CBA" w:rsidRPr="0043595C">
        <w:rPr>
          <w:rtl/>
        </w:rPr>
        <w:t>،</w:t>
      </w:r>
      <w:r w:rsidR="00A55C91" w:rsidRPr="0043595C">
        <w:rPr>
          <w:rtl/>
        </w:rPr>
        <w:t xml:space="preserve"> أدركه برهان ربّه ونجّاه من الهلكة</w:t>
      </w:r>
      <w:r w:rsidR="006E5CBA" w:rsidRPr="0043595C">
        <w:rPr>
          <w:rtl/>
        </w:rPr>
        <w:t>،</w:t>
      </w:r>
      <w:r w:rsidR="00A55C91" w:rsidRPr="0043595C">
        <w:rPr>
          <w:rtl/>
        </w:rPr>
        <w:t xml:space="preserve"> ولو كان الامر كذلك فلربما وقف بعض الصالحين موقفا خيرا من موقف العفيف النبي ابن يعقوب النبي ابن اسحق النبي ابن الخليل إبراهيم</w:t>
      </w:r>
      <w:r w:rsidR="006E5CBA" w:rsidRPr="0043595C">
        <w:rPr>
          <w:rtl/>
        </w:rPr>
        <w:t>،</w:t>
      </w:r>
      <w:r w:rsidR="00A55C91" w:rsidRPr="0043595C">
        <w:rPr>
          <w:rtl/>
        </w:rPr>
        <w:t xml:space="preserve"> كان يهرب من الفتنة بلا هم</w:t>
      </w:r>
      <w:r w:rsidR="006E5CBA" w:rsidRPr="0043595C">
        <w:rPr>
          <w:rtl/>
        </w:rPr>
        <w:t>،</w:t>
      </w:r>
      <w:r w:rsidR="00A55C91" w:rsidRPr="0043595C">
        <w:rPr>
          <w:rtl/>
        </w:rPr>
        <w:t xml:space="preserve"> فكيف بنبي الله الذي يستحيل عليه التفكير في </w:t>
      </w:r>
      <w:r w:rsidRPr="0043595C">
        <w:rPr>
          <w:rFonts w:hint="cs"/>
          <w:rtl/>
        </w:rPr>
        <w:t>الإثم</w:t>
      </w:r>
      <w:r w:rsidR="006E5CBA" w:rsidRPr="0043595C">
        <w:rPr>
          <w:rtl/>
        </w:rPr>
        <w:t>،</w:t>
      </w:r>
      <w:r w:rsidR="00A55C91" w:rsidRPr="0043595C">
        <w:rPr>
          <w:rtl/>
        </w:rPr>
        <w:t xml:space="preserve"> حال الأنبياء ليس كحالنا هم معصومون حتى عن مجرد التفكير في </w:t>
      </w:r>
      <w:r w:rsidRPr="0043595C">
        <w:rPr>
          <w:rFonts w:hint="cs"/>
          <w:rtl/>
        </w:rPr>
        <w:t>الإثم</w:t>
      </w:r>
      <w:r w:rsidR="00A55C91" w:rsidRPr="0043595C">
        <w:rPr>
          <w:rtl/>
        </w:rPr>
        <w:t xml:space="preserve"> ومن نظر في رد يوسف عليه السلام علم بداهة انه يستحيل عليه التفكير في </w:t>
      </w:r>
      <w:r w:rsidRPr="0043595C">
        <w:rPr>
          <w:rFonts w:hint="cs"/>
          <w:rtl/>
        </w:rPr>
        <w:t>الإثم</w:t>
      </w:r>
      <w:r w:rsidR="00A55C91" w:rsidRPr="0043595C">
        <w:rPr>
          <w:rtl/>
        </w:rPr>
        <w:t xml:space="preserve"> والمعصية</w:t>
      </w:r>
      <w:r w:rsidR="006E5CBA" w:rsidRPr="0043595C">
        <w:rPr>
          <w:rtl/>
        </w:rPr>
        <w:t>،</w:t>
      </w:r>
      <w:r w:rsidR="00A55C91" w:rsidRPr="0043595C">
        <w:rPr>
          <w:rtl/>
        </w:rPr>
        <w:t xml:space="preserve"> قال تعالى</w:t>
      </w:r>
      <w:r w:rsidR="006E5CBA" w:rsidRPr="0043595C">
        <w:rPr>
          <w:rtl/>
        </w:rPr>
        <w:t>:</w:t>
      </w:r>
      <w:r w:rsidR="00A55C91" w:rsidRPr="0043595C">
        <w:rPr>
          <w:rtl/>
        </w:rPr>
        <w:t xml:space="preserve"> </w:t>
      </w:r>
      <w:r w:rsidR="006E5CBA" w:rsidRPr="0043595C">
        <w:rPr>
          <w:rtl/>
        </w:rPr>
        <w:t>{</w:t>
      </w:r>
      <w:r w:rsidR="00A55C91" w:rsidRPr="0043595C">
        <w:rPr>
          <w:rtl/>
        </w:rPr>
        <w:t>وَقَالَتْ هَيْتَ لَكَ قَالَ مَعَاذَ اللَّهِ إِنَّهُ رَبِّي أَحْسَنَ مَثْوَايَ إِنَّهُ لَا يُفْلِحُ الظَّالِمُونَ</w:t>
      </w:r>
      <w:r w:rsidR="006E5CBA" w:rsidRPr="0043595C">
        <w:rPr>
          <w:rtl/>
        </w:rPr>
        <w:t>}،</w:t>
      </w:r>
      <w:r w:rsidR="00A55C91" w:rsidRPr="0043595C">
        <w:rPr>
          <w:rtl/>
        </w:rPr>
        <w:t xml:space="preserve"> الرد يستحيل معه تصور الهم السيء</w:t>
      </w:r>
      <w:r w:rsidR="006E5CBA" w:rsidRPr="0043595C">
        <w:rPr>
          <w:rtl/>
        </w:rPr>
        <w:t>،</w:t>
      </w:r>
      <w:r w:rsidR="00A55C91" w:rsidRPr="0043595C">
        <w:rPr>
          <w:rtl/>
        </w:rPr>
        <w:t xml:space="preserve"> ومن عرف ان </w:t>
      </w:r>
      <w:r w:rsidR="006E5CBA" w:rsidRPr="0043595C">
        <w:rPr>
          <w:rtl/>
        </w:rPr>
        <w:t>(</w:t>
      </w:r>
      <w:r w:rsidR="00A55C91" w:rsidRPr="0043595C">
        <w:rPr>
          <w:rtl/>
        </w:rPr>
        <w:t>لولا</w:t>
      </w:r>
      <w:r w:rsidR="006349E8" w:rsidRPr="0043595C">
        <w:rPr>
          <w:rtl/>
        </w:rPr>
        <w:t xml:space="preserve">) </w:t>
      </w:r>
      <w:r w:rsidR="00A55C91" w:rsidRPr="0043595C">
        <w:rPr>
          <w:rtl/>
        </w:rPr>
        <w:t xml:space="preserve">حرف امتناع </w:t>
      </w:r>
      <w:r w:rsidRPr="0043595C">
        <w:rPr>
          <w:rFonts w:hint="cs"/>
          <w:rtl/>
        </w:rPr>
        <w:t>لوجود المانع</w:t>
      </w:r>
      <w:r w:rsidR="006E5CBA" w:rsidRPr="0043595C">
        <w:rPr>
          <w:rtl/>
        </w:rPr>
        <w:t>،</w:t>
      </w:r>
      <w:r w:rsidR="00A55C91" w:rsidRPr="0043595C">
        <w:rPr>
          <w:rtl/>
        </w:rPr>
        <w:t xml:space="preserve"> فلولا انه رأى برهان ربه لوقع منه الهم ولكنه لم يقع من الهم لأنه نبي معصوم لا تجوز عليه المعصية</w:t>
      </w:r>
      <w:r w:rsidR="006E5CBA" w:rsidRPr="0043595C">
        <w:rPr>
          <w:rtl/>
        </w:rPr>
        <w:t xml:space="preserve">، </w:t>
      </w:r>
      <w:r w:rsidR="00A55C91" w:rsidRPr="0043595C">
        <w:rPr>
          <w:rtl/>
        </w:rPr>
        <w:t>فالنبوة هي البرهان</w:t>
      </w:r>
      <w:r w:rsidR="006E5CBA" w:rsidRPr="0043595C">
        <w:rPr>
          <w:rtl/>
        </w:rPr>
        <w:t>،</w:t>
      </w:r>
      <w:r w:rsidR="00A55C91" w:rsidRPr="0043595C">
        <w:rPr>
          <w:rtl/>
        </w:rPr>
        <w:t xml:space="preserve"> وهي مانعة من الهم أساسا</w:t>
      </w:r>
      <w:r w:rsidR="006E5CBA" w:rsidRPr="0043595C">
        <w:rPr>
          <w:rtl/>
        </w:rPr>
        <w:t xml:space="preserve">، </w:t>
      </w:r>
      <w:r w:rsidR="00A55C91" w:rsidRPr="0043595C">
        <w:rPr>
          <w:rtl/>
        </w:rPr>
        <w:t>والعصمة هي اليقين المانع من الذنب</w:t>
      </w:r>
      <w:r w:rsidR="006E5CBA" w:rsidRPr="0043595C">
        <w:rPr>
          <w:rtl/>
        </w:rPr>
        <w:t>،</w:t>
      </w:r>
      <w:r w:rsidR="00A55C91" w:rsidRPr="0043595C">
        <w:rPr>
          <w:rtl/>
        </w:rPr>
        <w:t xml:space="preserve"> فمحال أن يقع في قلب نبي هم بمعصية فكيف بالزنا والعياذ بالله</w:t>
      </w:r>
      <w:r w:rsidR="006E5CBA" w:rsidRPr="0043595C">
        <w:rPr>
          <w:rtl/>
        </w:rPr>
        <w:t>،</w:t>
      </w:r>
      <w:r w:rsidR="00A55C91" w:rsidRPr="0043595C">
        <w:rPr>
          <w:rtl/>
        </w:rPr>
        <w:t xml:space="preserve"> سبحانك هذا بهتان عظيم</w:t>
      </w:r>
      <w:r w:rsidR="006E5CBA" w:rsidRPr="0043595C">
        <w:rPr>
          <w:rtl/>
        </w:rPr>
        <w:t>،</w:t>
      </w:r>
      <w:r w:rsidR="00A55C91" w:rsidRPr="0043595C">
        <w:rPr>
          <w:rtl/>
        </w:rPr>
        <w:t xml:space="preserve"> ومن تدبر قوله تعالى لنبيه سيد الانبياء والمرسلين</w:t>
      </w:r>
      <w:r w:rsidR="006E5CBA" w:rsidRPr="0043595C">
        <w:rPr>
          <w:rtl/>
        </w:rPr>
        <w:t>:</w:t>
      </w:r>
      <w:r w:rsidR="00A55C91" w:rsidRPr="0043595C">
        <w:rPr>
          <w:rtl/>
        </w:rPr>
        <w:t xml:space="preserve"> </w:t>
      </w:r>
      <w:r w:rsidR="006E5CBA" w:rsidRPr="0043595C">
        <w:rPr>
          <w:rtl/>
        </w:rPr>
        <w:t>{</w:t>
      </w:r>
      <w:r w:rsidR="00A55C91" w:rsidRPr="0043595C">
        <w:rPr>
          <w:rtl/>
        </w:rPr>
        <w:t>وَلَوْلا فَضْلُ اللهِ عَلَيْكَ وَرَحْمَتُهُ لَهَمَّت طَائِفَةٌ مِنْهُمْ أَنْ يُضِلُّوكَ وَمَا يُضِلُّونَ إِلاَّ أَنْفُسَهُمْ وَمَا يَضُرُّونَكَ مِنْ شَيءٍ</w:t>
      </w:r>
      <w:r w:rsidR="006E5CBA" w:rsidRPr="0043595C">
        <w:rPr>
          <w:rtl/>
          <w:lang w:bidi="ar-KW"/>
        </w:rPr>
        <w:t xml:space="preserve">} </w:t>
      </w:r>
      <w:r w:rsidR="00A55C91" w:rsidRPr="0043595C">
        <w:rPr>
          <w:rtl/>
          <w:lang w:bidi="ar-KW"/>
        </w:rPr>
        <w:t>ومحال أن نظن بحبيب الرحمن وسيد الانام ظاهر المعنى</w:t>
      </w:r>
      <w:r w:rsidR="006E5CBA" w:rsidRPr="0043595C">
        <w:rPr>
          <w:rtl/>
          <w:lang w:bidi="ar-KW"/>
        </w:rPr>
        <w:t>،</w:t>
      </w:r>
      <w:r w:rsidR="00A55C91" w:rsidRPr="0043595C">
        <w:rPr>
          <w:rtl/>
          <w:lang w:bidi="ar-KW"/>
        </w:rPr>
        <w:t xml:space="preserve"> </w:t>
      </w:r>
      <w:r w:rsidR="006E5CBA" w:rsidRPr="0043595C">
        <w:rPr>
          <w:rtl/>
        </w:rPr>
        <w:t>(</w:t>
      </w:r>
      <w:r w:rsidR="00A55C91" w:rsidRPr="0043595C">
        <w:rPr>
          <w:rtl/>
        </w:rPr>
        <w:t>لولا</w:t>
      </w:r>
      <w:r w:rsidR="006349E8" w:rsidRPr="0043595C">
        <w:rPr>
          <w:rtl/>
        </w:rPr>
        <w:t xml:space="preserve">) </w:t>
      </w:r>
      <w:r w:rsidR="00A55C91" w:rsidRPr="0043595C">
        <w:rPr>
          <w:rtl/>
        </w:rPr>
        <w:t>حرف امتناع لامتناع</w:t>
      </w:r>
      <w:r w:rsidR="006E5CBA" w:rsidRPr="0043595C">
        <w:rPr>
          <w:rtl/>
        </w:rPr>
        <w:t>،</w:t>
      </w:r>
      <w:r w:rsidR="00A55C91" w:rsidRPr="0043595C">
        <w:rPr>
          <w:rtl/>
        </w:rPr>
        <w:t xml:space="preserve"> </w:t>
      </w:r>
      <w:r w:rsidR="00A55C91" w:rsidRPr="0043595C">
        <w:rPr>
          <w:rtl/>
          <w:lang w:bidi="ar-KW"/>
        </w:rPr>
        <w:t xml:space="preserve">والمعنى أنه لولا </w:t>
      </w:r>
      <w:r w:rsidR="00A55C91" w:rsidRPr="0043595C">
        <w:rPr>
          <w:rtl/>
        </w:rPr>
        <w:t>فَضْلُ اللهِ عَلَيْكَ وَرَحْمَتُهُ بالنبوة والعصمة</w:t>
      </w:r>
      <w:r w:rsidR="006E5CBA" w:rsidRPr="0043595C">
        <w:rPr>
          <w:rtl/>
        </w:rPr>
        <w:t xml:space="preserve"> </w:t>
      </w:r>
      <w:r w:rsidR="00A55C91" w:rsidRPr="0043595C">
        <w:rPr>
          <w:rtl/>
        </w:rPr>
        <w:t>لكان يسري عليك ما يسري على بني آدم</w:t>
      </w:r>
      <w:r w:rsidR="006E5CBA" w:rsidRPr="0043595C">
        <w:rPr>
          <w:rtl/>
        </w:rPr>
        <w:t>،</w:t>
      </w:r>
      <w:r w:rsidR="00A55C91" w:rsidRPr="0043595C">
        <w:rPr>
          <w:rtl/>
        </w:rPr>
        <w:t xml:space="preserve"> ولكنه لا يكون لما فضلك الله به من الرسالة والنبوة والعصمة</w:t>
      </w:r>
      <w:r w:rsidR="006E5CBA" w:rsidRPr="0043595C">
        <w:rPr>
          <w:rtl/>
        </w:rPr>
        <w:t xml:space="preserve">، </w:t>
      </w:r>
    </w:p>
    <w:p w14:paraId="33F980D2" w14:textId="690A0F21" w:rsidR="00A55C91" w:rsidRPr="0043595C" w:rsidRDefault="00835D64" w:rsidP="00835D64">
      <w:pPr>
        <w:rPr>
          <w:rtl/>
        </w:rPr>
      </w:pPr>
      <w:r w:rsidRPr="0043595C">
        <w:rPr>
          <w:b/>
          <w:bCs/>
          <w:kern w:val="0"/>
          <w:sz w:val="36"/>
          <w:szCs w:val="36"/>
          <w:highlight w:val="yellow"/>
          <w:u w:val="single"/>
          <w:rtl/>
        </w:rPr>
        <w:t>(</w:t>
      </w:r>
      <w:r w:rsidRPr="0043595C">
        <w:rPr>
          <w:rFonts w:hint="cs"/>
          <w:b/>
          <w:bCs/>
          <w:kern w:val="0"/>
          <w:sz w:val="36"/>
          <w:szCs w:val="36"/>
          <w:highlight w:val="yellow"/>
          <w:u w:val="single"/>
          <w:rtl/>
        </w:rPr>
        <w:t>خامسا</w:t>
      </w:r>
      <w:r w:rsidR="006349E8" w:rsidRPr="0043595C">
        <w:rPr>
          <w:b/>
          <w:bCs/>
          <w:kern w:val="0"/>
          <w:sz w:val="36"/>
          <w:szCs w:val="36"/>
          <w:highlight w:val="yellow"/>
          <w:u w:val="single"/>
          <w:rtl/>
        </w:rPr>
        <w:t>):</w:t>
      </w:r>
      <w:r w:rsidRPr="0043595C">
        <w:rPr>
          <w:b/>
          <w:bCs/>
          <w:kern w:val="0"/>
          <w:sz w:val="40"/>
          <w:szCs w:val="40"/>
          <w:rtl/>
        </w:rPr>
        <w:t xml:space="preserve"> </w:t>
      </w:r>
      <w:r w:rsidRPr="0043595C">
        <w:rPr>
          <w:b/>
          <w:bCs/>
          <w:kern w:val="0"/>
          <w:u w:val="single"/>
          <w:rtl/>
        </w:rPr>
        <w:t xml:space="preserve">في جق نبي الله </w:t>
      </w:r>
      <w:r w:rsidRPr="0043595C">
        <w:rPr>
          <w:rFonts w:hint="cs"/>
          <w:b/>
          <w:bCs/>
          <w:kern w:val="0"/>
          <w:u w:val="single"/>
          <w:rtl/>
        </w:rPr>
        <w:t>موسى</w:t>
      </w:r>
      <w:r w:rsidRPr="0043595C">
        <w:rPr>
          <w:b/>
          <w:bCs/>
          <w:kern w:val="0"/>
          <w:u w:val="single"/>
          <w:rtl/>
        </w:rPr>
        <w:t xml:space="preserve"> عليه السلام</w:t>
      </w:r>
      <w:r w:rsidRPr="0043595C">
        <w:rPr>
          <w:b/>
          <w:bCs/>
          <w:kern w:val="0"/>
          <w:rtl/>
        </w:rPr>
        <w:t xml:space="preserve">: </w:t>
      </w:r>
      <w:r w:rsidRPr="0043595C">
        <w:rPr>
          <w:kern w:val="0"/>
          <w:rtl/>
          <w:lang w:bidi="ar-KW"/>
        </w:rPr>
        <w:t>من الحجج الواهية التي يتمسك به الخوارج ومن سلك مسلكهم من</w:t>
      </w:r>
      <w:r w:rsidR="00C04A3D" w:rsidRPr="0043595C">
        <w:rPr>
          <w:kern w:val="0"/>
          <w:rtl/>
          <w:lang w:bidi="ar-KW"/>
        </w:rPr>
        <w:t xml:space="preserve"> أهل </w:t>
      </w:r>
      <w:r w:rsidRPr="0043595C">
        <w:rPr>
          <w:kern w:val="0"/>
          <w:rtl/>
          <w:lang w:bidi="ar-KW"/>
        </w:rPr>
        <w:t>البدع والضلال من أجل إبطال مبدأ عصمة الأنبياء يستدلون بمتشابهات القرآن،</w:t>
      </w:r>
      <w:r w:rsidRPr="0043595C">
        <w:rPr>
          <w:rFonts w:hint="cs"/>
          <w:kern w:val="0"/>
          <w:rtl/>
          <w:lang w:bidi="ar-KW"/>
        </w:rPr>
        <w:t xml:space="preserve"> </w:t>
      </w:r>
      <w:r w:rsidR="00A55C91" w:rsidRPr="0043595C">
        <w:rPr>
          <w:rtl/>
        </w:rPr>
        <w:t xml:space="preserve">عصمة كليم الله موسى </w:t>
      </w:r>
      <w:r w:rsidR="006E5CBA" w:rsidRPr="0043595C">
        <w:rPr>
          <w:rtl/>
        </w:rPr>
        <w:t>(</w:t>
      </w:r>
      <w:r w:rsidR="00A55C91" w:rsidRPr="0043595C">
        <w:rPr>
          <w:rtl/>
        </w:rPr>
        <w:t>عليه السلام</w:t>
      </w:r>
      <w:r w:rsidR="006349E8" w:rsidRPr="0043595C">
        <w:rPr>
          <w:rtl/>
        </w:rPr>
        <w:t xml:space="preserve">) </w:t>
      </w:r>
      <w:r w:rsidR="00A55C91" w:rsidRPr="0043595C">
        <w:rPr>
          <w:rtl/>
        </w:rPr>
        <w:t>من المعصية</w:t>
      </w:r>
      <w:r w:rsidR="006E5CBA" w:rsidRPr="0043595C">
        <w:rPr>
          <w:rtl/>
        </w:rPr>
        <w:t>،</w:t>
      </w:r>
      <w:r w:rsidRPr="0043595C">
        <w:rPr>
          <w:rFonts w:hint="cs"/>
          <w:rtl/>
        </w:rPr>
        <w:t xml:space="preserve"> و</w:t>
      </w:r>
      <w:r w:rsidR="00A55C91" w:rsidRPr="0043595C">
        <w:rPr>
          <w:rtl/>
        </w:rPr>
        <w:t>موسى عليه السلام كليم الله</w:t>
      </w:r>
      <w:r w:rsidR="006E5CBA" w:rsidRPr="0043595C">
        <w:rPr>
          <w:rtl/>
        </w:rPr>
        <w:t>،</w:t>
      </w:r>
      <w:r w:rsidR="00A55C91" w:rsidRPr="0043595C">
        <w:rPr>
          <w:rtl/>
        </w:rPr>
        <w:t xml:space="preserve"> أحد أولي العزم من الرسل</w:t>
      </w:r>
      <w:r w:rsidR="006E5CBA" w:rsidRPr="0043595C">
        <w:rPr>
          <w:rtl/>
        </w:rPr>
        <w:t>،</w:t>
      </w:r>
      <w:r w:rsidR="00A55C91" w:rsidRPr="0043595C">
        <w:rPr>
          <w:rtl/>
        </w:rPr>
        <w:t xml:space="preserve"> قال تعالى عنه</w:t>
      </w:r>
      <w:r w:rsidR="006E5CBA" w:rsidRPr="0043595C">
        <w:rPr>
          <w:rtl/>
        </w:rPr>
        <w:t>:</w:t>
      </w:r>
      <w:r w:rsidR="00A55C91" w:rsidRPr="0043595C">
        <w:rPr>
          <w:rtl/>
        </w:rPr>
        <w:t xml:space="preserve"> </w:t>
      </w:r>
      <w:r w:rsidR="006E5CBA" w:rsidRPr="0043595C">
        <w:rPr>
          <w:rtl/>
        </w:rPr>
        <w:t>{</w:t>
      </w:r>
      <w:r w:rsidR="00A55C91" w:rsidRPr="0043595C">
        <w:rPr>
          <w:rtl/>
        </w:rPr>
        <w:t>وَ اذْكُرْ فِي الْكِتَابِ مُوسَى إِنَّهُ كَانَ مُخْلَصاً وَكَانَ رَسُولاً نَبِيّاً * وَنَادَيْنَاهُ مِنْ جَانِبِ الطُّورِ الاَيمَنِ وَقَرَّبْنَاهُ نَجِيّاً * وَوَهَبْنَا لَهُ مِنْ رَحْمَتِنَا أَخَاهُ هَارُونَ نَبِيّاً</w:t>
      </w:r>
      <w:r w:rsidR="006E5CBA" w:rsidRPr="0043595C">
        <w:rPr>
          <w:rtl/>
        </w:rPr>
        <w:t>}،</w:t>
      </w:r>
      <w:r w:rsidR="00A55C91" w:rsidRPr="0043595C">
        <w:rPr>
          <w:rtl/>
        </w:rPr>
        <w:t xml:space="preserve"> </w:t>
      </w:r>
      <w:r w:rsidRPr="0043595C">
        <w:rPr>
          <w:rFonts w:hint="cs"/>
          <w:rtl/>
        </w:rPr>
        <w:t xml:space="preserve">استدلوا على عدم </w:t>
      </w:r>
      <w:r w:rsidR="00A55C91" w:rsidRPr="0043595C">
        <w:rPr>
          <w:rtl/>
        </w:rPr>
        <w:t>عصمته بثلاثة أمور</w:t>
      </w:r>
      <w:r w:rsidR="006E5CBA" w:rsidRPr="0043595C">
        <w:rPr>
          <w:rtl/>
        </w:rPr>
        <w:t>: (</w:t>
      </w:r>
      <w:r w:rsidR="00A55C91" w:rsidRPr="0043595C">
        <w:rPr>
          <w:rtl/>
        </w:rPr>
        <w:t>الأول</w:t>
      </w:r>
      <w:r w:rsidR="006349E8" w:rsidRPr="0043595C">
        <w:rPr>
          <w:rtl/>
        </w:rPr>
        <w:t xml:space="preserve">) </w:t>
      </w:r>
      <w:r w:rsidR="00A55C91" w:rsidRPr="0043595C">
        <w:rPr>
          <w:rtl/>
        </w:rPr>
        <w:t>قتله القبطي وتوصيفه بأنّه من عمل الشيطان</w:t>
      </w:r>
      <w:r w:rsidR="006E5CBA" w:rsidRPr="0043595C">
        <w:rPr>
          <w:rtl/>
        </w:rPr>
        <w:t>،</w:t>
      </w:r>
      <w:r w:rsidR="00A55C91" w:rsidRPr="0043595C">
        <w:rPr>
          <w:rtl/>
        </w:rPr>
        <w:t xml:space="preserve"> و </w:t>
      </w:r>
      <w:r w:rsidR="006E5CBA" w:rsidRPr="0043595C">
        <w:rPr>
          <w:rtl/>
        </w:rPr>
        <w:t>(</w:t>
      </w:r>
      <w:r w:rsidR="00A55C91" w:rsidRPr="0043595C">
        <w:rPr>
          <w:rtl/>
        </w:rPr>
        <w:t>الثاني</w:t>
      </w:r>
      <w:r w:rsidR="006349E8" w:rsidRPr="0043595C">
        <w:rPr>
          <w:rtl/>
        </w:rPr>
        <w:t xml:space="preserve">) </w:t>
      </w:r>
      <w:r w:rsidR="00A55C91" w:rsidRPr="0043595C">
        <w:rPr>
          <w:rtl/>
        </w:rPr>
        <w:t>أخذه الغضب وألقى الألواح وفيها كلام الله</w:t>
      </w:r>
      <w:r w:rsidR="006E5CBA" w:rsidRPr="0043595C">
        <w:rPr>
          <w:rtl/>
        </w:rPr>
        <w:t>،</w:t>
      </w:r>
      <w:r w:rsidR="00A55C91" w:rsidRPr="0043595C">
        <w:rPr>
          <w:rtl/>
        </w:rPr>
        <w:t xml:space="preserve"> ثم لما سكت غنه الغضب أخذها</w:t>
      </w:r>
      <w:r w:rsidR="006E5CBA" w:rsidRPr="0043595C">
        <w:rPr>
          <w:rtl/>
        </w:rPr>
        <w:t>،</w:t>
      </w:r>
      <w:r w:rsidR="00A55C91" w:rsidRPr="0043595C">
        <w:rPr>
          <w:rtl/>
        </w:rPr>
        <w:t xml:space="preserve"> قال تعالى</w:t>
      </w:r>
      <w:r w:rsidR="006E5CBA" w:rsidRPr="0043595C">
        <w:rPr>
          <w:rtl/>
        </w:rPr>
        <w:t>:</w:t>
      </w:r>
      <w:r w:rsidR="00A55C91" w:rsidRPr="0043595C">
        <w:rPr>
          <w:rtl/>
        </w:rPr>
        <w:t xml:space="preserve"> </w:t>
      </w:r>
      <w:r w:rsidR="006E5CBA" w:rsidRPr="0043595C">
        <w:rPr>
          <w:rtl/>
        </w:rPr>
        <w:t>{</w:t>
      </w:r>
      <w:r w:rsidR="00A55C91" w:rsidRPr="0043595C">
        <w:rPr>
          <w:rtl/>
        </w:rPr>
        <w:t>وَلَمَّا سَكَتَ عَنْ مُوسَى الْغَضَبُ أَخَذَ الْأَلْوَاحَ وَفِي نُسْخَتِهَا هُدًى وَرَحْمَةٌ لِلَّذِينَ هُمْ لِرَبِّهِمْ يَرْهَبُونَ</w:t>
      </w:r>
      <w:r w:rsidR="006E5CBA" w:rsidRPr="0043595C">
        <w:rPr>
          <w:rtl/>
        </w:rPr>
        <w:t>}،</w:t>
      </w:r>
      <w:r w:rsidR="00A55C91" w:rsidRPr="0043595C">
        <w:rPr>
          <w:rtl/>
        </w:rPr>
        <w:t xml:space="preserve"> و </w:t>
      </w:r>
      <w:r w:rsidR="006E5CBA" w:rsidRPr="0043595C">
        <w:rPr>
          <w:rtl/>
        </w:rPr>
        <w:t>(</w:t>
      </w:r>
      <w:r w:rsidR="00A55C91" w:rsidRPr="0043595C">
        <w:rPr>
          <w:rtl/>
        </w:rPr>
        <w:t>الثالث</w:t>
      </w:r>
      <w:r w:rsidR="006349E8" w:rsidRPr="0043595C">
        <w:rPr>
          <w:rtl/>
        </w:rPr>
        <w:t xml:space="preserve">) </w:t>
      </w:r>
      <w:r w:rsidR="00A55C91" w:rsidRPr="0043595C">
        <w:rPr>
          <w:rtl/>
        </w:rPr>
        <w:t>مشاجرته أخاه هارون النبي مع عدم كونه مقصّـراً</w:t>
      </w:r>
      <w:r w:rsidR="006E5CBA" w:rsidRPr="0043595C">
        <w:rPr>
          <w:rtl/>
        </w:rPr>
        <w:t>،</w:t>
      </w:r>
    </w:p>
    <w:p w14:paraId="05CFB6A2" w14:textId="1F8C2E11" w:rsidR="00A55C91" w:rsidRPr="0043595C" w:rsidRDefault="006E5CBA" w:rsidP="00B44807">
      <w:pPr>
        <w:rPr>
          <w:rtl/>
        </w:rPr>
      </w:pPr>
      <w:r w:rsidRPr="0043595C">
        <w:rPr>
          <w:b/>
          <w:bCs/>
          <w:sz w:val="32"/>
          <w:szCs w:val="32"/>
          <w:u w:val="single"/>
          <w:rtl/>
        </w:rPr>
        <w:lastRenderedPageBreak/>
        <w:t>(</w:t>
      </w:r>
      <w:r w:rsidR="00A55C91" w:rsidRPr="0043595C">
        <w:rPr>
          <w:b/>
          <w:bCs/>
          <w:sz w:val="32"/>
          <w:szCs w:val="32"/>
          <w:u w:val="single"/>
          <w:rtl/>
        </w:rPr>
        <w:t>الأمر الأول</w:t>
      </w:r>
      <w:r w:rsidR="006349E8" w:rsidRPr="0043595C">
        <w:rPr>
          <w:b/>
          <w:bCs/>
          <w:sz w:val="32"/>
          <w:szCs w:val="32"/>
          <w:u w:val="single"/>
          <w:rtl/>
        </w:rPr>
        <w:t xml:space="preserve">) </w:t>
      </w:r>
      <w:r w:rsidR="00A55C91" w:rsidRPr="0043595C">
        <w:rPr>
          <w:rtl/>
        </w:rPr>
        <w:t>قتله القبطي وتوصيفه بأنّه من عمل الشيطان</w:t>
      </w:r>
      <w:r w:rsidRPr="0043595C">
        <w:rPr>
          <w:rtl/>
        </w:rPr>
        <w:t>:</w:t>
      </w:r>
      <w:r w:rsidR="00A55C91" w:rsidRPr="0043595C">
        <w:rPr>
          <w:rtl/>
        </w:rPr>
        <w:t xml:space="preserve"> قال تعالى</w:t>
      </w:r>
      <w:r w:rsidRPr="0043595C">
        <w:rPr>
          <w:rtl/>
        </w:rPr>
        <w:t>:</w:t>
      </w:r>
      <w:r w:rsidR="00A55C91" w:rsidRPr="0043595C">
        <w:rPr>
          <w:rtl/>
        </w:rPr>
        <w:t xml:space="preserve"> </w:t>
      </w:r>
      <w:r w:rsidRPr="0043595C">
        <w:rPr>
          <w:rtl/>
        </w:rPr>
        <w:t>{</w:t>
      </w:r>
      <w:r w:rsidR="00A55C91" w:rsidRPr="0043595C">
        <w:rPr>
          <w:rtl/>
        </w:rPr>
        <w:t>وَدَخَلَ الْمَدِينَةَ عَلَى حِينِ غَفْلَةٍ مِنْ</w:t>
      </w:r>
      <w:r w:rsidR="002D3F1A" w:rsidRPr="0043595C">
        <w:rPr>
          <w:rtl/>
        </w:rPr>
        <w:t xml:space="preserve"> أهلها </w:t>
      </w:r>
      <w:r w:rsidR="00A55C91" w:rsidRPr="0043595C">
        <w:rPr>
          <w:rtl/>
        </w:rPr>
        <w:t>فَوَجَدَ فِيهَا رَجُليْنِ يَقْتَتِلانِ هَذَا مِنْ شِيعَتِهِ وَهَذا مِنْ عَدُوِّه فَاسْتَغاثَهُ الَّذِي مِنْ شِيعَتِهِ عَلَى الَّذِي مِنْ عَدُوِّهِ فَوَكَزَهُ مُوسَى فَقَضَى عَلَيْهِ قَالَ هَذَا مِنْ عَمَلِ الشَّيْطَانِ إِنَّهُ عَدُوّ مُضِلّ مُبِينٌ * قَالَ رَبِّ إِنِّي ظَلَمتُ نَفْسِي فَاغْفِر لِي فَغَفَرَ لَهُ إِنَّهُ هُوَ الْغَفُورُ الرَّحِيمُ</w:t>
      </w:r>
      <w:r w:rsidRPr="0043595C">
        <w:rPr>
          <w:rtl/>
        </w:rPr>
        <w:t>}</w:t>
      </w:r>
      <w:r w:rsidR="00B44807" w:rsidRPr="0043595C">
        <w:rPr>
          <w:rFonts w:hint="cs"/>
          <w:rtl/>
        </w:rPr>
        <w:t>، قالوا: قتل نفسا واقر بانه كان من عمل الشيطان، واقر بالظلم وطلب المغفرة، فغفر الله تعالى له، وكلامهم كله من الجهل المركب، فإنّ نبي الله موسى عليه السلام قال ذلك هضما لنفسه على عادة الأنبياء</w:t>
      </w:r>
      <w:r w:rsidRPr="0043595C">
        <w:rPr>
          <w:rFonts w:hint="cs"/>
          <w:rtl/>
        </w:rPr>
        <w:t>،</w:t>
      </w:r>
      <w:r w:rsidR="00B44807" w:rsidRPr="0043595C">
        <w:rPr>
          <w:rFonts w:hint="cs"/>
          <w:rtl/>
        </w:rPr>
        <w:t xml:space="preserve"> لأنه لا دخل له في مقتل هذا الجندي، وإنما هو قدر الله</w:t>
      </w:r>
      <w:r w:rsidRPr="0043595C">
        <w:rPr>
          <w:rFonts w:hint="cs"/>
          <w:rtl/>
        </w:rPr>
        <w:t>،</w:t>
      </w:r>
      <w:r w:rsidR="00B44807" w:rsidRPr="0043595C">
        <w:rPr>
          <w:rFonts w:hint="cs"/>
          <w:rtl/>
        </w:rPr>
        <w:t xml:space="preserve"> وقد كان النبي صلى الله عليه وسلم يدعو كثيرا بهذا الدعاء ويستغفر الله في كل مجلس ويتوب إليه</w:t>
      </w:r>
      <w:r w:rsidRPr="0043595C">
        <w:rPr>
          <w:rFonts w:hint="cs"/>
          <w:rtl/>
        </w:rPr>
        <w:t>،</w:t>
      </w:r>
      <w:r w:rsidR="00B44807" w:rsidRPr="0043595C">
        <w:rPr>
          <w:rFonts w:hint="cs"/>
          <w:rtl/>
        </w:rPr>
        <w:t xml:space="preserve"> واما دعائه لنفسه بالمغفرة </w:t>
      </w:r>
      <w:r w:rsidRPr="0043595C">
        <w:rPr>
          <w:rFonts w:hint="cs"/>
          <w:rtl/>
        </w:rPr>
        <w:t>{</w:t>
      </w:r>
      <w:r w:rsidR="00B44807" w:rsidRPr="0043595C">
        <w:rPr>
          <w:rFonts w:hint="cs"/>
          <w:rtl/>
        </w:rPr>
        <w:t>قَالَ رَبِّ إِنِّي ظَلَمْتُ نَفْسِي فَاغْفِرْ لِي فَغَفَرَ لَهُ إِنَّهُ هُوَ الْغَفُورُ الرَّحِيمُ</w:t>
      </w:r>
      <w:r w:rsidRPr="0043595C">
        <w:rPr>
          <w:rFonts w:hint="cs"/>
          <w:rtl/>
        </w:rPr>
        <w:t xml:space="preserve">}، </w:t>
      </w:r>
      <w:r w:rsidR="00B44807" w:rsidRPr="0043595C">
        <w:rPr>
          <w:rFonts w:hint="cs"/>
          <w:rtl/>
        </w:rPr>
        <w:t>فليس في طلب المغفرة أي دليل على صدور المعصية</w:t>
      </w:r>
      <w:r w:rsidRPr="0043595C">
        <w:rPr>
          <w:rFonts w:hint="cs"/>
          <w:rtl/>
        </w:rPr>
        <w:t>،</w:t>
      </w:r>
      <w:r w:rsidR="00B44807" w:rsidRPr="0043595C">
        <w:rPr>
          <w:rFonts w:hint="cs"/>
          <w:rtl/>
        </w:rPr>
        <w:t xml:space="preserve"> لاَنّ المغفرة تأتي بمعنى الستر</w:t>
      </w:r>
      <w:r w:rsidRPr="0043595C">
        <w:rPr>
          <w:rFonts w:hint="cs"/>
          <w:rtl/>
        </w:rPr>
        <w:t>،</w:t>
      </w:r>
      <w:r w:rsidR="00B44807" w:rsidRPr="0043595C">
        <w:rPr>
          <w:rFonts w:hint="cs"/>
          <w:rtl/>
        </w:rPr>
        <w:t xml:space="preserve"> وكان اكثر دعاء النبي صلى الله عليه وسلم </w:t>
      </w:r>
      <w:r w:rsidRPr="0043595C">
        <w:rPr>
          <w:rFonts w:hint="cs"/>
          <w:rtl/>
        </w:rPr>
        <w:t>(</w:t>
      </w:r>
      <w:r w:rsidR="00B44807" w:rsidRPr="0043595C">
        <w:rPr>
          <w:rFonts w:hint="cs"/>
          <w:rtl/>
        </w:rPr>
        <w:t>الاستغفار</w:t>
      </w:r>
      <w:r w:rsidR="006349E8" w:rsidRPr="0043595C">
        <w:rPr>
          <w:rFonts w:hint="cs"/>
          <w:rtl/>
        </w:rPr>
        <w:t xml:space="preserve">) </w:t>
      </w:r>
      <w:r w:rsidR="00B44807" w:rsidRPr="0043595C">
        <w:rPr>
          <w:rFonts w:hint="cs"/>
          <w:rtl/>
        </w:rPr>
        <w:t>ولا يلزم من ذلك المعصية</w:t>
      </w:r>
      <w:r w:rsidRPr="0043595C">
        <w:rPr>
          <w:rFonts w:hint="cs"/>
          <w:rtl/>
        </w:rPr>
        <w:t>،</w:t>
      </w:r>
      <w:r w:rsidR="00B44807" w:rsidRPr="0043595C">
        <w:rPr>
          <w:rFonts w:hint="cs"/>
          <w:rtl/>
        </w:rPr>
        <w:t xml:space="preserve"> ولكنه التقصير في حق الإلهية والربوبية وحقهما فوق طافة البشر ولو كانوا انبياء</w:t>
      </w:r>
      <w:r w:rsidRPr="0043595C">
        <w:rPr>
          <w:rFonts w:hint="cs"/>
          <w:rtl/>
        </w:rPr>
        <w:t>،</w:t>
      </w:r>
      <w:r w:rsidR="00B44807" w:rsidRPr="0043595C">
        <w:rPr>
          <w:rFonts w:hint="cs"/>
          <w:rtl/>
        </w:rPr>
        <w:t xml:space="preserve"> فلزم الاستغفار من باب حسنات الأبرار سيئات المقربين، </w:t>
      </w:r>
      <w:r w:rsidR="00B44807" w:rsidRPr="0043595C">
        <w:rPr>
          <w:rFonts w:hint="cs"/>
          <w:b/>
          <w:bCs/>
          <w:rtl/>
        </w:rPr>
        <w:t>وحاصل القصة:</w:t>
      </w:r>
      <w:r w:rsidR="00B44807" w:rsidRPr="0043595C">
        <w:rPr>
          <w:rFonts w:hint="cs"/>
          <w:rtl/>
        </w:rPr>
        <w:t xml:space="preserve"> أنّ موسى عليه السلام لم يكن يقصد قتله وإنما أراد أن يردعه عن ظلم المظلوم فوكزه بغير نية القتل فمات بقدره</w:t>
      </w:r>
      <w:r w:rsidRPr="0043595C">
        <w:rPr>
          <w:rFonts w:hint="cs"/>
          <w:rtl/>
        </w:rPr>
        <w:t>،</w:t>
      </w:r>
      <w:r w:rsidR="00B44807" w:rsidRPr="0043595C">
        <w:rPr>
          <w:rFonts w:hint="cs"/>
          <w:rtl/>
        </w:rPr>
        <w:t xml:space="preserve"> لقد كان المقتول من جند فرعون الذين علوا في الأرض ظلما وفسادا</w:t>
      </w:r>
      <w:r w:rsidRPr="0043595C">
        <w:rPr>
          <w:rFonts w:hint="cs"/>
          <w:rtl/>
        </w:rPr>
        <w:t>،</w:t>
      </w:r>
      <w:r w:rsidR="00B44807" w:rsidRPr="0043595C">
        <w:rPr>
          <w:rFonts w:hint="cs"/>
          <w:rtl/>
        </w:rPr>
        <w:t xml:space="preserve"> قال تعالى</w:t>
      </w:r>
      <w:r w:rsidRPr="0043595C">
        <w:rPr>
          <w:rFonts w:hint="cs"/>
          <w:rtl/>
        </w:rPr>
        <w:t>:</w:t>
      </w:r>
      <w:r w:rsidR="00B44807" w:rsidRPr="0043595C">
        <w:rPr>
          <w:rFonts w:hint="cs"/>
          <w:rtl/>
        </w:rPr>
        <w:t xml:space="preserve"> </w:t>
      </w:r>
      <w:r w:rsidRPr="0043595C">
        <w:rPr>
          <w:rFonts w:hint="cs"/>
          <w:rtl/>
        </w:rPr>
        <w:t>{</w:t>
      </w:r>
      <w:r w:rsidR="00B44807" w:rsidRPr="0043595C">
        <w:rPr>
          <w:rFonts w:hint="cs"/>
          <w:rtl/>
        </w:rPr>
        <w:t>إِنَّ فِرْعَونَ عَلا فِي الا ََرْضِ وَجَعَلَ</w:t>
      </w:r>
      <w:r w:rsidR="002D3F1A" w:rsidRPr="0043595C">
        <w:rPr>
          <w:rFonts w:hint="cs"/>
          <w:rtl/>
        </w:rPr>
        <w:t xml:space="preserve"> أهلها </w:t>
      </w:r>
      <w:r w:rsidR="00B44807" w:rsidRPr="0043595C">
        <w:rPr>
          <w:rFonts w:hint="cs"/>
          <w:rtl/>
        </w:rPr>
        <w:t>شِيَعاً يَسْتَضْعِفُ طَائِفَةً مِنْهُمْ يُذَبِّحُ أَبْنَاءَهُمْ ويَسْتَحْىِ نِساءَهُمْ إِنَّهُ كَانَ مِنَ الْمُفْسِدينَ</w:t>
      </w:r>
      <w:r w:rsidRPr="0043595C">
        <w:rPr>
          <w:rFonts w:hint="cs"/>
          <w:rtl/>
        </w:rPr>
        <w:t>}،</w:t>
      </w:r>
      <w:r w:rsidR="00B44807" w:rsidRPr="0043595C">
        <w:rPr>
          <w:rFonts w:hint="cs"/>
          <w:rtl/>
        </w:rPr>
        <w:t xml:space="preserve"> ولم يكن فرعون قائماً بهذه الاَعمال إلاّ بجنده الظالمين</w:t>
      </w:r>
      <w:r w:rsidRPr="0043595C">
        <w:rPr>
          <w:rFonts w:hint="cs"/>
          <w:rtl/>
        </w:rPr>
        <w:t>،</w:t>
      </w:r>
      <w:r w:rsidR="00B44807" w:rsidRPr="0043595C">
        <w:rPr>
          <w:rFonts w:hint="cs"/>
          <w:rtl/>
        </w:rPr>
        <w:t xml:space="preserve"> ولهذا الظلم كان هذا الرجل من أعداء موسى</w:t>
      </w:r>
      <w:r w:rsidRPr="0043595C">
        <w:rPr>
          <w:rFonts w:hint="cs"/>
          <w:rtl/>
        </w:rPr>
        <w:t>،</w:t>
      </w:r>
      <w:r w:rsidR="00B44807" w:rsidRPr="0043595C">
        <w:rPr>
          <w:rFonts w:hint="cs"/>
          <w:rtl/>
        </w:rPr>
        <w:t xml:space="preserve"> لأنه كان كافرا بالله ظالما في معاملة عباد الله من نسل يعقوب وقد كانوا آنذاك هم المؤمنون</w:t>
      </w:r>
      <w:r w:rsidRPr="0043595C">
        <w:rPr>
          <w:rFonts w:hint="cs"/>
          <w:rtl/>
        </w:rPr>
        <w:t>،</w:t>
      </w:r>
      <w:r w:rsidR="00B44807" w:rsidRPr="0043595C">
        <w:rPr>
          <w:rFonts w:hint="cs"/>
          <w:rtl/>
        </w:rPr>
        <w:t xml:space="preserve"> وعلى ذلك فقتل مثل هذا الكافر الظالم لا يعد عملاً قبيحاً</w:t>
      </w:r>
      <w:r w:rsidRPr="0043595C">
        <w:rPr>
          <w:rFonts w:hint="cs"/>
          <w:rtl/>
        </w:rPr>
        <w:t>،</w:t>
      </w:r>
      <w:r w:rsidR="00B44807" w:rsidRPr="0043595C">
        <w:rPr>
          <w:rFonts w:hint="cs"/>
          <w:rtl/>
        </w:rPr>
        <w:t xml:space="preserve"> وقد كان بصدد قتل المؤمن من شيعة موسى عليه السلام</w:t>
      </w:r>
      <w:r w:rsidRPr="0043595C">
        <w:rPr>
          <w:rFonts w:hint="cs"/>
          <w:rtl/>
        </w:rPr>
        <w:t>،</w:t>
      </w:r>
      <w:r w:rsidR="00B44807" w:rsidRPr="0043595C">
        <w:rPr>
          <w:rFonts w:hint="cs"/>
          <w:rtl/>
        </w:rPr>
        <w:t xml:space="preserve"> ولم يقصد موسى قتله</w:t>
      </w:r>
      <w:r w:rsidRPr="0043595C">
        <w:rPr>
          <w:rFonts w:hint="cs"/>
          <w:rtl/>
        </w:rPr>
        <w:t>،</w:t>
      </w:r>
      <w:r w:rsidR="00B44807" w:rsidRPr="0043595C">
        <w:rPr>
          <w:rFonts w:hint="cs"/>
          <w:rtl/>
        </w:rPr>
        <w:t xml:space="preserve"> فلا يعد هذا معصية ولا ذنبا</w:t>
      </w:r>
      <w:r w:rsidRPr="0043595C">
        <w:rPr>
          <w:rFonts w:hint="cs"/>
          <w:rtl/>
        </w:rPr>
        <w:t>،</w:t>
      </w:r>
      <w:r w:rsidR="00B44807" w:rsidRPr="0043595C">
        <w:rPr>
          <w:rFonts w:hint="cs"/>
          <w:rtl/>
        </w:rPr>
        <w:t xml:space="preserve"> واما قوله عليه السلام</w:t>
      </w:r>
      <w:r w:rsidRPr="0043595C">
        <w:rPr>
          <w:rFonts w:hint="cs"/>
          <w:rtl/>
        </w:rPr>
        <w:t>:</w:t>
      </w:r>
      <w:r w:rsidR="00B44807" w:rsidRPr="0043595C">
        <w:rPr>
          <w:rFonts w:hint="cs"/>
          <w:rtl/>
        </w:rPr>
        <w:t xml:space="preserve"> </w:t>
      </w:r>
      <w:r w:rsidRPr="0043595C">
        <w:rPr>
          <w:rFonts w:hint="cs"/>
          <w:rtl/>
        </w:rPr>
        <w:t>{</w:t>
      </w:r>
      <w:r w:rsidR="00B44807" w:rsidRPr="0043595C">
        <w:rPr>
          <w:rFonts w:hint="cs"/>
          <w:rtl/>
        </w:rPr>
        <w:t>قَالَ هَذَا مِنْ عَمَلِ الشَّيْطَانِ إِنَّهُ عَدُوٌّ مُضِلٌّ مُبِينٌ</w:t>
      </w:r>
      <w:r w:rsidRPr="0043595C">
        <w:rPr>
          <w:rFonts w:hint="cs"/>
          <w:rtl/>
        </w:rPr>
        <w:t>}،</w:t>
      </w:r>
      <w:r w:rsidR="00B44807" w:rsidRPr="0043595C">
        <w:rPr>
          <w:rFonts w:hint="cs"/>
          <w:rtl/>
        </w:rPr>
        <w:t xml:space="preserve"> يقصد المشاجرة والاقتتال الذي كان وقع بين الرجلين</w:t>
      </w:r>
      <w:r w:rsidRPr="0043595C">
        <w:rPr>
          <w:rFonts w:hint="cs"/>
          <w:rtl/>
        </w:rPr>
        <w:t>،</w:t>
      </w:r>
      <w:r w:rsidR="00B44807" w:rsidRPr="0043595C">
        <w:rPr>
          <w:rFonts w:hint="cs"/>
          <w:rtl/>
        </w:rPr>
        <w:t> ولا حرج في نسبة المعاصي إلى الشيطان</w:t>
      </w:r>
      <w:r w:rsidRPr="0043595C">
        <w:rPr>
          <w:rFonts w:hint="cs"/>
          <w:rtl/>
        </w:rPr>
        <w:t>،</w:t>
      </w:r>
      <w:r w:rsidR="00B44807" w:rsidRPr="0043595C">
        <w:rPr>
          <w:rFonts w:hint="cs"/>
          <w:rtl/>
        </w:rPr>
        <w:t xml:space="preserve"> كما قال سبحانه</w:t>
      </w:r>
      <w:r w:rsidRPr="0043595C">
        <w:rPr>
          <w:rFonts w:hint="cs"/>
          <w:rtl/>
        </w:rPr>
        <w:t>:</w:t>
      </w:r>
      <w:r w:rsidR="00B44807" w:rsidRPr="0043595C">
        <w:rPr>
          <w:rFonts w:hint="cs"/>
          <w:rtl/>
        </w:rPr>
        <w:t xml:space="preserve"> </w:t>
      </w:r>
      <w:r w:rsidRPr="0043595C">
        <w:rPr>
          <w:rFonts w:hint="cs"/>
          <w:rtl/>
        </w:rPr>
        <w:t>{</w:t>
      </w:r>
      <w:r w:rsidR="00B44807" w:rsidRPr="0043595C">
        <w:rPr>
          <w:rFonts w:hint="cs"/>
          <w:rtl/>
        </w:rPr>
        <w:t>إِنَّمَا الْخَمْرُ وَ الْمَيْسِرُ وَ الاَنْصابُ وَ الاَزْلاَمُ رِجْسٌ مِنْ عَمَلِ الشَّيْطَانِ فَاجْتَنِبُوه ُلَعَلَّكُمْ تُفْلِحُونَ</w:t>
      </w:r>
      <w:r w:rsidRPr="0043595C">
        <w:rPr>
          <w:rFonts w:hint="cs"/>
          <w:rtl/>
        </w:rPr>
        <w:t xml:space="preserve">}، </w:t>
      </w:r>
      <w:r w:rsidR="00B44807" w:rsidRPr="0043595C">
        <w:rPr>
          <w:rFonts w:hint="cs"/>
          <w:rtl/>
        </w:rPr>
        <w:t>أما قوله تعالى حكاية عن الكليم موسى عليه السلام</w:t>
      </w:r>
      <w:r w:rsidRPr="0043595C">
        <w:rPr>
          <w:rFonts w:hint="cs"/>
          <w:rtl/>
        </w:rPr>
        <w:t>:</w:t>
      </w:r>
      <w:r w:rsidR="00B44807" w:rsidRPr="0043595C">
        <w:rPr>
          <w:rFonts w:hint="cs"/>
          <w:rtl/>
        </w:rPr>
        <w:t xml:space="preserve"> </w:t>
      </w:r>
      <w:r w:rsidRPr="0043595C">
        <w:rPr>
          <w:rFonts w:hint="cs"/>
          <w:rtl/>
        </w:rPr>
        <w:t>{</w:t>
      </w:r>
      <w:r w:rsidR="00B44807" w:rsidRPr="0043595C">
        <w:rPr>
          <w:rFonts w:hint="cs"/>
          <w:rtl/>
        </w:rPr>
        <w:t>قَالَ رَبِّ إِنِّي ظَلَمْتُ نَفْسِي فَاغْفِرْ لِي فَغَفَرَ لَهُ إِنَّهُ هُوَ الْغَفُورُ الرَّحِيمُ</w:t>
      </w:r>
      <w:r w:rsidRPr="0043595C">
        <w:rPr>
          <w:rFonts w:hint="cs"/>
          <w:rtl/>
        </w:rPr>
        <w:t>}،</w:t>
      </w:r>
      <w:r w:rsidR="00B44807" w:rsidRPr="0043595C">
        <w:rPr>
          <w:rFonts w:hint="cs"/>
          <w:rtl/>
        </w:rPr>
        <w:t xml:space="preserve"> فإنه قال ذلك هضما لنفسه على عادة الأنبياء</w:t>
      </w:r>
      <w:r w:rsidRPr="0043595C">
        <w:rPr>
          <w:rFonts w:hint="cs"/>
          <w:rtl/>
        </w:rPr>
        <w:t>،</w:t>
      </w:r>
      <w:r w:rsidR="00B44807" w:rsidRPr="0043595C">
        <w:rPr>
          <w:rFonts w:hint="cs"/>
          <w:rtl/>
        </w:rPr>
        <w:t xml:space="preserve"> لأنه لا دخل له في مقتل هذا الجندي وإنما هو قدر الله، </w:t>
      </w:r>
    </w:p>
    <w:p w14:paraId="28D017EA" w14:textId="07BC70EE" w:rsidR="00A55C91" w:rsidRPr="0043595C" w:rsidRDefault="00A55C91" w:rsidP="00835D64">
      <w:pPr>
        <w:rPr>
          <w:rtl/>
        </w:rPr>
      </w:pPr>
      <w:r w:rsidRPr="0043595C">
        <w:rPr>
          <w:b/>
          <w:bCs/>
          <w:sz w:val="32"/>
          <w:szCs w:val="32"/>
          <w:u w:val="single"/>
          <w:rtl/>
        </w:rPr>
        <w:lastRenderedPageBreak/>
        <w:t xml:space="preserve">أما </w:t>
      </w:r>
      <w:r w:rsidR="006E5CBA" w:rsidRPr="0043595C">
        <w:rPr>
          <w:b/>
          <w:bCs/>
          <w:sz w:val="32"/>
          <w:szCs w:val="32"/>
          <w:u w:val="single"/>
          <w:rtl/>
        </w:rPr>
        <w:t>(</w:t>
      </w:r>
      <w:r w:rsidRPr="0043595C">
        <w:rPr>
          <w:b/>
          <w:bCs/>
          <w:sz w:val="32"/>
          <w:szCs w:val="32"/>
          <w:u w:val="single"/>
          <w:rtl/>
        </w:rPr>
        <w:t xml:space="preserve">الامر الثاني </w:t>
      </w:r>
      <w:r w:rsidR="00835D64" w:rsidRPr="0043595C">
        <w:rPr>
          <w:rFonts w:hint="cs"/>
          <w:b/>
          <w:bCs/>
          <w:sz w:val="32"/>
          <w:szCs w:val="32"/>
          <w:u w:val="single"/>
          <w:rtl/>
        </w:rPr>
        <w:t>والثالث</w:t>
      </w:r>
      <w:r w:rsidR="006349E8" w:rsidRPr="0043595C">
        <w:rPr>
          <w:b/>
          <w:bCs/>
          <w:sz w:val="32"/>
          <w:szCs w:val="32"/>
          <w:u w:val="single"/>
          <w:rtl/>
        </w:rPr>
        <w:t xml:space="preserve">) </w:t>
      </w:r>
      <w:r w:rsidRPr="0043595C">
        <w:rPr>
          <w:rtl/>
        </w:rPr>
        <w:t>أخذه الغضب وألقى الألواح وفيها كلام الله</w:t>
      </w:r>
      <w:r w:rsidR="006E5CBA" w:rsidRPr="0043595C">
        <w:rPr>
          <w:rtl/>
        </w:rPr>
        <w:t>،</w:t>
      </w:r>
      <w:r w:rsidRPr="0043595C">
        <w:rPr>
          <w:rtl/>
        </w:rPr>
        <w:t xml:space="preserve"> </w:t>
      </w:r>
      <w:r w:rsidR="00835D64" w:rsidRPr="0043595C">
        <w:rPr>
          <w:rFonts w:hint="cs"/>
          <w:rtl/>
        </w:rPr>
        <w:t xml:space="preserve">وجذب أخاه </w:t>
      </w:r>
      <w:r w:rsidRPr="0043595C">
        <w:rPr>
          <w:rtl/>
        </w:rPr>
        <w:t xml:space="preserve">هارون النبي </w:t>
      </w:r>
      <w:r w:rsidR="00835D64" w:rsidRPr="0043595C">
        <w:rPr>
          <w:rFonts w:hint="cs"/>
          <w:rtl/>
        </w:rPr>
        <w:t xml:space="preserve">من لحيته ورأسه </w:t>
      </w:r>
      <w:r w:rsidRPr="0043595C">
        <w:rPr>
          <w:rtl/>
        </w:rPr>
        <w:t>مع عدم كونه مقصّـراً</w:t>
      </w:r>
      <w:r w:rsidR="006E5CBA" w:rsidRPr="0043595C">
        <w:rPr>
          <w:rtl/>
        </w:rPr>
        <w:t>،</w:t>
      </w:r>
      <w:r w:rsidRPr="0043595C">
        <w:rPr>
          <w:rtl/>
        </w:rPr>
        <w:t xml:space="preserve"> فلها قصة لا يصلح معها إلا ما فعله موسى عليه السلام</w:t>
      </w:r>
      <w:r w:rsidR="006E5CBA" w:rsidRPr="0043595C">
        <w:rPr>
          <w:rtl/>
        </w:rPr>
        <w:t xml:space="preserve">، </w:t>
      </w:r>
      <w:r w:rsidRPr="0043595C">
        <w:rPr>
          <w:rtl/>
        </w:rPr>
        <w:t>واعد الله تعالى موسى ـ بعد أن أغرق فرعون وجنده</w:t>
      </w:r>
      <w:r w:rsidR="006E5CBA" w:rsidRPr="0043595C">
        <w:rPr>
          <w:rtl/>
        </w:rPr>
        <w:t xml:space="preserve"> </w:t>
      </w:r>
      <w:r w:rsidRPr="0043595C">
        <w:rPr>
          <w:rtl/>
        </w:rPr>
        <w:t>ـ بأن يأتي جانب الطور الاَيمن فيوفيه التوراة التي فيها بيان الشرائع والاَحكام وما يحتاج إليه</w:t>
      </w:r>
      <w:r w:rsidR="006E5CBA" w:rsidRPr="0043595C">
        <w:rPr>
          <w:rtl/>
        </w:rPr>
        <w:t>،</w:t>
      </w:r>
      <w:r w:rsidRPr="0043595C">
        <w:rPr>
          <w:rtl/>
        </w:rPr>
        <w:t xml:space="preserve"> وكانت المواعدة على أن يوافي الميعاد مع جماعة من وجوه قومه</w:t>
      </w:r>
      <w:r w:rsidR="006E5CBA" w:rsidRPr="0043595C">
        <w:rPr>
          <w:rtl/>
        </w:rPr>
        <w:t>،</w:t>
      </w:r>
      <w:r w:rsidRPr="0043595C">
        <w:rPr>
          <w:rtl/>
        </w:rPr>
        <w:t xml:space="preserve"> فتعجّل موسى من بينهم شوقاً إلى ربّه وسبقهم على أن يلحقوا به</w:t>
      </w:r>
      <w:r w:rsidR="006E5CBA" w:rsidRPr="0043595C">
        <w:rPr>
          <w:rtl/>
        </w:rPr>
        <w:t>،</w:t>
      </w:r>
      <w:r w:rsidRPr="0043595C">
        <w:rPr>
          <w:rtl/>
        </w:rPr>
        <w:t xml:space="preserve"> ولمّا خاطبه سبحانه بقوله</w:t>
      </w:r>
      <w:r w:rsidR="006E5CBA" w:rsidRPr="0043595C">
        <w:rPr>
          <w:rtl/>
        </w:rPr>
        <w:t>:</w:t>
      </w:r>
      <w:r w:rsidRPr="0043595C">
        <w:rPr>
          <w:rtl/>
        </w:rPr>
        <w:t xml:space="preserve"> </w:t>
      </w:r>
      <w:r w:rsidR="006E5CBA" w:rsidRPr="0043595C">
        <w:rPr>
          <w:rtl/>
        </w:rPr>
        <w:t>{</w:t>
      </w:r>
      <w:r w:rsidRPr="0043595C">
        <w:rPr>
          <w:rtl/>
        </w:rPr>
        <w:t>وَمَا أَعْجَلَكَ عَنْ قَوْمِكَ يَا مُوسَى</w:t>
      </w:r>
      <w:r w:rsidR="006E5CBA" w:rsidRPr="0043595C">
        <w:rPr>
          <w:rtl/>
        </w:rPr>
        <w:t xml:space="preserve">} </w:t>
      </w:r>
      <w:r w:rsidRPr="0043595C">
        <w:rPr>
          <w:rtl/>
        </w:rPr>
        <w:t>أجابه كما جاء في القرآن الكريم</w:t>
      </w:r>
      <w:r w:rsidR="006E5CBA" w:rsidRPr="0043595C">
        <w:rPr>
          <w:rtl/>
        </w:rPr>
        <w:t>:</w:t>
      </w:r>
      <w:r w:rsidRPr="0043595C">
        <w:rPr>
          <w:rtl/>
        </w:rPr>
        <w:t xml:space="preserve"> </w:t>
      </w:r>
      <w:r w:rsidR="006E5CBA" w:rsidRPr="0043595C">
        <w:rPr>
          <w:rtl/>
        </w:rPr>
        <w:t>{</w:t>
      </w:r>
      <w:r w:rsidRPr="0043595C">
        <w:rPr>
          <w:rtl/>
        </w:rPr>
        <w:t xml:space="preserve">قَالَ هُمْ أُولَاءِ عَلَى أَثَرِي وَعَجِلْتُ إِلَيْكَ رَبِّ لِتَرْضَى} </w:t>
      </w:r>
      <w:r w:rsidR="006E5CBA" w:rsidRPr="0043595C">
        <w:rPr>
          <w:rtl/>
        </w:rPr>
        <w:t>(</w:t>
      </w:r>
      <w:r w:rsidRPr="0043595C">
        <w:rPr>
          <w:rtl/>
        </w:rPr>
        <w:t>على أثري</w:t>
      </w:r>
      <w:r w:rsidR="006349E8" w:rsidRPr="0043595C">
        <w:rPr>
          <w:rtl/>
        </w:rPr>
        <w:t xml:space="preserve">) </w:t>
      </w:r>
      <w:r w:rsidRPr="0043595C">
        <w:rPr>
          <w:rtl/>
        </w:rPr>
        <w:t>وورائي يدركونني عن قريب</w:t>
      </w:r>
      <w:r w:rsidR="006E5CBA" w:rsidRPr="0043595C">
        <w:rPr>
          <w:rtl/>
        </w:rPr>
        <w:t>،</w:t>
      </w:r>
      <w:r w:rsidRPr="0043595C">
        <w:rPr>
          <w:rtl/>
        </w:rPr>
        <w:t xml:space="preserve"> وعند ذلك أخبره سبحانه بأنّه امتحن قومه بعد فراقه </w:t>
      </w:r>
      <w:r w:rsidR="006E5CBA" w:rsidRPr="0043595C">
        <w:rPr>
          <w:rtl/>
        </w:rPr>
        <w:t>(</w:t>
      </w:r>
      <w:r w:rsidRPr="0043595C">
        <w:rPr>
          <w:rtl/>
        </w:rPr>
        <w:t xml:space="preserve">وأضلّهم السامري </w:t>
      </w:r>
      <w:r w:rsidR="006349E8" w:rsidRPr="0043595C">
        <w:rPr>
          <w:rtl/>
        </w:rPr>
        <w:t>)</w:t>
      </w:r>
      <w:r w:rsidR="002D3F1A" w:rsidRPr="0043595C">
        <w:rPr>
          <w:rtl/>
        </w:rPr>
        <w:t>،</w:t>
      </w:r>
      <w:r w:rsidRPr="0043595C">
        <w:rPr>
          <w:rtl/>
        </w:rPr>
        <w:t xml:space="preserve"> فرجع موسى من الميقات إلى بني إسرائيل حزيناً مغضباً</w:t>
      </w:r>
      <w:r w:rsidR="006E5CBA" w:rsidRPr="0043595C">
        <w:rPr>
          <w:rtl/>
        </w:rPr>
        <w:t>،</w:t>
      </w:r>
      <w:r w:rsidRPr="0043595C">
        <w:rPr>
          <w:rtl/>
        </w:rPr>
        <w:t xml:space="preserve"> فرأي أنّ السامرى </w:t>
      </w:r>
      <w:r w:rsidR="006E5CBA" w:rsidRPr="0043595C">
        <w:rPr>
          <w:rtl/>
        </w:rPr>
        <w:t>(</w:t>
      </w:r>
      <w:r w:rsidRPr="0043595C">
        <w:rPr>
          <w:rtl/>
        </w:rPr>
        <w:t>أخرج لهم عجلاً</w:t>
      </w:r>
      <w:r w:rsidR="006349E8" w:rsidRPr="0043595C">
        <w:rPr>
          <w:rtl/>
        </w:rPr>
        <w:t xml:space="preserve">) </w:t>
      </w:r>
      <w:r w:rsidRPr="0043595C">
        <w:rPr>
          <w:rtl/>
        </w:rPr>
        <w:t>جسداً له صوت</w:t>
      </w:r>
      <w:r w:rsidR="006E5CBA" w:rsidRPr="0043595C">
        <w:rPr>
          <w:rtl/>
        </w:rPr>
        <w:t>،</w:t>
      </w:r>
      <w:r w:rsidRPr="0043595C">
        <w:rPr>
          <w:rtl/>
        </w:rPr>
        <w:t xml:space="preserve"> وقال: إنّه إله بني إسرائيل عامة</w:t>
      </w:r>
      <w:r w:rsidR="006E5CBA" w:rsidRPr="0043595C">
        <w:rPr>
          <w:rtl/>
        </w:rPr>
        <w:t>،</w:t>
      </w:r>
      <w:r w:rsidRPr="0043595C">
        <w:rPr>
          <w:rtl/>
        </w:rPr>
        <w:t xml:space="preserve"> وتبعه السفلة والعوام</w:t>
      </w:r>
      <w:r w:rsidR="006E5CBA" w:rsidRPr="0043595C">
        <w:rPr>
          <w:rtl/>
        </w:rPr>
        <w:t>،</w:t>
      </w:r>
      <w:r w:rsidRPr="0043595C">
        <w:rPr>
          <w:rtl/>
        </w:rPr>
        <w:t xml:space="preserve"> واستقبل موسى هارون فألقى الاَلواح وأخذ يعاتب هارون ويناقشه</w:t>
      </w:r>
      <w:r w:rsidR="006E5CBA" w:rsidRPr="0043595C">
        <w:rPr>
          <w:rtl/>
        </w:rPr>
        <w:t>،</w:t>
      </w:r>
      <w:r w:rsidRPr="0043595C">
        <w:rPr>
          <w:rtl/>
        </w:rPr>
        <w:t xml:space="preserve"> الموقف لا يحمل أقل من ذلك</w:t>
      </w:r>
      <w:r w:rsidR="006E5CBA" w:rsidRPr="0043595C">
        <w:rPr>
          <w:rtl/>
        </w:rPr>
        <w:t>،</w:t>
      </w:r>
      <w:r w:rsidRPr="0043595C">
        <w:rPr>
          <w:rtl/>
        </w:rPr>
        <w:t xml:space="preserve"> لان بني اسرائيل هلكوا وكفروا بعد كل الآيات والمعجزات وعبدوا العجل</w:t>
      </w:r>
      <w:r w:rsidR="006E5CBA" w:rsidRPr="0043595C">
        <w:rPr>
          <w:rtl/>
        </w:rPr>
        <w:t>،</w:t>
      </w:r>
      <w:r w:rsidRPr="0043595C">
        <w:rPr>
          <w:rtl/>
        </w:rPr>
        <w:t xml:space="preserve"> قال تعالى - في سورة طه -</w:t>
      </w:r>
      <w:r w:rsidR="006E5CBA" w:rsidRPr="0043595C">
        <w:rPr>
          <w:rtl/>
        </w:rPr>
        <w:t>:</w:t>
      </w:r>
      <w:r w:rsidRPr="0043595C">
        <w:rPr>
          <w:rtl/>
        </w:rPr>
        <w:t xml:space="preserve"> </w:t>
      </w:r>
      <w:r w:rsidR="006E5CBA" w:rsidRPr="0043595C">
        <w:rPr>
          <w:rtl/>
        </w:rPr>
        <w:t>{</w:t>
      </w:r>
      <w:r w:rsidRPr="0043595C">
        <w:rPr>
          <w:rtl/>
        </w:rPr>
        <w:t>وَلَمَّا رَجَعَ مُوسَى إِلَى قَوْمِهِ غَضْبَانَ أَسِفاً قَالَ بِئْسَمَا خَلَفْتُمُونِي مِن بَعْدِي أَعَجِلْتُمْ أَمْرَ رَبِّكُمْ وَأَلْقَى الاَلْواحَ وَأَخَذَ بِرَأْسِ أَخِيهِ يَجُرُّهُ إِلَيْهِ قَالَ ابْنَ أُمَّ إِنَّ الْقَوْمَ اسْتَضْعَفُونِي وَكَادُوْا يَقْتُلُونَنِي فَلا تُشْمِتْ بِىَ الاَعْدَاءَ وَلا تَجْعَلْنِى مَعَ الْقَوْمِ الظَّالِمِينَ</w:t>
      </w:r>
      <w:r w:rsidR="006E5CBA" w:rsidRPr="0043595C">
        <w:rPr>
          <w:rtl/>
        </w:rPr>
        <w:t>}،</w:t>
      </w:r>
      <w:r w:rsidRPr="0043595C">
        <w:rPr>
          <w:rtl/>
        </w:rPr>
        <w:t xml:space="preserve"> </w:t>
      </w:r>
      <w:r w:rsidR="00EA4260" w:rsidRPr="0043595C">
        <w:rPr>
          <w:rFonts w:hint="cs"/>
          <w:b/>
          <w:bCs/>
          <w:u w:val="single"/>
          <w:rtl/>
        </w:rPr>
        <w:t xml:space="preserve">فنبي الله </w:t>
      </w:r>
      <w:r w:rsidRPr="0043595C">
        <w:rPr>
          <w:b/>
          <w:bCs/>
          <w:u w:val="single"/>
          <w:rtl/>
        </w:rPr>
        <w:t>موسى عليه السلام أخلف هارون عليه السلام على قومه</w:t>
      </w:r>
      <w:r w:rsidR="006E5CBA" w:rsidRPr="0043595C">
        <w:rPr>
          <w:b/>
          <w:bCs/>
          <w:u w:val="single"/>
          <w:rtl/>
        </w:rPr>
        <w:t>،</w:t>
      </w:r>
      <w:r w:rsidRPr="0043595C">
        <w:rPr>
          <w:rtl/>
        </w:rPr>
        <w:t xml:space="preserve"> قال تعالى</w:t>
      </w:r>
      <w:r w:rsidR="006E5CBA" w:rsidRPr="0043595C">
        <w:rPr>
          <w:rtl/>
        </w:rPr>
        <w:t>:</w:t>
      </w:r>
      <w:r w:rsidRPr="0043595C">
        <w:rPr>
          <w:rtl/>
        </w:rPr>
        <w:t xml:space="preserve"> </w:t>
      </w:r>
      <w:r w:rsidR="006E5CBA" w:rsidRPr="0043595C">
        <w:rPr>
          <w:rtl/>
        </w:rPr>
        <w:t>{</w:t>
      </w:r>
      <w:r w:rsidRPr="0043595C">
        <w:rPr>
          <w:rtl/>
        </w:rPr>
        <w:t>وَقَالَ مُوسَى لاَخِيهِ هَارُونَ اخُلُفْنِي فِي قَوْمِي وَأَصْلِحْ وَلاَ تَتَّبِعْ سَبِيلَ الْمُفْسِدِينَ</w:t>
      </w:r>
      <w:r w:rsidR="006E5CBA" w:rsidRPr="0043595C">
        <w:rPr>
          <w:rtl/>
        </w:rPr>
        <w:t>}،</w:t>
      </w:r>
      <w:r w:rsidRPr="0043595C">
        <w:rPr>
          <w:rtl/>
        </w:rPr>
        <w:t xml:space="preserve"> وقام هارون بوظيفته في قومه</w:t>
      </w:r>
      <w:r w:rsidR="006E5CBA" w:rsidRPr="0043595C">
        <w:rPr>
          <w:rtl/>
        </w:rPr>
        <w:t>،</w:t>
      </w:r>
      <w:r w:rsidRPr="0043595C">
        <w:rPr>
          <w:rtl/>
        </w:rPr>
        <w:t xml:space="preserve"> فعند ما أضلّهم السامري ناظرهم بقوله</w:t>
      </w:r>
      <w:r w:rsidR="006E5CBA" w:rsidRPr="0043595C">
        <w:rPr>
          <w:rtl/>
        </w:rPr>
        <w:t>:</w:t>
      </w:r>
      <w:r w:rsidRPr="0043595C">
        <w:rPr>
          <w:rtl/>
        </w:rPr>
        <w:t> </w:t>
      </w:r>
      <w:r w:rsidR="006E5CBA" w:rsidRPr="0043595C">
        <w:rPr>
          <w:rtl/>
        </w:rPr>
        <w:t>{</w:t>
      </w:r>
      <w:r w:rsidRPr="0043595C">
        <w:rPr>
          <w:rtl/>
        </w:rPr>
        <w:t>يَا قَوْمِ إِنَّمَا فُتِنْتُمْ بِهِ وَإِنَّ رَبَّكُمُ الرَّحْمَنُ فَاتَّبِعُونِي وَأَطِيعُوا أَمْرِي * قَالُوا لَنْ نَبْرَحَ عَلَيْهِ عَاكِفِينَ حَتَّى يَرْجِعَ إِلَيْنَا مُوسَى</w:t>
      </w:r>
      <w:r w:rsidR="006E5CBA" w:rsidRPr="0043595C">
        <w:rPr>
          <w:rtl/>
        </w:rPr>
        <w:t xml:space="preserve">}، </w:t>
      </w:r>
      <w:r w:rsidRPr="0043595C">
        <w:rPr>
          <w:rtl/>
        </w:rPr>
        <w:t>فاكتفى بالبيان انتظارا لمقدم موسى عليه السلام</w:t>
      </w:r>
      <w:r w:rsidR="006E5CBA" w:rsidRPr="0043595C">
        <w:rPr>
          <w:rtl/>
        </w:rPr>
        <w:t>،</w:t>
      </w:r>
      <w:r w:rsidRPr="0043595C">
        <w:rPr>
          <w:rtl/>
        </w:rPr>
        <w:t xml:space="preserve"> قال تعالى على لسان موسى عليه السلام</w:t>
      </w:r>
      <w:r w:rsidR="006E5CBA" w:rsidRPr="0043595C">
        <w:rPr>
          <w:rtl/>
        </w:rPr>
        <w:t>:</w:t>
      </w:r>
      <w:r w:rsidRPr="0043595C">
        <w:rPr>
          <w:rtl/>
        </w:rPr>
        <w:t xml:space="preserve"> </w:t>
      </w:r>
      <w:r w:rsidR="006E5CBA" w:rsidRPr="0043595C">
        <w:rPr>
          <w:rtl/>
        </w:rPr>
        <w:t>{</w:t>
      </w:r>
      <w:r w:rsidRPr="0043595C">
        <w:rPr>
          <w:rtl/>
        </w:rPr>
        <w:t xml:space="preserve">قَالَ يَا هَارُونُ مَا مَنَعَكَ إِذْ رَأَيْتَهُمْ ضَلُّوا </w:t>
      </w:r>
      <w:r w:rsidR="00835D64" w:rsidRPr="0043595C">
        <w:rPr>
          <w:rFonts w:hint="cs"/>
          <w:rtl/>
        </w:rPr>
        <w:t>*</w:t>
      </w:r>
      <w:r w:rsidRPr="0043595C">
        <w:rPr>
          <w:rtl/>
        </w:rPr>
        <w:t xml:space="preserve"> أَلَّا تَتَّبِعَنِ أَفَعَصَيْتَ أَمْرِي </w:t>
      </w:r>
      <w:r w:rsidR="00835D64" w:rsidRPr="0043595C">
        <w:rPr>
          <w:rFonts w:hint="cs"/>
          <w:rtl/>
        </w:rPr>
        <w:t>*</w:t>
      </w:r>
      <w:r w:rsidRPr="0043595C">
        <w:rPr>
          <w:rtl/>
        </w:rPr>
        <w:t xml:space="preserve"> قَالَ يَا ابْنَ أُمَّ لَا تَأْخُذْ بِلِحْيَتِي وَلَا بِرَأْسِي إِنِّي خَشِيتُ أَنْ تَقُولَ فَرَّقْتَ بَيْنَ بَنِي إِسْرَائِيلَ وَلَمْ تَرْقُبْ قَوْلِي</w:t>
      </w:r>
      <w:r w:rsidR="006E5CBA" w:rsidRPr="0043595C">
        <w:rPr>
          <w:rtl/>
        </w:rPr>
        <w:t xml:space="preserve">}، </w:t>
      </w:r>
      <w:r w:rsidRPr="0043595C">
        <w:rPr>
          <w:rtl/>
        </w:rPr>
        <w:t>السامري أضل بني إسرائيل</w:t>
      </w:r>
      <w:r w:rsidR="006E5CBA" w:rsidRPr="0043595C">
        <w:rPr>
          <w:rtl/>
        </w:rPr>
        <w:t>،</w:t>
      </w:r>
      <w:r w:rsidRPr="0043595C">
        <w:rPr>
          <w:rtl/>
        </w:rPr>
        <w:t xml:space="preserve"> وعبدوا العجل من دون الله</w:t>
      </w:r>
      <w:r w:rsidR="006E5CBA" w:rsidRPr="0043595C">
        <w:rPr>
          <w:rtl/>
        </w:rPr>
        <w:t>،</w:t>
      </w:r>
      <w:r w:rsidRPr="0043595C">
        <w:rPr>
          <w:rtl/>
        </w:rPr>
        <w:t xml:space="preserve"> فكان لابد في هذا الموقف العصيب أن يظهر موسى عليه السلام غاية الغضب انتصارا لعقيدة التوحيد</w:t>
      </w:r>
      <w:r w:rsidR="006E5CBA" w:rsidRPr="0043595C">
        <w:rPr>
          <w:rtl/>
        </w:rPr>
        <w:t>،</w:t>
      </w:r>
      <w:r w:rsidRPr="0043595C">
        <w:rPr>
          <w:rtl/>
        </w:rPr>
        <w:t xml:space="preserve"> وتنبيها لقومه ان ما فعلوه كفر اكبر اهدر كل ما كانوا عليه من الإيمان</w:t>
      </w:r>
      <w:r w:rsidR="006E5CBA" w:rsidRPr="0043595C">
        <w:rPr>
          <w:rtl/>
        </w:rPr>
        <w:t>،</w:t>
      </w:r>
      <w:r w:rsidRPr="0043595C">
        <w:rPr>
          <w:rtl/>
        </w:rPr>
        <w:t xml:space="preserve"> وفي هذا الظرف العصيب أظهر كليم الله غضبه بإلقاء الاَلواح جانباً</w:t>
      </w:r>
      <w:r w:rsidR="006E5CBA" w:rsidRPr="0043595C">
        <w:rPr>
          <w:rtl/>
        </w:rPr>
        <w:t>،</w:t>
      </w:r>
      <w:r w:rsidRPr="0043595C">
        <w:rPr>
          <w:rtl/>
        </w:rPr>
        <w:t xml:space="preserve"> ومناقشته أخاه بقوله</w:t>
      </w:r>
      <w:r w:rsidR="006E5CBA" w:rsidRPr="0043595C">
        <w:rPr>
          <w:rtl/>
        </w:rPr>
        <w:t>:</w:t>
      </w:r>
      <w:r w:rsidRPr="0043595C">
        <w:rPr>
          <w:rtl/>
        </w:rPr>
        <w:t> </w:t>
      </w:r>
      <w:r w:rsidR="006E5CBA" w:rsidRPr="0043595C">
        <w:rPr>
          <w:rtl/>
        </w:rPr>
        <w:t>(</w:t>
      </w:r>
      <w:r w:rsidRPr="0043595C">
        <w:rPr>
          <w:rtl/>
        </w:rPr>
        <w:t xml:space="preserve">مَا مَنَعَكَ إِذْ رَأَيْتَهُمْ ضَلُّوا * أَلاَّ تَتَّبِعَنِ أَفَعَصَيْتَ أَمْرِي </w:t>
      </w:r>
      <w:r w:rsidR="006349E8" w:rsidRPr="0043595C">
        <w:rPr>
          <w:rtl/>
        </w:rPr>
        <w:t>)</w:t>
      </w:r>
      <w:r w:rsidR="002D3F1A" w:rsidRPr="0043595C">
        <w:rPr>
          <w:rtl/>
        </w:rPr>
        <w:t>،</w:t>
      </w:r>
      <w:r w:rsidRPr="0043595C">
        <w:rPr>
          <w:rtl/>
        </w:rPr>
        <w:t xml:space="preserve"> فلا يحتمل الموقف غير هذا</w:t>
      </w:r>
      <w:r w:rsidR="006E5CBA" w:rsidRPr="0043595C">
        <w:rPr>
          <w:rtl/>
        </w:rPr>
        <w:t>،</w:t>
      </w:r>
      <w:r w:rsidRPr="0043595C">
        <w:rPr>
          <w:rtl/>
        </w:rPr>
        <w:t xml:space="preserve"> وإلا لتهاون بني إسرائيل وحسبوا الموقف هينا</w:t>
      </w:r>
      <w:r w:rsidR="006E5CBA" w:rsidRPr="0043595C">
        <w:rPr>
          <w:rtl/>
        </w:rPr>
        <w:t>،</w:t>
      </w:r>
      <w:r w:rsidRPr="0043595C">
        <w:rPr>
          <w:rtl/>
        </w:rPr>
        <w:t xml:space="preserve"> وهو عند الله عظيم</w:t>
      </w:r>
      <w:r w:rsidR="006E5CBA" w:rsidRPr="0043595C">
        <w:rPr>
          <w:rtl/>
        </w:rPr>
        <w:t xml:space="preserve">، </w:t>
      </w:r>
      <w:r w:rsidRPr="0043595C">
        <w:rPr>
          <w:rtl/>
        </w:rPr>
        <w:t>أهلك الله عدوهم</w:t>
      </w:r>
      <w:r w:rsidR="006E5CBA" w:rsidRPr="0043595C">
        <w:rPr>
          <w:rtl/>
        </w:rPr>
        <w:t>،</w:t>
      </w:r>
      <w:r w:rsidRPr="0043595C">
        <w:rPr>
          <w:rtl/>
        </w:rPr>
        <w:t xml:space="preserve"> فكان المترقب منهم</w:t>
      </w:r>
      <w:r w:rsidR="006E5CBA" w:rsidRPr="0043595C">
        <w:rPr>
          <w:rtl/>
        </w:rPr>
        <w:t xml:space="preserve"> </w:t>
      </w:r>
      <w:r w:rsidRPr="0043595C">
        <w:rPr>
          <w:rtl/>
        </w:rPr>
        <w:t>هو الثبات على طريق التوحيد ومكافحة ألوان الشرك ـ ومع الاَسف ـ فإنّهم كفروا بالله وعبوا العجل</w:t>
      </w:r>
      <w:r w:rsidR="006E5CBA" w:rsidRPr="0043595C">
        <w:rPr>
          <w:rtl/>
        </w:rPr>
        <w:t xml:space="preserve">، </w:t>
      </w:r>
      <w:r w:rsidRPr="0043595C">
        <w:rPr>
          <w:rtl/>
        </w:rPr>
        <w:t xml:space="preserve">بنو </w:t>
      </w:r>
      <w:r w:rsidR="00835D64" w:rsidRPr="0043595C">
        <w:rPr>
          <w:rFonts w:hint="cs"/>
          <w:rtl/>
        </w:rPr>
        <w:t>إسرائي</w:t>
      </w:r>
      <w:r w:rsidR="00835D64" w:rsidRPr="0043595C">
        <w:rPr>
          <w:rFonts w:hint="eastAsia"/>
          <w:rtl/>
        </w:rPr>
        <w:t>ل</w:t>
      </w:r>
      <w:r w:rsidRPr="0043595C">
        <w:rPr>
          <w:rtl/>
        </w:rPr>
        <w:t xml:space="preserve"> كانوا غافلين عن مدى الجرم الذي </w:t>
      </w:r>
      <w:r w:rsidRPr="0043595C">
        <w:rPr>
          <w:rtl/>
        </w:rPr>
        <w:lastRenderedPageBreak/>
        <w:t>ارتكبوه فكان لابد أن ينبههم</w:t>
      </w:r>
      <w:r w:rsidR="006E5CBA" w:rsidRPr="0043595C">
        <w:rPr>
          <w:rtl/>
        </w:rPr>
        <w:t xml:space="preserve"> </w:t>
      </w:r>
      <w:r w:rsidRPr="0043595C">
        <w:rPr>
          <w:rtl/>
        </w:rPr>
        <w:t>رسولهم على خطورة الامر</w:t>
      </w:r>
      <w:r w:rsidR="006E5CBA" w:rsidRPr="0043595C">
        <w:rPr>
          <w:rtl/>
        </w:rPr>
        <w:t xml:space="preserve">، </w:t>
      </w:r>
      <w:r w:rsidRPr="0043595C">
        <w:rPr>
          <w:rtl/>
        </w:rPr>
        <w:t>وإلا تمادى القوم في غيّهم وضلالهم وحسبوا أنّهم لم يقترفوا ما يستحقون عليه اللوم والعتاب</w:t>
      </w:r>
      <w:r w:rsidR="006E5CBA" w:rsidRPr="0043595C">
        <w:rPr>
          <w:rtl/>
        </w:rPr>
        <w:t xml:space="preserve">، </w:t>
      </w:r>
      <w:r w:rsidRPr="0043595C">
        <w:rPr>
          <w:rtl/>
        </w:rPr>
        <w:t>وهكذا قام الكليم بمعالجة القضية</w:t>
      </w:r>
      <w:r w:rsidR="006E5CBA" w:rsidRPr="0043595C">
        <w:rPr>
          <w:rtl/>
        </w:rPr>
        <w:t>،</w:t>
      </w:r>
      <w:r w:rsidRPr="0043595C">
        <w:rPr>
          <w:rtl/>
        </w:rPr>
        <w:t xml:space="preserve"> ولولا ما قام به لهلكت أمته وكانت من اخس الامم كفرا وجهلا حيث عبدوا عجلا بعدما راوا من الايات الباهرات</w:t>
      </w:r>
      <w:r w:rsidR="006E5CBA" w:rsidRPr="0043595C">
        <w:rPr>
          <w:rtl/>
        </w:rPr>
        <w:t>،</w:t>
      </w:r>
      <w:r w:rsidRPr="0043595C">
        <w:rPr>
          <w:rtl/>
        </w:rPr>
        <w:t xml:space="preserve"> </w:t>
      </w:r>
    </w:p>
    <w:p w14:paraId="7D5B31EF" w14:textId="0387960F" w:rsidR="000E365C" w:rsidRPr="0043595C" w:rsidRDefault="00835D64" w:rsidP="000E365C">
      <w:pPr>
        <w:rPr>
          <w:rtl/>
        </w:rPr>
      </w:pPr>
      <w:r w:rsidRPr="0043595C">
        <w:rPr>
          <w:b/>
          <w:bCs/>
          <w:kern w:val="0"/>
          <w:sz w:val="36"/>
          <w:szCs w:val="36"/>
          <w:highlight w:val="yellow"/>
          <w:u w:val="single"/>
          <w:rtl/>
        </w:rPr>
        <w:t>(</w:t>
      </w:r>
      <w:r w:rsidRPr="0043595C">
        <w:rPr>
          <w:rFonts w:hint="cs"/>
          <w:b/>
          <w:bCs/>
          <w:kern w:val="0"/>
          <w:sz w:val="36"/>
          <w:szCs w:val="36"/>
          <w:highlight w:val="yellow"/>
          <w:u w:val="single"/>
          <w:rtl/>
        </w:rPr>
        <w:t>سادسا</w:t>
      </w:r>
      <w:r w:rsidR="006349E8" w:rsidRPr="0043595C">
        <w:rPr>
          <w:b/>
          <w:bCs/>
          <w:kern w:val="0"/>
          <w:sz w:val="36"/>
          <w:szCs w:val="36"/>
          <w:highlight w:val="yellow"/>
          <w:u w:val="single"/>
          <w:rtl/>
        </w:rPr>
        <w:t>):</w:t>
      </w:r>
      <w:r w:rsidRPr="0043595C">
        <w:rPr>
          <w:b/>
          <w:bCs/>
          <w:kern w:val="0"/>
          <w:sz w:val="40"/>
          <w:szCs w:val="40"/>
          <w:rtl/>
        </w:rPr>
        <w:t xml:space="preserve"> </w:t>
      </w:r>
      <w:r w:rsidRPr="0043595C">
        <w:rPr>
          <w:b/>
          <w:bCs/>
          <w:kern w:val="0"/>
          <w:u w:val="single"/>
          <w:rtl/>
        </w:rPr>
        <w:t xml:space="preserve">في جق نبي الله </w:t>
      </w:r>
      <w:r w:rsidRPr="0043595C">
        <w:rPr>
          <w:rFonts w:hint="cs"/>
          <w:b/>
          <w:bCs/>
          <w:kern w:val="0"/>
          <w:u w:val="single"/>
          <w:rtl/>
        </w:rPr>
        <w:t xml:space="preserve">داود </w:t>
      </w:r>
      <w:r w:rsidRPr="0043595C">
        <w:rPr>
          <w:b/>
          <w:bCs/>
          <w:kern w:val="0"/>
          <w:u w:val="single"/>
          <w:rtl/>
        </w:rPr>
        <w:t>عليه السلام</w:t>
      </w:r>
      <w:r w:rsidRPr="0043595C">
        <w:rPr>
          <w:b/>
          <w:bCs/>
          <w:kern w:val="0"/>
          <w:rtl/>
        </w:rPr>
        <w:t xml:space="preserve">: </w:t>
      </w:r>
      <w:r w:rsidRPr="0043595C">
        <w:rPr>
          <w:kern w:val="0"/>
          <w:rtl/>
          <w:lang w:bidi="ar-KW"/>
        </w:rPr>
        <w:t>من الحجج الواهية التي يتمسك به الخوارج ومن سلك مسلكهم من</w:t>
      </w:r>
      <w:r w:rsidR="00C04A3D" w:rsidRPr="0043595C">
        <w:rPr>
          <w:kern w:val="0"/>
          <w:rtl/>
          <w:lang w:bidi="ar-KW"/>
        </w:rPr>
        <w:t xml:space="preserve"> أهل </w:t>
      </w:r>
      <w:r w:rsidRPr="0043595C">
        <w:rPr>
          <w:kern w:val="0"/>
          <w:rtl/>
          <w:lang w:bidi="ar-KW"/>
        </w:rPr>
        <w:t>البدع والضلال من أجل إبطال مبدأ عصمة الأنبياء يستدلون بمتشابهات القرآن،</w:t>
      </w:r>
      <w:r w:rsidR="00824C92" w:rsidRPr="0043595C">
        <w:rPr>
          <w:rFonts w:hint="cs"/>
          <w:kern w:val="0"/>
          <w:rtl/>
          <w:lang w:bidi="ar-KW"/>
        </w:rPr>
        <w:t xml:space="preserve"> في </w:t>
      </w:r>
      <w:r w:rsidR="00A55C91" w:rsidRPr="0043595C">
        <w:rPr>
          <w:rtl/>
        </w:rPr>
        <w:t xml:space="preserve">عصمة </w:t>
      </w:r>
      <w:r w:rsidR="00824C92" w:rsidRPr="0043595C">
        <w:rPr>
          <w:rFonts w:hint="cs"/>
          <w:rtl/>
        </w:rPr>
        <w:t xml:space="preserve">نبي الله </w:t>
      </w:r>
      <w:r w:rsidR="00A55C91" w:rsidRPr="0043595C">
        <w:rPr>
          <w:rtl/>
        </w:rPr>
        <w:t>داود (عليه السلام</w:t>
      </w:r>
      <w:r w:rsidR="006349E8" w:rsidRPr="0043595C">
        <w:rPr>
          <w:rtl/>
        </w:rPr>
        <w:t>)</w:t>
      </w:r>
      <w:r w:rsidR="002D3F1A" w:rsidRPr="0043595C">
        <w:rPr>
          <w:rtl/>
        </w:rPr>
        <w:t>،</w:t>
      </w:r>
      <w:r w:rsidR="00A55C91" w:rsidRPr="0043595C">
        <w:rPr>
          <w:rtl/>
        </w:rPr>
        <w:t xml:space="preserve"> قال تعالى</w:t>
      </w:r>
      <w:r w:rsidR="006E5CBA" w:rsidRPr="0043595C">
        <w:rPr>
          <w:rtl/>
        </w:rPr>
        <w:t>:</w:t>
      </w:r>
      <w:r w:rsidR="00A55C91" w:rsidRPr="0043595C">
        <w:rPr>
          <w:rtl/>
        </w:rPr>
        <w:t xml:space="preserve"> </w:t>
      </w:r>
      <w:r w:rsidR="006E5CBA" w:rsidRPr="0043595C">
        <w:rPr>
          <w:rtl/>
        </w:rPr>
        <w:t>{</w:t>
      </w:r>
      <w:r w:rsidR="00A55C91" w:rsidRPr="0043595C">
        <w:rPr>
          <w:rtl/>
        </w:rPr>
        <w:t xml:space="preserve">وَهَلْ أَتَاكَ نَبَأُ الْخَصْمِ إِذْ تَسَوَّرُوا الْمِحْرَابَ </w:t>
      </w:r>
      <w:r w:rsidR="00824C92" w:rsidRPr="0043595C">
        <w:rPr>
          <w:rFonts w:hint="cs"/>
          <w:rtl/>
        </w:rPr>
        <w:t>*</w:t>
      </w:r>
      <w:r w:rsidR="00A55C91" w:rsidRPr="0043595C">
        <w:rPr>
          <w:rtl/>
        </w:rPr>
        <w:t xml:space="preserve"> إِذْ دَخَلُوا عَلَى دَاوُدَ فَفَزِعَ مِنْهُمْ قَالُوا لَا تَخَفْ خَصْمَانِ بَغَى بَعْضُنَا عَلَى بَعْضٍ فَاحْكُمْ بَيْنَنَا بِالْحَقِّ وَلَا تُشْطِطْ وَاهْدِنَا إِلَى سَوَاءِ الصِّرَاطِ </w:t>
      </w:r>
      <w:r w:rsidR="000E365C" w:rsidRPr="0043595C">
        <w:rPr>
          <w:rFonts w:hint="cs"/>
          <w:rtl/>
        </w:rPr>
        <w:t>*</w:t>
      </w:r>
      <w:r w:rsidR="00A55C91" w:rsidRPr="0043595C">
        <w:rPr>
          <w:rtl/>
        </w:rPr>
        <w:t xml:space="preserve"> إِنَّ هَذَا أَخِي لَهُ تِسْعٌ وَتِسْعُونَ نَعْجَةً وَلِيَ نَعْجَةٌ وَاحِدَةٌ فَقَالَ أَكْفِلْنِيهَا وَعَزَّنِي فِي الْخِطَابِ </w:t>
      </w:r>
      <w:r w:rsidR="000E365C" w:rsidRPr="0043595C">
        <w:rPr>
          <w:rFonts w:hint="cs"/>
          <w:rtl/>
        </w:rPr>
        <w:t>*</w:t>
      </w:r>
      <w:r w:rsidR="00A55C91" w:rsidRPr="0043595C">
        <w:rPr>
          <w:rtl/>
        </w:rPr>
        <w:t xml:space="preserve"> قَالَ لَقَدْ ظَلَمَكَ بِسُؤَالِ نَعْجَتِكَ إِلَى نِعَاجِهِ وَإِنَّ كَثِيرًا مِنَ الْخُلَطَاءِ لَيَبْغِي بَعْضُهُمْ عَلَى بَعْضٍ إِلَّا الَّذِينَ آمَنُوا وَعَمِلُوا الصَّالِحَاتِ وَقَلِيلٌ مَا هُمْ وَظَنَّ دَاوُدُ أَنَّمَا فَتَنَّاهُ فَاسْتَغْفَرَ رَبَّهُ وَخَرَّ رَاكِعًا وَأَنَابَ </w:t>
      </w:r>
      <w:r w:rsidR="000E365C" w:rsidRPr="0043595C">
        <w:rPr>
          <w:rFonts w:hint="cs"/>
          <w:rtl/>
        </w:rPr>
        <w:t>*</w:t>
      </w:r>
      <w:r w:rsidR="00A55C91" w:rsidRPr="0043595C">
        <w:rPr>
          <w:rtl/>
        </w:rPr>
        <w:t xml:space="preserve"> فَغَفَرْنَا لَهُ ذَلِكَ وَإِنَّ لَهُ عِنْدَنَا لَزُلْفَى وَحُسْنَ مَآبٍ </w:t>
      </w:r>
      <w:r w:rsidR="000E365C" w:rsidRPr="0043595C">
        <w:rPr>
          <w:rFonts w:hint="cs"/>
          <w:rtl/>
        </w:rPr>
        <w:t>*</w:t>
      </w:r>
      <w:r w:rsidR="00A55C91" w:rsidRPr="0043595C">
        <w:rPr>
          <w:rtl/>
        </w:rPr>
        <w:t xml:space="preserve"> يَا دَاوُدُ إِنَّا جَعَلْنَاكَ خَلِيفَةً فِي الْأَرْضِ فَاحْكُمْ بَيْنَ النَّاسِ بِالْحَقِّ وَلَا تَتَّبِعِ الْهَوَى فَيُضِلَّكَ عَنْ سَبِيلِ اللَّهِ إِنَّ الَّذِينَ يَضِلُّونَ عَنْ سَبِيلِ اللَّهِ لَهُمْ عَذَابٌ شَدِيدٌ بِمَا نَسُوا يَوْمَ الْحِسَابِ} </w:t>
      </w:r>
      <w:r w:rsidR="00824C92" w:rsidRPr="0043595C">
        <w:rPr>
          <w:rFonts w:hint="cs"/>
          <w:rtl/>
        </w:rPr>
        <w:t xml:space="preserve">[ص: 21 إلى 26]، </w:t>
      </w:r>
      <w:r w:rsidR="00A55C91" w:rsidRPr="0043595C">
        <w:rPr>
          <w:rtl/>
        </w:rPr>
        <w:t xml:space="preserve">تمسك </w:t>
      </w:r>
      <w:r w:rsidR="000E365C" w:rsidRPr="0043595C">
        <w:rPr>
          <w:rFonts w:hint="cs"/>
          <w:rtl/>
        </w:rPr>
        <w:t>الخوارج</w:t>
      </w:r>
      <w:r w:rsidR="00A41DAA" w:rsidRPr="0043595C">
        <w:rPr>
          <w:rFonts w:hint="cs"/>
          <w:rtl/>
        </w:rPr>
        <w:t xml:space="preserve"> وأهل </w:t>
      </w:r>
      <w:r w:rsidR="000E365C" w:rsidRPr="0043595C">
        <w:rPr>
          <w:rFonts w:hint="cs"/>
          <w:rtl/>
        </w:rPr>
        <w:t xml:space="preserve"> </w:t>
      </w:r>
      <w:r w:rsidR="00A55C91" w:rsidRPr="0043595C">
        <w:rPr>
          <w:rtl/>
        </w:rPr>
        <w:t>الحشو بما جاء في الاسرائيليات أن نبي الله داود</w:t>
      </w:r>
      <w:r w:rsidR="006E5CBA" w:rsidRPr="0043595C">
        <w:rPr>
          <w:rtl/>
        </w:rPr>
        <w:t xml:space="preserve"> </w:t>
      </w:r>
      <w:r w:rsidR="00A55C91" w:rsidRPr="0043595C">
        <w:rPr>
          <w:rtl/>
        </w:rPr>
        <w:t>عليه السلام كانت له تسع وتسعون امرأة , إذ جاءه الشيطان قد تمثّل في صورة حمامة من ذهب</w:t>
      </w:r>
      <w:r w:rsidR="000E365C" w:rsidRPr="0043595C">
        <w:rPr>
          <w:rFonts w:hint="cs"/>
          <w:rtl/>
        </w:rPr>
        <w:t xml:space="preserve">، </w:t>
      </w:r>
      <w:r w:rsidR="00A55C91" w:rsidRPr="0043595C">
        <w:rPr>
          <w:rtl/>
        </w:rPr>
        <w:t>حتى وقع عند رجليه وهو قائم يصلي , فمد يده ليأخذه , فتنحى فتبعه , فتباعد حتى وقع في كوّة, فذهب ليأخذه , فطار من الكوّة, فنظر أين يقع , فأبصر امرأة تغتسل على سطح لها, فرأى امرأة من أجمل الناس خَلْقا , فحانت منها التفاتة فأبصرته , فألقت شعرها فاستترت به , قال: فزاده ذلك فيها رغبة , فسأل عنها, فأخبر أن لها زوجا , وأن زوجها غائب</w:t>
      </w:r>
      <w:r w:rsidR="006E5CBA" w:rsidRPr="0043595C">
        <w:rPr>
          <w:rtl/>
        </w:rPr>
        <w:t>،</w:t>
      </w:r>
      <w:r w:rsidR="00A55C91" w:rsidRPr="0043595C">
        <w:rPr>
          <w:rtl/>
        </w:rPr>
        <w:t xml:space="preserve"> في جند داوود</w:t>
      </w:r>
      <w:r w:rsidR="006E5CBA" w:rsidRPr="0043595C">
        <w:rPr>
          <w:rtl/>
        </w:rPr>
        <w:t>،</w:t>
      </w:r>
      <w:r w:rsidR="00A55C91" w:rsidRPr="0043595C">
        <w:rPr>
          <w:rtl/>
        </w:rPr>
        <w:t xml:space="preserve"> فبعث إلى أمير الجند أن يؤمره ويرسله إلى قتال الاعداء</w:t>
      </w:r>
      <w:r w:rsidR="006E5CBA" w:rsidRPr="0043595C">
        <w:rPr>
          <w:rtl/>
        </w:rPr>
        <w:t>،</w:t>
      </w:r>
      <w:r w:rsidR="00A55C91" w:rsidRPr="0043595C">
        <w:rPr>
          <w:rtl/>
        </w:rPr>
        <w:t xml:space="preserve"> فبعثه , ففتح له. وكتب إليه بذلك , فكتب إليه أن ابعثه إلى عدوّ آخر , أشد منهم بأسا, فبعثه ففتح له</w:t>
      </w:r>
      <w:r w:rsidR="006E5CBA" w:rsidRPr="0043595C">
        <w:rPr>
          <w:rtl/>
        </w:rPr>
        <w:t>،</w:t>
      </w:r>
      <w:r w:rsidR="00A55C91" w:rsidRPr="0043595C">
        <w:rPr>
          <w:rtl/>
        </w:rPr>
        <w:t xml:space="preserve"> فكتب إلى داود بذلك, فكتب إليه أن ابعثه إلى عدوّ كذا وكذا, فبعثه فقتل المرة الثالثة , فتزوج امرأته</w:t>
      </w:r>
      <w:r w:rsidR="006E5CBA" w:rsidRPr="0043595C">
        <w:rPr>
          <w:rtl/>
        </w:rPr>
        <w:t>،</w:t>
      </w:r>
      <w:r w:rsidR="00A55C91" w:rsidRPr="0043595C">
        <w:rPr>
          <w:rtl/>
        </w:rPr>
        <w:t xml:space="preserve"> فلم تلبث عنده إلا يسيرا حتى بعث الله مَلَكين في صور إنسيين , فطلبا أن يدخلا عليه, فوجداه في يوم عبادته, فمنعهما الحرس أن يدخلا فتسوّروا عليه المحراب وكانت القصة</w:t>
      </w:r>
      <w:r w:rsidR="006E5CBA" w:rsidRPr="0043595C">
        <w:rPr>
          <w:rtl/>
        </w:rPr>
        <w:t>،</w:t>
      </w:r>
      <w:r w:rsidR="00A55C91" w:rsidRPr="0043595C">
        <w:rPr>
          <w:rtl/>
        </w:rPr>
        <w:t xml:space="preserve"> </w:t>
      </w:r>
      <w:r w:rsidR="00A55C91" w:rsidRPr="0043595C">
        <w:rPr>
          <w:b/>
          <w:bCs/>
          <w:rtl/>
        </w:rPr>
        <w:t xml:space="preserve">ونحن نربأ بأنبياء الله تعالى </w:t>
      </w:r>
      <w:r w:rsidR="000E365C" w:rsidRPr="0043595C">
        <w:rPr>
          <w:rFonts w:hint="cs"/>
          <w:b/>
          <w:bCs/>
          <w:rtl/>
        </w:rPr>
        <w:t>المعصومين</w:t>
      </w:r>
      <w:r w:rsidR="000E365C" w:rsidRPr="0043595C">
        <w:rPr>
          <w:rFonts w:hint="cs"/>
          <w:rtl/>
        </w:rPr>
        <w:t xml:space="preserve"> </w:t>
      </w:r>
      <w:r w:rsidR="00A55C91" w:rsidRPr="0043595C">
        <w:rPr>
          <w:rtl/>
        </w:rPr>
        <w:t xml:space="preserve">أن يصلوا إلى </w:t>
      </w:r>
      <w:r w:rsidR="000E365C" w:rsidRPr="0043595C">
        <w:rPr>
          <w:rFonts w:hint="cs"/>
          <w:rtl/>
        </w:rPr>
        <w:t xml:space="preserve">ما في القصة من الظلم واللؤم، </w:t>
      </w:r>
      <w:r w:rsidR="00A55C91" w:rsidRPr="0043595C">
        <w:rPr>
          <w:rtl/>
        </w:rPr>
        <w:t>يتغمد قتل الجندي حتى يستأثر بزوجته</w:t>
      </w:r>
      <w:r w:rsidR="006E5CBA" w:rsidRPr="0043595C">
        <w:rPr>
          <w:rtl/>
        </w:rPr>
        <w:t>،</w:t>
      </w:r>
      <w:r w:rsidR="00A55C91" w:rsidRPr="0043595C">
        <w:rPr>
          <w:rtl/>
        </w:rPr>
        <w:t xml:space="preserve"> </w:t>
      </w:r>
      <w:r w:rsidR="000E365C" w:rsidRPr="0043595C">
        <w:rPr>
          <w:rFonts w:hint="cs"/>
          <w:rtl/>
        </w:rPr>
        <w:t>هذه أكاذيب الإسرائيليا</w:t>
      </w:r>
      <w:r w:rsidR="000E365C" w:rsidRPr="0043595C">
        <w:rPr>
          <w:rFonts w:hint="eastAsia"/>
          <w:rtl/>
        </w:rPr>
        <w:t>ت</w:t>
      </w:r>
      <w:r w:rsidR="000E365C" w:rsidRPr="0043595C">
        <w:rPr>
          <w:rFonts w:hint="cs"/>
          <w:rtl/>
        </w:rPr>
        <w:t>،</w:t>
      </w:r>
      <w:r w:rsidR="006E5CBA" w:rsidRPr="0043595C">
        <w:rPr>
          <w:rFonts w:hint="cs"/>
          <w:rtl/>
        </w:rPr>
        <w:t xml:space="preserve"> </w:t>
      </w:r>
      <w:r w:rsidR="00A55C91" w:rsidRPr="0043595C">
        <w:rPr>
          <w:b/>
          <w:bCs/>
          <w:rtl/>
        </w:rPr>
        <w:t>والقصة على خلاف ذلك تماما</w:t>
      </w:r>
      <w:r w:rsidR="006E5CBA" w:rsidRPr="0043595C">
        <w:rPr>
          <w:rtl/>
        </w:rPr>
        <w:t xml:space="preserve">، </w:t>
      </w:r>
      <w:r w:rsidR="00A55C91" w:rsidRPr="0043595C">
        <w:rPr>
          <w:rtl/>
        </w:rPr>
        <w:t xml:space="preserve">أراد الله تعالى أن يعلم نبيه التأني في القضاء لانه سيجعله خليفة في الارض يقضي بين الناس فلابد </w:t>
      </w:r>
      <w:r w:rsidR="00A55C91" w:rsidRPr="0043595C">
        <w:rPr>
          <w:rtl/>
        </w:rPr>
        <w:lastRenderedPageBreak/>
        <w:t>من سماع حجج جميع الأطراف حتى لا يقع في ظلم احد</w:t>
      </w:r>
      <w:r w:rsidR="006E5CBA" w:rsidRPr="0043595C">
        <w:rPr>
          <w:rtl/>
        </w:rPr>
        <w:t>،</w:t>
      </w:r>
      <w:r w:rsidR="00A55C91" w:rsidRPr="0043595C">
        <w:rPr>
          <w:rtl/>
        </w:rPr>
        <w:t xml:space="preserve"> فأرسل له الملكين في صورة رجلين فلما عرض الاول قصته تعجل في الحكم قبل سماع حجة الثاني</w:t>
      </w:r>
      <w:r w:rsidR="006E5CBA" w:rsidRPr="0043595C">
        <w:rPr>
          <w:rtl/>
        </w:rPr>
        <w:t>،</w:t>
      </w:r>
      <w:r w:rsidR="00A55C91" w:rsidRPr="0043595C">
        <w:rPr>
          <w:rtl/>
        </w:rPr>
        <w:t xml:space="preserve"> فاختفى الملكان وعلم داود انه تعليم من الله تعالى كيف يكون القضاء بين الناس</w:t>
      </w:r>
      <w:r w:rsidR="006E5CBA" w:rsidRPr="0043595C">
        <w:rPr>
          <w:rtl/>
        </w:rPr>
        <w:t>،</w:t>
      </w:r>
      <w:r w:rsidR="00A55C91" w:rsidRPr="0043595C">
        <w:rPr>
          <w:rtl/>
        </w:rPr>
        <w:t xml:space="preserve"> فلما تاب واناب وعلم احكام القضاء خاطبه الله تعالى بقوله</w:t>
      </w:r>
      <w:r w:rsidR="006E5CBA" w:rsidRPr="0043595C">
        <w:rPr>
          <w:rtl/>
        </w:rPr>
        <w:t>:</w:t>
      </w:r>
      <w:r w:rsidR="00A55C91" w:rsidRPr="0043595C">
        <w:rPr>
          <w:rtl/>
        </w:rPr>
        <w:t xml:space="preserve"> </w:t>
      </w:r>
      <w:r w:rsidR="006E5CBA" w:rsidRPr="0043595C">
        <w:rPr>
          <w:rtl/>
        </w:rPr>
        <w:t>{</w:t>
      </w:r>
      <w:r w:rsidR="00A55C91" w:rsidRPr="0043595C">
        <w:rPr>
          <w:rtl/>
        </w:rPr>
        <w:t>يَا دَاوُدُ إِنَّا جَعَلْنَاكَ خَلِيفَةً فِي الْأَرْضِ فَاحْكُمْ بَيْنَ النَّاسِ بِالْحَقِّ وَلَا تَتَّبِعِ الْهَوَى فَيُضِلَّكَ عَنْ سَبِيلِ اللَّهِ إِنَّ الَّذِينَ يَضِلُّونَ عَنْ سَبِيلِ اللَّهِ لَهُمْ عَذَابٌ شَدِيدٌ بِمَا نَسُوا يَوْمَ الْحِسَابِ</w:t>
      </w:r>
      <w:r w:rsidR="006E5CBA" w:rsidRPr="0043595C">
        <w:rPr>
          <w:rtl/>
        </w:rPr>
        <w:t xml:space="preserve">}، </w:t>
      </w:r>
      <w:r w:rsidR="00A55C91" w:rsidRPr="0043595C">
        <w:rPr>
          <w:rtl/>
        </w:rPr>
        <w:t>لقد كان الهدف من طرح تلك الواقعة هو تسديد نبي الله داود في خلافته وحكمه بين الناس حتى يمارس القضاء بالنحو اللائق بساحته ولا يغفل عن التثبت</w:t>
      </w:r>
      <w:r w:rsidR="006E5CBA" w:rsidRPr="0043595C">
        <w:rPr>
          <w:rtl/>
        </w:rPr>
        <w:t>،</w:t>
      </w:r>
    </w:p>
    <w:p w14:paraId="4E26EC88" w14:textId="5A3D1DE8" w:rsidR="00807543" w:rsidRPr="0043595C" w:rsidRDefault="00807543" w:rsidP="00807543">
      <w:pPr>
        <w:spacing w:after="240" w:line="276" w:lineRule="auto"/>
      </w:pPr>
      <w:r w:rsidRPr="0043595C">
        <w:rPr>
          <w:rFonts w:hint="cs"/>
          <w:b/>
          <w:bCs/>
          <w:kern w:val="0"/>
          <w:sz w:val="36"/>
          <w:szCs w:val="36"/>
          <w:highlight w:val="yellow"/>
          <w:u w:val="single"/>
          <w:rtl/>
        </w:rPr>
        <w:t>(</w:t>
      </w:r>
      <w:r w:rsidR="00387A96" w:rsidRPr="0043595C">
        <w:rPr>
          <w:rFonts w:hint="cs"/>
          <w:b/>
          <w:bCs/>
          <w:kern w:val="0"/>
          <w:sz w:val="36"/>
          <w:szCs w:val="36"/>
          <w:highlight w:val="yellow"/>
          <w:u w:val="single"/>
          <w:rtl/>
        </w:rPr>
        <w:t>سابعا</w:t>
      </w:r>
      <w:r w:rsidR="006349E8" w:rsidRPr="0043595C">
        <w:rPr>
          <w:rFonts w:hint="cs"/>
          <w:b/>
          <w:bCs/>
          <w:kern w:val="0"/>
          <w:sz w:val="36"/>
          <w:szCs w:val="36"/>
          <w:highlight w:val="yellow"/>
          <w:u w:val="single"/>
          <w:rtl/>
        </w:rPr>
        <w:t>):</w:t>
      </w:r>
      <w:r w:rsidRPr="0043595C">
        <w:rPr>
          <w:rFonts w:hint="cs"/>
          <w:b/>
          <w:bCs/>
          <w:rtl/>
        </w:rPr>
        <w:t xml:space="preserve"> في حق سيد الخلق صلى الله عليه وسلم: قالوا جاء في حقه الكثير من العتاب، ولكن الله تاب عليه وعفى عنه، ففي سورة التَّوْبَة، </w:t>
      </w:r>
      <w:r w:rsidRPr="0043595C">
        <w:rPr>
          <w:rFonts w:hint="cs"/>
          <w:rtl/>
        </w:rPr>
        <w:t xml:space="preserve">قوله تعالى: </w:t>
      </w:r>
      <w:r w:rsidR="006E5CBA" w:rsidRPr="0043595C">
        <w:rPr>
          <w:rFonts w:hint="cs"/>
          <w:bdr w:val="none" w:sz="0" w:space="0" w:color="auto" w:frame="1"/>
          <w:rtl/>
        </w:rPr>
        <w:t>{</w:t>
      </w:r>
      <w:r w:rsidRPr="0043595C">
        <w:rPr>
          <w:rFonts w:hint="cs"/>
          <w:rtl/>
        </w:rPr>
        <w:t>عَفَا اللَّهُ عَنْكَ لِمَ أَذِنْتَ لَهُمْ حَتَّى يَتَبَيَّنَ لَكَ الَّذِينَ صَدَقُوا وَتَعْلَمَ الْكَاذِبِينَ * لَا يَسْتَأْذِنُكَ الَّذِينَ يُؤْمِنُونَ بِاللَّهِ وَالْيَوْمِ الْآخِرِ أَنْ يُجَاهِدُوا بِأَمْوَالِهِمْ وَأَنْفُسِهِمْ وَاللَّهُ عَلِيمٌ بِالْمُتَّقِينَ} [التوبة: 44 , 45]</w:t>
      </w:r>
      <w:r w:rsidR="006E5CBA" w:rsidRPr="0043595C">
        <w:rPr>
          <w:rFonts w:hint="cs"/>
          <w:rtl/>
        </w:rPr>
        <w:t>،</w:t>
      </w:r>
      <w:r w:rsidRPr="0043595C">
        <w:rPr>
          <w:rFonts w:hint="cs"/>
          <w:rtl/>
        </w:rPr>
        <w:t xml:space="preserve"> </w:t>
      </w:r>
      <w:r w:rsidRPr="0043595C">
        <w:rPr>
          <w:rFonts w:hint="cs"/>
          <w:b/>
          <w:bCs/>
          <w:rtl/>
        </w:rPr>
        <w:t>وفي سورة الْأَنْفَال</w:t>
      </w:r>
      <w:r w:rsidRPr="0043595C">
        <w:rPr>
          <w:rFonts w:hint="cs"/>
          <w:rtl/>
        </w:rPr>
        <w:t> </w:t>
      </w:r>
      <w:r w:rsidRPr="0043595C">
        <w:rPr>
          <w:rFonts w:hint="cs"/>
          <w:kern w:val="0"/>
          <w:bdr w:val="none" w:sz="0" w:space="0" w:color="auto" w:frame="1"/>
          <w:rtl/>
        </w:rPr>
        <w:t>{مَا كَانَ لنَبِيّ أَن يكون لَهُ أسرى حَتَّى يثخن فِي الأَرْض تُرِيدُونَ عرض الدُّنْيَا وَالله يُرِيد الْآخِرَة وَالله عَزِيز حَكِيم لَوْلَا كتاب من الله سبق لمسكم فِيمَا أَخَذْتُم عَذَاب عَظِيم} [الأنفال: 67]، و</w:t>
      </w:r>
      <w:r w:rsidRPr="0043595C">
        <w:rPr>
          <w:rFonts w:hint="cs"/>
          <w:b/>
          <w:bCs/>
          <w:rtl/>
        </w:rPr>
        <w:t>في سورة الإسراء</w:t>
      </w:r>
      <w:r w:rsidRPr="0043595C">
        <w:rPr>
          <w:rFonts w:hint="cs"/>
          <w:rtl/>
        </w:rPr>
        <w:t xml:space="preserve">، قوله تعالى: </w:t>
      </w:r>
      <w:r w:rsidR="006E5CBA" w:rsidRPr="0043595C">
        <w:rPr>
          <w:rFonts w:hint="cs"/>
          <w:rtl/>
        </w:rPr>
        <w:t>{</w:t>
      </w:r>
      <w:r w:rsidRPr="0043595C">
        <w:rPr>
          <w:rFonts w:hint="cs"/>
          <w:rtl/>
        </w:rPr>
        <w:t>وَإِنْ كَادُوا لَيَفْتِنُونَكَ عَنِ الَّذِي أَوْحَيْنَا إِلَيْكَ لِتَفْتَرِيَ عَلَيْنَا غَيْرَهُ وَإِذًا لَاتَّخَذُوكَ خَلِيلًا * وَلَوْلَا أَنْ ثَبَّتْنَاكَ لَقَدْ كِدْتَ تَرْكَنُ إِلَيْهِمْ شَيْئًا قَلِيلًا * إِذًا لَأَذَقْنَاكَ ضِعْفَ الْحَيَاةِ وَضِعْفَ الْمَمَاتِ ثُمَّ لَا تَجِدُ لَكَ عَلَيْنَا نَصِيرًا</w:t>
      </w:r>
      <w:r w:rsidR="006E5CBA" w:rsidRPr="0043595C">
        <w:rPr>
          <w:rFonts w:hint="cs"/>
          <w:rtl/>
        </w:rPr>
        <w:t>}</w:t>
      </w:r>
      <w:r w:rsidRPr="0043595C">
        <w:rPr>
          <w:rFonts w:hint="cs"/>
          <w:rtl/>
        </w:rPr>
        <w:t xml:space="preserve">، </w:t>
      </w:r>
      <w:r w:rsidRPr="0043595C">
        <w:rPr>
          <w:rFonts w:hint="cs"/>
          <w:b/>
          <w:bCs/>
          <w:rtl/>
        </w:rPr>
        <w:t>وفي سورة الأحزاب</w:t>
      </w:r>
      <w:r w:rsidRPr="0043595C">
        <w:rPr>
          <w:rFonts w:hint="cs"/>
          <w:rtl/>
        </w:rPr>
        <w:t xml:space="preserve">، {وَتُخْفِي فِي نَفْسِكَ مَا اللَّهُ مُبْدِيهِ وَتَخْشَى النَّاسَ وَاللَّهُ أَحَقُّ أَنْ تَخْشَاهُ} [الأحزاب: 37]، </w:t>
      </w:r>
      <w:r w:rsidRPr="0043595C">
        <w:rPr>
          <w:rFonts w:hint="cs"/>
          <w:b/>
          <w:bCs/>
          <w:rtl/>
        </w:rPr>
        <w:t>وفي سورة محمد</w:t>
      </w:r>
      <w:r w:rsidRPr="0043595C">
        <w:rPr>
          <w:rFonts w:hint="cs"/>
          <w:rtl/>
        </w:rPr>
        <w:t> </w:t>
      </w:r>
      <w:r w:rsidRPr="0043595C">
        <w:rPr>
          <w:rFonts w:hint="cs"/>
          <w:bdr w:val="none" w:sz="0" w:space="0" w:color="auto" w:frame="1"/>
          <w:rtl/>
        </w:rPr>
        <w:t>{واستغفر لذنبك وَلِلْمُؤْمنِينَ وَالْمُؤْمِنَات}</w:t>
      </w:r>
      <w:r w:rsidRPr="0043595C">
        <w:rPr>
          <w:rFonts w:hint="cs"/>
          <w:rtl/>
        </w:rPr>
        <w:t xml:space="preserve">، </w:t>
      </w:r>
      <w:r w:rsidRPr="0043595C">
        <w:rPr>
          <w:rFonts w:hint="cs"/>
          <w:b/>
          <w:bCs/>
          <w:rtl/>
        </w:rPr>
        <w:t>وفي سورة التَّحْرِيم</w:t>
      </w:r>
      <w:r w:rsidRPr="0043595C">
        <w:rPr>
          <w:rFonts w:hint="cs"/>
          <w:rtl/>
        </w:rPr>
        <w:t xml:space="preserve"> {يَا أَيهَا النَّبِي لم تحرم مَا أحل الله لَك تبتغي مرضات أَزوَاجك}، </w:t>
      </w:r>
      <w:r w:rsidRPr="0043595C">
        <w:rPr>
          <w:rFonts w:hint="cs"/>
          <w:b/>
          <w:bCs/>
          <w:rtl/>
        </w:rPr>
        <w:t>وفي سورة عبس</w:t>
      </w:r>
      <w:r w:rsidRPr="0043595C">
        <w:rPr>
          <w:rFonts w:hint="cs"/>
          <w:rtl/>
        </w:rPr>
        <w:t xml:space="preserve">: {عبس وَتَوَلَّى أَن جَاءَهُ الْأَعْمَى}، </w:t>
      </w:r>
      <w:r w:rsidRPr="0043595C">
        <w:rPr>
          <w:rFonts w:hint="cs"/>
          <w:b/>
          <w:bCs/>
          <w:rtl/>
        </w:rPr>
        <w:t>وفي سورة الشرح</w:t>
      </w:r>
      <w:r w:rsidRPr="0043595C">
        <w:rPr>
          <w:rFonts w:hint="cs"/>
          <w:rtl/>
        </w:rPr>
        <w:t>: {ووضعنا عَنْك وزرك الَّذِي أنقض ظهرك}،</w:t>
      </w:r>
    </w:p>
    <w:p w14:paraId="464D0C3A" w14:textId="5877D1E5" w:rsidR="00807543" w:rsidRPr="0043595C" w:rsidRDefault="00807543" w:rsidP="00807543">
      <w:pPr>
        <w:rPr>
          <w:rtl/>
        </w:rPr>
      </w:pPr>
      <w:r w:rsidRPr="0043595C">
        <w:rPr>
          <w:rFonts w:hint="cs"/>
          <w:b/>
          <w:bCs/>
          <w:sz w:val="30"/>
          <w:szCs w:val="30"/>
          <w:u w:val="single"/>
          <w:rtl/>
        </w:rPr>
        <w:t>(1</w:t>
      </w:r>
      <w:r w:rsidR="006349E8" w:rsidRPr="0043595C">
        <w:rPr>
          <w:rFonts w:hint="cs"/>
          <w:b/>
          <w:bCs/>
          <w:sz w:val="30"/>
          <w:szCs w:val="30"/>
          <w:u w:val="single"/>
          <w:rtl/>
        </w:rPr>
        <w:t xml:space="preserve">) </w:t>
      </w:r>
      <w:r w:rsidRPr="0043595C">
        <w:rPr>
          <w:rFonts w:hint="cs"/>
          <w:b/>
          <w:bCs/>
          <w:sz w:val="30"/>
          <w:szCs w:val="30"/>
          <w:u w:val="single"/>
          <w:rtl/>
        </w:rPr>
        <w:t>قوله تعالى</w:t>
      </w:r>
      <w:r w:rsidR="006E5CBA" w:rsidRPr="0043595C">
        <w:rPr>
          <w:rFonts w:hint="cs"/>
          <w:b/>
          <w:bCs/>
          <w:sz w:val="30"/>
          <w:szCs w:val="30"/>
          <w:u w:val="single"/>
          <w:rtl/>
        </w:rPr>
        <w:t>:</w:t>
      </w:r>
      <w:r w:rsidRPr="0043595C">
        <w:rPr>
          <w:rFonts w:hint="cs"/>
          <w:rtl/>
        </w:rPr>
        <w:t xml:space="preserve"> </w:t>
      </w:r>
      <w:r w:rsidR="006E5CBA" w:rsidRPr="0043595C">
        <w:rPr>
          <w:rFonts w:hint="cs"/>
          <w:rtl/>
        </w:rPr>
        <w:t>{</w:t>
      </w:r>
      <w:r w:rsidRPr="0043595C">
        <w:rPr>
          <w:rFonts w:hint="cs"/>
          <w:rtl/>
        </w:rPr>
        <w:t>عَفَا اللهُ عَنْكَ لِمَ أَذِنْتَ لَهُمْ حَتَّى يَتَبَيَّنَ لَكَ الَّذِينَ صَدَقُوا وَتَعْلَمَ الْكَاذِبِينَ</w:t>
      </w:r>
      <w:r w:rsidR="006E5CBA" w:rsidRPr="0043595C">
        <w:rPr>
          <w:rFonts w:hint="cs"/>
          <w:rtl/>
        </w:rPr>
        <w:t xml:space="preserve">}، </w:t>
      </w:r>
      <w:r w:rsidR="00B44807" w:rsidRPr="0043595C">
        <w:rPr>
          <w:rFonts w:hint="cs"/>
          <w:rtl/>
        </w:rPr>
        <w:t>{</w:t>
      </w:r>
      <w:r w:rsidRPr="0043595C">
        <w:rPr>
          <w:rFonts w:hint="cs"/>
          <w:rtl/>
          <w:lang w:bidi="ar"/>
        </w:rPr>
        <w:t>عفا الله عنك لم أذنت لهم</w:t>
      </w:r>
      <w:r w:rsidR="00B44807" w:rsidRPr="0043595C">
        <w:rPr>
          <w:rFonts w:hint="cs"/>
          <w:rtl/>
          <w:lang w:bidi="ar"/>
        </w:rPr>
        <w:t xml:space="preserve">}، </w:t>
      </w:r>
      <w:r w:rsidRPr="0043595C">
        <w:rPr>
          <w:rFonts w:hint="cs"/>
          <w:rtl/>
          <w:lang w:bidi="ar"/>
        </w:rPr>
        <w:t>تلطف تعالى في عتاب الرسول</w:t>
      </w:r>
      <w:r w:rsidR="006E5CBA" w:rsidRPr="0043595C">
        <w:rPr>
          <w:rFonts w:hint="cs"/>
          <w:rtl/>
          <w:lang w:bidi="ar"/>
        </w:rPr>
        <w:t>،</w:t>
      </w:r>
      <w:r w:rsidRPr="0043595C">
        <w:rPr>
          <w:rFonts w:hint="cs"/>
          <w:rtl/>
          <w:lang w:bidi="ar"/>
        </w:rPr>
        <w:t xml:space="preserve"> حيث قدم العفو على العتاب اكراما له عليه السلام</w:t>
      </w:r>
      <w:r w:rsidR="006E5CBA" w:rsidRPr="0043595C">
        <w:rPr>
          <w:rFonts w:hint="cs"/>
          <w:rtl/>
          <w:lang w:bidi="ar"/>
        </w:rPr>
        <w:t>،</w:t>
      </w:r>
      <w:r w:rsidRPr="0043595C">
        <w:rPr>
          <w:rFonts w:hint="cs"/>
          <w:rtl/>
          <w:lang w:bidi="ar"/>
        </w:rPr>
        <w:t xml:space="preserve"> بل من هذه الآية يعرف الانسان مكانة الرسول صلى الله عليه وسلم</w:t>
      </w:r>
      <w:r w:rsidR="006E5CBA" w:rsidRPr="0043595C">
        <w:rPr>
          <w:rFonts w:hint="cs"/>
          <w:rtl/>
          <w:lang w:bidi="ar"/>
        </w:rPr>
        <w:t xml:space="preserve"> </w:t>
      </w:r>
      <w:r w:rsidRPr="0043595C">
        <w:rPr>
          <w:rFonts w:hint="cs"/>
          <w:rtl/>
          <w:lang w:bidi="ar"/>
        </w:rPr>
        <w:t>عند ربه</w:t>
      </w:r>
      <w:r w:rsidR="006E5CBA" w:rsidRPr="0043595C">
        <w:rPr>
          <w:rFonts w:hint="cs"/>
          <w:rtl/>
          <w:lang w:bidi="ar"/>
        </w:rPr>
        <w:t>،</w:t>
      </w:r>
      <w:r w:rsidRPr="0043595C">
        <w:rPr>
          <w:rFonts w:hint="cs"/>
          <w:rtl/>
          <w:lang w:bidi="ar"/>
        </w:rPr>
        <w:t xml:space="preserve"> وعلو قدره</w:t>
      </w:r>
      <w:r w:rsidR="006E5CBA" w:rsidRPr="0043595C">
        <w:rPr>
          <w:rFonts w:hint="cs"/>
          <w:rtl/>
          <w:lang w:bidi="ar"/>
        </w:rPr>
        <w:t>،</w:t>
      </w:r>
      <w:r w:rsidRPr="0043595C">
        <w:rPr>
          <w:rFonts w:hint="cs"/>
          <w:rtl/>
          <w:lang w:bidi="ar"/>
        </w:rPr>
        <w:t xml:space="preserve"> وسمو منزلته</w:t>
      </w:r>
      <w:r w:rsidR="006E5CBA" w:rsidRPr="0043595C">
        <w:rPr>
          <w:rFonts w:hint="cs"/>
          <w:rtl/>
          <w:lang w:bidi="ar"/>
        </w:rPr>
        <w:t>،</w:t>
      </w:r>
      <w:r w:rsidRPr="0043595C">
        <w:rPr>
          <w:rFonts w:hint="cs"/>
          <w:rtl/>
          <w:lang w:bidi="ar"/>
        </w:rPr>
        <w:t xml:space="preserve"> والمعنى</w:t>
      </w:r>
      <w:r w:rsidR="006E5CBA" w:rsidRPr="0043595C">
        <w:rPr>
          <w:rFonts w:hint="cs"/>
          <w:rtl/>
          <w:lang w:bidi="ar"/>
        </w:rPr>
        <w:t>:</w:t>
      </w:r>
      <w:r w:rsidRPr="0043595C">
        <w:rPr>
          <w:rFonts w:hint="cs"/>
          <w:rtl/>
          <w:lang w:bidi="ar"/>
        </w:rPr>
        <w:t xml:space="preserve"> سامحك الله يا رسول الله</w:t>
      </w:r>
      <w:r w:rsidR="006E5CBA" w:rsidRPr="0043595C">
        <w:rPr>
          <w:rFonts w:hint="cs"/>
          <w:rtl/>
          <w:lang w:bidi="ar"/>
        </w:rPr>
        <w:t>،</w:t>
      </w:r>
      <w:r w:rsidRPr="0043595C">
        <w:rPr>
          <w:rFonts w:hint="cs"/>
          <w:rtl/>
          <w:lang w:bidi="ar"/>
        </w:rPr>
        <w:t xml:space="preserve"> لم اذنت لهؤلاء المنافقين</w:t>
      </w:r>
      <w:r w:rsidR="006E5CBA" w:rsidRPr="0043595C">
        <w:rPr>
          <w:rFonts w:hint="cs"/>
          <w:rtl/>
          <w:lang w:bidi="ar"/>
        </w:rPr>
        <w:t>،</w:t>
      </w:r>
      <w:r w:rsidRPr="0043595C">
        <w:rPr>
          <w:rFonts w:hint="cs"/>
          <w:rtl/>
          <w:lang w:bidi="ar"/>
        </w:rPr>
        <w:t xml:space="preserve"> في التخلف عن الخروج معك بمجرد الاعتذار</w:t>
      </w:r>
      <w:r w:rsidR="006E5CBA" w:rsidRPr="0043595C">
        <w:rPr>
          <w:rFonts w:hint="cs"/>
          <w:rtl/>
          <w:lang w:bidi="ar"/>
        </w:rPr>
        <w:t>،</w:t>
      </w:r>
      <w:r w:rsidRPr="0043595C">
        <w:rPr>
          <w:rFonts w:hint="cs"/>
          <w:rtl/>
          <w:lang w:bidi="ar"/>
        </w:rPr>
        <w:t xml:space="preserve"> </w:t>
      </w:r>
      <w:r w:rsidR="00B44807" w:rsidRPr="0043595C">
        <w:rPr>
          <w:rFonts w:hint="cs"/>
          <w:rtl/>
          <w:lang w:bidi="ar"/>
        </w:rPr>
        <w:t>{</w:t>
      </w:r>
      <w:r w:rsidRPr="0043595C">
        <w:rPr>
          <w:rFonts w:hint="cs"/>
          <w:rtl/>
          <w:lang w:bidi="ar"/>
        </w:rPr>
        <w:t>حتى يتبين لك الذين صدقوا وتعلم الكاذبين</w:t>
      </w:r>
      <w:r w:rsidR="00B44807" w:rsidRPr="0043595C">
        <w:rPr>
          <w:rFonts w:hint="cs"/>
          <w:rtl/>
          <w:lang w:bidi="ar"/>
        </w:rPr>
        <w:t xml:space="preserve">}، </w:t>
      </w:r>
      <w:r w:rsidRPr="0043595C">
        <w:rPr>
          <w:rFonts w:hint="cs"/>
          <w:rtl/>
          <w:lang w:bidi="ar"/>
        </w:rPr>
        <w:t xml:space="preserve">أي هلا تركتهم حتى يظهر لك </w:t>
      </w:r>
      <w:r w:rsidRPr="0043595C">
        <w:rPr>
          <w:rFonts w:hint="cs"/>
          <w:rtl/>
          <w:lang w:bidi="ar"/>
        </w:rPr>
        <w:lastRenderedPageBreak/>
        <w:t>الصادق منهم في عذره</w:t>
      </w:r>
      <w:r w:rsidR="006E5CBA" w:rsidRPr="0043595C">
        <w:rPr>
          <w:rFonts w:hint="cs"/>
          <w:rtl/>
          <w:lang w:bidi="ar"/>
        </w:rPr>
        <w:t>،</w:t>
      </w:r>
      <w:r w:rsidRPr="0043595C">
        <w:rPr>
          <w:rFonts w:hint="cs"/>
          <w:rtl/>
          <w:lang w:bidi="ar"/>
        </w:rPr>
        <w:t xml:space="preserve"> من الكاذب المنافق</w:t>
      </w:r>
      <w:r w:rsidR="006E5CBA" w:rsidRPr="0043595C">
        <w:rPr>
          <w:rFonts w:hint="cs"/>
          <w:rtl/>
          <w:lang w:bidi="ar"/>
        </w:rPr>
        <w:t>،</w:t>
      </w:r>
      <w:r w:rsidRPr="0043595C">
        <w:rPr>
          <w:rFonts w:hint="cs"/>
          <w:rtl/>
          <w:lang w:bidi="ar"/>
        </w:rPr>
        <w:t xml:space="preserve"> </w:t>
      </w:r>
      <w:r w:rsidR="00B44807" w:rsidRPr="0043595C">
        <w:rPr>
          <w:rFonts w:hint="cs"/>
          <w:rtl/>
          <w:lang w:bidi="ar"/>
        </w:rPr>
        <w:t>{</w:t>
      </w:r>
      <w:r w:rsidRPr="0043595C">
        <w:rPr>
          <w:rFonts w:hint="cs"/>
          <w:rtl/>
          <w:lang w:bidi="ar"/>
        </w:rPr>
        <w:t>لا يستأذنك الذين يؤمنون بالله واليوم الاخر</w:t>
      </w:r>
      <w:r w:rsidR="006E5CBA" w:rsidRPr="0043595C">
        <w:rPr>
          <w:rFonts w:hint="cs"/>
          <w:rtl/>
          <w:lang w:bidi="ar"/>
        </w:rPr>
        <w:t>}</w:t>
      </w:r>
      <w:r w:rsidR="00B44807" w:rsidRPr="0043595C">
        <w:rPr>
          <w:rFonts w:hint="cs"/>
          <w:rtl/>
          <w:lang w:bidi="ar"/>
        </w:rPr>
        <w:t xml:space="preserve">، </w:t>
      </w:r>
      <w:r w:rsidRPr="0043595C">
        <w:rPr>
          <w:rFonts w:hint="cs"/>
          <w:rtl/>
          <w:lang w:bidi="ar"/>
        </w:rPr>
        <w:t xml:space="preserve">أي لا يستأذنك عن الجهاد من يؤمن بالله واليوم الاخر </w:t>
      </w:r>
      <w:r w:rsidR="00B44807" w:rsidRPr="0043595C">
        <w:rPr>
          <w:rFonts w:hint="cs"/>
          <w:rtl/>
          <w:lang w:bidi="ar"/>
        </w:rPr>
        <w:t>{</w:t>
      </w:r>
      <w:r w:rsidRPr="0043595C">
        <w:rPr>
          <w:rFonts w:hint="cs"/>
          <w:rtl/>
          <w:lang w:bidi="ar"/>
        </w:rPr>
        <w:t>أن يجاهدوا بأموالهم وأنفسهم</w:t>
      </w:r>
      <w:r w:rsidR="00B44807" w:rsidRPr="0043595C">
        <w:rPr>
          <w:rFonts w:hint="cs"/>
          <w:rtl/>
          <w:lang w:bidi="ar"/>
        </w:rPr>
        <w:t xml:space="preserve">}، </w:t>
      </w:r>
      <w:r w:rsidRPr="0043595C">
        <w:rPr>
          <w:rFonts w:hint="cs"/>
          <w:rtl/>
          <w:lang w:bidi="ar"/>
        </w:rPr>
        <w:t>لانهم يعلمون ما أعده الله للمجاهدين الابرار من الاجر الجزيل</w:t>
      </w:r>
      <w:r w:rsidR="006E5CBA" w:rsidRPr="0043595C">
        <w:rPr>
          <w:rFonts w:hint="cs"/>
          <w:rtl/>
          <w:lang w:bidi="ar"/>
        </w:rPr>
        <w:t>،</w:t>
      </w:r>
      <w:r w:rsidRPr="0043595C">
        <w:rPr>
          <w:rFonts w:hint="cs"/>
          <w:rtl/>
          <w:lang w:bidi="ar"/>
        </w:rPr>
        <w:t xml:space="preserve"> فكيف يتخلفون عنه</w:t>
      </w:r>
      <w:r w:rsidR="006E5CBA" w:rsidRPr="0043595C">
        <w:rPr>
          <w:rFonts w:hint="cs"/>
          <w:rtl/>
          <w:lang w:bidi="ar"/>
        </w:rPr>
        <w:t>؟</w:t>
      </w:r>
      <w:r w:rsidRPr="0043595C">
        <w:rPr>
          <w:rFonts w:hint="cs"/>
          <w:rtl/>
          <w:lang w:bidi="ar"/>
        </w:rPr>
        <w:t xml:space="preserve"> </w:t>
      </w:r>
      <w:r w:rsidR="00B44807" w:rsidRPr="0043595C">
        <w:rPr>
          <w:rFonts w:hint="cs"/>
          <w:rtl/>
          <w:lang w:bidi="ar"/>
        </w:rPr>
        <w:t>{</w:t>
      </w:r>
      <w:r w:rsidRPr="0043595C">
        <w:rPr>
          <w:rFonts w:hint="cs"/>
          <w:rtl/>
          <w:lang w:bidi="ar"/>
        </w:rPr>
        <w:t>والله عليم بالمتقين</w:t>
      </w:r>
      <w:r w:rsidR="00B44807" w:rsidRPr="0043595C">
        <w:rPr>
          <w:rFonts w:hint="cs"/>
          <w:rtl/>
          <w:lang w:bidi="ar"/>
        </w:rPr>
        <w:t xml:space="preserve">}، </w:t>
      </w:r>
      <w:r w:rsidRPr="0043595C">
        <w:rPr>
          <w:rFonts w:hint="cs"/>
          <w:rtl/>
          <w:lang w:bidi="ar"/>
        </w:rPr>
        <w:t xml:space="preserve">عليم </w:t>
      </w:r>
      <w:r w:rsidR="00A3265F" w:rsidRPr="0043595C">
        <w:rPr>
          <w:rFonts w:hint="cs"/>
          <w:rtl/>
          <w:lang w:bidi="ar"/>
        </w:rPr>
        <w:t xml:space="preserve">بحالهم </w:t>
      </w:r>
      <w:r w:rsidRPr="0043595C">
        <w:rPr>
          <w:rFonts w:hint="cs"/>
          <w:rtl/>
          <w:lang w:bidi="ar"/>
        </w:rPr>
        <w:t>لانهم مخلصون في الايمان متقون للرحمن</w:t>
      </w:r>
      <w:r w:rsidR="00A3265F" w:rsidRPr="0043595C">
        <w:rPr>
          <w:rFonts w:hint="cs"/>
          <w:rtl/>
          <w:lang w:bidi="ar"/>
        </w:rPr>
        <w:t>، {</w:t>
      </w:r>
      <w:r w:rsidRPr="0043595C">
        <w:rPr>
          <w:rFonts w:hint="cs"/>
          <w:rtl/>
          <w:lang w:bidi="ar"/>
        </w:rPr>
        <w:t>انما يستأذنك الذين لا يؤمنون بالله واليوم الاخر</w:t>
      </w:r>
      <w:r w:rsidR="00A3265F" w:rsidRPr="0043595C">
        <w:rPr>
          <w:rFonts w:hint="cs"/>
          <w:rtl/>
          <w:lang w:bidi="ar"/>
        </w:rPr>
        <w:t xml:space="preserve">}، </w:t>
      </w:r>
      <w:r w:rsidRPr="0043595C">
        <w:rPr>
          <w:rFonts w:hint="cs"/>
          <w:rtl/>
          <w:lang w:bidi="ar"/>
        </w:rPr>
        <w:t>أي انما يستأذنك المنافقون</w:t>
      </w:r>
      <w:r w:rsidR="006E5CBA" w:rsidRPr="0043595C">
        <w:rPr>
          <w:rFonts w:hint="cs"/>
          <w:rtl/>
          <w:lang w:bidi="ar"/>
        </w:rPr>
        <w:t>،</w:t>
      </w:r>
      <w:r w:rsidRPr="0043595C">
        <w:rPr>
          <w:rFonts w:hint="cs"/>
          <w:rtl/>
          <w:lang w:bidi="ar"/>
        </w:rPr>
        <w:t xml:space="preserve"> الذين لم يثبت الايمان في قلوبهم</w:t>
      </w:r>
      <w:r w:rsidR="006E5CBA" w:rsidRPr="0043595C">
        <w:rPr>
          <w:rFonts w:hint="cs"/>
          <w:rtl/>
          <w:lang w:bidi="ar"/>
        </w:rPr>
        <w:t>،</w:t>
      </w:r>
      <w:r w:rsidRPr="0043595C">
        <w:rPr>
          <w:rFonts w:hint="cs"/>
          <w:rtl/>
          <w:lang w:bidi="ar"/>
        </w:rPr>
        <w:t xml:space="preserve"> </w:t>
      </w:r>
      <w:r w:rsidR="00A3265F" w:rsidRPr="0043595C">
        <w:rPr>
          <w:rFonts w:hint="cs"/>
          <w:rtl/>
          <w:lang w:bidi="ar"/>
        </w:rPr>
        <w:t>{</w:t>
      </w:r>
      <w:r w:rsidRPr="0043595C">
        <w:rPr>
          <w:rFonts w:hint="cs"/>
          <w:rtl/>
          <w:lang w:bidi="ar"/>
        </w:rPr>
        <w:t>وارتابت قلوبهم فهم في ريبهم يترددون</w:t>
      </w:r>
      <w:r w:rsidR="00A3265F" w:rsidRPr="0043595C">
        <w:rPr>
          <w:rFonts w:hint="cs"/>
          <w:rtl/>
          <w:lang w:bidi="ar"/>
        </w:rPr>
        <w:t xml:space="preserve">}، </w:t>
      </w:r>
      <w:r w:rsidRPr="0043595C">
        <w:rPr>
          <w:rFonts w:hint="cs"/>
          <w:rtl/>
          <w:lang w:bidi="ar"/>
        </w:rPr>
        <w:t>أى شكت قلوبهم في الله وثوابه</w:t>
      </w:r>
      <w:r w:rsidR="006E5CBA" w:rsidRPr="0043595C">
        <w:rPr>
          <w:rFonts w:hint="cs"/>
          <w:rtl/>
          <w:lang w:bidi="ar"/>
        </w:rPr>
        <w:t>،</w:t>
      </w:r>
      <w:r w:rsidRPr="0043595C">
        <w:rPr>
          <w:rFonts w:hint="cs"/>
          <w:rtl/>
          <w:lang w:bidi="ar"/>
        </w:rPr>
        <w:t xml:space="preserve"> فهم يترددون حيارى لا يدرون ما يصنعون</w:t>
      </w:r>
      <w:r w:rsidR="006E5CBA" w:rsidRPr="0043595C">
        <w:rPr>
          <w:rFonts w:hint="cs"/>
          <w:rtl/>
          <w:lang w:bidi="ar"/>
        </w:rPr>
        <w:t>،</w:t>
      </w:r>
      <w:r w:rsidRPr="0043595C">
        <w:rPr>
          <w:rFonts w:hint="cs"/>
          <w:rtl/>
          <w:lang w:bidi="ar"/>
        </w:rPr>
        <w:t xml:space="preserve"> </w:t>
      </w:r>
      <w:r w:rsidRPr="0043595C">
        <w:rPr>
          <w:rFonts w:hint="cs"/>
          <w:rtl/>
        </w:rPr>
        <w:t>اسلوب الكلام في الآية</w:t>
      </w:r>
      <w:r w:rsidR="006E5CBA" w:rsidRPr="0043595C">
        <w:rPr>
          <w:rFonts w:hint="cs"/>
          <w:rtl/>
        </w:rPr>
        <w:t>،</w:t>
      </w:r>
      <w:r w:rsidRPr="0043595C">
        <w:rPr>
          <w:rFonts w:hint="cs"/>
          <w:rtl/>
        </w:rPr>
        <w:t xml:space="preserve"> اسلوب </w:t>
      </w:r>
      <w:r w:rsidR="00A3265F" w:rsidRPr="0043595C">
        <w:rPr>
          <w:rFonts w:hint="cs"/>
          <w:rtl/>
        </w:rPr>
        <w:t>حب وتحنن و</w:t>
      </w:r>
      <w:r w:rsidRPr="0043595C">
        <w:rPr>
          <w:rFonts w:hint="cs"/>
          <w:rtl/>
        </w:rPr>
        <w:t>عطف</w:t>
      </w:r>
      <w:r w:rsidR="006E5CBA" w:rsidRPr="0043595C">
        <w:rPr>
          <w:rFonts w:hint="cs"/>
          <w:rtl/>
        </w:rPr>
        <w:t>،</w:t>
      </w:r>
      <w:r w:rsidRPr="0043595C">
        <w:rPr>
          <w:rFonts w:hint="cs"/>
          <w:rtl/>
        </w:rPr>
        <w:t xml:space="preserve"> </w:t>
      </w:r>
      <w:r w:rsidR="006E5CBA" w:rsidRPr="0043595C">
        <w:rPr>
          <w:rFonts w:hint="cs"/>
          <w:rtl/>
        </w:rPr>
        <w:t>{</w:t>
      </w:r>
      <w:r w:rsidR="00A3265F" w:rsidRPr="0043595C">
        <w:rPr>
          <w:rFonts w:hint="cs"/>
          <w:rtl/>
        </w:rPr>
        <w:t>عَفَا اللهُ عَنْكَ لِمَ أَذِنْتَ لَهُمْ</w:t>
      </w:r>
      <w:r w:rsidR="006E5CBA" w:rsidRPr="0043595C">
        <w:rPr>
          <w:rFonts w:hint="cs"/>
          <w:rtl/>
        </w:rPr>
        <w:t>}</w:t>
      </w:r>
      <w:r w:rsidR="00A3265F" w:rsidRPr="0043595C">
        <w:rPr>
          <w:rFonts w:hint="cs"/>
          <w:rtl/>
        </w:rPr>
        <w:t>، وك</w:t>
      </w:r>
      <w:r w:rsidRPr="0043595C">
        <w:rPr>
          <w:rFonts w:hint="cs"/>
          <w:rtl/>
        </w:rPr>
        <w:t xml:space="preserve">لنا يعلم من خلق النبي صلى الله عليه وسلم أنه كان لا يرد سائلا أبدا ولا يعنف معتذرا أبدا بل يكلهم إلى نياتهم </w:t>
      </w:r>
      <w:r w:rsidR="00A3265F" w:rsidRPr="0043595C">
        <w:rPr>
          <w:rFonts w:hint="cs"/>
          <w:rtl/>
        </w:rPr>
        <w:t xml:space="preserve">والله عالم بحالهم يحاسبهم وفق علمه وحكمته، وكان صلى الله عليه وسلم </w:t>
      </w:r>
      <w:r w:rsidRPr="0043595C">
        <w:rPr>
          <w:rFonts w:hint="cs"/>
          <w:rtl/>
        </w:rPr>
        <w:t xml:space="preserve">لا يمسك عن احد حاجة أبدا، حتى هذا الذي طلب عباءته أعطاه إياها ومنعه ذلك من الخروج للناس ونزل فيه قوله تعالى: </w:t>
      </w:r>
      <w:r w:rsidR="006E5CBA" w:rsidRPr="0043595C">
        <w:rPr>
          <w:rFonts w:hint="cs"/>
          <w:rtl/>
        </w:rPr>
        <w:t>{</w:t>
      </w:r>
      <w:r w:rsidRPr="0043595C">
        <w:rPr>
          <w:rFonts w:hint="cs"/>
          <w:rtl/>
        </w:rPr>
        <w:t xml:space="preserve">وَلَا تَجْعَلْ يَدَكَ مَغْلُولَةً إِلَى عُنُقِكَ وَلَا تَبْسُطْهَا كُلَّ الْبَسْطِ فَتَقْعُدَ مَلُومًا مَحْسُورًا} [الاسراء: 29]، وهو الذي قال الله فيه: </w:t>
      </w:r>
      <w:r w:rsidR="006E5CBA" w:rsidRPr="0043595C">
        <w:rPr>
          <w:rFonts w:hint="cs"/>
          <w:rtl/>
        </w:rPr>
        <w:t>{</w:t>
      </w:r>
      <w:r w:rsidRPr="0043595C">
        <w:rPr>
          <w:rFonts w:hint="cs"/>
          <w:rtl/>
        </w:rPr>
        <w:t>وَمَا أَرْسَلْنَاكَ إِلَّا رَحْمَةً لِلْعَالَمِينَ</w:t>
      </w:r>
      <w:r w:rsidR="00A3265F" w:rsidRPr="0043595C">
        <w:rPr>
          <w:rFonts w:hint="cs"/>
          <w:rtl/>
        </w:rPr>
        <w:t>}</w:t>
      </w:r>
      <w:r w:rsidRPr="0043595C">
        <w:rPr>
          <w:rFonts w:hint="cs"/>
          <w:rtl/>
        </w:rPr>
        <w:t xml:space="preserve"> [الأنبياء: 107]، </w:t>
      </w:r>
      <w:r w:rsidR="00A3265F" w:rsidRPr="0043595C">
        <w:rPr>
          <w:rFonts w:hint="cs"/>
          <w:rtl/>
        </w:rPr>
        <w:t>فالقصة كلها اجتهد النبي صلى الله عليه وسلم ورأى ان الاذن لهم في مصلحة الامة، واخبره القرآن الكريم ان اجتهاده كان خلاف الأولى،</w:t>
      </w:r>
    </w:p>
    <w:p w14:paraId="14DAD95A" w14:textId="2110B3DC" w:rsidR="00807543" w:rsidRPr="0043595C" w:rsidRDefault="00807543" w:rsidP="00807543">
      <w:pPr>
        <w:rPr>
          <w:kern w:val="0"/>
        </w:rPr>
      </w:pPr>
      <w:r w:rsidRPr="0043595C">
        <w:rPr>
          <w:rFonts w:hint="cs"/>
          <w:b/>
          <w:bCs/>
          <w:sz w:val="30"/>
          <w:szCs w:val="30"/>
          <w:u w:val="single"/>
          <w:rtl/>
        </w:rPr>
        <w:t>(2</w:t>
      </w:r>
      <w:r w:rsidR="006349E8" w:rsidRPr="0043595C">
        <w:rPr>
          <w:rFonts w:hint="cs"/>
          <w:b/>
          <w:bCs/>
          <w:sz w:val="30"/>
          <w:szCs w:val="30"/>
          <w:u w:val="single"/>
          <w:rtl/>
        </w:rPr>
        <w:t xml:space="preserve">) </w:t>
      </w:r>
      <w:r w:rsidRPr="0043595C">
        <w:rPr>
          <w:rFonts w:hint="cs"/>
          <w:b/>
          <w:bCs/>
          <w:sz w:val="30"/>
          <w:szCs w:val="30"/>
          <w:u w:val="single"/>
          <w:rtl/>
        </w:rPr>
        <w:t>قوله تعالى:</w:t>
      </w:r>
      <w:r w:rsidRPr="0043595C">
        <w:rPr>
          <w:rFonts w:hint="cs"/>
          <w:rtl/>
        </w:rPr>
        <w:t xml:space="preserve"> </w:t>
      </w:r>
      <w:r w:rsidRPr="0043595C">
        <w:rPr>
          <w:rFonts w:hint="cs"/>
          <w:kern w:val="0"/>
          <w:bdr w:val="none" w:sz="0" w:space="0" w:color="auto" w:frame="1"/>
          <w:rtl/>
        </w:rPr>
        <w:t xml:space="preserve">{مَا كَانَ لنَبِيّ أَن يكون لَهُ أسرى حَتَّى يثخن فِي الأَرْض تُرِيدُونَ عرض الدُّنْيَا وَالله يُرِيد الْآخِرَة وَالله عَزِيز حَكِيم لَوْلَا كتاب من الله سبق لمسكم فِيمَا أَخَذْتُم عَذَاب عَظِيم} [الأنفال: 67]، </w:t>
      </w:r>
      <w:r w:rsidRPr="0043595C">
        <w:rPr>
          <w:rFonts w:hint="cs"/>
          <w:rtl/>
        </w:rPr>
        <w:t>الملاحظ في قضية أسرى بدر أنه لم يسبق وجود حكم إلهي في الامر،</w:t>
      </w:r>
      <w:r w:rsidR="006E5CBA" w:rsidRPr="0043595C">
        <w:rPr>
          <w:rFonts w:hint="cs"/>
          <w:rtl/>
        </w:rPr>
        <w:t xml:space="preserve"> </w:t>
      </w:r>
      <w:r w:rsidRPr="0043595C">
        <w:rPr>
          <w:rFonts w:hint="cs"/>
          <w:rtl/>
        </w:rPr>
        <w:t>بل كان اجتهادا من الرسول صلى الله عليه وسلم</w:t>
      </w:r>
      <w:r w:rsidRPr="0043595C">
        <w:rPr>
          <w:rFonts w:hint="cs"/>
          <w:shd w:val="clear" w:color="auto" w:fill="FFFFFF"/>
          <w:rtl/>
        </w:rPr>
        <w:t> ووافقه في هذا الاجتهاد أبوبكر الصديق رضي الله عنه، ومعروف من عظيم اخلاقه صلى الله عليه وسلم ولينه وحبه للعفو والكرم والسخاء، فقد أسر المسلمون سبعين منهم، فاستشار الصحابة و</w:t>
      </w:r>
      <w:r w:rsidRPr="0043595C">
        <w:rPr>
          <w:rFonts w:hint="cs"/>
          <w:rtl/>
        </w:rPr>
        <w:t>أخذهم بالرفق واللين وقرر إعفاءهم من القتل، وقبول الفدية ممن يستطيع منهم</w:t>
      </w:r>
      <w:r w:rsidRPr="0043595C">
        <w:rPr>
          <w:rFonts w:hint="cs"/>
          <w:shd w:val="clear" w:color="auto" w:fill="FFFFFF"/>
          <w:rtl/>
        </w:rPr>
        <w:t xml:space="preserve">، ومن لم يكن معه مال، كان فداؤه أن يُعلّم بعض المسلمين القراءة والكتابة، أخرج </w:t>
      </w:r>
      <w:r w:rsidRPr="0043595C">
        <w:rPr>
          <w:rFonts w:eastAsia="Times New Roman" w:hint="cs"/>
          <w:kern w:val="0"/>
          <w:rtl/>
        </w:rPr>
        <w:t>الإمام أحمد</w:t>
      </w:r>
      <w:r w:rsidR="006E5CBA" w:rsidRPr="0043595C">
        <w:rPr>
          <w:rFonts w:eastAsia="Times New Roman" w:hint="cs"/>
          <w:kern w:val="0"/>
          <w:rtl/>
        </w:rPr>
        <w:t>:</w:t>
      </w:r>
      <w:r w:rsidRPr="0043595C">
        <w:rPr>
          <w:rFonts w:eastAsia="Times New Roman" w:hint="cs"/>
          <w:kern w:val="0"/>
          <w:rtl/>
        </w:rPr>
        <w:t xml:space="preserve"> حدثنا علي بن عاصم</w:t>
      </w:r>
      <w:r w:rsidR="006E5CBA" w:rsidRPr="0043595C">
        <w:rPr>
          <w:rFonts w:eastAsia="Times New Roman" w:hint="cs"/>
          <w:kern w:val="0"/>
          <w:rtl/>
        </w:rPr>
        <w:t>،</w:t>
      </w:r>
      <w:r w:rsidRPr="0043595C">
        <w:rPr>
          <w:rFonts w:eastAsia="Times New Roman" w:hint="cs"/>
          <w:kern w:val="0"/>
          <w:rtl/>
        </w:rPr>
        <w:t xml:space="preserve"> عن حميد</w:t>
      </w:r>
      <w:r w:rsidR="006E5CBA" w:rsidRPr="0043595C">
        <w:rPr>
          <w:rFonts w:eastAsia="Times New Roman" w:hint="cs"/>
          <w:kern w:val="0"/>
          <w:rtl/>
        </w:rPr>
        <w:t>،</w:t>
      </w:r>
      <w:r w:rsidRPr="0043595C">
        <w:rPr>
          <w:rFonts w:eastAsia="Times New Roman" w:hint="cs"/>
          <w:kern w:val="0"/>
          <w:rtl/>
        </w:rPr>
        <w:t xml:space="preserve"> عن أنس رضي الله عنه قال</w:t>
      </w:r>
      <w:r w:rsidR="006E5CBA" w:rsidRPr="0043595C">
        <w:rPr>
          <w:rFonts w:eastAsia="Times New Roman" w:hint="cs"/>
          <w:kern w:val="0"/>
          <w:rtl/>
        </w:rPr>
        <w:t>:</w:t>
      </w:r>
      <w:r w:rsidRPr="0043595C">
        <w:rPr>
          <w:rFonts w:eastAsia="Times New Roman" w:hint="cs"/>
          <w:kern w:val="0"/>
          <w:rtl/>
        </w:rPr>
        <w:t xml:space="preserve"> استشار رسول الله - صلى الله عليه وسلم - الناس في الأسارى يوم بدر</w:t>
      </w:r>
      <w:r w:rsidR="006E5CBA" w:rsidRPr="0043595C">
        <w:rPr>
          <w:rFonts w:eastAsia="Times New Roman" w:hint="cs"/>
          <w:kern w:val="0"/>
          <w:rtl/>
        </w:rPr>
        <w:t>،</w:t>
      </w:r>
      <w:r w:rsidRPr="0043595C">
        <w:rPr>
          <w:rFonts w:eastAsia="Times New Roman" w:hint="cs"/>
          <w:kern w:val="0"/>
          <w:rtl/>
        </w:rPr>
        <w:t xml:space="preserve"> فقال</w:t>
      </w:r>
      <w:r w:rsidR="006E5CBA" w:rsidRPr="0043595C">
        <w:rPr>
          <w:rFonts w:eastAsia="Times New Roman" w:hint="cs"/>
          <w:kern w:val="0"/>
          <w:rtl/>
        </w:rPr>
        <w:t>:</w:t>
      </w:r>
      <w:r w:rsidRPr="0043595C">
        <w:rPr>
          <w:rFonts w:eastAsia="Times New Roman" w:hint="cs"/>
          <w:kern w:val="0"/>
          <w:rtl/>
        </w:rPr>
        <w:t xml:space="preserve"> إن الله قد أمكنكم منهم</w:t>
      </w:r>
      <w:r w:rsidR="006E5CBA" w:rsidRPr="0043595C">
        <w:rPr>
          <w:rFonts w:eastAsia="Times New Roman" w:hint="cs"/>
          <w:kern w:val="0"/>
          <w:rtl/>
        </w:rPr>
        <w:t>،</w:t>
      </w:r>
      <w:r w:rsidRPr="0043595C">
        <w:rPr>
          <w:rFonts w:eastAsia="Times New Roman" w:hint="cs"/>
          <w:kern w:val="0"/>
          <w:rtl/>
        </w:rPr>
        <w:t xml:space="preserve"> فقام عمر بن الخطاب فقال</w:t>
      </w:r>
      <w:r w:rsidR="006E5CBA" w:rsidRPr="0043595C">
        <w:rPr>
          <w:rFonts w:eastAsia="Times New Roman" w:hint="cs"/>
          <w:kern w:val="0"/>
          <w:rtl/>
        </w:rPr>
        <w:t>:</w:t>
      </w:r>
      <w:r w:rsidRPr="0043595C">
        <w:rPr>
          <w:rFonts w:eastAsia="Times New Roman" w:hint="cs"/>
          <w:kern w:val="0"/>
          <w:rtl/>
        </w:rPr>
        <w:t xml:space="preserve"> يا رسول الله</w:t>
      </w:r>
      <w:r w:rsidR="006E5CBA" w:rsidRPr="0043595C">
        <w:rPr>
          <w:rFonts w:eastAsia="Times New Roman" w:hint="cs"/>
          <w:kern w:val="0"/>
          <w:rtl/>
        </w:rPr>
        <w:t>،</w:t>
      </w:r>
      <w:r w:rsidRPr="0043595C">
        <w:rPr>
          <w:rFonts w:eastAsia="Times New Roman" w:hint="cs"/>
          <w:kern w:val="0"/>
          <w:rtl/>
        </w:rPr>
        <w:t xml:space="preserve"> اضرب أعناقهم . فأعرض عنه النبي صلى الله عليه وسلم ثم عاد رسول الله صلى الله عليه وسلم</w:t>
      </w:r>
      <w:r w:rsidR="006E5CBA" w:rsidRPr="0043595C">
        <w:rPr>
          <w:rFonts w:eastAsia="Times New Roman" w:hint="cs"/>
          <w:kern w:val="0"/>
          <w:rtl/>
        </w:rPr>
        <w:t xml:space="preserve"> </w:t>
      </w:r>
      <w:r w:rsidRPr="0043595C">
        <w:rPr>
          <w:rFonts w:eastAsia="Times New Roman" w:hint="cs"/>
          <w:kern w:val="0"/>
          <w:rtl/>
        </w:rPr>
        <w:t>فقال</w:t>
      </w:r>
      <w:r w:rsidR="006E5CBA" w:rsidRPr="0043595C">
        <w:rPr>
          <w:rFonts w:eastAsia="Times New Roman" w:hint="cs"/>
          <w:kern w:val="0"/>
          <w:rtl/>
        </w:rPr>
        <w:t>:</w:t>
      </w:r>
      <w:r w:rsidRPr="0043595C">
        <w:rPr>
          <w:rFonts w:eastAsia="Times New Roman" w:hint="cs"/>
          <w:kern w:val="0"/>
          <w:rtl/>
        </w:rPr>
        <w:t xml:space="preserve"> يا أيها الناس</w:t>
      </w:r>
      <w:r w:rsidR="006E5CBA" w:rsidRPr="0043595C">
        <w:rPr>
          <w:rFonts w:eastAsia="Times New Roman" w:hint="cs"/>
          <w:kern w:val="0"/>
          <w:rtl/>
        </w:rPr>
        <w:t>،</w:t>
      </w:r>
      <w:r w:rsidRPr="0043595C">
        <w:rPr>
          <w:rFonts w:eastAsia="Times New Roman" w:hint="cs"/>
          <w:kern w:val="0"/>
          <w:rtl/>
        </w:rPr>
        <w:t xml:space="preserve"> إن الله قد أمكنكم منهم</w:t>
      </w:r>
      <w:r w:rsidR="006E5CBA" w:rsidRPr="0043595C">
        <w:rPr>
          <w:rFonts w:eastAsia="Times New Roman" w:hint="cs"/>
          <w:kern w:val="0"/>
          <w:rtl/>
        </w:rPr>
        <w:t>،</w:t>
      </w:r>
      <w:r w:rsidRPr="0043595C">
        <w:rPr>
          <w:rFonts w:eastAsia="Times New Roman" w:hint="cs"/>
          <w:kern w:val="0"/>
          <w:rtl/>
        </w:rPr>
        <w:t xml:space="preserve"> وإنما هم إخوانكم </w:t>
      </w:r>
      <w:proofErr w:type="gramStart"/>
      <w:r w:rsidRPr="0043595C">
        <w:rPr>
          <w:rFonts w:eastAsia="Times New Roman" w:hint="cs"/>
          <w:kern w:val="0"/>
          <w:rtl/>
        </w:rPr>
        <w:t>بالأمس .</w:t>
      </w:r>
      <w:proofErr w:type="gramEnd"/>
      <w:r w:rsidRPr="0043595C">
        <w:rPr>
          <w:rFonts w:eastAsia="Times New Roman" w:hint="cs"/>
          <w:kern w:val="0"/>
          <w:rtl/>
        </w:rPr>
        <w:t xml:space="preserve"> فقام عمر فقال</w:t>
      </w:r>
      <w:r w:rsidR="006E5CBA" w:rsidRPr="0043595C">
        <w:rPr>
          <w:rFonts w:eastAsia="Times New Roman" w:hint="cs"/>
          <w:kern w:val="0"/>
          <w:rtl/>
        </w:rPr>
        <w:t>:</w:t>
      </w:r>
      <w:r w:rsidRPr="0043595C">
        <w:rPr>
          <w:rFonts w:eastAsia="Times New Roman" w:hint="cs"/>
          <w:kern w:val="0"/>
          <w:rtl/>
        </w:rPr>
        <w:t xml:space="preserve"> يا رسول الله</w:t>
      </w:r>
      <w:r w:rsidR="006E5CBA" w:rsidRPr="0043595C">
        <w:rPr>
          <w:rFonts w:eastAsia="Times New Roman" w:hint="cs"/>
          <w:kern w:val="0"/>
          <w:rtl/>
        </w:rPr>
        <w:t>،</w:t>
      </w:r>
      <w:r w:rsidRPr="0043595C">
        <w:rPr>
          <w:rFonts w:eastAsia="Times New Roman" w:hint="cs"/>
          <w:kern w:val="0"/>
          <w:rtl/>
        </w:rPr>
        <w:t xml:space="preserve"> اضرب </w:t>
      </w:r>
      <w:proofErr w:type="gramStart"/>
      <w:r w:rsidRPr="0043595C">
        <w:rPr>
          <w:rFonts w:eastAsia="Times New Roman" w:hint="cs"/>
          <w:kern w:val="0"/>
          <w:rtl/>
        </w:rPr>
        <w:t>أعناقهم .</w:t>
      </w:r>
      <w:proofErr w:type="gramEnd"/>
      <w:r w:rsidRPr="0043595C">
        <w:rPr>
          <w:rFonts w:eastAsia="Times New Roman" w:hint="cs"/>
          <w:kern w:val="0"/>
          <w:rtl/>
        </w:rPr>
        <w:t xml:space="preserve"> فأعرض عنه النبي - صلى الله عليه وسلم - ثم عاد النبي صلى الله عليه وسلم فقال للناس مثل ذلك</w:t>
      </w:r>
      <w:r w:rsidR="006E5CBA" w:rsidRPr="0043595C">
        <w:rPr>
          <w:rFonts w:eastAsia="Times New Roman" w:hint="cs"/>
          <w:kern w:val="0"/>
          <w:rtl/>
        </w:rPr>
        <w:t>،</w:t>
      </w:r>
      <w:r w:rsidRPr="0043595C">
        <w:rPr>
          <w:rFonts w:eastAsia="Times New Roman" w:hint="cs"/>
          <w:kern w:val="0"/>
          <w:rtl/>
        </w:rPr>
        <w:t xml:space="preserve"> فقام أبو بكر فقال</w:t>
      </w:r>
      <w:r w:rsidR="006E5CBA" w:rsidRPr="0043595C">
        <w:rPr>
          <w:rFonts w:eastAsia="Times New Roman" w:hint="cs"/>
          <w:kern w:val="0"/>
          <w:rtl/>
        </w:rPr>
        <w:t>:</w:t>
      </w:r>
      <w:r w:rsidRPr="0043595C">
        <w:rPr>
          <w:rFonts w:eastAsia="Times New Roman" w:hint="cs"/>
          <w:kern w:val="0"/>
          <w:rtl/>
        </w:rPr>
        <w:t xml:space="preserve"> يا رسول الله</w:t>
      </w:r>
      <w:r w:rsidR="006E5CBA" w:rsidRPr="0043595C">
        <w:rPr>
          <w:rFonts w:eastAsia="Times New Roman" w:hint="cs"/>
          <w:kern w:val="0"/>
          <w:rtl/>
        </w:rPr>
        <w:t>،</w:t>
      </w:r>
      <w:r w:rsidRPr="0043595C">
        <w:rPr>
          <w:rFonts w:eastAsia="Times New Roman" w:hint="cs"/>
          <w:kern w:val="0"/>
          <w:rtl/>
        </w:rPr>
        <w:t xml:space="preserve"> نرى أن تعفو عنهم</w:t>
      </w:r>
      <w:r w:rsidR="006E5CBA" w:rsidRPr="0043595C">
        <w:rPr>
          <w:rFonts w:eastAsia="Times New Roman" w:hint="cs"/>
          <w:kern w:val="0"/>
          <w:rtl/>
        </w:rPr>
        <w:t>،</w:t>
      </w:r>
      <w:r w:rsidRPr="0043595C">
        <w:rPr>
          <w:rFonts w:eastAsia="Times New Roman" w:hint="cs"/>
          <w:kern w:val="0"/>
          <w:rtl/>
        </w:rPr>
        <w:t xml:space="preserve"> وأن تقبل منهم الفداء . قال</w:t>
      </w:r>
      <w:r w:rsidR="006E5CBA" w:rsidRPr="0043595C">
        <w:rPr>
          <w:rFonts w:eastAsia="Times New Roman" w:hint="cs"/>
          <w:kern w:val="0"/>
          <w:rtl/>
        </w:rPr>
        <w:t>:</w:t>
      </w:r>
      <w:r w:rsidRPr="0043595C">
        <w:rPr>
          <w:rFonts w:eastAsia="Times New Roman" w:hint="cs"/>
          <w:kern w:val="0"/>
          <w:rtl/>
        </w:rPr>
        <w:t xml:space="preserve"> فذهب </w:t>
      </w:r>
      <w:r w:rsidRPr="0043595C">
        <w:rPr>
          <w:rFonts w:eastAsia="Times New Roman" w:hint="cs"/>
          <w:kern w:val="0"/>
          <w:rtl/>
        </w:rPr>
        <w:lastRenderedPageBreak/>
        <w:t>عن وجه رسول الله صلى الله عليه وسلم ما كان فيه من الغم</w:t>
      </w:r>
      <w:r w:rsidR="006E5CBA" w:rsidRPr="0043595C">
        <w:rPr>
          <w:rFonts w:eastAsia="Times New Roman" w:hint="cs"/>
          <w:kern w:val="0"/>
          <w:rtl/>
        </w:rPr>
        <w:t>،</w:t>
      </w:r>
      <w:r w:rsidRPr="0043595C">
        <w:rPr>
          <w:rFonts w:eastAsia="Times New Roman" w:hint="cs"/>
          <w:kern w:val="0"/>
          <w:rtl/>
        </w:rPr>
        <w:t xml:space="preserve"> فعفا عنهم</w:t>
      </w:r>
      <w:r w:rsidR="006E5CBA" w:rsidRPr="0043595C">
        <w:rPr>
          <w:rFonts w:eastAsia="Times New Roman" w:hint="cs"/>
          <w:kern w:val="0"/>
          <w:rtl/>
        </w:rPr>
        <w:t>،</w:t>
      </w:r>
      <w:r w:rsidRPr="0043595C">
        <w:rPr>
          <w:rFonts w:eastAsia="Times New Roman" w:hint="cs"/>
          <w:kern w:val="0"/>
          <w:rtl/>
        </w:rPr>
        <w:t xml:space="preserve"> وقبل منهم الفداء . قال</w:t>
      </w:r>
      <w:r w:rsidR="006E5CBA" w:rsidRPr="0043595C">
        <w:rPr>
          <w:rFonts w:eastAsia="Times New Roman" w:hint="cs"/>
          <w:kern w:val="0"/>
          <w:rtl/>
        </w:rPr>
        <w:t>:</w:t>
      </w:r>
      <w:r w:rsidRPr="0043595C">
        <w:rPr>
          <w:rFonts w:eastAsia="Times New Roman" w:hint="cs"/>
          <w:kern w:val="0"/>
          <w:rtl/>
        </w:rPr>
        <w:t xml:space="preserve"> وأنزل الله - عز وجل -</w:t>
      </w:r>
      <w:r w:rsidR="006E5CBA" w:rsidRPr="0043595C">
        <w:rPr>
          <w:rFonts w:eastAsia="Times New Roman" w:hint="cs"/>
          <w:kern w:val="0"/>
          <w:rtl/>
        </w:rPr>
        <w:t>:</w:t>
      </w:r>
      <w:r w:rsidRPr="0043595C">
        <w:rPr>
          <w:rFonts w:eastAsia="Times New Roman" w:hint="cs"/>
          <w:kern w:val="0"/>
          <w:rtl/>
        </w:rPr>
        <w:t xml:space="preserve"> </w:t>
      </w:r>
      <w:r w:rsidR="006E5CBA" w:rsidRPr="0043595C">
        <w:rPr>
          <w:rFonts w:eastAsia="Times New Roman" w:hint="cs"/>
          <w:kern w:val="0"/>
          <w:rtl/>
        </w:rPr>
        <w:t>(</w:t>
      </w:r>
      <w:r w:rsidRPr="0043595C">
        <w:rPr>
          <w:rFonts w:eastAsia="Times New Roman" w:hint="cs"/>
          <w:kern w:val="0"/>
          <w:rtl/>
        </w:rPr>
        <w:t>لولا كتاب من الله سبق</w:t>
      </w:r>
      <w:r w:rsidR="006349E8" w:rsidRPr="0043595C">
        <w:rPr>
          <w:rFonts w:eastAsia="Times New Roman" w:hint="cs"/>
          <w:kern w:val="0"/>
          <w:rtl/>
        </w:rPr>
        <w:t xml:space="preserve">) </w:t>
      </w:r>
      <w:r w:rsidRPr="0043595C">
        <w:rPr>
          <w:rFonts w:eastAsia="Times New Roman" w:hint="cs"/>
          <w:kern w:val="0"/>
          <w:rtl/>
        </w:rPr>
        <w:t>الآية</w:t>
      </w:r>
      <w:r w:rsidR="006349E8" w:rsidRPr="0043595C">
        <w:rPr>
          <w:rFonts w:eastAsia="Times New Roman" w:hint="cs"/>
          <w:kern w:val="0"/>
          <w:rtl/>
        </w:rPr>
        <w:t xml:space="preserve">) </w:t>
      </w:r>
      <w:r w:rsidRPr="0043595C">
        <w:rPr>
          <w:rFonts w:eastAsia="Times New Roman" w:hint="cs"/>
          <w:kern w:val="0"/>
          <w:rtl/>
        </w:rPr>
        <w:t>[مسند احمد]، فالقضية كلها كانت اجتهاد فيما لم يرد فيه نص، واخذ النبي صلى الله عليه وسلم بالرفق واللين، فليس هناك ذنب، وإنما هو من باب لاجتهاد فمن أصاب فله أجران ومن أخطا فله أجر، ولم يكن العتاب لشخص النبي صلى الله عليه وسلم وإنما هو التشريع الرباني الذي لا يُجامل أحدا، وقد استقر الحكم في الأسرى عند جمهور العلماء</w:t>
      </w:r>
      <w:r w:rsidR="006E5CBA" w:rsidRPr="0043595C">
        <w:rPr>
          <w:rFonts w:eastAsia="Times New Roman" w:hint="cs"/>
          <w:kern w:val="0"/>
          <w:rtl/>
        </w:rPr>
        <w:t>:</w:t>
      </w:r>
      <w:r w:rsidRPr="0043595C">
        <w:rPr>
          <w:rFonts w:eastAsia="Times New Roman" w:hint="cs"/>
          <w:kern w:val="0"/>
          <w:rtl/>
        </w:rPr>
        <w:t xml:space="preserve"> أن الإمام مخير فيهم</w:t>
      </w:r>
      <w:r w:rsidR="006E5CBA" w:rsidRPr="0043595C">
        <w:rPr>
          <w:rFonts w:eastAsia="Times New Roman" w:hint="cs"/>
          <w:kern w:val="0"/>
          <w:rtl/>
        </w:rPr>
        <w:t>:</w:t>
      </w:r>
      <w:r w:rsidRPr="0043595C">
        <w:rPr>
          <w:rFonts w:eastAsia="Times New Roman" w:hint="cs"/>
          <w:kern w:val="0"/>
          <w:rtl/>
        </w:rPr>
        <w:t xml:space="preserve"> إن شاء قتل - كما فعل النبي صلى الله عليه وسلم ببني قريظة - وإن شاء فادى بمال - كما فعل صلى الله عليه وسلم بأسرى بدر - أو بمن أسر من المسلمين - كما فعل رسول الله - صلى الله عليه وسلم - في تلك الجارية وابنتها اللتين كانتا في سبي سلمة بن الأكوع</w:t>
      </w:r>
      <w:r w:rsidR="006E5CBA" w:rsidRPr="0043595C">
        <w:rPr>
          <w:rFonts w:eastAsia="Times New Roman" w:hint="cs"/>
          <w:kern w:val="0"/>
          <w:rtl/>
        </w:rPr>
        <w:t>،</w:t>
      </w:r>
      <w:r w:rsidRPr="0043595C">
        <w:rPr>
          <w:rFonts w:eastAsia="Times New Roman" w:hint="cs"/>
          <w:kern w:val="0"/>
          <w:rtl/>
        </w:rPr>
        <w:t xml:space="preserve"> حيث ردهما وأخذ في مقابلتهما من المسلمين الذين كانوا عند المشركين</w:t>
      </w:r>
      <w:r w:rsidR="006E5CBA" w:rsidRPr="0043595C">
        <w:rPr>
          <w:rFonts w:eastAsia="Times New Roman" w:hint="cs"/>
          <w:kern w:val="0"/>
          <w:rtl/>
        </w:rPr>
        <w:t>،</w:t>
      </w:r>
      <w:r w:rsidRPr="0043595C">
        <w:rPr>
          <w:rFonts w:eastAsia="Times New Roman" w:hint="cs"/>
          <w:kern w:val="0"/>
          <w:rtl/>
        </w:rPr>
        <w:t xml:space="preserve"> وإن شاء استرق من أسر . هذا مذهب الإمام الشافعي وطائفة كبيرة من العلماء</w:t>
      </w:r>
      <w:r w:rsidR="006E5CBA" w:rsidRPr="0043595C">
        <w:rPr>
          <w:rFonts w:eastAsia="Times New Roman" w:hint="cs"/>
          <w:kern w:val="0"/>
          <w:rtl/>
        </w:rPr>
        <w:t>،</w:t>
      </w:r>
      <w:r w:rsidRPr="0043595C">
        <w:rPr>
          <w:rFonts w:eastAsia="Times New Roman" w:hint="cs"/>
          <w:kern w:val="0"/>
          <w:rtl/>
        </w:rPr>
        <w:t xml:space="preserve"> </w:t>
      </w:r>
      <w:r w:rsidRPr="0043595C">
        <w:rPr>
          <w:rFonts w:eastAsia="Times New Roman" w:hint="cs"/>
          <w:b/>
          <w:bCs/>
          <w:kern w:val="0"/>
          <w:rtl/>
        </w:rPr>
        <w:t>وهناك فائدة عجيبة</w:t>
      </w:r>
      <w:r w:rsidRPr="0043595C">
        <w:rPr>
          <w:rFonts w:eastAsia="Times New Roman" w:hint="cs"/>
          <w:kern w:val="0"/>
          <w:rtl/>
        </w:rPr>
        <w:t>، فإن الآيات لم تنزل إلا بعد إطلاق أسارى بدر وقبول الفداء منهم، وقد بدئت بالتخطئة والاستنكار لهذه الفعلة، ثم لم تلبث أن ختمت بإقرارها وتطييب النفوس بها، قال تعالى: (لَوْلا كِتابٌ مِنَ اللَّهِ سَبَقَ لَمَسَّكُمْ فِيما أَخَذْتُمْ عَذابٌ عَظِيمٌ* فَكُلُوا مِمَّا غَنِمْتُمْ حَلالاً طَيِّباً وَاتَّقُوا اللَّهَ إِنَّ اللَّهَ غَفُورٌ رَحِيمٌ</w:t>
      </w:r>
      <w:r w:rsidR="006349E8" w:rsidRPr="0043595C">
        <w:rPr>
          <w:rFonts w:eastAsia="Times New Roman" w:hint="cs"/>
          <w:kern w:val="0"/>
          <w:rtl/>
        </w:rPr>
        <w:t xml:space="preserve">) </w:t>
      </w:r>
      <w:r w:rsidRPr="0043595C">
        <w:rPr>
          <w:rFonts w:eastAsia="Times New Roman" w:hint="cs"/>
          <w:kern w:val="0"/>
          <w:rtl/>
        </w:rPr>
        <w:t>[الأنفال: 68 -69]. والملاحظ هاهنا انّ العتاب لم يكن موجها إلى النبي صلى الله عليه وسلم</w:t>
      </w:r>
      <w:r w:rsidR="006E5CBA" w:rsidRPr="0043595C">
        <w:rPr>
          <w:rFonts w:eastAsia="Times New Roman" w:hint="cs"/>
          <w:kern w:val="0"/>
          <w:rtl/>
        </w:rPr>
        <w:t>،</w:t>
      </w:r>
      <w:r w:rsidRPr="0043595C">
        <w:rPr>
          <w:rFonts w:eastAsia="Times New Roman" w:hint="cs"/>
          <w:kern w:val="0"/>
          <w:rtl/>
        </w:rPr>
        <w:t xml:space="preserve"> وإنما هو عتاب لبعض الصحابة ليس على اختيارهم للفداء، وإنما على نياتهم فيه، </w:t>
      </w:r>
      <w:r w:rsidR="006E5CBA" w:rsidRPr="0043595C">
        <w:rPr>
          <w:rFonts w:eastAsia="Times New Roman" w:hint="cs"/>
          <w:kern w:val="0"/>
          <w:rtl/>
        </w:rPr>
        <w:t>{</w:t>
      </w:r>
      <w:r w:rsidRPr="0043595C">
        <w:rPr>
          <w:rFonts w:eastAsia="Times New Roman" w:hint="cs"/>
          <w:kern w:val="0"/>
          <w:rtl/>
        </w:rPr>
        <w:t xml:space="preserve">تُرِيدُونَ عرض الدُّنْيَا وَالله يُرِيد الْآخِرَة}، فنية الرسول صلى الله عليه وسلم جزما كانت مصلحة الإسلام والمسلمين ولعل الله ان يهدي بعض هؤلاء الاسارى إلى الإسلام وهذا قد حدث مع عمه العباس رضي الله عنه، ولكن العتاب منصرف إلى نيات أولئك الذين قدموا عرض الدنيا على الآخرة، </w:t>
      </w:r>
      <w:r w:rsidRPr="0043595C">
        <w:rPr>
          <w:rFonts w:hint="cs"/>
          <w:kern w:val="0"/>
          <w:rtl/>
        </w:rPr>
        <w:t xml:space="preserve">حين تخيروا الفداء أنهم ما راعوا فيه إلا محبة المال لنفع أنفسهم فعاتبهم الله على ذلك، </w:t>
      </w:r>
    </w:p>
    <w:p w14:paraId="2AD101BA" w14:textId="1B94CAFE" w:rsidR="00807543" w:rsidRPr="0043595C" w:rsidRDefault="00807543" w:rsidP="00807543">
      <w:pPr>
        <w:rPr>
          <w:rtl/>
        </w:rPr>
      </w:pPr>
      <w:r w:rsidRPr="0043595C">
        <w:rPr>
          <w:rFonts w:hint="cs"/>
          <w:b/>
          <w:bCs/>
          <w:sz w:val="30"/>
          <w:szCs w:val="30"/>
          <w:u w:val="single"/>
          <w:rtl/>
        </w:rPr>
        <w:t>(3</w:t>
      </w:r>
      <w:r w:rsidR="006349E8" w:rsidRPr="0043595C">
        <w:rPr>
          <w:rFonts w:hint="cs"/>
          <w:b/>
          <w:bCs/>
          <w:sz w:val="30"/>
          <w:szCs w:val="30"/>
          <w:u w:val="single"/>
          <w:rtl/>
        </w:rPr>
        <w:t xml:space="preserve">) </w:t>
      </w:r>
      <w:r w:rsidRPr="0043595C">
        <w:rPr>
          <w:rFonts w:hint="cs"/>
          <w:b/>
          <w:bCs/>
          <w:sz w:val="30"/>
          <w:szCs w:val="30"/>
          <w:u w:val="single"/>
          <w:rtl/>
        </w:rPr>
        <w:t xml:space="preserve">قوله تعالى: </w:t>
      </w:r>
      <w:r w:rsidR="006E5CBA" w:rsidRPr="0043595C">
        <w:rPr>
          <w:rFonts w:hint="cs"/>
          <w:rtl/>
          <w:lang w:bidi="ar"/>
        </w:rPr>
        <w:t>[</w:t>
      </w:r>
      <w:r w:rsidRPr="0043595C">
        <w:rPr>
          <w:rFonts w:hint="cs"/>
          <w:rtl/>
          <w:lang w:bidi="ar"/>
        </w:rPr>
        <w:t>وإن كادوا ليفتنونك عن الذى أوحينا إليك</w:t>
      </w:r>
      <w:r w:rsidR="006E5CBA" w:rsidRPr="0043595C">
        <w:rPr>
          <w:rFonts w:hint="cs"/>
          <w:rtl/>
          <w:lang w:bidi="ar"/>
        </w:rPr>
        <w:t>]</w:t>
      </w:r>
      <w:r w:rsidRPr="0043595C">
        <w:rPr>
          <w:rFonts w:hint="cs"/>
          <w:rtl/>
          <w:lang w:bidi="ar"/>
        </w:rPr>
        <w:t xml:space="preserve"> قال ابن عباس</w:t>
      </w:r>
      <w:r w:rsidR="006E5CBA" w:rsidRPr="0043595C">
        <w:rPr>
          <w:rFonts w:hint="cs"/>
          <w:rtl/>
          <w:lang w:bidi="ar"/>
        </w:rPr>
        <w:t>:</w:t>
      </w:r>
      <w:r w:rsidRPr="0043595C">
        <w:rPr>
          <w:rFonts w:hint="cs"/>
          <w:rtl/>
          <w:lang w:bidi="ar"/>
        </w:rPr>
        <w:t xml:space="preserve"> كان رسول الله</w:t>
      </w:r>
      <w:r w:rsidR="006E5CBA" w:rsidRPr="0043595C">
        <w:rPr>
          <w:rFonts w:hint="cs"/>
          <w:rtl/>
          <w:lang w:bidi="ar"/>
        </w:rPr>
        <w:t xml:space="preserve"> </w:t>
      </w:r>
      <w:r w:rsidRPr="0043595C">
        <w:rPr>
          <w:rFonts w:hint="cs"/>
          <w:rtl/>
          <w:lang w:bidi="ar"/>
        </w:rPr>
        <w:t>صلى الله عليه وسلم</w:t>
      </w:r>
      <w:r w:rsidR="006E5CBA" w:rsidRPr="0043595C">
        <w:rPr>
          <w:rFonts w:hint="cs"/>
          <w:rtl/>
          <w:lang w:bidi="ar"/>
        </w:rPr>
        <w:t xml:space="preserve"> </w:t>
      </w:r>
      <w:r w:rsidRPr="0043595C">
        <w:rPr>
          <w:rFonts w:hint="cs"/>
          <w:rtl/>
          <w:lang w:bidi="ar"/>
        </w:rPr>
        <w:t>معصوما</w:t>
      </w:r>
      <w:r w:rsidR="006E5CBA" w:rsidRPr="0043595C">
        <w:rPr>
          <w:rFonts w:hint="cs"/>
          <w:rtl/>
          <w:lang w:bidi="ar"/>
        </w:rPr>
        <w:t>،</w:t>
      </w:r>
      <w:r w:rsidRPr="0043595C">
        <w:rPr>
          <w:rFonts w:hint="cs"/>
          <w:rtl/>
          <w:lang w:bidi="ar"/>
        </w:rPr>
        <w:t xml:space="preserve"> ولكن هذا تعريف للأمة لئلا يركن أحد منهم إلى المشركين</w:t>
      </w:r>
      <w:r w:rsidR="006E5CBA" w:rsidRPr="0043595C">
        <w:rPr>
          <w:rFonts w:hint="cs"/>
          <w:rtl/>
          <w:lang w:bidi="ar"/>
        </w:rPr>
        <w:t>،</w:t>
      </w:r>
      <w:r w:rsidRPr="0043595C">
        <w:rPr>
          <w:rFonts w:hint="cs"/>
          <w:rtl/>
          <w:lang w:bidi="ar"/>
        </w:rPr>
        <w:t xml:space="preserve"> في شيء من أحكام الله تعالى وشرائعه</w:t>
      </w:r>
      <w:r w:rsidR="006E5CBA" w:rsidRPr="0043595C">
        <w:rPr>
          <w:rFonts w:hint="cs"/>
          <w:rtl/>
          <w:lang w:bidi="ar"/>
        </w:rPr>
        <w:t>،</w:t>
      </w:r>
      <w:r w:rsidRPr="0043595C">
        <w:rPr>
          <w:rFonts w:hint="cs"/>
          <w:rtl/>
          <w:lang w:bidi="ar"/>
        </w:rPr>
        <w:t xml:space="preserve"> قال المفسرون</w:t>
      </w:r>
      <w:r w:rsidR="006E5CBA" w:rsidRPr="0043595C">
        <w:rPr>
          <w:rFonts w:hint="cs"/>
          <w:rtl/>
          <w:lang w:bidi="ar"/>
        </w:rPr>
        <w:t>:</w:t>
      </w:r>
      <w:r w:rsidRPr="0043595C">
        <w:rPr>
          <w:rFonts w:hint="cs"/>
          <w:rtl/>
          <w:lang w:bidi="ar"/>
        </w:rPr>
        <w:t xml:space="preserve"> حاول المشركون محاولات كثيرة ليثنوا رسول الله</w:t>
      </w:r>
      <w:r w:rsidR="006E5CBA" w:rsidRPr="0043595C">
        <w:rPr>
          <w:rFonts w:hint="cs"/>
          <w:rtl/>
          <w:lang w:bidi="ar"/>
        </w:rPr>
        <w:t xml:space="preserve"> </w:t>
      </w:r>
      <w:r w:rsidRPr="0043595C">
        <w:rPr>
          <w:rFonts w:hint="cs"/>
          <w:rtl/>
          <w:lang w:bidi="ar"/>
        </w:rPr>
        <w:t>صلى الله عليه وسلم</w:t>
      </w:r>
      <w:r w:rsidR="006E5CBA" w:rsidRPr="0043595C">
        <w:rPr>
          <w:rFonts w:hint="cs"/>
          <w:rtl/>
          <w:lang w:bidi="ar"/>
        </w:rPr>
        <w:t xml:space="preserve"> </w:t>
      </w:r>
      <w:r w:rsidRPr="0043595C">
        <w:rPr>
          <w:rFonts w:hint="cs"/>
          <w:rtl/>
          <w:lang w:bidi="ar"/>
        </w:rPr>
        <w:t>عن المضي في دعوته</w:t>
      </w:r>
      <w:r w:rsidR="006E5CBA" w:rsidRPr="0043595C">
        <w:rPr>
          <w:rFonts w:hint="cs"/>
          <w:rtl/>
          <w:lang w:bidi="ar"/>
        </w:rPr>
        <w:t>،</w:t>
      </w:r>
      <w:r w:rsidRPr="0043595C">
        <w:rPr>
          <w:rFonts w:hint="cs"/>
          <w:rtl/>
          <w:lang w:bidi="ar"/>
        </w:rPr>
        <w:t xml:space="preserve"> منها</w:t>
      </w:r>
      <w:r w:rsidR="006E5CBA" w:rsidRPr="0043595C">
        <w:rPr>
          <w:rFonts w:hint="cs"/>
          <w:rtl/>
          <w:lang w:bidi="ar"/>
        </w:rPr>
        <w:t>:</w:t>
      </w:r>
      <w:r w:rsidRPr="0043595C">
        <w:rPr>
          <w:rFonts w:hint="cs"/>
          <w:rtl/>
          <w:lang w:bidi="ar"/>
        </w:rPr>
        <w:t xml:space="preserve"> مساومتهم له أن يعبدوا إلهه مقابل أن يترك التنديد بآلهتهم</w:t>
      </w:r>
      <w:r w:rsidR="006E5CBA" w:rsidRPr="0043595C">
        <w:rPr>
          <w:rFonts w:hint="cs"/>
          <w:rtl/>
          <w:lang w:bidi="ar"/>
        </w:rPr>
        <w:t>،</w:t>
      </w:r>
      <w:r w:rsidRPr="0043595C">
        <w:rPr>
          <w:rFonts w:hint="cs"/>
          <w:rtl/>
          <w:lang w:bidi="ar"/>
        </w:rPr>
        <w:t xml:space="preserve"> وما كان عليه آباؤهم</w:t>
      </w:r>
      <w:r w:rsidR="006E5CBA" w:rsidRPr="0043595C">
        <w:rPr>
          <w:rFonts w:hint="cs"/>
          <w:rtl/>
          <w:lang w:bidi="ar"/>
        </w:rPr>
        <w:t>،</w:t>
      </w:r>
      <w:r w:rsidRPr="0043595C">
        <w:rPr>
          <w:rFonts w:hint="cs"/>
          <w:rtl/>
          <w:lang w:bidi="ar"/>
        </w:rPr>
        <w:t xml:space="preserve"> ومنها مساومة بعضهم اْن يجعل أرضهم حراما كالبيت العتيق الذي حرمه الله</w:t>
      </w:r>
      <w:r w:rsidR="006E5CBA" w:rsidRPr="0043595C">
        <w:rPr>
          <w:rFonts w:hint="cs"/>
          <w:rtl/>
          <w:lang w:bidi="ar"/>
        </w:rPr>
        <w:t>،</w:t>
      </w:r>
      <w:r w:rsidRPr="0043595C">
        <w:rPr>
          <w:rFonts w:hint="cs"/>
          <w:rtl/>
          <w:lang w:bidi="ar"/>
        </w:rPr>
        <w:t xml:space="preserve"> ومنها طلب بعض الكبراء أن يجعل لهم مجلسا غير مجلس الفقراء</w:t>
      </w:r>
      <w:r w:rsidR="006E5CBA" w:rsidRPr="0043595C">
        <w:rPr>
          <w:rFonts w:hint="cs"/>
          <w:rtl/>
          <w:lang w:bidi="ar"/>
        </w:rPr>
        <w:t>،</w:t>
      </w:r>
      <w:r w:rsidRPr="0043595C">
        <w:rPr>
          <w:rFonts w:hint="cs"/>
          <w:rtl/>
          <w:lang w:bidi="ar"/>
        </w:rPr>
        <w:t xml:space="preserve"> فعصمه الله من شرهم</w:t>
      </w:r>
      <w:r w:rsidR="006E5CBA" w:rsidRPr="0043595C">
        <w:rPr>
          <w:rFonts w:hint="cs"/>
          <w:rtl/>
          <w:lang w:bidi="ar"/>
        </w:rPr>
        <w:t>،</w:t>
      </w:r>
      <w:r w:rsidRPr="0043595C">
        <w:rPr>
          <w:rFonts w:hint="cs"/>
          <w:rtl/>
          <w:lang w:bidi="ar"/>
        </w:rPr>
        <w:t xml:space="preserve"> وأخبر أنه لا يكله إلى أحد من خلقه</w:t>
      </w:r>
      <w:r w:rsidR="006E5CBA" w:rsidRPr="0043595C">
        <w:rPr>
          <w:rFonts w:hint="cs"/>
          <w:rtl/>
          <w:lang w:bidi="ar"/>
        </w:rPr>
        <w:t>،</w:t>
      </w:r>
      <w:r w:rsidRPr="0043595C">
        <w:rPr>
          <w:rFonts w:hint="cs"/>
          <w:rtl/>
          <w:lang w:bidi="ar"/>
        </w:rPr>
        <w:t xml:space="preserve"> بل هو وليه وحافظه وناصره</w:t>
      </w:r>
      <w:r w:rsidR="006E5CBA" w:rsidRPr="0043595C">
        <w:rPr>
          <w:rFonts w:hint="cs"/>
          <w:rtl/>
          <w:lang w:bidi="ar"/>
        </w:rPr>
        <w:t>،</w:t>
      </w:r>
      <w:r w:rsidRPr="0043595C">
        <w:rPr>
          <w:rFonts w:hint="cs"/>
          <w:rtl/>
          <w:lang w:bidi="ar"/>
        </w:rPr>
        <w:t xml:space="preserve"> </w:t>
      </w:r>
      <w:r w:rsidR="006E5CBA" w:rsidRPr="0043595C">
        <w:rPr>
          <w:rFonts w:hint="cs"/>
          <w:rtl/>
          <w:lang w:bidi="ar"/>
        </w:rPr>
        <w:t>[</w:t>
      </w:r>
      <w:r w:rsidRPr="0043595C">
        <w:rPr>
          <w:rFonts w:hint="cs"/>
          <w:rtl/>
          <w:lang w:bidi="ar"/>
        </w:rPr>
        <w:t>وإن كادوا ليفتنونك عن الذى أوحينا إليك</w:t>
      </w:r>
      <w:r w:rsidR="006E5CBA" w:rsidRPr="0043595C">
        <w:rPr>
          <w:rFonts w:hint="cs"/>
          <w:rtl/>
          <w:lang w:bidi="ar"/>
        </w:rPr>
        <w:t>]</w:t>
      </w:r>
      <w:r w:rsidRPr="0043595C">
        <w:rPr>
          <w:rFonts w:hint="cs"/>
          <w:rtl/>
          <w:lang w:bidi="ar"/>
        </w:rPr>
        <w:t xml:space="preserve"> </w:t>
      </w:r>
      <w:r w:rsidRPr="0043595C">
        <w:rPr>
          <w:rFonts w:hint="cs"/>
          <w:rtl/>
          <w:lang w:bidi="ar"/>
        </w:rPr>
        <w:lastRenderedPageBreak/>
        <w:t xml:space="preserve">أي وإن كان الحال أن المشركين قاربوا أن يصرفوك عن الذي أوحيناه إليك </w:t>
      </w:r>
      <w:r w:rsidR="006E5CBA" w:rsidRPr="0043595C">
        <w:rPr>
          <w:rFonts w:hint="cs"/>
          <w:rtl/>
          <w:lang w:bidi="ar"/>
        </w:rPr>
        <w:t>[</w:t>
      </w:r>
      <w:r w:rsidRPr="0043595C">
        <w:rPr>
          <w:rFonts w:hint="cs"/>
          <w:rtl/>
          <w:lang w:bidi="ar"/>
        </w:rPr>
        <w:t>لتفتري علينا غيره</w:t>
      </w:r>
      <w:r w:rsidR="006E5CBA" w:rsidRPr="0043595C">
        <w:rPr>
          <w:rFonts w:hint="cs"/>
          <w:rtl/>
          <w:lang w:bidi="ar"/>
        </w:rPr>
        <w:t>]</w:t>
      </w:r>
      <w:r w:rsidRPr="0043595C">
        <w:rPr>
          <w:rFonts w:hint="cs"/>
          <w:rtl/>
          <w:lang w:bidi="ar"/>
        </w:rPr>
        <w:t xml:space="preserve"> أي لتأتي بغير ما أوحاه الله إليك وتخالف تعاليمه</w:t>
      </w:r>
      <w:r w:rsidR="006E5CBA" w:rsidRPr="0043595C">
        <w:rPr>
          <w:rFonts w:hint="cs"/>
          <w:rtl/>
          <w:lang w:bidi="ar"/>
        </w:rPr>
        <w:t>،</w:t>
      </w:r>
      <w:r w:rsidRPr="0043595C">
        <w:rPr>
          <w:rFonts w:hint="cs"/>
          <w:rtl/>
          <w:lang w:bidi="ar"/>
        </w:rPr>
        <w:t xml:space="preserve"> </w:t>
      </w:r>
      <w:r w:rsidR="006E5CBA" w:rsidRPr="0043595C">
        <w:rPr>
          <w:rFonts w:hint="cs"/>
          <w:rtl/>
          <w:lang w:bidi="ar"/>
        </w:rPr>
        <w:t>[</w:t>
      </w:r>
      <w:r w:rsidRPr="0043595C">
        <w:rPr>
          <w:rFonts w:hint="cs"/>
          <w:rtl/>
          <w:lang w:bidi="ar"/>
        </w:rPr>
        <w:t>وإذا لاتخذوك خليلا</w:t>
      </w:r>
      <w:r w:rsidR="006E5CBA" w:rsidRPr="0043595C">
        <w:rPr>
          <w:rFonts w:hint="cs"/>
          <w:rtl/>
          <w:lang w:bidi="ar"/>
        </w:rPr>
        <w:t>]</w:t>
      </w:r>
      <w:r w:rsidRPr="0043595C">
        <w:rPr>
          <w:rFonts w:hint="cs"/>
          <w:rtl/>
          <w:lang w:bidi="ar"/>
        </w:rPr>
        <w:t xml:space="preserve"> أي لو فعلت ما أرادوا لاتخذوك صاحبا وصديقاً</w:t>
      </w:r>
      <w:r w:rsidR="006E5CBA" w:rsidRPr="0043595C">
        <w:rPr>
          <w:rFonts w:hint="cs"/>
          <w:rtl/>
          <w:lang w:bidi="ar"/>
        </w:rPr>
        <w:t>،</w:t>
      </w:r>
      <w:r w:rsidRPr="0043595C">
        <w:rPr>
          <w:rFonts w:hint="cs"/>
          <w:rtl/>
          <w:lang w:bidi="ar"/>
        </w:rPr>
        <w:t xml:space="preserve"> </w:t>
      </w:r>
      <w:r w:rsidR="006E5CBA" w:rsidRPr="0043595C">
        <w:rPr>
          <w:rFonts w:hint="cs"/>
          <w:rtl/>
          <w:lang w:bidi="ar"/>
        </w:rPr>
        <w:t>[</w:t>
      </w:r>
      <w:r w:rsidRPr="0043595C">
        <w:rPr>
          <w:rFonts w:hint="cs"/>
          <w:rtl/>
          <w:lang w:bidi="ar"/>
        </w:rPr>
        <w:t>ولولا أن ثبتناك</w:t>
      </w:r>
      <w:r w:rsidR="006E5CBA" w:rsidRPr="0043595C">
        <w:rPr>
          <w:rFonts w:hint="cs"/>
          <w:rtl/>
          <w:lang w:bidi="ar"/>
        </w:rPr>
        <w:t>]</w:t>
      </w:r>
      <w:r w:rsidRPr="0043595C">
        <w:rPr>
          <w:rFonts w:hint="cs"/>
          <w:rtl/>
          <w:lang w:bidi="ar"/>
        </w:rPr>
        <w:t xml:space="preserve"> أي لولا أن ثبتناك على الحق بعصمتنا إياك </w:t>
      </w:r>
      <w:r w:rsidR="006E5CBA" w:rsidRPr="0043595C">
        <w:rPr>
          <w:rFonts w:hint="cs"/>
          <w:rtl/>
          <w:lang w:bidi="ar"/>
        </w:rPr>
        <w:t>[</w:t>
      </w:r>
      <w:r w:rsidRPr="0043595C">
        <w:rPr>
          <w:rFonts w:hint="cs"/>
          <w:rtl/>
          <w:lang w:bidi="ar"/>
        </w:rPr>
        <w:t>لقد كدت تركن إليهم شيئا قليلا</w:t>
      </w:r>
      <w:r w:rsidR="006E5CBA" w:rsidRPr="0043595C">
        <w:rPr>
          <w:rFonts w:hint="cs"/>
          <w:rtl/>
          <w:lang w:bidi="ar"/>
        </w:rPr>
        <w:t>]</w:t>
      </w:r>
      <w:r w:rsidRPr="0043595C">
        <w:rPr>
          <w:rFonts w:hint="cs"/>
          <w:rtl/>
          <w:lang w:bidi="ar"/>
        </w:rPr>
        <w:t xml:space="preserve"> أي كدت تميل إليهم وتسايرهم على ما طلبوا</w:t>
      </w:r>
      <w:r w:rsidR="006E5CBA" w:rsidRPr="0043595C">
        <w:rPr>
          <w:rFonts w:hint="cs"/>
          <w:rtl/>
          <w:lang w:bidi="ar"/>
        </w:rPr>
        <w:t xml:space="preserve"> (</w:t>
      </w:r>
      <w:r w:rsidRPr="0043595C">
        <w:rPr>
          <w:rFonts w:hint="cs"/>
          <w:rtl/>
          <w:lang w:bidi="ar"/>
        </w:rPr>
        <w:t>ولولا حرف امتناع لوجود</w:t>
      </w:r>
      <w:r w:rsidR="006349E8" w:rsidRPr="0043595C">
        <w:rPr>
          <w:rFonts w:hint="cs"/>
          <w:rtl/>
          <w:lang w:bidi="ar"/>
        </w:rPr>
        <w:t xml:space="preserve">) </w:t>
      </w:r>
      <w:r w:rsidRPr="0043595C">
        <w:rPr>
          <w:rFonts w:hint="cs"/>
          <w:rtl/>
          <w:lang w:bidi="ar"/>
        </w:rPr>
        <w:t>فالأمر لم يحدث ولن يحدث ولكن عاقبة الأمر</w:t>
      </w:r>
      <w:r w:rsidR="006E5CBA" w:rsidRPr="0043595C">
        <w:rPr>
          <w:rFonts w:hint="cs"/>
          <w:rtl/>
          <w:lang w:bidi="ar"/>
        </w:rPr>
        <w:t>:</w:t>
      </w:r>
      <w:r w:rsidRPr="0043595C">
        <w:rPr>
          <w:rFonts w:hint="cs"/>
          <w:rtl/>
          <w:lang w:bidi="ar"/>
        </w:rPr>
        <w:t xml:space="preserve"> </w:t>
      </w:r>
      <w:r w:rsidR="006E5CBA" w:rsidRPr="0043595C">
        <w:rPr>
          <w:rFonts w:hint="cs"/>
          <w:rtl/>
          <w:lang w:bidi="ar"/>
        </w:rPr>
        <w:t>[</w:t>
      </w:r>
      <w:r w:rsidRPr="0043595C">
        <w:rPr>
          <w:rFonts w:hint="cs"/>
          <w:rtl/>
          <w:lang w:bidi="ar"/>
        </w:rPr>
        <w:t>إذا لأذقانك ضعف الحياة وضعف الممات</w:t>
      </w:r>
      <w:r w:rsidR="006E5CBA" w:rsidRPr="0043595C">
        <w:rPr>
          <w:rFonts w:hint="cs"/>
          <w:rtl/>
          <w:lang w:bidi="ar"/>
        </w:rPr>
        <w:t>]</w:t>
      </w:r>
      <w:r w:rsidRPr="0043595C">
        <w:rPr>
          <w:rFonts w:hint="cs"/>
          <w:rtl/>
          <w:lang w:bidi="ar"/>
        </w:rPr>
        <w:t xml:space="preserve"> أي لو ركَنتَ إليهم لضاعفنا لك عذاب الدنيا وعذاب الآخرة</w:t>
      </w:r>
      <w:r w:rsidR="006E5CBA" w:rsidRPr="0043595C">
        <w:rPr>
          <w:rFonts w:hint="cs"/>
          <w:rtl/>
          <w:lang w:bidi="ar"/>
        </w:rPr>
        <w:t>،</w:t>
      </w:r>
      <w:r w:rsidRPr="0043595C">
        <w:rPr>
          <w:rFonts w:hint="cs"/>
          <w:rtl/>
          <w:lang w:bidi="ar"/>
        </w:rPr>
        <w:t xml:space="preserve"> وهذا لن يحدث، </w:t>
      </w:r>
      <w:r w:rsidR="006E5CBA" w:rsidRPr="0043595C">
        <w:rPr>
          <w:rFonts w:hint="cs"/>
          <w:rtl/>
          <w:lang w:bidi="ar"/>
        </w:rPr>
        <w:t>[</w:t>
      </w:r>
      <w:r w:rsidRPr="0043595C">
        <w:rPr>
          <w:rFonts w:hint="cs"/>
          <w:rtl/>
          <w:lang w:bidi="ar"/>
        </w:rPr>
        <w:t>ثم لا تجد لك علينا نصيرا</w:t>
      </w:r>
      <w:r w:rsidR="006E5CBA" w:rsidRPr="0043595C">
        <w:rPr>
          <w:rFonts w:hint="cs"/>
          <w:rtl/>
          <w:lang w:bidi="ar"/>
        </w:rPr>
        <w:t>]</w:t>
      </w:r>
      <w:r w:rsidRPr="0043595C">
        <w:rPr>
          <w:rFonts w:hint="cs"/>
          <w:rtl/>
          <w:lang w:bidi="ar"/>
        </w:rPr>
        <w:t xml:space="preserve"> أي لا تجد من ينصرك منا</w:t>
      </w:r>
      <w:r w:rsidR="006E5CBA" w:rsidRPr="0043595C">
        <w:rPr>
          <w:rFonts w:hint="cs"/>
          <w:rtl/>
          <w:lang w:bidi="ar"/>
        </w:rPr>
        <w:t>،</w:t>
      </w:r>
      <w:r w:rsidRPr="0043595C">
        <w:rPr>
          <w:rFonts w:hint="cs"/>
          <w:rtl/>
          <w:lang w:bidi="ar"/>
        </w:rPr>
        <w:t xml:space="preserve"> أو يدفع عنك عذابنا</w:t>
      </w:r>
      <w:r w:rsidR="006E5CBA" w:rsidRPr="0043595C">
        <w:rPr>
          <w:rFonts w:hint="cs"/>
          <w:rtl/>
          <w:lang w:bidi="ar"/>
        </w:rPr>
        <w:t>،</w:t>
      </w:r>
      <w:r w:rsidRPr="0043595C">
        <w:rPr>
          <w:rFonts w:hint="cs"/>
          <w:rtl/>
          <w:lang w:bidi="ar"/>
        </w:rPr>
        <w:t xml:space="preserve"> والغرضُ من الآية بيانُ فضل الله على الرسول صلى الله عليه وسلم</w:t>
      </w:r>
      <w:r w:rsidR="006E5CBA" w:rsidRPr="0043595C">
        <w:rPr>
          <w:rFonts w:hint="cs"/>
          <w:rtl/>
          <w:lang w:bidi="ar"/>
        </w:rPr>
        <w:t xml:space="preserve"> </w:t>
      </w:r>
      <w:r w:rsidRPr="0043595C">
        <w:rPr>
          <w:rFonts w:hint="cs"/>
          <w:rtl/>
          <w:lang w:bidi="ar"/>
        </w:rPr>
        <w:t>في تثبيته على الحق</w:t>
      </w:r>
      <w:r w:rsidR="006E5CBA" w:rsidRPr="0043595C">
        <w:rPr>
          <w:rFonts w:hint="cs"/>
          <w:rtl/>
          <w:lang w:bidi="ar"/>
        </w:rPr>
        <w:t>،</w:t>
      </w:r>
      <w:r w:rsidRPr="0043595C">
        <w:rPr>
          <w:rFonts w:hint="cs"/>
          <w:rtl/>
          <w:lang w:bidi="ar"/>
        </w:rPr>
        <w:t xml:space="preserve"> وعصمته من الفتنة</w:t>
      </w:r>
      <w:r w:rsidR="006E5CBA" w:rsidRPr="0043595C">
        <w:rPr>
          <w:rFonts w:hint="cs"/>
          <w:rtl/>
          <w:lang w:bidi="ar"/>
        </w:rPr>
        <w:t>،</w:t>
      </w:r>
      <w:r w:rsidRPr="0043595C">
        <w:rPr>
          <w:rFonts w:hint="cs"/>
          <w:rtl/>
          <w:lang w:bidi="ar"/>
        </w:rPr>
        <w:t xml:space="preserve"> </w:t>
      </w:r>
      <w:r w:rsidR="006E5CBA" w:rsidRPr="0043595C">
        <w:rPr>
          <w:rFonts w:hint="cs"/>
          <w:rtl/>
          <w:lang w:bidi="ar"/>
        </w:rPr>
        <w:t>[</w:t>
      </w:r>
      <w:r w:rsidRPr="0043595C">
        <w:rPr>
          <w:rFonts w:hint="cs"/>
          <w:rtl/>
          <w:lang w:bidi="ar"/>
        </w:rPr>
        <w:t>ولولا</w:t>
      </w:r>
      <w:r w:rsidR="006E5CBA" w:rsidRPr="0043595C">
        <w:rPr>
          <w:rFonts w:hint="cs"/>
          <w:rtl/>
          <w:lang w:bidi="ar"/>
        </w:rPr>
        <w:t>]</w:t>
      </w:r>
      <w:r w:rsidRPr="0043595C">
        <w:rPr>
          <w:rFonts w:hint="cs"/>
          <w:rtl/>
          <w:lang w:bidi="ar"/>
        </w:rPr>
        <w:t xml:space="preserve"> حرف امتناع لوجود أي امتنع الركون إليهم</w:t>
      </w:r>
      <w:r w:rsidR="006E5CBA" w:rsidRPr="0043595C">
        <w:rPr>
          <w:rFonts w:hint="cs"/>
          <w:rtl/>
          <w:lang w:bidi="ar"/>
        </w:rPr>
        <w:t>،</w:t>
      </w:r>
      <w:r w:rsidRPr="0043595C">
        <w:rPr>
          <w:rFonts w:hint="cs"/>
          <w:rtl/>
          <w:lang w:bidi="ar"/>
        </w:rPr>
        <w:t xml:space="preserve"> لعصمته تعالى وتثبيته له</w:t>
      </w:r>
      <w:r w:rsidR="006E5CBA" w:rsidRPr="0043595C">
        <w:rPr>
          <w:rFonts w:hint="cs"/>
          <w:rtl/>
          <w:lang w:bidi="ar"/>
        </w:rPr>
        <w:t>،</w:t>
      </w:r>
      <w:r w:rsidRPr="0043595C">
        <w:rPr>
          <w:rFonts w:hint="cs"/>
          <w:rtl/>
          <w:lang w:bidi="ar"/>
        </w:rPr>
        <w:t xml:space="preserve"> فليس في الآية ما يُنقص من قدر الرسول</w:t>
      </w:r>
      <w:r w:rsidR="006E5CBA" w:rsidRPr="0043595C">
        <w:rPr>
          <w:rFonts w:hint="cs"/>
          <w:rtl/>
          <w:lang w:bidi="ar"/>
        </w:rPr>
        <w:t xml:space="preserve"> </w:t>
      </w:r>
      <w:r w:rsidRPr="0043595C">
        <w:rPr>
          <w:rFonts w:hint="cs"/>
          <w:rtl/>
          <w:lang w:bidi="ar"/>
        </w:rPr>
        <w:t>صلى الله عليه وسلم</w:t>
      </w:r>
      <w:r w:rsidR="006E5CBA" w:rsidRPr="0043595C">
        <w:rPr>
          <w:rFonts w:hint="cs"/>
          <w:rtl/>
          <w:lang w:bidi="ar"/>
        </w:rPr>
        <w:t xml:space="preserve"> </w:t>
      </w:r>
      <w:r w:rsidRPr="0043595C">
        <w:rPr>
          <w:rFonts w:hint="cs"/>
          <w:rtl/>
          <w:lang w:bidi="ar"/>
        </w:rPr>
        <w:t>وإنما هي بيان لفضل الله العظيم على نبيه الكريم صلى الله عليه وسلم، والله تعالى يخاطب نبيه</w:t>
      </w:r>
      <w:r w:rsidR="006E5CBA" w:rsidRPr="0043595C">
        <w:rPr>
          <w:rFonts w:hint="cs"/>
          <w:rtl/>
          <w:lang w:bidi="ar"/>
        </w:rPr>
        <w:t xml:space="preserve"> </w:t>
      </w:r>
      <w:r w:rsidR="006E5CBA" w:rsidRPr="0043595C">
        <w:rPr>
          <w:rFonts w:hint="cs"/>
          <w:rtl/>
        </w:rPr>
        <w:t>(</w:t>
      </w:r>
      <w:r w:rsidRPr="0043595C">
        <w:rPr>
          <w:rFonts w:hint="cs"/>
          <w:rtl/>
        </w:rPr>
        <w:t>صلى الله عليه وآله وسلم</w:t>
      </w:r>
      <w:r w:rsidR="006349E8" w:rsidRPr="0043595C">
        <w:rPr>
          <w:rFonts w:hint="cs"/>
          <w:rtl/>
        </w:rPr>
        <w:t xml:space="preserve">) </w:t>
      </w:r>
      <w:r w:rsidRPr="0043595C">
        <w:rPr>
          <w:rFonts w:hint="cs"/>
          <w:rtl/>
        </w:rPr>
        <w:t>بقضايا شرطية كثيرة قال سبحانه</w:t>
      </w:r>
      <w:r w:rsidR="006E5CBA" w:rsidRPr="0043595C">
        <w:rPr>
          <w:rFonts w:hint="cs"/>
          <w:rtl/>
        </w:rPr>
        <w:t>:</w:t>
      </w:r>
      <w:r w:rsidRPr="0043595C">
        <w:rPr>
          <w:rFonts w:hint="cs"/>
          <w:rtl/>
        </w:rPr>
        <w:t> </w:t>
      </w:r>
      <w:r w:rsidR="006E5CBA" w:rsidRPr="0043595C">
        <w:rPr>
          <w:rFonts w:hint="cs"/>
          <w:rtl/>
        </w:rPr>
        <w:t>(</w:t>
      </w:r>
      <w:r w:rsidRPr="0043595C">
        <w:rPr>
          <w:rFonts w:hint="cs"/>
          <w:rtl/>
        </w:rPr>
        <w:t>وَلَئِنْ شِئْنَا لَنَذْهَبَنَّ بِالَّذِي أَوْحَيْنَا إِلَيْكَ ثُمَّ لا تَجِدُ لَكَ بِهِ عَلَيْنَا وَكِيلاً * إِلاَّ رَحْمَةً مِن رَبِّكَ إِنَّ فَضْلَهُ كَانَ عَلَيْكَ كَبِيراً</w:t>
      </w:r>
      <w:r w:rsidR="006E5CBA" w:rsidRPr="0043595C">
        <w:rPr>
          <w:rFonts w:hint="cs"/>
          <w:rtl/>
        </w:rPr>
        <w:t>}،</w:t>
      </w:r>
      <w:r w:rsidRPr="0043595C">
        <w:rPr>
          <w:rFonts w:hint="cs"/>
          <w:rtl/>
        </w:rPr>
        <w:t xml:space="preserve"> وقال تعالى</w:t>
      </w:r>
      <w:r w:rsidR="006E5CBA" w:rsidRPr="0043595C">
        <w:rPr>
          <w:rFonts w:hint="cs"/>
          <w:rtl/>
        </w:rPr>
        <w:t>:</w:t>
      </w:r>
      <w:r w:rsidRPr="0043595C">
        <w:rPr>
          <w:rFonts w:hint="cs"/>
          <w:rtl/>
        </w:rPr>
        <w:t xml:space="preserve"> </w:t>
      </w:r>
      <w:r w:rsidR="006E5CBA" w:rsidRPr="0043595C">
        <w:rPr>
          <w:rFonts w:hint="cs"/>
          <w:rtl/>
        </w:rPr>
        <w:t>{</w:t>
      </w:r>
      <w:r w:rsidRPr="0043595C">
        <w:rPr>
          <w:rFonts w:hint="cs"/>
          <w:rtl/>
        </w:rPr>
        <w:t>وَلَئِنِ اتَّبَعْتَ أهْوَاءَهُمْ بَعْدَ الَّذِي جاءَكَ مِنَ الْعِلْمِ مَالَكَ مِنَ اللهِ مِنْ وَلـىٍّ وَلا نَصِيرٍ</w:t>
      </w:r>
      <w:r w:rsidR="006E5CBA" w:rsidRPr="0043595C">
        <w:rPr>
          <w:rFonts w:hint="cs"/>
          <w:rtl/>
        </w:rPr>
        <w:t>}،</w:t>
      </w:r>
      <w:r w:rsidRPr="0043595C">
        <w:rPr>
          <w:rFonts w:hint="cs"/>
          <w:rtl/>
        </w:rPr>
        <w:t xml:space="preserve"> وقال تعالى</w:t>
      </w:r>
      <w:r w:rsidR="006E5CBA" w:rsidRPr="0043595C">
        <w:rPr>
          <w:rFonts w:hint="cs"/>
          <w:rtl/>
        </w:rPr>
        <w:t>:</w:t>
      </w:r>
      <w:r w:rsidRPr="0043595C">
        <w:rPr>
          <w:rFonts w:hint="cs"/>
          <w:rtl/>
        </w:rPr>
        <w:t xml:space="preserve"> </w:t>
      </w:r>
      <w:r w:rsidR="006E5CBA" w:rsidRPr="0043595C">
        <w:rPr>
          <w:rFonts w:hint="cs"/>
          <w:rtl/>
        </w:rPr>
        <w:t>{</w:t>
      </w:r>
      <w:r w:rsidRPr="0043595C">
        <w:rPr>
          <w:rFonts w:hint="cs"/>
          <w:rtl/>
        </w:rPr>
        <w:t>وَلَقَدْ أُوحِىَ إِلَيْكَ وَإِلَى الَّذِينَ مِنْ قَبْلِكَ لَئِنْ أَشْرَكْتَ لَيَحْبَطَنَّ عَمَلُكَ وَلَتَكُونَنَّ مِنَ الْخاسِرينَ</w:t>
      </w:r>
      <w:r w:rsidR="006E5CBA" w:rsidRPr="0043595C">
        <w:rPr>
          <w:rFonts w:hint="cs"/>
          <w:rtl/>
        </w:rPr>
        <w:t>}،</w:t>
      </w:r>
      <w:r w:rsidRPr="0043595C">
        <w:rPr>
          <w:rFonts w:hint="cs"/>
          <w:rtl/>
        </w:rPr>
        <w:t xml:space="preserve"> وقال تعالى</w:t>
      </w:r>
      <w:r w:rsidR="006E5CBA" w:rsidRPr="0043595C">
        <w:rPr>
          <w:rFonts w:hint="cs"/>
          <w:rtl/>
        </w:rPr>
        <w:t>:</w:t>
      </w:r>
      <w:r w:rsidRPr="0043595C">
        <w:rPr>
          <w:rFonts w:hint="cs"/>
          <w:rtl/>
        </w:rPr>
        <w:t xml:space="preserve"> </w:t>
      </w:r>
      <w:r w:rsidR="006E5CBA" w:rsidRPr="0043595C">
        <w:rPr>
          <w:rFonts w:hint="cs"/>
          <w:rtl/>
        </w:rPr>
        <w:t>{</w:t>
      </w:r>
      <w:r w:rsidRPr="0043595C">
        <w:rPr>
          <w:rFonts w:hint="cs"/>
          <w:rtl/>
        </w:rPr>
        <w:t>وَلَوْ تَقَوَّلَ عَلَيْنَا بَعْضَ الاَقَاوِيلِ * لاَخَذْنَا مِنْهُ بِالْيَمِينِ * ثُمَّ لَقَطَعْنَا مِنْهُ الْوَتينَ * فَمَا مِنْكُمْ مِن أَحَدٍ عَنْهُ حَاجِزينَ</w:t>
      </w:r>
      <w:r w:rsidR="006E5CBA" w:rsidRPr="0043595C">
        <w:rPr>
          <w:rFonts w:hint="cs"/>
          <w:rtl/>
        </w:rPr>
        <w:t>}،</w:t>
      </w:r>
      <w:r w:rsidRPr="0043595C">
        <w:rPr>
          <w:rFonts w:hint="cs"/>
          <w:rtl/>
        </w:rPr>
        <w:t xml:space="preserve"> فهذه الآيات التي تحكى عن القضية الشرطية لا تدلّ على النتيجة</w:t>
      </w:r>
      <w:r w:rsidR="006E5CBA" w:rsidRPr="0043595C">
        <w:rPr>
          <w:rFonts w:hint="cs"/>
          <w:rtl/>
        </w:rPr>
        <w:t>،</w:t>
      </w:r>
      <w:r w:rsidRPr="0043595C">
        <w:rPr>
          <w:rFonts w:hint="cs"/>
          <w:rtl/>
        </w:rPr>
        <w:t xml:space="preserve"> بمعنى أنّه لو فعل كذا لقوبل بكذا</w:t>
      </w:r>
      <w:r w:rsidR="006E5CBA" w:rsidRPr="0043595C">
        <w:rPr>
          <w:rFonts w:hint="cs"/>
          <w:rtl/>
        </w:rPr>
        <w:t>،</w:t>
      </w:r>
      <w:r w:rsidRPr="0043595C">
        <w:rPr>
          <w:rFonts w:hint="cs"/>
          <w:rtl/>
        </w:rPr>
        <w:t xml:space="preserve"> ولكنه لا يفعل لوجود العصمة</w:t>
      </w:r>
      <w:r w:rsidR="006E5CBA" w:rsidRPr="0043595C">
        <w:rPr>
          <w:rFonts w:hint="cs"/>
          <w:rtl/>
        </w:rPr>
        <w:t>،</w:t>
      </w:r>
      <w:r w:rsidRPr="0043595C">
        <w:rPr>
          <w:rFonts w:hint="cs"/>
          <w:rtl/>
        </w:rPr>
        <w:t xml:space="preserve"> وهذه الآيات الهدف الأساس منها</w:t>
      </w:r>
      <w:r w:rsidR="006E5CBA" w:rsidRPr="0043595C">
        <w:rPr>
          <w:rFonts w:hint="cs"/>
          <w:rtl/>
        </w:rPr>
        <w:t xml:space="preserve"> </w:t>
      </w:r>
      <w:r w:rsidRPr="0043595C">
        <w:rPr>
          <w:rFonts w:hint="cs"/>
          <w:rtl/>
        </w:rPr>
        <w:t>تعريف الناس بوظائفهم وتكاليفهم أمام الله سبحانه</w:t>
      </w:r>
      <w:r w:rsidR="006E5CBA" w:rsidRPr="0043595C">
        <w:rPr>
          <w:rFonts w:hint="cs"/>
          <w:rtl/>
        </w:rPr>
        <w:t>،</w:t>
      </w:r>
      <w:r w:rsidRPr="0043595C">
        <w:rPr>
          <w:rFonts w:hint="cs"/>
          <w:rtl/>
        </w:rPr>
        <w:t xml:space="preserve"> إذا كانت هذه الأحكام تخاطب النبي </w:t>
      </w:r>
      <w:r w:rsidRPr="0043595C">
        <w:rPr>
          <w:rFonts w:hint="cs"/>
          <w:rtl/>
          <w:lang w:bidi="ar"/>
        </w:rPr>
        <w:t>صلى الله عليه وسلم</w:t>
      </w:r>
      <w:r w:rsidR="006E5CBA" w:rsidRPr="0043595C">
        <w:rPr>
          <w:rFonts w:hint="cs"/>
          <w:rtl/>
          <w:lang w:bidi="ar"/>
        </w:rPr>
        <w:t xml:space="preserve"> </w:t>
      </w:r>
      <w:r w:rsidRPr="0043595C">
        <w:rPr>
          <w:rFonts w:hint="cs"/>
          <w:rtl/>
          <w:lang w:bidi="ar"/>
        </w:rPr>
        <w:t>فهي تخاطب الأمة من باب الاولى</w:t>
      </w:r>
      <w:r w:rsidR="006E5CBA" w:rsidRPr="0043595C">
        <w:rPr>
          <w:rFonts w:hint="cs"/>
          <w:rtl/>
          <w:lang w:bidi="ar"/>
        </w:rPr>
        <w:t>،</w:t>
      </w:r>
      <w:r w:rsidRPr="0043595C">
        <w:rPr>
          <w:rFonts w:hint="cs"/>
          <w:rtl/>
          <w:lang w:bidi="ar"/>
        </w:rPr>
        <w:t xml:space="preserve"> </w:t>
      </w:r>
    </w:p>
    <w:p w14:paraId="2F3C009B" w14:textId="6DCBE7A7" w:rsidR="00807543" w:rsidRPr="0043595C" w:rsidRDefault="00807543" w:rsidP="00807543">
      <w:r w:rsidRPr="0043595C">
        <w:rPr>
          <w:rFonts w:hint="cs"/>
          <w:b/>
          <w:bCs/>
          <w:sz w:val="30"/>
          <w:szCs w:val="30"/>
          <w:u w:val="single"/>
          <w:rtl/>
        </w:rPr>
        <w:t>(4</w:t>
      </w:r>
      <w:r w:rsidR="006349E8" w:rsidRPr="0043595C">
        <w:rPr>
          <w:rFonts w:hint="cs"/>
          <w:b/>
          <w:bCs/>
          <w:sz w:val="30"/>
          <w:szCs w:val="30"/>
          <w:u w:val="single"/>
          <w:rtl/>
        </w:rPr>
        <w:t xml:space="preserve">) </w:t>
      </w:r>
      <w:r w:rsidRPr="0043595C">
        <w:rPr>
          <w:rFonts w:hint="cs"/>
          <w:b/>
          <w:bCs/>
          <w:sz w:val="30"/>
          <w:szCs w:val="30"/>
          <w:u w:val="single"/>
          <w:rtl/>
        </w:rPr>
        <w:t>قوله تعالى:</w:t>
      </w:r>
      <w:r w:rsidRPr="0043595C">
        <w:rPr>
          <w:rFonts w:eastAsia="Times New Roman" w:hint="cs"/>
          <w:kern w:val="0"/>
          <w:rtl/>
        </w:rPr>
        <w:t xml:space="preserve"> </w:t>
      </w:r>
      <w:r w:rsidR="006E5CBA" w:rsidRPr="0043595C">
        <w:rPr>
          <w:rFonts w:eastAsia="Times New Roman" w:hint="cs"/>
          <w:kern w:val="0"/>
          <w:rtl/>
        </w:rPr>
        <w:t>{</w:t>
      </w:r>
      <w:r w:rsidRPr="0043595C">
        <w:rPr>
          <w:rFonts w:hint="cs"/>
          <w:rtl/>
        </w:rPr>
        <w:t>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لِكَيْلَا يَكُونَ عَلَى الْمُؤْمِنِينَ حَرَجٌ فِي أَزْوَاجِ أَدْعِيَائِهِمْ إِذَا قَضَوْا مِنْهُنَّ وَطَرًا وَكَانَ أَمْرُ اللَّهِ مَفْعُولًا} [الأحزاب: 37]، فالآيات ليس بها عتاب للنبي صلى الله عليه وسلم على خطأ ما</w:t>
      </w:r>
      <w:r w:rsidR="006E5CBA" w:rsidRPr="0043595C">
        <w:rPr>
          <w:rFonts w:hint="cs"/>
          <w:rtl/>
        </w:rPr>
        <w:t>،</w:t>
      </w:r>
      <w:r w:rsidRPr="0043595C">
        <w:rPr>
          <w:rFonts w:hint="cs"/>
          <w:rtl/>
        </w:rPr>
        <w:t xml:space="preserve"> ولكنه كان توجيها إلهيا لابطال عادة التبني، </w:t>
      </w:r>
      <w:r w:rsidRPr="0043595C">
        <w:rPr>
          <w:rFonts w:eastAsia="Times New Roman" w:hint="cs"/>
          <w:kern w:val="0"/>
          <w:rtl/>
        </w:rPr>
        <w:t>حيث أوحى الله للنبي صلى الله عليه وسلم بأن زينب ستكون زوجته بعد أن يطلقها مولاه زيد، وأخفى النبي صلى الله عليه وسلم ذلك خوفا من كلام المنافقين، ورحمة بأصحابه، وكان كلما جاء زيد يطلب الطلاق، يأمره بالتمسك بها ("أمسك عليك زوجك"</w:t>
      </w:r>
      <w:r w:rsidR="006349E8" w:rsidRPr="0043595C">
        <w:rPr>
          <w:rFonts w:eastAsia="Times New Roman" w:hint="cs"/>
          <w:kern w:val="0"/>
          <w:rtl/>
        </w:rPr>
        <w:t>)</w:t>
      </w:r>
      <w:r w:rsidR="002D3F1A" w:rsidRPr="0043595C">
        <w:rPr>
          <w:rFonts w:eastAsia="Times New Roman" w:hint="cs"/>
          <w:kern w:val="0"/>
          <w:rtl/>
        </w:rPr>
        <w:t>،</w:t>
      </w:r>
      <w:r w:rsidRPr="0043595C">
        <w:rPr>
          <w:rFonts w:eastAsia="Times New Roman" w:hint="cs"/>
          <w:kern w:val="0"/>
          <w:rtl/>
        </w:rPr>
        <w:t xml:space="preserve"> بينما كان صلى الله عليه وسلم يعلم أن الفراق لا بد منه، ولكنه كان صابرا حتى يقضي الله امرا كان مفعولا، ويعلم الناس جميعا أنها إرادة الله </w:t>
      </w:r>
      <w:r w:rsidRPr="0043595C">
        <w:rPr>
          <w:rFonts w:eastAsia="Times New Roman" w:hint="cs"/>
          <w:kern w:val="0"/>
          <w:rtl/>
        </w:rPr>
        <w:lastRenderedPageBreak/>
        <w:t>وليست رغبة شخصية للنبي صلى الله عليه وسلم، فعاتبَه الله بقوله تعالى: {وَتُخْفِي فِي نَفْسِكَ مَا اللَّهُ مُبْدِيهِ وَتَخْشَى النَّاسَ وَاللَّهُ أَحَقُّ أَنْ تَخْشَاهُ</w:t>
      </w:r>
      <w:r w:rsidRPr="0043595C">
        <w:rPr>
          <w:rFonts w:eastAsia="Times New Roman"/>
          <w:kern w:val="0"/>
        </w:rPr>
        <w:t>"</w:t>
      </w:r>
      <w:r w:rsidRPr="0043595C">
        <w:rPr>
          <w:rFonts w:eastAsia="Times New Roman" w:hint="cs"/>
          <w:kern w:val="0"/>
          <w:rtl/>
        </w:rPr>
        <w:t xml:space="preserve">}، ليس للعتاب ولا للتقصير ولكن ليكون أسوة وقدوة في إزالة جاهلية التبني، وابطال عادة العرب في ذلك، فقد كانت عندهم كبيرة أن يتزوج الرجل بحليلة ابنه ولو كان من التبني، ونزل القرآن أولا بمقدمة للأمر وهيي قوله تعالى: </w:t>
      </w:r>
      <w:r w:rsidR="006E5CBA" w:rsidRPr="0043595C">
        <w:rPr>
          <w:rFonts w:eastAsia="Times New Roman" w:hint="cs"/>
          <w:kern w:val="0"/>
          <w:rtl/>
        </w:rPr>
        <w:t>{</w:t>
      </w:r>
      <w:r w:rsidRPr="0043595C">
        <w:rPr>
          <w:rFonts w:hint="cs"/>
          <w:rtl/>
        </w:rPr>
        <w:t xml:space="preserve">وَمَا كَانَ لِمُؤْمِنٍ وَلَا مُؤْمِنَةٍ إِذَا قَضَى اللَّهُ وَرَسُولُهُ أَمْرًا أَنْ يَكُونَ لَهُمُ الْخِيَرَةُ مِنْ أَمْرِهِمْ وَمَنْ يَعْصِ اللَّهَ وَرَسُولَهُ فَقَدْ ضَلَّ ضَلَالًا مُبِينًا}، تمهيدا لما قدره الله تعالى من زواج النبي صلى الله عليه وسلم بزينب رضي الله عنها ابطالا لعادة التبني عند العرب قبل الإسلام، هذا كل ما في الامر فلم يكن عتابا بقدر ما هو تشريعا وابطالا لعادة جاهلية كان عليها العرب جميعا قبل الإسلام، ثم </w:t>
      </w:r>
      <w:r w:rsidRPr="0043595C">
        <w:rPr>
          <w:rFonts w:hint="cs"/>
          <w:kern w:val="0"/>
          <w:rtl/>
        </w:rPr>
        <w:t>جاء الوحي القرآني لرفع الحرج عن النبي صلى الله عليه وسلم، {مَا كَانَ عَلَى النَّبِيِّ مِنْ حَرَجٍ فِيمَا فَرَضَ اللَّهُ لَهُ سُنَّةَ اللَّهِ فِي الَّذِينَ خَلَوْا مِنْ قَبْلُ وَكَانَ أَمْرُ اللَّهِ قَدَرًا مَقْدُورًا}، ومن روعة وجمال زيد رضي الله عنه وأخلاقه وولائه للنبي صلى الله عليه وسلم، ذهب سريعا يُبشر زينب بأعظم بشارة الا وهي أنّ رسول الله صلى الله عليه وسلم خطبها، وانها ستصبح من أمهات المؤمنين، فقد اخرج مسلم</w:t>
      </w:r>
      <w:r w:rsidR="006E5CBA" w:rsidRPr="0043595C">
        <w:rPr>
          <w:rFonts w:hint="cs"/>
          <w:kern w:val="0"/>
          <w:rtl/>
        </w:rPr>
        <w:t xml:space="preserve"> </w:t>
      </w:r>
      <w:r w:rsidRPr="0043595C">
        <w:rPr>
          <w:rFonts w:hint="cs"/>
          <w:kern w:val="0"/>
          <w:rtl/>
        </w:rPr>
        <w:t>عن أنس رضي الله عنه قال: (لما انقضت عدة زينب، قال رسول الله صلى الله عليه وسلم لزيد: فاذكرها علي، قال: فانطلق زيد حتى أتاها وهي تخمر عجينها، قال: فلما رأيتها عظمت في صدري، حتى ما أستطيع أن أنظر إليها؛ أن رسول الله صلى الله عليه وسلم ذكرها، فوليتها ظهري، ونكصت على عقبي، فقلت: يا زينب، أرسل رسول الله صلى الله عليه وسلم يذكرك، قالت: ما أنا بصانعة شيئا حتى أوامر ربي، فقامت إلى مسجدها، ونزل القرآن، وجاء رسول الله صلى الله عليه وسلم، فدخل عليها بغير إذن</w:t>
      </w:r>
      <w:r w:rsidR="006349E8" w:rsidRPr="0043595C">
        <w:rPr>
          <w:rFonts w:hint="cs"/>
          <w:kern w:val="0"/>
          <w:rtl/>
        </w:rPr>
        <w:t xml:space="preserve">) </w:t>
      </w:r>
      <w:r w:rsidRPr="0043595C">
        <w:rPr>
          <w:rFonts w:hint="cs"/>
          <w:kern w:val="0"/>
          <w:rtl/>
        </w:rPr>
        <w:t>[مسلم:</w:t>
      </w:r>
      <w:r w:rsidR="006E5CBA" w:rsidRPr="0043595C">
        <w:rPr>
          <w:rFonts w:hint="cs"/>
          <w:kern w:val="0"/>
          <w:rtl/>
        </w:rPr>
        <w:t>]</w:t>
      </w:r>
      <w:r w:rsidRPr="0043595C">
        <w:rPr>
          <w:rFonts w:hint="cs"/>
          <w:kern w:val="0"/>
          <w:rtl/>
        </w:rPr>
        <w:t>، وقوله: (فلما رأيتها عظمت في صدري، حتى ما أستطيع أن أنظر إليها</w:t>
      </w:r>
      <w:r w:rsidR="006349E8" w:rsidRPr="0043595C">
        <w:rPr>
          <w:rFonts w:hint="cs"/>
          <w:kern w:val="0"/>
          <w:rtl/>
        </w:rPr>
        <w:t xml:space="preserve">) </w:t>
      </w:r>
      <w:r w:rsidRPr="0043595C">
        <w:rPr>
          <w:rFonts w:hint="cs"/>
          <w:kern w:val="0"/>
          <w:rtl/>
        </w:rPr>
        <w:t xml:space="preserve">وذلك لأن النبي صلى الله عليه وسلم أراد خطبتها، فأنزلها منزلة أمهات المؤمنين، فأبعد نظره عنها وأعطاها ظهره، ورجع إلى الوراء وبعد عنها مسافة، ثم بشرها بالأمر، </w:t>
      </w:r>
    </w:p>
    <w:p w14:paraId="2BF01174" w14:textId="06AAAB5B" w:rsidR="00807543" w:rsidRPr="0043595C" w:rsidRDefault="00807543" w:rsidP="00807543">
      <w:r w:rsidRPr="0043595C">
        <w:rPr>
          <w:rFonts w:hint="cs"/>
          <w:b/>
          <w:bCs/>
          <w:sz w:val="30"/>
          <w:szCs w:val="30"/>
          <w:u w:val="single"/>
          <w:rtl/>
        </w:rPr>
        <w:t>(5</w:t>
      </w:r>
      <w:r w:rsidR="006349E8" w:rsidRPr="0043595C">
        <w:rPr>
          <w:rFonts w:hint="cs"/>
          <w:b/>
          <w:bCs/>
          <w:sz w:val="30"/>
          <w:szCs w:val="30"/>
          <w:u w:val="single"/>
          <w:rtl/>
        </w:rPr>
        <w:t xml:space="preserve">) </w:t>
      </w:r>
      <w:r w:rsidRPr="0043595C">
        <w:rPr>
          <w:rFonts w:hint="cs"/>
          <w:b/>
          <w:bCs/>
          <w:sz w:val="30"/>
          <w:szCs w:val="30"/>
          <w:u w:val="single"/>
          <w:rtl/>
        </w:rPr>
        <w:t>قوله تعالى:</w:t>
      </w:r>
      <w:r w:rsidRPr="0043595C">
        <w:rPr>
          <w:rFonts w:hint="cs"/>
          <w:rtl/>
        </w:rPr>
        <w:t xml:space="preserve"> {فَاعْلَمْ أَنَّهُ لَا إِلَهَ إِلَّا اللَّهُ وَاسْتَغْفِرْ لِذَنْبِكَ وَلِلْمُؤْمِنِينَ وَالْمُؤْمِنَاتِ وَاللَّهُ يَعْلَمُ مُتَقَلَّبَكُمْ وَمَثْوَاكُمْ} [محمد: 19]، وتكرر الامر بالاستغفار في سورة غافر: قال تعالى: {فَاصْبِرْ إِنَّ وَعْدَ اللَّهِ حَقٌّ وَاسْتَغْفِرْ لِذَنْبِكَ وَسَبِّحْ بِحَمْدِ رَبِّكَ بِالْعَشِيِّ وَالْإِبْكَارِ} [غافر: 55]، الثابت عن النبي صلى الله عليه وسلم انه كان يستغفر في كل اوقاته وكان الصحابة رضي الله عنهم يعدون له في الجلسة الواحدة (أستغفر الله واتوب إليه</w:t>
      </w:r>
      <w:r w:rsidR="006349E8" w:rsidRPr="0043595C">
        <w:rPr>
          <w:rFonts w:hint="cs"/>
          <w:rtl/>
        </w:rPr>
        <w:t xml:space="preserve">) </w:t>
      </w:r>
      <w:r w:rsidRPr="0043595C">
        <w:rPr>
          <w:rFonts w:hint="cs"/>
          <w:rtl/>
        </w:rPr>
        <w:t>أكثر من سبعين مرة، فقد أخرج أبو داود عن ابن عمر رضي الله عنهما</w:t>
      </w:r>
      <w:r w:rsidR="006E5CBA" w:rsidRPr="0043595C">
        <w:rPr>
          <w:rFonts w:hint="cs"/>
          <w:rtl/>
        </w:rPr>
        <w:t>،</w:t>
      </w:r>
      <w:r w:rsidRPr="0043595C">
        <w:rPr>
          <w:rFonts w:hint="cs"/>
          <w:rtl/>
        </w:rPr>
        <w:t xml:space="preserve"> قال: (إن كنا لنعد لرسول الله صلى الله عليه وسلم في المجلس الواحد مائة مرة: رب اغفر لي، وتب علي، إنك أنت التواب الرحيم</w:t>
      </w:r>
      <w:r w:rsidR="006349E8" w:rsidRPr="0043595C">
        <w:rPr>
          <w:rFonts w:hint="cs"/>
          <w:rtl/>
        </w:rPr>
        <w:t xml:space="preserve">) </w:t>
      </w:r>
      <w:r w:rsidR="006E5CBA" w:rsidRPr="0043595C">
        <w:rPr>
          <w:rFonts w:hint="cs"/>
          <w:rtl/>
        </w:rPr>
        <w:t>[</w:t>
      </w:r>
      <w:r w:rsidRPr="0043595C">
        <w:rPr>
          <w:rFonts w:hint="cs"/>
          <w:rtl/>
        </w:rPr>
        <w:t>أخرجه أبو داود (1516</w:t>
      </w:r>
      <w:r w:rsidR="006349E8" w:rsidRPr="0043595C">
        <w:rPr>
          <w:rFonts w:hint="cs"/>
          <w:rtl/>
        </w:rPr>
        <w:t xml:space="preserve">) </w:t>
      </w:r>
      <w:r w:rsidRPr="0043595C">
        <w:rPr>
          <w:rFonts w:hint="cs"/>
          <w:rtl/>
        </w:rPr>
        <w:t>واللفظ له، والترمذي</w:t>
      </w:r>
      <w:r w:rsidRPr="0043595C">
        <w:t xml:space="preserve"> (3434</w:t>
      </w:r>
      <w:r w:rsidR="006349E8" w:rsidRPr="0043595C">
        <w:rPr>
          <w:rtl/>
        </w:rPr>
        <w:t>)</w:t>
      </w:r>
      <w:r w:rsidR="00401FA2" w:rsidRPr="0043595C">
        <w:rPr>
          <w:rtl/>
        </w:rPr>
        <w:t>]</w:t>
      </w:r>
      <w:r w:rsidRPr="0043595C">
        <w:rPr>
          <w:rFonts w:hint="cs"/>
          <w:rtl/>
        </w:rPr>
        <w:t xml:space="preserve">، واستغفار النبي صلى الله </w:t>
      </w:r>
      <w:r w:rsidRPr="0043595C">
        <w:rPr>
          <w:rFonts w:hint="cs"/>
          <w:rtl/>
        </w:rPr>
        <w:lastRenderedPageBreak/>
        <w:t>عليه وسلم ليس من جنس استغفارنا، لأنه يستغفر من مرتبته وهي مرتبة رؤية العجز عن أداء حق العبودية كما ينبغي لله، وعظم حق الإلهية والربوبية، وهذه ليست في مقدور احد من الخلق،</w:t>
      </w:r>
      <w:r w:rsidR="006E5CBA" w:rsidRPr="0043595C">
        <w:rPr>
          <w:rFonts w:hint="cs"/>
          <w:rtl/>
        </w:rPr>
        <w:t xml:space="preserve"> </w:t>
      </w:r>
      <w:r w:rsidRPr="0043595C">
        <w:rPr>
          <w:rFonts w:hint="cs"/>
          <w:rtl/>
        </w:rPr>
        <w:t>فهو يستغفر عن تقصير ليس له فيه ذنب، وليس هو في مقدوره ومع ذلك لابد من الاستغفار بسبب رؤية عظيم الفضل، {وَأَنْزَلَ اللَّهُ عَلَيْكَ الْكِتَابَ وَالْحِكْمَةَ وَعَلَّمَكَ مَا لَمْ تَكُنْ تَعْلَمُ وَكَانَ فَضْلُ اللَّهِ عَلَيْكَ عَظِيمًا} [النساء: 113]،</w:t>
      </w:r>
      <w:r w:rsidR="006E5CBA" w:rsidRPr="0043595C">
        <w:rPr>
          <w:rFonts w:hint="cs"/>
          <w:rtl/>
        </w:rPr>
        <w:t xml:space="preserve"> </w:t>
      </w:r>
      <w:r w:rsidRPr="0043595C">
        <w:rPr>
          <w:rFonts w:hint="cs"/>
          <w:rtl/>
        </w:rPr>
        <w:t xml:space="preserve">وقد يكون الامر بالاستغفار ليقتدي به المؤمنون، في طلب المغفرة، بمعنى أنه إذا كان النبي صلى الله عليه وسلم مأمور بالاستغفار فغيره من باب أولى، وهذا على حد قول الفقهاء: الخطاب له والمراد به الأمة، لأنه معصوم من الذنب أصلا، وقد قال الله تعالى في حقه: </w:t>
      </w:r>
      <w:r w:rsidR="006E5CBA" w:rsidRPr="0043595C">
        <w:rPr>
          <w:rFonts w:hint="cs"/>
          <w:rtl/>
        </w:rPr>
        <w:t>{</w:t>
      </w:r>
      <w:r w:rsidRPr="0043595C">
        <w:rPr>
          <w:rFonts w:hint="cs"/>
          <w:rtl/>
        </w:rPr>
        <w:t>وَما يَنْطِقُ عَنِ الهَوى* إِنْ هُوَ إِلاّ وَحْىٌ يُوحى</w:t>
      </w:r>
      <w:r w:rsidR="006E5CBA" w:rsidRPr="0043595C">
        <w:rPr>
          <w:rFonts w:hint="cs"/>
          <w:rtl/>
        </w:rPr>
        <w:t>}،</w:t>
      </w:r>
      <w:r w:rsidRPr="0043595C">
        <w:rPr>
          <w:rFonts w:hint="cs"/>
          <w:rtl/>
        </w:rPr>
        <w:t xml:space="preserve"> فالآية واضحة وصريحة في أنّ النبي صلى الله عليه وسلم لا ينطق عن الهوى</w:t>
      </w:r>
      <w:r w:rsidR="006E5CBA" w:rsidRPr="0043595C">
        <w:rPr>
          <w:rFonts w:hint="cs"/>
          <w:rtl/>
        </w:rPr>
        <w:t>،</w:t>
      </w:r>
      <w:r w:rsidRPr="0043595C">
        <w:rPr>
          <w:rFonts w:hint="cs"/>
          <w:rtl/>
        </w:rPr>
        <w:t xml:space="preserve"> أي لا يتكلم بداعي الهوى</w:t>
      </w:r>
      <w:r w:rsidR="006E5CBA" w:rsidRPr="0043595C">
        <w:rPr>
          <w:rFonts w:hint="cs"/>
          <w:rtl/>
        </w:rPr>
        <w:t>،</w:t>
      </w:r>
      <w:r w:rsidRPr="0043595C">
        <w:rPr>
          <w:rFonts w:hint="cs"/>
          <w:rtl/>
        </w:rPr>
        <w:t xml:space="preserve"> جميع ما يصدر عنه من القول هو من الوحي الإلهي المحفوظ</w:t>
      </w:r>
      <w:r w:rsidR="006E5CBA" w:rsidRPr="0043595C">
        <w:rPr>
          <w:rFonts w:hint="cs"/>
          <w:rtl/>
        </w:rPr>
        <w:t>،</w:t>
      </w:r>
      <w:r w:rsidRPr="0043595C">
        <w:rPr>
          <w:rFonts w:hint="cs"/>
          <w:rtl/>
        </w:rPr>
        <w:t xml:space="preserve"> </w:t>
      </w:r>
    </w:p>
    <w:p w14:paraId="33DA4C22" w14:textId="1B32790B" w:rsidR="00807543" w:rsidRPr="0043595C" w:rsidRDefault="00807543" w:rsidP="00807543">
      <w:r w:rsidRPr="0043595C">
        <w:rPr>
          <w:rFonts w:hint="cs"/>
          <w:b/>
          <w:bCs/>
          <w:sz w:val="30"/>
          <w:szCs w:val="30"/>
          <w:u w:val="single"/>
          <w:rtl/>
        </w:rPr>
        <w:t>(6</w:t>
      </w:r>
      <w:r w:rsidR="006349E8" w:rsidRPr="0043595C">
        <w:rPr>
          <w:rFonts w:hint="cs"/>
          <w:b/>
          <w:bCs/>
          <w:sz w:val="30"/>
          <w:szCs w:val="30"/>
          <w:u w:val="single"/>
          <w:rtl/>
        </w:rPr>
        <w:t xml:space="preserve">) </w:t>
      </w:r>
      <w:r w:rsidRPr="0043595C">
        <w:rPr>
          <w:rFonts w:hint="cs"/>
          <w:b/>
          <w:bCs/>
          <w:sz w:val="30"/>
          <w:szCs w:val="30"/>
          <w:u w:val="single"/>
          <w:rtl/>
        </w:rPr>
        <w:t>قوله تعالى:</w:t>
      </w:r>
      <w:r w:rsidRPr="0043595C">
        <w:rPr>
          <w:rFonts w:hint="cs"/>
          <w:rtl/>
        </w:rPr>
        <w:t xml:space="preserve"> {يَا أَيُّهَا النَّبِيُّ لِمَ تُحَرِّمُ مَا أَحَلَّ اللَّهُ لَكَ تَبْتَغِي مَرْضَاةَ أَزْوَاجِكَ وَاللَّهُ غَفُورٌ رَحِيمٌ * قَدْ فَرَضَ اللَّهُ لَكُمْ تَحِلَّةَ أَيْمَانِكُمْ وَاللَّهُ مَوْلَاكُمْ وَهُوَ الْعَلِيمُ الْحَكِيمُ} [التحريم: 1</w:t>
      </w:r>
      <w:r w:rsidR="006E5CBA" w:rsidRPr="0043595C">
        <w:rPr>
          <w:rFonts w:hint="cs"/>
          <w:rtl/>
        </w:rPr>
        <w:t>،</w:t>
      </w:r>
      <w:r w:rsidRPr="0043595C">
        <w:rPr>
          <w:rFonts w:hint="cs"/>
          <w:rtl/>
        </w:rPr>
        <w:t>2]، و</w:t>
      </w:r>
      <w:r w:rsidRPr="0043595C">
        <w:rPr>
          <w:rFonts w:eastAsia="Times New Roman" w:hint="cs"/>
          <w:rtl/>
        </w:rPr>
        <w:t>المعنى العام للآية</w:t>
      </w:r>
      <w:r w:rsidRPr="0043595C">
        <w:rPr>
          <w:rFonts w:eastAsia="Times New Roman"/>
        </w:rPr>
        <w:t>:</w:t>
      </w:r>
      <w:r w:rsidRPr="0043595C">
        <w:rPr>
          <w:rFonts w:eastAsia="Times New Roman" w:hint="cs"/>
          <w:rtl/>
        </w:rPr>
        <w:t xml:space="preserve"> {يا أيها النبي لم تحرم ما أحل الله لك}، يا أيها النبي، لماذا تمنع نفسك من شيء أباحه الله لك؟ تبتغي مرضاة أزواجك، أي كنت تفعل ذلك لتكسب رضا بعض زوجاتك وتتجنب غضبهن بسبب الغيرة، والله غفور لذنبك هذا، ورحيم بك وبالمؤمنين، وقد شرع لك كفارة ليمينك، فأي ذنب هاهنا، للنبي صلى الله عليه وسلم وإنما موقفه جاء من عظيم أخلاقه وهضم نفسه صلى الله عليه وسلم والله تعالى يُشفق عليه، وإنما كان العتاب لزوجات النبي صلى الله عليه وسلم، ولذلك قال تعالى: </w:t>
      </w:r>
      <w:r w:rsidR="006E5CBA" w:rsidRPr="0043595C">
        <w:rPr>
          <w:rFonts w:eastAsia="Times New Roman" w:hint="cs"/>
          <w:rtl/>
        </w:rPr>
        <w:t>{</w:t>
      </w:r>
      <w:r w:rsidRPr="0043595C">
        <w:rPr>
          <w:rFonts w:hint="cs"/>
          <w:rtl/>
        </w:rPr>
        <w:t xml:space="preserve">عَسَى رَبُّهُ إِنْ طَلَّقَكُنَّ أَنْ يُبْدِلَهُ أَزْوَاجًا خَيْرًا مِنْكُنَّ مُسْلِمَاتٍ مُؤْمِنَاتٍ قَانِتَاتٍ تَائِبَاتٍ عَابِدَاتٍ سَائِحَاتٍ ثَيِّبَاتٍ وَأَبْكَارًا} </w:t>
      </w:r>
      <w:r w:rsidR="006E5CBA" w:rsidRPr="0043595C">
        <w:rPr>
          <w:rFonts w:hint="cs"/>
          <w:rtl/>
        </w:rPr>
        <w:t>[</w:t>
      </w:r>
      <w:r w:rsidRPr="0043595C">
        <w:rPr>
          <w:rFonts w:hint="cs"/>
          <w:rtl/>
        </w:rPr>
        <w:t xml:space="preserve">التحريم: 5]، </w:t>
      </w:r>
    </w:p>
    <w:p w14:paraId="58A788A5" w14:textId="760B436B" w:rsidR="00807543" w:rsidRPr="0043595C" w:rsidRDefault="00807543" w:rsidP="00807543">
      <w:pPr>
        <w:rPr>
          <w:kern w:val="0"/>
          <w:lang w:bidi="ar"/>
        </w:rPr>
      </w:pPr>
      <w:r w:rsidRPr="0043595C">
        <w:rPr>
          <w:rFonts w:hint="cs"/>
          <w:b/>
          <w:bCs/>
          <w:sz w:val="30"/>
          <w:szCs w:val="30"/>
          <w:u w:val="single"/>
          <w:rtl/>
        </w:rPr>
        <w:t>(7</w:t>
      </w:r>
      <w:r w:rsidR="006349E8" w:rsidRPr="0043595C">
        <w:rPr>
          <w:rFonts w:hint="cs"/>
          <w:b/>
          <w:bCs/>
          <w:sz w:val="30"/>
          <w:szCs w:val="30"/>
          <w:u w:val="single"/>
          <w:rtl/>
        </w:rPr>
        <w:t xml:space="preserve">) </w:t>
      </w:r>
      <w:r w:rsidRPr="0043595C">
        <w:rPr>
          <w:rFonts w:hint="cs"/>
          <w:b/>
          <w:bCs/>
          <w:sz w:val="30"/>
          <w:szCs w:val="30"/>
          <w:u w:val="single"/>
          <w:rtl/>
        </w:rPr>
        <w:t>قوله تعالى</w:t>
      </w:r>
      <w:r w:rsidR="006E5CBA" w:rsidRPr="0043595C">
        <w:rPr>
          <w:rFonts w:hint="cs"/>
          <w:b/>
          <w:bCs/>
          <w:sz w:val="30"/>
          <w:szCs w:val="30"/>
          <w:u w:val="single"/>
          <w:rtl/>
        </w:rPr>
        <w:t>:</w:t>
      </w:r>
      <w:r w:rsidRPr="0043595C">
        <w:rPr>
          <w:rFonts w:hint="cs"/>
          <w:b/>
          <w:bCs/>
          <w:sz w:val="30"/>
          <w:szCs w:val="30"/>
          <w:u w:val="single"/>
          <w:rtl/>
        </w:rPr>
        <w:t xml:space="preserve"> </w:t>
      </w:r>
      <w:r w:rsidR="006E5CBA" w:rsidRPr="0043595C">
        <w:rPr>
          <w:rFonts w:hint="cs"/>
          <w:kern w:val="0"/>
          <w:rtl/>
        </w:rPr>
        <w:t>{</w:t>
      </w:r>
      <w:r w:rsidRPr="0043595C">
        <w:rPr>
          <w:rFonts w:hint="cs"/>
          <w:kern w:val="0"/>
          <w:rtl/>
        </w:rPr>
        <w:t>عَبَسَ وَتَوَلَّى * أَنْ جَاءَهُ الاَعْمَى * وَمَا يُدْرِيكَ لَعَلَّهُ يَزَّكَّى * أَوْ يَذَّكَّرُ فَتَنْفَعَهُ الذِّكْرى * أَمّا مَنِ اسْتَغْنَى * فأَنْتَ لَهُ تَصَدَّى * وَمَا عَلَيْكَ أَلاَّ يَزَّكَّى * وَأَمَّا مَن جَاءَكَ يَسْعَى * وَهُوَ يَخْشَى * فَأَنْتَ عَنْهُ تَلَهَّى</w:t>
      </w:r>
      <w:r w:rsidR="006E5CBA" w:rsidRPr="0043595C">
        <w:rPr>
          <w:rFonts w:hint="cs"/>
          <w:kern w:val="0"/>
          <w:rtl/>
        </w:rPr>
        <w:t>}،</w:t>
      </w:r>
      <w:r w:rsidRPr="0043595C">
        <w:rPr>
          <w:rFonts w:hint="cs"/>
          <w:kern w:val="0"/>
          <w:rtl/>
        </w:rPr>
        <w:t xml:space="preserve"> روى المفسرون أنّ عبد الله بن أُمّ مكتوم الاَعمى أتى رسول الله وهو يناجي عتبة بن ربيعة</w:t>
      </w:r>
      <w:r w:rsidR="006E5CBA" w:rsidRPr="0043595C">
        <w:rPr>
          <w:rFonts w:hint="cs"/>
          <w:kern w:val="0"/>
          <w:rtl/>
        </w:rPr>
        <w:t>،</w:t>
      </w:r>
      <w:r w:rsidRPr="0043595C">
        <w:rPr>
          <w:rFonts w:hint="cs"/>
          <w:kern w:val="0"/>
          <w:rtl/>
        </w:rPr>
        <w:t xml:space="preserve"> وأبا جهل بن هشام</w:t>
      </w:r>
      <w:r w:rsidR="006E5CBA" w:rsidRPr="0043595C">
        <w:rPr>
          <w:rFonts w:hint="cs"/>
          <w:kern w:val="0"/>
          <w:rtl/>
        </w:rPr>
        <w:t>،</w:t>
      </w:r>
      <w:r w:rsidRPr="0043595C">
        <w:rPr>
          <w:rFonts w:hint="cs"/>
          <w:kern w:val="0"/>
          <w:rtl/>
        </w:rPr>
        <w:t xml:space="preserve"> والعباس بن عبد المطلب</w:t>
      </w:r>
      <w:r w:rsidR="006E5CBA" w:rsidRPr="0043595C">
        <w:rPr>
          <w:rFonts w:hint="cs"/>
          <w:kern w:val="0"/>
          <w:rtl/>
        </w:rPr>
        <w:t>،</w:t>
      </w:r>
      <w:r w:rsidRPr="0043595C">
        <w:rPr>
          <w:rFonts w:hint="cs"/>
          <w:kern w:val="0"/>
          <w:rtl/>
        </w:rPr>
        <w:t xml:space="preserve"> وأُبيّاً وأُمية ابني خلف</w:t>
      </w:r>
      <w:r w:rsidR="006E5CBA" w:rsidRPr="0043595C">
        <w:rPr>
          <w:rFonts w:hint="cs"/>
          <w:kern w:val="0"/>
          <w:rtl/>
        </w:rPr>
        <w:t>،</w:t>
      </w:r>
      <w:r w:rsidRPr="0043595C">
        <w:rPr>
          <w:rFonts w:hint="cs"/>
          <w:kern w:val="0"/>
          <w:rtl/>
        </w:rPr>
        <w:t xml:space="preserve"> يدعوهم إلى الله ويرجو إسلامهم</w:t>
      </w:r>
      <w:r w:rsidR="006E5CBA" w:rsidRPr="0043595C">
        <w:rPr>
          <w:rFonts w:hint="cs"/>
          <w:kern w:val="0"/>
          <w:rtl/>
        </w:rPr>
        <w:t>،</w:t>
      </w:r>
      <w:r w:rsidRPr="0043595C">
        <w:rPr>
          <w:rFonts w:hint="cs"/>
          <w:kern w:val="0"/>
          <w:rtl/>
        </w:rPr>
        <w:t xml:space="preserve"> فقال عبد الله</w:t>
      </w:r>
      <w:r w:rsidR="006E5CBA" w:rsidRPr="0043595C">
        <w:rPr>
          <w:rFonts w:hint="cs"/>
          <w:kern w:val="0"/>
          <w:rtl/>
        </w:rPr>
        <w:t>:</w:t>
      </w:r>
      <w:r w:rsidRPr="0043595C">
        <w:rPr>
          <w:rFonts w:hint="cs"/>
          <w:kern w:val="0"/>
          <w:rtl/>
        </w:rPr>
        <w:t xml:space="preserve"> اقرئني وعلّمني ممّا علّمك الله</w:t>
      </w:r>
      <w:r w:rsidR="006E5CBA" w:rsidRPr="0043595C">
        <w:rPr>
          <w:rFonts w:hint="cs"/>
          <w:kern w:val="0"/>
          <w:rtl/>
        </w:rPr>
        <w:t>،</w:t>
      </w:r>
      <w:r w:rsidRPr="0043595C">
        <w:rPr>
          <w:rFonts w:hint="cs"/>
          <w:kern w:val="0"/>
          <w:rtl/>
        </w:rPr>
        <w:t xml:space="preserve"> فعبس </w:t>
      </w:r>
      <w:r w:rsidR="006E5CBA" w:rsidRPr="0043595C">
        <w:rPr>
          <w:rFonts w:hint="cs"/>
          <w:kern w:val="0"/>
          <w:rtl/>
        </w:rPr>
        <w:t>(</w:t>
      </w:r>
      <w:r w:rsidRPr="0043595C">
        <w:rPr>
          <w:rFonts w:hint="cs"/>
          <w:kern w:val="0"/>
          <w:rtl/>
        </w:rPr>
        <w:t>صلى الله عليه وآله وسلم</w:t>
      </w:r>
      <w:r w:rsidR="006349E8" w:rsidRPr="0043595C">
        <w:rPr>
          <w:rFonts w:hint="cs"/>
          <w:kern w:val="0"/>
          <w:rtl/>
        </w:rPr>
        <w:t xml:space="preserve">) </w:t>
      </w:r>
      <w:r w:rsidRPr="0043595C">
        <w:rPr>
          <w:rFonts w:hint="cs"/>
          <w:kern w:val="0"/>
          <w:rtl/>
        </w:rPr>
        <w:t>وأعرض عنه</w:t>
      </w:r>
      <w:r w:rsidR="006E5CBA" w:rsidRPr="0043595C">
        <w:rPr>
          <w:rFonts w:hint="cs"/>
          <w:kern w:val="0"/>
          <w:rtl/>
        </w:rPr>
        <w:t>،</w:t>
      </w:r>
      <w:r w:rsidRPr="0043595C">
        <w:rPr>
          <w:rFonts w:hint="cs"/>
          <w:kern w:val="0"/>
          <w:rtl/>
        </w:rPr>
        <w:t xml:space="preserve"> وأقبل على القوم الذين يكلّمهم</w:t>
      </w:r>
      <w:r w:rsidR="006E5CBA" w:rsidRPr="0043595C">
        <w:rPr>
          <w:rFonts w:hint="cs"/>
          <w:kern w:val="0"/>
          <w:rtl/>
        </w:rPr>
        <w:t>،</w:t>
      </w:r>
      <w:r w:rsidRPr="0043595C">
        <w:rPr>
          <w:rFonts w:hint="cs"/>
          <w:kern w:val="0"/>
          <w:rtl/>
        </w:rPr>
        <w:t xml:space="preserve"> فنزلت الآيات</w:t>
      </w:r>
      <w:r w:rsidR="006E5CBA" w:rsidRPr="0043595C">
        <w:rPr>
          <w:rFonts w:hint="cs"/>
          <w:kern w:val="0"/>
          <w:rtl/>
        </w:rPr>
        <w:t>،</w:t>
      </w:r>
      <w:r w:rsidRPr="0043595C">
        <w:rPr>
          <w:rFonts w:hint="cs"/>
          <w:kern w:val="0"/>
          <w:rtl/>
        </w:rPr>
        <w:t xml:space="preserve"> وكان رسول الله بعد ذلك يكرمه</w:t>
      </w:r>
      <w:r w:rsidR="006E5CBA" w:rsidRPr="0043595C">
        <w:rPr>
          <w:rFonts w:hint="cs"/>
          <w:kern w:val="0"/>
          <w:rtl/>
        </w:rPr>
        <w:t>،</w:t>
      </w:r>
      <w:r w:rsidRPr="0043595C">
        <w:rPr>
          <w:rFonts w:hint="cs"/>
          <w:kern w:val="0"/>
          <w:rtl/>
        </w:rPr>
        <w:t xml:space="preserve"> وإذا رآه </w:t>
      </w:r>
      <w:r w:rsidRPr="0043595C">
        <w:rPr>
          <w:rFonts w:hint="cs"/>
          <w:kern w:val="0"/>
          <w:rtl/>
        </w:rPr>
        <w:lastRenderedPageBreak/>
        <w:t>يقول</w:t>
      </w:r>
      <w:r w:rsidR="006E5CBA" w:rsidRPr="0043595C">
        <w:rPr>
          <w:rFonts w:hint="cs"/>
          <w:kern w:val="0"/>
          <w:rtl/>
        </w:rPr>
        <w:t>:</w:t>
      </w:r>
      <w:r w:rsidRPr="0043595C">
        <w:rPr>
          <w:rFonts w:hint="cs"/>
          <w:kern w:val="0"/>
          <w:rtl/>
        </w:rPr>
        <w:t xml:space="preserve"> مرحباً بمن عاتبني فيه ربّي ويقول</w:t>
      </w:r>
      <w:r w:rsidR="006E5CBA" w:rsidRPr="0043595C">
        <w:rPr>
          <w:rFonts w:hint="cs"/>
          <w:kern w:val="0"/>
          <w:rtl/>
        </w:rPr>
        <w:t>:</w:t>
      </w:r>
      <w:r w:rsidRPr="0043595C">
        <w:rPr>
          <w:rFonts w:hint="cs"/>
          <w:kern w:val="0"/>
          <w:rtl/>
        </w:rPr>
        <w:t xml:space="preserve"> هل لك من حاجة</w:t>
      </w:r>
      <w:r w:rsidR="006E5CBA" w:rsidRPr="0043595C">
        <w:rPr>
          <w:rFonts w:hint="cs"/>
          <w:kern w:val="0"/>
          <w:rtl/>
        </w:rPr>
        <w:t>،</w:t>
      </w:r>
      <w:r w:rsidRPr="0043595C">
        <w:rPr>
          <w:rFonts w:hint="cs"/>
          <w:kern w:val="0"/>
          <w:rtl/>
        </w:rPr>
        <w:t xml:space="preserve"> واستخلفه على المدينة مرتين في غزوتين</w:t>
      </w:r>
      <w:r w:rsidR="006E5CBA" w:rsidRPr="0043595C">
        <w:rPr>
          <w:rFonts w:hint="cs"/>
          <w:kern w:val="0"/>
          <w:rtl/>
        </w:rPr>
        <w:t>،</w:t>
      </w:r>
      <w:r w:rsidRPr="0043595C">
        <w:rPr>
          <w:rFonts w:hint="cs"/>
          <w:kern w:val="0"/>
          <w:rtl/>
        </w:rPr>
        <w:t> و</w:t>
      </w:r>
      <w:r w:rsidRPr="0043595C">
        <w:rPr>
          <w:rFonts w:hint="cs"/>
          <w:kern w:val="0"/>
          <w:rtl/>
          <w:lang w:bidi="ar"/>
        </w:rPr>
        <w:t>هذه الآيات موعظة وتبصرة للخلق</w:t>
      </w:r>
      <w:r w:rsidR="006E5CBA" w:rsidRPr="0043595C">
        <w:rPr>
          <w:rFonts w:hint="cs"/>
          <w:kern w:val="0"/>
          <w:rtl/>
          <w:lang w:bidi="ar"/>
        </w:rPr>
        <w:t>،</w:t>
      </w:r>
      <w:r w:rsidRPr="0043595C">
        <w:rPr>
          <w:rFonts w:hint="cs"/>
          <w:kern w:val="0"/>
          <w:rtl/>
          <w:lang w:bidi="ar"/>
        </w:rPr>
        <w:t xml:space="preserve"> يجب أن يتعظ بها ويعمل بموجبها العقلاء</w:t>
      </w:r>
      <w:r w:rsidR="006E5CBA" w:rsidRPr="0043595C">
        <w:rPr>
          <w:rFonts w:hint="cs"/>
          <w:kern w:val="0"/>
          <w:rtl/>
          <w:lang w:bidi="ar"/>
        </w:rPr>
        <w:t xml:space="preserve"> [</w:t>
      </w:r>
      <w:r w:rsidRPr="0043595C">
        <w:rPr>
          <w:rFonts w:hint="cs"/>
          <w:kern w:val="0"/>
          <w:rtl/>
          <w:lang w:bidi="ar"/>
        </w:rPr>
        <w:t>فمن شآء ذكره</w:t>
      </w:r>
      <w:r w:rsidR="006E5CBA" w:rsidRPr="0043595C">
        <w:rPr>
          <w:rFonts w:hint="cs"/>
          <w:kern w:val="0"/>
          <w:rtl/>
          <w:lang w:bidi="ar"/>
        </w:rPr>
        <w:t>]</w:t>
      </w:r>
      <w:r w:rsidRPr="0043595C">
        <w:rPr>
          <w:rFonts w:hint="cs"/>
          <w:kern w:val="0"/>
          <w:rtl/>
          <w:lang w:bidi="ar"/>
        </w:rPr>
        <w:t xml:space="preserve"> أي فمن شاء من عباد الله اتعظ بالقرآن</w:t>
      </w:r>
      <w:r w:rsidR="006E5CBA" w:rsidRPr="0043595C">
        <w:rPr>
          <w:rFonts w:hint="cs"/>
          <w:kern w:val="0"/>
          <w:rtl/>
          <w:lang w:bidi="ar"/>
        </w:rPr>
        <w:t>،</w:t>
      </w:r>
      <w:r w:rsidRPr="0043595C">
        <w:rPr>
          <w:rFonts w:hint="cs"/>
          <w:kern w:val="0"/>
          <w:rtl/>
          <w:lang w:bidi="ar"/>
        </w:rPr>
        <w:t xml:space="preserve"> واستفاد من إرشاداته وتوجهاته</w:t>
      </w:r>
      <w:r w:rsidR="006E5CBA" w:rsidRPr="0043595C">
        <w:rPr>
          <w:rFonts w:hint="cs"/>
          <w:kern w:val="0"/>
          <w:rtl/>
          <w:lang w:bidi="ar"/>
        </w:rPr>
        <w:t>،</w:t>
      </w:r>
      <w:r w:rsidRPr="0043595C">
        <w:rPr>
          <w:rFonts w:hint="cs"/>
          <w:kern w:val="0"/>
          <w:rtl/>
          <w:lang w:bidi="ar"/>
        </w:rPr>
        <w:t xml:space="preserve"> قال المفسرون</w:t>
      </w:r>
      <w:r w:rsidR="006E5CBA" w:rsidRPr="0043595C">
        <w:rPr>
          <w:rFonts w:hint="cs"/>
          <w:kern w:val="0"/>
          <w:rtl/>
          <w:lang w:bidi="ar"/>
        </w:rPr>
        <w:t>:</w:t>
      </w:r>
      <w:r w:rsidRPr="0043595C">
        <w:rPr>
          <w:rFonts w:hint="cs"/>
          <w:kern w:val="0"/>
          <w:rtl/>
          <w:lang w:bidi="ar"/>
        </w:rPr>
        <w:t xml:space="preserve"> كان صلى الله عليه وسلم بعد هذا العتاب</w:t>
      </w:r>
      <w:r w:rsidR="006E5CBA" w:rsidRPr="0043595C">
        <w:rPr>
          <w:rFonts w:hint="cs"/>
          <w:kern w:val="0"/>
          <w:rtl/>
          <w:lang w:bidi="ar"/>
        </w:rPr>
        <w:t>،</w:t>
      </w:r>
      <w:r w:rsidRPr="0043595C">
        <w:rPr>
          <w:rFonts w:hint="cs"/>
          <w:kern w:val="0"/>
          <w:rtl/>
          <w:lang w:bidi="ar"/>
        </w:rPr>
        <w:t xml:space="preserve"> لا يعبس في وجه فقير قط</w:t>
      </w:r>
      <w:r w:rsidR="006E5CBA" w:rsidRPr="0043595C">
        <w:rPr>
          <w:rFonts w:hint="cs"/>
          <w:kern w:val="0"/>
          <w:rtl/>
          <w:lang w:bidi="ar"/>
        </w:rPr>
        <w:t>،</w:t>
      </w:r>
      <w:r w:rsidRPr="0043595C">
        <w:rPr>
          <w:rFonts w:hint="cs"/>
          <w:kern w:val="0"/>
          <w:rtl/>
          <w:lang w:bidi="ar"/>
        </w:rPr>
        <w:t xml:space="preserve"> ولا يتصدى لغني أبدا وكان الفقراء في مجلسه أمراء</w:t>
      </w:r>
      <w:r w:rsidR="006E5CBA" w:rsidRPr="0043595C">
        <w:rPr>
          <w:rFonts w:hint="cs"/>
          <w:kern w:val="0"/>
          <w:rtl/>
          <w:lang w:bidi="ar"/>
        </w:rPr>
        <w:t>،</w:t>
      </w:r>
      <w:r w:rsidRPr="0043595C">
        <w:rPr>
          <w:rFonts w:hint="cs"/>
          <w:kern w:val="0"/>
          <w:rtl/>
          <w:lang w:bidi="ar"/>
        </w:rPr>
        <w:t xml:space="preserve"> وكان إذا دخل عليه " ابن أم مكتوم " يبسط له رداءه ويقول</w:t>
      </w:r>
      <w:r w:rsidR="006E5CBA" w:rsidRPr="0043595C">
        <w:rPr>
          <w:rFonts w:hint="cs"/>
          <w:kern w:val="0"/>
          <w:rtl/>
          <w:lang w:bidi="ar"/>
        </w:rPr>
        <w:t>:</w:t>
      </w:r>
      <w:r w:rsidRPr="0043595C">
        <w:rPr>
          <w:rFonts w:hint="cs"/>
          <w:kern w:val="0"/>
          <w:rtl/>
          <w:lang w:bidi="ar"/>
        </w:rPr>
        <w:t xml:space="preserve"> مرحبا بما عاتبني فيه ربي</w:t>
      </w:r>
      <w:r w:rsidR="006E5CBA" w:rsidRPr="0043595C">
        <w:rPr>
          <w:rFonts w:hint="cs"/>
          <w:kern w:val="0"/>
          <w:rtl/>
          <w:lang w:bidi="ar"/>
        </w:rPr>
        <w:t>،</w:t>
      </w:r>
      <w:r w:rsidRPr="0043595C">
        <w:rPr>
          <w:rFonts w:hint="cs"/>
          <w:kern w:val="0"/>
          <w:rtl/>
          <w:lang w:bidi="ar"/>
        </w:rPr>
        <w:t xml:space="preserve"> والخلاصة: النبي صلى الله عليه وسلم كان جالسا مع أئمة الكفر قي مكة يدعوهم إلى الإسلام، وكان يرجو اسلامهم لأنه إن اسلموا أسلمت مكة كلها، فاجتهد هل يترك مجلسه الدعوي هذا ويقبل على عبد الله بن أم مكتوم يعلمه أحكام الدين، أم يؤجل عبد الله بن أم مكتوم إلى حين الفراغ من دعوة رؤساء مكة إلى الإسلام، اجتهد صلى الله عليه وسلم وقد كان أشد الحرص على إسلامهم، ولكن الله عز وجل بين له انه ليس عليه اسلامهم ولكن عليه أن يصبر نفسه مع الذين يدعون ربهم، اجتهد لمصلحة الدعوة، فاين التقصير الذي يقوله الخوارج والحوية هنا، والعبوس لم يكن مرادا به عبد الله</w:t>
      </w:r>
      <w:r w:rsidR="006E5CBA" w:rsidRPr="0043595C">
        <w:rPr>
          <w:rFonts w:hint="cs"/>
          <w:kern w:val="0"/>
          <w:rtl/>
          <w:lang w:bidi="ar"/>
        </w:rPr>
        <w:t>،</w:t>
      </w:r>
      <w:r w:rsidRPr="0043595C">
        <w:rPr>
          <w:rFonts w:hint="cs"/>
          <w:kern w:val="0"/>
          <w:rtl/>
          <w:lang w:bidi="ar"/>
        </w:rPr>
        <w:t xml:space="preserve"> وإنما هو كرد فعل لدخول عبد الله عليهم في ناديهم ولم يصبر حتى يتم النبي صلى الله عليه وسلم نقاشه مع المشركين، اجتهد للإسلام، وكانت حياته كلها له، حتى خاطبه الله تعالى بقوله: {</w:t>
      </w:r>
      <w:r w:rsidRPr="0043595C">
        <w:rPr>
          <w:rFonts w:hint="cs"/>
          <w:rtl/>
        </w:rPr>
        <w:t xml:space="preserve">قُلْ إِنَّ صَلَاتِي وَنُسُكِي وَمَحْيَايَ وَمَمَاتِي لِلَّهِ رَبِّ الْعَالَمِينَ * لَا شَرِيكَ لَهُ وَبِذَلِكَ أُمِرْتُ وَأَنَا أَوَّلُ الْمُسْلِمِينَ} [الأنعام: 162، 163]، اجتهد وبين القرآن أنه خلاف الأولى، فنحن بين الصواب والأصوب، وبين الكمال والاكمل، وهو </w:t>
      </w:r>
      <w:r w:rsidRPr="0043595C">
        <w:rPr>
          <w:rFonts w:hint="cs"/>
          <w:kern w:val="0"/>
          <w:rtl/>
          <w:lang w:bidi="ar"/>
        </w:rPr>
        <w:t>يبين مدى حرص النبي صلى الله عليه وسلم على هداية الناس أجمعين، حتى خاطبه الله تعالى بقوله تعالى: {</w:t>
      </w:r>
      <w:r w:rsidRPr="0043595C">
        <w:rPr>
          <w:rFonts w:hint="cs"/>
          <w:rtl/>
        </w:rPr>
        <w:t xml:space="preserve">فَلَعَلَّكَ بَاخِعٌ نَفْسَكَ عَلَى آثَارِهِمْ إِنْ لَمْ يُؤْمِنُوا بِهَذَا الْحَدِيثِ أَسَفًا} [الكهف: 6]، </w:t>
      </w:r>
    </w:p>
    <w:p w14:paraId="4B9BAD0A" w14:textId="0BE10CD5" w:rsidR="00807543" w:rsidRPr="0043595C" w:rsidRDefault="00807543" w:rsidP="00807543">
      <w:pPr>
        <w:rPr>
          <w:kern w:val="0"/>
          <w:shd w:val="clear" w:color="auto" w:fill="FFFFFF"/>
          <w:rtl/>
        </w:rPr>
      </w:pPr>
      <w:r w:rsidRPr="0043595C">
        <w:rPr>
          <w:b/>
          <w:bCs/>
          <w:kern w:val="0"/>
          <w:sz w:val="30"/>
          <w:szCs w:val="30"/>
          <w:u w:val="single"/>
          <w:rtl/>
        </w:rPr>
        <w:t>(8</w:t>
      </w:r>
      <w:r w:rsidR="006349E8" w:rsidRPr="0043595C">
        <w:rPr>
          <w:b/>
          <w:bCs/>
          <w:kern w:val="0"/>
          <w:sz w:val="30"/>
          <w:szCs w:val="30"/>
          <w:u w:val="single"/>
          <w:rtl/>
        </w:rPr>
        <w:t xml:space="preserve">) </w:t>
      </w:r>
      <w:r w:rsidRPr="0043595C">
        <w:rPr>
          <w:b/>
          <w:bCs/>
          <w:kern w:val="0"/>
          <w:sz w:val="30"/>
          <w:szCs w:val="30"/>
          <w:u w:val="single"/>
          <w:rtl/>
        </w:rPr>
        <w:t>قوله تعالى</w:t>
      </w:r>
      <w:r w:rsidRPr="0043595C">
        <w:rPr>
          <w:rFonts w:eastAsia="Times New Roman"/>
          <w:kern w:val="0"/>
          <w:rtl/>
        </w:rPr>
        <w:t xml:space="preserve"> {</w:t>
      </w:r>
      <w:r w:rsidRPr="0043595C">
        <w:rPr>
          <w:kern w:val="0"/>
          <w:rtl/>
        </w:rPr>
        <w:t>أَلَمْ نَشْرَحْ لَكَ صَدْرَكَ * وَوَضَعْنَا عَنْكَ وِزْرَكَ * الَّذِي أَنْقَضَ ظَهْرَكَ} [الشرح: 1 إلى 3]،</w:t>
      </w:r>
      <w:r w:rsidR="006E5CBA" w:rsidRPr="0043595C">
        <w:rPr>
          <w:kern w:val="0"/>
          <w:rtl/>
        </w:rPr>
        <w:t xml:space="preserve"> </w:t>
      </w:r>
      <w:r w:rsidRPr="0043595C">
        <w:rPr>
          <w:kern w:val="0"/>
          <w:rtl/>
        </w:rPr>
        <w:t>يقولون أوزار الجاهلية وما قبل البعثة المحمدية، وهذا ناشئ من عدم معرفتهم بالنبي صلى الله عليه وسلم كما قال تعالى: {أَمْ لَمْ يَعْرِفُوا رَسُولَهُمْ فَهُمْ لَهُ مُنْكِرُونَ} [المؤمنون: 68]، فهم لم يعرفوا نبيهم صاحب الخلق العظيم، فإنّ الوزر الذي أنقض ظهر النبي محمد (صلى الله عليه وسلم</w:t>
      </w:r>
      <w:r w:rsidR="006349E8" w:rsidRPr="0043595C">
        <w:rPr>
          <w:kern w:val="0"/>
          <w:rtl/>
        </w:rPr>
        <w:t xml:space="preserve">) </w:t>
      </w:r>
      <w:r w:rsidRPr="0043595C">
        <w:rPr>
          <w:kern w:val="0"/>
          <w:rtl/>
        </w:rPr>
        <w:t>هو الهموم التي كان يتحملها من قومه،</w:t>
      </w:r>
      <w:r w:rsidR="006E5CBA" w:rsidRPr="0043595C">
        <w:rPr>
          <w:kern w:val="0"/>
          <w:rtl/>
        </w:rPr>
        <w:t xml:space="preserve"> </w:t>
      </w:r>
      <w:r w:rsidRPr="0043595C">
        <w:rPr>
          <w:kern w:val="0"/>
          <w:rtl/>
        </w:rPr>
        <w:t>من كفرهم وجحودهم وتكذيبهم</w:t>
      </w:r>
      <w:r w:rsidR="006E5CBA" w:rsidRPr="0043595C">
        <w:rPr>
          <w:kern w:val="0"/>
          <w:rtl/>
        </w:rPr>
        <w:t>،</w:t>
      </w:r>
      <w:r w:rsidRPr="0043595C">
        <w:rPr>
          <w:kern w:val="0"/>
          <w:rtl/>
        </w:rPr>
        <w:t xml:space="preserve"> كما جاء في قوله تعالى: </w:t>
      </w:r>
      <w:r w:rsidR="006E5CBA" w:rsidRPr="0043595C">
        <w:rPr>
          <w:kern w:val="0"/>
          <w:rtl/>
        </w:rPr>
        <w:t>{</w:t>
      </w:r>
      <w:r w:rsidRPr="0043595C">
        <w:rPr>
          <w:kern w:val="0"/>
          <w:rtl/>
        </w:rPr>
        <w:t xml:space="preserve">فَلَعَلَّكَ بَاخِعٌ نَفْسَكَ عَلَى آثَارِهِمْ إِنْ لَمْ يُؤْمِنُوا بِهَذَا الْحَدِيثِ أَسَفًا} [الكهف: 6]ن وقوله تعالى: </w:t>
      </w:r>
      <w:r w:rsidR="006E5CBA" w:rsidRPr="0043595C">
        <w:rPr>
          <w:kern w:val="0"/>
          <w:rtl/>
        </w:rPr>
        <w:t>{</w:t>
      </w:r>
      <w:r w:rsidRPr="0043595C">
        <w:rPr>
          <w:kern w:val="0"/>
          <w:rtl/>
        </w:rPr>
        <w:t xml:space="preserve">لَعَلَّكَ بَاخِعٌ نَفْسَكَ أَلَّا يَكُونُوا مُؤْمِنِينَ * إِنْ نَشَأْ نُنَزِّلْ عَلَيْهِمْ مِنَ السَّمَاءِ آيَةً فَظَلَّتْ أَعْنَاقُهُمْ لَهَا خَاضِعِينَ} [الشعراء: 3، 4]، وباخع نفسك أي قاتل نفسك كمدا وحزنا، فهذا هو الحمل الثقيل والوزر الذي أنقض ظهر النبي صلى </w:t>
      </w:r>
      <w:r w:rsidRPr="0043595C">
        <w:rPr>
          <w:kern w:val="0"/>
          <w:rtl/>
        </w:rPr>
        <w:lastRenderedPageBreak/>
        <w:t>الله عليه وسلم، والوزر في اللغة يأتي بمعنى الذنب، ويأتي بمعنى الحمل الثقيل الذي ينقض الظهر، فالله تعالى رفع عنه هذا الثقل الشديد،</w:t>
      </w:r>
      <w:r w:rsidR="006E5CBA" w:rsidRPr="0043595C">
        <w:rPr>
          <w:kern w:val="0"/>
          <w:rtl/>
        </w:rPr>
        <w:t xml:space="preserve"> </w:t>
      </w:r>
      <w:r w:rsidRPr="0043595C">
        <w:rPr>
          <w:kern w:val="0"/>
          <w:rtl/>
        </w:rPr>
        <w:t xml:space="preserve">وبشره بالفتح حتى لا يكون مكان في الأرض إلا ويصله الإسلام، وبشره باليسر بعد العسر، فقال تعالى: {فَإِنَّ مَعَ الْعُسْرِ يُسْرًا * إِنَّ مَعَ الْعُسْرِ يُسْرًا * فَإِذَا فَرَغْتَ فَانْصَبْ * وَإِلَى رَبِّكَ فَارْغَبْ}، فإنّ العسر لن يغلب يسرين، فإذا </w:t>
      </w:r>
      <w:r w:rsidRPr="0043595C">
        <w:rPr>
          <w:kern w:val="0"/>
          <w:shd w:val="clear" w:color="auto" w:fill="FFFFFF"/>
          <w:rtl/>
        </w:rPr>
        <w:t>إذا فرغت من الصلاة، فانصب في الدعاء،</w:t>
      </w:r>
      <w:r w:rsidRPr="0043595C">
        <w:rPr>
          <w:kern w:val="0"/>
          <w:rtl/>
        </w:rPr>
        <w:t xml:space="preserve"> وإذا فرغت من الفرائض، فانصب في قيام الليل وإذا فرغت من العبادة فانصب إلى الطاعة، وإلى ربك فارغب وتقرب إليه بالدعاء والتضرع والإخلاص، </w:t>
      </w:r>
      <w:r w:rsidRPr="0043595C">
        <w:rPr>
          <w:kern w:val="0"/>
          <w:shd w:val="clear" w:color="auto" w:fill="FFFFFF"/>
          <w:rtl/>
        </w:rPr>
        <w:t>تطلب منه ما عنده من الخير والمغفرة والرضا،</w:t>
      </w:r>
    </w:p>
    <w:p w14:paraId="4E496EF8" w14:textId="1C50EF1E" w:rsidR="00387A96" w:rsidRPr="0043595C" w:rsidRDefault="00996D95" w:rsidP="00A3265F">
      <w:r w:rsidRPr="0043595C">
        <w:rPr>
          <w:rFonts w:hint="cs"/>
          <w:b/>
          <w:bCs/>
          <w:kern w:val="0"/>
          <w:sz w:val="36"/>
          <w:szCs w:val="36"/>
          <w:highlight w:val="yellow"/>
          <w:u w:val="single"/>
          <w:rtl/>
        </w:rPr>
        <w:t>(تنبيه مهم</w:t>
      </w:r>
      <w:r w:rsidR="006349E8" w:rsidRPr="0043595C">
        <w:rPr>
          <w:rFonts w:hint="cs"/>
          <w:b/>
          <w:bCs/>
          <w:kern w:val="0"/>
          <w:sz w:val="36"/>
          <w:szCs w:val="36"/>
          <w:highlight w:val="yellow"/>
          <w:u w:val="single"/>
          <w:rtl/>
        </w:rPr>
        <w:t>):</w:t>
      </w:r>
      <w:r w:rsidRPr="0043595C">
        <w:rPr>
          <w:rFonts w:hint="cs"/>
          <w:b/>
          <w:bCs/>
          <w:sz w:val="40"/>
          <w:szCs w:val="40"/>
          <w:rtl/>
        </w:rPr>
        <w:t xml:space="preserve"> </w:t>
      </w:r>
      <w:r w:rsidR="007B6BE2" w:rsidRPr="0043595C">
        <w:rPr>
          <w:rFonts w:hint="cs"/>
          <w:b/>
          <w:bCs/>
          <w:sz w:val="30"/>
          <w:szCs w:val="30"/>
          <w:u w:val="single"/>
          <w:rtl/>
        </w:rPr>
        <w:t xml:space="preserve">العصمة </w:t>
      </w:r>
      <w:r w:rsidR="007F0D9D" w:rsidRPr="0043595C">
        <w:rPr>
          <w:rFonts w:hint="cs"/>
          <w:b/>
          <w:bCs/>
          <w:sz w:val="30"/>
          <w:szCs w:val="30"/>
          <w:u w:val="single"/>
          <w:rtl/>
        </w:rPr>
        <w:t>ل</w:t>
      </w:r>
      <w:r w:rsidR="007B6BE2" w:rsidRPr="0043595C">
        <w:rPr>
          <w:b/>
          <w:bCs/>
          <w:sz w:val="30"/>
          <w:szCs w:val="30"/>
          <w:u w:val="single"/>
          <w:rtl/>
        </w:rPr>
        <w:t>لرسل الكرام</w:t>
      </w:r>
      <w:r w:rsidR="006E5CBA" w:rsidRPr="0043595C">
        <w:rPr>
          <w:rtl/>
        </w:rPr>
        <w:t>:</w:t>
      </w:r>
      <w:r w:rsidR="007B6BE2" w:rsidRPr="0043595C">
        <w:rPr>
          <w:rtl/>
        </w:rPr>
        <w:t xml:space="preserve"> </w:t>
      </w:r>
      <w:r w:rsidR="007F0D9D" w:rsidRPr="0043595C">
        <w:rPr>
          <w:rFonts w:hint="cs"/>
          <w:rtl/>
        </w:rPr>
        <w:t xml:space="preserve">الرسل الكرام </w:t>
      </w:r>
      <w:r w:rsidR="007B6BE2" w:rsidRPr="0043595C">
        <w:rPr>
          <w:rtl/>
        </w:rPr>
        <w:t>رجال اصطفاهم الله تعالى من البشر ليكونوا وسطاء بينه وبين عباده في تبليغ ما شاء الله تعالى من الدين</w:t>
      </w:r>
      <w:r w:rsidR="006E5CBA" w:rsidRPr="0043595C">
        <w:rPr>
          <w:rtl/>
        </w:rPr>
        <w:t>،</w:t>
      </w:r>
      <w:r w:rsidR="007B6BE2" w:rsidRPr="0043595C">
        <w:rPr>
          <w:rtl/>
        </w:rPr>
        <w:t xml:space="preserve"> قال تعالى</w:t>
      </w:r>
      <w:r w:rsidR="006E5CBA" w:rsidRPr="0043595C">
        <w:rPr>
          <w:rtl/>
        </w:rPr>
        <w:t>:</w:t>
      </w:r>
      <w:r w:rsidR="007B6BE2" w:rsidRPr="0043595C">
        <w:rPr>
          <w:rtl/>
        </w:rPr>
        <w:t xml:space="preserve"> </w:t>
      </w:r>
      <w:r w:rsidR="006E5CBA" w:rsidRPr="0043595C">
        <w:rPr>
          <w:rtl/>
        </w:rPr>
        <w:t>{</w:t>
      </w:r>
      <w:r w:rsidR="007B6BE2" w:rsidRPr="0043595C">
        <w:rPr>
          <w:rtl/>
        </w:rPr>
        <w:t>اللَّهُ يَصْطَفِي مِنَ الْمَلَائِكَةِ رُسُلًا وَمِنَ النَّاسِ إِنَّ اللَّهَ سَمِيعٌ بَصِيرٌ</w:t>
      </w:r>
      <w:r w:rsidR="006E5CBA" w:rsidRPr="0043595C">
        <w:rPr>
          <w:rtl/>
        </w:rPr>
        <w:t>}</w:t>
      </w:r>
      <w:r w:rsidR="007B6BE2" w:rsidRPr="0043595C">
        <w:rPr>
          <w:rtl/>
        </w:rPr>
        <w:t xml:space="preserve"> </w:t>
      </w:r>
      <w:r w:rsidR="006E5CBA" w:rsidRPr="0043595C">
        <w:rPr>
          <w:rtl/>
        </w:rPr>
        <w:t>[</w:t>
      </w:r>
      <w:r w:rsidR="007B6BE2" w:rsidRPr="0043595C">
        <w:rPr>
          <w:rtl/>
        </w:rPr>
        <w:t>الحج</w:t>
      </w:r>
      <w:r w:rsidR="006E5CBA" w:rsidRPr="0043595C">
        <w:rPr>
          <w:rtl/>
        </w:rPr>
        <w:t>:</w:t>
      </w:r>
      <w:r w:rsidR="007B6BE2" w:rsidRPr="0043595C">
        <w:rPr>
          <w:rtl/>
        </w:rPr>
        <w:t xml:space="preserve"> 75</w:t>
      </w:r>
      <w:r w:rsidR="006E5CBA" w:rsidRPr="0043595C">
        <w:rPr>
          <w:rtl/>
        </w:rPr>
        <w:t>]،</w:t>
      </w:r>
      <w:r w:rsidR="007B6BE2" w:rsidRPr="0043595C">
        <w:rPr>
          <w:rtl/>
        </w:rPr>
        <w:t xml:space="preserve"> وقال تعالى</w:t>
      </w:r>
      <w:r w:rsidR="006E5CBA" w:rsidRPr="0043595C">
        <w:rPr>
          <w:rtl/>
        </w:rPr>
        <w:t>:</w:t>
      </w:r>
      <w:r w:rsidR="007B6BE2" w:rsidRPr="0043595C">
        <w:rPr>
          <w:rtl/>
        </w:rPr>
        <w:t xml:space="preserve"> </w:t>
      </w:r>
      <w:r w:rsidR="006E5CBA" w:rsidRPr="0043595C">
        <w:rPr>
          <w:rtl/>
        </w:rPr>
        <w:t>{</w:t>
      </w:r>
      <w:r w:rsidR="007B6BE2" w:rsidRPr="0043595C">
        <w:rPr>
          <w:rtl/>
        </w:rPr>
        <w:t>رُّسُلاً مُّبَشِّرِينَ وَمُنذِرِينَ لِئَلاَّ يَكُونَ لِلنَّاسِ عَلَى اللّهِ حُجَّةٌ بَعْدَ الرُّسُلِ وَكَانَ اللّهُ عَزِيزًا حَكِيمًا</w:t>
      </w:r>
      <w:r w:rsidR="006E5CBA" w:rsidRPr="0043595C">
        <w:rPr>
          <w:rtl/>
        </w:rPr>
        <w:t>} [</w:t>
      </w:r>
      <w:r w:rsidR="007B6BE2" w:rsidRPr="0043595C">
        <w:rPr>
          <w:rtl/>
        </w:rPr>
        <w:t>النساء</w:t>
      </w:r>
      <w:r w:rsidR="006E5CBA" w:rsidRPr="0043595C">
        <w:rPr>
          <w:rtl/>
        </w:rPr>
        <w:t>:</w:t>
      </w:r>
      <w:r w:rsidR="007B6BE2" w:rsidRPr="0043595C">
        <w:rPr>
          <w:rtl/>
        </w:rPr>
        <w:t xml:space="preserve"> 165</w:t>
      </w:r>
      <w:r w:rsidR="006E5CBA" w:rsidRPr="0043595C">
        <w:rPr>
          <w:rtl/>
        </w:rPr>
        <w:t>]،</w:t>
      </w:r>
      <w:r w:rsidR="007B6BE2" w:rsidRPr="0043595C">
        <w:rPr>
          <w:rtl/>
        </w:rPr>
        <w:t xml:space="preserve"> وأهم صفات الرسل الكرام </w:t>
      </w:r>
      <w:r w:rsidR="006E5CBA" w:rsidRPr="0043595C">
        <w:rPr>
          <w:rtl/>
        </w:rPr>
        <w:t>(</w:t>
      </w:r>
      <w:r w:rsidR="007B6BE2" w:rsidRPr="0043595C">
        <w:rPr>
          <w:rtl/>
        </w:rPr>
        <w:t>الصدق</w:t>
      </w:r>
      <w:r w:rsidR="006349E8" w:rsidRPr="0043595C">
        <w:rPr>
          <w:rtl/>
        </w:rPr>
        <w:t xml:space="preserve">) </w:t>
      </w:r>
      <w:r w:rsidR="007B6BE2" w:rsidRPr="0043595C">
        <w:rPr>
          <w:rtl/>
        </w:rPr>
        <w:t xml:space="preserve">و </w:t>
      </w:r>
      <w:r w:rsidR="006E5CBA" w:rsidRPr="0043595C">
        <w:rPr>
          <w:rtl/>
        </w:rPr>
        <w:t>(</w:t>
      </w:r>
      <w:r w:rsidR="007B6BE2" w:rsidRPr="0043595C">
        <w:rPr>
          <w:rtl/>
        </w:rPr>
        <w:t>الامانة</w:t>
      </w:r>
      <w:r w:rsidR="006349E8" w:rsidRPr="0043595C">
        <w:rPr>
          <w:rtl/>
        </w:rPr>
        <w:t xml:space="preserve">) </w:t>
      </w:r>
      <w:r w:rsidR="007B6BE2" w:rsidRPr="0043595C">
        <w:rPr>
          <w:rtl/>
        </w:rPr>
        <w:t xml:space="preserve">و </w:t>
      </w:r>
      <w:r w:rsidR="006E5CBA" w:rsidRPr="0043595C">
        <w:rPr>
          <w:rtl/>
        </w:rPr>
        <w:t>(</w:t>
      </w:r>
      <w:r w:rsidR="007B6BE2" w:rsidRPr="0043595C">
        <w:rPr>
          <w:rtl/>
        </w:rPr>
        <w:t>التبليغ</w:t>
      </w:r>
      <w:r w:rsidR="006349E8" w:rsidRPr="0043595C">
        <w:rPr>
          <w:rtl/>
        </w:rPr>
        <w:t xml:space="preserve">) </w:t>
      </w:r>
      <w:r w:rsidR="007B6BE2" w:rsidRPr="0043595C">
        <w:rPr>
          <w:rtl/>
        </w:rPr>
        <w:t xml:space="preserve">و </w:t>
      </w:r>
      <w:r w:rsidR="006E5CBA" w:rsidRPr="0043595C">
        <w:rPr>
          <w:rtl/>
        </w:rPr>
        <w:t>(</w:t>
      </w:r>
      <w:r w:rsidR="007B6BE2" w:rsidRPr="0043595C">
        <w:rPr>
          <w:rtl/>
        </w:rPr>
        <w:t>الفطانة</w:t>
      </w:r>
      <w:r w:rsidR="006349E8" w:rsidRPr="0043595C">
        <w:rPr>
          <w:rtl/>
        </w:rPr>
        <w:t xml:space="preserve">) </w:t>
      </w:r>
      <w:r w:rsidR="007B6BE2" w:rsidRPr="0043595C">
        <w:rPr>
          <w:rtl/>
        </w:rPr>
        <w:t xml:space="preserve">, </w:t>
      </w:r>
      <w:r w:rsidR="006E5CBA" w:rsidRPr="0043595C">
        <w:rPr>
          <w:rtl/>
        </w:rPr>
        <w:t>[</w:t>
      </w:r>
      <w:r w:rsidR="007B6BE2" w:rsidRPr="0043595C">
        <w:rPr>
          <w:rtl/>
        </w:rPr>
        <w:t>الصدق</w:t>
      </w:r>
      <w:r w:rsidR="006E5CBA" w:rsidRPr="0043595C">
        <w:rPr>
          <w:rtl/>
        </w:rPr>
        <w:t>]</w:t>
      </w:r>
      <w:r w:rsidR="007B6BE2" w:rsidRPr="0043595C">
        <w:rPr>
          <w:rtl/>
        </w:rPr>
        <w:t xml:space="preserve"> في كل شيء ولا تثبت رسالة الرسول إلا بالصدق في كل أحواله وأقواله وأفعاله</w:t>
      </w:r>
      <w:r w:rsidR="006E5CBA" w:rsidRPr="0043595C">
        <w:rPr>
          <w:rtl/>
        </w:rPr>
        <w:t>،</w:t>
      </w:r>
      <w:r w:rsidR="007B6BE2" w:rsidRPr="0043595C">
        <w:rPr>
          <w:rtl/>
        </w:rPr>
        <w:t xml:space="preserve"> و الصفة الثانية الواجبة في حق الرسل الكرام عليهم السلام</w:t>
      </w:r>
      <w:r w:rsidR="006E5CBA" w:rsidRPr="0043595C">
        <w:rPr>
          <w:rtl/>
        </w:rPr>
        <w:t>:</w:t>
      </w:r>
      <w:r w:rsidR="007B6BE2" w:rsidRPr="0043595C">
        <w:rPr>
          <w:rtl/>
        </w:rPr>
        <w:t xml:space="preserve"> </w:t>
      </w:r>
      <w:r w:rsidR="006E5CBA" w:rsidRPr="0043595C">
        <w:rPr>
          <w:rtl/>
        </w:rPr>
        <w:t>(</w:t>
      </w:r>
      <w:r w:rsidR="007B6BE2" w:rsidRPr="0043595C">
        <w:rPr>
          <w:rtl/>
        </w:rPr>
        <w:t xml:space="preserve">الأمانة </w:t>
      </w:r>
      <w:r w:rsidR="006349E8" w:rsidRPr="0043595C">
        <w:rPr>
          <w:rtl/>
        </w:rPr>
        <w:t>)</w:t>
      </w:r>
      <w:r w:rsidR="002D3F1A" w:rsidRPr="0043595C">
        <w:rPr>
          <w:rtl/>
        </w:rPr>
        <w:t>،</w:t>
      </w:r>
      <w:r w:rsidR="007B6BE2" w:rsidRPr="0043595C">
        <w:rPr>
          <w:rtl/>
        </w:rPr>
        <w:t xml:space="preserve"> و </w:t>
      </w:r>
      <w:r w:rsidR="006E5CBA" w:rsidRPr="0043595C">
        <w:rPr>
          <w:rtl/>
        </w:rPr>
        <w:t>(</w:t>
      </w:r>
      <w:r w:rsidR="007B6BE2" w:rsidRPr="0043595C">
        <w:rPr>
          <w:rtl/>
        </w:rPr>
        <w:t xml:space="preserve">الأمانة </w:t>
      </w:r>
      <w:r w:rsidR="006349E8" w:rsidRPr="0043595C">
        <w:rPr>
          <w:rtl/>
        </w:rPr>
        <w:t>):</w:t>
      </w:r>
      <w:r w:rsidR="007B6BE2" w:rsidRPr="0043595C">
        <w:rPr>
          <w:rtl/>
        </w:rPr>
        <w:t xml:space="preserve"> معناها حفظ ظواهر الأنبياء وبواطنهم من المعاصي والمكروهات</w:t>
      </w:r>
      <w:r w:rsidR="006E5CBA" w:rsidRPr="0043595C">
        <w:rPr>
          <w:rtl/>
        </w:rPr>
        <w:t>،</w:t>
      </w:r>
      <w:r w:rsidR="007B6BE2" w:rsidRPr="0043595C">
        <w:rPr>
          <w:rtl/>
        </w:rPr>
        <w:t xml:space="preserve"> و </w:t>
      </w:r>
      <w:r w:rsidR="006E5CBA" w:rsidRPr="0043595C">
        <w:rPr>
          <w:rtl/>
        </w:rPr>
        <w:t>(</w:t>
      </w:r>
      <w:r w:rsidR="007B6BE2" w:rsidRPr="0043595C">
        <w:rPr>
          <w:rtl/>
        </w:rPr>
        <w:t xml:space="preserve">الامانة </w:t>
      </w:r>
      <w:r w:rsidR="006349E8" w:rsidRPr="0043595C">
        <w:rPr>
          <w:rtl/>
        </w:rPr>
        <w:t>):</w:t>
      </w:r>
      <w:r w:rsidR="007B6BE2" w:rsidRPr="0043595C">
        <w:rPr>
          <w:rtl/>
        </w:rPr>
        <w:t xml:space="preserve"> هي العصمة ظاهراً وباطناً من الحرام والمكروه</w:t>
      </w:r>
      <w:r w:rsidR="006E5CBA" w:rsidRPr="0043595C">
        <w:rPr>
          <w:rtl/>
        </w:rPr>
        <w:t>،</w:t>
      </w:r>
      <w:r w:rsidR="007B6BE2" w:rsidRPr="0043595C">
        <w:rPr>
          <w:rtl/>
        </w:rPr>
        <w:t xml:space="preserve"> و </w:t>
      </w:r>
      <w:r w:rsidR="006E5CBA" w:rsidRPr="0043595C">
        <w:rPr>
          <w:rtl/>
        </w:rPr>
        <w:t>(</w:t>
      </w:r>
      <w:r w:rsidR="007B6BE2" w:rsidRPr="0043595C">
        <w:rPr>
          <w:rtl/>
        </w:rPr>
        <w:t xml:space="preserve">العصمة </w:t>
      </w:r>
      <w:r w:rsidR="006349E8" w:rsidRPr="0043595C">
        <w:rPr>
          <w:rtl/>
        </w:rPr>
        <w:t>)</w:t>
      </w:r>
      <w:r w:rsidR="002D3F1A" w:rsidRPr="0043595C">
        <w:rPr>
          <w:rtl/>
        </w:rPr>
        <w:t>،</w:t>
      </w:r>
      <w:r w:rsidR="007B6BE2" w:rsidRPr="0043595C">
        <w:rPr>
          <w:rtl/>
        </w:rPr>
        <w:t xml:space="preserve"> هي ملكة راسخة في النفس تمنع صاحبها من مخالفة شرع الله</w:t>
      </w:r>
      <w:r w:rsidR="006E5CBA" w:rsidRPr="0043595C">
        <w:rPr>
          <w:rtl/>
        </w:rPr>
        <w:t xml:space="preserve">، </w:t>
      </w:r>
      <w:r w:rsidR="007B6BE2" w:rsidRPr="0043595C">
        <w:rPr>
          <w:rtl/>
        </w:rPr>
        <w:t>ظاهرا وباطنا</w:t>
      </w:r>
      <w:r w:rsidR="006E5CBA" w:rsidRPr="0043595C">
        <w:rPr>
          <w:rtl/>
        </w:rPr>
        <w:t xml:space="preserve">، </w:t>
      </w:r>
      <w:r w:rsidR="007B6BE2" w:rsidRPr="0043595C">
        <w:rPr>
          <w:rtl/>
        </w:rPr>
        <w:t xml:space="preserve">و </w:t>
      </w:r>
      <w:r w:rsidR="006E5CBA" w:rsidRPr="0043595C">
        <w:rPr>
          <w:rtl/>
        </w:rPr>
        <w:t>(</w:t>
      </w:r>
      <w:r w:rsidR="007B6BE2" w:rsidRPr="0043595C">
        <w:rPr>
          <w:rtl/>
        </w:rPr>
        <w:t>العِصْمَةُ</w:t>
      </w:r>
      <w:r w:rsidR="006349E8" w:rsidRPr="0043595C">
        <w:rPr>
          <w:rtl/>
        </w:rPr>
        <w:t xml:space="preserve">) </w:t>
      </w:r>
      <w:r w:rsidR="007B6BE2" w:rsidRPr="0043595C">
        <w:rPr>
          <w:rtl/>
        </w:rPr>
        <w:t>صفة واجبة في حق الرسل الكرام عليهم السلام</w:t>
      </w:r>
      <w:r w:rsidR="006E5CBA" w:rsidRPr="0043595C">
        <w:rPr>
          <w:rtl/>
        </w:rPr>
        <w:t>،</w:t>
      </w:r>
      <w:r w:rsidR="007B6BE2" w:rsidRPr="0043595C">
        <w:rPr>
          <w:rtl/>
        </w:rPr>
        <w:t xml:space="preserve"> وَيَسْتَحِيلُ فِي حَقِّهِمْ عَلَيْهِمُ الصَّلاَةُ وَالسَّلاَمُ ضِدُّهَا</w:t>
      </w:r>
      <w:r w:rsidR="006E5CBA" w:rsidRPr="0043595C">
        <w:rPr>
          <w:rtl/>
        </w:rPr>
        <w:t>،</w:t>
      </w:r>
      <w:r w:rsidR="007B6BE2" w:rsidRPr="0043595C">
        <w:rPr>
          <w:rtl/>
        </w:rPr>
        <w:t xml:space="preserve"> وَهْوَ فِعْلُ المعصية</w:t>
      </w:r>
      <w:r w:rsidR="006E5CBA" w:rsidRPr="0043595C">
        <w:rPr>
          <w:rtl/>
        </w:rPr>
        <w:t>،</w:t>
      </w:r>
      <w:r w:rsidR="007B6BE2" w:rsidRPr="0043595C">
        <w:rPr>
          <w:rtl/>
        </w:rPr>
        <w:t xml:space="preserve"> لان الله تعالى أمر الناس باتباعهم والاقتداء بهم</w:t>
      </w:r>
      <w:r w:rsidR="006E5CBA" w:rsidRPr="0043595C">
        <w:rPr>
          <w:rtl/>
        </w:rPr>
        <w:t>،</w:t>
      </w:r>
      <w:r w:rsidR="007B6BE2" w:rsidRPr="0043595C">
        <w:rPr>
          <w:rtl/>
        </w:rPr>
        <w:t xml:space="preserve"> فلا يصح في حقهم مخالفة أمر الله</w:t>
      </w:r>
      <w:r w:rsidR="006E5CBA" w:rsidRPr="0043595C">
        <w:rPr>
          <w:rtl/>
        </w:rPr>
        <w:t xml:space="preserve">، </w:t>
      </w:r>
      <w:r w:rsidR="007B6BE2" w:rsidRPr="0043595C">
        <w:rPr>
          <w:rtl/>
        </w:rPr>
        <w:t>والصفة الثالثة الواجبة في حق الرسل الكرام عليهم السلام</w:t>
      </w:r>
      <w:r w:rsidR="006E5CBA" w:rsidRPr="0043595C">
        <w:rPr>
          <w:rtl/>
        </w:rPr>
        <w:t>:</w:t>
      </w:r>
      <w:r w:rsidR="007B6BE2" w:rsidRPr="0043595C">
        <w:rPr>
          <w:rtl/>
        </w:rPr>
        <w:t xml:space="preserve"> </w:t>
      </w:r>
      <w:r w:rsidR="006E5CBA" w:rsidRPr="0043595C">
        <w:rPr>
          <w:rtl/>
        </w:rPr>
        <w:t>(</w:t>
      </w:r>
      <w:r w:rsidR="007B6BE2" w:rsidRPr="0043595C">
        <w:rPr>
          <w:rtl/>
        </w:rPr>
        <w:t xml:space="preserve">التبليغ </w:t>
      </w:r>
      <w:r w:rsidR="006349E8" w:rsidRPr="0043595C">
        <w:rPr>
          <w:rtl/>
        </w:rPr>
        <w:t>):</w:t>
      </w:r>
      <w:r w:rsidR="007B6BE2" w:rsidRPr="0043595C">
        <w:rPr>
          <w:rtl/>
        </w:rPr>
        <w:t xml:space="preserve"> وهو إيصال كل ما أمروا بإيصاله إلى الخلق</w:t>
      </w:r>
      <w:r w:rsidR="006E5CBA" w:rsidRPr="0043595C">
        <w:rPr>
          <w:rtl/>
        </w:rPr>
        <w:t xml:space="preserve">، </w:t>
      </w:r>
      <w:r w:rsidR="007B6BE2" w:rsidRPr="0043595C">
        <w:rPr>
          <w:rtl/>
        </w:rPr>
        <w:t>وتبليغه غلى الناس</w:t>
      </w:r>
      <w:r w:rsidR="006E5CBA" w:rsidRPr="0043595C">
        <w:rPr>
          <w:rtl/>
        </w:rPr>
        <w:t>،</w:t>
      </w:r>
      <w:r w:rsidR="007B6BE2" w:rsidRPr="0043595C">
        <w:rPr>
          <w:rtl/>
        </w:rPr>
        <w:t xml:space="preserve"> وضده كتمان ما امرهم الله تعالى بتبليغه</w:t>
      </w:r>
      <w:r w:rsidR="006E5CBA" w:rsidRPr="0043595C">
        <w:rPr>
          <w:rtl/>
        </w:rPr>
        <w:t>،</w:t>
      </w:r>
      <w:r w:rsidR="007B6BE2" w:rsidRPr="0043595C">
        <w:rPr>
          <w:rtl/>
        </w:rPr>
        <w:t xml:space="preserve"> فلا يكتمون شيئا من شرع الله</w:t>
      </w:r>
      <w:r w:rsidR="006E5CBA" w:rsidRPr="0043595C">
        <w:rPr>
          <w:rtl/>
        </w:rPr>
        <w:t>،</w:t>
      </w:r>
      <w:r w:rsidR="007B6BE2" w:rsidRPr="0043595C">
        <w:rPr>
          <w:rtl/>
        </w:rPr>
        <w:t xml:space="preserve"> و الصفة الرابعة الواجبة في حق الرسل الكرام عليهم السلام</w:t>
      </w:r>
      <w:r w:rsidR="006E5CBA" w:rsidRPr="0043595C">
        <w:rPr>
          <w:rtl/>
        </w:rPr>
        <w:t>:</w:t>
      </w:r>
      <w:r w:rsidR="007B6BE2" w:rsidRPr="0043595C">
        <w:rPr>
          <w:rtl/>
        </w:rPr>
        <w:t xml:space="preserve"> </w:t>
      </w:r>
      <w:r w:rsidR="006E5CBA" w:rsidRPr="0043595C">
        <w:rPr>
          <w:rtl/>
        </w:rPr>
        <w:t>(</w:t>
      </w:r>
      <w:r w:rsidR="007B6BE2" w:rsidRPr="0043595C">
        <w:rPr>
          <w:rtl/>
        </w:rPr>
        <w:t>الفطانة</w:t>
      </w:r>
      <w:r w:rsidR="006349E8" w:rsidRPr="0043595C">
        <w:rPr>
          <w:rtl/>
        </w:rPr>
        <w:t xml:space="preserve">) </w:t>
      </w:r>
      <w:r w:rsidR="007B6BE2" w:rsidRPr="0043595C">
        <w:rPr>
          <w:rtl/>
        </w:rPr>
        <w:t>ومعناها</w:t>
      </w:r>
      <w:r w:rsidR="006E5CBA" w:rsidRPr="0043595C">
        <w:rPr>
          <w:rtl/>
        </w:rPr>
        <w:t xml:space="preserve">: </w:t>
      </w:r>
      <w:r w:rsidR="007B6BE2" w:rsidRPr="0043595C">
        <w:rPr>
          <w:rtl/>
        </w:rPr>
        <w:t>الذكاء الحاد</w:t>
      </w:r>
      <w:r w:rsidR="006E5CBA" w:rsidRPr="0043595C">
        <w:rPr>
          <w:rtl/>
        </w:rPr>
        <w:t>،</w:t>
      </w:r>
      <w:r w:rsidR="007B6BE2" w:rsidRPr="0043595C">
        <w:rPr>
          <w:rtl/>
        </w:rPr>
        <w:t xml:space="preserve"> وسرعة الفهم</w:t>
      </w:r>
      <w:r w:rsidR="006E5CBA" w:rsidRPr="0043595C">
        <w:rPr>
          <w:rtl/>
        </w:rPr>
        <w:t>،</w:t>
      </w:r>
      <w:r w:rsidR="007B6BE2" w:rsidRPr="0043595C">
        <w:rPr>
          <w:rtl/>
        </w:rPr>
        <w:t xml:space="preserve"> والبديهة العظيمة ودقة التصرف</w:t>
      </w:r>
      <w:r w:rsidR="006E5CBA" w:rsidRPr="0043595C">
        <w:rPr>
          <w:rtl/>
        </w:rPr>
        <w:t>،</w:t>
      </w:r>
      <w:r w:rsidR="007B6BE2" w:rsidRPr="0043595C">
        <w:rPr>
          <w:rtl/>
        </w:rPr>
        <w:t xml:space="preserve"> والتيقظ التام لإلزام الخصوم ودحض حججهم</w:t>
      </w:r>
      <w:r w:rsidR="006E5CBA" w:rsidRPr="0043595C">
        <w:rPr>
          <w:rtl/>
        </w:rPr>
        <w:t>،</w:t>
      </w:r>
      <w:r w:rsidR="007B6BE2" w:rsidRPr="0043595C">
        <w:rPr>
          <w:rtl/>
        </w:rPr>
        <w:t xml:space="preserve"> وإبطال دعاويهم</w:t>
      </w:r>
      <w:r w:rsidR="006E5CBA" w:rsidRPr="0043595C">
        <w:rPr>
          <w:rtl/>
        </w:rPr>
        <w:t xml:space="preserve">، </w:t>
      </w:r>
      <w:r w:rsidR="007B6BE2" w:rsidRPr="0043595C">
        <w:rPr>
          <w:b/>
          <w:bCs/>
          <w:rtl/>
        </w:rPr>
        <w:t>والرسل هم</w:t>
      </w:r>
      <w:r w:rsidR="00C04A3D" w:rsidRPr="0043595C">
        <w:rPr>
          <w:b/>
          <w:bCs/>
          <w:rtl/>
        </w:rPr>
        <w:t xml:space="preserve"> أهل </w:t>
      </w:r>
      <w:r w:rsidR="007B6BE2" w:rsidRPr="0043595C">
        <w:rPr>
          <w:b/>
          <w:bCs/>
          <w:rtl/>
        </w:rPr>
        <w:t>الاصطفاء الرباني</w:t>
      </w:r>
      <w:r w:rsidR="006E5CBA" w:rsidRPr="0043595C">
        <w:rPr>
          <w:rtl/>
        </w:rPr>
        <w:t>،</w:t>
      </w:r>
      <w:r w:rsidR="007B6BE2" w:rsidRPr="0043595C">
        <w:rPr>
          <w:rtl/>
        </w:rPr>
        <w:t xml:space="preserve"> هم أتقى الناس لله وهم أعبد الناس لله</w:t>
      </w:r>
      <w:r w:rsidR="006E5CBA" w:rsidRPr="0043595C">
        <w:rPr>
          <w:rtl/>
        </w:rPr>
        <w:t>،</w:t>
      </w:r>
      <w:r w:rsidR="007B6BE2" w:rsidRPr="0043595C">
        <w:rPr>
          <w:rtl/>
        </w:rPr>
        <w:t xml:space="preserve"> وهم أصدق الناس مع الله</w:t>
      </w:r>
      <w:r w:rsidR="006E5CBA" w:rsidRPr="0043595C">
        <w:rPr>
          <w:rtl/>
        </w:rPr>
        <w:t>،</w:t>
      </w:r>
      <w:r w:rsidR="007B6BE2" w:rsidRPr="0043595C">
        <w:rPr>
          <w:rtl/>
        </w:rPr>
        <w:t xml:space="preserve"> منزهون عن الكبائر والصغائر ورذائل الأخلاق</w:t>
      </w:r>
      <w:r w:rsidR="006E5CBA" w:rsidRPr="0043595C">
        <w:rPr>
          <w:rtl/>
        </w:rPr>
        <w:t>،</w:t>
      </w:r>
      <w:r w:rsidR="007B6BE2" w:rsidRPr="0043595C">
        <w:rPr>
          <w:rtl/>
        </w:rPr>
        <w:t xml:space="preserve"> معصومون عن الخطأ في تبليغ الرسالات</w:t>
      </w:r>
      <w:r w:rsidR="006E5CBA" w:rsidRPr="0043595C">
        <w:rPr>
          <w:rtl/>
        </w:rPr>
        <w:t>،</w:t>
      </w:r>
      <w:r w:rsidR="007B6BE2" w:rsidRPr="0043595C">
        <w:rPr>
          <w:rtl/>
        </w:rPr>
        <w:t xml:space="preserve"> هم</w:t>
      </w:r>
      <w:r w:rsidR="00C04A3D" w:rsidRPr="0043595C">
        <w:rPr>
          <w:rtl/>
        </w:rPr>
        <w:t xml:space="preserve"> أهل </w:t>
      </w:r>
      <w:r w:rsidR="007B6BE2" w:rsidRPr="0043595C">
        <w:rPr>
          <w:rtl/>
        </w:rPr>
        <w:t>الاصطفاء الرباني</w:t>
      </w:r>
      <w:r w:rsidR="006E5CBA" w:rsidRPr="0043595C">
        <w:rPr>
          <w:rtl/>
        </w:rPr>
        <w:t>:</w:t>
      </w:r>
      <w:r w:rsidR="007B6BE2" w:rsidRPr="0043595C">
        <w:rPr>
          <w:rtl/>
        </w:rPr>
        <w:t xml:space="preserve"> قال تعالى</w:t>
      </w:r>
      <w:r w:rsidR="006E5CBA" w:rsidRPr="0043595C">
        <w:rPr>
          <w:rtl/>
        </w:rPr>
        <w:t>:</w:t>
      </w:r>
      <w:r w:rsidR="007B6BE2" w:rsidRPr="0043595C">
        <w:rPr>
          <w:rtl/>
        </w:rPr>
        <w:t xml:space="preserve"> </w:t>
      </w:r>
      <w:r w:rsidR="006E5CBA" w:rsidRPr="0043595C">
        <w:rPr>
          <w:rtl/>
        </w:rPr>
        <w:t>(</w:t>
      </w:r>
      <w:r w:rsidR="007B6BE2" w:rsidRPr="0043595C">
        <w:rPr>
          <w:rtl/>
        </w:rPr>
        <w:t>وَرَبُّكَ يَخْلُقُ مَا يَشَاء وَيَخْتَارُ</w:t>
      </w:r>
      <w:r w:rsidR="006349E8" w:rsidRPr="0043595C">
        <w:rPr>
          <w:rtl/>
        </w:rPr>
        <w:t xml:space="preserve">) </w:t>
      </w:r>
      <w:r w:rsidR="007B6BE2" w:rsidRPr="0043595C">
        <w:rPr>
          <w:rtl/>
        </w:rPr>
        <w:t>[القصص</w:t>
      </w:r>
      <w:r w:rsidR="006E5CBA" w:rsidRPr="0043595C">
        <w:rPr>
          <w:rtl/>
        </w:rPr>
        <w:t>:</w:t>
      </w:r>
      <w:r w:rsidR="007B6BE2" w:rsidRPr="0043595C">
        <w:rPr>
          <w:rtl/>
        </w:rPr>
        <w:t xml:space="preserve"> 68]</w:t>
      </w:r>
      <w:r w:rsidR="006E5CBA" w:rsidRPr="0043595C">
        <w:rPr>
          <w:rtl/>
        </w:rPr>
        <w:t>،</w:t>
      </w:r>
      <w:r w:rsidR="007B6BE2" w:rsidRPr="0043595C">
        <w:rPr>
          <w:rtl/>
        </w:rPr>
        <w:t xml:space="preserve"> وقال تعالى</w:t>
      </w:r>
      <w:r w:rsidR="006E5CBA" w:rsidRPr="0043595C">
        <w:rPr>
          <w:rtl/>
        </w:rPr>
        <w:t>:</w:t>
      </w:r>
      <w:r w:rsidR="007B6BE2" w:rsidRPr="0043595C">
        <w:rPr>
          <w:rtl/>
        </w:rPr>
        <w:t xml:space="preserve"> </w:t>
      </w:r>
      <w:r w:rsidR="006E5CBA" w:rsidRPr="0043595C">
        <w:rPr>
          <w:rtl/>
        </w:rPr>
        <w:t>(</w:t>
      </w:r>
      <w:r w:rsidR="007B6BE2" w:rsidRPr="0043595C">
        <w:rPr>
          <w:rtl/>
        </w:rPr>
        <w:t>اللّهُ أَعْلَمُ حَيْثُ يَجْعَلُ رِسَالَتَهُ</w:t>
      </w:r>
      <w:r w:rsidR="006349E8" w:rsidRPr="0043595C">
        <w:rPr>
          <w:rtl/>
        </w:rPr>
        <w:t xml:space="preserve">) </w:t>
      </w:r>
      <w:r w:rsidR="007B6BE2" w:rsidRPr="0043595C">
        <w:rPr>
          <w:rtl/>
        </w:rPr>
        <w:t>[الأنعام</w:t>
      </w:r>
      <w:r w:rsidR="006E5CBA" w:rsidRPr="0043595C">
        <w:rPr>
          <w:rtl/>
        </w:rPr>
        <w:t>:</w:t>
      </w:r>
      <w:r w:rsidR="007B6BE2" w:rsidRPr="0043595C">
        <w:rPr>
          <w:rtl/>
        </w:rPr>
        <w:t xml:space="preserve"> 124]</w:t>
      </w:r>
      <w:r w:rsidR="006E5CBA" w:rsidRPr="0043595C">
        <w:rPr>
          <w:rtl/>
        </w:rPr>
        <w:t>،</w:t>
      </w:r>
      <w:r w:rsidR="007B6BE2" w:rsidRPr="0043595C">
        <w:rPr>
          <w:rtl/>
        </w:rPr>
        <w:t xml:space="preserve"> فالذي </w:t>
      </w:r>
      <w:r w:rsidR="007B6BE2" w:rsidRPr="0043595C">
        <w:rPr>
          <w:rtl/>
          <w:lang w:bidi="ar-KW"/>
        </w:rPr>
        <w:t xml:space="preserve">يجب في حق الرسل عليهم الصلاة و السلام أربع صفات و </w:t>
      </w:r>
      <w:r w:rsidR="007B6BE2" w:rsidRPr="0043595C">
        <w:rPr>
          <w:rtl/>
          <w:lang w:bidi="ar-KW"/>
        </w:rPr>
        <w:lastRenderedPageBreak/>
        <w:t>هي</w:t>
      </w:r>
      <w:r w:rsidR="006E5CBA" w:rsidRPr="0043595C">
        <w:rPr>
          <w:rtl/>
          <w:lang w:bidi="ar-KW"/>
        </w:rPr>
        <w:t>:</w:t>
      </w:r>
      <w:r w:rsidR="007B6BE2" w:rsidRPr="0043595C">
        <w:rPr>
          <w:rtl/>
          <w:lang w:bidi="ar-KW"/>
        </w:rPr>
        <w:t xml:space="preserve"> الصدق</w:t>
      </w:r>
      <w:r w:rsidR="006E5CBA" w:rsidRPr="0043595C">
        <w:rPr>
          <w:rtl/>
          <w:lang w:bidi="ar-KW"/>
        </w:rPr>
        <w:t>،</w:t>
      </w:r>
      <w:r w:rsidR="007B6BE2" w:rsidRPr="0043595C">
        <w:rPr>
          <w:rtl/>
          <w:lang w:bidi="ar-KW"/>
        </w:rPr>
        <w:t xml:space="preserve"> والأمانة</w:t>
      </w:r>
      <w:r w:rsidR="006E5CBA" w:rsidRPr="0043595C">
        <w:rPr>
          <w:rtl/>
        </w:rPr>
        <w:t>،</w:t>
      </w:r>
      <w:r w:rsidR="007B6BE2" w:rsidRPr="0043595C">
        <w:rPr>
          <w:rtl/>
        </w:rPr>
        <w:t xml:space="preserve"> والتبليغ</w:t>
      </w:r>
      <w:r w:rsidR="006E5CBA" w:rsidRPr="0043595C">
        <w:rPr>
          <w:rtl/>
        </w:rPr>
        <w:t>،</w:t>
      </w:r>
      <w:r w:rsidR="007B6BE2" w:rsidRPr="0043595C">
        <w:rPr>
          <w:rtl/>
        </w:rPr>
        <w:t xml:space="preserve"> والفطانة</w:t>
      </w:r>
      <w:r w:rsidR="006E5CBA" w:rsidRPr="0043595C">
        <w:rPr>
          <w:rtl/>
        </w:rPr>
        <w:t>،</w:t>
      </w:r>
      <w:r w:rsidR="007B6BE2" w:rsidRPr="0043595C">
        <w:rPr>
          <w:rtl/>
        </w:rPr>
        <w:t xml:space="preserve"> ويستحيل في حقهم أضدادها وهي</w:t>
      </w:r>
      <w:r w:rsidR="007B6BE2" w:rsidRPr="0043595C">
        <w:rPr>
          <w:lang w:bidi="ar-KW"/>
        </w:rPr>
        <w:t>:</w:t>
      </w:r>
      <w:r w:rsidR="006E5CBA" w:rsidRPr="0043595C">
        <w:rPr>
          <w:rtl/>
          <w:lang w:bidi="ar-KW"/>
        </w:rPr>
        <w:t xml:space="preserve"> </w:t>
      </w:r>
      <w:r w:rsidR="007B6BE2" w:rsidRPr="0043595C">
        <w:rPr>
          <w:rtl/>
          <w:lang w:bidi="ar-KW"/>
        </w:rPr>
        <w:t>الكذب</w:t>
      </w:r>
      <w:r w:rsidR="006E5CBA" w:rsidRPr="0043595C">
        <w:rPr>
          <w:rtl/>
          <w:lang w:bidi="ar-KW"/>
        </w:rPr>
        <w:t>،</w:t>
      </w:r>
      <w:r w:rsidR="007B6BE2" w:rsidRPr="0043595C">
        <w:rPr>
          <w:rtl/>
          <w:lang w:bidi="ar-KW"/>
        </w:rPr>
        <w:t xml:space="preserve"> والخيانة</w:t>
      </w:r>
      <w:r w:rsidR="006E5CBA" w:rsidRPr="0043595C">
        <w:rPr>
          <w:rtl/>
        </w:rPr>
        <w:t>،</w:t>
      </w:r>
      <w:r w:rsidR="007B6BE2" w:rsidRPr="0043595C">
        <w:rPr>
          <w:rtl/>
        </w:rPr>
        <w:t xml:space="preserve"> والكتمان</w:t>
      </w:r>
      <w:r w:rsidR="006E5CBA" w:rsidRPr="0043595C">
        <w:rPr>
          <w:rtl/>
          <w:lang w:bidi="ar-KW"/>
        </w:rPr>
        <w:t>،</w:t>
      </w:r>
      <w:r w:rsidR="007B6BE2" w:rsidRPr="0043595C">
        <w:rPr>
          <w:rtl/>
          <w:lang w:bidi="ar-KW"/>
        </w:rPr>
        <w:t xml:space="preserve"> والبلادة</w:t>
      </w:r>
      <w:r w:rsidR="006E5CBA" w:rsidRPr="0043595C">
        <w:rPr>
          <w:rtl/>
        </w:rPr>
        <w:t>،</w:t>
      </w:r>
      <w:r w:rsidR="007B6BE2" w:rsidRPr="0043595C">
        <w:rPr>
          <w:rtl/>
        </w:rPr>
        <w:t xml:space="preserve"> ويجوز في حقهم جميع الأعراض البشرية التي لا تؤدي إلى نقصان</w:t>
      </w:r>
      <w:r w:rsidR="006E5CBA" w:rsidRPr="0043595C">
        <w:rPr>
          <w:rtl/>
        </w:rPr>
        <w:t>،</w:t>
      </w:r>
      <w:r w:rsidR="007B6BE2" w:rsidRPr="0043595C">
        <w:rPr>
          <w:rtl/>
        </w:rPr>
        <w:t xml:space="preserve"> مثل</w:t>
      </w:r>
      <w:r w:rsidR="007B6BE2" w:rsidRPr="0043595C">
        <w:t>:</w:t>
      </w:r>
      <w:r w:rsidR="006E5CBA" w:rsidRPr="0043595C">
        <w:rPr>
          <w:rtl/>
        </w:rPr>
        <w:t xml:space="preserve"> </w:t>
      </w:r>
      <w:r w:rsidR="007B6BE2" w:rsidRPr="0043595C">
        <w:rPr>
          <w:rtl/>
        </w:rPr>
        <w:t>الأكل</w:t>
      </w:r>
      <w:r w:rsidR="006E5CBA" w:rsidRPr="0043595C">
        <w:rPr>
          <w:rtl/>
        </w:rPr>
        <w:t>،</w:t>
      </w:r>
      <w:r w:rsidR="007B6BE2" w:rsidRPr="0043595C">
        <w:rPr>
          <w:rtl/>
        </w:rPr>
        <w:t xml:space="preserve"> والشرب</w:t>
      </w:r>
      <w:r w:rsidR="006E5CBA" w:rsidRPr="0043595C">
        <w:rPr>
          <w:rtl/>
        </w:rPr>
        <w:t>،</w:t>
      </w:r>
      <w:r w:rsidR="007B6BE2" w:rsidRPr="0043595C">
        <w:rPr>
          <w:rtl/>
        </w:rPr>
        <w:t xml:space="preserve"> النكاح</w:t>
      </w:r>
      <w:r w:rsidR="006E5CBA" w:rsidRPr="0043595C">
        <w:rPr>
          <w:rtl/>
        </w:rPr>
        <w:t>،</w:t>
      </w:r>
      <w:r w:rsidR="007B6BE2" w:rsidRPr="0043595C">
        <w:rPr>
          <w:rtl/>
        </w:rPr>
        <w:t xml:space="preserve"> والنوم</w:t>
      </w:r>
      <w:r w:rsidR="006E5CBA" w:rsidRPr="0043595C">
        <w:rPr>
          <w:rtl/>
        </w:rPr>
        <w:t>،</w:t>
      </w:r>
      <w:r w:rsidR="007B6BE2" w:rsidRPr="0043595C">
        <w:rPr>
          <w:rtl/>
        </w:rPr>
        <w:t xml:space="preserve"> والمرض</w:t>
      </w:r>
      <w:r w:rsidR="006E5CBA" w:rsidRPr="0043595C">
        <w:rPr>
          <w:rtl/>
        </w:rPr>
        <w:t>،</w:t>
      </w:r>
      <w:r w:rsidR="007B6BE2" w:rsidRPr="0043595C">
        <w:rPr>
          <w:rtl/>
        </w:rPr>
        <w:t xml:space="preserve"> ما عدا الامراض التي ينفر الناس من أصحابها</w:t>
      </w:r>
      <w:r w:rsidR="006E5CBA" w:rsidRPr="0043595C">
        <w:rPr>
          <w:rtl/>
        </w:rPr>
        <w:t xml:space="preserve"> </w:t>
      </w:r>
      <w:r w:rsidR="007B6BE2" w:rsidRPr="0043595C">
        <w:rPr>
          <w:rtl/>
        </w:rPr>
        <w:t>كالجزام والبرص والجنون</w:t>
      </w:r>
      <w:r w:rsidR="006E5CBA" w:rsidRPr="0043595C">
        <w:rPr>
          <w:rtl/>
        </w:rPr>
        <w:t>،</w:t>
      </w:r>
      <w:r w:rsidR="007B6BE2" w:rsidRPr="0043595C">
        <w:rPr>
          <w:rtl/>
        </w:rPr>
        <w:t xml:space="preserve"> </w:t>
      </w:r>
      <w:r w:rsidR="007B6BE2" w:rsidRPr="0043595C">
        <w:rPr>
          <w:b/>
          <w:bCs/>
          <w:rtl/>
        </w:rPr>
        <w:t>ولا يجوز الكذب على الأنبياء والرسل</w:t>
      </w:r>
      <w:r w:rsidR="006E5CBA" w:rsidRPr="0043595C">
        <w:rPr>
          <w:rtl/>
        </w:rPr>
        <w:t>،</w:t>
      </w:r>
      <w:r w:rsidR="007B6BE2" w:rsidRPr="0043595C">
        <w:rPr>
          <w:rtl/>
        </w:rPr>
        <w:t xml:space="preserve"> قال تعالى في حق سيد المرسلين</w:t>
      </w:r>
      <w:r w:rsidR="006E5CBA" w:rsidRPr="0043595C">
        <w:rPr>
          <w:rtl/>
        </w:rPr>
        <w:t>:</w:t>
      </w:r>
      <w:r w:rsidR="007B6BE2" w:rsidRPr="0043595C">
        <w:rPr>
          <w:rtl/>
        </w:rPr>
        <w:t xml:space="preserve"> </w:t>
      </w:r>
      <w:r w:rsidR="006E5CBA" w:rsidRPr="0043595C">
        <w:rPr>
          <w:rtl/>
        </w:rPr>
        <w:t>{</w:t>
      </w:r>
      <w:r w:rsidR="007B6BE2" w:rsidRPr="0043595C">
        <w:rPr>
          <w:rtl/>
        </w:rPr>
        <w:t>وَلَوْ تَقَوَّلَ عَلَيْنَا بَعْضَ الْأَقَاوِيلِ * لَأَخَذْنَا مِنْهُ بِالْيَمِينِ * ثُمَّ لَقَطَعْنَا مِنْهُ الْوَتِينَ * فَمَا مِنْكُمْ مِنْ أَحَدٍ عَنْهُ حَاجِزِينَ</w:t>
      </w:r>
      <w:r w:rsidR="006E5CBA" w:rsidRPr="0043595C">
        <w:rPr>
          <w:rtl/>
        </w:rPr>
        <w:t>}</w:t>
      </w:r>
      <w:r w:rsidR="007B6BE2" w:rsidRPr="0043595C">
        <w:rPr>
          <w:rtl/>
        </w:rPr>
        <w:t xml:space="preserve"> </w:t>
      </w:r>
      <w:r w:rsidR="006E5CBA" w:rsidRPr="0043595C">
        <w:rPr>
          <w:rtl/>
        </w:rPr>
        <w:t>[</w:t>
      </w:r>
      <w:r w:rsidR="007B6BE2" w:rsidRPr="0043595C">
        <w:rPr>
          <w:rtl/>
        </w:rPr>
        <w:t>الحاقة</w:t>
      </w:r>
      <w:r w:rsidR="006E5CBA" w:rsidRPr="0043595C">
        <w:rPr>
          <w:rtl/>
        </w:rPr>
        <w:t>:</w:t>
      </w:r>
      <w:r w:rsidR="007B6BE2" w:rsidRPr="0043595C">
        <w:rPr>
          <w:rtl/>
        </w:rPr>
        <w:t xml:space="preserve"> 44 إلى 47</w:t>
      </w:r>
      <w:r w:rsidR="006E5CBA" w:rsidRPr="0043595C">
        <w:rPr>
          <w:rtl/>
        </w:rPr>
        <w:t>]،</w:t>
      </w:r>
      <w:r w:rsidR="007B6BE2" w:rsidRPr="0043595C">
        <w:rPr>
          <w:rtl/>
        </w:rPr>
        <w:t xml:space="preserve"> وقال تعالى</w:t>
      </w:r>
      <w:r w:rsidR="006E5CBA" w:rsidRPr="0043595C">
        <w:rPr>
          <w:rtl/>
        </w:rPr>
        <w:t>: {</w:t>
      </w:r>
      <w:r w:rsidR="007B6BE2" w:rsidRPr="0043595C">
        <w:rPr>
          <w:rtl/>
        </w:rPr>
        <w:t>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w:t>
      </w:r>
      <w:r w:rsidR="006E5CBA" w:rsidRPr="0043595C">
        <w:rPr>
          <w:rtl/>
        </w:rPr>
        <w:t>}</w:t>
      </w:r>
      <w:r w:rsidR="007B6BE2" w:rsidRPr="0043595C">
        <w:rPr>
          <w:rtl/>
        </w:rPr>
        <w:t xml:space="preserve"> </w:t>
      </w:r>
      <w:r w:rsidR="006E5CBA" w:rsidRPr="0043595C">
        <w:rPr>
          <w:rtl/>
        </w:rPr>
        <w:t>[</w:t>
      </w:r>
      <w:r w:rsidR="007B6BE2" w:rsidRPr="0043595C">
        <w:rPr>
          <w:rtl/>
        </w:rPr>
        <w:t>يونس</w:t>
      </w:r>
      <w:r w:rsidR="006E5CBA" w:rsidRPr="0043595C">
        <w:rPr>
          <w:rtl/>
        </w:rPr>
        <w:t>:</w:t>
      </w:r>
      <w:r w:rsidR="007B6BE2" w:rsidRPr="0043595C">
        <w:rPr>
          <w:rtl/>
        </w:rPr>
        <w:t xml:space="preserve"> 15</w:t>
      </w:r>
      <w:r w:rsidR="006E5CBA" w:rsidRPr="0043595C">
        <w:rPr>
          <w:rtl/>
        </w:rPr>
        <w:t>]،</w:t>
      </w:r>
      <w:r w:rsidR="007B6BE2" w:rsidRPr="0043595C">
        <w:rPr>
          <w:rtl/>
        </w:rPr>
        <w:t xml:space="preserve"> </w:t>
      </w:r>
      <w:r w:rsidR="006E5CBA" w:rsidRPr="0043595C">
        <w:rPr>
          <w:rtl/>
        </w:rPr>
        <w:t>{</w:t>
      </w:r>
      <w:r w:rsidR="007B6BE2" w:rsidRPr="0043595C">
        <w:rPr>
          <w:rtl/>
        </w:rPr>
        <w:t>إِنْ أَتَّبِعُ إِلا مَا يُوحَى إِلَيَّ</w:t>
      </w:r>
      <w:r w:rsidR="006E5CBA" w:rsidRPr="0043595C">
        <w:rPr>
          <w:rtl/>
        </w:rPr>
        <w:t>}،</w:t>
      </w:r>
      <w:r w:rsidR="007B6BE2" w:rsidRPr="0043595C">
        <w:rPr>
          <w:rtl/>
        </w:rPr>
        <w:t xml:space="preserve"> </w:t>
      </w:r>
      <w:r w:rsidR="00A3265F" w:rsidRPr="0043595C">
        <w:rPr>
          <w:rFonts w:hint="cs"/>
          <w:rtl/>
        </w:rPr>
        <w:t xml:space="preserve">فـــ </w:t>
      </w:r>
      <w:r w:rsidR="006E5CBA" w:rsidRPr="0043595C">
        <w:rPr>
          <w:rtl/>
        </w:rPr>
        <w:t>(</w:t>
      </w:r>
      <w:r w:rsidR="007B6BE2" w:rsidRPr="0043595C">
        <w:rPr>
          <w:rtl/>
        </w:rPr>
        <w:t>الصدق</w:t>
      </w:r>
      <w:r w:rsidR="006349E8" w:rsidRPr="0043595C">
        <w:rPr>
          <w:rtl/>
        </w:rPr>
        <w:t xml:space="preserve">) </w:t>
      </w:r>
      <w:r w:rsidR="007B6BE2" w:rsidRPr="0043595C">
        <w:rPr>
          <w:rtl/>
        </w:rPr>
        <w:t>هو أول وأبرز صفات الرسل</w:t>
      </w:r>
      <w:r w:rsidR="006E5CBA" w:rsidRPr="0043595C">
        <w:rPr>
          <w:rtl/>
        </w:rPr>
        <w:t>،</w:t>
      </w:r>
      <w:r w:rsidR="007B6BE2" w:rsidRPr="0043595C">
        <w:rPr>
          <w:rtl/>
        </w:rPr>
        <w:t xml:space="preserve"> الصدق في كل الامور والاحوال والأقوال والافعال</w:t>
      </w:r>
      <w:r w:rsidR="006E5CBA" w:rsidRPr="0043595C">
        <w:rPr>
          <w:rtl/>
        </w:rPr>
        <w:t>،</w:t>
      </w:r>
      <w:r w:rsidR="007B6BE2" w:rsidRPr="0043595C">
        <w:rPr>
          <w:rtl/>
        </w:rPr>
        <w:t xml:space="preserve"> </w:t>
      </w:r>
      <w:r w:rsidR="007B6BE2" w:rsidRPr="0043595C">
        <w:rPr>
          <w:b/>
          <w:bCs/>
          <w:rtl/>
        </w:rPr>
        <w:t xml:space="preserve">و </w:t>
      </w:r>
      <w:r w:rsidR="006E5CBA" w:rsidRPr="0043595C">
        <w:rPr>
          <w:b/>
          <w:bCs/>
          <w:rtl/>
          <w:lang w:val="fr-FR" w:eastAsia="fr-FR"/>
        </w:rPr>
        <w:t>(</w:t>
      </w:r>
      <w:r w:rsidR="007B6BE2" w:rsidRPr="0043595C">
        <w:rPr>
          <w:b/>
          <w:bCs/>
          <w:rtl/>
          <w:lang w:val="fr-FR" w:eastAsia="fr-FR"/>
        </w:rPr>
        <w:t>العِصْمَةُ</w:t>
      </w:r>
      <w:r w:rsidR="006349E8" w:rsidRPr="0043595C">
        <w:rPr>
          <w:b/>
          <w:bCs/>
          <w:rtl/>
          <w:lang w:val="fr-FR" w:eastAsia="fr-FR"/>
        </w:rPr>
        <w:t xml:space="preserve">) </w:t>
      </w:r>
      <w:r w:rsidR="007B6BE2" w:rsidRPr="0043595C">
        <w:rPr>
          <w:b/>
          <w:bCs/>
          <w:rtl/>
        </w:rPr>
        <w:t>صفة واجبة في حق الرسل الكرام عليهم السلام</w:t>
      </w:r>
      <w:r w:rsidR="006E5CBA" w:rsidRPr="0043595C">
        <w:rPr>
          <w:b/>
          <w:bCs/>
          <w:rtl/>
        </w:rPr>
        <w:t>،</w:t>
      </w:r>
      <w:r w:rsidR="007B6BE2" w:rsidRPr="0043595C">
        <w:rPr>
          <w:b/>
          <w:bCs/>
          <w:rtl/>
          <w:lang w:val="fr-FR" w:eastAsia="fr-FR"/>
        </w:rPr>
        <w:t xml:space="preserve"> وَيَسْتَحِيلُ فِي حَقِّهِمْ عَلَيْهِمُ الصَّلاَةُ وَالسَّلاَمُ ضِدُّهَا</w:t>
      </w:r>
      <w:r w:rsidR="006E5CBA" w:rsidRPr="0043595C">
        <w:rPr>
          <w:b/>
          <w:bCs/>
          <w:rtl/>
          <w:lang w:val="fr-FR" w:eastAsia="fr-FR"/>
        </w:rPr>
        <w:t>،</w:t>
      </w:r>
      <w:r w:rsidR="007B6BE2" w:rsidRPr="0043595C">
        <w:rPr>
          <w:b/>
          <w:bCs/>
          <w:rtl/>
          <w:lang w:val="fr-FR" w:eastAsia="fr-FR"/>
        </w:rPr>
        <w:t xml:space="preserve"> وَهْوَ فِعْلُ المعصية</w:t>
      </w:r>
      <w:r w:rsidR="006E5CBA" w:rsidRPr="0043595C">
        <w:rPr>
          <w:b/>
          <w:bCs/>
          <w:rtl/>
          <w:lang w:val="fr-FR" w:eastAsia="fr-FR"/>
        </w:rPr>
        <w:t>،</w:t>
      </w:r>
      <w:r w:rsidR="007B6BE2" w:rsidRPr="0043595C">
        <w:rPr>
          <w:b/>
          <w:bCs/>
          <w:rtl/>
          <w:lang w:val="fr-FR" w:eastAsia="fr-FR"/>
        </w:rPr>
        <w:t xml:space="preserve"> لان الله تعالى أمر الناس باتباعهم والاقتداء بهم</w:t>
      </w:r>
      <w:r w:rsidR="006E5CBA" w:rsidRPr="0043595C">
        <w:rPr>
          <w:b/>
          <w:bCs/>
          <w:rtl/>
          <w:lang w:val="fr-FR" w:eastAsia="fr-FR"/>
        </w:rPr>
        <w:t>،</w:t>
      </w:r>
      <w:r w:rsidR="007B6BE2" w:rsidRPr="0043595C">
        <w:rPr>
          <w:b/>
          <w:bCs/>
          <w:rtl/>
          <w:lang w:val="fr-FR" w:eastAsia="fr-FR"/>
        </w:rPr>
        <w:t xml:space="preserve"> فلا يصح في حقهم مخالفة أمر الله</w:t>
      </w:r>
      <w:r w:rsidR="006E5CBA" w:rsidRPr="0043595C">
        <w:rPr>
          <w:b/>
          <w:bCs/>
          <w:rtl/>
          <w:lang w:val="fr-FR" w:eastAsia="fr-FR"/>
        </w:rPr>
        <w:t>،</w:t>
      </w:r>
      <w:r w:rsidR="006E5CBA" w:rsidRPr="0043595C">
        <w:rPr>
          <w:rtl/>
          <w:lang w:val="fr-FR" w:eastAsia="fr-FR"/>
        </w:rPr>
        <w:t xml:space="preserve"> </w:t>
      </w:r>
      <w:r w:rsidR="007B6BE2" w:rsidRPr="0043595C">
        <w:rPr>
          <w:rtl/>
          <w:lang w:val="fr-FR" w:eastAsia="fr-FR"/>
        </w:rPr>
        <w:t xml:space="preserve">وقد </w:t>
      </w:r>
      <w:r w:rsidR="007B6BE2" w:rsidRPr="0043595C">
        <w:rPr>
          <w:rtl/>
          <w:lang w:bidi="ar-KW"/>
        </w:rPr>
        <w:t>ذهب الخوارج ومن تأثر بهم</w:t>
      </w:r>
      <w:r w:rsidR="006E5CBA" w:rsidRPr="0043595C">
        <w:rPr>
          <w:rtl/>
          <w:lang w:bidi="ar-KW"/>
        </w:rPr>
        <w:t>:</w:t>
      </w:r>
      <w:r w:rsidR="007B6BE2" w:rsidRPr="0043595C">
        <w:rPr>
          <w:rtl/>
          <w:lang w:bidi="ar-KW"/>
        </w:rPr>
        <w:t xml:space="preserve"> إلى عدم امتناع صدور الكبائر والصغائر من النبي قبل نبوته</w:t>
      </w:r>
      <w:r w:rsidR="006E5CBA" w:rsidRPr="0043595C">
        <w:rPr>
          <w:rtl/>
          <w:lang w:bidi="ar-KW"/>
        </w:rPr>
        <w:t>،</w:t>
      </w:r>
      <w:r w:rsidR="007B6BE2" w:rsidRPr="0043595C">
        <w:rPr>
          <w:rtl/>
          <w:lang w:bidi="ar-KW"/>
        </w:rPr>
        <w:t xml:space="preserve"> والصحيح أنّ الأنبياء عليهم الصلاة والسلام معصومون عن الصغائر والكبائر قبل البعثة وبعدها</w:t>
      </w:r>
      <w:r w:rsidR="006E5CBA" w:rsidRPr="0043595C">
        <w:rPr>
          <w:rtl/>
          <w:lang w:bidi="ar-KW"/>
        </w:rPr>
        <w:t>،</w:t>
      </w:r>
      <w:r w:rsidR="007B6BE2" w:rsidRPr="0043595C">
        <w:rPr>
          <w:rtl/>
          <w:lang w:bidi="ar-KW"/>
        </w:rPr>
        <w:t xml:space="preserve"> وهو من باب تعظيم قدر الانبياء الذين عظم الله تعالى قدرهم ورفع منازلهم</w:t>
      </w:r>
      <w:r w:rsidR="006E5CBA" w:rsidRPr="0043595C">
        <w:rPr>
          <w:rtl/>
          <w:lang w:bidi="ar-KW"/>
        </w:rPr>
        <w:t>،</w:t>
      </w:r>
      <w:r w:rsidR="007B6BE2" w:rsidRPr="0043595C">
        <w:rPr>
          <w:rtl/>
          <w:lang w:bidi="ar-KW"/>
        </w:rPr>
        <w:t xml:space="preserve"> ومن يعظم شعائر الله فإنها من تقوى القلوب</w:t>
      </w:r>
      <w:r w:rsidR="006E5CBA" w:rsidRPr="0043595C">
        <w:rPr>
          <w:rtl/>
          <w:lang w:bidi="ar-KW"/>
        </w:rPr>
        <w:t>،</w:t>
      </w:r>
      <w:r w:rsidR="007B6BE2" w:rsidRPr="0043595C">
        <w:rPr>
          <w:rtl/>
          <w:lang w:bidi="ar-KW"/>
        </w:rPr>
        <w:t xml:space="preserve"> وهو الأولى من باب سد الذرائع</w:t>
      </w:r>
      <w:r w:rsidR="006E5CBA" w:rsidRPr="0043595C">
        <w:rPr>
          <w:rtl/>
          <w:lang w:bidi="ar-KW"/>
        </w:rPr>
        <w:t>،</w:t>
      </w:r>
      <w:r w:rsidR="007B6BE2" w:rsidRPr="0043595C">
        <w:rPr>
          <w:rtl/>
          <w:lang w:bidi="ar-KW"/>
        </w:rPr>
        <w:t xml:space="preserve"> ومن باب الاحتياط للشرع</w:t>
      </w:r>
      <w:r w:rsidR="006E5CBA" w:rsidRPr="0043595C">
        <w:rPr>
          <w:rtl/>
          <w:lang w:bidi="ar-KW"/>
        </w:rPr>
        <w:t>،</w:t>
      </w:r>
      <w:r w:rsidR="007B6BE2" w:rsidRPr="0043595C">
        <w:rPr>
          <w:rtl/>
          <w:lang w:bidi="ar-KW"/>
        </w:rPr>
        <w:t xml:space="preserve"> وهو ما عليه مذاهب علماء</w:t>
      </w:r>
      <w:r w:rsidR="00C04A3D" w:rsidRPr="0043595C">
        <w:rPr>
          <w:rtl/>
          <w:lang w:bidi="ar-KW"/>
        </w:rPr>
        <w:t xml:space="preserve"> أهل </w:t>
      </w:r>
      <w:r w:rsidR="007B6BE2" w:rsidRPr="0043595C">
        <w:rPr>
          <w:rtl/>
          <w:lang w:bidi="ar-KW"/>
        </w:rPr>
        <w:t>السنة والجماعة المعتمدة في العقيدة</w:t>
      </w:r>
      <w:r w:rsidR="006E5CBA" w:rsidRPr="0043595C">
        <w:rPr>
          <w:rtl/>
          <w:lang w:bidi="ar-KW"/>
        </w:rPr>
        <w:t>،</w:t>
      </w:r>
      <w:r w:rsidR="007B6BE2" w:rsidRPr="0043595C">
        <w:rPr>
          <w:rtl/>
          <w:lang w:bidi="ar-KW"/>
        </w:rPr>
        <w:t xml:space="preserve"> </w:t>
      </w:r>
      <w:r w:rsidR="007B6BE2" w:rsidRPr="0043595C">
        <w:rPr>
          <w:b/>
          <w:bCs/>
          <w:u w:val="single"/>
          <w:rtl/>
          <w:lang w:bidi="ar-KW"/>
        </w:rPr>
        <w:t>وذلك لأسباب</w:t>
      </w:r>
      <w:r w:rsidR="007B6BE2" w:rsidRPr="0043595C">
        <w:rPr>
          <w:rtl/>
          <w:lang w:bidi="ar-KW"/>
        </w:rPr>
        <w:t>: (1</w:t>
      </w:r>
      <w:r w:rsidR="006349E8" w:rsidRPr="0043595C">
        <w:rPr>
          <w:rtl/>
          <w:lang w:bidi="ar-KW"/>
        </w:rPr>
        <w:t xml:space="preserve">) </w:t>
      </w:r>
      <w:r w:rsidR="007B6BE2" w:rsidRPr="0043595C">
        <w:rPr>
          <w:rtl/>
        </w:rPr>
        <w:t xml:space="preserve">الرسول </w:t>
      </w:r>
      <w:r w:rsidR="006E5CBA" w:rsidRPr="0043595C">
        <w:rPr>
          <w:rtl/>
        </w:rPr>
        <w:t>(</w:t>
      </w:r>
      <w:r w:rsidR="007B6BE2" w:rsidRPr="0043595C">
        <w:rPr>
          <w:rtl/>
        </w:rPr>
        <w:t>أي رسول</w:t>
      </w:r>
      <w:r w:rsidR="006349E8" w:rsidRPr="0043595C">
        <w:rPr>
          <w:rtl/>
        </w:rPr>
        <w:t xml:space="preserve">) </w:t>
      </w:r>
      <w:r w:rsidR="007B6BE2" w:rsidRPr="0043595C">
        <w:rPr>
          <w:rtl/>
        </w:rPr>
        <w:t>هو المثل الأعلى لأمته , والذي يجب الاقتداء به في كل اعتقاداته وأقواله وأفعاله وأخلاقه , وهو الأسوة الحسنة بشهادة الله له , لذلك وجب أن تكون كل اعتقاداته وكل أفعاله وكل أقواله وجميع أخلاقه موافقة لطاعة الله عزّ وجل</w:t>
      </w:r>
      <w:r w:rsidR="006E5CBA" w:rsidRPr="0043595C">
        <w:rPr>
          <w:rtl/>
        </w:rPr>
        <w:t>،</w:t>
      </w:r>
      <w:r w:rsidR="007B6BE2" w:rsidRPr="0043595C">
        <w:rPr>
          <w:rtl/>
        </w:rPr>
        <w:t xml:space="preserve"> ووجب ألا يدخل في شيء من اعتقاداته وأفعاله وأقواله وأخلاقه معصية لله تعالى، (2</w:t>
      </w:r>
      <w:r w:rsidR="006349E8" w:rsidRPr="0043595C">
        <w:rPr>
          <w:rtl/>
        </w:rPr>
        <w:t xml:space="preserve">) </w:t>
      </w:r>
      <w:r w:rsidR="007B6BE2" w:rsidRPr="0043595C">
        <w:rPr>
          <w:rtl/>
        </w:rPr>
        <w:t>إذا أمكن أن يفعل</w:t>
      </w:r>
      <w:r w:rsidR="007B6BE2" w:rsidRPr="0043595C">
        <w:t xml:space="preserve"> </w:t>
      </w:r>
      <w:r w:rsidR="007B6BE2" w:rsidRPr="0043595C">
        <w:rPr>
          <w:rtl/>
        </w:rPr>
        <w:t>الرسل المعاصي , كان معنى الأمر أن يتخذوهم أسوة في المعاصي , وهذا مستحيل</w:t>
      </w:r>
      <w:r w:rsidR="006E5CBA" w:rsidRPr="0043595C">
        <w:rPr>
          <w:rtl/>
        </w:rPr>
        <w:t>،</w:t>
      </w:r>
      <w:r w:rsidR="007B6BE2" w:rsidRPr="0043595C">
        <w:rPr>
          <w:rtl/>
        </w:rPr>
        <w:t xml:space="preserve"> لأن الله سبحانه وتعالى لا يأمر بالفحشاء</w:t>
      </w:r>
      <w:r w:rsidR="006E5CBA" w:rsidRPr="0043595C">
        <w:rPr>
          <w:rtl/>
        </w:rPr>
        <w:t xml:space="preserve">، </w:t>
      </w:r>
      <w:r w:rsidR="007B6BE2" w:rsidRPr="0043595C">
        <w:rPr>
          <w:rtl/>
        </w:rPr>
        <w:t>ولا انبياءه يأمرون بالفحشاء</w:t>
      </w:r>
      <w:r w:rsidR="006E5CBA" w:rsidRPr="0043595C">
        <w:rPr>
          <w:rtl/>
        </w:rPr>
        <w:t>،</w:t>
      </w:r>
      <w:r w:rsidR="007B6BE2" w:rsidRPr="0043595C">
        <w:rPr>
          <w:rtl/>
        </w:rPr>
        <w:t xml:space="preserve"> وقد جعل الله تعالى طاعة الرسل من طاعة الله</w:t>
      </w:r>
      <w:r w:rsidR="006E5CBA" w:rsidRPr="0043595C">
        <w:rPr>
          <w:rtl/>
        </w:rPr>
        <w:t>،</w:t>
      </w:r>
      <w:r w:rsidR="007B6BE2" w:rsidRPr="0043595C">
        <w:rPr>
          <w:rtl/>
        </w:rPr>
        <w:t xml:space="preserve"> قال تعالى</w:t>
      </w:r>
      <w:r w:rsidR="006E5CBA" w:rsidRPr="0043595C">
        <w:rPr>
          <w:rtl/>
        </w:rPr>
        <w:t>:</w:t>
      </w:r>
      <w:r w:rsidR="007B6BE2" w:rsidRPr="0043595C">
        <w:rPr>
          <w:rtl/>
        </w:rPr>
        <w:t xml:space="preserve"> {مَنْ يُطِعِ الرَّسُولَ فَقَدْ أَطَاعَ اللَّهَ وَمَنْ تَوَلَّى فَمَا أَرْسَلْنَاكَ عَلَيْهِمْ حَفِيظاً} [النساء:80</w:t>
      </w:r>
      <w:r w:rsidR="006E5CBA" w:rsidRPr="0043595C">
        <w:rPr>
          <w:rtl/>
        </w:rPr>
        <w:t>]،</w:t>
      </w:r>
      <w:r w:rsidR="007B6BE2" w:rsidRPr="0043595C">
        <w:rPr>
          <w:rtl/>
        </w:rPr>
        <w:t xml:space="preserve"> وقال تعالى: {قُلْ أَطِيعُوا اللَّهَ وَالرَّسُولَ فَإِنْ تَوَلَّوْا فَإِنَّ اللَّهَ لا يُحِبُّ الْكَافِرِينَ} [آلِ عمران:32</w:t>
      </w:r>
      <w:r w:rsidR="006E5CBA" w:rsidRPr="0043595C">
        <w:rPr>
          <w:rtl/>
        </w:rPr>
        <w:t>]،</w:t>
      </w:r>
      <w:r w:rsidR="007B6BE2" w:rsidRPr="0043595C">
        <w:rPr>
          <w:rtl/>
        </w:rPr>
        <w:t xml:space="preserve"> وقال تعالى</w:t>
      </w:r>
      <w:r w:rsidR="006E5CBA" w:rsidRPr="0043595C">
        <w:rPr>
          <w:rtl/>
        </w:rPr>
        <w:t>:</w:t>
      </w:r>
      <w:r w:rsidR="007B6BE2" w:rsidRPr="0043595C">
        <w:rPr>
          <w:rtl/>
        </w:rPr>
        <w:t xml:space="preserve"> </w:t>
      </w:r>
      <w:r w:rsidR="006E5CBA" w:rsidRPr="0043595C">
        <w:rPr>
          <w:rtl/>
        </w:rPr>
        <w:t>{</w:t>
      </w:r>
      <w:r w:rsidR="007B6BE2" w:rsidRPr="0043595C">
        <w:rPr>
          <w:rtl/>
        </w:rPr>
        <w:t>وَمَا آَتَاكُمُ الرَّسُولُ فَخُذُوهُ وَمَا نَهَاكُمْ عَنْهُ فَانْتَهُوا</w:t>
      </w:r>
      <w:r w:rsidR="006E5CBA" w:rsidRPr="0043595C">
        <w:rPr>
          <w:rtl/>
        </w:rPr>
        <w:t>}،</w:t>
      </w:r>
      <w:r w:rsidR="007B6BE2" w:rsidRPr="0043595C">
        <w:rPr>
          <w:rtl/>
        </w:rPr>
        <w:t xml:space="preserve"> وجعل في طاعتهم الهداية</w:t>
      </w:r>
      <w:r w:rsidR="006E5CBA" w:rsidRPr="0043595C">
        <w:rPr>
          <w:rtl/>
        </w:rPr>
        <w:t>،</w:t>
      </w:r>
      <w:r w:rsidR="007B6BE2" w:rsidRPr="0043595C">
        <w:rPr>
          <w:rtl/>
        </w:rPr>
        <w:t xml:space="preserve"> قال تعالى</w:t>
      </w:r>
      <w:r w:rsidR="006E5CBA" w:rsidRPr="0043595C">
        <w:rPr>
          <w:rtl/>
        </w:rPr>
        <w:t>:</w:t>
      </w:r>
      <w:r w:rsidR="007B6BE2" w:rsidRPr="0043595C">
        <w:rPr>
          <w:rtl/>
        </w:rPr>
        <w:t xml:space="preserve"> </w:t>
      </w:r>
      <w:r w:rsidR="006E5CBA" w:rsidRPr="0043595C">
        <w:rPr>
          <w:rtl/>
        </w:rPr>
        <w:t>{</w:t>
      </w:r>
      <w:r w:rsidR="007B6BE2" w:rsidRPr="0043595C">
        <w:rPr>
          <w:rtl/>
        </w:rPr>
        <w:t>وَإِنْ تُطِيعُوهُ تَهْتَدُوا</w:t>
      </w:r>
      <w:r w:rsidR="006E5CBA" w:rsidRPr="0043595C">
        <w:rPr>
          <w:rtl/>
        </w:rPr>
        <w:t>}،</w:t>
      </w:r>
      <w:r w:rsidR="007B6BE2" w:rsidRPr="0043595C">
        <w:rPr>
          <w:rtl/>
        </w:rPr>
        <w:t xml:space="preserve"> وقال في حق النبي صلى الله عليه وسلم</w:t>
      </w:r>
      <w:r w:rsidR="006E5CBA" w:rsidRPr="0043595C">
        <w:rPr>
          <w:rtl/>
        </w:rPr>
        <w:t>:</w:t>
      </w:r>
      <w:r w:rsidR="007B6BE2" w:rsidRPr="0043595C">
        <w:rPr>
          <w:rtl/>
        </w:rPr>
        <w:t xml:space="preserve"> </w:t>
      </w:r>
      <w:r w:rsidR="006E5CBA" w:rsidRPr="0043595C">
        <w:rPr>
          <w:rtl/>
        </w:rPr>
        <w:t>{</w:t>
      </w:r>
      <w:r w:rsidR="007B6BE2" w:rsidRPr="0043595C">
        <w:rPr>
          <w:rtl/>
        </w:rPr>
        <w:t>وما ينطق عن الهوى إن هو إلا وحي يوحى</w:t>
      </w:r>
      <w:r w:rsidR="006E5CBA" w:rsidRPr="0043595C">
        <w:rPr>
          <w:rtl/>
        </w:rPr>
        <w:t>}،</w:t>
      </w:r>
      <w:r w:rsidR="007B6BE2" w:rsidRPr="0043595C">
        <w:rPr>
          <w:rtl/>
        </w:rPr>
        <w:t xml:space="preserve"> فلابد وأن يكونوا على العصمة التامة، (3</w:t>
      </w:r>
      <w:r w:rsidR="006349E8" w:rsidRPr="0043595C">
        <w:rPr>
          <w:rtl/>
        </w:rPr>
        <w:t xml:space="preserve">) </w:t>
      </w:r>
      <w:r w:rsidR="007B6BE2" w:rsidRPr="0043595C">
        <w:rPr>
          <w:rtl/>
        </w:rPr>
        <w:t>من لوازم العصمة</w:t>
      </w:r>
      <w:r w:rsidR="006E5CBA" w:rsidRPr="0043595C">
        <w:rPr>
          <w:rtl/>
        </w:rPr>
        <w:t>:</w:t>
      </w:r>
      <w:r w:rsidR="007B6BE2" w:rsidRPr="0043595C">
        <w:rPr>
          <w:rtl/>
        </w:rPr>
        <w:t xml:space="preserve"> العصمة عن الكتمان والتحريف</w:t>
      </w:r>
      <w:r w:rsidR="006E5CBA" w:rsidRPr="0043595C">
        <w:rPr>
          <w:rtl/>
        </w:rPr>
        <w:t>:</w:t>
      </w:r>
      <w:r w:rsidR="007B6BE2" w:rsidRPr="0043595C">
        <w:rPr>
          <w:rtl/>
        </w:rPr>
        <w:t xml:space="preserve"> </w:t>
      </w:r>
      <w:r w:rsidR="007B6BE2" w:rsidRPr="0043595C">
        <w:rPr>
          <w:rtl/>
        </w:rPr>
        <w:lastRenderedPageBreak/>
        <w:t>فكتمان الحق معصيةٌ في الدعوة إلى الله عزّ وجل</w:t>
      </w:r>
      <w:r w:rsidR="006E5CBA" w:rsidRPr="0043595C">
        <w:rPr>
          <w:rtl/>
        </w:rPr>
        <w:t>،</w:t>
      </w:r>
      <w:r w:rsidR="007B6BE2" w:rsidRPr="0043595C">
        <w:rPr>
          <w:rtl/>
        </w:rPr>
        <w:t xml:space="preserve"> والتحريف أيضاً معصيةٌ في الدعوة إلى الله عزّ وجل</w:t>
      </w:r>
      <w:r w:rsidR="006E5CBA" w:rsidRPr="0043595C">
        <w:rPr>
          <w:rtl/>
        </w:rPr>
        <w:t>،</w:t>
      </w:r>
      <w:r w:rsidR="007B6BE2" w:rsidRPr="0043595C">
        <w:rPr>
          <w:rtl/>
        </w:rPr>
        <w:t xml:space="preserve"> فالنبي عليه الصلاة والسلام معصوم عن الكتمان وعن التحريف وعن الخطأ والغلط والنسيان فيما أمره الله بتبليغه للناس</w:t>
      </w:r>
      <w:r w:rsidR="006E5CBA" w:rsidRPr="0043595C">
        <w:rPr>
          <w:rtl/>
        </w:rPr>
        <w:t>،</w:t>
      </w:r>
      <w:r w:rsidR="007B6BE2" w:rsidRPr="0043595C">
        <w:rPr>
          <w:rtl/>
        </w:rPr>
        <w:t xml:space="preserve"> لأنه لو لم يكن معصوماً عن ذلك لانعدمت الثقة بما يبلغه عن الله من شرائع وأحكام وأخبار</w:t>
      </w:r>
      <w:r w:rsidR="006E5CBA" w:rsidRPr="0043595C">
        <w:rPr>
          <w:rtl/>
        </w:rPr>
        <w:t>،</w:t>
      </w:r>
      <w:r w:rsidR="007B6BE2" w:rsidRPr="0043595C">
        <w:rPr>
          <w:rtl/>
        </w:rPr>
        <w:t xml:space="preserve"> (4</w:t>
      </w:r>
      <w:r w:rsidR="006349E8" w:rsidRPr="0043595C">
        <w:rPr>
          <w:rtl/>
        </w:rPr>
        <w:t xml:space="preserve">) </w:t>
      </w:r>
      <w:r w:rsidR="007B6BE2" w:rsidRPr="0043595C">
        <w:rPr>
          <w:rtl/>
        </w:rPr>
        <w:t>من لوازم العصمة</w:t>
      </w:r>
      <w:r w:rsidR="006E5CBA" w:rsidRPr="0043595C">
        <w:rPr>
          <w:rtl/>
        </w:rPr>
        <w:t>:</w:t>
      </w:r>
      <w:r w:rsidR="007B6BE2" w:rsidRPr="0043595C">
        <w:rPr>
          <w:rtl/>
        </w:rPr>
        <w:t xml:space="preserve"> العصمة من الذنوب والخطايا صغيرها وكبيرها</w:t>
      </w:r>
      <w:r w:rsidR="006E5CBA" w:rsidRPr="0043595C">
        <w:rPr>
          <w:rtl/>
        </w:rPr>
        <w:t>،</w:t>
      </w:r>
      <w:r w:rsidR="007B6BE2" w:rsidRPr="0043595C">
        <w:rPr>
          <w:rtl/>
        </w:rPr>
        <w:t xml:space="preserve"> </w:t>
      </w:r>
      <w:r w:rsidR="007B6BE2" w:rsidRPr="0043595C">
        <w:rPr>
          <w:rtl/>
          <w:lang w:bidi="ar-KW"/>
        </w:rPr>
        <w:t>وكل ما ورد في الشرع مما يوحي بوقوع المعصية فهو محمول على أحسن المحامل وأصحها مما يحفظ جناب الأنبياء والمرسلين</w:t>
      </w:r>
      <w:r w:rsidR="006E5CBA" w:rsidRPr="0043595C">
        <w:rPr>
          <w:rtl/>
          <w:lang w:bidi="ar-KW"/>
        </w:rPr>
        <w:t>،</w:t>
      </w:r>
      <w:r w:rsidR="007B6BE2" w:rsidRPr="0043595C">
        <w:rPr>
          <w:rtl/>
          <w:lang w:bidi="ar-KW"/>
        </w:rPr>
        <w:t xml:space="preserve"> (5</w:t>
      </w:r>
      <w:r w:rsidR="006349E8" w:rsidRPr="0043595C">
        <w:rPr>
          <w:rtl/>
          <w:lang w:bidi="ar-KW"/>
        </w:rPr>
        <w:t xml:space="preserve">) </w:t>
      </w:r>
      <w:r w:rsidR="007B6BE2" w:rsidRPr="0043595C">
        <w:rPr>
          <w:rtl/>
          <w:lang w:bidi="ar-KW"/>
        </w:rPr>
        <w:t>القرآن الكريم لم ينص صراحة على معصية نبي إلا معصية آدم عليه السلام</w:t>
      </w:r>
      <w:r w:rsidR="006E5CBA" w:rsidRPr="0043595C">
        <w:rPr>
          <w:rtl/>
          <w:lang w:bidi="ar-KW"/>
        </w:rPr>
        <w:t>،</w:t>
      </w:r>
      <w:r w:rsidR="007B6BE2" w:rsidRPr="0043595C">
        <w:rPr>
          <w:rtl/>
          <w:lang w:bidi="ar-KW"/>
        </w:rPr>
        <w:t xml:space="preserve"> وقد ذهب الحذاق من</w:t>
      </w:r>
      <w:r w:rsidR="00C04A3D" w:rsidRPr="0043595C">
        <w:rPr>
          <w:rtl/>
          <w:lang w:bidi="ar-KW"/>
        </w:rPr>
        <w:t xml:space="preserve"> أهل </w:t>
      </w:r>
      <w:r w:rsidR="007B6BE2" w:rsidRPr="0043595C">
        <w:rPr>
          <w:rtl/>
          <w:lang w:bidi="ar-KW"/>
        </w:rPr>
        <w:t xml:space="preserve">العلم إلى القول </w:t>
      </w:r>
      <w:r w:rsidR="007B6BE2" w:rsidRPr="0043595C">
        <w:rPr>
          <w:rtl/>
        </w:rPr>
        <w:t>بأن نهي آدم عن الأكل من الشجرة كان نهي إرشاد ونصح وإعلام</w:t>
      </w:r>
      <w:r w:rsidR="006E5CBA" w:rsidRPr="0043595C">
        <w:rPr>
          <w:rtl/>
        </w:rPr>
        <w:t>،</w:t>
      </w:r>
      <w:r w:rsidR="007B6BE2" w:rsidRPr="0043595C">
        <w:rPr>
          <w:rtl/>
        </w:rPr>
        <w:t xml:space="preserve"> وليس نهيا على جهة التكليف يترتب عليه عضب من الله</w:t>
      </w:r>
      <w:r w:rsidR="006E5CBA" w:rsidRPr="0043595C">
        <w:rPr>
          <w:rtl/>
        </w:rPr>
        <w:t>،</w:t>
      </w:r>
      <w:r w:rsidR="007B6BE2" w:rsidRPr="0043595C">
        <w:rPr>
          <w:rtl/>
        </w:rPr>
        <w:t xml:space="preserve"> وانه لما أكثر الشيطان الوسوسة عليه</w:t>
      </w:r>
      <w:r w:rsidR="006E5CBA" w:rsidRPr="0043595C">
        <w:rPr>
          <w:rtl/>
        </w:rPr>
        <w:t>،</w:t>
      </w:r>
      <w:r w:rsidR="007B6BE2" w:rsidRPr="0043595C">
        <w:rPr>
          <w:rtl/>
        </w:rPr>
        <w:t xml:space="preserve"> نسي نصح الله تعالى له فأكل منها غير عامد لمخالفة أمر الله</w:t>
      </w:r>
      <w:r w:rsidR="006E5CBA" w:rsidRPr="0043595C">
        <w:rPr>
          <w:rtl/>
        </w:rPr>
        <w:t>،</w:t>
      </w:r>
      <w:r w:rsidR="007B6BE2" w:rsidRPr="0043595C">
        <w:rPr>
          <w:rtl/>
        </w:rPr>
        <w:t xml:space="preserve"> قال تعالى</w:t>
      </w:r>
      <w:r w:rsidR="006E5CBA" w:rsidRPr="0043595C">
        <w:rPr>
          <w:rtl/>
        </w:rPr>
        <w:t>:</w:t>
      </w:r>
      <w:r w:rsidR="007B6BE2" w:rsidRPr="0043595C">
        <w:rPr>
          <w:rtl/>
        </w:rPr>
        <w:t xml:space="preserve"> </w:t>
      </w:r>
      <w:r w:rsidR="006E5CBA" w:rsidRPr="0043595C">
        <w:rPr>
          <w:rtl/>
        </w:rPr>
        <w:t>{</w:t>
      </w:r>
      <w:r w:rsidR="007B6BE2" w:rsidRPr="0043595C">
        <w:rPr>
          <w:rtl/>
        </w:rPr>
        <w:t>وَلَقَدْ عَهِدْنَا إِلَى آدَمَ مِنْ قَبْلُ فَنَسِيَ وَلَمْ نَجِدْ لَهُ عَزْمًا</w:t>
      </w:r>
      <w:r w:rsidR="006E5CBA" w:rsidRPr="0043595C">
        <w:rPr>
          <w:rtl/>
        </w:rPr>
        <w:t xml:space="preserve">}، </w:t>
      </w:r>
      <w:r w:rsidR="007B6BE2" w:rsidRPr="0043595C">
        <w:rPr>
          <w:rtl/>
        </w:rPr>
        <w:t xml:space="preserve">فـ </w:t>
      </w:r>
      <w:r w:rsidR="006E5CBA" w:rsidRPr="0043595C">
        <w:rPr>
          <w:rtl/>
        </w:rPr>
        <w:t>(</w:t>
      </w:r>
      <w:r w:rsidR="007B6BE2" w:rsidRPr="0043595C">
        <w:rPr>
          <w:rtl/>
        </w:rPr>
        <w:t>آدم</w:t>
      </w:r>
      <w:r w:rsidR="006349E8" w:rsidRPr="0043595C">
        <w:rPr>
          <w:rtl/>
        </w:rPr>
        <w:t xml:space="preserve">) </w:t>
      </w:r>
      <w:r w:rsidR="007B6BE2" w:rsidRPr="0043595C">
        <w:rPr>
          <w:rtl/>
        </w:rPr>
        <w:t>عليه السلام خالف الأمر الإرشادي فسمّي ذلك عصياناً</w:t>
      </w:r>
      <w:r w:rsidR="006E5CBA" w:rsidRPr="0043595C">
        <w:rPr>
          <w:rtl/>
        </w:rPr>
        <w:t xml:space="preserve">، </w:t>
      </w:r>
      <w:r w:rsidR="007B6BE2" w:rsidRPr="0043595C">
        <w:rPr>
          <w:rtl/>
        </w:rPr>
        <w:t>لأنّ الله تعالى أوحى لآدم عليه السلام</w:t>
      </w:r>
      <w:r w:rsidR="006E5CBA" w:rsidRPr="0043595C">
        <w:rPr>
          <w:rtl/>
        </w:rPr>
        <w:t>:</w:t>
      </w:r>
      <w:r w:rsidR="007B6BE2" w:rsidRPr="0043595C">
        <w:rPr>
          <w:rtl/>
        </w:rPr>
        <w:t xml:space="preserve"> أنّك يا آدم اذا اردت البقاء في الجنّة فلا تأكل من هذه الشجرة</w:t>
      </w:r>
      <w:r w:rsidR="006E5CBA" w:rsidRPr="0043595C">
        <w:rPr>
          <w:rtl/>
        </w:rPr>
        <w:t>،</w:t>
      </w:r>
      <w:r w:rsidR="007B6BE2" w:rsidRPr="0043595C">
        <w:rPr>
          <w:rtl/>
        </w:rPr>
        <w:t xml:space="preserve"> فإن أكلت منها فسوف </w:t>
      </w:r>
      <w:r w:rsidR="007F0D9D" w:rsidRPr="0043595C">
        <w:rPr>
          <w:rFonts w:hint="cs"/>
          <w:rtl/>
        </w:rPr>
        <w:t xml:space="preserve">تخرج </w:t>
      </w:r>
      <w:r w:rsidR="007B6BE2" w:rsidRPr="0043595C">
        <w:rPr>
          <w:rtl/>
        </w:rPr>
        <w:t>من الجنة</w:t>
      </w:r>
      <w:r w:rsidR="006E5CBA" w:rsidRPr="0043595C">
        <w:rPr>
          <w:rtl/>
        </w:rPr>
        <w:t>،</w:t>
      </w:r>
      <w:r w:rsidR="007B6BE2" w:rsidRPr="0043595C">
        <w:rPr>
          <w:rtl/>
        </w:rPr>
        <w:t xml:space="preserve"> ومثل هذا النهي لا يكون مخالفته قادحاً في العصمة</w:t>
      </w:r>
      <w:r w:rsidR="006E5CBA" w:rsidRPr="0043595C">
        <w:rPr>
          <w:rtl/>
        </w:rPr>
        <w:t>،</w:t>
      </w:r>
      <w:r w:rsidR="007B6BE2" w:rsidRPr="0043595C">
        <w:rPr>
          <w:rtl/>
        </w:rPr>
        <w:t xml:space="preserve"> بل غاية ما هنالك انّه يترتّب عليه الأثر</w:t>
      </w:r>
      <w:r w:rsidR="006E5CBA" w:rsidRPr="0043595C">
        <w:rPr>
          <w:rtl/>
        </w:rPr>
        <w:t>،</w:t>
      </w:r>
      <w:r w:rsidR="007B6BE2" w:rsidRPr="0043595C">
        <w:rPr>
          <w:rtl/>
        </w:rPr>
        <w:t xml:space="preserve"> وهو الخروج من الجنّة والابتلاء بالاستقرار في الأرض</w:t>
      </w:r>
      <w:r w:rsidR="006E5CBA" w:rsidRPr="0043595C">
        <w:rPr>
          <w:rtl/>
        </w:rPr>
        <w:t>،</w:t>
      </w:r>
      <w:r w:rsidR="007B6BE2" w:rsidRPr="0043595C">
        <w:rPr>
          <w:rtl/>
        </w:rPr>
        <w:t xml:space="preserve"> (6</w:t>
      </w:r>
      <w:r w:rsidR="006349E8" w:rsidRPr="0043595C">
        <w:rPr>
          <w:rtl/>
        </w:rPr>
        <w:t xml:space="preserve">) </w:t>
      </w:r>
      <w:r w:rsidR="007B6BE2" w:rsidRPr="0043595C">
        <w:rPr>
          <w:rFonts w:eastAsia="Times New Roman"/>
          <w:rtl/>
        </w:rPr>
        <w:t>ويوسف (عليه السلام</w:t>
      </w:r>
      <w:r w:rsidR="006349E8" w:rsidRPr="0043595C">
        <w:rPr>
          <w:rFonts w:eastAsia="Times New Roman"/>
          <w:rtl/>
        </w:rPr>
        <w:t xml:space="preserve">) </w:t>
      </w:r>
      <w:r w:rsidR="007B6BE2" w:rsidRPr="0043595C">
        <w:rPr>
          <w:rFonts w:eastAsia="Times New Roman"/>
          <w:rtl/>
        </w:rPr>
        <w:t>كان معصوما من الهم بامرأة العزيز</w:t>
      </w:r>
      <w:r w:rsidR="006E5CBA" w:rsidRPr="0043595C">
        <w:rPr>
          <w:rFonts w:eastAsia="Times New Roman"/>
          <w:rtl/>
        </w:rPr>
        <w:t>:</w:t>
      </w:r>
      <w:r w:rsidR="007B6BE2" w:rsidRPr="0043595C">
        <w:rPr>
          <w:rFonts w:eastAsia="Times New Roman"/>
          <w:rtl/>
        </w:rPr>
        <w:t xml:space="preserve"> قال تعالى</w:t>
      </w:r>
      <w:r w:rsidR="006E5CBA" w:rsidRPr="0043595C">
        <w:rPr>
          <w:rFonts w:eastAsia="Times New Roman"/>
          <w:rtl/>
        </w:rPr>
        <w:t>:</w:t>
      </w:r>
      <w:r w:rsidR="007B6BE2" w:rsidRPr="0043595C">
        <w:rPr>
          <w:rFonts w:eastAsia="Times New Roman"/>
          <w:rtl/>
        </w:rPr>
        <w:t xml:space="preserve"> </w:t>
      </w:r>
      <w:r w:rsidR="006E5CBA" w:rsidRPr="0043595C">
        <w:rPr>
          <w:rFonts w:eastAsia="Times New Roman"/>
          <w:rtl/>
        </w:rPr>
        <w:t>{</w:t>
      </w:r>
      <w:r w:rsidR="007B6BE2" w:rsidRPr="0043595C">
        <w:rPr>
          <w:rtl/>
        </w:rPr>
        <w:t>وَلَقَدْ هَمَّتْ بِهِ وَهَمَّ بِهَا لَوْلَا أَنْ رَأَى بُرْهَانَ رَبِّهِ كَذَلِكَ لِنَصْرِفَ عَنْهُ السُّوءَ وَالْفَحْشَاءَ إِنَّهُ مِنْ عِبَادِنَا الْمُخْلَصِينَ</w:t>
      </w:r>
      <w:r w:rsidR="006E5CBA" w:rsidRPr="0043595C">
        <w:rPr>
          <w:rFonts w:eastAsia="Times New Roman"/>
          <w:rtl/>
        </w:rPr>
        <w:t>}،</w:t>
      </w:r>
      <w:r w:rsidR="007B6BE2" w:rsidRPr="0043595C">
        <w:rPr>
          <w:rFonts w:eastAsia="Times New Roman"/>
          <w:rtl/>
        </w:rPr>
        <w:t xml:space="preserve"> ومن فهم اللغة العربية فهما صحيحا علم ان </w:t>
      </w:r>
      <w:r w:rsidR="006E5CBA" w:rsidRPr="0043595C">
        <w:rPr>
          <w:rFonts w:eastAsia="Times New Roman"/>
          <w:rtl/>
        </w:rPr>
        <w:t>(</w:t>
      </w:r>
      <w:r w:rsidR="007B6BE2" w:rsidRPr="0043595C">
        <w:rPr>
          <w:rFonts w:eastAsia="Times New Roman"/>
          <w:rtl/>
        </w:rPr>
        <w:t>لولا</w:t>
      </w:r>
      <w:r w:rsidR="006349E8" w:rsidRPr="0043595C">
        <w:rPr>
          <w:rFonts w:eastAsia="Times New Roman"/>
          <w:rtl/>
        </w:rPr>
        <w:t xml:space="preserve">) </w:t>
      </w:r>
      <w:r w:rsidR="007B6BE2" w:rsidRPr="0043595C">
        <w:rPr>
          <w:rFonts w:eastAsia="Times New Roman"/>
          <w:rtl/>
        </w:rPr>
        <w:t>حرف امتناع لوجود مانع</w:t>
      </w:r>
      <w:r w:rsidR="006E5CBA" w:rsidRPr="0043595C">
        <w:rPr>
          <w:rFonts w:eastAsia="Times New Roman"/>
          <w:rtl/>
        </w:rPr>
        <w:t>،</w:t>
      </w:r>
      <w:r w:rsidR="007B6BE2" w:rsidRPr="0043595C">
        <w:rPr>
          <w:rFonts w:eastAsia="Times New Roman"/>
          <w:rtl/>
        </w:rPr>
        <w:t xml:space="preserve"> امتناع الهم لوجود مانع العصمة</w:t>
      </w:r>
      <w:r w:rsidR="006E5CBA" w:rsidRPr="0043595C">
        <w:rPr>
          <w:rFonts w:eastAsia="Times New Roman"/>
          <w:rtl/>
        </w:rPr>
        <w:t>،</w:t>
      </w:r>
      <w:r w:rsidR="007B6BE2" w:rsidRPr="0043595C">
        <w:rPr>
          <w:rFonts w:eastAsia="Times New Roman"/>
          <w:rtl/>
        </w:rPr>
        <w:t xml:space="preserve"> فلولا انه رأى برهان ربه </w:t>
      </w:r>
      <w:r w:rsidR="006E5CBA" w:rsidRPr="0043595C">
        <w:rPr>
          <w:rFonts w:eastAsia="Times New Roman"/>
          <w:rtl/>
        </w:rPr>
        <w:t>(</w:t>
      </w:r>
      <w:r w:rsidR="007B6BE2" w:rsidRPr="0043595C">
        <w:rPr>
          <w:rFonts w:eastAsia="Times New Roman"/>
          <w:rtl/>
        </w:rPr>
        <w:t>النبوة والعصمة</w:t>
      </w:r>
      <w:r w:rsidR="006349E8" w:rsidRPr="0043595C">
        <w:rPr>
          <w:rFonts w:eastAsia="Times New Roman"/>
          <w:rtl/>
        </w:rPr>
        <w:t xml:space="preserve">) </w:t>
      </w:r>
      <w:r w:rsidR="007B6BE2" w:rsidRPr="0043595C">
        <w:rPr>
          <w:rFonts w:eastAsia="Times New Roman"/>
          <w:rtl/>
        </w:rPr>
        <w:t>لوقع منه الهم ولكنه لم يقع منه الهم لأنه نبي معصوم لا تجوز عليه المعصية</w:t>
      </w:r>
      <w:r w:rsidR="006E5CBA" w:rsidRPr="0043595C">
        <w:rPr>
          <w:rFonts w:eastAsia="Times New Roman"/>
          <w:rtl/>
        </w:rPr>
        <w:t xml:space="preserve">، </w:t>
      </w:r>
      <w:r w:rsidR="007B6BE2" w:rsidRPr="0043595C">
        <w:rPr>
          <w:rFonts w:eastAsia="Times New Roman"/>
          <w:rtl/>
        </w:rPr>
        <w:t>فالنبوة هي البرهان</w:t>
      </w:r>
      <w:r w:rsidR="006E5CBA" w:rsidRPr="0043595C">
        <w:rPr>
          <w:rFonts w:eastAsia="Times New Roman"/>
          <w:rtl/>
        </w:rPr>
        <w:t>،</w:t>
      </w:r>
      <w:r w:rsidR="007B6BE2" w:rsidRPr="0043595C">
        <w:rPr>
          <w:rFonts w:eastAsia="Times New Roman"/>
          <w:rtl/>
        </w:rPr>
        <w:t xml:space="preserve"> وهي مانعة من الهم أساسا</w:t>
      </w:r>
      <w:r w:rsidR="006E5CBA" w:rsidRPr="0043595C">
        <w:rPr>
          <w:rFonts w:eastAsia="Times New Roman"/>
          <w:rtl/>
        </w:rPr>
        <w:t>،</w:t>
      </w:r>
      <w:r w:rsidR="007B6BE2" w:rsidRPr="0043595C">
        <w:rPr>
          <w:rFonts w:eastAsia="Times New Roman"/>
          <w:rtl/>
        </w:rPr>
        <w:t xml:space="preserve"> وكذلك كل ما يتعلق بجناب الانبياء والرسل عليهم صلوات ربي وسلامه، وخلاصة القول فإن عصمة الأنبياء ثابتة لهم من الكبائر ومن الصغائر وسيء الاخلاق ومن كل مخالفة لأمر الله</w:t>
      </w:r>
      <w:r w:rsidR="006E5CBA" w:rsidRPr="0043595C">
        <w:rPr>
          <w:rFonts w:eastAsia="Times New Roman"/>
          <w:rtl/>
        </w:rPr>
        <w:t>،</w:t>
      </w:r>
      <w:r w:rsidR="007B6BE2" w:rsidRPr="0043595C">
        <w:rPr>
          <w:rFonts w:eastAsia="Times New Roman"/>
          <w:rtl/>
        </w:rPr>
        <w:t xml:space="preserve"> مهما كانت صغيرة،</w:t>
      </w:r>
      <w:r w:rsidR="00387A96" w:rsidRPr="0043595C">
        <w:rPr>
          <w:rFonts w:eastAsia="Times New Roman" w:hint="cs"/>
          <w:rtl/>
        </w:rPr>
        <w:t xml:space="preserve"> </w:t>
      </w:r>
    </w:p>
    <w:p w14:paraId="519F1E15" w14:textId="140C715E" w:rsidR="000D1CD7" w:rsidRPr="0043595C" w:rsidRDefault="000D1CD7" w:rsidP="000D1CD7">
      <w:pPr>
        <w:spacing w:after="240" w:line="276" w:lineRule="auto"/>
      </w:pPr>
      <w:r w:rsidRPr="0043595C">
        <w:rPr>
          <w:rFonts w:hint="cs"/>
          <w:b/>
          <w:bCs/>
          <w:kern w:val="0"/>
          <w:sz w:val="36"/>
          <w:szCs w:val="36"/>
          <w:highlight w:val="yellow"/>
          <w:u w:val="single"/>
          <w:rtl/>
        </w:rPr>
        <w:t xml:space="preserve">[المفتاح </w:t>
      </w:r>
      <w:r w:rsidR="008F1770" w:rsidRPr="0043595C">
        <w:rPr>
          <w:rFonts w:hint="cs"/>
          <w:b/>
          <w:bCs/>
          <w:kern w:val="0"/>
          <w:sz w:val="36"/>
          <w:szCs w:val="36"/>
          <w:highlight w:val="yellow"/>
          <w:u w:val="single"/>
          <w:rtl/>
        </w:rPr>
        <w:t>السابع</w:t>
      </w:r>
      <w:r w:rsidRPr="0043595C">
        <w:rPr>
          <w:rFonts w:hint="cs"/>
          <w:b/>
          <w:bCs/>
          <w:kern w:val="0"/>
          <w:sz w:val="36"/>
          <w:szCs w:val="36"/>
          <w:highlight w:val="yellow"/>
          <w:u w:val="single"/>
          <w:rtl/>
        </w:rPr>
        <w:t>]:</w:t>
      </w:r>
      <w:r w:rsidRPr="0043595C">
        <w:rPr>
          <w:rFonts w:hint="cs"/>
          <w:b/>
          <w:bCs/>
          <w:kern w:val="0"/>
          <w:sz w:val="40"/>
          <w:szCs w:val="40"/>
          <w:rtl/>
        </w:rPr>
        <w:t xml:space="preserve"> </w:t>
      </w:r>
      <w:r w:rsidRPr="0043595C">
        <w:rPr>
          <w:rFonts w:hint="cs"/>
          <w:b/>
          <w:bCs/>
          <w:sz w:val="30"/>
          <w:szCs w:val="30"/>
          <w:highlight w:val="yellow"/>
          <w:u w:val="single"/>
          <w:rtl/>
        </w:rPr>
        <w:t>استدلالهم من متشابهات القرآن على تكفير المسلمين:</w:t>
      </w:r>
      <w:r w:rsidRPr="0043595C">
        <w:rPr>
          <w:rFonts w:hint="cs"/>
          <w:rtl/>
        </w:rPr>
        <w:t xml:space="preserve"> فِي سورة الْمَائِدَة {وَمن لم يحكم بِمَا أنزل الله فَأُولَئِك هم الْكَافِرُونَ، وفيهَا {وَمن لم يحكم بِمَا أنزل الله فَأُولَئِك هم الظَّالِمُونَ}، وفيهَا {وَمن لم يحكم بِمَا أنزل الله فَأُولَئِك هم الْفَاسِقُونَ}، استدلوا بها على كفر كل من لم يحكم بما انزل الله دون النظر إلى حالة القلب هل جحودا لحكم الله واستحلالا للحكم بغيره أم معصية وفسقا، وغفلوا عن أن أي طاعة لها جانبان: جانب بالقلب وهو الاعتقاد، وجانب الجوارح وهو العمل، والتـولي عن </w:t>
      </w:r>
      <w:r w:rsidRPr="0043595C">
        <w:rPr>
          <w:rFonts w:hint="cs"/>
          <w:rtl/>
        </w:rPr>
        <w:lastRenderedPageBreak/>
        <w:t>الطاعـة كفر أكبر إذا كان التولي بالقلب والجوارح، وكفر دون كفر إذا كان التولي بالجوارح فقط: والحكم بما انزل الله إذا تركه العبد فإما أن يكون مؤمناً بوجوبه أو لا يكون فإن كان مؤمناً بوجوبه تاركاً لأدائه فلم يترك الواجب كله بل أدى بعضه وهو الإيمان به وترك بعضه وهو العمل به فقد جمع بين أداء واجب وفعل محرم فصارت له حسنه وسيئة، وعليه فالمسلم لا يكفر الكفر الأكبر إلا بتوليه التام عن الطاعة بقلبه وجوارحه معاً، ولهذا اتفقت كلمة فقهاء</w:t>
      </w:r>
      <w:r w:rsidR="00C04A3D" w:rsidRPr="0043595C">
        <w:rPr>
          <w:rFonts w:hint="cs"/>
          <w:rtl/>
        </w:rPr>
        <w:t xml:space="preserve"> أهل </w:t>
      </w:r>
      <w:r w:rsidRPr="0043595C">
        <w:rPr>
          <w:rFonts w:hint="cs"/>
          <w:rtl/>
        </w:rPr>
        <w:t>السنّة والجماعة فيها على تأويل حبر الأمة الذي دعا الرسول صلى الله عليه وسلم له بالفقه في الدين عبد الله بن عباس رضي الله عنهما وعامة الصحابة رضي الله عنهم على أن مناط الكفر الأكبر هو جحود حكم الله عز وجل، وليس مجرد الترك، وأن الترك المجرد الخالي عن الجحود فهذا من نوع الكفر في إطار الملة وهو ما عبروا عنه بقولهم كفر دون كفر فلا يأخذ صاحبه اسم الكفر الأكبر وحكمه، بل هو كفر في إطار الملة حيث له اسم الملة وحكمها، وخلاصة مسألة كفر تارك الحكم بما أنزل الله، وبيان أنّه كفر أكبر للمستحل الناقض باستحلاله لأصل الإيمان، وكفر دون كفر لمن حافظ على أصل الإيمان، وهو المقر المنقاد بقول القلب (التصديق</w:t>
      </w:r>
      <w:r w:rsidR="006349E8" w:rsidRPr="0043595C">
        <w:rPr>
          <w:rFonts w:hint="cs"/>
          <w:rtl/>
        </w:rPr>
        <w:t xml:space="preserve">) </w:t>
      </w:r>
      <w:r w:rsidRPr="0043595C">
        <w:rPr>
          <w:rFonts w:hint="cs"/>
          <w:rtl/>
        </w:rPr>
        <w:t>وعمل القلب (الانقياد</w:t>
      </w:r>
      <w:r w:rsidR="006349E8" w:rsidRPr="0043595C">
        <w:rPr>
          <w:rFonts w:hint="cs"/>
          <w:rtl/>
        </w:rPr>
        <w:t xml:space="preserve">) </w:t>
      </w:r>
      <w:r w:rsidRPr="0043595C">
        <w:rPr>
          <w:rFonts w:hint="cs"/>
          <w:rtl/>
        </w:rPr>
        <w:t>وقول اللسان (الإقرار</w:t>
      </w:r>
      <w:r w:rsidR="006349E8" w:rsidRPr="0043595C">
        <w:rPr>
          <w:rFonts w:hint="cs"/>
          <w:rtl/>
        </w:rPr>
        <w:t>)</w:t>
      </w:r>
      <w:r w:rsidR="002D3F1A" w:rsidRPr="0043595C">
        <w:rPr>
          <w:rFonts w:hint="cs"/>
          <w:rtl/>
        </w:rPr>
        <w:t>،</w:t>
      </w:r>
      <w:r w:rsidRPr="0043595C">
        <w:rPr>
          <w:rFonts w:hint="cs"/>
          <w:rtl/>
        </w:rPr>
        <w:t xml:space="preserve"> وتفريطه في عمل الجارحة فقط، </w:t>
      </w:r>
    </w:p>
    <w:p w14:paraId="5CB4121B" w14:textId="5762DD12" w:rsidR="005F660A" w:rsidRPr="0043595C" w:rsidRDefault="000D1CD7" w:rsidP="002B4CC2">
      <w:pPr>
        <w:spacing w:after="240" w:line="276" w:lineRule="auto"/>
        <w:rPr>
          <w:rtl/>
        </w:rPr>
      </w:pPr>
      <w:r w:rsidRPr="0043595C">
        <w:rPr>
          <w:rFonts w:hint="cs"/>
          <w:b/>
          <w:bCs/>
          <w:kern w:val="0"/>
          <w:sz w:val="36"/>
          <w:szCs w:val="36"/>
          <w:highlight w:val="yellow"/>
          <w:u w:val="single"/>
          <w:rtl/>
        </w:rPr>
        <w:t xml:space="preserve">[المفتاح </w:t>
      </w:r>
      <w:r w:rsidR="008F1770" w:rsidRPr="0043595C">
        <w:rPr>
          <w:rFonts w:hint="cs"/>
          <w:b/>
          <w:bCs/>
          <w:kern w:val="0"/>
          <w:sz w:val="36"/>
          <w:szCs w:val="36"/>
          <w:highlight w:val="yellow"/>
          <w:u w:val="single"/>
          <w:rtl/>
        </w:rPr>
        <w:t>الثامن</w:t>
      </w:r>
      <w:r w:rsidRPr="0043595C">
        <w:rPr>
          <w:rFonts w:hint="cs"/>
          <w:b/>
          <w:bCs/>
          <w:kern w:val="0"/>
          <w:sz w:val="36"/>
          <w:szCs w:val="36"/>
          <w:highlight w:val="yellow"/>
          <w:u w:val="single"/>
          <w:rtl/>
        </w:rPr>
        <w:t>]</w:t>
      </w:r>
      <w:r w:rsidRPr="0043595C">
        <w:rPr>
          <w:rFonts w:hint="cs"/>
          <w:b/>
          <w:bCs/>
          <w:kern w:val="0"/>
          <w:sz w:val="36"/>
          <w:szCs w:val="36"/>
          <w:rtl/>
        </w:rPr>
        <w:t xml:space="preserve">: </w:t>
      </w:r>
      <w:r w:rsidR="005F660A" w:rsidRPr="0043595C">
        <w:rPr>
          <w:bCs/>
          <w:sz w:val="30"/>
          <w:szCs w:val="30"/>
          <w:u w:val="single"/>
          <w:rtl/>
        </w:rPr>
        <w:t>خلل فهم الخوارج في باب الإيمان والكفر</w:t>
      </w:r>
      <w:r w:rsidR="005F660A" w:rsidRPr="0043595C">
        <w:rPr>
          <w:bCs/>
          <w:rtl/>
        </w:rPr>
        <w:t xml:space="preserve">: </w:t>
      </w:r>
      <w:r w:rsidR="005F660A" w:rsidRPr="0043595C">
        <w:rPr>
          <w:b/>
          <w:rtl/>
        </w:rPr>
        <w:t xml:space="preserve">خلل فهم الخوارج في باب الإيمان والكفر يقوم على أصلين: </w:t>
      </w:r>
      <w:r w:rsidR="005F660A" w:rsidRPr="0043595C">
        <w:rPr>
          <w:bCs/>
          <w:u w:val="single"/>
          <w:rtl/>
        </w:rPr>
        <w:t>الأصل الاول</w:t>
      </w:r>
      <w:r w:rsidR="005F660A" w:rsidRPr="0043595C">
        <w:rPr>
          <w:bCs/>
          <w:rtl/>
        </w:rPr>
        <w:t xml:space="preserve">: </w:t>
      </w:r>
      <w:r w:rsidR="005F660A" w:rsidRPr="0043595C">
        <w:rPr>
          <w:rtl/>
        </w:rPr>
        <w:t xml:space="preserve">هو ظنهم أن الإيمان حقيقة واحدة لا تتجزأ وتشمل أداء كافة الواجبات والكف عن كافة المحرمات وأن هذا الإيمان لا يتجزأ فإذا انتفت منه جزئية </w:t>
      </w:r>
      <w:r w:rsidR="005F660A" w:rsidRPr="0043595C">
        <w:t>–</w:t>
      </w:r>
      <w:r w:rsidR="005F660A" w:rsidRPr="0043595C">
        <w:rPr>
          <w:rtl/>
        </w:rPr>
        <w:t xml:space="preserve"> ولو صغيرة </w:t>
      </w:r>
      <w:r w:rsidR="005F660A" w:rsidRPr="0043595C">
        <w:t>–</w:t>
      </w:r>
      <w:r w:rsidR="005F660A" w:rsidRPr="0043595C">
        <w:rPr>
          <w:rtl/>
        </w:rPr>
        <w:t xml:space="preserve"> انتفى جميعه، </w:t>
      </w:r>
      <w:r w:rsidR="005F660A" w:rsidRPr="0043595C">
        <w:rPr>
          <w:b/>
          <w:bCs/>
          <w:u w:val="single"/>
          <w:rtl/>
        </w:rPr>
        <w:t>والأصل الثاني</w:t>
      </w:r>
      <w:r w:rsidR="005F660A" w:rsidRPr="0043595C">
        <w:rPr>
          <w:rtl/>
        </w:rPr>
        <w:t xml:space="preserve">: أنه ليس هناك سوى إيمان وكفر فإذا انتفى الإيمان حل محله الكفر الأكبر المخرج من الملة، وعلى ذلك فإذا انتفى الإيمان على امرئ حل محله الكفر الأكبر الموجب للخلود الأبدي في النار، </w:t>
      </w:r>
      <w:r w:rsidR="005F660A" w:rsidRPr="0043595C">
        <w:rPr>
          <w:u w:val="single"/>
          <w:rtl/>
        </w:rPr>
        <w:t xml:space="preserve">وقد استدلوا على هذين الأصلين </w:t>
      </w:r>
      <w:r w:rsidR="002B4CC2" w:rsidRPr="0043595C">
        <w:rPr>
          <w:rFonts w:hint="cs"/>
          <w:u w:val="single"/>
          <w:rtl/>
        </w:rPr>
        <w:t xml:space="preserve">بمتشابهات </w:t>
      </w:r>
      <w:r w:rsidR="005F660A" w:rsidRPr="0043595C">
        <w:rPr>
          <w:u w:val="single"/>
          <w:rtl/>
        </w:rPr>
        <w:t>في الكتاب والسنّة تبدو لو أخذت بسطحية وظاهرية مفرطة أن لها وجهاً من الحق، ولولا أعلام السنّة مصابيح الدجى لضل بضلال الخوارج خلق كثيرون</w:t>
      </w:r>
      <w:r w:rsidR="005F660A" w:rsidRPr="0043595C">
        <w:rPr>
          <w:rtl/>
        </w:rPr>
        <w:t xml:space="preserve">، </w:t>
      </w:r>
      <w:r w:rsidR="005F660A" w:rsidRPr="0043595C">
        <w:rPr>
          <w:b/>
          <w:bCs/>
          <w:rtl/>
        </w:rPr>
        <w:t>ومن هذه الأدلة</w:t>
      </w:r>
      <w:r w:rsidR="005F660A" w:rsidRPr="0043595C">
        <w:rPr>
          <w:rtl/>
        </w:rPr>
        <w:t xml:space="preserve">: قوله تعالى: </w:t>
      </w:r>
      <w:r w:rsidR="00C05E28" w:rsidRPr="0043595C">
        <w:rPr>
          <w:rtl/>
        </w:rPr>
        <w:t>(</w:t>
      </w:r>
      <w:r w:rsidR="005F660A" w:rsidRPr="0043595C">
        <w:rPr>
          <w:rtl/>
        </w:rPr>
        <w:t>هُوَ الَّذِي خَلَقَكُمْ فَمِنْكُمْ كَافِرٌ وَمِنْكُمْ مُؤْمِنٌ،</w:t>
      </w:r>
      <w:r w:rsidR="006349E8" w:rsidRPr="0043595C">
        <w:rPr>
          <w:rtl/>
        </w:rPr>
        <w:t xml:space="preserve">) </w:t>
      </w:r>
      <w:r w:rsidR="005F660A" w:rsidRPr="0043595C">
        <w:rPr>
          <w:rtl/>
        </w:rPr>
        <w:t xml:space="preserve">[التغابن: 2]، ووجه استدلالهم من هذه الآية أن الله تعالى: حصر الناس في قسمين لا ثالث لهما مؤمن وكافر، وعلى ذلك فالناس ينحصرون فقط بين الإيمان والكفر، وإذا نفي الإيمان عن امرئ فهو كافر لا محالة لأنه لا يوجد صنف ثالث بين المؤمن والكافر، </w:t>
      </w:r>
      <w:r w:rsidR="005F660A" w:rsidRPr="0043595C">
        <w:rPr>
          <w:u w:val="single"/>
          <w:rtl/>
        </w:rPr>
        <w:t xml:space="preserve">وبعد هذا الجهل والضلال استدلوا </w:t>
      </w:r>
      <w:r w:rsidR="005F660A" w:rsidRPr="0043595C">
        <w:rPr>
          <w:u w:val="single"/>
          <w:rtl/>
        </w:rPr>
        <w:lastRenderedPageBreak/>
        <w:t>على كفر مرتكب المعاصي بقوله تعالى</w:t>
      </w:r>
      <w:r w:rsidR="005F660A" w:rsidRPr="0043595C">
        <w:rPr>
          <w:rtl/>
        </w:rPr>
        <w:t xml:space="preserve">: {وَمَنْ لَمْ يَحْكُمْ بِمَا أَنْزَلَ اللَّهُ فَأُولَئِكَ هُمُ الْكَافِرُونَ} [المائدة: 44]، ووجه استدلالهم من هذه الآية أن الله تعالى: حكم بالكفر على كل من لم يحكم بما أنزل الله، وكل من أذنب ذنباً فقد حكم بغير ما أنزل الله، يوجب أن يكون المذنب كافراً، وتأكد لهم هذا الضلال عندما فهموا حديث النبي </w:t>
      </w:r>
      <w:r w:rsidR="005F660A" w:rsidRPr="0043595C">
        <w:t>–</w:t>
      </w:r>
      <w:r w:rsidR="005F660A" w:rsidRPr="0043595C">
        <w:rPr>
          <w:rtl/>
        </w:rPr>
        <w:t xml:space="preserve"> صلى الله عليه وسلم: </w:t>
      </w:r>
      <w:r w:rsidR="00C05E28" w:rsidRPr="0043595C">
        <w:rPr>
          <w:rtl/>
        </w:rPr>
        <w:t>(</w:t>
      </w:r>
      <w:r w:rsidR="005F660A" w:rsidRPr="0043595C">
        <w:rPr>
          <w:rtl/>
        </w:rPr>
        <w:t>لا يزني الزاني حين يزني وهو مؤمن ولا يشرب الخمر حين يشربها وهو مؤمن ولا يسرق حين يسرق وهو مؤمن</w:t>
      </w:r>
      <w:r w:rsidR="005F660A" w:rsidRPr="0043595C">
        <w:t>…</w:t>
      </w:r>
      <w:r w:rsidR="006349E8" w:rsidRPr="0043595C">
        <w:rPr>
          <w:rtl/>
        </w:rPr>
        <w:t xml:space="preserve">) </w:t>
      </w:r>
      <w:r w:rsidR="005F660A" w:rsidRPr="0043595C">
        <w:rPr>
          <w:rtl/>
        </w:rPr>
        <w:t xml:space="preserve">[متفق عليه]، فقالوا نفي الشرع عن الزاني وعن شارب الخمر وعن السارق الإيمان، وليس بعد الإيمان إلا الكفر فعلى ذلك لا يكون الزاني ولا شارب الخمر ولا السارق إلا كافراً، </w:t>
      </w:r>
      <w:r w:rsidR="005F660A" w:rsidRPr="0043595C">
        <w:rPr>
          <w:u w:val="single"/>
          <w:rtl/>
        </w:rPr>
        <w:t>وكانت الطامة عندما سحبوا هذه الأحكام على ذراري العصاة بفهمهم العقيم</w:t>
      </w:r>
      <w:r w:rsidR="005F660A" w:rsidRPr="0043595C">
        <w:rPr>
          <w:rtl/>
        </w:rPr>
        <w:t xml:space="preserve"> لقـول الله تعالى: {إِنَّكَ إِنْ تَذَرْهُمْ يُضِلُّوا عِبَادَكَ وَلَا يَلِدُوا إِلَّا فَاجِرًا كَفَّارًا} [نوح: 27]، فقالوا الآية دالة على أن الكافر لا يلد إلا كافراُ، ولما كان العاصي كافراً كانت ذريته كذلك، ثم حكموا بأن هؤلاء قد حبطت أعمالهم جميعاً لأنهم كفار، </w:t>
      </w:r>
      <w:r w:rsidR="005F660A" w:rsidRPr="0043595C">
        <w:rPr>
          <w:u w:val="single"/>
          <w:rtl/>
        </w:rPr>
        <w:t>واستدلوا لذلك بقوله تعالى</w:t>
      </w:r>
      <w:r w:rsidR="005F660A" w:rsidRPr="0043595C">
        <w:rPr>
          <w:rtl/>
        </w:rPr>
        <w:t xml:space="preserve">: {وَمَنْ يَكْفُرْ بِالْإِيمَانِ فَقَدْ حَبِطَ عَمَلُهُ وَهُوَ فِي الْآخِرَةِ مِنَ الْخَاسِرِينَ} [المائدة: 5]، ثم حكموا بأن هؤلاء العصاة كفار مشركون وذلك لأن إحباط العمل لا يكون إلا جزاءً للشرك </w:t>
      </w:r>
      <w:r w:rsidR="005F660A" w:rsidRPr="0043595C">
        <w:rPr>
          <w:u w:val="single"/>
          <w:rtl/>
        </w:rPr>
        <w:t>واستدلوا لذلك بقوله تعالى</w:t>
      </w:r>
      <w:r w:rsidR="005F660A" w:rsidRPr="0043595C">
        <w:rPr>
          <w:rtl/>
        </w:rPr>
        <w:t xml:space="preserve">: {لَئِنْ أَشْرَكْتَ لَيَحْبَطَنَّ عَمَلُكَ وَلَتَكُونَنَّ مِنَ الْخَاسِرِينَ} [الزمر: 65]، </w:t>
      </w:r>
      <w:r w:rsidR="005F660A" w:rsidRPr="0043595C">
        <w:rPr>
          <w:u w:val="single"/>
          <w:rtl/>
        </w:rPr>
        <w:t>وبقوله تعالى</w:t>
      </w:r>
      <w:r w:rsidR="005F660A" w:rsidRPr="0043595C">
        <w:rPr>
          <w:rtl/>
        </w:rPr>
        <w:t>: {ثُمَّ الَّذِينَ كَفَرُوا بِرَبِّهِمْ يَعْدِلُونَ} [الأنعام: 1] ووجه استدلالهم من الآية أن (يعدلون</w:t>
      </w:r>
      <w:r w:rsidR="006349E8" w:rsidRPr="0043595C">
        <w:rPr>
          <w:rtl/>
        </w:rPr>
        <w:t xml:space="preserve">) </w:t>
      </w:r>
      <w:r w:rsidR="005F660A" w:rsidRPr="0043595C">
        <w:rPr>
          <w:rtl/>
        </w:rPr>
        <w:t xml:space="preserve">بمعنى يشركون، وعلى ذلك فجميع الكفار مشركون، ولما كان هؤلاء العصاة كفار كانوا مشركين بدلالة الآية، وبهذا توصلوا عن طريق فهمهم للقرآن وآياته أن العصاة كفار مشركون خالدون مخلدون في النار هم وذرياتهم لأن الكفار لا يلدوا إلا فاجراً كفاراً، نسأل الله السلامة، ومنه نعلم لماذا قال الرسول </w:t>
      </w:r>
      <w:r w:rsidR="005F660A" w:rsidRPr="0043595C">
        <w:t>–</w:t>
      </w:r>
      <w:r w:rsidR="005F660A" w:rsidRPr="0043595C">
        <w:rPr>
          <w:rtl/>
        </w:rPr>
        <w:t xml:space="preserve"> صلى الله عليه وسلم </w:t>
      </w:r>
      <w:r w:rsidR="005F660A" w:rsidRPr="0043595C">
        <w:t>–</w:t>
      </w:r>
      <w:r w:rsidR="005F660A" w:rsidRPr="0043595C">
        <w:rPr>
          <w:rtl/>
        </w:rPr>
        <w:t xml:space="preserve"> في حقهم </w:t>
      </w:r>
      <w:r w:rsidR="00C05E28" w:rsidRPr="0043595C">
        <w:rPr>
          <w:rtl/>
        </w:rPr>
        <w:t>(</w:t>
      </w:r>
      <w:r w:rsidR="005F660A" w:rsidRPr="0043595C">
        <w:rPr>
          <w:rtl/>
        </w:rPr>
        <w:t>يقرأون القرآن لا يجاوز حناجرهم</w:t>
      </w:r>
      <w:r w:rsidR="006349E8" w:rsidRPr="0043595C">
        <w:rPr>
          <w:rtl/>
        </w:rPr>
        <w:t xml:space="preserve">) </w:t>
      </w:r>
      <w:r w:rsidR="005F660A" w:rsidRPr="0043595C">
        <w:rPr>
          <w:rtl/>
        </w:rPr>
        <w:t xml:space="preserve">[أخرجه مسلم] وقوله </w:t>
      </w:r>
      <w:r w:rsidR="005F660A" w:rsidRPr="0043595C">
        <w:t>–</w:t>
      </w:r>
      <w:r w:rsidR="005F660A" w:rsidRPr="0043595C">
        <w:rPr>
          <w:rtl/>
        </w:rPr>
        <w:t xml:space="preserve"> صلى الله عليه وسلم </w:t>
      </w:r>
      <w:r w:rsidR="00C05E28" w:rsidRPr="0043595C">
        <w:rPr>
          <w:rtl/>
        </w:rPr>
        <w:t>(</w:t>
      </w:r>
      <w:r w:rsidR="005F660A" w:rsidRPr="0043595C">
        <w:rPr>
          <w:rtl/>
        </w:rPr>
        <w:t>يقرأون القرآن يحسبون أنه لهم وهو عليهم</w:t>
      </w:r>
      <w:r w:rsidR="006349E8" w:rsidRPr="0043595C">
        <w:rPr>
          <w:rtl/>
        </w:rPr>
        <w:t xml:space="preserve">) </w:t>
      </w:r>
      <w:r w:rsidR="005F660A" w:rsidRPr="0043595C">
        <w:rPr>
          <w:rtl/>
        </w:rPr>
        <w:t>[أخرجه مسلم]</w:t>
      </w:r>
    </w:p>
    <w:p w14:paraId="15D40C07" w14:textId="6D599E09" w:rsidR="00483F54" w:rsidRPr="0043595C" w:rsidRDefault="005F660A" w:rsidP="007D3BBE">
      <w:pPr>
        <w:spacing w:after="240" w:line="276" w:lineRule="auto"/>
        <w:rPr>
          <w:rtl/>
        </w:rPr>
      </w:pPr>
      <w:r w:rsidRPr="0043595C">
        <w:rPr>
          <w:b/>
          <w:bCs/>
          <w:sz w:val="36"/>
          <w:szCs w:val="36"/>
          <w:highlight w:val="yellow"/>
          <w:u w:val="single"/>
          <w:rtl/>
        </w:rPr>
        <w:t xml:space="preserve">[المفتاح </w:t>
      </w:r>
      <w:r w:rsidR="008F1770" w:rsidRPr="0043595C">
        <w:rPr>
          <w:rFonts w:hint="cs"/>
          <w:b/>
          <w:bCs/>
          <w:sz w:val="36"/>
          <w:szCs w:val="36"/>
          <w:highlight w:val="yellow"/>
          <w:u w:val="single"/>
          <w:rtl/>
        </w:rPr>
        <w:t>التاسع</w:t>
      </w:r>
      <w:r w:rsidRPr="0043595C">
        <w:rPr>
          <w:b/>
          <w:bCs/>
          <w:sz w:val="36"/>
          <w:szCs w:val="36"/>
          <w:highlight w:val="yellow"/>
          <w:u w:val="single"/>
          <w:rtl/>
        </w:rPr>
        <w:t>]</w:t>
      </w:r>
      <w:r w:rsidRPr="0043595C">
        <w:rPr>
          <w:b/>
          <w:bCs/>
          <w:sz w:val="36"/>
          <w:szCs w:val="36"/>
          <w:rtl/>
        </w:rPr>
        <w:t>:</w:t>
      </w:r>
      <w:r w:rsidRPr="0043595C">
        <w:rPr>
          <w:b/>
          <w:bCs/>
          <w:rtl/>
        </w:rPr>
        <w:t xml:space="preserve"> </w:t>
      </w:r>
      <w:r w:rsidRPr="0043595C">
        <w:rPr>
          <w:bCs/>
          <w:rtl/>
        </w:rPr>
        <w:t>الرد على ضلالات الخوارج في باب الإيمان والكفر</w:t>
      </w:r>
      <w:r w:rsidRPr="0043595C">
        <w:rPr>
          <w:rtl/>
        </w:rPr>
        <w:t>:</w:t>
      </w:r>
    </w:p>
    <w:p w14:paraId="7DA56C4E" w14:textId="0A7FBBA9" w:rsidR="00483F54" w:rsidRPr="0043595C" w:rsidRDefault="005F660A" w:rsidP="007D3BBE">
      <w:pPr>
        <w:spacing w:after="240" w:line="276" w:lineRule="auto"/>
        <w:rPr>
          <w:rtl/>
        </w:rPr>
      </w:pPr>
      <w:r w:rsidRPr="0043595C">
        <w:rPr>
          <w:b/>
          <w:bCs/>
          <w:u w:val="single"/>
          <w:rtl/>
        </w:rPr>
        <w:t>(أولا</w:t>
      </w:r>
      <w:r w:rsidR="006349E8" w:rsidRPr="0043595C">
        <w:rPr>
          <w:b/>
          <w:bCs/>
          <w:u w:val="single"/>
          <w:rtl/>
        </w:rPr>
        <w:t>):</w:t>
      </w:r>
      <w:r w:rsidRPr="0043595C">
        <w:rPr>
          <w:b/>
          <w:bCs/>
          <w:u w:val="single"/>
          <w:rtl/>
        </w:rPr>
        <w:t xml:space="preserve"> الرد على استدلالهم بالآية</w:t>
      </w:r>
      <w:r w:rsidRPr="0043595C">
        <w:rPr>
          <w:rtl/>
        </w:rPr>
        <w:t xml:space="preserve"> {هو الذي خلقكم فمنكم كافر ومنكم مؤمن}: </w:t>
      </w:r>
      <w:r w:rsidRPr="0043595C">
        <w:rPr>
          <w:u w:val="single"/>
          <w:rtl/>
        </w:rPr>
        <w:t>من عدة وجوه</w:t>
      </w:r>
      <w:r w:rsidRPr="0043595C">
        <w:rPr>
          <w:rtl/>
        </w:rPr>
        <w:t>: (</w:t>
      </w:r>
      <w:r w:rsidRPr="0043595C">
        <w:rPr>
          <w:b/>
          <w:bCs/>
          <w:rtl/>
        </w:rPr>
        <w:t>الوجه الأول</w:t>
      </w:r>
      <w:r w:rsidR="006349E8" w:rsidRPr="0043595C">
        <w:rPr>
          <w:b/>
          <w:bCs/>
          <w:rtl/>
        </w:rPr>
        <w:t>):</w:t>
      </w:r>
      <w:r w:rsidRPr="0043595C">
        <w:rPr>
          <w:rtl/>
        </w:rPr>
        <w:t xml:space="preserve"> أن الآية لا تدل بحال على نفي ما عدا المؤمن والكافر، بل ثبت بالكتاب والسنّة أن هناك طائفة ثالثه هي أصل الفسوق والعصيان كما في قوله تعالى: {وَالَّذِينَ يَرْمُونَ الْمُحْصَنَاتِ ثُمَّ لَمْ يَأْتُوا </w:t>
      </w:r>
      <w:r w:rsidRPr="0043595C">
        <w:rPr>
          <w:rtl/>
        </w:rPr>
        <w:lastRenderedPageBreak/>
        <w:t xml:space="preserve">بِأَرْبَعَةِ شُهَدَاءَ فَاجْلِدُوهُمْ ثَمَانِينَ جَلْدَةً وَلَا تَقْبَلُوا لَهُمْ شَهَادَةً أَبَدًا وَأُولَئِكَ هُمُ الْفَاسِقُونَ} [النور: 4]، فلم تصفهم الآية لا بالكفر ولا بالإيمان، فدل ذلك على أن هناك قسم لم تتعرض له الآية وهو الفاسق في قوله تعالى: {وأولئك هم الفاسقون}، </w:t>
      </w:r>
      <w:r w:rsidRPr="0043595C">
        <w:rPr>
          <w:b/>
          <w:bCs/>
          <w:rtl/>
        </w:rPr>
        <w:t>و(الوجه الثاني</w:t>
      </w:r>
      <w:r w:rsidR="006349E8" w:rsidRPr="0043595C">
        <w:rPr>
          <w:b/>
          <w:bCs/>
          <w:rtl/>
        </w:rPr>
        <w:t>):</w:t>
      </w:r>
      <w:r w:rsidRPr="0043595C">
        <w:rPr>
          <w:rtl/>
        </w:rPr>
        <w:t xml:space="preserve"> أنهم جعلوا الفسق من أقسام الكفر، ولنا ان نقول: لما لا تحملونه على المؤمن، ما كان مقراً بالشهادتين مصدقاً لهما منقاداً بقلبه لمعناهما، إذا قد اشتركا في أصل الإيمان لا يصح الإيمان بدونه، لا سيما وقد دل الكتاب على أن اسم الإيمان وأخوته باقية لأصحاب الكبائر، فهذا قوله تعالى: {وَإِنْ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 إِنَّمَا الْمُؤْمِنُونَ إِخْوَةٌ} [الحجرات: 9 - 10] فأثبت الله عز وجل إخوة الإيمان مع الاقتتال ومعلوم أن مقاتلة المؤمنين ومحاربتهم من أعظم الكبائر ما تؤول إليه من القتل وسفك الدماء ولهذا جاء فيها قول النبي </w:t>
      </w:r>
      <w:r w:rsidRPr="0043595C">
        <w:t>–</w:t>
      </w:r>
      <w:r w:rsidRPr="0043595C">
        <w:rPr>
          <w:rtl/>
        </w:rPr>
        <w:t xml:space="preserve"> صلى الله عليه وسلم </w:t>
      </w:r>
      <w:r w:rsidRPr="0043595C">
        <w:t>–</w:t>
      </w:r>
      <w:r w:rsidRPr="0043595C">
        <w:rPr>
          <w:rtl/>
        </w:rPr>
        <w:t xml:space="preserve"> </w:t>
      </w:r>
      <w:r w:rsidR="00C05E28" w:rsidRPr="0043595C">
        <w:rPr>
          <w:rtl/>
        </w:rPr>
        <w:t>(</w:t>
      </w:r>
      <w:r w:rsidRPr="0043595C">
        <w:rPr>
          <w:rtl/>
        </w:rPr>
        <w:t>لا ترجعوا بعدي كفاراً يضرب بعضكم رقاب بعض</w:t>
      </w:r>
      <w:r w:rsidR="006349E8" w:rsidRPr="0043595C">
        <w:rPr>
          <w:rtl/>
        </w:rPr>
        <w:t xml:space="preserve">) </w:t>
      </w:r>
      <w:r w:rsidRPr="0043595C">
        <w:rPr>
          <w:rtl/>
        </w:rPr>
        <w:t xml:space="preserve">والحديث يستحيل أن يعارض القرآن ويخالفه لأن كلاهما من عند الله {وَمَا يَنْطِقُ عَنِ الْهَوَى * إِنْ هُوَ إِلَّا وَحْيٌ يُوحَى} [النجم: 3 - 4] ولقوله تعالى: {وَلَوْ كَانَ مِنْ عِنْدِ غَيْرِ اللَّهِ لَوَجَدُوا فِيهِ اخْتِلَافًا كَثِيرًا} [النساء: 82] فالقرآن والحديث متوافقان فلزم فهم قوله </w:t>
      </w:r>
      <w:r w:rsidRPr="0043595C">
        <w:t>–</w:t>
      </w:r>
      <w:r w:rsidRPr="0043595C">
        <w:rPr>
          <w:rtl/>
        </w:rPr>
        <w:t xml:space="preserve"> صلى الله عليه وسلم </w:t>
      </w:r>
      <w:r w:rsidRPr="0043595C">
        <w:t>–</w:t>
      </w:r>
      <w:r w:rsidRPr="0043595C">
        <w:rPr>
          <w:rtl/>
        </w:rPr>
        <w:t xml:space="preserve"> بأنه كفر في إطار الملة وليس بخارج عنها، لكون القرآن أثبت اسم الإيمان وأخوة المؤمنين مع وجود كبيرة الاقتتال، </w:t>
      </w:r>
      <w:r w:rsidRPr="0043595C">
        <w:rPr>
          <w:b/>
          <w:bCs/>
          <w:rtl/>
        </w:rPr>
        <w:t>وكذلك القتل فإنه من أعظم الكبائر، ومع ذلك فقد أثبت القرآن الكريم للقاتل اسم الإيمان وأخوة الإيمان</w:t>
      </w:r>
      <w:r w:rsidRPr="0043595C">
        <w:rPr>
          <w:rtl/>
        </w:rPr>
        <w:t xml:space="preserve"> بقوله تعالى: {يَا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 [البقرة: 178]، فقد أثبت القرآن الكريم الاخوة بين القاتل وأولياء القتيل </w:t>
      </w:r>
      <w:r w:rsidRPr="0043595C">
        <w:t>–</w:t>
      </w:r>
      <w:r w:rsidRPr="0043595C">
        <w:rPr>
          <w:rtl/>
        </w:rPr>
        <w:t xml:space="preserve"> أخوة الإسلام والإيمان </w:t>
      </w:r>
      <w:r w:rsidRPr="0043595C">
        <w:t>–</w:t>
      </w:r>
      <w:r w:rsidRPr="0043595C">
        <w:rPr>
          <w:rtl/>
        </w:rPr>
        <w:t xml:space="preserve"> فدل ذلك على أن كبيرة القتل لا توجب الكفر الأكبر المخرج من الملة إلا إن صاحبها استحلال قتله، والكفر الأكبر هاهنا لمناط آخر تماماً وهو الاستحلال، وهناك أمر آخر ينبغي أن ننتبه إليه: وهو أن الفسوق قد يأتي في الكتاب العزيز على معنى الكفر الأكبر وهذا خاص بالكفار الجاحدين، وقد يأتي في الكتاب العزيز على معنى فسوق دون فسوق وهو الفسق في إطار الملة، ومن الأدلة على الأول: قوله تعالى: {وَلَقَدْ أَنْزَلْنَا إِلَيْكَ آيَاتٍ بَيِّنَاتٍ وَمَا يَكْفُرُ بِهَا إِلَّا الْفَاسِقُونَ} [البقرة: 99]، وقوله تعالى: {وَأَمَّا الَّذِينَ فَسَقُوا فَمَأْوَاهُمُ النَّارُ كُلَّمَا أَرَادُوا أَنْ </w:t>
      </w:r>
      <w:r w:rsidRPr="0043595C">
        <w:rPr>
          <w:rtl/>
        </w:rPr>
        <w:lastRenderedPageBreak/>
        <w:t>يَخْرُجُوا مِنْهَا أُعِيدُوا فِيهَا وَقِيلَ لَهُمْ ذُوقُوا عَذَابَ النَّارِ الَّذِي كُنْتُمْ بِهِ تُكَذِّبُونَ} [السجدة: 20]،فكلا الآيتين في حق الجاحد المكذب بآيات الله وهذا هو الكافر الأصلي أو الكافر المرتد الذي نقض إيمانه بتكذيب أو جحود، أما الأدلة على الفسوق داخل إطار الملة: فقوله تعالى: {وَإِنْ تَفْعَلُوا فَإِنَّهُ فُسُوقٌ بِكُمْ وَاتَّقُوا اللَّهَ وَيُعَلِّمُكُمُ اللَّهُ وَاللَّهُ بِكُلِّ شَيْءٍ عَلِيمٌ} [البقرة: 282]، وقوله تعالى: {يَا أَيُّهَا الَّذِينَ آمَنُوا إِنْ جَاءَكُمْ فَاسِقٌ بِنَبَأٍ فَتَبَيَّنُوا أَنْ تُصِيبُوا قَوْمًا بِجَهَالَةٍ فَتُصْبِحُوا عَلَى مَا فَعَلْتُمْ نَادِمِينَ} [الحجرات: 6]،</w:t>
      </w:r>
      <w:r w:rsidRPr="0043595C">
        <w:rPr>
          <w:b/>
          <w:bCs/>
          <w:rtl/>
        </w:rPr>
        <w:t>فمن الآيتين نعلم أن هناك فسوق داخل إطار الملة صاحبه لا يخرج من الإسلام ولا يوصف بالكفر الأكبر البته</w:t>
      </w:r>
      <w:r w:rsidRPr="0043595C">
        <w:rPr>
          <w:rtl/>
        </w:rPr>
        <w:t xml:space="preserve">، وعلى ذلك فالفهم الصحيح للآية </w:t>
      </w:r>
      <w:r w:rsidR="00C05E28" w:rsidRPr="0043595C">
        <w:rPr>
          <w:rtl/>
        </w:rPr>
        <w:t>(</w:t>
      </w:r>
      <w:r w:rsidRPr="0043595C">
        <w:rPr>
          <w:rtl/>
        </w:rPr>
        <w:t>هو الذي خلقكم فمنكم مؤمن ومنكم كافـر</w:t>
      </w:r>
      <w:r w:rsidR="006349E8" w:rsidRPr="0043595C">
        <w:rPr>
          <w:rtl/>
        </w:rPr>
        <w:t xml:space="preserve">) </w:t>
      </w:r>
      <w:r w:rsidRPr="0043595C">
        <w:rPr>
          <w:rtl/>
        </w:rPr>
        <w:t>أن الله خلقنا فريقين، مؤمنين لهم الجنة خالدين فيها أبداً، وكفار لهم النار خالدين فيها أبداً، والفساق والعصاة من</w:t>
      </w:r>
      <w:r w:rsidR="00C04A3D" w:rsidRPr="0043595C">
        <w:rPr>
          <w:rtl/>
        </w:rPr>
        <w:t xml:space="preserve"> أهل </w:t>
      </w:r>
      <w:r w:rsidRPr="0043595C">
        <w:rPr>
          <w:rtl/>
        </w:rPr>
        <w:t xml:space="preserve">القبلة داخلون في مسمى الإيمان وحكمه، وهم تحت المشيئة يدخل الله عز وجل من شاء منهم فيعذبه فيها بقدر ذنوبه ومآله الجنة التي أعدها الله عز وجل لعبادة المؤمنين، ففي آخر المطاف الناس حقاً فريقين: مؤمنين لهم الخلود في الجنة وكفار لهم الخلود في النار، والفساق داخلون في مسمى بمعنى لهم اسم الإيمان وحكمه وأما صفة المدح التي مدح الله عز وجل بها عبادة المؤمنين، فلا يستحقها الفساق لأنهم قصروا في حق الإيمان الذي حملوا اسمه بالإقرار والاعتقاد، ومن هنا نفهم نفي الرسول </w:t>
      </w:r>
      <w:r w:rsidRPr="0043595C">
        <w:t>–</w:t>
      </w:r>
      <w:r w:rsidRPr="0043595C">
        <w:rPr>
          <w:rtl/>
        </w:rPr>
        <w:t xml:space="preserve"> صلى الله عليه وسلم </w:t>
      </w:r>
      <w:r w:rsidRPr="0043595C">
        <w:t>–</w:t>
      </w:r>
      <w:r w:rsidRPr="0043595C">
        <w:rPr>
          <w:rtl/>
        </w:rPr>
        <w:t xml:space="preserve"> الإيمان عن الزاني وغيره على أنه نفي للإيمان المطلق الذي يستوجب المدح لا مطلق الإيمان الذي يستوجب مجرد الاسم والحكم، </w:t>
      </w:r>
    </w:p>
    <w:p w14:paraId="78084530" w14:textId="56D08EFF" w:rsidR="00483F54" w:rsidRPr="0043595C" w:rsidRDefault="005F660A" w:rsidP="007D3BBE">
      <w:pPr>
        <w:spacing w:after="240" w:line="276" w:lineRule="auto"/>
        <w:rPr>
          <w:rtl/>
        </w:rPr>
      </w:pPr>
      <w:r w:rsidRPr="0043595C">
        <w:rPr>
          <w:bCs/>
          <w:u w:val="single"/>
          <w:rtl/>
        </w:rPr>
        <w:t>(ثانيا</w:t>
      </w:r>
      <w:r w:rsidR="006349E8" w:rsidRPr="0043595C">
        <w:rPr>
          <w:bCs/>
          <w:u w:val="single"/>
          <w:rtl/>
        </w:rPr>
        <w:t>):</w:t>
      </w:r>
      <w:r w:rsidRPr="0043595C">
        <w:rPr>
          <w:u w:val="single"/>
          <w:rtl/>
        </w:rPr>
        <w:t xml:space="preserve"> </w:t>
      </w:r>
      <w:r w:rsidRPr="0043595C">
        <w:rPr>
          <w:b/>
          <w:bCs/>
          <w:u w:val="single"/>
          <w:rtl/>
        </w:rPr>
        <w:t>الـرد على استدلالهم بالآية</w:t>
      </w:r>
      <w:r w:rsidRPr="0043595C">
        <w:rPr>
          <w:b/>
          <w:bCs/>
          <w:rtl/>
        </w:rPr>
        <w:t xml:space="preserve"> </w:t>
      </w:r>
      <w:r w:rsidRPr="0043595C">
        <w:rPr>
          <w:rtl/>
        </w:rPr>
        <w:t xml:space="preserve">{وَمَنْ لَمْ يَحْكُمْ بِمَا أَنْزَلَ اللَّهُ فَأُولَئِكَ هُمُ الْكَافِرُونَ} [المائدة:44] والحق أن ضلالهم في فهم هذه الآية مركب فقد حملوا الآية على الكفر الأكبر وحملوا الكفر الأكبر على مجرد ترك الحكم بما أنزل الله، ثم حكموا على المذنب والعاصي أنه لم يحكم بما أنزل الله من ترك المعصية فأثبتوا له الكفر الأكبر ووالله لو استقام هذا الفهم لما نجا من الكفر أحد إذ المعلوم من الدين بالضرورة أنه ما من معصوم سوى النبي </w:t>
      </w:r>
      <w:r w:rsidRPr="0043595C">
        <w:t>–</w:t>
      </w:r>
      <w:r w:rsidRPr="0043595C">
        <w:rPr>
          <w:rtl/>
        </w:rPr>
        <w:t xml:space="preserve"> صلى الله عليه وسلم </w:t>
      </w:r>
      <w:r w:rsidRPr="0043595C">
        <w:t>–</w:t>
      </w:r>
      <w:r w:rsidRPr="0043595C">
        <w:rPr>
          <w:rtl/>
        </w:rPr>
        <w:t xml:space="preserve"> وأصلح الصديقين بعده لهم من اللمم والتقصير ما لا يعلمه إلا الله، وكل بني آدم خطاء فهل ينجو بهذا الفهم أحد من الكفر؟ اللهم لا !!، ولو رجعنا إلى فهم الصحابة والأئمة في الدين من بعدهم لهذه الآية وجدنا أنهم حملوا الآية على جحود الحكم بما أنزل الله، وأنه إن ترك الحكم مع الإقرار به واعتقاده فإنه كفر في إطار الملة فلا </w:t>
      </w:r>
      <w:r w:rsidRPr="0043595C">
        <w:rPr>
          <w:rtl/>
        </w:rPr>
        <w:lastRenderedPageBreak/>
        <w:t xml:space="preserve">يخرجون من الملة بحال، </w:t>
      </w:r>
      <w:r w:rsidRPr="0043595C">
        <w:rPr>
          <w:b/>
          <w:bCs/>
          <w:rtl/>
        </w:rPr>
        <w:t>وعموم الخوارج</w:t>
      </w:r>
      <w:r w:rsidR="00C04A3D" w:rsidRPr="0043595C">
        <w:rPr>
          <w:b/>
          <w:bCs/>
          <w:rtl/>
        </w:rPr>
        <w:t xml:space="preserve"> أهل </w:t>
      </w:r>
      <w:r w:rsidRPr="0043595C">
        <w:rPr>
          <w:b/>
          <w:bCs/>
          <w:rtl/>
        </w:rPr>
        <w:t>كبر لهم نفسيات لا تسمح لهم بأن يتواضعوا ويسألوا</w:t>
      </w:r>
      <w:r w:rsidR="00C04A3D" w:rsidRPr="0043595C">
        <w:rPr>
          <w:b/>
          <w:bCs/>
          <w:rtl/>
        </w:rPr>
        <w:t xml:space="preserve"> أهل </w:t>
      </w:r>
      <w:r w:rsidRPr="0043595C">
        <w:rPr>
          <w:b/>
          <w:bCs/>
          <w:rtl/>
        </w:rPr>
        <w:t>الذكر عن تأويل الآيات وفقه الأحكام</w:t>
      </w:r>
      <w:r w:rsidRPr="0043595C">
        <w:rPr>
          <w:rtl/>
        </w:rPr>
        <w:t>، فما فهموه من ظاهر الآيات اعتقدوه وأسقطوه على الأمة دون مراعاة لحرمة أهلها، ولذلك كان أصدق الأوصاف عليهم هو قوله صلى الله عليه وسلم في حقهم (سفهاء الأحلام</w:t>
      </w:r>
      <w:r w:rsidR="006349E8" w:rsidRPr="0043595C">
        <w:rPr>
          <w:rtl/>
        </w:rPr>
        <w:t xml:space="preserve">) </w:t>
      </w:r>
      <w:r w:rsidRPr="0043595C">
        <w:rPr>
          <w:rtl/>
        </w:rPr>
        <w:t>فهم لسفاهة عقولهم ما سألوا</w:t>
      </w:r>
      <w:r w:rsidR="00C04A3D" w:rsidRPr="0043595C">
        <w:rPr>
          <w:rtl/>
        </w:rPr>
        <w:t xml:space="preserve"> أهل </w:t>
      </w:r>
      <w:r w:rsidRPr="0043595C">
        <w:rPr>
          <w:rtl/>
        </w:rPr>
        <w:t>الذكر عن فقه الأحكام ولخبث صدورهم ظنوا أنهم أعلم الأمة بالقرآن فاستكبروا أن يرجعوا لأهل العلم فضلوا ضلالاً بعيداً، وليس هناك من أوصاف تصف حالهم بشمول ودقة كما وصفتها الأحاديث النبوية الكريمة: (يقرأون القرآن لا يجاوز حناجرهم</w:t>
      </w:r>
      <w:r w:rsidR="006349E8" w:rsidRPr="0043595C">
        <w:rPr>
          <w:rtl/>
        </w:rPr>
        <w:t xml:space="preserve">) </w:t>
      </w:r>
      <w:r w:rsidRPr="0043595C">
        <w:rPr>
          <w:rtl/>
        </w:rPr>
        <w:t>[أخرجه مسلم]، (يمرقون من الإسلام كما يمرق السهم من الرمية</w:t>
      </w:r>
      <w:r w:rsidR="006349E8" w:rsidRPr="0043595C">
        <w:rPr>
          <w:rtl/>
        </w:rPr>
        <w:t xml:space="preserve">) </w:t>
      </w:r>
      <w:r w:rsidRPr="0043595C">
        <w:rPr>
          <w:rtl/>
        </w:rPr>
        <w:t>[مسلم]، (يقتلون</w:t>
      </w:r>
      <w:r w:rsidR="00C04A3D" w:rsidRPr="0043595C">
        <w:rPr>
          <w:rtl/>
        </w:rPr>
        <w:t xml:space="preserve"> أهل </w:t>
      </w:r>
      <w:r w:rsidRPr="0043595C">
        <w:rPr>
          <w:rtl/>
        </w:rPr>
        <w:t>الإسلام ويدعون</w:t>
      </w:r>
      <w:r w:rsidR="00C04A3D" w:rsidRPr="0043595C">
        <w:rPr>
          <w:rtl/>
        </w:rPr>
        <w:t xml:space="preserve"> أهل </w:t>
      </w:r>
      <w:r w:rsidRPr="0043595C">
        <w:rPr>
          <w:rtl/>
        </w:rPr>
        <w:t>الأوثان</w:t>
      </w:r>
      <w:r w:rsidR="006349E8" w:rsidRPr="0043595C">
        <w:rPr>
          <w:rtl/>
        </w:rPr>
        <w:t xml:space="preserve">) </w:t>
      </w:r>
      <w:r w:rsidRPr="0043595C">
        <w:rPr>
          <w:rtl/>
        </w:rPr>
        <w:t>[أخرجه مسلم]، (أحداث الأسنان سفهاء الأحلام</w:t>
      </w:r>
      <w:r w:rsidR="006349E8" w:rsidRPr="0043595C">
        <w:rPr>
          <w:rtl/>
        </w:rPr>
        <w:t xml:space="preserve">) </w:t>
      </w:r>
      <w:r w:rsidRPr="0043595C">
        <w:rPr>
          <w:rtl/>
        </w:rPr>
        <w:t>[مسلم]، (هم شر الخلق والخليقة</w:t>
      </w:r>
      <w:r w:rsidR="006349E8" w:rsidRPr="0043595C">
        <w:rPr>
          <w:rtl/>
        </w:rPr>
        <w:t xml:space="preserve">) </w:t>
      </w:r>
      <w:r w:rsidRPr="0043595C">
        <w:rPr>
          <w:rtl/>
        </w:rPr>
        <w:t>[أخرجه مسلم]، (لئن أدركتهم لأقتلنهم قتل عاد</w:t>
      </w:r>
      <w:r w:rsidR="006349E8" w:rsidRPr="0043595C">
        <w:rPr>
          <w:rtl/>
        </w:rPr>
        <w:t xml:space="preserve">) </w:t>
      </w:r>
      <w:r w:rsidRPr="0043595C">
        <w:rPr>
          <w:rtl/>
        </w:rPr>
        <w:t>[مسلم]، (فإذا لقيتموهم فاقتلوهم فإن في قتلهم أجراً لمن قتلهم</w:t>
      </w:r>
      <w:r w:rsidR="006349E8" w:rsidRPr="0043595C">
        <w:rPr>
          <w:rtl/>
        </w:rPr>
        <w:t xml:space="preserve">) </w:t>
      </w:r>
      <w:r w:rsidRPr="0043595C">
        <w:rPr>
          <w:rtl/>
        </w:rPr>
        <w:t xml:space="preserve">[مسلم]، </w:t>
      </w:r>
    </w:p>
    <w:p w14:paraId="03276CA8" w14:textId="6B2D45C9" w:rsidR="005F660A" w:rsidRPr="0043595C" w:rsidRDefault="005F660A" w:rsidP="007D3BBE">
      <w:pPr>
        <w:spacing w:after="240" w:line="276" w:lineRule="auto"/>
        <w:rPr>
          <w:rtl/>
        </w:rPr>
      </w:pPr>
      <w:r w:rsidRPr="0043595C">
        <w:rPr>
          <w:bCs/>
          <w:u w:val="single"/>
          <w:rtl/>
        </w:rPr>
        <w:t>(ثالثا</w:t>
      </w:r>
      <w:r w:rsidR="006349E8" w:rsidRPr="0043595C">
        <w:rPr>
          <w:bCs/>
          <w:u w:val="single"/>
          <w:rtl/>
        </w:rPr>
        <w:t>):</w:t>
      </w:r>
      <w:r w:rsidRPr="0043595C">
        <w:rPr>
          <w:bCs/>
          <w:u w:val="single"/>
          <w:rtl/>
        </w:rPr>
        <w:t xml:space="preserve"> الرد على استدلالهم بالحديث (لا يزني الزاني حين يزني وهو مؤمن</w:t>
      </w:r>
      <w:r w:rsidR="006349E8" w:rsidRPr="0043595C">
        <w:rPr>
          <w:bCs/>
          <w:u w:val="single"/>
          <w:rtl/>
        </w:rPr>
        <w:t>):</w:t>
      </w:r>
      <w:r w:rsidRPr="0043595C">
        <w:rPr>
          <w:rtl/>
        </w:rPr>
        <w:t xml:space="preserve"> والحديث لا يدل على كفر الزاني ولا كفر السارق ولا كفر شارب الخمر، وإنما قصاراه نفي الإيمان، وقد علمنا أنه نفي للإيمان المطلق الذي يستوجب المدح والثناء كمثل قوله تعالى: {وَبَشِّرِ الْمُؤْمِنِينَ}، ولا يجوز حمله على نفي مطلق الإيمان وأصله الذي متى زال ثبت الكفر الأكبر المخرج من الملة وإلا عارض الحديث الصحيح الذي أخرجه مسلم عن أبي ذر رضي الله عنه يحدث عن النبي </w:t>
      </w:r>
      <w:r w:rsidRPr="0043595C">
        <w:t>–</w:t>
      </w:r>
      <w:r w:rsidRPr="0043595C">
        <w:rPr>
          <w:rtl/>
        </w:rPr>
        <w:t xml:space="preserve"> صلى الله عليه وسلم </w:t>
      </w:r>
      <w:r w:rsidRPr="0043595C">
        <w:t>–</w:t>
      </w:r>
      <w:r w:rsidRPr="0043595C">
        <w:rPr>
          <w:rtl/>
        </w:rPr>
        <w:t xml:space="preserve"> أنه قال: </w:t>
      </w:r>
      <w:r w:rsidR="00C05E28" w:rsidRPr="0043595C">
        <w:rPr>
          <w:rtl/>
        </w:rPr>
        <w:t>(</w:t>
      </w:r>
      <w:r w:rsidRPr="0043595C">
        <w:rPr>
          <w:rtl/>
        </w:rPr>
        <w:t>أتاني جبريل عليه السلام فبشرني أنه من مات من أمتك لا يشرك بالله شيئاً دخل الجنة قلت وإن زنى وإن سرق؟ قال وإن زنى وإن سرق</w:t>
      </w:r>
      <w:r w:rsidR="006349E8" w:rsidRPr="0043595C">
        <w:rPr>
          <w:rtl/>
        </w:rPr>
        <w:t xml:space="preserve">) </w:t>
      </w:r>
      <w:r w:rsidRPr="0043595C">
        <w:rPr>
          <w:rtl/>
        </w:rPr>
        <w:t xml:space="preserve">[مسلم كتاب الإيمان باب من مات لا يشرك بالله شيئاً دخل الجنة]، وما أخرجه مسلم عنه أيضاً </w:t>
      </w:r>
      <w:r w:rsidRPr="0043595C">
        <w:t>–</w:t>
      </w:r>
      <w:r w:rsidRPr="0043595C">
        <w:rPr>
          <w:rtl/>
        </w:rPr>
        <w:t xml:space="preserve"> رضي الله عنه قال: قال رسول الله </w:t>
      </w:r>
      <w:r w:rsidRPr="0043595C">
        <w:t>–</w:t>
      </w:r>
      <w:r w:rsidRPr="0043595C">
        <w:rPr>
          <w:rtl/>
        </w:rPr>
        <w:t xml:space="preserve"> صلى الله عليه وسلم </w:t>
      </w:r>
      <w:r w:rsidR="00C05E28" w:rsidRPr="0043595C">
        <w:rPr>
          <w:rtl/>
        </w:rPr>
        <w:t>(</w:t>
      </w:r>
      <w:r w:rsidRPr="0043595C">
        <w:rPr>
          <w:rtl/>
        </w:rPr>
        <w:t>ما من عبد قال لا إله إلا الله ثم مات على ذلك إلا دخل الجنة</w:t>
      </w:r>
      <w:r w:rsidR="006349E8" w:rsidRPr="0043595C">
        <w:rPr>
          <w:rtl/>
        </w:rPr>
        <w:t xml:space="preserve">) </w:t>
      </w:r>
      <w:r w:rsidRPr="0043595C">
        <w:rPr>
          <w:rtl/>
        </w:rPr>
        <w:t xml:space="preserve">قلت وإن زنى وإن سرق قال </w:t>
      </w:r>
      <w:r w:rsidR="00C05E28" w:rsidRPr="0043595C">
        <w:rPr>
          <w:rtl/>
        </w:rPr>
        <w:t>(</w:t>
      </w:r>
      <w:r w:rsidRPr="0043595C">
        <w:rPr>
          <w:rtl/>
        </w:rPr>
        <w:t>وإن زنى وإن سرق</w:t>
      </w:r>
      <w:r w:rsidR="006349E8" w:rsidRPr="0043595C">
        <w:rPr>
          <w:rtl/>
        </w:rPr>
        <w:t xml:space="preserve">) </w:t>
      </w:r>
      <w:r w:rsidRPr="0043595C">
        <w:rPr>
          <w:rtl/>
        </w:rPr>
        <w:t xml:space="preserve">قلت وإن زنى وإن سرق قال </w:t>
      </w:r>
      <w:r w:rsidR="00C05E28" w:rsidRPr="0043595C">
        <w:rPr>
          <w:rtl/>
        </w:rPr>
        <w:t>(</w:t>
      </w:r>
      <w:r w:rsidRPr="0043595C">
        <w:rPr>
          <w:rtl/>
        </w:rPr>
        <w:t>وإن زنى وإن سرق</w:t>
      </w:r>
      <w:r w:rsidR="006349E8" w:rsidRPr="0043595C">
        <w:rPr>
          <w:rtl/>
        </w:rPr>
        <w:t xml:space="preserve">) </w:t>
      </w:r>
      <w:r w:rsidRPr="0043595C">
        <w:rPr>
          <w:rtl/>
        </w:rPr>
        <w:t xml:space="preserve">ثلاثاً ثم قال في الرابعة </w:t>
      </w:r>
      <w:r w:rsidR="00C05E28" w:rsidRPr="0043595C">
        <w:rPr>
          <w:rtl/>
        </w:rPr>
        <w:t>(</w:t>
      </w:r>
      <w:r w:rsidRPr="0043595C">
        <w:rPr>
          <w:rtl/>
        </w:rPr>
        <w:t>رغم أنف أبي ذر</w:t>
      </w:r>
      <w:r w:rsidR="006349E8" w:rsidRPr="0043595C">
        <w:rPr>
          <w:rtl/>
        </w:rPr>
        <w:t xml:space="preserve">) </w:t>
      </w:r>
      <w:r w:rsidRPr="0043595C">
        <w:rPr>
          <w:rtl/>
        </w:rPr>
        <w:t xml:space="preserve">[صحيح مسلم كتاب الإيمان باب من مات لا يشرك بالله شيئاً دخل الجنة]، فالحديث نص على أن الزاني والسارق ومثلهما شارب الخمر ما أتى بأصل الإيمان والإقرار والاعتقاد فمآله إلى الجنة، ولا يدخل الجنة إلا نفس مؤمنة، فلا يجوز حمل نفي الإيمان في حديث </w:t>
      </w:r>
      <w:r w:rsidR="00C05E28" w:rsidRPr="0043595C">
        <w:rPr>
          <w:rtl/>
        </w:rPr>
        <w:t>(</w:t>
      </w:r>
      <w:r w:rsidRPr="0043595C">
        <w:rPr>
          <w:rtl/>
        </w:rPr>
        <w:t xml:space="preserve">لا يزني الزاني حين يزني وهو </w:t>
      </w:r>
      <w:r w:rsidRPr="0043595C">
        <w:rPr>
          <w:rtl/>
        </w:rPr>
        <w:lastRenderedPageBreak/>
        <w:t>مؤمن</w:t>
      </w:r>
      <w:r w:rsidR="006349E8" w:rsidRPr="0043595C">
        <w:rPr>
          <w:rtl/>
        </w:rPr>
        <w:t xml:space="preserve">) </w:t>
      </w:r>
      <w:r w:rsidRPr="0043595C">
        <w:rPr>
          <w:rtl/>
        </w:rPr>
        <w:t xml:space="preserve">على الكفر الأكبر، ونفي الإيمان المقصود به الإيمان المطلق الذي مدح الله عز وجل أصحابه وأنه لا يزال في إطار اسم الإيمان وحكمه فلا يخرج من الملة بحال، </w:t>
      </w:r>
    </w:p>
    <w:p w14:paraId="1A800A27" w14:textId="29B6ABFF" w:rsidR="005F660A" w:rsidRPr="0043595C" w:rsidRDefault="005F660A" w:rsidP="007D3BBE">
      <w:pPr>
        <w:spacing w:after="240" w:line="276" w:lineRule="auto"/>
      </w:pPr>
      <w:r w:rsidRPr="0043595C">
        <w:rPr>
          <w:b/>
          <w:bCs/>
          <w:sz w:val="36"/>
          <w:szCs w:val="36"/>
          <w:highlight w:val="yellow"/>
          <w:u w:val="single"/>
          <w:rtl/>
        </w:rPr>
        <w:t>[</w:t>
      </w:r>
      <w:r w:rsidR="00A3265F" w:rsidRPr="0043595C">
        <w:rPr>
          <w:rFonts w:hint="cs"/>
          <w:b/>
          <w:bCs/>
          <w:sz w:val="36"/>
          <w:szCs w:val="36"/>
          <w:highlight w:val="yellow"/>
          <w:u w:val="single"/>
          <w:rtl/>
        </w:rPr>
        <w:t>فائدة</w:t>
      </w:r>
      <w:r w:rsidRPr="0043595C">
        <w:rPr>
          <w:b/>
          <w:bCs/>
          <w:sz w:val="36"/>
          <w:szCs w:val="36"/>
          <w:highlight w:val="yellow"/>
          <w:u w:val="single"/>
          <w:rtl/>
        </w:rPr>
        <w:t>]:</w:t>
      </w:r>
      <w:r w:rsidRPr="0043595C">
        <w:rPr>
          <w:b/>
          <w:bCs/>
          <w:rtl/>
        </w:rPr>
        <w:t xml:space="preserve"> </w:t>
      </w:r>
      <w:r w:rsidRPr="0043595C">
        <w:rPr>
          <w:bCs/>
          <w:rtl/>
        </w:rPr>
        <w:t xml:space="preserve">الإباضية أعدل فرق الخوارج: </w:t>
      </w:r>
      <w:r w:rsidRPr="0043595C">
        <w:rPr>
          <w:b/>
          <w:rtl/>
        </w:rPr>
        <w:t>(الإباضية</w:t>
      </w:r>
      <w:r w:rsidR="006349E8" w:rsidRPr="0043595C">
        <w:rPr>
          <w:b/>
          <w:rtl/>
        </w:rPr>
        <w:t xml:space="preserve">) </w:t>
      </w:r>
      <w:r w:rsidRPr="0043595C">
        <w:rPr>
          <w:b/>
          <w:rtl/>
        </w:rPr>
        <w:t>يمثلون غالب المسلمين في دولة عمان بالخليج العربي، وهم أقرب فرق الخوارج إلى</w:t>
      </w:r>
      <w:r w:rsidR="00C04A3D" w:rsidRPr="0043595C">
        <w:rPr>
          <w:b/>
          <w:rtl/>
        </w:rPr>
        <w:t xml:space="preserve"> أهل </w:t>
      </w:r>
      <w:r w:rsidRPr="0043595C">
        <w:rPr>
          <w:b/>
          <w:rtl/>
        </w:rPr>
        <w:t>السنّة، كما أنّ الزيدية من الشيعة هم أقرب فرق الشيعة إلى</w:t>
      </w:r>
      <w:r w:rsidR="00C04A3D" w:rsidRPr="0043595C">
        <w:rPr>
          <w:b/>
          <w:rtl/>
        </w:rPr>
        <w:t xml:space="preserve"> أهل </w:t>
      </w:r>
      <w:r w:rsidRPr="0043595C">
        <w:rPr>
          <w:b/>
          <w:rtl/>
        </w:rPr>
        <w:t xml:space="preserve">السنّة، </w:t>
      </w:r>
      <w:r w:rsidRPr="0043595C">
        <w:rPr>
          <w:bCs/>
          <w:rtl/>
        </w:rPr>
        <w:t>و(</w:t>
      </w:r>
      <w:r w:rsidRPr="0043595C">
        <w:rPr>
          <w:b/>
          <w:rtl/>
        </w:rPr>
        <w:t>الإباضية</w:t>
      </w:r>
      <w:r w:rsidR="006349E8" w:rsidRPr="0043595C">
        <w:rPr>
          <w:b/>
          <w:rtl/>
        </w:rPr>
        <w:t>):</w:t>
      </w:r>
      <w:r w:rsidRPr="0043595C">
        <w:rPr>
          <w:b/>
          <w:rtl/>
        </w:rPr>
        <w:t xml:space="preserve"> ينتسبون في مذهبهم حسبما تذكر مصادرهم إلى جابر بن زيد الأزدى الذى يقدمونه على كل أحد ويروون عنه مذهبهم، </w:t>
      </w:r>
      <w:r w:rsidRPr="0043595C">
        <w:rPr>
          <w:rtl/>
          <w:lang w:bidi="ar-KW"/>
        </w:rPr>
        <w:t>وذكر ابن حجر في التهذيب أن جابر بن زيد تبرأ منهم، والإباضية لهم كتاب واحد اسمه: (مسند الربيع بن حبيب</w:t>
      </w:r>
      <w:r w:rsidR="006349E8" w:rsidRPr="0043595C">
        <w:rPr>
          <w:rtl/>
          <w:lang w:bidi="ar-KW"/>
        </w:rPr>
        <w:t>)</w:t>
      </w:r>
      <w:r w:rsidR="002D3F1A" w:rsidRPr="0043595C">
        <w:rPr>
          <w:rtl/>
          <w:lang w:bidi="ar-KW"/>
        </w:rPr>
        <w:t>،</w:t>
      </w:r>
      <w:r w:rsidRPr="0043595C">
        <w:rPr>
          <w:rtl/>
          <w:lang w:bidi="ar-KW"/>
        </w:rPr>
        <w:t xml:space="preserve"> والربيع نفسه مجهول، لم تترجم له كتب الرجال المعروفة، وترجمته مقصورة على كتب الإباضية، وهو غير الربيع بن حبيب الذي ترجم له البخاري في التاريخ الكبير وابن أبي حاتم في الجرح والتعديل والإمام أحمد في العلل، فلا يصح الاعتماد عليه، </w:t>
      </w:r>
      <w:r w:rsidRPr="0043595C">
        <w:rPr>
          <w:b/>
          <w:rtl/>
        </w:rPr>
        <w:t>وقد نُسِبوا إلى عبد الله بن إباض لشهرة مواقفه مع الحكام، واسمه عبد الله بن يحيى بن إباض المري من بنى مرة بن عبيد، وينسب إلى بنى تميم، وهو تابعي، عاصر معاوية وابن الزبير وكانت له آراء واجه بها الحكام، وقد قامت للإباضية دولتان، إحداهما في المغرب والأخرى في عُمَان، وساعد انتشار المذهب الإباضي في عُمَان بُعْدُها عن مقر الخلافة، ثم مسالكها الوعرة، ويرجع دخول المذهب الإباضي عُمَان إلى فرار بعض الخوارج بعد معركة النهروان إلى هذا البلد، كما ذكر ذلك بعض</w:t>
      </w:r>
      <w:r w:rsidR="00C04A3D" w:rsidRPr="0043595C">
        <w:rPr>
          <w:b/>
          <w:rtl/>
        </w:rPr>
        <w:t xml:space="preserve"> أهل </w:t>
      </w:r>
      <w:r w:rsidRPr="0043595C">
        <w:rPr>
          <w:b/>
          <w:rtl/>
        </w:rPr>
        <w:t>التاريخ، والإباضية من الخوارج لموقفهم من سيدنا عثمان وسيدنا علي رضي الله عنهما، وذلك انهم يرون أحقية الخوارج في الخروج على عثمان ثم على علي رضي الله عنهما، ويتبرؤون من الإمام علي رضي الله عنه، وكذلك من طلحة بن عبيد الله والزبير بن العوام، رضي الله عنهما، ويتبرؤون من سائر من شارك في الفتنة، من الصحابة او من التابعين وقد كانوا أكثر</w:t>
      </w:r>
      <w:r w:rsidR="00C04A3D" w:rsidRPr="0043595C">
        <w:rPr>
          <w:b/>
          <w:rtl/>
        </w:rPr>
        <w:t xml:space="preserve"> أهل </w:t>
      </w:r>
      <w:r w:rsidRPr="0043595C">
        <w:rPr>
          <w:b/>
          <w:rtl/>
        </w:rPr>
        <w:t xml:space="preserve">الإسلام آنذاك، والإباضية في باب الإلهيات والعقيدة على مذهب المعتزلة، حيث يرون نفى الصفات خوفاً من التشبيه بزعمهم، ويرجعون الصفات إلى الذات، يقولون: إن الله عالم بذاته وقادر بذاته وسميع بذاته إلى آخر الصفات، وذهبت الإباضية في باب رؤية الله تعالى إلى إنكار وقوعها، لأن العقل كما يزعمون يحيل ذلك، واستدلوا بقوله تعالى: {لا تدركه الأبصار وهو يدرك الأبصار}، وأولوا معنى الآية تأويلاً خاطئاً على طريقة المعتزلة، ومن عقائد الإباضية في كلام الله تعالى القول بخلق القرآن، وهو معتقد المعتزلة أيضا، </w:t>
      </w:r>
      <w:r w:rsidRPr="0043595C">
        <w:rPr>
          <w:b/>
          <w:rtl/>
        </w:rPr>
        <w:lastRenderedPageBreak/>
        <w:t>وفي باب طاعة الامراء والحكام فهم يرون كسائر الخوارج جواز الخروج عليهم عند الجور او الفسق، فإذا صدر منه الذنب فإما أن يعتدل ويعلن توبته وإلا فالسيف جزاؤه العاجل، ولكن تكفير الإباضية لمرتكب الكبيرة يختلف عن تكفير سائر الخوارج، فإنهم يرونه كفر نعمة لا كفر شرك، ولا يحكمون عليه بالخروج من الملة، ولكنهم مع ذلك يحكمون على مرتكب الكبيرة الذي لم يتب عنها بأنه من المخلدين في النار، و</w:t>
      </w:r>
      <w:r w:rsidRPr="0043595C">
        <w:rPr>
          <w:rtl/>
        </w:rPr>
        <w:t>تتسم معاملة الإباضية لمخالفيهم باللين والمسامحة وجوزوا تزويج المسلمات منهم من مخالفيهم، وأنّهم في معاركهم كانوا لا يقتلون النساء والأطفال كما تفعل الازارقة من الخوارج، وهذا ما يذكره علماء الفرق عنهم، قال الإمام الأشعري عنهم: (وأما السيف فإن الخوارج جميعاً تقول به وتراه، إلا أن الإباضية لا ترى اعتراض الناس بالسيف</w:t>
      </w:r>
      <w:r w:rsidR="006349E8" w:rsidRPr="0043595C">
        <w:rPr>
          <w:rtl/>
        </w:rPr>
        <w:t xml:space="preserve">) </w:t>
      </w:r>
      <w:r w:rsidRPr="0043595C">
        <w:rPr>
          <w:rtl/>
        </w:rPr>
        <w:t>[المقالات جـ1ص204]، وقال عنهم: (وفي المعركة لا يقتلون النساء ولا الأطفال على عكس ما يفعله الأزارقة</w:t>
      </w:r>
      <w:r w:rsidR="006349E8" w:rsidRPr="0043595C">
        <w:rPr>
          <w:rtl/>
        </w:rPr>
        <w:t xml:space="preserve">) </w:t>
      </w:r>
      <w:r w:rsidRPr="0043595C">
        <w:rPr>
          <w:rtl/>
        </w:rPr>
        <w:t>[المقالات جـ1ص184]، وقال عنهم: (والإباضية يقولون إن جميع ما افترض الله سبحانه على خلقه إيمان، وإن كل كبيرة فهي كفر نعمة، لا كفر شرك، وإن مرتكبي الكبائر في النار خالدون فيها</w:t>
      </w:r>
      <w:r w:rsidR="006349E8" w:rsidRPr="0043595C">
        <w:rPr>
          <w:rtl/>
        </w:rPr>
        <w:t xml:space="preserve">) </w:t>
      </w:r>
      <w:r w:rsidRPr="0043595C">
        <w:rPr>
          <w:rtl/>
        </w:rPr>
        <w:t>اهـ [انظر مقالات الاسلاميين1/ 189]، وعموما فإنّ كل من خالط الإباضية علم منهم الشدة في محاسبة النفس عند الطاعة والمسامحة وحسن المعاملة للمخالفين، وعدم استحلال أموالهم ولا حرماتهم، وهذا -والله تعالى أعلم- يجعلهم أعدل فرق الخوارج واقربها إلى</w:t>
      </w:r>
      <w:r w:rsidR="00C04A3D" w:rsidRPr="0043595C">
        <w:rPr>
          <w:rtl/>
        </w:rPr>
        <w:t xml:space="preserve"> أهل </w:t>
      </w:r>
      <w:r w:rsidRPr="0043595C">
        <w:rPr>
          <w:rtl/>
        </w:rPr>
        <w:t xml:space="preserve">السنّة والجماعة، </w:t>
      </w:r>
    </w:p>
    <w:p w14:paraId="3D123896" w14:textId="77777777" w:rsidR="005F660A" w:rsidRPr="0043595C" w:rsidRDefault="005F660A" w:rsidP="00DC31DE">
      <w:pPr>
        <w:spacing w:after="240" w:line="276" w:lineRule="auto"/>
        <w:jc w:val="center"/>
        <w:rPr>
          <w:b/>
          <w:rtl/>
        </w:rPr>
      </w:pPr>
      <w:r w:rsidRPr="0043595C">
        <w:rPr>
          <w:b/>
          <w:rtl/>
        </w:rPr>
        <w:t>***</w:t>
      </w:r>
    </w:p>
    <w:p w14:paraId="3F78403A" w14:textId="37F89319" w:rsidR="00E16887" w:rsidRPr="0043595C" w:rsidRDefault="00E16887" w:rsidP="00E16887">
      <w:pPr>
        <w:spacing w:after="240" w:line="276" w:lineRule="auto"/>
        <w:rPr>
          <w:b/>
          <w:rtl/>
        </w:rPr>
      </w:pPr>
    </w:p>
    <w:p w14:paraId="562FE7DE" w14:textId="06DF1BEC" w:rsidR="00EF6C28" w:rsidRPr="0043595C" w:rsidRDefault="00EF6C28" w:rsidP="00E16887">
      <w:pPr>
        <w:spacing w:after="240" w:line="276" w:lineRule="auto"/>
        <w:rPr>
          <w:b/>
          <w:rtl/>
        </w:rPr>
      </w:pPr>
    </w:p>
    <w:p w14:paraId="383EF245" w14:textId="61E10A1F" w:rsidR="00EF6C28" w:rsidRPr="0043595C" w:rsidRDefault="00EF6C28" w:rsidP="00E16887">
      <w:pPr>
        <w:spacing w:after="240" w:line="276" w:lineRule="auto"/>
        <w:rPr>
          <w:b/>
          <w:rtl/>
        </w:rPr>
      </w:pPr>
    </w:p>
    <w:p w14:paraId="114E24ED" w14:textId="7DEB4D85" w:rsidR="00EF6C28" w:rsidRPr="0043595C" w:rsidRDefault="00EF6C28" w:rsidP="00E16887">
      <w:pPr>
        <w:spacing w:after="240" w:line="276" w:lineRule="auto"/>
        <w:rPr>
          <w:b/>
          <w:rtl/>
        </w:rPr>
      </w:pPr>
    </w:p>
    <w:p w14:paraId="4709D4B6" w14:textId="5F322B73" w:rsidR="00EF6C28" w:rsidRPr="0043595C" w:rsidRDefault="00EF6C28" w:rsidP="00E16887">
      <w:pPr>
        <w:spacing w:after="240" w:line="276" w:lineRule="auto"/>
        <w:rPr>
          <w:b/>
          <w:rtl/>
        </w:rPr>
      </w:pPr>
    </w:p>
    <w:p w14:paraId="22B9B2BF" w14:textId="490B064E" w:rsidR="00EF6C28" w:rsidRPr="0043595C" w:rsidRDefault="00EF6C28" w:rsidP="00E16887">
      <w:pPr>
        <w:spacing w:after="240" w:line="276" w:lineRule="auto"/>
        <w:rPr>
          <w:b/>
          <w:rtl/>
        </w:rPr>
      </w:pPr>
    </w:p>
    <w:p w14:paraId="46FDABA9" w14:textId="77777777" w:rsidR="00EF6C28" w:rsidRPr="0043595C" w:rsidRDefault="00EF6C28" w:rsidP="00E16887">
      <w:pPr>
        <w:spacing w:after="240" w:line="276" w:lineRule="auto"/>
        <w:rPr>
          <w:b/>
        </w:rPr>
      </w:pPr>
    </w:p>
    <w:p w14:paraId="0344C8BE" w14:textId="77777777" w:rsidR="00E16887" w:rsidRPr="0043595C" w:rsidRDefault="00E16887" w:rsidP="00E16887">
      <w:pPr>
        <w:pStyle w:val="a3"/>
        <w:jc w:val="center"/>
        <w:rPr>
          <w:color w:val="auto"/>
          <w:sz w:val="40"/>
          <w:szCs w:val="40"/>
          <w:u w:val="single"/>
          <w:rtl/>
          <w:lang w:bidi="ar"/>
        </w:rPr>
      </w:pPr>
    </w:p>
    <w:p w14:paraId="00D5C212" w14:textId="5B7F15F2" w:rsidR="00E16887" w:rsidRPr="0043595C" w:rsidRDefault="00E16887" w:rsidP="00E16887">
      <w:pPr>
        <w:pStyle w:val="a3"/>
        <w:jc w:val="center"/>
        <w:rPr>
          <w:color w:val="auto"/>
          <w:sz w:val="40"/>
          <w:szCs w:val="40"/>
          <w:highlight w:val="yellow"/>
          <w:u w:val="single"/>
          <w:rtl/>
          <w:lang w:bidi="ar"/>
        </w:rPr>
      </w:pPr>
      <w:r w:rsidRPr="0043595C">
        <w:rPr>
          <w:rFonts w:hint="cs"/>
          <w:color w:val="auto"/>
          <w:sz w:val="40"/>
          <w:szCs w:val="40"/>
          <w:highlight w:val="yellow"/>
          <w:u w:val="single"/>
          <w:rtl/>
          <w:lang w:bidi="ar"/>
        </w:rPr>
        <w:t xml:space="preserve">المبحث </w:t>
      </w:r>
      <w:r w:rsidR="00E87A90" w:rsidRPr="0043595C">
        <w:rPr>
          <w:rFonts w:hint="cs"/>
          <w:color w:val="auto"/>
          <w:sz w:val="40"/>
          <w:szCs w:val="40"/>
          <w:highlight w:val="yellow"/>
          <w:u w:val="single"/>
          <w:rtl/>
          <w:lang w:bidi="ar"/>
        </w:rPr>
        <w:t>الثاني</w:t>
      </w:r>
    </w:p>
    <w:p w14:paraId="2382E3FE" w14:textId="24406806" w:rsidR="00E16887" w:rsidRPr="0043595C" w:rsidRDefault="00E16887" w:rsidP="00E16887">
      <w:pPr>
        <w:pStyle w:val="a3"/>
        <w:jc w:val="center"/>
        <w:rPr>
          <w:color w:val="auto"/>
          <w:sz w:val="40"/>
          <w:szCs w:val="40"/>
          <w:u w:val="single"/>
          <w:rtl/>
          <w:lang w:bidi="ar"/>
        </w:rPr>
      </w:pPr>
      <w:r w:rsidRPr="0043595C">
        <w:rPr>
          <w:rFonts w:hint="cs"/>
          <w:color w:val="auto"/>
          <w:sz w:val="40"/>
          <w:szCs w:val="40"/>
          <w:highlight w:val="yellow"/>
          <w:u w:val="single"/>
          <w:rtl/>
          <w:lang w:bidi="ar"/>
        </w:rPr>
        <w:t>مفاتيح الفهم الصحيح لأدلة القدرية والمعتزلة من القرآن</w:t>
      </w:r>
    </w:p>
    <w:p w14:paraId="6F713B44" w14:textId="77777777" w:rsidR="00E16887" w:rsidRPr="0043595C" w:rsidRDefault="00E16887" w:rsidP="00E16887">
      <w:pPr>
        <w:pStyle w:val="a3"/>
        <w:jc w:val="center"/>
        <w:rPr>
          <w:color w:val="auto"/>
          <w:sz w:val="40"/>
          <w:szCs w:val="40"/>
          <w:u w:val="single"/>
          <w:rtl/>
          <w:lang w:bidi="ar"/>
        </w:rPr>
      </w:pPr>
    </w:p>
    <w:p w14:paraId="0E787E07" w14:textId="77777777" w:rsidR="00E14DE9" w:rsidRPr="0043595C" w:rsidRDefault="00E14DE9" w:rsidP="00E16887">
      <w:pPr>
        <w:spacing w:after="240" w:line="276" w:lineRule="auto"/>
        <w:rPr>
          <w:b/>
          <w:bCs/>
          <w:highlight w:val="yellow"/>
          <w:u w:val="single"/>
          <w:rtl/>
        </w:rPr>
      </w:pPr>
    </w:p>
    <w:p w14:paraId="158585C8" w14:textId="4336B5B8" w:rsidR="00E16887" w:rsidRPr="0043595C" w:rsidRDefault="00E16887" w:rsidP="00E16887">
      <w:pPr>
        <w:spacing w:after="240" w:line="276" w:lineRule="auto"/>
        <w:rPr>
          <w:rtl/>
        </w:rPr>
      </w:pPr>
      <w:r w:rsidRPr="0043595C">
        <w:rPr>
          <w:rFonts w:hint="cs"/>
          <w:b/>
          <w:bCs/>
          <w:sz w:val="36"/>
          <w:szCs w:val="36"/>
          <w:highlight w:val="yellow"/>
          <w:u w:val="single"/>
          <w:rtl/>
        </w:rPr>
        <w:t>[المفتاح الاول]:</w:t>
      </w:r>
      <w:r w:rsidRPr="0043595C">
        <w:rPr>
          <w:rFonts w:hint="cs"/>
          <w:b/>
          <w:bCs/>
          <w:rtl/>
        </w:rPr>
        <w:t xml:space="preserve"> </w:t>
      </w:r>
      <w:r w:rsidRPr="0043595C">
        <w:rPr>
          <w:rFonts w:hint="cs"/>
          <w:bCs/>
          <w:u w:val="single"/>
          <w:rtl/>
        </w:rPr>
        <w:t>نشأة المعتزلة وسبب تسميتهم بهذا الاسم</w:t>
      </w:r>
      <w:r w:rsidRPr="0043595C">
        <w:rPr>
          <w:rFonts w:hint="cs"/>
          <w:rtl/>
        </w:rPr>
        <w:t>: المعتزلة اسم يطلق على فرقة ضالة ظهرت في الإسلام في القرن الثاني الهجري ما بين سنة (105 هـ وسنة 110 هـ</w:t>
      </w:r>
      <w:r w:rsidR="006349E8" w:rsidRPr="0043595C">
        <w:rPr>
          <w:rFonts w:hint="cs"/>
          <w:rtl/>
        </w:rPr>
        <w:t>)</w:t>
      </w:r>
      <w:r w:rsidR="002D3F1A" w:rsidRPr="0043595C">
        <w:rPr>
          <w:rFonts w:hint="cs"/>
          <w:rtl/>
        </w:rPr>
        <w:t>،</w:t>
      </w:r>
      <w:r w:rsidRPr="0043595C">
        <w:rPr>
          <w:rFonts w:hint="cs"/>
          <w:rtl/>
        </w:rPr>
        <w:t xml:space="preserve"> وكان بداية ظهورها على يد واصل ابن عطاء (80 هـ </w:t>
      </w:r>
      <w:r w:rsidRPr="0043595C">
        <w:t>–</w:t>
      </w:r>
      <w:r w:rsidRPr="0043595C">
        <w:rPr>
          <w:rFonts w:hint="cs"/>
          <w:rtl/>
        </w:rPr>
        <w:t xml:space="preserve"> 131 هـ</w:t>
      </w:r>
      <w:r w:rsidR="006349E8" w:rsidRPr="0043595C">
        <w:rPr>
          <w:rFonts w:hint="cs"/>
          <w:rtl/>
        </w:rPr>
        <w:t>)</w:t>
      </w:r>
      <w:r w:rsidR="002D3F1A" w:rsidRPr="0043595C">
        <w:rPr>
          <w:rFonts w:hint="cs"/>
          <w:rtl/>
        </w:rPr>
        <w:t>،</w:t>
      </w:r>
      <w:r w:rsidRPr="0043595C">
        <w:rPr>
          <w:rFonts w:hint="cs"/>
          <w:rtl/>
        </w:rPr>
        <w:t xml:space="preserve"> وكان في بداية أمره من تلامذة الإمام الحسن البصري ثم اعتزله وأسس فرقة الاعتزال، أما سبب تسميتهم بهذا الاسم فلعله ما أورده الشهرستاني وغيره من كتاب الفرق من أنه " دخل رجل على الحسن البصري فقال يا إمام الدين: لقد ظهرت في زماننا جماعة يكفرون أصحاب الكبائر، والكبيرة عندهم كفر يخرج به عن الملة، وهم وعيدية الخوارج، وجماعة يرجئون أصحاب الكبائر، والكبيرة عندهم لا تضر مع الإيمان بل العمل على مذهبهم ليس ركناً من الإيمان، فلا يضر مع الإيمان معصية كما لا ينفع مع الكفر طاعة، وهم مرجئة الأمة، فكيف تحكم لنا في ذلك اعتقاداً، ففكر الحسن في ذلك وقبل أن يجيب قال واصل بن عطاء: أنا لا أقول أن صاحب الكبيرة مؤمن مطلقاً ولا كافر مطلقاً، بل هو في منزلة بين المنزلتين، ولا مؤمن ولا كافر ثم قام واعتزل إلى اسطوانة من اسطوانات المسجد يقرر ما أجاب به على جماعة من أصحاب الحسن، فقال الحسن: </w:t>
      </w:r>
      <w:r w:rsidRPr="0043595C">
        <w:rPr>
          <w:rFonts w:hint="cs"/>
          <w:rtl/>
        </w:rPr>
        <w:lastRenderedPageBreak/>
        <w:t xml:space="preserve">اعتزل واصل، فسمى هو وأصحابه المعتزلة " أهـ [الملل والنحل ج1 ص 52 وانظر الفرق بي الفرق ص 20 - 21]، " قلت " وعموماً فإن اعتزالهم لأنهم اعتزلوا الأمة جميعها في مرتكب الكبيرة فجاءوا بقول لم يقل به أحد به أحد قبلهم ولا بعدهم وهو المنزلة بين المنزلتين وأنه صاحبها لا هو مؤمن ولا هو كافر في أحكام الدنيا وهو خالد مخلد في النار خلود الكافرين في الآخرة إلا أن عذابه </w:t>
      </w:r>
      <w:r w:rsidRPr="0043595C">
        <w:t>–</w:t>
      </w:r>
      <w:r w:rsidRPr="0043595C">
        <w:rPr>
          <w:rFonts w:hint="cs"/>
          <w:rtl/>
        </w:rPr>
        <w:t xml:space="preserve"> كما يزعمون </w:t>
      </w:r>
      <w:r w:rsidRPr="0043595C">
        <w:t>–</w:t>
      </w:r>
      <w:r w:rsidRPr="0043595C">
        <w:rPr>
          <w:rFonts w:hint="cs"/>
          <w:rtl/>
        </w:rPr>
        <w:t xml:space="preserve"> أقل </w:t>
      </w:r>
    </w:p>
    <w:p w14:paraId="72B11AE6" w14:textId="77777777" w:rsidR="00E14DE9" w:rsidRPr="0043595C" w:rsidRDefault="00E16887" w:rsidP="00E16887">
      <w:pPr>
        <w:spacing w:after="240" w:line="276" w:lineRule="auto"/>
        <w:rPr>
          <w:rtl/>
        </w:rPr>
      </w:pPr>
      <w:r w:rsidRPr="0043595C">
        <w:rPr>
          <w:rFonts w:hint="cs"/>
          <w:b/>
          <w:bCs/>
          <w:sz w:val="36"/>
          <w:szCs w:val="36"/>
          <w:highlight w:val="yellow"/>
          <w:u w:val="single"/>
          <w:rtl/>
        </w:rPr>
        <w:t>[المفتاح الثاني]:</w:t>
      </w:r>
      <w:r w:rsidRPr="0043595C">
        <w:rPr>
          <w:rFonts w:hint="cs"/>
          <w:b/>
          <w:bCs/>
          <w:u w:val="single"/>
          <w:rtl/>
        </w:rPr>
        <w:t xml:space="preserve"> </w:t>
      </w:r>
      <w:r w:rsidRPr="0043595C">
        <w:rPr>
          <w:rFonts w:hint="cs"/>
          <w:bCs/>
          <w:u w:val="single"/>
          <w:rtl/>
        </w:rPr>
        <w:t>أصول الضلال الخمسة عند المعتزلة</w:t>
      </w:r>
      <w:r w:rsidRPr="0043595C">
        <w:rPr>
          <w:rFonts w:hint="cs"/>
          <w:bCs/>
          <w:rtl/>
        </w:rPr>
        <w:t xml:space="preserve">: </w:t>
      </w:r>
      <w:r w:rsidRPr="0043595C">
        <w:rPr>
          <w:rFonts w:hint="cs"/>
          <w:rtl/>
        </w:rPr>
        <w:t xml:space="preserve">المعتزلة يظنون أنها من أصول الحق الخمسة وهي في حقيقتها أصول الضلال عند المعتزلة، </w:t>
      </w:r>
    </w:p>
    <w:p w14:paraId="369A13F5" w14:textId="6840E148" w:rsidR="00E14DE9" w:rsidRPr="0043595C" w:rsidRDefault="00E16887" w:rsidP="00E16887">
      <w:pPr>
        <w:spacing w:after="240" w:line="276" w:lineRule="auto"/>
        <w:rPr>
          <w:bCs/>
          <w:rtl/>
        </w:rPr>
      </w:pPr>
      <w:r w:rsidRPr="0043595C">
        <w:rPr>
          <w:rFonts w:hint="cs"/>
          <w:bCs/>
          <w:sz w:val="32"/>
          <w:szCs w:val="32"/>
          <w:u w:val="single"/>
          <w:rtl/>
        </w:rPr>
        <w:t>[الأصل الأول]:</w:t>
      </w:r>
      <w:r w:rsidRPr="0043595C">
        <w:rPr>
          <w:rFonts w:hint="cs"/>
          <w:bCs/>
          <w:rtl/>
        </w:rPr>
        <w:t xml:space="preserve"> يسمونه التوحيد </w:t>
      </w:r>
      <w:r w:rsidRPr="0043595C">
        <w:rPr>
          <w:rFonts w:hint="cs"/>
          <w:b/>
          <w:rtl/>
        </w:rPr>
        <w:t xml:space="preserve">وهو في حقيقته إفراط في باب التنزيه على حساب الإثبات وخوض في صفات الله تعالى بما لا ينبغي، </w:t>
      </w:r>
      <w:r w:rsidRPr="0043595C">
        <w:rPr>
          <w:rFonts w:hint="cs"/>
          <w:rtl/>
        </w:rPr>
        <w:t>وقد وصلوا من خلال هذا الأصل إلى نفي جميع صفات الله تعالى: من العلم والقدرة والحياة والسمع والبصر، ووصلوا إلى نفي رؤية الله عز وجل في الدار الآخرة مع أنها ثابتة بإجماع</w:t>
      </w:r>
      <w:r w:rsidR="00C04A3D" w:rsidRPr="0043595C">
        <w:rPr>
          <w:rFonts w:hint="cs"/>
          <w:rtl/>
        </w:rPr>
        <w:t xml:space="preserve"> أهل </w:t>
      </w:r>
      <w:r w:rsidRPr="0043595C">
        <w:rPr>
          <w:rFonts w:hint="cs"/>
          <w:rtl/>
        </w:rPr>
        <w:t>السنّة بأدلة تقرب من التواتر صحة وثبوتاً،</w:t>
      </w:r>
      <w:r w:rsidRPr="0043595C">
        <w:rPr>
          <w:rFonts w:hint="cs"/>
          <w:bCs/>
          <w:rtl/>
        </w:rPr>
        <w:t xml:space="preserve"> </w:t>
      </w:r>
    </w:p>
    <w:p w14:paraId="20F0A947" w14:textId="2F7BACD7" w:rsidR="00E14DE9" w:rsidRPr="0043595C" w:rsidRDefault="00E16887" w:rsidP="00E16887">
      <w:pPr>
        <w:spacing w:after="240" w:line="276" w:lineRule="auto"/>
        <w:rPr>
          <w:rtl/>
        </w:rPr>
      </w:pPr>
      <w:r w:rsidRPr="0043595C">
        <w:rPr>
          <w:rFonts w:hint="cs"/>
          <w:bCs/>
          <w:sz w:val="32"/>
          <w:szCs w:val="32"/>
          <w:u w:val="single"/>
          <w:rtl/>
        </w:rPr>
        <w:t>[الأصل الثاني]</w:t>
      </w:r>
      <w:r w:rsidRPr="0043595C">
        <w:rPr>
          <w:rFonts w:hint="cs"/>
          <w:bCs/>
          <w:rtl/>
        </w:rPr>
        <w:t xml:space="preserve"> يسمونه العدل </w:t>
      </w:r>
      <w:r w:rsidRPr="0043595C">
        <w:rPr>
          <w:rFonts w:hint="cs"/>
          <w:b/>
          <w:rtl/>
        </w:rPr>
        <w:t>وهو في حقيقته نفي القدر والتكذيب به، وهذا الأصل يبحثون فيه أفعال الله تعالى: وقد راموا في هذا ا</w:t>
      </w:r>
      <w:r w:rsidRPr="0043595C">
        <w:rPr>
          <w:rFonts w:hint="cs"/>
          <w:rtl/>
        </w:rPr>
        <w:t>لمبحث نفي الظلم عن أفعال الله تعالى: فوقعوا في وصفه - سبحانه - بالعجز، ومن ضلالاتهم المتعلقة بهذا الأصل: أنهم يرون أن أفعال العباد هم الخالقون لها والمحدثون لها، ويرون أن من قال: أن الله تعالى هو خالق أفعال العباد فقد عظم خطأه لأنه نسب إلى الله تعالى: الجور والظلم، ونسب إليه فعل القبيح لأن أفعال العباد أكثرها قبيح، ويرون أن الله عز وجل يجب عليه أبدا فعل الأصلح لأنه إذا لم يفعل ذلك كان ظلماً للعباد ونقصاً لما فيه صلاحهم وخلافاً للحكمة التي يجب أن يتصف بهــا،</w:t>
      </w:r>
      <w:r w:rsidRPr="0043595C">
        <w:rPr>
          <w:rFonts w:hint="cs"/>
          <w:rtl/>
          <w:lang w:bidi="ar-KW"/>
        </w:rPr>
        <w:t xml:space="preserve"> ومعتقد</w:t>
      </w:r>
      <w:r w:rsidR="00C04A3D" w:rsidRPr="0043595C">
        <w:rPr>
          <w:rFonts w:hint="cs"/>
          <w:rtl/>
          <w:lang w:bidi="ar-KW"/>
        </w:rPr>
        <w:t xml:space="preserve"> أهل </w:t>
      </w:r>
      <w:r w:rsidRPr="0043595C">
        <w:rPr>
          <w:rFonts w:hint="cs"/>
          <w:rtl/>
          <w:lang w:bidi="ar-KW"/>
        </w:rPr>
        <w:t xml:space="preserve">السنّة أنّه لا يجب على الله تعالى شيء، </w:t>
      </w:r>
      <w:r w:rsidRPr="0043595C">
        <w:rPr>
          <w:rFonts w:hint="cs"/>
          <w:bCs/>
          <w:rtl/>
          <w:lang w:bidi="ar-KW"/>
        </w:rPr>
        <w:t>و</w:t>
      </w:r>
      <w:r w:rsidRPr="0043595C">
        <w:rPr>
          <w:rFonts w:hint="cs"/>
          <w:bCs/>
          <w:rtl/>
        </w:rPr>
        <w:t xml:space="preserve">الرد الموجز على ضلالات هذا الأصل: </w:t>
      </w:r>
      <w:r w:rsidRPr="0043595C">
        <w:rPr>
          <w:rFonts w:hint="cs"/>
          <w:rtl/>
        </w:rPr>
        <w:t xml:space="preserve">أراد المعتزلة نفي الجور والظلم عن الله عز وجل فوصفوا الله عز وجل بالعجز وعدم كمال القدرة والمشيئة، وذلك لأنهم جعلوا الإنسان خالق لأعماله، وأنّ في ملك الله تعالى خلق ليس لله، وصفوه - سبحانه - بأنه لا يهدي من يشاء إذا شاء الشخص الضلال لنفسه، ووصفوه بأنه لا يخلق أفعال عباده وبالتالي يقع في ملكه ما لا يشاء وما لا يريد، مع أن القرآن الكريم قد وضح </w:t>
      </w:r>
      <w:r w:rsidRPr="0043595C">
        <w:rPr>
          <w:rFonts w:hint="cs"/>
          <w:rtl/>
        </w:rPr>
        <w:lastRenderedPageBreak/>
        <w:t>هذه الحقائق مراراً وتكراراً منها قوله تعالى: {إِنَّ اللَّهَ عَلَى كُلِّ شَيْءٍ قَدِيرٌ} وقوله تعالى: {مَنْ يَهْدِ اللَّهُ فَهُوَ الْمُهْتَدِ وَمَنْ يُضْلِلْ فَلَنْ تَجِدَ لَهُ وَلِيًّا مُرْشِدًا} [الكهف: 17] وقوله تعالى: {وَاللَّهُ خَلَقَكُمْ وَمَا تَعْمَلُونَ} [الصافات:99] وقوله تعالى: {اللَّهُ خَالِقُ كُلِّ شَيْءٍ} [الرعد: 16] وقوله تعالى: {وَمَا تَشَاءُونَ إِلَّا أَنْ يَشَاءَ اللَّهُ إِنَّ اللَّهَ كَانَ عَلِيمًا حَكِيمًا} [الإنسان: 30] وقوله صلى الله عليه وسلم: (من يهد الله فلا مضل له ومن يضلل فلا هادي له</w:t>
      </w:r>
      <w:r w:rsidR="006349E8" w:rsidRPr="0043595C">
        <w:rPr>
          <w:rFonts w:hint="cs"/>
          <w:rtl/>
        </w:rPr>
        <w:t>) )</w:t>
      </w:r>
      <w:r w:rsidR="002D3F1A" w:rsidRPr="0043595C">
        <w:rPr>
          <w:rFonts w:hint="cs"/>
          <w:rtl/>
        </w:rPr>
        <w:t>،</w:t>
      </w:r>
      <w:r w:rsidRPr="0043595C">
        <w:rPr>
          <w:rFonts w:hint="cs"/>
          <w:rtl/>
        </w:rPr>
        <w:t xml:space="preserve"> فهذه بعض الأدلة على كمال قدرة الله تعالى: </w:t>
      </w:r>
      <w:r w:rsidRPr="0043595C">
        <w:t>–</w:t>
      </w:r>
      <w:r w:rsidRPr="0043595C">
        <w:rPr>
          <w:rFonts w:hint="cs"/>
          <w:rtl/>
        </w:rPr>
        <w:t xml:space="preserve"> ومشيئته، وأنه لا يكون في ملكه إلا ما يشاء وما يريد، إرادته كاملة ومشيئته تأخذه، وأما ما ظنه المعتزلة من أن لازم ذلك هو نسبة الظلم والجور إلى الله تعالى: فهو وهم محض وخطأ ظاهر، </w:t>
      </w:r>
      <w:r w:rsidRPr="0043595C">
        <w:rPr>
          <w:rFonts w:hint="cs"/>
          <w:bCs/>
          <w:rtl/>
        </w:rPr>
        <w:t>فالظلم والجور كلاهما يأتي على أحد معنيين</w:t>
      </w:r>
      <w:r w:rsidRPr="0043595C">
        <w:rPr>
          <w:rFonts w:hint="cs"/>
          <w:rtl/>
        </w:rPr>
        <w:t xml:space="preserve">: </w:t>
      </w:r>
      <w:r w:rsidRPr="0043595C">
        <w:rPr>
          <w:rFonts w:hint="cs"/>
          <w:bCs/>
          <w:rtl/>
        </w:rPr>
        <w:t>الأول</w:t>
      </w:r>
      <w:r w:rsidRPr="0043595C">
        <w:rPr>
          <w:rFonts w:hint="cs"/>
          <w:rtl/>
        </w:rPr>
        <w:t xml:space="preserve">: أن تأخذ من أحد شيئاً ليس لك، </w:t>
      </w:r>
      <w:r w:rsidRPr="0043595C">
        <w:rPr>
          <w:rFonts w:hint="cs"/>
          <w:bCs/>
          <w:rtl/>
        </w:rPr>
        <w:t>والثاني</w:t>
      </w:r>
      <w:r w:rsidRPr="0043595C">
        <w:rPr>
          <w:rFonts w:hint="cs"/>
          <w:rtl/>
        </w:rPr>
        <w:t xml:space="preserve">: أن تعاقب أحداً على شيء لم يفعله ولم تقترفه يداه، وكلاهما منفي عن الله عز وجل، </w:t>
      </w:r>
      <w:r w:rsidRPr="0043595C">
        <w:rPr>
          <w:rFonts w:hint="cs"/>
          <w:bCs/>
          <w:rtl/>
        </w:rPr>
        <w:t xml:space="preserve">فالمعنى الأول </w:t>
      </w:r>
      <w:r w:rsidRPr="0043595C">
        <w:rPr>
          <w:rFonts w:hint="cs"/>
          <w:rtl/>
        </w:rPr>
        <w:t xml:space="preserve">لا يصح ولا يجوز على الله تعالى: لأنه سبحانه مالك الملك، وهو سبحانه الخالق والمالك ألا له الخلق والأمر تبارك الله رب العالمين، فكل ما في الكون هو خلقه وضمن ملكه، فلا يجوز بحال نسبة الظلم إلى الله عز وجل بهذا المعنى، وأما </w:t>
      </w:r>
      <w:r w:rsidRPr="0043595C">
        <w:rPr>
          <w:rFonts w:hint="cs"/>
          <w:bCs/>
          <w:rtl/>
        </w:rPr>
        <w:t xml:space="preserve">المعنى الثاني </w:t>
      </w:r>
      <w:r w:rsidRPr="0043595C">
        <w:rPr>
          <w:rFonts w:hint="cs"/>
          <w:rtl/>
        </w:rPr>
        <w:t>وهو الذي تتمسك به المعتزلة وتقول بأنه إذا كان الله عز وجل خالق أعمال الإنسان فكيف يحاسبه على شيء لم تقترفه يداه، وهذا من لبسهم، وما قالوه لا يلزم، وذلك لأن الإنسان يعلم من نفسه يقيناً أن هناك أعمالاً لا إرادية لا دخل له فيها البتة كضربات قلبه ورعشات عضلاته، وهناك أعمال إرادية له دخل فيها وهي غالب أعماله التي يحاسب عليها وهذه الأعمال يشعر الإنسان من نفسه أن له عليها إرادة ومشيئة، ولكن</w:t>
      </w:r>
      <w:r w:rsidR="00C04A3D" w:rsidRPr="0043595C">
        <w:rPr>
          <w:rFonts w:hint="cs"/>
          <w:rtl/>
        </w:rPr>
        <w:t xml:space="preserve"> أهل </w:t>
      </w:r>
      <w:r w:rsidRPr="0043595C">
        <w:rPr>
          <w:rFonts w:hint="cs"/>
          <w:rtl/>
        </w:rPr>
        <w:t xml:space="preserve">الإيمان الحق </w:t>
      </w:r>
      <w:r w:rsidRPr="0043595C">
        <w:t>–</w:t>
      </w:r>
      <w:r w:rsidR="00C04A3D" w:rsidRPr="0043595C">
        <w:rPr>
          <w:rFonts w:hint="cs"/>
          <w:rtl/>
        </w:rPr>
        <w:t xml:space="preserve"> أهل </w:t>
      </w:r>
      <w:r w:rsidRPr="0043595C">
        <w:rPr>
          <w:rFonts w:hint="cs"/>
          <w:rtl/>
        </w:rPr>
        <w:t xml:space="preserve">السنّة والجماعة </w:t>
      </w:r>
      <w:r w:rsidRPr="0043595C">
        <w:t>–</w:t>
      </w:r>
      <w:r w:rsidRPr="0043595C">
        <w:rPr>
          <w:rFonts w:hint="cs"/>
          <w:rtl/>
        </w:rPr>
        <w:t xml:space="preserve"> يقولون أنه من كمال علم الله تعالى: وكمال إرادته وقدرته فإن هذه الأعمال قد كانت قبل أن يعملها البشر في مشيئة الله وعلمه وإرادته، وهو المقدر لها وهو العالم بها</w:t>
      </w:r>
      <w:r w:rsidR="00A41DAA" w:rsidRPr="0043595C">
        <w:rPr>
          <w:rFonts w:hint="cs"/>
          <w:rtl/>
        </w:rPr>
        <w:t xml:space="preserve"> وأهل </w:t>
      </w:r>
      <w:r w:rsidRPr="0043595C">
        <w:rPr>
          <w:rFonts w:hint="cs"/>
          <w:rtl/>
        </w:rPr>
        <w:t xml:space="preserve">ها وما يستحقون من التوفيق والهداية أو ما يستحقون من الخذلان، وعلى ذلك فأعمال الإنسان التي يحاسب عليها هي بمشيئته وقدرته </w:t>
      </w:r>
      <w:r w:rsidRPr="0043595C">
        <w:t>–</w:t>
      </w:r>
      <w:r w:rsidRPr="0043595C">
        <w:rPr>
          <w:rFonts w:hint="cs"/>
          <w:rtl/>
        </w:rPr>
        <w:t xml:space="preserve"> وكلنا يعلم من نفسه ذلك يقيناً </w:t>
      </w:r>
      <w:r w:rsidRPr="0043595C">
        <w:t>–</w:t>
      </w:r>
      <w:r w:rsidRPr="0043595C">
        <w:rPr>
          <w:rFonts w:hint="cs"/>
          <w:rtl/>
        </w:rPr>
        <w:t xml:space="preserve"> ولكنها في حقيقة الأمر إن كانت من نوع الخير والطاعة فهي بتوفيق الله تعالى: وهدايته وإن كانت من نوع الشر والمعصية فهي بخذلان الله تعالى:، والمسلم يلجأ إلى باب الدعاء حتى يكون دائماً على هداية الله وتوفيقه، والمجرم لا يهمه من الأمر شيء يتمتع ويأكل كما تأكل الأنعام والنار مثوى له، </w:t>
      </w:r>
      <w:r w:rsidRPr="0043595C">
        <w:rPr>
          <w:rFonts w:hint="cs"/>
          <w:bCs/>
          <w:rtl/>
        </w:rPr>
        <w:t>والمعتزلة يرون أن الله لا يفعل القبيح بمعنى أنه لا يضل من يشاء</w:t>
      </w:r>
      <w:r w:rsidRPr="0043595C">
        <w:rPr>
          <w:rFonts w:hint="cs"/>
          <w:rtl/>
        </w:rPr>
        <w:t>،</w:t>
      </w:r>
      <w:r w:rsidR="00A41DAA" w:rsidRPr="0043595C">
        <w:rPr>
          <w:rFonts w:hint="cs"/>
          <w:rtl/>
        </w:rPr>
        <w:t xml:space="preserve"> وأهل </w:t>
      </w:r>
      <w:r w:rsidRPr="0043595C">
        <w:rPr>
          <w:rFonts w:hint="cs"/>
          <w:rtl/>
        </w:rPr>
        <w:t xml:space="preserve"> السنّة والجماعة يرون أن الله تعالى: لا يفعل القبيح بمعنى أنه لا يفعل القبيح المجرد الذي لا </w:t>
      </w:r>
      <w:r w:rsidRPr="0043595C">
        <w:rPr>
          <w:rFonts w:hint="cs"/>
          <w:rtl/>
        </w:rPr>
        <w:lastRenderedPageBreak/>
        <w:t xml:space="preserve">منفعة فيه ولا حكمه من وراءه البتة، ويرون أنه سبحانه حتى في إضلاله لمن يشاء من عباده فإن في ذلك حكماً عديدة يطلع البشر على بعضها وعلمها كاملاً عند الله تعالى، وكذلك فإنه ليس من الحكمة أن تسوى بين المجرمين والمهتدين وبين المؤمنين والفاسقين {أَمْ نَجْعَلُ الْمُتَّقِينَ كَالْفُجَّارِ} [ص: 28] {أَمْ حَسِبَ الَّذِينَ اجْتَرَحُوا السَّيِّئَاتِ أَنْ نَجْعَلَهُمْ كَالَّذِينَ آمَنُوا وَعَمِلُوا الصَّالِحَاتِ سَوَاءً مَحْيَاهُمْ وَمَمَاتُهُمْ سَاءَ مَا يَحْكُمُونَ} [الجاثية: 21]، وهذا من جانب الاستدلال على ضلالهم في المسألة، أما قولهم هذا فهو مخالف نص القرآن الكريم مخالفة صريحة فهم يقولون </w:t>
      </w:r>
      <w:r w:rsidRPr="0043595C">
        <w:t>–</w:t>
      </w:r>
      <w:r w:rsidRPr="0043595C">
        <w:rPr>
          <w:rFonts w:hint="cs"/>
          <w:rtl/>
        </w:rPr>
        <w:t xml:space="preserve"> أضلهم الله </w:t>
      </w:r>
      <w:r w:rsidRPr="0043595C">
        <w:t>–</w:t>
      </w:r>
      <w:r w:rsidRPr="0043595C">
        <w:rPr>
          <w:rFonts w:hint="cs"/>
          <w:rtl/>
        </w:rPr>
        <w:t xml:space="preserve"> لا يقدر الله على هداية عبد متى شاء الضلال ولا يضل الله عز وجل أحداً لأنه لا يفعل القبيح، والقرآن الكريم ينص على خلاف قولهم بقوله تعالى: في سورة الكهف: {مَنْ يَهْدِ اللَّهُ فَهُوَ الْمُهْتَدِ وَمَنْ يُضْلِلْ فَلَنْ تَجِدَ لَهُ وَلِيًّا مُرْشِدًا} [الكهف:17] وقوله تعالى: {أَتُرِيدُونَ أَنْ تَهْدُوا مَنْ أَضَلَّ اللَّهُ وَمَنْ يُضْلِلِ اللَّهُ فَلَنْ تَجِدَ لَهُ سَبِيلًا} [النساء: 88] وقوله تعالى: {وَأَضَلَّهُ اللَّهُ عَلَى عِلْمٍ وَخَتَمَ عَلَى سَمْعِهِ وَقَلْبِهِ وَجَعَلَ عَلَى بَصَرِهِ غِشَاوَةً فَمَنْ يَهْدِيهِ مِنْ بَعْدِ اللَّهِ أَفَلَا تَذَكَّرُونَ} [الجاثية: 23] وقوله تعالى: {مَنْ يَهْدِ اللَّهُ فَهُوَ الْمُهْتَدِي وَمَنْ يُضْلِلْ فَأُولَئِكَ هُمُ الْخَاسِرُونَ} [الأعراف: 178]، وقوله تعالى: {وَمَنْ يُضْلِلِ اللَّهُ فَمَا لَهُ مِنْ هَادٍ} [الزمر: 33]، وقوله تعالى: {وَمَنْ يُضْلِلِ اللَّهُ فَمَا لَهُ مِنْ وَلِيٍّ مِنْ بَعْدِهِ،} [الشورى: 44]، وقوله تعالى: {وَمَنْ يُضْلِلِ اللَّهُ فَمَا لَهُ مِنْ سَبِيلٍ} [الشورى: 46]، وقوله تعالى: {مَنْ يَشَأِ اللَّهُ يُضْلِلْهُ وَمَنْ يَشَأْ يَجْعَلْهُ عَلَى صِرَاطٍ مُسْتَقِيمٍ} [الأنعام: 39]، وقوله تعالى: {وَمَنْ يَهْدِ اللَّهُ فَمَا لَهُ مِنْ مُضِلٍّ أَلَيْسَ اللَّهُ بِعَزِيزٍ ذِي انْتِقَامٍ} [الزمر: 37]، </w:t>
      </w:r>
      <w:r w:rsidRPr="0043595C">
        <w:t>…</w:t>
      </w:r>
      <w:r w:rsidRPr="0043595C">
        <w:rPr>
          <w:rFonts w:hint="cs"/>
          <w:rtl/>
        </w:rPr>
        <w:t>، إلى غير ذلك من آيات عديدة تدل صراحة ونصاً عند المعتزلة (والذي يسمونه العدل</w:t>
      </w:r>
      <w:r w:rsidR="006349E8" w:rsidRPr="0043595C">
        <w:rPr>
          <w:rFonts w:hint="cs"/>
          <w:rtl/>
        </w:rPr>
        <w:t xml:space="preserve">) </w:t>
      </w:r>
      <w:r w:rsidRPr="0043595C">
        <w:rPr>
          <w:rFonts w:hint="cs"/>
          <w:rtl/>
        </w:rPr>
        <w:t xml:space="preserve">هو غاية الجهل بصفات الله عز وجل وأنهم راموا نفي شبهة الجور عن الله تعالى: وسلبوا عنه كمال القدرة تعالى: الله عما يقولون وعما يظنون علوا كبيراً، </w:t>
      </w:r>
      <w:r w:rsidRPr="0043595C">
        <w:rPr>
          <w:rFonts w:hint="cs"/>
          <w:bCs/>
          <w:rtl/>
        </w:rPr>
        <w:t>وبقي قولهم أن الله تعالى: يجب عليه فعل الأصلح دائماً</w:t>
      </w:r>
      <w:r w:rsidRPr="0043595C">
        <w:rPr>
          <w:rFonts w:hint="cs"/>
          <w:rtl/>
        </w:rPr>
        <w:t xml:space="preserve"> وإلا كان ظالماً للعباد لأنه لم يفعل ما فيه اللطف بهم والصلاح لحالهم، وهذا أيضاً من تلبيسهم الحق بالباطل فهم يرمون من هذا الأصل التحكم في أفعال الله تعالى: بمحض عقولهم وإيجابهم عليه - سبحانه </w:t>
      </w:r>
      <w:r w:rsidRPr="0043595C">
        <w:t>–</w:t>
      </w:r>
      <w:r w:rsidRPr="0043595C">
        <w:rPr>
          <w:rFonts w:hint="cs"/>
          <w:rtl/>
        </w:rPr>
        <w:t xml:space="preserve"> ما يرونه الأصلح لهم وهذا من ضلالهم لأنهم يستنبطون منه أنه يجب على الله أن يفعل بالعباد ما يختارون به الإيمان على الكفر والهداية على الضلال،</w:t>
      </w:r>
      <w:r w:rsidR="00A41DAA" w:rsidRPr="0043595C">
        <w:rPr>
          <w:rFonts w:hint="cs"/>
          <w:rtl/>
        </w:rPr>
        <w:t xml:space="preserve"> وأهل </w:t>
      </w:r>
      <w:r w:rsidRPr="0043595C">
        <w:rPr>
          <w:rFonts w:hint="cs"/>
          <w:rtl/>
        </w:rPr>
        <w:t xml:space="preserve"> السنّة والجماعة يرون أن اللطف بالعباد واختيار الأصلح لهم هو محض تفضل يتفضل به الله تعالى: على من يشاء من عباده، ومعناه التوفيق إلى الهداية والإيمان، وليس هو من باب الواجب على الله، لأنهم </w:t>
      </w:r>
      <w:r w:rsidRPr="0043595C">
        <w:lastRenderedPageBreak/>
        <w:t>–</w:t>
      </w:r>
      <w:r w:rsidRPr="0043595C">
        <w:rPr>
          <w:rFonts w:hint="cs"/>
          <w:rtl/>
        </w:rPr>
        <w:t xml:space="preserve"> أي</w:t>
      </w:r>
      <w:r w:rsidR="00C04A3D" w:rsidRPr="0043595C">
        <w:rPr>
          <w:rFonts w:hint="cs"/>
          <w:rtl/>
        </w:rPr>
        <w:t xml:space="preserve"> أهل </w:t>
      </w:r>
      <w:r w:rsidRPr="0043595C">
        <w:rPr>
          <w:rFonts w:hint="cs"/>
          <w:rtl/>
        </w:rPr>
        <w:t xml:space="preserve">السنّة </w:t>
      </w:r>
      <w:r w:rsidRPr="0043595C">
        <w:t>–</w:t>
      </w:r>
      <w:r w:rsidRPr="0043595C">
        <w:rPr>
          <w:rFonts w:hint="cs"/>
          <w:rtl/>
        </w:rPr>
        <w:t xml:space="preserve"> لا يتقدمون بين يدي الله ورسوله فلا يوجبون على الله تعالى: إلا ما أوجبه سبحانه على نفسه تفضلاً منه ورحمة، ولو كان كما يقول المعتزلة لكان كل البشر مهتدين لأن الله عز وجل قال: {إِنْ نَشَأْ نُنَزِّلْ عَلَيْهِمْ مِنَ السَّمَاءِ آيَةً فَظَلَّتْ أَعْنَاقُهُمْ لَهَا خَاضِعِينَ} [الشعراء: 4] وقال تعالى: {وَلَوْ شَاءَ رَبُّكَ لَآمَنَ مَنْ فِي الْأَرْضِ كُلُّهُمْ جَمِيعًا،} [يونس: 99]، إذ لوجب على الله أن يهدي أولئك جميعاً لأنه الأصلح لهم، وفي هذا القول من الضلال ومخالفة الحكمة الشيء الكثير ولولا أن الرسالة ليس هذا مجالها لتوسعنا في بيان ضلالهم في هذه المسألة والذي منشأه يقيناً عندهم تقديمهم العقل على الكتاب والسنّة وتقريرهم مسائل الاعتقاد وما يجب على الله وما لا يجب بمحض عقولهم القاصرة وأهوائهم الضالة المنحرفة، </w:t>
      </w:r>
    </w:p>
    <w:p w14:paraId="2FAC46FD" w14:textId="483DD745" w:rsidR="002B4CC2" w:rsidRPr="0043595C" w:rsidRDefault="00E16887" w:rsidP="002B4CC2">
      <w:pPr>
        <w:spacing w:after="240" w:line="276" w:lineRule="auto"/>
        <w:rPr>
          <w:kern w:val="0"/>
          <w:rtl/>
        </w:rPr>
      </w:pPr>
      <w:r w:rsidRPr="0043595C">
        <w:rPr>
          <w:rFonts w:hint="cs"/>
          <w:bCs/>
          <w:sz w:val="32"/>
          <w:szCs w:val="32"/>
          <w:u w:val="single"/>
          <w:rtl/>
        </w:rPr>
        <w:t>[الأصل الثالث]:</w:t>
      </w:r>
      <w:r w:rsidRPr="0043595C">
        <w:rPr>
          <w:rFonts w:hint="cs"/>
          <w:bCs/>
          <w:rtl/>
        </w:rPr>
        <w:t xml:space="preserve"> يسمونه الوعد والوعيد: </w:t>
      </w:r>
      <w:r w:rsidRPr="0043595C">
        <w:rPr>
          <w:rFonts w:hint="cs"/>
          <w:rtl/>
        </w:rPr>
        <w:t>وهو في حقيقته حجر لرحمة الله الواسعة التي وسعت كل شيء، ونفي لعفو الله عز وجل لعباده العاصمين لأصحاب الكبائر من أمة النبي صلى الله عليه وسلم</w:t>
      </w:r>
      <w:r w:rsidR="002B4CC2" w:rsidRPr="0043595C">
        <w:rPr>
          <w:rFonts w:hint="cs"/>
          <w:rtl/>
        </w:rPr>
        <w:t xml:space="preserve">، </w:t>
      </w:r>
      <w:r w:rsidR="00E14DE9" w:rsidRPr="0043595C">
        <w:rPr>
          <w:kern w:val="0"/>
          <w:rtl/>
        </w:rPr>
        <w:t xml:space="preserve">ومفاده أن الله عز وجل وعد المطيعين بالثواب وأنه يفعل ما وعد لا محالة ولا يجوز عليه الخلف وإلا كان كذباً لا ينبغي أن يوصف به الله عز وجل </w:t>
      </w:r>
      <w:r w:rsidR="00E14DE9" w:rsidRPr="0043595C">
        <w:rPr>
          <w:kern w:val="0"/>
        </w:rPr>
        <w:t>–</w:t>
      </w:r>
      <w:r w:rsidR="00E14DE9" w:rsidRPr="0043595C">
        <w:rPr>
          <w:rFonts w:hint="cs"/>
          <w:kern w:val="0"/>
          <w:rtl/>
        </w:rPr>
        <w:t xml:space="preserve"> وهذا حتى الآن لا غبار عليه به قول</w:t>
      </w:r>
      <w:r w:rsidR="00C04A3D" w:rsidRPr="0043595C">
        <w:rPr>
          <w:rFonts w:hint="cs"/>
          <w:kern w:val="0"/>
          <w:rtl/>
        </w:rPr>
        <w:t xml:space="preserve"> أهل </w:t>
      </w:r>
      <w:r w:rsidR="00E14DE9" w:rsidRPr="0043595C">
        <w:rPr>
          <w:rFonts w:hint="cs"/>
          <w:kern w:val="0"/>
          <w:rtl/>
        </w:rPr>
        <w:t>السنّة والجماعة-، ولكنهم يرتبون على ذلك أن الوعد بالثواب هو بطريق الاستحقاق وأن العبد مستحق لذلك الثواب وليس هو من باب الفضل والتفضل، وهم بذلك مخالفون لأهل السنّة والجماعة، لأن</w:t>
      </w:r>
      <w:r w:rsidR="00C04A3D" w:rsidRPr="0043595C">
        <w:rPr>
          <w:rFonts w:hint="cs"/>
          <w:kern w:val="0"/>
          <w:rtl/>
        </w:rPr>
        <w:t xml:space="preserve"> أهل </w:t>
      </w:r>
      <w:r w:rsidR="00E14DE9" w:rsidRPr="0043595C">
        <w:rPr>
          <w:rFonts w:hint="cs"/>
          <w:kern w:val="0"/>
          <w:rtl/>
        </w:rPr>
        <w:t>السنّة يرون أن هذا محض فضل الله تعالى: على عباده المطيعين لأنه سبحانه هو الذي يسر لهم الطاعة ونعمه عليهم تكافئ الطاعة وتزيد عليها فأي حق لهم سوى فضل الله عز وجل عليهم بدليل قول</w:t>
      </w:r>
      <w:r w:rsidR="00C04A3D" w:rsidRPr="0043595C">
        <w:rPr>
          <w:rFonts w:hint="cs"/>
          <w:kern w:val="0"/>
          <w:rtl/>
        </w:rPr>
        <w:t xml:space="preserve"> أهل </w:t>
      </w:r>
      <w:r w:rsidR="00E14DE9" w:rsidRPr="0043595C">
        <w:rPr>
          <w:rFonts w:hint="cs"/>
          <w:kern w:val="0"/>
          <w:rtl/>
        </w:rPr>
        <w:t>الجنة {الَّذِي أَحَلَّنَا دَارَ الْمُقَامَةِ مِنْ فَضْلِهِ،} [فاطر: 35] فالجنة إنما يحل فيها</w:t>
      </w:r>
      <w:r w:rsidR="002D3F1A" w:rsidRPr="0043595C">
        <w:rPr>
          <w:rFonts w:hint="cs"/>
          <w:kern w:val="0"/>
          <w:rtl/>
        </w:rPr>
        <w:t xml:space="preserve"> أهلها </w:t>
      </w:r>
      <w:r w:rsidR="00E14DE9" w:rsidRPr="0043595C">
        <w:rPr>
          <w:rFonts w:hint="cs"/>
          <w:kern w:val="0"/>
          <w:rtl/>
        </w:rPr>
        <w:t xml:space="preserve">بفضل الله، ويصدق هذه الآية الحديث الصحيح الذي أخرجه البخاري عن عائشة رضي الله عنها أن النبي </w:t>
      </w:r>
      <w:r w:rsidR="00E14DE9" w:rsidRPr="0043595C">
        <w:rPr>
          <w:kern w:val="0"/>
        </w:rPr>
        <w:t>–</w:t>
      </w:r>
      <w:r w:rsidR="00E14DE9" w:rsidRPr="0043595C">
        <w:rPr>
          <w:rFonts w:hint="cs"/>
          <w:kern w:val="0"/>
          <w:rtl/>
        </w:rPr>
        <w:t xml:space="preserve"> صلى الله عليه وسلم </w:t>
      </w:r>
      <w:r w:rsidR="00E14DE9" w:rsidRPr="0043595C">
        <w:rPr>
          <w:kern w:val="0"/>
        </w:rPr>
        <w:t>–</w:t>
      </w:r>
      <w:r w:rsidR="00E14DE9" w:rsidRPr="0043595C">
        <w:rPr>
          <w:rFonts w:hint="cs"/>
          <w:kern w:val="0"/>
          <w:rtl/>
        </w:rPr>
        <w:t xml:space="preserve"> قال: (سددوا وقاربوا وأبشروا فإنه لا يدخل أحداً الجنة بعمله قالوا ولا أنت يا رسول الله؟ قال ولا أنا إلا أن يتغمدني الله بمغفرة ورحمة</w:t>
      </w:r>
      <w:r w:rsidR="006349E8" w:rsidRPr="0043595C">
        <w:rPr>
          <w:rFonts w:hint="cs"/>
          <w:kern w:val="0"/>
          <w:rtl/>
        </w:rPr>
        <w:t xml:space="preserve">) </w:t>
      </w:r>
      <w:r w:rsidR="00E14DE9" w:rsidRPr="0043595C">
        <w:rPr>
          <w:rFonts w:hint="cs"/>
          <w:kern w:val="0"/>
          <w:rtl/>
        </w:rPr>
        <w:t xml:space="preserve">[صحيح البخاري: ك الرقاق </w:t>
      </w:r>
      <w:r w:rsidR="00E14DE9" w:rsidRPr="0043595C">
        <w:rPr>
          <w:kern w:val="0"/>
        </w:rPr>
        <w:t>–</w:t>
      </w:r>
      <w:r w:rsidR="00E14DE9" w:rsidRPr="0043595C">
        <w:rPr>
          <w:rFonts w:hint="cs"/>
          <w:kern w:val="0"/>
          <w:rtl/>
        </w:rPr>
        <w:t xml:space="preserve"> باب القصد والمداومة على العمل]، فدخول الجنة محض فضل تفضل الله به على</w:t>
      </w:r>
      <w:r w:rsidR="00C04A3D" w:rsidRPr="0043595C">
        <w:rPr>
          <w:rFonts w:hint="cs"/>
          <w:kern w:val="0"/>
          <w:rtl/>
        </w:rPr>
        <w:t xml:space="preserve"> أهل </w:t>
      </w:r>
      <w:r w:rsidR="00E14DE9" w:rsidRPr="0043595C">
        <w:rPr>
          <w:rFonts w:hint="cs"/>
          <w:kern w:val="0"/>
          <w:rtl/>
        </w:rPr>
        <w:t>طاعته، ولكنه محض فضل منّ الله عز وجل به من حلمه وعفوه ومغفرته وسعة رحمته وعظيم صفاته، هذا هو فهم</w:t>
      </w:r>
      <w:r w:rsidR="00C04A3D" w:rsidRPr="0043595C">
        <w:rPr>
          <w:rFonts w:hint="cs"/>
          <w:kern w:val="0"/>
          <w:rtl/>
        </w:rPr>
        <w:t xml:space="preserve"> أهل </w:t>
      </w:r>
      <w:r w:rsidR="00E14DE9" w:rsidRPr="0043595C">
        <w:rPr>
          <w:rFonts w:hint="cs"/>
          <w:kern w:val="0"/>
          <w:rtl/>
        </w:rPr>
        <w:t xml:space="preserve">السنّة والجماعة لمسائل الوعد، وشتان بين الذي يقول أن دخول الجنة للمطيعين واجب على الله لاستحقاق المطيع ذلك </w:t>
      </w:r>
      <w:r w:rsidR="00E14DE9" w:rsidRPr="0043595C">
        <w:rPr>
          <w:rFonts w:hint="cs"/>
          <w:kern w:val="0"/>
          <w:rtl/>
        </w:rPr>
        <w:lastRenderedPageBreak/>
        <w:t xml:space="preserve">بطاعته كما يقول المعتزلة وبين من يقول أنه محض فضل الله به ومن كمال رحمته تفضل بذلك الفضل على المؤمنين، وهو قول السنة، </w:t>
      </w:r>
      <w:r w:rsidR="00E14DE9" w:rsidRPr="0043595C">
        <w:rPr>
          <w:rFonts w:hint="cs"/>
          <w:bCs/>
          <w:kern w:val="0"/>
          <w:rtl/>
        </w:rPr>
        <w:t>أما مسألة الوعيد</w:t>
      </w:r>
      <w:r w:rsidR="00E14DE9" w:rsidRPr="0043595C">
        <w:rPr>
          <w:rFonts w:hint="cs"/>
          <w:kern w:val="0"/>
          <w:rtl/>
        </w:rPr>
        <w:t xml:space="preserve">، فإن المعتزلة أتوا فيها بما يضحك الثكلى فقالوا: كما أن الوفـاء بالوعد واجب على الله، كذلك الوعيد فإنه واجب على الله أن يوفي بوعيده، والوعيد معناه كل خبر يتضمن إيصال العقوبة والضرر والعقاب والعذاب إلى الغير مستقبلاً، وعلى ذلك فمن توعده الله بالعذاب أو النار فإنه لا يعفو عنه ولكن يعذبه ويوفي بوعيده وإلا تضمن خطاب الله عز وجل خلف الوعيد وبناءً على هذا الأصل الضال بنوا بأن أصحاب الكبائر مخلدون في النار خلود الكافرين، مع أتفاق العقلاء على انّ الكريم إذا وعد وفى وإذا اوعد عفا، </w:t>
      </w:r>
    </w:p>
    <w:p w14:paraId="3CEA9F1C" w14:textId="26C11466" w:rsidR="002B4CC2" w:rsidRPr="0043595C" w:rsidRDefault="00B57A0E" w:rsidP="002B4CC2">
      <w:pPr>
        <w:spacing w:after="240" w:line="276" w:lineRule="auto"/>
        <w:rPr>
          <w:kern w:val="0"/>
          <w:rtl/>
        </w:rPr>
      </w:pPr>
      <w:r w:rsidRPr="0043595C">
        <w:rPr>
          <w:rFonts w:hint="cs"/>
          <w:bCs/>
          <w:sz w:val="32"/>
          <w:szCs w:val="32"/>
          <w:u w:val="single"/>
          <w:rtl/>
        </w:rPr>
        <w:t xml:space="preserve">(1) </w:t>
      </w:r>
      <w:r w:rsidR="00E14DE9" w:rsidRPr="0043595C">
        <w:rPr>
          <w:rFonts w:hint="cs"/>
          <w:bCs/>
          <w:sz w:val="32"/>
          <w:szCs w:val="32"/>
          <w:u w:val="single"/>
          <w:rtl/>
        </w:rPr>
        <w:t>استدلالهم بالآية</w:t>
      </w:r>
      <w:r w:rsidR="00E14DE9" w:rsidRPr="0043595C">
        <w:rPr>
          <w:rFonts w:hint="cs"/>
          <w:b/>
          <w:bCs/>
          <w:kern w:val="0"/>
          <w:rtl/>
        </w:rPr>
        <w:t xml:space="preserve"> {وَمَنْ يَقْتُلْ مُؤْمِنًا مُتَعَمِّدًا فَجَزَاؤُهُ جَهَنَّمُ خَالِدًا فِيهَا وَغَضِبَ اللَّهُ عَلَيْهِ وَلَعَنَهُ وَأَعَدَّ لَهُ عَذَابًا عَظِيمًا} </w:t>
      </w:r>
      <w:r w:rsidR="00E14DE9" w:rsidRPr="0043595C">
        <w:rPr>
          <w:rFonts w:hint="cs"/>
          <w:kern w:val="0"/>
          <w:rtl/>
        </w:rPr>
        <w:t xml:space="preserve">[النساء: 93]، وفهمهم للآية يعارض ما نص عليه القرآن الكريم، حيث نص على أخوة القاتل لأولياء القتيل ونص على أخوة المؤمنين وإن تقاتلوا فقال تعالى: {فَمَنْ عُفِيَ لَهُ مِنْ أَخِيهِ شَيْءٌ فَاتِّبَاعٌ بِالْمَعْرُوفِ وَأَدَاءٌ إِلَيْهِ بِإِحْسَانٍ} [البقرة: 178] وقال تعالى: {وَإِنْ طَائِفَتَانِ مِنَ الْمُؤْمِنِينَ اقْتَتَلُوا فَأَصْلِحُوا بَيْنَهُمَا،} [الحجرات: 9]، </w:t>
      </w:r>
      <w:r w:rsidR="00E14DE9" w:rsidRPr="0043595C">
        <w:rPr>
          <w:rFonts w:hint="cs"/>
          <w:b/>
          <w:bCs/>
          <w:kern w:val="0"/>
          <w:rtl/>
        </w:rPr>
        <w:t>ولله در الإمام القرطبي حيث يقول</w:t>
      </w:r>
      <w:r w:rsidR="00E14DE9" w:rsidRPr="0043595C">
        <w:rPr>
          <w:rFonts w:hint="cs"/>
          <w:kern w:val="0"/>
          <w:rtl/>
        </w:rPr>
        <w:t xml:space="preserve"> في تفسير آية النساء: " الآية مخصوصة بآيات وأحاديث، فمن الآيات، قوله تعالى: {إِنَّ الْحَسَنَاتِ يُذْهِبْنَ السَّيِّئَاتِ </w:t>
      </w:r>
      <w:r w:rsidR="00E14DE9" w:rsidRPr="0043595C">
        <w:rPr>
          <w:kern w:val="0"/>
        </w:rPr>
        <w:t>…</w:t>
      </w:r>
      <w:r w:rsidR="00E14DE9" w:rsidRPr="0043595C">
        <w:rPr>
          <w:rFonts w:hint="cs"/>
          <w:kern w:val="0"/>
          <w:rtl/>
        </w:rPr>
        <w:t>،} [هود: 114]، وقوله تعالى: {</w:t>
      </w:r>
      <w:r w:rsidR="00E14DE9" w:rsidRPr="0043595C">
        <w:rPr>
          <w:kern w:val="0"/>
        </w:rPr>
        <w:t>…</w:t>
      </w:r>
      <w:r w:rsidR="00E14DE9" w:rsidRPr="0043595C">
        <w:rPr>
          <w:rFonts w:hint="cs"/>
          <w:kern w:val="0"/>
          <w:rtl/>
        </w:rPr>
        <w:t xml:space="preserve"> وَيَغْفِرُ مَا دُونَ ذَلِكَ لِمَنْ يَشَاءُ..</w:t>
      </w:r>
      <w:r w:rsidR="006E5CBA" w:rsidRPr="0043595C">
        <w:rPr>
          <w:rFonts w:hint="cs"/>
          <w:kern w:val="0"/>
          <w:rtl/>
        </w:rPr>
        <w:t>}</w:t>
      </w:r>
      <w:r w:rsidR="00E14DE9" w:rsidRPr="0043595C">
        <w:rPr>
          <w:rFonts w:hint="cs"/>
          <w:kern w:val="0"/>
          <w:rtl/>
        </w:rPr>
        <w:t xml:space="preserve"> [النساء: 48] وتوضيح ذلك، أنه ليس الأخذ بظاهر هذه الآية أولى من الأخذ بظاهر الآيات، والأخذ بالظاهرين متناقض، فلا بد من التخصيص، </w:t>
      </w:r>
      <w:r w:rsidR="00E14DE9" w:rsidRPr="0043595C">
        <w:rPr>
          <w:rFonts w:hint="cs"/>
          <w:b/>
          <w:bCs/>
          <w:kern w:val="0"/>
          <w:rtl/>
        </w:rPr>
        <w:t>ثم إن الجمع بين آية الفرقان</w:t>
      </w:r>
      <w:r w:rsidR="00E14DE9" w:rsidRPr="0043595C">
        <w:rPr>
          <w:rFonts w:hint="cs"/>
          <w:kern w:val="0"/>
          <w:rtl/>
        </w:rPr>
        <w:t xml:space="preserve">، وهي قوله تعالى: {وَالَّذِينَ لَا يَدْعُونَ مَعَ اللَّهِ إِلَهًا آخَرَ وَلَا يَقْتُلُونَ النَّفْسَ الَّتِي حَرَّمَ اللَّهُ إِلَّا بِالْحَقِّ وَلَا يَزْنُونَ وَمَنْ يَفْعَلْ ذَلِكَ يَلْقَ أَثَامًا * يُضَاعَفْ لَهُ الْعَذَابُ يَوْمَ الْقِيَامَةِ وَيَخْلُدْ فِيهِ مُهَانًا *إِلَّا مَنْ تَابَ وَآمَنَ وَعَمِلَ عَمَلًا صَالِحًا فَأُولَئِكَ يُبَدِّلُ اللَّهُ سَيِّئَاتِهِمْ حَسَنَاتٍ وَكَانَ اللَّهُ غَفُورًا رَحِيمًا} [الفرقان: 68 - 70] </w:t>
      </w:r>
      <w:r w:rsidR="00E14DE9" w:rsidRPr="0043595C">
        <w:rPr>
          <w:rFonts w:hint="cs"/>
          <w:b/>
          <w:bCs/>
          <w:kern w:val="0"/>
          <w:rtl/>
        </w:rPr>
        <w:t>فالجمع بين آية الفرقان</w:t>
      </w:r>
      <w:r w:rsidR="00E14DE9" w:rsidRPr="0043595C">
        <w:rPr>
          <w:rFonts w:hint="cs"/>
          <w:kern w:val="0"/>
          <w:rtl/>
        </w:rPr>
        <w:t xml:space="preserve">، وبين هذه الآية ممكن، فلا نسخ ولا تعارض، وذلك بأن يحمل مطلق آية النساء على مقيد آية الفرقان، فيكون معناه: فجزاؤه كذا إلا من تاب، لا سيما وقد اتحد الموجب وهو القتل، والموجب وهو التوعد بالعقاب، </w:t>
      </w:r>
      <w:r w:rsidR="00E14DE9" w:rsidRPr="0043595C">
        <w:rPr>
          <w:rFonts w:hint="cs"/>
          <w:b/>
          <w:bCs/>
          <w:kern w:val="0"/>
          <w:rtl/>
        </w:rPr>
        <w:t>وأما الأخبار المخصصة لعموم الآية فكثيرة</w:t>
      </w:r>
      <w:r w:rsidR="00E14DE9" w:rsidRPr="0043595C">
        <w:rPr>
          <w:rFonts w:hint="cs"/>
          <w:kern w:val="0"/>
          <w:rtl/>
        </w:rPr>
        <w:t xml:space="preserve"> منها: </w:t>
      </w:r>
      <w:r w:rsidR="00E14DE9" w:rsidRPr="0043595C">
        <w:rPr>
          <w:rFonts w:hint="cs"/>
          <w:b/>
          <w:bCs/>
          <w:kern w:val="0"/>
          <w:rtl/>
        </w:rPr>
        <w:t>حديث عبادة بن الصامت</w:t>
      </w:r>
      <w:r w:rsidR="00E14DE9" w:rsidRPr="0043595C">
        <w:rPr>
          <w:rFonts w:hint="cs"/>
          <w:kern w:val="0"/>
          <w:rtl/>
        </w:rPr>
        <w:t xml:space="preserve">، أنه </w:t>
      </w:r>
      <w:r w:rsidR="00E14DE9" w:rsidRPr="0043595C">
        <w:rPr>
          <w:kern w:val="0"/>
        </w:rPr>
        <w:t>–</w:t>
      </w:r>
      <w:r w:rsidR="00E14DE9" w:rsidRPr="0043595C">
        <w:rPr>
          <w:rFonts w:hint="cs"/>
          <w:kern w:val="0"/>
          <w:rtl/>
        </w:rPr>
        <w:t xml:space="preserve"> صلى الله عليه وسلم </w:t>
      </w:r>
      <w:r w:rsidR="00E14DE9" w:rsidRPr="0043595C">
        <w:rPr>
          <w:kern w:val="0"/>
        </w:rPr>
        <w:t>–</w:t>
      </w:r>
      <w:r w:rsidR="00E14DE9" w:rsidRPr="0043595C">
        <w:rPr>
          <w:rFonts w:hint="cs"/>
          <w:kern w:val="0"/>
          <w:rtl/>
        </w:rPr>
        <w:t xml:space="preserve"> قال</w:t>
      </w:r>
      <w:r w:rsidR="006349E8" w:rsidRPr="0043595C">
        <w:rPr>
          <w:rFonts w:hint="cs"/>
          <w:kern w:val="0"/>
          <w:rtl/>
        </w:rPr>
        <w:t xml:space="preserve">) </w:t>
      </w:r>
      <w:r w:rsidR="00E14DE9" w:rsidRPr="0043595C">
        <w:rPr>
          <w:rFonts w:hint="cs"/>
          <w:kern w:val="0"/>
          <w:rtl/>
        </w:rPr>
        <w:t xml:space="preserve">بايعوني على أن لا تشركوا بالله شيئاً ولا تزنوا ولا تسرقوا ولا تقتلوا النفس التي حرم الله إلا بالحق فمن وفى منكم </w:t>
      </w:r>
      <w:r w:rsidR="00E14DE9" w:rsidRPr="0043595C">
        <w:rPr>
          <w:rFonts w:hint="cs"/>
          <w:kern w:val="0"/>
          <w:rtl/>
        </w:rPr>
        <w:lastRenderedPageBreak/>
        <w:t xml:space="preserve">فأجره على الله ومن أصاب شيئاً من ذلك فستره الله عليه فأمره إليه إن شاء عفى عنه، وإن شاء عذبه </w:t>
      </w:r>
      <w:r w:rsidR="00E14DE9" w:rsidRPr="0043595C">
        <w:rPr>
          <w:kern w:val="0"/>
        </w:rPr>
        <w:t>(</w:t>
      </w:r>
      <w:r w:rsidR="00E14DE9" w:rsidRPr="0043595C">
        <w:rPr>
          <w:rFonts w:hint="cs"/>
          <w:kern w:val="0"/>
          <w:rtl/>
        </w:rPr>
        <w:t xml:space="preserve">، </w:t>
      </w:r>
      <w:r w:rsidR="00E14DE9" w:rsidRPr="0043595C">
        <w:rPr>
          <w:rFonts w:hint="cs"/>
          <w:b/>
          <w:bCs/>
          <w:kern w:val="0"/>
          <w:rtl/>
        </w:rPr>
        <w:t>وكحديث أبي هريرة</w:t>
      </w:r>
      <w:r w:rsidR="00E14DE9" w:rsidRPr="0043595C">
        <w:rPr>
          <w:rFonts w:hint="cs"/>
          <w:kern w:val="0"/>
          <w:rtl/>
        </w:rPr>
        <w:t xml:space="preserve"> </w:t>
      </w:r>
      <w:r w:rsidR="00E14DE9" w:rsidRPr="0043595C">
        <w:rPr>
          <w:kern w:val="0"/>
        </w:rPr>
        <w:t>–</w:t>
      </w:r>
      <w:r w:rsidR="00E14DE9" w:rsidRPr="0043595C">
        <w:rPr>
          <w:rFonts w:hint="cs"/>
          <w:kern w:val="0"/>
          <w:rtl/>
        </w:rPr>
        <w:t xml:space="preserve"> رضي الله عنه </w:t>
      </w:r>
      <w:r w:rsidR="00E14DE9" w:rsidRPr="0043595C">
        <w:rPr>
          <w:kern w:val="0"/>
        </w:rPr>
        <w:t>–</w:t>
      </w:r>
      <w:r w:rsidR="00E14DE9" w:rsidRPr="0043595C">
        <w:rPr>
          <w:rFonts w:hint="cs"/>
          <w:kern w:val="0"/>
          <w:rtl/>
        </w:rPr>
        <w:t xml:space="preserve"> عن النبي </w:t>
      </w:r>
      <w:r w:rsidR="00E14DE9" w:rsidRPr="0043595C">
        <w:rPr>
          <w:kern w:val="0"/>
        </w:rPr>
        <w:t>–</w:t>
      </w:r>
      <w:r w:rsidR="00E14DE9" w:rsidRPr="0043595C">
        <w:rPr>
          <w:rFonts w:hint="cs"/>
          <w:kern w:val="0"/>
          <w:rtl/>
        </w:rPr>
        <w:t xml:space="preserve"> صلى الله عليه وسلم </w:t>
      </w:r>
      <w:r w:rsidR="00E14DE9" w:rsidRPr="0043595C">
        <w:rPr>
          <w:kern w:val="0"/>
        </w:rPr>
        <w:t>–</w:t>
      </w:r>
      <w:r w:rsidR="00E14DE9" w:rsidRPr="0043595C">
        <w:rPr>
          <w:rFonts w:hint="cs"/>
          <w:kern w:val="0"/>
          <w:rtl/>
        </w:rPr>
        <w:t xml:space="preserve"> في الرجل الذي قتل مائة نفس </w:t>
      </w:r>
      <w:r w:rsidR="00E14DE9" w:rsidRPr="0043595C">
        <w:rPr>
          <w:kern w:val="0"/>
        </w:rPr>
        <w:t>…</w:t>
      </w:r>
      <w:r w:rsidR="00E14DE9" w:rsidRPr="0043595C">
        <w:rPr>
          <w:rFonts w:hint="cs"/>
          <w:kern w:val="0"/>
          <w:rtl/>
        </w:rPr>
        <w:t xml:space="preserve"> ثم أنهم </w:t>
      </w:r>
      <w:r w:rsidR="00E14DE9" w:rsidRPr="0043595C">
        <w:rPr>
          <w:kern w:val="0"/>
        </w:rPr>
        <w:t>–</w:t>
      </w:r>
      <w:r w:rsidR="00E14DE9" w:rsidRPr="0043595C">
        <w:rPr>
          <w:rFonts w:hint="cs"/>
          <w:kern w:val="0"/>
          <w:rtl/>
        </w:rPr>
        <w:t xml:space="preserve"> المعتزلة </w:t>
      </w:r>
      <w:r w:rsidR="00E14DE9" w:rsidRPr="0043595C">
        <w:rPr>
          <w:kern w:val="0"/>
        </w:rPr>
        <w:t>–</w:t>
      </w:r>
      <w:r w:rsidR="00E14DE9" w:rsidRPr="0043595C">
        <w:rPr>
          <w:kern w:val="0"/>
          <w:rtl/>
        </w:rPr>
        <w:t xml:space="preserve"> </w:t>
      </w:r>
      <w:r w:rsidR="00E14DE9" w:rsidRPr="0043595C">
        <w:rPr>
          <w:rFonts w:hint="cs"/>
          <w:kern w:val="0"/>
          <w:rtl/>
        </w:rPr>
        <w:t xml:space="preserve">أجمعوا معنا في الرجل يشهد عليه بالقتل، ويقر بأنه قتل، ويأتي السلطان فيقيم عليه الحد ويقتل قوداً، فهذا غير نافذ عليه الوعيد في الآخرة إجماعاً على مقتضى حديث عبادة، فقد انكسر عليهم ما تعلقوا به من عموم قوله تعالى: {وَمَنْ يَقْتُلْ مُؤْمِنًا مُتَعَمِّدًا </w:t>
      </w:r>
      <w:r w:rsidR="00E14DE9" w:rsidRPr="0043595C">
        <w:rPr>
          <w:kern w:val="0"/>
        </w:rPr>
        <w:t>…</w:t>
      </w:r>
      <w:r w:rsidR="00E14DE9" w:rsidRPr="0043595C">
        <w:rPr>
          <w:rFonts w:hint="cs"/>
          <w:kern w:val="0"/>
          <w:rtl/>
        </w:rPr>
        <w:t>} [</w:t>
      </w:r>
      <w:r w:rsidR="00E14DE9" w:rsidRPr="0043595C">
        <w:rPr>
          <w:kern w:val="0"/>
          <w:rtl/>
          <w:lang w:bidi="ar-KW"/>
        </w:rPr>
        <w:t xml:space="preserve">النساء: 93] </w:t>
      </w:r>
      <w:r w:rsidR="00E14DE9" w:rsidRPr="0043595C">
        <w:rPr>
          <w:b/>
          <w:bCs/>
          <w:kern w:val="0"/>
          <w:rtl/>
        </w:rPr>
        <w:t>ودخله التخصيص</w:t>
      </w:r>
      <w:r w:rsidR="00E14DE9" w:rsidRPr="0043595C">
        <w:rPr>
          <w:kern w:val="0"/>
          <w:rtl/>
        </w:rPr>
        <w:t xml:space="preserve"> بما ذكر" [انظر تفسير القرطبي ج5 / 334]، " </w:t>
      </w:r>
      <w:r w:rsidR="00E14DE9" w:rsidRPr="0043595C">
        <w:rPr>
          <w:bCs/>
          <w:kern w:val="0"/>
          <w:rtl/>
        </w:rPr>
        <w:t>قلت</w:t>
      </w:r>
      <w:r w:rsidR="00E14DE9" w:rsidRPr="0043595C">
        <w:rPr>
          <w:kern w:val="0"/>
          <w:rtl/>
        </w:rPr>
        <w:t xml:space="preserve"> ": حمل الكثير من المفسرين أنّ ما أخبر به سبحانه من خلود القاتل في النار خلوداً أبدياً إنما هو في حق المستحل، </w:t>
      </w:r>
      <w:r w:rsidR="00E14DE9" w:rsidRPr="0043595C">
        <w:rPr>
          <w:bCs/>
          <w:kern w:val="0"/>
          <w:rtl/>
        </w:rPr>
        <w:t>قال الطبري</w:t>
      </w:r>
      <w:r w:rsidR="00E14DE9" w:rsidRPr="0043595C">
        <w:rPr>
          <w:kern w:val="0"/>
          <w:rtl/>
        </w:rPr>
        <w:t xml:space="preserve">: " قوله متعمداً </w:t>
      </w:r>
      <w:r w:rsidR="00E14DE9" w:rsidRPr="0043595C">
        <w:rPr>
          <w:kern w:val="0"/>
        </w:rPr>
        <w:t>…</w:t>
      </w:r>
      <w:r w:rsidR="00E14DE9" w:rsidRPr="0043595C">
        <w:rPr>
          <w:rFonts w:hint="cs"/>
          <w:kern w:val="0"/>
          <w:rtl/>
        </w:rPr>
        <w:t xml:space="preserve"> أي مستحلاً قتله " [مختصر تفسير الطبري ج1 / 119]، </w:t>
      </w:r>
      <w:r w:rsidR="00E14DE9" w:rsidRPr="0043595C">
        <w:rPr>
          <w:rFonts w:hint="cs"/>
          <w:bCs/>
          <w:kern w:val="0"/>
          <w:rtl/>
        </w:rPr>
        <w:t>ونقل القرطبي</w:t>
      </w:r>
      <w:r w:rsidR="00E14DE9" w:rsidRPr="0043595C">
        <w:rPr>
          <w:rFonts w:hint="cs"/>
          <w:kern w:val="0"/>
          <w:rtl/>
        </w:rPr>
        <w:t xml:space="preserve"> عن ابن عباس رضي الله عنهما " متعمداً أي مستحلاً لقتله " [القرطبي ج5 / 334]، </w:t>
      </w:r>
      <w:r w:rsidR="00E14DE9" w:rsidRPr="0043595C">
        <w:rPr>
          <w:rFonts w:hint="cs"/>
          <w:bCs/>
          <w:kern w:val="0"/>
          <w:rtl/>
        </w:rPr>
        <w:t>وقال أبو السعود</w:t>
      </w:r>
      <w:r w:rsidR="00E14DE9" w:rsidRPr="0043595C">
        <w:rPr>
          <w:rFonts w:hint="cs"/>
          <w:kern w:val="0"/>
          <w:rtl/>
        </w:rPr>
        <w:t xml:space="preserve"> بعد تفسير الآية: " ولا دليل في الآية للمعتزلة في قولهم بخلود عصاة المؤمنين في النار لما قيل في حق المستحل كما هو رأي عكرمة وأضرابه بدليل أنها نزلت في مقيس بن ضبابة الكناني المرتد " أهـ [تفسير أبي السعود ج2/217]، وأما كون القاتل تحت المشيئة إذا لم يكن مستحلاً فقد نقل أبو السعود عن ابن عباس رضي الله عنهما قوله: " {فَجَزَاؤُهُ جَهَنَّمُ} أي هي جزاؤه، فإن شاء عذبه وإن شاء غفر له " أهـ [تفسير أبي السعود ج2/217]، وعموما فإنّ هذا القاتل تحت المشيئة ما كان مؤمنا، </w:t>
      </w:r>
      <w:r w:rsidR="00E14DE9" w:rsidRPr="0043595C">
        <w:rPr>
          <w:rFonts w:hint="cs"/>
          <w:bCs/>
          <w:kern w:val="0"/>
          <w:rtl/>
        </w:rPr>
        <w:t>قال الطبري</w:t>
      </w:r>
      <w:r w:rsidR="00E14DE9" w:rsidRPr="0043595C">
        <w:rPr>
          <w:rFonts w:hint="cs"/>
          <w:kern w:val="0"/>
          <w:rtl/>
        </w:rPr>
        <w:t xml:space="preserve">: " وقوله تعالى: {فَجَزَاؤُهُ جَهَنَّمُ} أي يستحـق ما ذكـره الله من العقـاب </w:t>
      </w:r>
      <w:r w:rsidR="00E14DE9" w:rsidRPr="0043595C">
        <w:rPr>
          <w:rFonts w:hint="cs"/>
          <w:b/>
          <w:bCs/>
          <w:kern w:val="0"/>
          <w:rtl/>
        </w:rPr>
        <w:t>إن شـاء أن يجازيه</w:t>
      </w:r>
      <w:r w:rsidR="00E14DE9" w:rsidRPr="0043595C">
        <w:rPr>
          <w:rFonts w:hint="cs"/>
          <w:kern w:val="0"/>
          <w:rtl/>
        </w:rPr>
        <w:t xml:space="preserve"> " [مختصر تفسير الطبري ج1 / 119]، وعلى ذلك فالجزاء في الآية ليس المقصود به وقوعه وإنما المقصود الإخبار به وصاحبه إلى مشيئة الرحمن إن شاء نفذ وعيده وإن شاء عفا عنه برحمته،</w:t>
      </w:r>
    </w:p>
    <w:p w14:paraId="74964C1C" w14:textId="2E91831C" w:rsidR="002B4CC2" w:rsidRPr="0043595C" w:rsidRDefault="00B57A0E" w:rsidP="002B4CC2">
      <w:pPr>
        <w:spacing w:after="240" w:line="276" w:lineRule="auto"/>
        <w:rPr>
          <w:kern w:val="0"/>
          <w:rtl/>
        </w:rPr>
      </w:pPr>
      <w:r w:rsidRPr="0043595C">
        <w:rPr>
          <w:rFonts w:hint="cs"/>
          <w:bCs/>
          <w:sz w:val="32"/>
          <w:szCs w:val="32"/>
          <w:u w:val="single"/>
          <w:rtl/>
        </w:rPr>
        <w:t xml:space="preserve">(2) </w:t>
      </w:r>
      <w:r w:rsidR="00E14DE9" w:rsidRPr="0043595C">
        <w:rPr>
          <w:rFonts w:hint="cs"/>
          <w:bCs/>
          <w:sz w:val="32"/>
          <w:szCs w:val="32"/>
          <w:u w:val="single"/>
          <w:rtl/>
        </w:rPr>
        <w:t>استدلالهم بالآية</w:t>
      </w:r>
      <w:r w:rsidR="00E14DE9" w:rsidRPr="0043595C">
        <w:rPr>
          <w:rFonts w:hint="cs"/>
          <w:b/>
          <w:bCs/>
          <w:kern w:val="0"/>
          <w:rtl/>
        </w:rPr>
        <w:t xml:space="preserve">: </w:t>
      </w:r>
      <w:r w:rsidR="00E14DE9" w:rsidRPr="0043595C">
        <w:rPr>
          <w:rFonts w:hint="cs"/>
          <w:kern w:val="0"/>
          <w:rtl/>
        </w:rPr>
        <w:t>في حق آكل مال اليتيم</w:t>
      </w:r>
      <w:r w:rsidR="00E14DE9" w:rsidRPr="0043595C">
        <w:rPr>
          <w:rFonts w:hint="cs"/>
          <w:b/>
          <w:bCs/>
          <w:kern w:val="0"/>
          <w:rtl/>
        </w:rPr>
        <w:t xml:space="preserve"> {إِنَّ الَّذِينَ يَأْكُلُونَ أَمْوَالَ الْيَتَامَى ظُلْمًا إِنَّمَا يَأْكُلُونَ فِي بُطُونِهِمْ نَارًا وَسَيَصْلَوْنَ سَعِيرًا} [النساء: 10]،</w:t>
      </w:r>
      <w:r w:rsidR="00E14DE9" w:rsidRPr="0043595C">
        <w:rPr>
          <w:rFonts w:hint="cs"/>
          <w:kern w:val="0"/>
          <w:rtl/>
        </w:rPr>
        <w:t xml:space="preserve"> وقد رد الإمام </w:t>
      </w:r>
      <w:r w:rsidR="00E14DE9" w:rsidRPr="0043595C">
        <w:rPr>
          <w:rFonts w:hint="cs"/>
          <w:bCs/>
          <w:kern w:val="0"/>
          <w:rtl/>
        </w:rPr>
        <w:t>القرطبي</w:t>
      </w:r>
      <w:r w:rsidR="00E14DE9" w:rsidRPr="0043595C">
        <w:rPr>
          <w:rFonts w:hint="cs"/>
          <w:kern w:val="0"/>
          <w:rtl/>
        </w:rPr>
        <w:t xml:space="preserve"> على المعتزلة ضلالاهم في فهم هذه الآية، </w:t>
      </w:r>
      <w:r w:rsidR="00E14DE9" w:rsidRPr="0043595C">
        <w:rPr>
          <w:rFonts w:hint="cs"/>
          <w:bCs/>
          <w:kern w:val="0"/>
          <w:rtl/>
        </w:rPr>
        <w:t>فقال</w:t>
      </w:r>
      <w:r w:rsidR="00E14DE9" w:rsidRPr="0043595C">
        <w:rPr>
          <w:rFonts w:hint="cs"/>
          <w:kern w:val="0"/>
          <w:rtl/>
        </w:rPr>
        <w:t xml:space="preserve">: " ولا حجة فيها </w:t>
      </w:r>
      <w:r w:rsidR="00E14DE9" w:rsidRPr="0043595C">
        <w:rPr>
          <w:kern w:val="0"/>
        </w:rPr>
        <w:t>–</w:t>
      </w:r>
      <w:r w:rsidR="00E14DE9" w:rsidRPr="0043595C">
        <w:rPr>
          <w:rFonts w:hint="cs"/>
          <w:kern w:val="0"/>
          <w:rtl/>
        </w:rPr>
        <w:t xml:space="preserve"> أي الآية </w:t>
      </w:r>
      <w:r w:rsidR="00E14DE9" w:rsidRPr="0043595C">
        <w:rPr>
          <w:kern w:val="0"/>
        </w:rPr>
        <w:t>–</w:t>
      </w:r>
      <w:r w:rsidR="00E14DE9" w:rsidRPr="0043595C">
        <w:rPr>
          <w:kern w:val="0"/>
          <w:rtl/>
        </w:rPr>
        <w:t xml:space="preserve"> </w:t>
      </w:r>
      <w:r w:rsidR="00E14DE9" w:rsidRPr="0043595C">
        <w:rPr>
          <w:rFonts w:hint="cs"/>
          <w:kern w:val="0"/>
          <w:rtl/>
        </w:rPr>
        <w:t>لمن يكفر بالذنوب، والذي يعتقده</w:t>
      </w:r>
      <w:r w:rsidR="00C04A3D" w:rsidRPr="0043595C">
        <w:rPr>
          <w:rFonts w:hint="cs"/>
          <w:kern w:val="0"/>
          <w:rtl/>
        </w:rPr>
        <w:t xml:space="preserve"> أهل </w:t>
      </w:r>
      <w:r w:rsidR="00E14DE9" w:rsidRPr="0043595C">
        <w:rPr>
          <w:rFonts w:hint="cs"/>
          <w:kern w:val="0"/>
          <w:rtl/>
        </w:rPr>
        <w:t xml:space="preserve">السنّة </w:t>
      </w:r>
      <w:r w:rsidR="00E14DE9" w:rsidRPr="0043595C">
        <w:rPr>
          <w:rFonts w:hint="cs"/>
          <w:bCs/>
          <w:kern w:val="0"/>
          <w:rtl/>
        </w:rPr>
        <w:t xml:space="preserve">أن ذلك نافذ </w:t>
      </w:r>
      <w:r w:rsidR="00E14DE9" w:rsidRPr="0043595C">
        <w:rPr>
          <w:rFonts w:hint="cs"/>
          <w:kern w:val="0"/>
          <w:rtl/>
        </w:rPr>
        <w:t>على بعض العصاة فيصلي ثم يحترق ويموت، وبخلاف</w:t>
      </w:r>
      <w:r w:rsidR="00C04A3D" w:rsidRPr="0043595C">
        <w:rPr>
          <w:rFonts w:hint="cs"/>
          <w:kern w:val="0"/>
          <w:rtl/>
        </w:rPr>
        <w:t xml:space="preserve"> أهل </w:t>
      </w:r>
      <w:r w:rsidR="00E14DE9" w:rsidRPr="0043595C">
        <w:rPr>
          <w:rFonts w:hint="cs"/>
          <w:kern w:val="0"/>
          <w:rtl/>
        </w:rPr>
        <w:t xml:space="preserve">الشقاء فإنهم لا يموتون ولا يحيون، لما رواه مسلم في صحيحه عن أبي سعيد الخدري قال: </w:t>
      </w:r>
      <w:r w:rsidR="00E14DE9" w:rsidRPr="0043595C">
        <w:rPr>
          <w:rFonts w:hint="cs"/>
          <w:b/>
          <w:bCs/>
          <w:kern w:val="0"/>
          <w:rtl/>
        </w:rPr>
        <w:t>قال صلى الله عليه وسلم</w:t>
      </w:r>
      <w:r w:rsidR="00E14DE9" w:rsidRPr="0043595C">
        <w:rPr>
          <w:rFonts w:hint="cs"/>
          <w:kern w:val="0"/>
          <w:rtl/>
        </w:rPr>
        <w:t xml:space="preserve"> (.. </w:t>
      </w:r>
      <w:r w:rsidR="00E14DE9" w:rsidRPr="0043595C">
        <w:rPr>
          <w:rFonts w:hint="cs"/>
          <w:b/>
          <w:kern w:val="0"/>
          <w:rtl/>
        </w:rPr>
        <w:t>أما</w:t>
      </w:r>
      <w:r w:rsidR="00C04A3D" w:rsidRPr="0043595C">
        <w:rPr>
          <w:rFonts w:hint="cs"/>
          <w:b/>
          <w:kern w:val="0"/>
          <w:rtl/>
        </w:rPr>
        <w:t xml:space="preserve"> أهل </w:t>
      </w:r>
      <w:r w:rsidR="00E14DE9" w:rsidRPr="0043595C">
        <w:rPr>
          <w:rFonts w:hint="cs"/>
          <w:b/>
          <w:kern w:val="0"/>
          <w:rtl/>
        </w:rPr>
        <w:t>النار هم</w:t>
      </w:r>
      <w:r w:rsidR="002D3F1A" w:rsidRPr="0043595C">
        <w:rPr>
          <w:rFonts w:hint="cs"/>
          <w:b/>
          <w:kern w:val="0"/>
          <w:rtl/>
        </w:rPr>
        <w:t xml:space="preserve"> أهلها </w:t>
      </w:r>
      <w:r w:rsidR="00E14DE9" w:rsidRPr="0043595C">
        <w:rPr>
          <w:rFonts w:hint="cs"/>
          <w:b/>
          <w:kern w:val="0"/>
          <w:rtl/>
        </w:rPr>
        <w:t xml:space="preserve">فيها فإنهم لا يموتون فيها ولا يحيون، ولكن ناساً أصابتهم النار بذنوبهم </w:t>
      </w:r>
      <w:r w:rsidR="00E14DE9" w:rsidRPr="0043595C">
        <w:rPr>
          <w:b/>
          <w:kern w:val="0"/>
        </w:rPr>
        <w:t>–</w:t>
      </w:r>
      <w:r w:rsidR="00E14DE9" w:rsidRPr="0043595C">
        <w:rPr>
          <w:rFonts w:hint="cs"/>
          <w:b/>
          <w:kern w:val="0"/>
          <w:rtl/>
        </w:rPr>
        <w:t xml:space="preserve"> أو قال </w:t>
      </w:r>
      <w:r w:rsidR="00E14DE9" w:rsidRPr="0043595C">
        <w:rPr>
          <w:rFonts w:hint="cs"/>
          <w:b/>
          <w:kern w:val="0"/>
          <w:rtl/>
        </w:rPr>
        <w:lastRenderedPageBreak/>
        <w:t xml:space="preserve">بخطاياهم </w:t>
      </w:r>
      <w:r w:rsidR="00E14DE9" w:rsidRPr="0043595C">
        <w:rPr>
          <w:b/>
          <w:kern w:val="0"/>
        </w:rPr>
        <w:t>–</w:t>
      </w:r>
      <w:r w:rsidR="00E14DE9" w:rsidRPr="0043595C">
        <w:rPr>
          <w:rFonts w:hint="cs"/>
          <w:b/>
          <w:kern w:val="0"/>
          <w:rtl/>
        </w:rPr>
        <w:t xml:space="preserve"> فأماتهم الله إماتة حتى إذا كانوا فحماً أذن بالشفاعة فجيء بهم ضبائر فبثوا على أنها الجنة ثم قيل: يا</w:t>
      </w:r>
      <w:r w:rsidR="00C04A3D" w:rsidRPr="0043595C">
        <w:rPr>
          <w:rFonts w:hint="cs"/>
          <w:b/>
          <w:kern w:val="0"/>
          <w:rtl/>
        </w:rPr>
        <w:t xml:space="preserve"> أهل </w:t>
      </w:r>
      <w:r w:rsidR="00E14DE9" w:rsidRPr="0043595C">
        <w:rPr>
          <w:rFonts w:hint="cs"/>
          <w:b/>
          <w:kern w:val="0"/>
          <w:rtl/>
        </w:rPr>
        <w:t>الجنة أفيضوا عليهم فينبتون كما تنبت الحبة في حميل السيل</w:t>
      </w:r>
      <w:r w:rsidR="006349E8" w:rsidRPr="0043595C">
        <w:rPr>
          <w:rFonts w:hint="cs"/>
          <w:b/>
          <w:kern w:val="0"/>
          <w:rtl/>
        </w:rPr>
        <w:t xml:space="preserve">) </w:t>
      </w:r>
      <w:r w:rsidR="00E14DE9" w:rsidRPr="0043595C">
        <w:rPr>
          <w:rFonts w:hint="cs"/>
          <w:kern w:val="0"/>
          <w:rtl/>
        </w:rPr>
        <w:t xml:space="preserve">ساقط بالمشيئة عن بعضهم لقوله تعالى: {إِنَّ اللَّهَ لَا يَغْفِرُ أَنْ يُشْرَكَ بِهِ وَيَغْفِرُ مَا دُونَ ذَلِكَ لِمَنْ يَشَاءُ..} [النساء: 116] فالآية تدل على أن الله يغفر ما دون الشرك لمن يشاء من عباده </w:t>
      </w:r>
      <w:r w:rsidR="00E14DE9" w:rsidRPr="0043595C">
        <w:rPr>
          <w:kern w:val="0"/>
        </w:rPr>
        <w:t>…</w:t>
      </w:r>
      <w:r w:rsidR="00E14DE9" w:rsidRPr="0043595C">
        <w:rPr>
          <w:rFonts w:hint="cs"/>
          <w:kern w:val="0"/>
          <w:rtl/>
        </w:rPr>
        <w:t xml:space="preserve"> " الآية " أهـ [تفسير القرطبي ج5/54]، </w:t>
      </w:r>
    </w:p>
    <w:p w14:paraId="30ECD5BF" w14:textId="7D73A0B1" w:rsidR="002B4CC2" w:rsidRPr="0043595C" w:rsidRDefault="00B57A0E" w:rsidP="002B4CC2">
      <w:pPr>
        <w:spacing w:after="240" w:line="276" w:lineRule="auto"/>
        <w:rPr>
          <w:kern w:val="0"/>
          <w:rtl/>
        </w:rPr>
      </w:pPr>
      <w:r w:rsidRPr="0043595C">
        <w:rPr>
          <w:rFonts w:hint="cs"/>
          <w:bCs/>
          <w:sz w:val="32"/>
          <w:szCs w:val="32"/>
          <w:u w:val="single"/>
          <w:rtl/>
        </w:rPr>
        <w:t xml:space="preserve">(3) </w:t>
      </w:r>
      <w:r w:rsidR="00E14DE9" w:rsidRPr="0043595C">
        <w:rPr>
          <w:rFonts w:hint="cs"/>
          <w:bCs/>
          <w:sz w:val="32"/>
          <w:szCs w:val="32"/>
          <w:u w:val="single"/>
          <w:rtl/>
        </w:rPr>
        <w:t>استدلالهم بالآية:</w:t>
      </w:r>
      <w:r w:rsidR="00E14DE9" w:rsidRPr="0043595C">
        <w:rPr>
          <w:rFonts w:hint="cs"/>
          <w:b/>
          <w:bCs/>
          <w:kern w:val="0"/>
          <w:u w:val="single"/>
          <w:rtl/>
        </w:rPr>
        <w:t xml:space="preserve"> </w:t>
      </w:r>
      <w:r w:rsidR="00E14DE9" w:rsidRPr="0043595C">
        <w:rPr>
          <w:rFonts w:hint="cs"/>
          <w:b/>
          <w:bCs/>
          <w:kern w:val="0"/>
          <w:rtl/>
        </w:rPr>
        <w:t>قوله تعالى: {وَمَنْ يَعْصِ اللَّهَ وَرَسُولَهُ وَيَتَعَدَّ حُدُودَهُ يُدْخِلْهُ نَارًا خَالِدًا فِيهَا وَلَهُ عَذَابٌ مُهِينٌ} [النساء: 14]،</w:t>
      </w:r>
      <w:r w:rsidR="00E14DE9" w:rsidRPr="0043595C">
        <w:rPr>
          <w:rFonts w:hint="cs"/>
          <w:kern w:val="0"/>
          <w:rtl/>
        </w:rPr>
        <w:t xml:space="preserve"> وهذه الآية فهموها على غير وجهها الصحيح، فإن المعصية إذا بلغت الكفر، فلا شك في الخلود الأبدي في النار، وإن لم تبلغ الكفر فإن العاصي تحت المشيئة وإن عذبه الله فهو دون الخلود، وبهذا قال المفسرون: </w:t>
      </w:r>
      <w:r w:rsidR="00E14DE9" w:rsidRPr="0043595C">
        <w:rPr>
          <w:rFonts w:hint="cs"/>
          <w:bCs/>
          <w:kern w:val="0"/>
          <w:rtl/>
        </w:rPr>
        <w:t xml:space="preserve">قال الطبري عقب الآية: </w:t>
      </w:r>
      <w:r w:rsidR="00E14DE9" w:rsidRPr="0043595C">
        <w:rPr>
          <w:rFonts w:hint="cs"/>
          <w:kern w:val="0"/>
          <w:rtl/>
        </w:rPr>
        <w:t xml:space="preserve">" فإن قال قائل: أو يخلد في النار من عصى الله ورسوله في قسمة المواريث؟ قيل: نعـم، إذا جمع إلى معصيتهما في ذلك شكا في أن الله فرض عليه ما فرض على عباده في هاتين الآيتين، أو علم ذلك، فحاد الله ورسوله في أمرهما على ما ذكر ابن عباس من قول من قال: حين نزل على رسول الله </w:t>
      </w:r>
      <w:r w:rsidR="00E14DE9" w:rsidRPr="0043595C">
        <w:rPr>
          <w:kern w:val="0"/>
        </w:rPr>
        <w:t>–</w:t>
      </w:r>
      <w:r w:rsidR="00E14DE9" w:rsidRPr="0043595C">
        <w:rPr>
          <w:rFonts w:hint="cs"/>
          <w:kern w:val="0"/>
          <w:rtl/>
        </w:rPr>
        <w:t xml:space="preserve"> صلى الله عليه وسلم، قول الله تبارك وتعالى {يُوصِيكُمُ اللَّهُ فِي أَوْلَادِكُمْ لِلذَّكَرِ مِثْلُ حَظِّ الْأُنْثَيَيْنِ،} [النساء: 11] </w:t>
      </w:r>
      <w:r w:rsidR="00E14DE9" w:rsidRPr="0043595C">
        <w:rPr>
          <w:kern w:val="0"/>
        </w:rPr>
        <w:t>…</w:t>
      </w:r>
      <w:r w:rsidR="00E14DE9" w:rsidRPr="0043595C">
        <w:rPr>
          <w:rFonts w:hint="cs"/>
          <w:kern w:val="0"/>
          <w:rtl/>
        </w:rPr>
        <w:t xml:space="preserve"> إلى تمام الآيتين، أيورث من لا يركب الفرس، ولا يقاتل العدو، ولا يحوز الغنيمة نصف المال أو جميع المال، استنكاراً منهم قسمة الله ما قسم لصغار ولد الميت ونسائه وإناث ولده، ممن خالف قسمة الله ما قسم من ميراث</w:t>
      </w:r>
      <w:r w:rsidR="00C04A3D" w:rsidRPr="0043595C">
        <w:rPr>
          <w:rFonts w:hint="cs"/>
          <w:kern w:val="0"/>
          <w:rtl/>
        </w:rPr>
        <w:t xml:space="preserve"> أهل </w:t>
      </w:r>
      <w:r w:rsidR="00E14DE9" w:rsidRPr="0043595C">
        <w:rPr>
          <w:rFonts w:hint="cs"/>
          <w:kern w:val="0"/>
          <w:rtl/>
        </w:rPr>
        <w:t xml:space="preserve">الميراث بينهم، على ما قسمه في كتابه، وخالف حكمه في ذلك وحكم رسوله، استنكاراً منه حكمهما، كما استنكره الذين ذكر أمرهم ابن عباس ممن كان بين أصحاب رسول الله </w:t>
      </w:r>
      <w:r w:rsidR="00E14DE9" w:rsidRPr="0043595C">
        <w:rPr>
          <w:kern w:val="0"/>
        </w:rPr>
        <w:t>–</w:t>
      </w:r>
      <w:r w:rsidR="00E14DE9" w:rsidRPr="0043595C">
        <w:rPr>
          <w:rFonts w:hint="cs"/>
          <w:kern w:val="0"/>
          <w:rtl/>
        </w:rPr>
        <w:t xml:space="preserve"> صلى الله عليه وسلم لأنه باستنكاره حكم الله في تلك، يصير بالله كافراً، ومن ملة الإسلام خارجاً "أهـ [تفسير الطبري ج4 / 291]، </w:t>
      </w:r>
      <w:r w:rsidR="00E14DE9" w:rsidRPr="0043595C">
        <w:rPr>
          <w:rFonts w:hint="cs"/>
          <w:bCs/>
          <w:kern w:val="0"/>
          <w:rtl/>
        </w:rPr>
        <w:t xml:space="preserve">وقال القرطبي: </w:t>
      </w:r>
      <w:r w:rsidR="00E14DE9" w:rsidRPr="0043595C">
        <w:rPr>
          <w:rFonts w:hint="cs"/>
          <w:kern w:val="0"/>
          <w:rtl/>
        </w:rPr>
        <w:t xml:space="preserve">" {وَمَنْ يَعْصِ اللَّهَ وَرَسُولَهُ} [النساء: 14] يريد في قسمة المواريث فلم يقسمها ولم يعمل بها {وَيَتَعَدَّ حُدُودَهُ} أي يخالف أمره {يُدْخِلْهُ نَارًا خَالِدًا فِيهَا}، والعصيان إن أريد به الكفر فالخلود على بابه، وإن أريد به الكبائر وتجاوز أوامر الله تعالى: فالخلود مستعار لمدة ما، كما تقول: خلد الله ملكه، وقال زهير: ولا خالداً إلا الجبال الرواسيا، وقد تقدم هذا المعنى في غير موضع " أهـ [تفسير القرطبي ج5 / 82]، </w:t>
      </w:r>
    </w:p>
    <w:p w14:paraId="4BE9BBED" w14:textId="10BC3325" w:rsidR="002B4CC2" w:rsidRPr="0043595C" w:rsidRDefault="00B57A0E" w:rsidP="002B4CC2">
      <w:pPr>
        <w:spacing w:after="240" w:line="276" w:lineRule="auto"/>
        <w:rPr>
          <w:kern w:val="0"/>
          <w:rtl/>
        </w:rPr>
      </w:pPr>
      <w:r w:rsidRPr="0043595C">
        <w:rPr>
          <w:rFonts w:hint="cs"/>
          <w:bCs/>
          <w:sz w:val="32"/>
          <w:szCs w:val="32"/>
          <w:u w:val="single"/>
          <w:rtl/>
        </w:rPr>
        <w:lastRenderedPageBreak/>
        <w:t xml:space="preserve">(4) </w:t>
      </w:r>
      <w:r w:rsidR="00E14DE9" w:rsidRPr="0043595C">
        <w:rPr>
          <w:rFonts w:hint="cs"/>
          <w:bCs/>
          <w:sz w:val="32"/>
          <w:szCs w:val="32"/>
          <w:u w:val="single"/>
          <w:rtl/>
        </w:rPr>
        <w:t>استدلالهم بالآية:</w:t>
      </w:r>
      <w:r w:rsidR="00E14DE9" w:rsidRPr="0043595C">
        <w:rPr>
          <w:rFonts w:hint="cs"/>
          <w:b/>
          <w:bCs/>
          <w:kern w:val="0"/>
          <w:rtl/>
        </w:rPr>
        <w:t xml:space="preserve"> قوله تعالى: {بَلَى مَنْ كَسَبَ سَيِّئَةً وَأَحَاطَتْ بِهِ خَطِيئَتُهُ فَأُولَئِكَ أَصْحَابُ النَّارِ هُمْ فِيهَا خَالِدُونَ}</w:t>
      </w:r>
      <w:r w:rsidR="00E14DE9" w:rsidRPr="0043595C">
        <w:rPr>
          <w:rFonts w:hint="cs"/>
          <w:kern w:val="0"/>
          <w:rtl/>
        </w:rPr>
        <w:t xml:space="preserve"> [البقرة: 81]، وهذه الآية أيضا: فهموها على غير وجهها الصحيح، فزعموا أن الآية دلت على أن من غلبت كبائره على طاعاته فهو من</w:t>
      </w:r>
      <w:r w:rsidR="00C04A3D" w:rsidRPr="0043595C">
        <w:rPr>
          <w:rFonts w:hint="cs"/>
          <w:kern w:val="0"/>
          <w:rtl/>
        </w:rPr>
        <w:t xml:space="preserve"> أهل </w:t>
      </w:r>
      <w:r w:rsidR="00E14DE9" w:rsidRPr="0043595C">
        <w:rPr>
          <w:rFonts w:hint="cs"/>
          <w:kern w:val="0"/>
          <w:rtl/>
        </w:rPr>
        <w:t xml:space="preserve">النار مخلداً فيها وذلك لأن هذا هـو المعقول من الإحاطة في باب الخطايا أن تكثر على الطاعات " قاله القاضي عبد الجبار </w:t>
      </w:r>
      <w:r w:rsidR="00E14DE9" w:rsidRPr="0043595C">
        <w:rPr>
          <w:kern w:val="0"/>
          <w:rtl/>
          <w:lang w:bidi="ar-KW"/>
        </w:rPr>
        <w:t>[</w:t>
      </w:r>
      <w:r w:rsidR="00E14DE9" w:rsidRPr="0043595C">
        <w:rPr>
          <w:kern w:val="0"/>
          <w:rtl/>
        </w:rPr>
        <w:t>متشابه القرآن ج1 / 97</w:t>
      </w:r>
      <w:r w:rsidR="00E14DE9" w:rsidRPr="0043595C">
        <w:rPr>
          <w:kern w:val="0"/>
          <w:rtl/>
          <w:lang w:bidi="ar-KW"/>
        </w:rPr>
        <w:t>]،</w:t>
      </w:r>
      <w:r w:rsidR="00E14DE9" w:rsidRPr="0043595C">
        <w:rPr>
          <w:kern w:val="0"/>
          <w:rtl/>
        </w:rPr>
        <w:t xml:space="preserve"> والحق أن السيئة في الآية إنما معناها الشرك، لأن الشرك هو السيئة والخطيئة التي لا تدع لصاحبها منفذاً، </w:t>
      </w:r>
      <w:r w:rsidR="00E14DE9" w:rsidRPr="0043595C">
        <w:rPr>
          <w:bCs/>
          <w:kern w:val="0"/>
          <w:rtl/>
        </w:rPr>
        <w:t xml:space="preserve">قال القرطبي: </w:t>
      </w:r>
      <w:r w:rsidR="00E14DE9" w:rsidRPr="0043595C">
        <w:rPr>
          <w:kern w:val="0"/>
          <w:rtl/>
        </w:rPr>
        <w:t>" السيئة: الشرك، قال ابن جريح قلت لعطاء (من كسب سيئة</w:t>
      </w:r>
      <w:r w:rsidR="006349E8" w:rsidRPr="0043595C">
        <w:rPr>
          <w:kern w:val="0"/>
          <w:rtl/>
        </w:rPr>
        <w:t xml:space="preserve">) </w:t>
      </w:r>
      <w:r w:rsidR="00E14DE9" w:rsidRPr="0043595C">
        <w:rPr>
          <w:kern w:val="0"/>
          <w:rtl/>
        </w:rPr>
        <w:t>قال: الشرك وتلى قوله تعالى: {وَمَنْ جَاءَ بِالسَّيِّئَةِ فَكُبَّتْ وُجُوهُهُمْ فِي النَّارِ..</w:t>
      </w:r>
      <w:r w:rsidR="006E5CBA" w:rsidRPr="0043595C">
        <w:rPr>
          <w:kern w:val="0"/>
          <w:rtl/>
        </w:rPr>
        <w:t>}</w:t>
      </w:r>
      <w:r w:rsidR="00E14DE9" w:rsidRPr="0043595C">
        <w:rPr>
          <w:kern w:val="0"/>
          <w:rtl/>
        </w:rPr>
        <w:t xml:space="preserve"> [النمل: 90] الآية " أهـ [تفسير القرطبي ج2 /12]، </w:t>
      </w:r>
      <w:r w:rsidR="00E14DE9" w:rsidRPr="0043595C">
        <w:rPr>
          <w:bCs/>
          <w:kern w:val="0"/>
          <w:rtl/>
        </w:rPr>
        <w:t xml:space="preserve">وقال ابن كثير: </w:t>
      </w:r>
      <w:r w:rsidR="00E14DE9" w:rsidRPr="0043595C">
        <w:rPr>
          <w:kern w:val="0"/>
          <w:rtl/>
        </w:rPr>
        <w:t>" الآية رد على بني إسرائيل الذين زعموا أنهم لن تمسهم النار إلا أياماً معدودة بأن الأوامر ليس كما زعموا، بل إن من كسب سيئة وأحاطت به خطيئته وهو من وافى يوم القيامة وليس له حسنة، بل جميع أعماله سيئات فهم من</w:t>
      </w:r>
      <w:r w:rsidR="00C04A3D" w:rsidRPr="0043595C">
        <w:rPr>
          <w:kern w:val="0"/>
          <w:rtl/>
        </w:rPr>
        <w:t xml:space="preserve"> أهل </w:t>
      </w:r>
      <w:r w:rsidR="00E14DE9" w:rsidRPr="0043595C">
        <w:rPr>
          <w:kern w:val="0"/>
          <w:rtl/>
        </w:rPr>
        <w:t xml:space="preserve">النار، قال ابن عبـاس: {بَلَى مَنْ كَسَبَ سَيِّئَةً..} [البقرة: 81] الآية </w:t>
      </w:r>
      <w:r w:rsidR="00E14DE9" w:rsidRPr="0043595C">
        <w:rPr>
          <w:bCs/>
          <w:kern w:val="0"/>
          <w:rtl/>
        </w:rPr>
        <w:t>أي عمل مثل عملكم وكفر بمثل ما كفرتم به حتى يحيط به كفره فما له من حسنة</w:t>
      </w:r>
      <w:r w:rsidR="00E14DE9" w:rsidRPr="0043595C">
        <w:rPr>
          <w:kern w:val="0"/>
          <w:rtl/>
        </w:rPr>
        <w:t xml:space="preserve"> " أهـ [مختصر تفسير ابن كثير ج1/71]، وعلى ذلك فلا حجة في الآية لما ذهبت إليه المعتزلة من خلود أصحاب الكبائر في النار لأن الإحاطة إنما تصح في شأن الكافر الذي أحاطت الخطيئة بقوله وعمله واعتقاد قلبه أما العاصي فالمعصية لا تحيط لا بإقراره ولا باعتقاده وبهذا لا تكون الإحاطة ولا يكون الخلود في النار، </w:t>
      </w:r>
    </w:p>
    <w:p w14:paraId="42E0A921" w14:textId="4BD0D31E" w:rsidR="002B4CC2" w:rsidRPr="0043595C" w:rsidRDefault="00E14DE9" w:rsidP="002B4CC2">
      <w:pPr>
        <w:spacing w:after="240" w:line="276" w:lineRule="auto"/>
        <w:rPr>
          <w:kern w:val="0"/>
          <w:rtl/>
        </w:rPr>
      </w:pPr>
      <w:r w:rsidRPr="0043595C">
        <w:rPr>
          <w:bCs/>
          <w:sz w:val="32"/>
          <w:szCs w:val="32"/>
          <w:u w:val="single"/>
          <w:rtl/>
        </w:rPr>
        <w:t>[وعلى ذلك]:</w:t>
      </w:r>
      <w:r w:rsidRPr="0043595C">
        <w:rPr>
          <w:kern w:val="0"/>
          <w:rtl/>
        </w:rPr>
        <w:t xml:space="preserve"> فالملاحظ أنّ المعتزلة لم يفهموا هذه الآيات الفهم الصحيح الذي تميز به</w:t>
      </w:r>
      <w:r w:rsidR="00C04A3D" w:rsidRPr="0043595C">
        <w:rPr>
          <w:kern w:val="0"/>
          <w:rtl/>
        </w:rPr>
        <w:t xml:space="preserve"> أهل </w:t>
      </w:r>
      <w:r w:rsidRPr="0043595C">
        <w:rPr>
          <w:kern w:val="0"/>
          <w:rtl/>
        </w:rPr>
        <w:t xml:space="preserve">السنّة والجماعة، </w:t>
      </w:r>
      <w:r w:rsidRPr="0043595C">
        <w:rPr>
          <w:b/>
          <w:bCs/>
          <w:kern w:val="0"/>
          <w:rtl/>
        </w:rPr>
        <w:t>ولو عرفوا</w:t>
      </w:r>
      <w:r w:rsidRPr="0043595C">
        <w:rPr>
          <w:kern w:val="0"/>
          <w:rtl/>
        </w:rPr>
        <w:t xml:space="preserve"> </w:t>
      </w:r>
      <w:r w:rsidRPr="0043595C">
        <w:rPr>
          <w:b/>
          <w:bCs/>
          <w:kern w:val="0"/>
          <w:rtl/>
        </w:rPr>
        <w:t>أن الكريم من البشر وصاحب الفضائل والشيم والصفات الحسنة إذا وعد بشيء وفى بوعده حق الوفاء وإذا أوعد على شيء فإنه يعفو متى كان العفو أجمل وأفضل</w:t>
      </w:r>
      <w:r w:rsidRPr="0043595C">
        <w:rPr>
          <w:kern w:val="0"/>
          <w:rtl/>
        </w:rPr>
        <w:t>، وقد قال العرب قديماً " إن الكريم إذا وعد وفى وإذا أوعد عفا "، فما بالنا بالله تعالى، وهو أرحم الراحمين وسعت رحمته كل شيء وهو ربنا الكريم فالعفو في حقه أولى وأجمل، وهذه قاعدة ينبغي فهمها، ولكن المغفرة معلقة بالمشيئة لأنّ الله تعالى كما له الرحمة التي وسعت كل شيء له كمال العلم والحكمة، ولذلك فإن (أهل السنّة والجماعة</w:t>
      </w:r>
      <w:r w:rsidR="006349E8" w:rsidRPr="0043595C">
        <w:rPr>
          <w:kern w:val="0"/>
          <w:rtl/>
        </w:rPr>
        <w:t xml:space="preserve">) </w:t>
      </w:r>
      <w:r w:rsidRPr="0043595C">
        <w:rPr>
          <w:kern w:val="0"/>
          <w:rtl/>
        </w:rPr>
        <w:t xml:space="preserve">يقولون بأن الله عز وجل يعفو </w:t>
      </w:r>
      <w:r w:rsidRPr="0043595C">
        <w:rPr>
          <w:kern w:val="0"/>
        </w:rPr>
        <w:t>–</w:t>
      </w:r>
      <w:r w:rsidRPr="0043595C">
        <w:rPr>
          <w:rFonts w:hint="cs"/>
          <w:kern w:val="0"/>
          <w:rtl/>
        </w:rPr>
        <w:t xml:space="preserve"> متى شاء، ومشيئته نافذة تجلت بالعلم والحكمة </w:t>
      </w:r>
      <w:r w:rsidRPr="0043595C">
        <w:rPr>
          <w:kern w:val="0"/>
        </w:rPr>
        <w:t>–</w:t>
      </w:r>
      <w:r w:rsidRPr="0043595C">
        <w:rPr>
          <w:rFonts w:hint="cs"/>
          <w:kern w:val="0"/>
          <w:rtl/>
        </w:rPr>
        <w:t xml:space="preserve"> عمن شاء إلا الشرك لأنّه القائل: {إِنَّ اللَّهَ لَا يَغْفِرُ أَنْ يُشْرَكَ بِهِ وَيَغْفِرُ مَا دُونَ ذَلِكَ لِمَنْ يَشَاءُ} [النساء: </w:t>
      </w:r>
      <w:r w:rsidRPr="0043595C">
        <w:rPr>
          <w:rFonts w:hint="cs"/>
          <w:kern w:val="0"/>
          <w:rtl/>
        </w:rPr>
        <w:lastRenderedPageBreak/>
        <w:t xml:space="preserve">48]، أما المعتزلة فلم يفهموا ذلك، </w:t>
      </w:r>
      <w:r w:rsidRPr="0043595C">
        <w:rPr>
          <w:rFonts w:hint="cs"/>
          <w:bCs/>
          <w:kern w:val="0"/>
          <w:u w:val="single"/>
          <w:rtl/>
        </w:rPr>
        <w:t>وبناء على فهمهم الضال لمسألة الوعد والوعيد أنكروا الشفاعة لأهل الكبائر</w:t>
      </w:r>
      <w:r w:rsidRPr="0043595C">
        <w:rPr>
          <w:rFonts w:hint="cs"/>
          <w:bCs/>
          <w:kern w:val="0"/>
          <w:rtl/>
        </w:rPr>
        <w:t xml:space="preserve">: </w:t>
      </w:r>
      <w:r w:rsidRPr="0043595C">
        <w:rPr>
          <w:rFonts w:hint="cs"/>
          <w:kern w:val="0"/>
          <w:rtl/>
        </w:rPr>
        <w:t xml:space="preserve">فأنكروا شفاعة النبي </w:t>
      </w:r>
      <w:r w:rsidRPr="0043595C">
        <w:rPr>
          <w:kern w:val="0"/>
        </w:rPr>
        <w:t>–</w:t>
      </w:r>
      <w:r w:rsidRPr="0043595C">
        <w:rPr>
          <w:rFonts w:hint="cs"/>
          <w:kern w:val="0"/>
          <w:rtl/>
        </w:rPr>
        <w:t xml:space="preserve"> صلى الله عليه وسلم </w:t>
      </w:r>
      <w:r w:rsidRPr="0043595C">
        <w:rPr>
          <w:kern w:val="0"/>
        </w:rPr>
        <w:t>–</w:t>
      </w:r>
      <w:r w:rsidRPr="0043595C">
        <w:rPr>
          <w:rFonts w:hint="cs"/>
          <w:kern w:val="0"/>
          <w:rtl/>
        </w:rPr>
        <w:t xml:space="preserve"> وشفاعة المؤمنين لأهل الكبائر من أمة الإسلام، وقالوا لا يجوز أن يخرج الفاسق </w:t>
      </w:r>
      <w:r w:rsidRPr="0043595C">
        <w:rPr>
          <w:kern w:val="0"/>
        </w:rPr>
        <w:t>–</w:t>
      </w:r>
      <w:r w:rsidRPr="0043595C">
        <w:rPr>
          <w:rFonts w:hint="cs"/>
          <w:kern w:val="0"/>
          <w:rtl/>
        </w:rPr>
        <w:t xml:space="preserve"> مرتكـب الكبيـرة </w:t>
      </w:r>
      <w:r w:rsidRPr="0043595C">
        <w:rPr>
          <w:kern w:val="0"/>
        </w:rPr>
        <w:t>–</w:t>
      </w:r>
      <w:r w:rsidRPr="0043595C">
        <w:rPr>
          <w:rFonts w:hint="cs"/>
          <w:kern w:val="0"/>
          <w:rtl/>
        </w:rPr>
        <w:t xml:space="preserve"> من النـار بشفاعـة الرسـول </w:t>
      </w:r>
      <w:r w:rsidRPr="0043595C">
        <w:rPr>
          <w:kern w:val="0"/>
          <w:rtl/>
          <w:lang w:bidi="ar-KW"/>
        </w:rPr>
        <w:t xml:space="preserve">صلى الله عليه وسلم، </w:t>
      </w:r>
      <w:r w:rsidRPr="0043595C">
        <w:rPr>
          <w:kern w:val="0"/>
          <w:rtl/>
        </w:rPr>
        <w:t xml:space="preserve">إذ الفاسق </w:t>
      </w:r>
      <w:r w:rsidRPr="0043595C">
        <w:rPr>
          <w:kern w:val="0"/>
        </w:rPr>
        <w:t>–</w:t>
      </w:r>
      <w:r w:rsidRPr="0043595C">
        <w:rPr>
          <w:rFonts w:hint="cs"/>
          <w:kern w:val="0"/>
          <w:rtl/>
        </w:rPr>
        <w:t xml:space="preserve"> عندهم </w:t>
      </w:r>
      <w:r w:rsidRPr="0043595C">
        <w:rPr>
          <w:kern w:val="0"/>
        </w:rPr>
        <w:t>–</w:t>
      </w:r>
      <w:r w:rsidRPr="0043595C">
        <w:rPr>
          <w:rFonts w:hint="cs"/>
          <w:kern w:val="0"/>
          <w:rtl/>
        </w:rPr>
        <w:t xml:space="preserve"> خالد مخلد في النار خلود الكافرين، </w:t>
      </w:r>
      <w:r w:rsidRPr="0043595C">
        <w:rPr>
          <w:rFonts w:hint="cs"/>
          <w:bCs/>
          <w:sz w:val="32"/>
          <w:szCs w:val="32"/>
          <w:u w:val="single"/>
          <w:rtl/>
        </w:rPr>
        <w:t xml:space="preserve">وقد استدلوا لإنكارهم الشفاعة </w:t>
      </w:r>
      <w:r w:rsidR="002B4CC2" w:rsidRPr="0043595C">
        <w:rPr>
          <w:rFonts w:hint="cs"/>
          <w:bCs/>
          <w:sz w:val="32"/>
          <w:szCs w:val="32"/>
          <w:u w:val="single"/>
          <w:rtl/>
        </w:rPr>
        <w:t xml:space="preserve">بمتشابهات </w:t>
      </w:r>
      <w:r w:rsidRPr="0043595C">
        <w:rPr>
          <w:rFonts w:hint="cs"/>
          <w:bCs/>
          <w:sz w:val="32"/>
          <w:szCs w:val="32"/>
          <w:u w:val="single"/>
          <w:rtl/>
        </w:rPr>
        <w:t xml:space="preserve">من القرآن الكريم </w:t>
      </w:r>
      <w:r w:rsidR="002B4CC2" w:rsidRPr="0043595C">
        <w:rPr>
          <w:rFonts w:hint="cs"/>
          <w:bCs/>
          <w:sz w:val="32"/>
          <w:szCs w:val="32"/>
          <w:u w:val="single"/>
          <w:rtl/>
        </w:rPr>
        <w:t>منها:</w:t>
      </w:r>
    </w:p>
    <w:p w14:paraId="103DD3E0" w14:textId="6D3C6E66" w:rsidR="002B4CC2" w:rsidRPr="0043595C" w:rsidRDefault="00E14DE9" w:rsidP="00B57A0E">
      <w:pPr>
        <w:spacing w:after="240" w:line="276" w:lineRule="auto"/>
        <w:rPr>
          <w:kern w:val="0"/>
          <w:rtl/>
        </w:rPr>
      </w:pPr>
      <w:r w:rsidRPr="0043595C">
        <w:rPr>
          <w:rFonts w:hint="cs"/>
          <w:bCs/>
          <w:sz w:val="32"/>
          <w:szCs w:val="32"/>
          <w:u w:val="single"/>
          <w:rtl/>
        </w:rPr>
        <w:t>[1]: قوله تعالى:</w:t>
      </w:r>
      <w:r w:rsidRPr="0043595C">
        <w:rPr>
          <w:rFonts w:hint="cs"/>
          <w:bCs/>
          <w:kern w:val="0"/>
          <w:rtl/>
        </w:rPr>
        <w:t xml:space="preserve"> </w:t>
      </w:r>
      <w:r w:rsidRPr="0043595C">
        <w:rPr>
          <w:rFonts w:hint="cs"/>
          <w:kern w:val="0"/>
          <w:rtl/>
        </w:rPr>
        <w:t xml:space="preserve">{وَاتَّقُوا يَوْمًا لَا تَجْزِي نَفْسٌ عَنْ نَفْسٍ شَيْئًا وَلَا يُقْبَلُ مِنْهَا عَدْلٌ وَلَا تَنْفَعُهَا شَفَاعَةٌ وَلَا هُمْ يُنْصَرُونَ} [البقرة: 48]، </w:t>
      </w:r>
      <w:r w:rsidRPr="0043595C">
        <w:rPr>
          <w:rFonts w:hint="cs"/>
          <w:bCs/>
          <w:kern w:val="0"/>
          <w:rtl/>
        </w:rPr>
        <w:t>فقالوا</w:t>
      </w:r>
      <w:r w:rsidRPr="0043595C">
        <w:rPr>
          <w:rFonts w:hint="cs"/>
          <w:kern w:val="0"/>
          <w:rtl/>
        </w:rPr>
        <w:t xml:space="preserve"> الآية دليل على أن من استحق العقاب لا يشفع له النبي </w:t>
      </w:r>
      <w:r w:rsidRPr="0043595C">
        <w:rPr>
          <w:kern w:val="0"/>
        </w:rPr>
        <w:t>–</w:t>
      </w:r>
      <w:r w:rsidRPr="0043595C">
        <w:rPr>
          <w:rFonts w:hint="cs"/>
          <w:kern w:val="0"/>
          <w:rtl/>
        </w:rPr>
        <w:t xml:space="preserve"> صلى الله عليه وسلم، ولا ينصره، هذا فهم الخوارج، والمعتزلة، أما</w:t>
      </w:r>
      <w:r w:rsidR="00C04A3D" w:rsidRPr="0043595C">
        <w:rPr>
          <w:rFonts w:hint="cs"/>
          <w:kern w:val="0"/>
          <w:rtl/>
        </w:rPr>
        <w:t xml:space="preserve"> أهل </w:t>
      </w:r>
      <w:r w:rsidRPr="0043595C">
        <w:rPr>
          <w:rFonts w:hint="cs"/>
          <w:kern w:val="0"/>
          <w:rtl/>
        </w:rPr>
        <w:t>السنّة والجماعة، فقد اتفق</w:t>
      </w:r>
      <w:r w:rsidR="00C04A3D" w:rsidRPr="0043595C">
        <w:rPr>
          <w:rFonts w:hint="cs"/>
          <w:kern w:val="0"/>
          <w:rtl/>
        </w:rPr>
        <w:t xml:space="preserve"> أهل </w:t>
      </w:r>
      <w:r w:rsidRPr="0043595C">
        <w:rPr>
          <w:rFonts w:hint="cs"/>
          <w:kern w:val="0"/>
          <w:rtl/>
        </w:rPr>
        <w:t xml:space="preserve">العلم قاطبة على أن المراد بالنفس في الآية، هي النفس الكافرة التي لا تؤمن بالله وملائكته وكتبه ورسله ويومه الآخر، لا النفس المؤمنة بالله وبرسوله، فهي من العام الذي أريد به الخاص، </w:t>
      </w:r>
      <w:r w:rsidRPr="0043595C">
        <w:rPr>
          <w:rFonts w:hint="cs"/>
          <w:bCs/>
          <w:kern w:val="0"/>
          <w:rtl/>
        </w:rPr>
        <w:t xml:space="preserve">قال القرطبي: </w:t>
      </w:r>
      <w:r w:rsidRPr="0043595C">
        <w:rPr>
          <w:rFonts w:hint="cs"/>
          <w:kern w:val="0"/>
          <w:rtl/>
        </w:rPr>
        <w:t xml:space="preserve">" أجمع المفسرون على أن المراد بقوله تعالى: {وَاتَّقُوا يَوْمًا لَا تَجْزِي نَفْسٌ عَنْ نَفْسٍ شَيْئًا وَلَا يُقْبَلُ مِنْهَا شَفَاعَةٌ وَلَا يُؤْخَذُ مِنْهَا عَدْلٌ وَلَا هُمْ يُنْصَرُونَ </w:t>
      </w:r>
      <w:r w:rsidRPr="0043595C">
        <w:rPr>
          <w:kern w:val="0"/>
        </w:rPr>
        <w:t>…</w:t>
      </w:r>
      <w:r w:rsidRPr="0043595C">
        <w:rPr>
          <w:rFonts w:hint="cs"/>
          <w:kern w:val="0"/>
          <w:rtl/>
        </w:rPr>
        <w:t xml:space="preserve">} النفس الكافرة لا كل نفس " أهـ [تفسير القرطبي ج1/ 379]، </w:t>
      </w:r>
      <w:r w:rsidRPr="0043595C">
        <w:rPr>
          <w:rFonts w:hint="cs"/>
          <w:bCs/>
          <w:kern w:val="0"/>
          <w:rtl/>
        </w:rPr>
        <w:t>وقال الطبر</w:t>
      </w:r>
      <w:r w:rsidRPr="0043595C">
        <w:rPr>
          <w:rFonts w:hint="cs"/>
          <w:kern w:val="0"/>
          <w:rtl/>
        </w:rPr>
        <w:t xml:space="preserve">ي: " قوله تعالى: {وَلَا يُقْبَلُ مِنْهَا شَفَاعَةٌ} إنما هي لمن مات على كفره غير تائب إلى الله عز وجل " أهـ [تفسير الطبري ج2/33]، </w:t>
      </w:r>
    </w:p>
    <w:p w14:paraId="059993E5" w14:textId="128E8CB9" w:rsidR="00E14DE9" w:rsidRPr="0043595C" w:rsidRDefault="00E14DE9" w:rsidP="002B4CC2">
      <w:pPr>
        <w:spacing w:after="240" w:line="276" w:lineRule="auto"/>
        <w:rPr>
          <w:rtl/>
        </w:rPr>
      </w:pPr>
      <w:r w:rsidRPr="0043595C">
        <w:rPr>
          <w:rFonts w:hint="cs"/>
          <w:bCs/>
          <w:sz w:val="32"/>
          <w:szCs w:val="32"/>
          <w:u w:val="single"/>
          <w:rtl/>
        </w:rPr>
        <w:t>[2] واستدلوا كذلك بقوله تعالى:</w:t>
      </w:r>
      <w:r w:rsidRPr="0043595C">
        <w:rPr>
          <w:rFonts w:hint="cs"/>
          <w:bCs/>
          <w:kern w:val="0"/>
          <w:rtl/>
        </w:rPr>
        <w:t xml:space="preserve"> </w:t>
      </w:r>
      <w:r w:rsidRPr="0043595C">
        <w:rPr>
          <w:rFonts w:hint="cs"/>
          <w:kern w:val="0"/>
          <w:rtl/>
        </w:rPr>
        <w:t xml:space="preserve">{مَا لِلظَّالِمِينَ مِنْ حَمِيمٍ وَلَا شَفِيعٍ يُطَاعُ} [غافر: 18]، </w:t>
      </w:r>
      <w:r w:rsidRPr="0043595C">
        <w:rPr>
          <w:rFonts w:hint="cs"/>
          <w:bCs/>
          <w:kern w:val="0"/>
          <w:rtl/>
        </w:rPr>
        <w:t>فقالوا</w:t>
      </w:r>
      <w:r w:rsidRPr="0043595C">
        <w:rPr>
          <w:rFonts w:hint="cs"/>
          <w:kern w:val="0"/>
          <w:rtl/>
        </w:rPr>
        <w:t xml:space="preserve"> الآية دلت على أن الظالم لا يشفع له أحد وإن شفع له فلا يطاع ومرتكب الكبيرة ظالم ولا شك فدخل في حكم الآية، " </w:t>
      </w:r>
      <w:r w:rsidRPr="0043595C">
        <w:rPr>
          <w:rFonts w:hint="cs"/>
          <w:bCs/>
          <w:kern w:val="0"/>
          <w:rtl/>
        </w:rPr>
        <w:t>قلت</w:t>
      </w:r>
      <w:r w:rsidRPr="0043595C">
        <w:rPr>
          <w:rFonts w:hint="cs"/>
          <w:kern w:val="0"/>
          <w:rtl/>
        </w:rPr>
        <w:t xml:space="preserve"> " هكذا فهموا الآيات كما فهمها الخوارج بغير علم ولا هدى ولا سلف من</w:t>
      </w:r>
      <w:r w:rsidR="00C04A3D" w:rsidRPr="0043595C">
        <w:rPr>
          <w:rFonts w:hint="cs"/>
          <w:kern w:val="0"/>
          <w:rtl/>
        </w:rPr>
        <w:t xml:space="preserve"> أهل </w:t>
      </w:r>
      <w:r w:rsidRPr="0043595C">
        <w:rPr>
          <w:rFonts w:hint="cs"/>
          <w:kern w:val="0"/>
          <w:rtl/>
        </w:rPr>
        <w:t>العلم، أما</w:t>
      </w:r>
      <w:r w:rsidR="00C04A3D" w:rsidRPr="0043595C">
        <w:rPr>
          <w:rFonts w:hint="cs"/>
          <w:kern w:val="0"/>
          <w:rtl/>
        </w:rPr>
        <w:t xml:space="preserve"> أهل </w:t>
      </w:r>
      <w:r w:rsidRPr="0043595C">
        <w:rPr>
          <w:rFonts w:hint="cs"/>
          <w:kern w:val="0"/>
          <w:rtl/>
        </w:rPr>
        <w:t xml:space="preserve">السنّة والجماعة فهم يفهمون الآيات وفق قواعد الدين العامة التي أرساها النبي </w:t>
      </w:r>
      <w:r w:rsidRPr="0043595C">
        <w:rPr>
          <w:kern w:val="0"/>
        </w:rPr>
        <w:t>–</w:t>
      </w:r>
      <w:r w:rsidRPr="0043595C">
        <w:rPr>
          <w:rFonts w:hint="cs"/>
          <w:kern w:val="0"/>
          <w:rtl/>
        </w:rPr>
        <w:t xml:space="preserve"> صلى الله عليه وسلم وسار عليها السلف الصالح من الصحابة والتابعين وتابعيهم بإحسان، </w:t>
      </w:r>
      <w:r w:rsidRPr="0043595C">
        <w:rPr>
          <w:rFonts w:hint="cs"/>
          <w:b/>
          <w:bCs/>
          <w:kern w:val="0"/>
          <w:rtl/>
        </w:rPr>
        <w:t>فقوله تعالى</w:t>
      </w:r>
      <w:r w:rsidRPr="0043595C">
        <w:rPr>
          <w:rFonts w:hint="cs"/>
          <w:kern w:val="0"/>
          <w:rtl/>
        </w:rPr>
        <w:t>: {مَا لِلظَّالِمِينَ مِنْ حَمِيمٍ وَلَا شَفِيعٍ يُطَاعُ} [غافر: 18]، المراد بالظالمين في الآية هم المشركون لأنهم هم الكاملون في الظلم المستوفون لصفته بخلاف الفاسق فإنه ظالم من جهة كبيرته مؤمن طائع من جهة إقراره واعتقاده، فلا يأخذ صفة الظلم المطلق (الكفر الأكبر</w:t>
      </w:r>
      <w:r w:rsidR="006349E8" w:rsidRPr="0043595C">
        <w:rPr>
          <w:rFonts w:hint="cs"/>
          <w:kern w:val="0"/>
          <w:rtl/>
        </w:rPr>
        <w:t>)</w:t>
      </w:r>
      <w:r w:rsidR="002D3F1A" w:rsidRPr="0043595C">
        <w:rPr>
          <w:rFonts w:hint="cs"/>
          <w:kern w:val="0"/>
          <w:rtl/>
        </w:rPr>
        <w:t>،</w:t>
      </w:r>
      <w:r w:rsidRPr="0043595C">
        <w:rPr>
          <w:rFonts w:hint="cs"/>
          <w:kern w:val="0"/>
          <w:rtl/>
        </w:rPr>
        <w:t xml:space="preserve"> ويؤيد ذلك فهم كافة المفسرين من علماء</w:t>
      </w:r>
      <w:r w:rsidR="00C04A3D" w:rsidRPr="0043595C">
        <w:rPr>
          <w:rFonts w:hint="cs"/>
          <w:kern w:val="0"/>
          <w:rtl/>
        </w:rPr>
        <w:t xml:space="preserve"> </w:t>
      </w:r>
      <w:r w:rsidR="00C04A3D" w:rsidRPr="0043595C">
        <w:rPr>
          <w:rFonts w:hint="cs"/>
          <w:kern w:val="0"/>
          <w:rtl/>
        </w:rPr>
        <w:lastRenderedPageBreak/>
        <w:t xml:space="preserve">أهل </w:t>
      </w:r>
      <w:r w:rsidRPr="0043595C">
        <w:rPr>
          <w:rFonts w:hint="cs"/>
          <w:kern w:val="0"/>
          <w:rtl/>
        </w:rPr>
        <w:t>السنّة والجماعة الراسخين في العلم والفقه، فقد حملوا الظالمين في الآية على الكافرين واستدلوا له بقوله تعالى: {</w:t>
      </w:r>
      <w:r w:rsidRPr="0043595C">
        <w:rPr>
          <w:rFonts w:hint="cs"/>
          <w:bCs/>
          <w:kern w:val="0"/>
          <w:rtl/>
        </w:rPr>
        <w:t>،</w:t>
      </w:r>
      <w:r w:rsidRPr="0043595C">
        <w:rPr>
          <w:rFonts w:hint="cs"/>
          <w:kern w:val="0"/>
          <w:rtl/>
        </w:rPr>
        <w:t xml:space="preserve"> إِنَّ الشِّرْكَ لَظُلْمٌ عَظِيمٌ} [لقمان: 13]، </w:t>
      </w:r>
      <w:r w:rsidRPr="0043595C">
        <w:rPr>
          <w:rFonts w:hint="cs"/>
          <w:b/>
          <w:bCs/>
          <w:kern w:val="0"/>
          <w:rtl/>
        </w:rPr>
        <w:t>وقوله تعالى</w:t>
      </w:r>
      <w:r w:rsidRPr="0043595C">
        <w:rPr>
          <w:rFonts w:hint="cs"/>
          <w:kern w:val="0"/>
          <w:rtl/>
        </w:rPr>
        <w:t>: {وَالْكَافِرُونَ هُمُ الظَّالِمُونَ} [البقرة: 254]،</w:t>
      </w:r>
    </w:p>
    <w:p w14:paraId="60B1B5CE" w14:textId="3C401215" w:rsidR="00E14DE9" w:rsidRPr="0043595C" w:rsidRDefault="00E16887" w:rsidP="002B4CC2">
      <w:pPr>
        <w:spacing w:after="240" w:line="276" w:lineRule="auto"/>
        <w:rPr>
          <w:rtl/>
        </w:rPr>
      </w:pPr>
      <w:r w:rsidRPr="0043595C">
        <w:rPr>
          <w:rFonts w:hint="cs"/>
          <w:bCs/>
          <w:sz w:val="32"/>
          <w:szCs w:val="32"/>
          <w:u w:val="single"/>
          <w:rtl/>
        </w:rPr>
        <w:t>[الأصل الرابع]:</w:t>
      </w:r>
      <w:r w:rsidRPr="0043595C">
        <w:rPr>
          <w:rFonts w:hint="cs"/>
          <w:bCs/>
          <w:rtl/>
        </w:rPr>
        <w:t xml:space="preserve"> يسمونه المنـزلة بين المنـزلتين: </w:t>
      </w:r>
      <w:r w:rsidRPr="0043595C">
        <w:rPr>
          <w:rFonts w:hint="cs"/>
          <w:rtl/>
        </w:rPr>
        <w:t xml:space="preserve">وهو في حقيقته نفي مطلق الإيمان عن أصحاب الكبائر وجعلهم في منزلة بين الإيمان والكفر فلا يأخذون اسم أحدهما ولا حكمة، ومن ثم مضاهاة الخوارج في الحكم عليهم بالخلود الأبدي في النار خلود الكافرين، </w:t>
      </w:r>
      <w:r w:rsidR="002B4CC2" w:rsidRPr="0043595C">
        <w:rPr>
          <w:rFonts w:hint="cs"/>
          <w:rtl/>
        </w:rPr>
        <w:t xml:space="preserve">يقولون: </w:t>
      </w:r>
      <w:r w:rsidR="00E14DE9" w:rsidRPr="0043595C">
        <w:rPr>
          <w:kern w:val="0"/>
          <w:rtl/>
        </w:rPr>
        <w:t xml:space="preserve">مرتكب الكبيرة لا هو مؤمن ولا هو كافر بل هو في منـزلة ثالثة بين المنـزلتين فلا يأخذ </w:t>
      </w:r>
      <w:r w:rsidR="00E14DE9" w:rsidRPr="0043595C">
        <w:rPr>
          <w:kern w:val="0"/>
        </w:rPr>
        <w:t>–</w:t>
      </w:r>
      <w:r w:rsidR="00E14DE9" w:rsidRPr="0043595C">
        <w:rPr>
          <w:rFonts w:hint="cs"/>
          <w:kern w:val="0"/>
          <w:rtl/>
        </w:rPr>
        <w:t xml:space="preserve"> في الدنيا </w:t>
      </w:r>
      <w:r w:rsidR="00E14DE9" w:rsidRPr="0043595C">
        <w:rPr>
          <w:kern w:val="0"/>
        </w:rPr>
        <w:t>–</w:t>
      </w:r>
      <w:r w:rsidR="00E14DE9" w:rsidRPr="0043595C">
        <w:rPr>
          <w:rFonts w:hint="cs"/>
          <w:kern w:val="0"/>
          <w:rtl/>
        </w:rPr>
        <w:t xml:space="preserve"> اسم وحكم هذا ولا ذاك، وهو في الآخرة مخلد في النار مع الكافرين، وحقيقة الخلاف بينهم وبين</w:t>
      </w:r>
      <w:r w:rsidR="00C04A3D" w:rsidRPr="0043595C">
        <w:rPr>
          <w:rFonts w:hint="cs"/>
          <w:kern w:val="0"/>
          <w:rtl/>
        </w:rPr>
        <w:t xml:space="preserve"> أهل </w:t>
      </w:r>
      <w:r w:rsidR="00E14DE9" w:rsidRPr="0043595C">
        <w:rPr>
          <w:rFonts w:hint="cs"/>
          <w:kern w:val="0"/>
          <w:rtl/>
        </w:rPr>
        <w:t>السنّة في هذه المسألة أن</w:t>
      </w:r>
      <w:r w:rsidR="00C04A3D" w:rsidRPr="0043595C">
        <w:rPr>
          <w:rFonts w:hint="cs"/>
          <w:kern w:val="0"/>
          <w:rtl/>
        </w:rPr>
        <w:t xml:space="preserve"> أهل </w:t>
      </w:r>
      <w:r w:rsidR="00E14DE9" w:rsidRPr="0043595C">
        <w:rPr>
          <w:rFonts w:hint="cs"/>
          <w:kern w:val="0"/>
          <w:rtl/>
        </w:rPr>
        <w:t xml:space="preserve">السنّة والجماعة يسمون مرتكب الكبيرة فاسقاً ولكنهم يعلمون أن معه أصل الإيمان من الإقرار والاعتقاد، لذلك فهم يجعلونه فاسقاً بكبيرته مؤمناً بأصل إيمانه فله اسم الإيمان وحكمه في الدنيا بمعنى أنه يعامل معاملة المسلمين من حيث كافة الأحكام من التزاوج والتوارث وغيرها، وهو في الآخرة إلى المشيئة إن شاء الله عذبه وإن شاء عفا عنه إلا أنه لا يخلد في النار خلود الكافرين، بل مآله في الآخرة إلى الجنة برحمة الله، أما المعتزلة فهم لا يعطونه لا اسم الإيمان ولا حكمه هذا في الدنيا، أما في الآخرة فيجعلونه كالكافر ويحكمون عليه بالخلود الأبدي في النار إلا أن عذابه أقل من عذاب الكافرين، </w:t>
      </w:r>
      <w:r w:rsidR="00E14DE9" w:rsidRPr="0043595C">
        <w:rPr>
          <w:rFonts w:hint="cs"/>
          <w:b/>
          <w:bCs/>
          <w:kern w:val="0"/>
          <w:rtl/>
        </w:rPr>
        <w:t>والمعتزلة بهذا القول خالفت إجماع</w:t>
      </w:r>
      <w:r w:rsidR="00C04A3D" w:rsidRPr="0043595C">
        <w:rPr>
          <w:rFonts w:hint="cs"/>
          <w:b/>
          <w:bCs/>
          <w:kern w:val="0"/>
          <w:rtl/>
        </w:rPr>
        <w:t xml:space="preserve"> أهل </w:t>
      </w:r>
      <w:r w:rsidR="00E14DE9" w:rsidRPr="0043595C">
        <w:rPr>
          <w:rFonts w:hint="cs"/>
          <w:b/>
          <w:bCs/>
          <w:kern w:val="0"/>
          <w:rtl/>
        </w:rPr>
        <w:t>القبلة بما فيهم الفرق الضالة، فلم يقل بالمنـزلة بين المنـزلتين غيرهم ولا أحد قبلهم</w:t>
      </w:r>
      <w:r w:rsidR="00E14DE9" w:rsidRPr="0043595C">
        <w:rPr>
          <w:rFonts w:hint="cs"/>
          <w:kern w:val="0"/>
          <w:rtl/>
        </w:rPr>
        <w:t xml:space="preserve">، وهذا وحده كاف في بيان ضلال ما ذهبوا إليه، إذ ديننا الحنيف مبني على الاتباع لا الاختراع والابتداع لا سيما في مسائل الاعتقاد التي تتعلق بها اسم الملة وأحكامها، وقد تعلقت المعتزلة بشبهات خاطئة ظنوها أدلة لما ذهبوا إليه من القول بالمنـزلة بين المنـزلتين، </w:t>
      </w:r>
      <w:r w:rsidR="00E14DE9" w:rsidRPr="0043595C">
        <w:rPr>
          <w:rFonts w:hint="cs"/>
          <w:b/>
          <w:bCs/>
          <w:kern w:val="0"/>
          <w:rtl/>
        </w:rPr>
        <w:t>وتقوم تلك الشبهات على أساس أن مرتكب الكبيرة ليس بكافر في أسماء الدنيا وأحكامها لأن أحكام الكفار الدنيوية منصوصة على المشركين</w:t>
      </w:r>
      <w:r w:rsidR="00A41DAA" w:rsidRPr="0043595C">
        <w:rPr>
          <w:rFonts w:hint="cs"/>
          <w:kern w:val="0"/>
          <w:rtl/>
        </w:rPr>
        <w:t xml:space="preserve"> وأهل </w:t>
      </w:r>
      <w:r w:rsidR="00E14DE9" w:rsidRPr="0043595C">
        <w:rPr>
          <w:rFonts w:hint="cs"/>
          <w:kern w:val="0"/>
          <w:rtl/>
        </w:rPr>
        <w:t xml:space="preserve"> الكتاب ولا يدخل فيها أصحاب الكبائر، وكذلك فإنه ليس بمؤمن لأن اسم الإيمان زائل عنه كما في قوله </w:t>
      </w:r>
      <w:r w:rsidR="00E14DE9" w:rsidRPr="0043595C">
        <w:rPr>
          <w:kern w:val="0"/>
        </w:rPr>
        <w:t>–</w:t>
      </w:r>
      <w:r w:rsidR="00E14DE9" w:rsidRPr="0043595C">
        <w:rPr>
          <w:rFonts w:hint="cs"/>
          <w:kern w:val="0"/>
          <w:rtl/>
        </w:rPr>
        <w:t xml:space="preserve"> صلى الله عليه وسلم (</w:t>
      </w:r>
      <w:r w:rsidR="00E14DE9" w:rsidRPr="0043595C">
        <w:rPr>
          <w:rFonts w:hint="cs"/>
          <w:bCs/>
          <w:kern w:val="0"/>
          <w:rtl/>
        </w:rPr>
        <w:t>لا يزني الزاني حين يزني وهو مؤمن</w:t>
      </w:r>
      <w:r w:rsidR="006349E8" w:rsidRPr="0043595C">
        <w:rPr>
          <w:rFonts w:hint="cs"/>
          <w:kern w:val="0"/>
          <w:rtl/>
        </w:rPr>
        <w:t xml:space="preserve">) </w:t>
      </w:r>
      <w:r w:rsidR="00E14DE9" w:rsidRPr="0043595C">
        <w:rPr>
          <w:rFonts w:hint="cs"/>
          <w:kern w:val="0"/>
          <w:rtl/>
        </w:rPr>
        <w:t xml:space="preserve">الحديث [أخرجه مسلم]، ولما كان ليس مؤمناً وليس كافراً لزم تسميته باسم آخر وجدناه في القرآن وهو الفاسق كما في قوله تعالى: {وَالَّذِينَ يَرْمُونَ الْمُحْصَنَاتِ ثُمَّ لَمْ يَأْتُوا بِأَرْبَعَةِ شُهَدَاءَ فَاجْلِدُوهُمْ ثَمَانِينَ جَلْدَةً وَلَا تَقْبَلُوا لَهُمْ </w:t>
      </w:r>
      <w:r w:rsidR="00E14DE9" w:rsidRPr="0043595C">
        <w:rPr>
          <w:rFonts w:hint="cs"/>
          <w:kern w:val="0"/>
          <w:rtl/>
        </w:rPr>
        <w:lastRenderedPageBreak/>
        <w:t xml:space="preserve">شَهَادَةً أَبَدًا وَأُولَئِكَ هُمُ الْفَاسِقُونَ} [النور: 4]، </w:t>
      </w:r>
      <w:r w:rsidR="00E14DE9" w:rsidRPr="0043595C">
        <w:rPr>
          <w:rFonts w:hint="cs"/>
          <w:bCs/>
          <w:kern w:val="0"/>
          <w:rtl/>
        </w:rPr>
        <w:t>فقالوا</w:t>
      </w:r>
      <w:r w:rsidR="00E14DE9" w:rsidRPr="0043595C">
        <w:rPr>
          <w:rFonts w:hint="cs"/>
          <w:kern w:val="0"/>
          <w:rtl/>
        </w:rPr>
        <w:t>: وهذا الفاسق لا يأخذ اسم الإيمان ولا حكمه في الدنيا وإلا كان مؤمناً، ولما علمنا أنه لا دار في الآخرة يسكنها المرء سوى الجنة أو النار وكان صاحب الكبائر من</w:t>
      </w:r>
      <w:r w:rsidR="00C04A3D" w:rsidRPr="0043595C">
        <w:rPr>
          <w:rFonts w:hint="cs"/>
          <w:kern w:val="0"/>
          <w:rtl/>
        </w:rPr>
        <w:t xml:space="preserve"> أهل </w:t>
      </w:r>
      <w:r w:rsidR="00E14DE9" w:rsidRPr="0043595C">
        <w:rPr>
          <w:rFonts w:hint="cs"/>
          <w:kern w:val="0"/>
          <w:rtl/>
        </w:rPr>
        <w:t>الإساءة فهو من</w:t>
      </w:r>
      <w:r w:rsidR="00C04A3D" w:rsidRPr="0043595C">
        <w:rPr>
          <w:rFonts w:hint="cs"/>
          <w:kern w:val="0"/>
          <w:rtl/>
        </w:rPr>
        <w:t xml:space="preserve"> أهل </w:t>
      </w:r>
      <w:r w:rsidR="00E14DE9" w:rsidRPr="0043595C">
        <w:rPr>
          <w:rFonts w:hint="cs"/>
          <w:kern w:val="0"/>
          <w:rtl/>
        </w:rPr>
        <w:t xml:space="preserve">النار خالد مخلد فيها </w:t>
      </w:r>
      <w:r w:rsidR="00E14DE9" w:rsidRPr="0043595C">
        <w:rPr>
          <w:kern w:val="0"/>
        </w:rPr>
        <w:t>–</w:t>
      </w:r>
      <w:r w:rsidR="00E14DE9" w:rsidRPr="0043595C">
        <w:rPr>
          <w:rFonts w:hint="cs"/>
          <w:kern w:val="0"/>
          <w:rtl/>
        </w:rPr>
        <w:t xml:space="preserve"> وقد تقدمت أدلتهم على ذلك، " </w:t>
      </w:r>
      <w:r w:rsidR="00E14DE9" w:rsidRPr="0043595C">
        <w:rPr>
          <w:rFonts w:hint="cs"/>
          <w:bCs/>
          <w:kern w:val="0"/>
          <w:u w:val="single"/>
          <w:rtl/>
        </w:rPr>
        <w:t>قلت</w:t>
      </w:r>
      <w:r w:rsidR="00E14DE9" w:rsidRPr="0043595C">
        <w:rPr>
          <w:rFonts w:hint="cs"/>
          <w:kern w:val="0"/>
          <w:rtl/>
        </w:rPr>
        <w:t xml:space="preserve"> " وليس الأمر كما ظنوا فالأمر فيه تفصيل عند</w:t>
      </w:r>
      <w:r w:rsidR="00C04A3D" w:rsidRPr="0043595C">
        <w:rPr>
          <w:rFonts w:hint="cs"/>
          <w:kern w:val="0"/>
          <w:rtl/>
        </w:rPr>
        <w:t xml:space="preserve"> أهل </w:t>
      </w:r>
      <w:r w:rsidR="00E14DE9" w:rsidRPr="0043595C">
        <w:rPr>
          <w:rFonts w:hint="cs"/>
          <w:kern w:val="0"/>
          <w:rtl/>
        </w:rPr>
        <w:t>السنّة والجماعة فصاحب الكبيرة ليس بكافر الكفر الأكبر فهذا صواب، أما أنه ليس بمؤمن فهذا فيه عند</w:t>
      </w:r>
      <w:r w:rsidR="00C04A3D" w:rsidRPr="0043595C">
        <w:rPr>
          <w:rFonts w:hint="cs"/>
          <w:kern w:val="0"/>
          <w:rtl/>
        </w:rPr>
        <w:t xml:space="preserve"> أهل </w:t>
      </w:r>
      <w:r w:rsidR="00E14DE9" w:rsidRPr="0043595C">
        <w:rPr>
          <w:rFonts w:hint="cs"/>
          <w:kern w:val="0"/>
          <w:rtl/>
        </w:rPr>
        <w:t xml:space="preserve">السنّة تفصيل، فإن كان المقصود نفي الإيمان الواجب الذي امتدح الله أهله وبشرهم بسببه بدخول الجنة ابتداءً من غير عذاب فهذا صحيح دلت عليه الأحاديث ومنها قوله </w:t>
      </w:r>
      <w:r w:rsidR="00E14DE9" w:rsidRPr="0043595C">
        <w:rPr>
          <w:kern w:val="0"/>
        </w:rPr>
        <w:t>–</w:t>
      </w:r>
      <w:r w:rsidR="00E14DE9" w:rsidRPr="0043595C">
        <w:rPr>
          <w:rFonts w:hint="cs"/>
          <w:kern w:val="0"/>
          <w:rtl/>
        </w:rPr>
        <w:t xml:space="preserve"> صلى الله عليه وسلم </w:t>
      </w:r>
      <w:r w:rsidR="00E14DE9" w:rsidRPr="0043595C">
        <w:rPr>
          <w:kern w:val="0"/>
        </w:rPr>
        <w:t>–</w:t>
      </w:r>
      <w:r w:rsidR="00E14DE9" w:rsidRPr="0043595C">
        <w:rPr>
          <w:kern w:val="0"/>
          <w:rtl/>
        </w:rPr>
        <w:t xml:space="preserve"> </w:t>
      </w:r>
      <w:r w:rsidR="00E14DE9" w:rsidRPr="0043595C">
        <w:rPr>
          <w:rFonts w:hint="cs"/>
          <w:kern w:val="0"/>
          <w:rtl/>
        </w:rPr>
        <w:t>(</w:t>
      </w:r>
      <w:r w:rsidR="00E14DE9" w:rsidRPr="0043595C">
        <w:rPr>
          <w:rFonts w:hint="cs"/>
          <w:bCs/>
          <w:kern w:val="0"/>
          <w:rtl/>
        </w:rPr>
        <w:t>لا يزني الزاني حين يزني وهو مؤمن ولا يسرق السارق حين يسرق وهو مؤمن</w:t>
      </w:r>
      <w:r w:rsidR="006349E8" w:rsidRPr="0043595C">
        <w:rPr>
          <w:rFonts w:hint="cs"/>
          <w:kern w:val="0"/>
          <w:rtl/>
        </w:rPr>
        <w:t xml:space="preserve">) </w:t>
      </w:r>
      <w:r w:rsidR="00E14DE9" w:rsidRPr="0043595C">
        <w:rPr>
          <w:rFonts w:hint="cs"/>
          <w:kern w:val="0"/>
          <w:rtl/>
        </w:rPr>
        <w:t xml:space="preserve">الحديث ومثله الحديث (والله </w:t>
      </w:r>
      <w:r w:rsidR="00E14DE9" w:rsidRPr="0043595C">
        <w:rPr>
          <w:rFonts w:hint="cs"/>
          <w:bCs/>
          <w:kern w:val="0"/>
          <w:rtl/>
        </w:rPr>
        <w:t>لا يؤمن من لا يأمن جاره بوائقه</w:t>
      </w:r>
      <w:r w:rsidR="006349E8" w:rsidRPr="0043595C">
        <w:rPr>
          <w:rFonts w:hint="cs"/>
          <w:kern w:val="0"/>
          <w:rtl/>
        </w:rPr>
        <w:t>) )</w:t>
      </w:r>
      <w:r w:rsidR="002D3F1A" w:rsidRPr="0043595C">
        <w:rPr>
          <w:rFonts w:hint="cs"/>
          <w:kern w:val="0"/>
          <w:rtl/>
        </w:rPr>
        <w:t>،</w:t>
      </w:r>
      <w:r w:rsidR="00E14DE9" w:rsidRPr="0043595C">
        <w:rPr>
          <w:rFonts w:hint="cs"/>
          <w:kern w:val="0"/>
          <w:rtl/>
        </w:rPr>
        <w:t xml:space="preserve"> أما إن كان المقصود نفي أصل الإيمان المنجي من الخلود في النار وهو ما قصده المعتزلة فليس بصحيح بدليل قوله تعالى: {وَإِنْ طَائِفَتَانِ مِنَ الْمُؤْمِنِينَ اقْتَتَلُوا..} [الحجرات: 9] فسماهما بالإيمان مع وجود الاقتتال وهو كبيرة من أعظم الكبائر وقوله تعالى: في حق القاتل {فَمَنْ عُفِيَ لَهُ مِنْ أَخِيهِ شَيْءٌ فَاتِّبَاعٌ بِالْمَعْرُوفِ</w:t>
      </w:r>
      <w:r w:rsidR="00E14DE9" w:rsidRPr="0043595C">
        <w:rPr>
          <w:kern w:val="0"/>
        </w:rPr>
        <w:t>…</w:t>
      </w:r>
      <w:r w:rsidR="00E14DE9" w:rsidRPr="0043595C">
        <w:rPr>
          <w:rFonts w:hint="cs"/>
          <w:kern w:val="0"/>
          <w:rtl/>
        </w:rPr>
        <w:t>} [آل عمران: 178] فجعل له أخوه الإيمان والإسلام مع جريمة القتل التي هي أكبر الكبائر بعد الشرك بالله، وبدليل قوله صلى الله عليه وسلم (</w:t>
      </w:r>
      <w:r w:rsidR="00E14DE9" w:rsidRPr="0043595C">
        <w:rPr>
          <w:rFonts w:hint="cs"/>
          <w:bCs/>
          <w:kern w:val="0"/>
          <w:rtl/>
        </w:rPr>
        <w:t xml:space="preserve">ما من عبد قال لا إله إلا الله ثم مات على ذلك إلا دخل الجنة قلت وإن زنى وإن سرق فقال </w:t>
      </w:r>
      <w:r w:rsidR="00E14DE9" w:rsidRPr="0043595C">
        <w:rPr>
          <w:bCs/>
          <w:kern w:val="0"/>
        </w:rPr>
        <w:t>–</w:t>
      </w:r>
      <w:r w:rsidR="00E14DE9" w:rsidRPr="0043595C">
        <w:rPr>
          <w:rFonts w:hint="cs"/>
          <w:bCs/>
          <w:kern w:val="0"/>
          <w:rtl/>
        </w:rPr>
        <w:t xml:space="preserve"> صلى الله عليه وسلم وإن وزنى وإن سرق، وقال في الثالثة وإن زنى وإن سرق على رغم أنف أبي ذر</w:t>
      </w:r>
      <w:r w:rsidR="006349E8" w:rsidRPr="0043595C">
        <w:rPr>
          <w:rFonts w:hint="cs"/>
          <w:kern w:val="0"/>
          <w:rtl/>
        </w:rPr>
        <w:t xml:space="preserve">) </w:t>
      </w:r>
      <w:r w:rsidR="00E14DE9" w:rsidRPr="0043595C">
        <w:rPr>
          <w:rFonts w:hint="cs"/>
          <w:kern w:val="0"/>
          <w:rtl/>
        </w:rPr>
        <w:t>[الحديث أخرجه مسلم كتاب الإيمان باب من مات لا يشرك بالله شيئاً دخل الجنة]، وأما تسميته بالفاسق فليس كما قصده المعتزلة بانتفاء اسم الإيمان وحكمه عنه بل الصحيح هو ما قاله</w:t>
      </w:r>
      <w:r w:rsidR="00C04A3D" w:rsidRPr="0043595C">
        <w:rPr>
          <w:rFonts w:hint="cs"/>
          <w:kern w:val="0"/>
          <w:rtl/>
        </w:rPr>
        <w:t xml:space="preserve"> أهل </w:t>
      </w:r>
      <w:r w:rsidR="00E14DE9" w:rsidRPr="0043595C">
        <w:rPr>
          <w:rFonts w:hint="cs"/>
          <w:kern w:val="0"/>
          <w:rtl/>
        </w:rPr>
        <w:t>السنّة والجماعة أنه مؤمن بأصل إيمانه فله اسم الإيمان وحكمه وفاسق بكبيرته، وأما ما قالوه بأنه يخلد في النار فهذا قول الخوارج شر</w:t>
      </w:r>
      <w:r w:rsidR="00C04A3D" w:rsidRPr="0043595C">
        <w:rPr>
          <w:rFonts w:hint="cs"/>
          <w:kern w:val="0"/>
          <w:rtl/>
        </w:rPr>
        <w:t xml:space="preserve"> أهل </w:t>
      </w:r>
      <w:r w:rsidR="00E14DE9" w:rsidRPr="0043595C">
        <w:rPr>
          <w:rFonts w:hint="cs"/>
          <w:kern w:val="0"/>
          <w:rtl/>
        </w:rPr>
        <w:t>القبلة رأيا، وقد دلت الأدلة القرآنية والحديثية المستفيضة على أنه تحت المشيئة ولا يخلد في النار خلود الكافرين، بل مآله إلى الجنة برحمة الله وبما أتى بأصل الإيمان من الاعتقاد والإقرار</w:t>
      </w:r>
    </w:p>
    <w:p w14:paraId="3E6A1629" w14:textId="7864DB55" w:rsidR="00E16887" w:rsidRPr="0043595C" w:rsidRDefault="00E16887" w:rsidP="00E16887">
      <w:pPr>
        <w:spacing w:after="240" w:line="276" w:lineRule="auto"/>
        <w:rPr>
          <w:b/>
          <w:bCs/>
          <w:rtl/>
        </w:rPr>
      </w:pPr>
      <w:r w:rsidRPr="0043595C">
        <w:rPr>
          <w:rFonts w:hint="cs"/>
          <w:sz w:val="32"/>
          <w:szCs w:val="32"/>
          <w:u w:val="single"/>
          <w:rtl/>
        </w:rPr>
        <w:t>[</w:t>
      </w:r>
      <w:r w:rsidRPr="0043595C">
        <w:rPr>
          <w:rFonts w:hint="cs"/>
          <w:bCs/>
          <w:sz w:val="32"/>
          <w:szCs w:val="32"/>
          <w:u w:val="single"/>
          <w:rtl/>
        </w:rPr>
        <w:t>الأصل الخامس]</w:t>
      </w:r>
      <w:r w:rsidRPr="0043595C">
        <w:rPr>
          <w:rFonts w:hint="cs"/>
          <w:bCs/>
          <w:sz w:val="32"/>
          <w:szCs w:val="32"/>
          <w:rtl/>
        </w:rPr>
        <w:t>:</w:t>
      </w:r>
      <w:r w:rsidRPr="0043595C">
        <w:rPr>
          <w:rFonts w:hint="cs"/>
          <w:bCs/>
          <w:rtl/>
        </w:rPr>
        <w:t xml:space="preserve"> يسمونه الأمر بالمعروف والنهي علن المنكر، </w:t>
      </w:r>
      <w:r w:rsidRPr="0043595C">
        <w:rPr>
          <w:rFonts w:hint="cs"/>
          <w:rtl/>
        </w:rPr>
        <w:t xml:space="preserve">وهو في حقيقته تهيئة الأجواء للخروج على الحاكم المسلم العاصي أو الفاسق وإثارة الفوضى والهرج والمرج وسفك دماء المسلمين، وذلك لأنهم يرون الخروج على الحاكم العاصي أو الفاسق لأنه عندهم لا هو مسلم ولا هو كافر وإنما </w:t>
      </w:r>
      <w:r w:rsidRPr="0043595C">
        <w:rPr>
          <w:rFonts w:hint="cs"/>
          <w:rtl/>
        </w:rPr>
        <w:lastRenderedPageBreak/>
        <w:t>هو في منـزلة بين المنـزلتين وأنه في الآخرة خالد مخلد في النار مع الكافرين،</w:t>
      </w:r>
      <w:r w:rsidR="00A41DAA" w:rsidRPr="0043595C">
        <w:rPr>
          <w:rFonts w:hint="cs"/>
          <w:rtl/>
        </w:rPr>
        <w:t xml:space="preserve"> وأهل </w:t>
      </w:r>
      <w:r w:rsidRPr="0043595C">
        <w:rPr>
          <w:rFonts w:hint="cs"/>
          <w:b/>
          <w:bCs/>
          <w:rtl/>
        </w:rPr>
        <w:t xml:space="preserve"> السنّة والجماعة</w:t>
      </w:r>
      <w:r w:rsidRPr="0043595C">
        <w:rPr>
          <w:rFonts w:hint="cs"/>
          <w:rtl/>
        </w:rPr>
        <w:t xml:space="preserve"> يرون الأمر بالمعروف والنهي عن المنكر بضوابطه الشرعية منها أنه لا يجوز إنكار المنكر إذا كان يعقبه منكر أكبر منه، وكذلك فإن حد إنكار المنكر هو تغييره باليد دون استعمال السيف، والسيف عندهم لا يستعمل إلا بضوابط عديدة تضمن صحة تغيير المنكر وإلا فتركه أولى من تغييره، والمعتزلة لا يفرقون في قتالهم بين الفاسق والكافر بخلاف</w:t>
      </w:r>
      <w:r w:rsidR="00C04A3D" w:rsidRPr="0043595C">
        <w:rPr>
          <w:rFonts w:hint="cs"/>
          <w:rtl/>
        </w:rPr>
        <w:t xml:space="preserve"> أهل </w:t>
      </w:r>
      <w:r w:rsidRPr="0043595C">
        <w:rPr>
          <w:rFonts w:hint="cs"/>
          <w:rtl/>
        </w:rPr>
        <w:t xml:space="preserve">السنّة فإنهم يفرقون بين الفاسق والكافر، بل ويجعلوه في إطار الإسلام ما كان فسوقه لم يخرجه من إطار الملة إلى الكفر بناقض ينقض أصل إيمانه، </w:t>
      </w:r>
    </w:p>
    <w:p w14:paraId="288DDEF7" w14:textId="77777777" w:rsidR="00E12F6A" w:rsidRPr="0043595C" w:rsidRDefault="00E16887" w:rsidP="0054591C">
      <w:pPr>
        <w:spacing w:after="240" w:line="276" w:lineRule="auto"/>
        <w:rPr>
          <w:rtl/>
          <w:lang w:bidi="ar"/>
        </w:rPr>
      </w:pPr>
      <w:r w:rsidRPr="0043595C">
        <w:rPr>
          <w:rFonts w:hint="cs"/>
          <w:b/>
          <w:bCs/>
          <w:sz w:val="36"/>
          <w:szCs w:val="36"/>
          <w:highlight w:val="yellow"/>
          <w:u w:val="single"/>
          <w:rtl/>
        </w:rPr>
        <w:t>[المفتاح الثالث]:</w:t>
      </w:r>
      <w:r w:rsidRPr="0043595C">
        <w:rPr>
          <w:rFonts w:hint="cs"/>
          <w:b/>
          <w:bCs/>
          <w:sz w:val="40"/>
          <w:szCs w:val="40"/>
          <w:rtl/>
        </w:rPr>
        <w:t xml:space="preserve"> </w:t>
      </w:r>
      <w:r w:rsidR="001B0581" w:rsidRPr="0043595C">
        <w:rPr>
          <w:rFonts w:hint="cs"/>
          <w:b/>
          <w:bCs/>
          <w:sz w:val="32"/>
          <w:szCs w:val="32"/>
          <w:u w:val="single"/>
          <w:rtl/>
          <w:lang w:bidi="ar"/>
        </w:rPr>
        <w:t xml:space="preserve">متشابهات </w:t>
      </w:r>
      <w:r w:rsidRPr="0043595C">
        <w:rPr>
          <w:rFonts w:hint="cs"/>
          <w:b/>
          <w:bCs/>
          <w:sz w:val="32"/>
          <w:szCs w:val="32"/>
          <w:u w:val="single"/>
          <w:rtl/>
          <w:lang w:bidi="ar"/>
        </w:rPr>
        <w:t>المعتزلة القدرية من القرآن</w:t>
      </w:r>
      <w:r w:rsidR="001B0581" w:rsidRPr="0043595C">
        <w:rPr>
          <w:rFonts w:hint="cs"/>
          <w:b/>
          <w:bCs/>
          <w:sz w:val="32"/>
          <w:szCs w:val="32"/>
          <w:u w:val="single"/>
          <w:rtl/>
          <w:lang w:bidi="ar"/>
        </w:rPr>
        <w:t>:</w:t>
      </w:r>
      <w:r w:rsidR="00203855" w:rsidRPr="0043595C">
        <w:rPr>
          <w:rFonts w:hint="cs"/>
          <w:rtl/>
          <w:lang w:bidi="ar"/>
        </w:rPr>
        <w:t xml:space="preserve"> </w:t>
      </w:r>
    </w:p>
    <w:p w14:paraId="17466182" w14:textId="77777777" w:rsidR="00E12F6A" w:rsidRPr="0043595C" w:rsidRDefault="00E16887" w:rsidP="0054591C">
      <w:pPr>
        <w:spacing w:after="240" w:line="276" w:lineRule="auto"/>
        <w:rPr>
          <w:rtl/>
        </w:rPr>
      </w:pPr>
      <w:r w:rsidRPr="0043595C">
        <w:rPr>
          <w:rFonts w:hint="cs"/>
          <w:b/>
          <w:bCs/>
          <w:u w:val="single"/>
          <w:rtl/>
        </w:rPr>
        <w:t>(1</w:t>
      </w:r>
      <w:r w:rsidR="006349E8" w:rsidRPr="0043595C">
        <w:rPr>
          <w:rFonts w:hint="cs"/>
          <w:b/>
          <w:bCs/>
          <w:u w:val="single"/>
          <w:rtl/>
        </w:rPr>
        <w:t xml:space="preserve">) </w:t>
      </w:r>
      <w:r w:rsidR="00257907" w:rsidRPr="0043595C">
        <w:rPr>
          <w:rFonts w:hint="cs"/>
          <w:b/>
          <w:bCs/>
          <w:u w:val="single"/>
          <w:rtl/>
        </w:rPr>
        <w:t xml:space="preserve">ومن ذلك تتبعهم وجمعهم للمتشابهات التي تدل على أنّ </w:t>
      </w:r>
      <w:r w:rsidRPr="0043595C">
        <w:rPr>
          <w:rFonts w:hint="cs"/>
          <w:b/>
          <w:bCs/>
          <w:u w:val="single"/>
          <w:rtl/>
        </w:rPr>
        <w:t>هناك قدران قدر لله وقدر للإنسان، وإرادة لله وإرادة للإنسان مستقلة عن إرادة الله</w:t>
      </w:r>
      <w:r w:rsidRPr="0043595C">
        <w:rPr>
          <w:rFonts w:hint="cs"/>
          <w:u w:val="single"/>
          <w:rtl/>
        </w:rPr>
        <w:t>،</w:t>
      </w:r>
      <w:r w:rsidRPr="0043595C">
        <w:rPr>
          <w:rFonts w:hint="cs"/>
          <w:rtl/>
        </w:rPr>
        <w:t xml:space="preserve"> </w:t>
      </w:r>
      <w:r w:rsidR="00257907" w:rsidRPr="0043595C">
        <w:rPr>
          <w:rFonts w:hint="cs"/>
          <w:rtl/>
        </w:rPr>
        <w:t xml:space="preserve">ومثال ذلك: </w:t>
      </w:r>
      <w:r w:rsidRPr="0043595C">
        <w:rPr>
          <w:rFonts w:hint="cs"/>
          <w:rtl/>
        </w:rPr>
        <w:t>في سورة الْبَقَرَة </w:t>
      </w:r>
      <w:r w:rsidRPr="0043595C">
        <w:rPr>
          <w:rFonts w:hint="cs"/>
          <w:bdr w:val="none" w:sz="0" w:space="0" w:color="auto" w:frame="1"/>
          <w:rtl/>
        </w:rPr>
        <w:t>{يُرِيد الله بكم الْيُسْر وَلَا يُرِيد بكم الْعسر}</w:t>
      </w:r>
      <w:r w:rsidRPr="0043595C">
        <w:rPr>
          <w:rFonts w:hint="cs"/>
          <w:rtl/>
        </w:rPr>
        <w:t>، وفي سورة آل عمرَان {وَمَا الله يُرِيد ظلما للْعَالمين}، وفي سورة غافر: {وَمَا الله يُرِيد ظلما للعباد</w:t>
      </w:r>
      <w:r w:rsidR="006E5CBA" w:rsidRPr="0043595C">
        <w:rPr>
          <w:rFonts w:hint="cs"/>
          <w:rtl/>
        </w:rPr>
        <w:t>}</w:t>
      </w:r>
      <w:r w:rsidRPr="0043595C">
        <w:rPr>
          <w:rFonts w:hint="cs"/>
          <w:rtl/>
        </w:rPr>
        <w:t>،</w:t>
      </w:r>
      <w:r w:rsidR="006E5CBA" w:rsidRPr="0043595C">
        <w:rPr>
          <w:rFonts w:hint="cs"/>
          <w:rtl/>
        </w:rPr>
        <w:t xml:space="preserve"> </w:t>
      </w:r>
      <w:r w:rsidRPr="0043595C">
        <w:rPr>
          <w:rFonts w:hint="cs"/>
          <w:rtl/>
        </w:rPr>
        <w:t>وفي سورة النِّسَاء {يُرِيد الله ليبين لكم وَيهْدِيكُمْ سنَن الَّذين من قبلكُمْ وَيَتُوب عَلَيْكُم وَالله عليم حَكِيم وَالله يُرِيد أَن يَتُوب عَلَيْكُم وَيُرِيد الَّذين يتبعُون الشَّهَوَات أَن تميلوا ميلًا عَظِيما يُرِيد الله أَن يُخَفف عَنْكُم وَخلق الْإِنْسَان ضَعِيفا}، وفيهَا {وَيُرِيد الشَّيْطَان أَن يضلهم ضلالا بَعيدا وفي سورة الْمَائِدَة </w:t>
      </w:r>
      <w:r w:rsidRPr="0043595C">
        <w:rPr>
          <w:rFonts w:hint="cs"/>
          <w:bdr w:val="none" w:sz="0" w:space="0" w:color="auto" w:frame="1"/>
          <w:rtl/>
        </w:rPr>
        <w:t>{مَا يُرِيد الله ليجعل عَلَيْكُم من حرج وَلَكِن يُرِيد ليطهركم وليتم نعْمَته عَلَيْكُم لَعَلَّكُمْ تشكرون}</w:t>
      </w:r>
      <w:r w:rsidRPr="0043595C">
        <w:rPr>
          <w:rFonts w:hint="cs"/>
          <w:rtl/>
        </w:rPr>
        <w:t> وفي سورة الانفال {تُرِيدُونَ عرض الدُّنْيَا وَالله يُرِيد الْآخِرَة وَالله عَزِيز حَكِيم}،</w:t>
      </w:r>
      <w:r w:rsidR="006E5CBA" w:rsidRPr="0043595C">
        <w:rPr>
          <w:rFonts w:hint="cs"/>
          <w:rtl/>
        </w:rPr>
        <w:t xml:space="preserve"> </w:t>
      </w:r>
    </w:p>
    <w:p w14:paraId="5BE13824" w14:textId="77777777" w:rsidR="00E12F6A" w:rsidRPr="0043595C" w:rsidRDefault="00E16887" w:rsidP="0054591C">
      <w:pPr>
        <w:spacing w:after="240" w:line="276" w:lineRule="auto"/>
        <w:rPr>
          <w:rtl/>
        </w:rPr>
      </w:pPr>
      <w:r w:rsidRPr="0043595C">
        <w:rPr>
          <w:rFonts w:hint="cs"/>
          <w:b/>
          <w:bCs/>
          <w:u w:val="single"/>
          <w:rtl/>
        </w:rPr>
        <w:t>(</w:t>
      </w:r>
      <w:r w:rsidR="00203855" w:rsidRPr="0043595C">
        <w:rPr>
          <w:rFonts w:hint="cs"/>
          <w:b/>
          <w:bCs/>
          <w:u w:val="single"/>
          <w:rtl/>
        </w:rPr>
        <w:t>2</w:t>
      </w:r>
      <w:r w:rsidR="006349E8" w:rsidRPr="0043595C">
        <w:rPr>
          <w:rFonts w:hint="cs"/>
          <w:b/>
          <w:bCs/>
          <w:u w:val="single"/>
          <w:rtl/>
        </w:rPr>
        <w:t xml:space="preserve">) </w:t>
      </w:r>
      <w:r w:rsidR="00257907" w:rsidRPr="0043595C">
        <w:rPr>
          <w:b/>
          <w:bCs/>
          <w:kern w:val="0"/>
          <w:u w:val="single"/>
          <w:rtl/>
        </w:rPr>
        <w:t xml:space="preserve">ومن ذلك تتبعهم وجمعهم للمتشابهات التي تدل على أنّ هناك </w:t>
      </w:r>
      <w:r w:rsidRPr="0043595C">
        <w:rPr>
          <w:rFonts w:hint="cs"/>
          <w:b/>
          <w:bCs/>
          <w:u w:val="single"/>
          <w:rtl/>
        </w:rPr>
        <w:t xml:space="preserve">للعبد مشيئة </w:t>
      </w:r>
      <w:r w:rsidR="00257907" w:rsidRPr="0043595C">
        <w:rPr>
          <w:rFonts w:hint="cs"/>
          <w:b/>
          <w:bCs/>
          <w:u w:val="single"/>
          <w:rtl/>
        </w:rPr>
        <w:t>ت</w:t>
      </w:r>
      <w:r w:rsidRPr="0043595C">
        <w:rPr>
          <w:rFonts w:hint="cs"/>
          <w:b/>
          <w:bCs/>
          <w:u w:val="single"/>
          <w:rtl/>
        </w:rPr>
        <w:t xml:space="preserve">خصه، </w:t>
      </w:r>
      <w:r w:rsidRPr="0043595C">
        <w:rPr>
          <w:rFonts w:hint="cs"/>
          <w:rtl/>
        </w:rPr>
        <w:t xml:space="preserve">وذلك في مواضع عديدة من القرآن الكريم، في سورة الانعام {سَيَقُولُ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فقد كذب القرآن الكريم أصحاب عقيدة الجبر في قولهم </w:t>
      </w:r>
      <w:r w:rsidR="006E5CBA" w:rsidRPr="0043595C">
        <w:rPr>
          <w:rFonts w:hint="cs"/>
          <w:rtl/>
        </w:rPr>
        <w:t>{</w:t>
      </w:r>
      <w:r w:rsidRPr="0043595C">
        <w:rPr>
          <w:rFonts w:hint="cs"/>
          <w:rtl/>
        </w:rPr>
        <w:t>لَو شَاءَ الله مَا أشركنا وَلَا آبَاؤُنَا وَلَا حرمنا من شَيْء</w:t>
      </w:r>
      <w:r w:rsidR="006E5CBA" w:rsidRPr="0043595C">
        <w:rPr>
          <w:rFonts w:hint="cs"/>
          <w:rtl/>
        </w:rPr>
        <w:t>}</w:t>
      </w:r>
      <w:r w:rsidRPr="0043595C">
        <w:rPr>
          <w:rFonts w:hint="cs"/>
          <w:rtl/>
        </w:rPr>
        <w:t xml:space="preserve">، يقولون فدل ذلك على صحة مذهبنا في القدر، وان الانسان هو خالق لمشيئته، وفي سورة الزخرف {وَقَالُوا لَو شَاءَ الرَّحْمَن مَا عبدناهم مَا لَهُم بذلك </w:t>
      </w:r>
      <w:r w:rsidRPr="0043595C">
        <w:rPr>
          <w:rFonts w:hint="cs"/>
          <w:rtl/>
        </w:rPr>
        <w:lastRenderedPageBreak/>
        <w:t>من علم إِن هم إِلَّا يخرصون}، يقولون فدل تكذيب القرآن على مزاعم الجبرية في نفي القدر والمشيئة والإرادة اثبات لمذاهبهم في اثبات القدر والإرادة والمشيئة للإنسان، وفي سورة المزمل {فَمن شَاءَ اتخذ إِلَى ربه سَبِيلا</w:t>
      </w:r>
      <w:r w:rsidR="006E5CBA" w:rsidRPr="0043595C">
        <w:rPr>
          <w:rFonts w:hint="cs"/>
          <w:rtl/>
        </w:rPr>
        <w:t>}</w:t>
      </w:r>
      <w:r w:rsidRPr="0043595C">
        <w:rPr>
          <w:rFonts w:hint="cs"/>
          <w:rtl/>
        </w:rPr>
        <w:t>، وفي سورة المدثر {لمن شَاءَ مِنْكُم أَن يتَقَدَّم أَو يتَأَخَّر}، وفي سورة الانسان </w:t>
      </w:r>
      <w:r w:rsidRPr="0043595C">
        <w:rPr>
          <w:rFonts w:hint="cs"/>
          <w:bdr w:val="none" w:sz="0" w:space="0" w:color="auto" w:frame="1"/>
          <w:rtl/>
        </w:rPr>
        <w:t>{فَمن شَاءَ اتخذ إِلَى ربه سَبِيلا}</w:t>
      </w:r>
      <w:r w:rsidRPr="0043595C">
        <w:rPr>
          <w:rFonts w:hint="cs"/>
          <w:rtl/>
        </w:rPr>
        <w:t xml:space="preserve"> وفي سورة عبس، </w:t>
      </w:r>
      <w:r w:rsidRPr="0043595C">
        <w:rPr>
          <w:rFonts w:hint="cs"/>
          <w:bdr w:val="none" w:sz="0" w:space="0" w:color="auto" w:frame="1"/>
          <w:rtl/>
        </w:rPr>
        <w:t>{فَمن شَاءَ ذكره فِي صحف مكرمَة}</w:t>
      </w:r>
      <w:r w:rsidRPr="0043595C">
        <w:rPr>
          <w:rFonts w:hint="cs"/>
          <w:rtl/>
        </w:rPr>
        <w:t> وفي سورة الْكَهْف </w:t>
      </w:r>
      <w:r w:rsidRPr="0043595C">
        <w:rPr>
          <w:rFonts w:hint="cs"/>
          <w:bdr w:val="none" w:sz="0" w:space="0" w:color="auto" w:frame="1"/>
          <w:rtl/>
        </w:rPr>
        <w:t>{فَمن شَاءَ فليؤمن وَمن شَاءَ فليكفر}</w:t>
      </w:r>
      <w:r w:rsidRPr="0043595C">
        <w:rPr>
          <w:rFonts w:hint="cs"/>
          <w:rtl/>
        </w:rPr>
        <w:t xml:space="preserve">، </w:t>
      </w:r>
    </w:p>
    <w:p w14:paraId="5B33FB63" w14:textId="77777777" w:rsidR="00E12F6A" w:rsidRPr="0043595C" w:rsidRDefault="00E16887" w:rsidP="0054591C">
      <w:pPr>
        <w:spacing w:after="240" w:line="276" w:lineRule="auto"/>
        <w:rPr>
          <w:rtl/>
        </w:rPr>
      </w:pPr>
      <w:r w:rsidRPr="0043595C">
        <w:rPr>
          <w:rFonts w:hint="cs"/>
          <w:b/>
          <w:bCs/>
          <w:u w:val="single"/>
          <w:rtl/>
        </w:rPr>
        <w:t>(3</w:t>
      </w:r>
      <w:r w:rsidR="006349E8" w:rsidRPr="0043595C">
        <w:rPr>
          <w:rFonts w:hint="cs"/>
          <w:b/>
          <w:bCs/>
          <w:u w:val="single"/>
          <w:rtl/>
        </w:rPr>
        <w:t xml:space="preserve">) </w:t>
      </w:r>
      <w:r w:rsidR="00257907" w:rsidRPr="0043595C">
        <w:rPr>
          <w:b/>
          <w:bCs/>
          <w:kern w:val="0"/>
          <w:u w:val="single"/>
          <w:rtl/>
        </w:rPr>
        <w:t xml:space="preserve">ومن ذلك تتبعهم وجمعهم للمتشابهات التي تدل على أنّ </w:t>
      </w:r>
      <w:r w:rsidRPr="0043595C">
        <w:rPr>
          <w:rFonts w:hint="cs"/>
          <w:b/>
          <w:bCs/>
          <w:u w:val="single"/>
          <w:rtl/>
        </w:rPr>
        <w:t xml:space="preserve">الهداية والضلالة من صنع الإنسان لنفسه، </w:t>
      </w:r>
      <w:r w:rsidRPr="0043595C">
        <w:rPr>
          <w:rFonts w:hint="cs"/>
          <w:rtl/>
        </w:rPr>
        <w:t>وذلك في مواضع عديدة من القرآن الكريم، في سورة النِّسَاء {وَيُرِيد الشَّيْطَان أَن يضلهم ضلالا بَعيدا</w:t>
      </w:r>
      <w:r w:rsidR="006E5CBA" w:rsidRPr="0043595C">
        <w:rPr>
          <w:rFonts w:hint="cs"/>
          <w:rtl/>
        </w:rPr>
        <w:t>}</w:t>
      </w:r>
      <w:r w:rsidRPr="0043595C">
        <w:rPr>
          <w:rFonts w:hint="cs"/>
          <w:rtl/>
        </w:rPr>
        <w:t>، وفيهَا {وَلَوْلَا فضل الله عَلَيْك وَرَحمته لهمت طَائِفَة مِنْهُم أَن يضلوك وَمَا يضلون إِلَّا أنفسهم}، وفي سورة الْمَائِدَة {قد ضلوا من قبل وأضلوا كثيرا وَضَلُّوا عَن سَوَاء السَّبِيل}، وفي سورة الانعام {وَإِن تُطِع أَكثر من فِي الأَرْض يضلوك عَن سَبِيل الله وفي سورة الاعراف {قَالَت أخراهم لأولاهم رَبنَا هَؤُلَاءِ أضلونا}، وفي سورة يُونُس {وَمن ضل فَإِنَّمَا يضل عَلَيْهَا}، وفي سورة الإسراء: {من اهْتَدَى فَإِنَّمَا يَهْتَدِي لنَفسِهِ وَمن ضل فَإِنَّمَا يضل عَلَيْهَا}، وفي سورة طه </w:t>
      </w:r>
      <w:r w:rsidRPr="0043595C">
        <w:rPr>
          <w:rFonts w:hint="cs"/>
          <w:bdr w:val="none" w:sz="0" w:space="0" w:color="auto" w:frame="1"/>
          <w:rtl/>
        </w:rPr>
        <w:t>{وأضل فِرْعَوْن قومه وَمَا هدى}</w:t>
      </w:r>
      <w:r w:rsidRPr="0043595C">
        <w:rPr>
          <w:rFonts w:hint="cs"/>
          <w:rtl/>
        </w:rPr>
        <w:t xml:space="preserve"> وفيهَا {وأضلهم السامري}، وفي سورة الْفرْقَان </w:t>
      </w:r>
      <w:r w:rsidR="006E5CBA" w:rsidRPr="0043595C">
        <w:rPr>
          <w:rFonts w:hint="cs"/>
          <w:rtl/>
        </w:rPr>
        <w:t>{</w:t>
      </w:r>
      <w:r w:rsidRPr="0043595C">
        <w:rPr>
          <w:rFonts w:hint="cs"/>
          <w:rtl/>
        </w:rPr>
        <w:t>وَيَوْمَ يَحْشُرُهُمْ وَمَا يَعْبُدُونَ مِنْ دُونِ اللَّهِ فَيَقُولُ أَأَنْتُمْ أَضْلَلْتُمْ عِبَادِي هَؤُلَاءِ أَمْ هُمْ ضَلُّوا السَّبِيلَ}، وفي سورة الْفرْقَان {يَا ويلتى لَيْتَني لم أَتَّخِذ فلَانا خَلِيلًا لقد أضلني عَن الذّكر بعد إِذْ جَاءَنِي وَكَانَ الشَّيْطَان للْإنْسَان خذولا}، وفي سورة الشُّعَرَاء {وَمَا أضلنا إِلَّا المجرمون</w:t>
      </w:r>
      <w:r w:rsidR="006E5CBA" w:rsidRPr="0043595C">
        <w:rPr>
          <w:rFonts w:hint="cs"/>
          <w:rtl/>
        </w:rPr>
        <w:t>}</w:t>
      </w:r>
      <w:r w:rsidRPr="0043595C">
        <w:rPr>
          <w:rFonts w:hint="cs"/>
          <w:rtl/>
        </w:rPr>
        <w:t xml:space="preserve">، وفي سورة الاحزاب {وَقَالُوا رَبنَا إِنَّا أَطعْنَا سادتنا وكبراءنا فأضلونا السبيلا}، وفي سورة يس {ألم أَعهد إِلَيْكُم يَا بني آدم أَن لَا تعبدوا الشَّيْطَان إِنَّه لكم عَدو مُبين وَأَن اعبدوني هَذَا صِرَاط مُسْتَقِيم وَلَقَد أضلّ مِنْكُم جبلا كثيرا أفلم تَكُونُوا تعقلون}، وفي سورة السَّجْدَة {أرنا الَّذين أضلانا من الْجِنّ وَالْإِنْس}، وفي سورة نوح {وَلَا يَغُوث ويعوق ونسرا وَقد أَضَلُّوا كثيرا}، </w:t>
      </w:r>
    </w:p>
    <w:p w14:paraId="511CB8F7" w14:textId="77777777" w:rsidR="00E12F6A" w:rsidRPr="0043595C" w:rsidRDefault="00E16887" w:rsidP="0054591C">
      <w:pPr>
        <w:spacing w:after="240" w:line="276" w:lineRule="auto"/>
        <w:rPr>
          <w:rtl/>
        </w:rPr>
      </w:pPr>
      <w:r w:rsidRPr="0043595C">
        <w:rPr>
          <w:rFonts w:hint="cs"/>
          <w:b/>
          <w:bCs/>
          <w:u w:val="single"/>
          <w:rtl/>
        </w:rPr>
        <w:t>(</w:t>
      </w:r>
      <w:r w:rsidR="00203855" w:rsidRPr="0043595C">
        <w:rPr>
          <w:rFonts w:hint="cs"/>
          <w:b/>
          <w:bCs/>
          <w:u w:val="single"/>
          <w:rtl/>
        </w:rPr>
        <w:t>4</w:t>
      </w:r>
      <w:r w:rsidR="006349E8" w:rsidRPr="0043595C">
        <w:rPr>
          <w:rFonts w:hint="cs"/>
          <w:b/>
          <w:bCs/>
          <w:u w:val="single"/>
          <w:rtl/>
        </w:rPr>
        <w:t xml:space="preserve">) </w:t>
      </w:r>
      <w:r w:rsidR="00257907" w:rsidRPr="0043595C">
        <w:rPr>
          <w:b/>
          <w:bCs/>
          <w:kern w:val="0"/>
          <w:u w:val="single"/>
          <w:rtl/>
        </w:rPr>
        <w:t xml:space="preserve">ومن ذلك تتبعهم وجمعهم للمتشابهات التي تدل على أنّ </w:t>
      </w:r>
      <w:r w:rsidRPr="0043595C">
        <w:rPr>
          <w:rFonts w:hint="cs"/>
          <w:b/>
          <w:bCs/>
          <w:u w:val="single"/>
          <w:rtl/>
        </w:rPr>
        <w:t>إضافة الظلم إليهم</w:t>
      </w:r>
      <w:r w:rsidRPr="0043595C">
        <w:rPr>
          <w:rFonts w:hint="cs"/>
          <w:rtl/>
        </w:rPr>
        <w:t xml:space="preserve"> في الآيات دليل على أنهم خالقوا اقدارهم مسؤولون عنها مسؤولية تامة، وذلك في مواضع عديدة من القرآن الكريم، في سورة التَّوْبَة {فَمَا كَانَ الله ليظلمهم وَلَكِن كَانُوا أنفسهم يظْلمُونَ}، وفي سورة يُونُس {إِن الله لَا يظلم النَّاس شَيْئا وَلَكِن النَّاس أنفسهم يظْلمُونَ}، وفي سورة هود </w:t>
      </w:r>
      <w:r w:rsidRPr="0043595C">
        <w:rPr>
          <w:rFonts w:hint="cs"/>
          <w:bdr w:val="none" w:sz="0" w:space="0" w:color="auto" w:frame="1"/>
          <w:rtl/>
        </w:rPr>
        <w:t>{وَمَا ظلمناهم وَلَكِن ظلمُوا أنفسهم}</w:t>
      </w:r>
      <w:r w:rsidRPr="0043595C">
        <w:rPr>
          <w:rFonts w:hint="cs"/>
          <w:rtl/>
        </w:rPr>
        <w:t xml:space="preserve"> وفي سورة </w:t>
      </w:r>
      <w:r w:rsidRPr="0043595C">
        <w:rPr>
          <w:rFonts w:hint="cs"/>
          <w:rtl/>
        </w:rPr>
        <w:lastRenderedPageBreak/>
        <w:t>النَّحْل </w:t>
      </w:r>
      <w:r w:rsidRPr="0043595C">
        <w:rPr>
          <w:rFonts w:hint="cs"/>
          <w:bdr w:val="none" w:sz="0" w:space="0" w:color="auto" w:frame="1"/>
          <w:rtl/>
        </w:rPr>
        <w:t>{وَمَا ظلمهم الله وَلَكِن أنفسهم يظْلمُونَ}</w:t>
      </w:r>
      <w:r w:rsidRPr="0043595C">
        <w:rPr>
          <w:rFonts w:hint="cs"/>
          <w:rtl/>
        </w:rPr>
        <w:t> وفيهَا {وَمَا ظلمناهم وَلَكِن كَانُوا أنفسهم يظْلمُونَ}، وفي سورة العنكبوت {وَمَا كَانَ الله ليظلمهم وَلَكِن كَانُوا أنفسهم يظْلمُونَ</w:t>
      </w:r>
      <w:r w:rsidR="006E5CBA" w:rsidRPr="0043595C">
        <w:rPr>
          <w:rFonts w:hint="cs"/>
          <w:rtl/>
        </w:rPr>
        <w:t>}</w:t>
      </w:r>
      <w:r w:rsidRPr="0043595C">
        <w:rPr>
          <w:rFonts w:hint="cs"/>
          <w:rtl/>
        </w:rPr>
        <w:t xml:space="preserve">، </w:t>
      </w:r>
    </w:p>
    <w:p w14:paraId="0EA071A5" w14:textId="2517AD3E" w:rsidR="00E12F6A" w:rsidRPr="0043595C" w:rsidRDefault="00E16887" w:rsidP="0054591C">
      <w:pPr>
        <w:spacing w:after="240" w:line="276" w:lineRule="auto"/>
        <w:rPr>
          <w:rtl/>
        </w:rPr>
      </w:pPr>
      <w:r w:rsidRPr="0043595C">
        <w:rPr>
          <w:rFonts w:hint="cs"/>
          <w:b/>
          <w:bCs/>
          <w:u w:val="single"/>
          <w:rtl/>
        </w:rPr>
        <w:t>(</w:t>
      </w:r>
      <w:r w:rsidR="00203855" w:rsidRPr="0043595C">
        <w:rPr>
          <w:rFonts w:hint="cs"/>
          <w:b/>
          <w:bCs/>
          <w:u w:val="single"/>
          <w:rtl/>
        </w:rPr>
        <w:t>5</w:t>
      </w:r>
      <w:r w:rsidR="006349E8" w:rsidRPr="0043595C">
        <w:rPr>
          <w:rFonts w:hint="cs"/>
          <w:b/>
          <w:bCs/>
          <w:u w:val="single"/>
          <w:rtl/>
        </w:rPr>
        <w:t xml:space="preserve">) </w:t>
      </w:r>
      <w:r w:rsidR="00257907" w:rsidRPr="0043595C">
        <w:rPr>
          <w:b/>
          <w:bCs/>
          <w:kern w:val="0"/>
          <w:u w:val="single"/>
          <w:rtl/>
        </w:rPr>
        <w:t xml:space="preserve">ومن ذلك تتبعهم وجمعهم للمتشابهات التي تدل على أنّ </w:t>
      </w:r>
      <w:r w:rsidRPr="0043595C">
        <w:rPr>
          <w:rFonts w:hint="cs"/>
          <w:b/>
          <w:bCs/>
          <w:u w:val="single"/>
          <w:rtl/>
        </w:rPr>
        <w:t>الكفر وقع بإرادة الكفار أنفسهم،</w:t>
      </w:r>
      <w:r w:rsidRPr="0043595C">
        <w:rPr>
          <w:rFonts w:hint="cs"/>
          <w:rtl/>
        </w:rPr>
        <w:t xml:space="preserve"> وذلك في مواضع عديدة من القرآن الكريم، في سورة آل عمرَان {يَا</w:t>
      </w:r>
      <w:r w:rsidR="00C04A3D" w:rsidRPr="0043595C">
        <w:rPr>
          <w:rFonts w:hint="cs"/>
          <w:rtl/>
        </w:rPr>
        <w:t xml:space="preserve"> أهل </w:t>
      </w:r>
      <w:r w:rsidRPr="0043595C">
        <w:rPr>
          <w:rFonts w:hint="cs"/>
          <w:rtl/>
        </w:rPr>
        <w:t>الْكتاب لم تصدُّونَ عَن سَبِيل الله من آمن}، وفيهَا {يَا أَيهَا الَّذين آمنُوا إِن تطيعوا فريقا من الَّذين أُوتُوا الْكتاب يردوكم بعد إيمَانكُمْ كَافِرين}، وفيهَا {يَا أَيهَا الَّذين آمنُوا إِن تطيعوا الَّذين كفرُوا يردوكم على أعقابكم فتنقلبوا خاسرين}، وفي سورة الْأَنْعَام {وَكَذَلِكَ زين لكثير من الْمُشْركين قتل أَوْلَادهم شركاؤهم ليردوهم وليلبسوا عَلَيْهِم دينهم}، وفي سورة ابراهيم {وَأَحلُّوا قَومهمْ دَار الْبَوَار}، وفي سورة الْكَهْف {فَخَشِينَا أَن يرهقهما طغيانا وَكفرا</w:t>
      </w:r>
      <w:r w:rsidR="006E5CBA" w:rsidRPr="0043595C">
        <w:rPr>
          <w:rFonts w:hint="cs"/>
          <w:rtl/>
        </w:rPr>
        <w:t>}</w:t>
      </w:r>
      <w:r w:rsidRPr="0043595C">
        <w:rPr>
          <w:rFonts w:hint="cs"/>
          <w:rtl/>
        </w:rPr>
        <w:t>، وفي سورة المؤمنون: {فاتخذتموهم سخريا حَتَّى أنسوكم ذكري}، وفي سورة الْقَصَص {وَمَا كُنَّا مهلكي الْقرى إِلَّا</w:t>
      </w:r>
      <w:r w:rsidR="00A41DAA" w:rsidRPr="0043595C">
        <w:rPr>
          <w:rFonts w:hint="cs"/>
          <w:rtl/>
        </w:rPr>
        <w:t xml:space="preserve"> وأهل </w:t>
      </w:r>
      <w:r w:rsidRPr="0043595C">
        <w:rPr>
          <w:rFonts w:hint="cs"/>
          <w:rtl/>
        </w:rPr>
        <w:t>هَا ظَالِمُونَ}</w:t>
      </w:r>
      <w:r w:rsidR="006E5CBA" w:rsidRPr="0043595C">
        <w:rPr>
          <w:rFonts w:hint="cs"/>
          <w:rtl/>
        </w:rPr>
        <w:t>،</w:t>
      </w:r>
      <w:r w:rsidR="0054591C" w:rsidRPr="0043595C">
        <w:rPr>
          <w:rFonts w:hint="cs"/>
          <w:rtl/>
        </w:rPr>
        <w:t xml:space="preserve"> </w:t>
      </w:r>
    </w:p>
    <w:p w14:paraId="3AD1E587" w14:textId="55F0B6C4" w:rsidR="0054591C" w:rsidRPr="0043595C" w:rsidRDefault="00E16887" w:rsidP="0054591C">
      <w:pPr>
        <w:spacing w:after="240" w:line="276" w:lineRule="auto"/>
        <w:rPr>
          <w:rtl/>
        </w:rPr>
      </w:pPr>
      <w:r w:rsidRPr="0043595C">
        <w:rPr>
          <w:rFonts w:hint="cs"/>
          <w:b/>
          <w:bCs/>
          <w:u w:val="single"/>
          <w:rtl/>
        </w:rPr>
        <w:t>(</w:t>
      </w:r>
      <w:r w:rsidR="00203855" w:rsidRPr="0043595C">
        <w:rPr>
          <w:rFonts w:hint="cs"/>
          <w:b/>
          <w:bCs/>
          <w:u w:val="single"/>
          <w:rtl/>
        </w:rPr>
        <w:t>6</w:t>
      </w:r>
      <w:r w:rsidR="006349E8" w:rsidRPr="0043595C">
        <w:rPr>
          <w:rFonts w:hint="cs"/>
          <w:b/>
          <w:bCs/>
          <w:u w:val="single"/>
          <w:rtl/>
        </w:rPr>
        <w:t xml:space="preserve">) </w:t>
      </w:r>
      <w:r w:rsidR="00203855" w:rsidRPr="0043595C">
        <w:rPr>
          <w:b/>
          <w:bCs/>
          <w:kern w:val="0"/>
          <w:u w:val="single"/>
          <w:rtl/>
        </w:rPr>
        <w:t xml:space="preserve">ومن ذلك تتبعهم وجمعهم للمتشابهات التي تدل على أنّ هناك </w:t>
      </w:r>
      <w:r w:rsidR="00203855" w:rsidRPr="0043595C">
        <w:rPr>
          <w:rFonts w:hint="cs"/>
          <w:b/>
          <w:bCs/>
          <w:kern w:val="0"/>
          <w:u w:val="single"/>
          <w:rtl/>
        </w:rPr>
        <w:t>خالقين سوى الله،</w:t>
      </w:r>
      <w:r w:rsidR="00203855" w:rsidRPr="0043595C">
        <w:rPr>
          <w:rFonts w:hint="cs"/>
          <w:kern w:val="0"/>
          <w:rtl/>
        </w:rPr>
        <w:t xml:space="preserve"> وأنه إذا كان الامر كذلك فإن الإنسان يخلق عمله، ومن ذلك </w:t>
      </w:r>
      <w:r w:rsidRPr="0043595C">
        <w:rPr>
          <w:rFonts w:hint="cs"/>
          <w:rtl/>
        </w:rPr>
        <w:t xml:space="preserve">في سورة آل عمرَان {أَنِّي أخلق لكم من الطين}، </w:t>
      </w:r>
      <w:r w:rsidR="00203855" w:rsidRPr="0043595C">
        <w:rPr>
          <w:rFonts w:hint="cs"/>
          <w:rtl/>
        </w:rPr>
        <w:t xml:space="preserve">قالوا: نسب نبي الله عيسى إلى نفسه الخلق، وكذلك نسبه الله تعالى إليه كما في قوله تعالى، </w:t>
      </w:r>
      <w:r w:rsidRPr="0043595C">
        <w:rPr>
          <w:rFonts w:hint="cs"/>
          <w:rtl/>
        </w:rPr>
        <w:t xml:space="preserve">في سورة الْمَائِدَة {وَإِذ تخلق من الطين}، وفي سورة المؤمنون: </w:t>
      </w:r>
      <w:r w:rsidR="00203855" w:rsidRPr="0043595C">
        <w:rPr>
          <w:rFonts w:hint="cs"/>
          <w:rtl/>
        </w:rPr>
        <w:t xml:space="preserve">قال تعالى: </w:t>
      </w:r>
      <w:r w:rsidRPr="0043595C">
        <w:rPr>
          <w:rFonts w:hint="cs"/>
          <w:rtl/>
        </w:rPr>
        <w:t xml:space="preserve">{فَتَبَارَكَ الله أحسن الْخَالِقِينَ}، </w:t>
      </w:r>
      <w:r w:rsidR="00203855" w:rsidRPr="0043595C">
        <w:rPr>
          <w:rFonts w:hint="cs"/>
          <w:rtl/>
        </w:rPr>
        <w:t xml:space="preserve">فدل على أن هناك من يخلق وانّ الله هو </w:t>
      </w:r>
      <w:proofErr w:type="gramStart"/>
      <w:r w:rsidR="00203855" w:rsidRPr="0043595C">
        <w:rPr>
          <w:rFonts w:hint="cs"/>
          <w:rtl/>
        </w:rPr>
        <w:t>احسن</w:t>
      </w:r>
      <w:proofErr w:type="gramEnd"/>
      <w:r w:rsidR="00203855" w:rsidRPr="0043595C">
        <w:rPr>
          <w:rFonts w:hint="cs"/>
          <w:rtl/>
        </w:rPr>
        <w:t xml:space="preserve"> الخالقين، </w:t>
      </w:r>
    </w:p>
    <w:p w14:paraId="0E086273" w14:textId="66D0E158" w:rsidR="00B57A0E" w:rsidRPr="0043595C" w:rsidRDefault="0054591C" w:rsidP="0054591C">
      <w:pPr>
        <w:spacing w:after="240" w:line="276" w:lineRule="auto"/>
        <w:rPr>
          <w:rtl/>
        </w:rPr>
      </w:pPr>
      <w:r w:rsidRPr="0043595C">
        <w:rPr>
          <w:rFonts w:hint="cs"/>
          <w:b/>
          <w:bCs/>
          <w:sz w:val="36"/>
          <w:szCs w:val="36"/>
          <w:highlight w:val="yellow"/>
          <w:u w:val="single"/>
          <w:rtl/>
        </w:rPr>
        <w:t xml:space="preserve">[المفتاح </w:t>
      </w:r>
      <w:r w:rsidR="008F1770" w:rsidRPr="0043595C">
        <w:rPr>
          <w:rFonts w:hint="cs"/>
          <w:b/>
          <w:bCs/>
          <w:sz w:val="36"/>
          <w:szCs w:val="36"/>
          <w:highlight w:val="yellow"/>
          <w:u w:val="single"/>
          <w:rtl/>
        </w:rPr>
        <w:t>الرابع</w:t>
      </w:r>
      <w:r w:rsidRPr="0043595C">
        <w:rPr>
          <w:rFonts w:hint="cs"/>
          <w:b/>
          <w:bCs/>
          <w:sz w:val="36"/>
          <w:szCs w:val="36"/>
          <w:highlight w:val="yellow"/>
          <w:u w:val="single"/>
          <w:rtl/>
        </w:rPr>
        <w:t>]</w:t>
      </w:r>
      <w:r w:rsidRPr="0043595C">
        <w:rPr>
          <w:rFonts w:hint="cs"/>
          <w:b/>
          <w:bCs/>
          <w:sz w:val="36"/>
          <w:szCs w:val="36"/>
          <w:rtl/>
        </w:rPr>
        <w:t>:</w:t>
      </w:r>
      <w:r w:rsidRPr="0043595C">
        <w:rPr>
          <w:rFonts w:hint="cs"/>
          <w:b/>
          <w:bCs/>
          <w:sz w:val="40"/>
          <w:szCs w:val="40"/>
          <w:rtl/>
        </w:rPr>
        <w:t xml:space="preserve"> </w:t>
      </w:r>
      <w:r w:rsidRPr="0043595C">
        <w:rPr>
          <w:rFonts w:hint="cs"/>
          <w:b/>
          <w:bCs/>
          <w:sz w:val="32"/>
          <w:szCs w:val="32"/>
          <w:u w:val="single"/>
          <w:rtl/>
          <w:lang w:bidi="ar"/>
        </w:rPr>
        <w:t>مفاتيح الفهم الصحيح لمتشابهات المعتزلة القدرية من القرآن</w:t>
      </w:r>
      <w:r w:rsidRPr="0043595C">
        <w:rPr>
          <w:rFonts w:hint="cs"/>
          <w:rtl/>
          <w:lang w:bidi="ar"/>
        </w:rPr>
        <w:t xml:space="preserve">: صدق الله العظيم حيث يقول: </w:t>
      </w:r>
      <w:r w:rsidRPr="0043595C">
        <w:rPr>
          <w:rFonts w:hint="cs"/>
          <w:rtl/>
        </w:rPr>
        <w:t>{فَأَمَّا الَّذِينَ فِي قُلُوبِهِمْ زَيْغٌ فَيَتَّبِعُونَ مَا تَشَابَهَ مِنْهُ ابْتِغَاءَ الْفِتْنَةِ}،</w:t>
      </w:r>
      <w:r w:rsidR="006E5CBA" w:rsidRPr="0043595C">
        <w:rPr>
          <w:rFonts w:hint="cs"/>
          <w:rtl/>
        </w:rPr>
        <w:t xml:space="preserve"> </w:t>
      </w:r>
      <w:r w:rsidRPr="0043595C">
        <w:rPr>
          <w:rFonts w:hint="cs"/>
          <w:rtl/>
          <w:lang w:bidi="ar"/>
        </w:rPr>
        <w:t>تتبع القدرية المعتزلة كل الآيات التي تدل على إرادة الإنسان، وكل الآيات التي تدل على مشيئة الإنسان،</w:t>
      </w:r>
      <w:r w:rsidR="006E5CBA" w:rsidRPr="0043595C">
        <w:rPr>
          <w:rFonts w:hint="cs"/>
          <w:rtl/>
          <w:lang w:bidi="ar"/>
        </w:rPr>
        <w:t xml:space="preserve"> </w:t>
      </w:r>
      <w:r w:rsidRPr="0043595C">
        <w:rPr>
          <w:rFonts w:hint="cs"/>
          <w:rtl/>
          <w:lang w:bidi="ar"/>
        </w:rPr>
        <w:t xml:space="preserve">وكل الآيات التي تدل على أنّ </w:t>
      </w:r>
      <w:r w:rsidRPr="0043595C">
        <w:rPr>
          <w:rFonts w:hint="cs"/>
          <w:kern w:val="0"/>
          <w:rtl/>
        </w:rPr>
        <w:t>الهداية والضلالة من صنع الإنسان لنفسه، وعلى انّ الإنسان يظلم نفسه بيده</w:t>
      </w:r>
      <w:r w:rsidR="006E5CBA" w:rsidRPr="0043595C">
        <w:rPr>
          <w:rFonts w:hint="cs"/>
          <w:kern w:val="0"/>
          <w:rtl/>
        </w:rPr>
        <w:t>،</w:t>
      </w:r>
      <w:r w:rsidRPr="0043595C">
        <w:rPr>
          <w:rFonts w:hint="cs"/>
          <w:kern w:val="0"/>
          <w:rtl/>
        </w:rPr>
        <w:t xml:space="preserve"> وأنّ إضافة الظلم إليهم في بعض الآيات دليل على أنهم خالقوا اقدارهم مسؤولون عنها مسؤولية تامة، في عشرات الآيات التي تنسب العمل إلى الإنسان، </w:t>
      </w:r>
      <w:r w:rsidRPr="0043595C">
        <w:rPr>
          <w:rFonts w:hint="cs"/>
          <w:b/>
          <w:bCs/>
          <w:kern w:val="0"/>
          <w:sz w:val="32"/>
          <w:szCs w:val="32"/>
          <w:rtl/>
        </w:rPr>
        <w:t>ول</w:t>
      </w:r>
      <w:r w:rsidR="00203855" w:rsidRPr="0043595C">
        <w:rPr>
          <w:rFonts w:hint="cs"/>
          <w:b/>
          <w:bCs/>
          <w:sz w:val="32"/>
          <w:szCs w:val="32"/>
          <w:u w:val="single"/>
          <w:rtl/>
        </w:rPr>
        <w:t>لرد على متشابهات المعتزلة</w:t>
      </w:r>
      <w:r w:rsidR="00203855" w:rsidRPr="0043595C">
        <w:rPr>
          <w:rFonts w:hint="cs"/>
          <w:b/>
          <w:bCs/>
          <w:u w:val="single"/>
          <w:rtl/>
        </w:rPr>
        <w:t>:</w:t>
      </w:r>
      <w:r w:rsidR="00203855" w:rsidRPr="0043595C">
        <w:rPr>
          <w:rFonts w:hint="cs"/>
          <w:rtl/>
        </w:rPr>
        <w:t xml:space="preserve"> </w:t>
      </w:r>
      <w:r w:rsidR="00FA140C" w:rsidRPr="0043595C">
        <w:rPr>
          <w:rFonts w:hint="cs"/>
          <w:rtl/>
        </w:rPr>
        <w:t xml:space="preserve">نقول وبالله التوفيق: </w:t>
      </w:r>
      <w:r w:rsidR="00FA140C" w:rsidRPr="0043595C">
        <w:rPr>
          <w:kern w:val="0"/>
          <w:rtl/>
        </w:rPr>
        <w:t>للرد على فهمهم المغلوط للآيات نقول نعم لله قدر هو خالقه،</w:t>
      </w:r>
      <w:r w:rsidR="00FA140C" w:rsidRPr="0043595C">
        <w:rPr>
          <w:rFonts w:hint="cs"/>
          <w:kern w:val="0"/>
          <w:rtl/>
        </w:rPr>
        <w:t xml:space="preserve"> يدخل في </w:t>
      </w:r>
      <w:r w:rsidR="00203855" w:rsidRPr="0043595C">
        <w:rPr>
          <w:rFonts w:hint="cs"/>
          <w:rtl/>
        </w:rPr>
        <w:t xml:space="preserve">توحيد للأفعال </w:t>
      </w:r>
      <w:r w:rsidR="00FA140C" w:rsidRPr="0043595C">
        <w:rPr>
          <w:rFonts w:hint="cs"/>
          <w:rtl/>
        </w:rPr>
        <w:lastRenderedPageBreak/>
        <w:t xml:space="preserve">لله وحده، </w:t>
      </w:r>
      <w:r w:rsidR="00203855" w:rsidRPr="0043595C">
        <w:rPr>
          <w:rFonts w:hint="cs"/>
          <w:rtl/>
        </w:rPr>
        <w:t>وهناك مسؤولية للإنسان على عمله، فأما (توحيد الأفعال</w:t>
      </w:r>
      <w:r w:rsidR="006349E8" w:rsidRPr="0043595C">
        <w:rPr>
          <w:rFonts w:hint="cs"/>
          <w:rtl/>
        </w:rPr>
        <w:t>):</w:t>
      </w:r>
      <w:r w:rsidR="00203855" w:rsidRPr="0043595C">
        <w:rPr>
          <w:rFonts w:hint="cs"/>
          <w:rtl/>
        </w:rPr>
        <w:t xml:space="preserve"> فمعناه: أنّه </w:t>
      </w:r>
      <w:r w:rsidR="00203855" w:rsidRPr="0043595C">
        <w:rPr>
          <w:rtl/>
          <w:lang w:bidi="ar-KW"/>
        </w:rPr>
        <w:t>لا خالق ولا مُؤثرِّ في الوجود إلا الله، واعتقاد أنه لا يكون ثم فعل من الأفعال في الكون إلا بخلقه ومشيئته وإرادته وقدرته، هو سبحانه وحده المنفرد بخلق جميع الكائنات بلا واسطة، هو الخالق ولا خالق غيره، ولا يكون في ملكه إلا ما قدر وشاء قال تعالى: {قُلِ اللَّهُ خَالِقُ كُلِّ شَيْءٍ وَهُوَ الْوَاحِدُ الْقَهَّارُ} [الرعد: 16]،</w:t>
      </w:r>
      <w:r w:rsidR="00A41DAA" w:rsidRPr="0043595C">
        <w:rPr>
          <w:rtl/>
          <w:lang w:bidi="ar-KW"/>
        </w:rPr>
        <w:t xml:space="preserve"> وأهل </w:t>
      </w:r>
      <w:r w:rsidR="00203855" w:rsidRPr="0043595C">
        <w:rPr>
          <w:rtl/>
          <w:lang w:bidi="ar-KW"/>
        </w:rPr>
        <w:t xml:space="preserve"> العلم بالأصول متفقون في توحيد الأفعال على أنّ كل ما يكون في الكون، وكل ما يقع في الكون، إنما هو من خلق الله تعالى، </w:t>
      </w:r>
      <w:r w:rsidR="00203855" w:rsidRPr="0043595C">
        <w:rPr>
          <w:rFonts w:hint="cs"/>
          <w:rtl/>
          <w:lang w:bidi="ar-KW"/>
        </w:rPr>
        <w:t xml:space="preserve">واما </w:t>
      </w:r>
      <w:r w:rsidR="00203855" w:rsidRPr="0043595C">
        <w:rPr>
          <w:sz w:val="32"/>
          <w:szCs w:val="32"/>
          <w:rtl/>
          <w:lang w:bidi="ar-KW"/>
        </w:rPr>
        <w:t>(</w:t>
      </w:r>
      <w:r w:rsidR="00203855" w:rsidRPr="0043595C">
        <w:rPr>
          <w:b/>
          <w:bCs/>
          <w:sz w:val="32"/>
          <w:szCs w:val="32"/>
          <w:u w:val="single"/>
          <w:rtl/>
          <w:lang w:bidi="ar-KW"/>
        </w:rPr>
        <w:t>مدى مسؤولية الإنسان على أفعاله وأعماله</w:t>
      </w:r>
      <w:r w:rsidR="00203855" w:rsidRPr="0043595C">
        <w:rPr>
          <w:b/>
          <w:bCs/>
          <w:sz w:val="32"/>
          <w:szCs w:val="32"/>
          <w:rtl/>
          <w:lang w:bidi="ar-KW"/>
        </w:rPr>
        <w:t>؟</w:t>
      </w:r>
      <w:r w:rsidR="006349E8" w:rsidRPr="0043595C">
        <w:rPr>
          <w:b/>
          <w:bCs/>
          <w:sz w:val="32"/>
          <w:szCs w:val="32"/>
          <w:rtl/>
          <w:lang w:bidi="ar-KW"/>
        </w:rPr>
        <w:t>)</w:t>
      </w:r>
      <w:r w:rsidR="006349E8" w:rsidRPr="0043595C">
        <w:rPr>
          <w:b/>
          <w:bCs/>
          <w:rtl/>
          <w:lang w:bidi="ar-KW"/>
        </w:rPr>
        <w:t>:</w:t>
      </w:r>
      <w:r w:rsidR="00203855" w:rsidRPr="0043595C">
        <w:rPr>
          <w:b/>
          <w:bCs/>
          <w:rtl/>
          <w:lang w:bidi="ar-KW"/>
        </w:rPr>
        <w:t xml:space="preserve"> </w:t>
      </w:r>
      <w:r w:rsidR="00203855" w:rsidRPr="0043595C">
        <w:rPr>
          <w:rFonts w:hint="cs"/>
          <w:b/>
          <w:bCs/>
          <w:rtl/>
          <w:lang w:bidi="ar-KW"/>
        </w:rPr>
        <w:t>ف</w:t>
      </w:r>
      <w:r w:rsidR="00203855" w:rsidRPr="0043595C">
        <w:rPr>
          <w:b/>
          <w:bCs/>
          <w:rtl/>
        </w:rPr>
        <w:t>الاجابة لها شقان</w:t>
      </w:r>
      <w:r w:rsidR="00203855" w:rsidRPr="0043595C">
        <w:rPr>
          <w:rtl/>
        </w:rPr>
        <w:t>:</w:t>
      </w:r>
    </w:p>
    <w:p w14:paraId="170C2FA2" w14:textId="77777777" w:rsidR="00B57A0E" w:rsidRPr="0043595C" w:rsidRDefault="00203855" w:rsidP="0054591C">
      <w:pPr>
        <w:spacing w:after="240" w:line="276" w:lineRule="auto"/>
        <w:rPr>
          <w:rtl/>
        </w:rPr>
      </w:pPr>
      <w:r w:rsidRPr="0043595C">
        <w:rPr>
          <w:b/>
          <w:bCs/>
          <w:sz w:val="30"/>
          <w:szCs w:val="30"/>
          <w:u w:val="single"/>
          <w:rtl/>
        </w:rPr>
        <w:t>(الشق الأول</w:t>
      </w:r>
      <w:r w:rsidR="006349E8" w:rsidRPr="0043595C">
        <w:rPr>
          <w:b/>
          <w:bCs/>
          <w:sz w:val="30"/>
          <w:szCs w:val="30"/>
          <w:u w:val="single"/>
          <w:rtl/>
        </w:rPr>
        <w:t>):</w:t>
      </w:r>
      <w:r w:rsidRPr="0043595C">
        <w:rPr>
          <w:rtl/>
        </w:rPr>
        <w:t xml:space="preserve"> الإنسان مخلوق ضمن مخلوقات الله، يجري عليه ما يجري على الجميع من مخلوقات الله تعالى، </w:t>
      </w:r>
      <w:r w:rsidRPr="0043595C">
        <w:rPr>
          <w:b/>
          <w:bCs/>
          <w:rtl/>
        </w:rPr>
        <w:t>فلا يكون في ملك الله تعالى إلا ما شاءه الله</w:t>
      </w:r>
      <w:r w:rsidRPr="0043595C">
        <w:rPr>
          <w:rtl/>
        </w:rPr>
        <w:t>، ولكن الله تعالى جعل للثقلين (الجن والإنس</w:t>
      </w:r>
      <w:r w:rsidR="006349E8" w:rsidRPr="0043595C">
        <w:rPr>
          <w:rtl/>
        </w:rPr>
        <w:t xml:space="preserve">) </w:t>
      </w:r>
      <w:r w:rsidRPr="0043595C">
        <w:rPr>
          <w:rtl/>
        </w:rPr>
        <w:t xml:space="preserve">نوعاً من الاختيار يجعل كلاً منهما مسؤول عن أعماله، له حرية الاختيار، وعليه أنّ يتحمل مسؤولية هذا الاختيار، عليه أن يختار بين طريق الهداية وطريق الضلال، وهو يتحمل نتائج هذا الاختيار، ولكن ليس معنى ذلك، أنّه يستطيع أن يخرج عن اطار قانون الله في الكون وأنّه وحده سبحانه الخالق لكل شيء، وأنّه لا يكون في ملكه إلا ما يريد، فمن اختار طريق الهداية فبفضل الله تعالى وتوفيقه، لما يعلمه الله تعالى من قدره الذي لم يطلع عليه غيره، ومن اختار طريق الضلال فبخذلان الله تعالى له بعدله وعلمه فيه وقدره الذي لم يطلع عليه غيره، </w:t>
      </w:r>
      <w:r w:rsidRPr="0043595C">
        <w:rPr>
          <w:b/>
          <w:bCs/>
          <w:rtl/>
        </w:rPr>
        <w:t>فليس عمل الإنسان جبراً من الله تعالى على العبد، وليس عمل الإنسان من خلق الإنسان</w:t>
      </w:r>
      <w:r w:rsidRPr="0043595C">
        <w:rPr>
          <w:rtl/>
        </w:rPr>
        <w:t xml:space="preserve">، </w:t>
      </w:r>
      <w:r w:rsidRPr="0043595C">
        <w:rPr>
          <w:b/>
          <w:bCs/>
          <w:rtl/>
        </w:rPr>
        <w:t>إذ ليس في الكون إلا خالق واحدٌ هو الله وحده،</w:t>
      </w:r>
      <w:r w:rsidRPr="0043595C">
        <w:rPr>
          <w:rtl/>
        </w:rPr>
        <w:t xml:space="preserve"> كما قال تعالى: {قُلِ اللَّهُ خَالِقُ كُلِّ شَيْءٍ وَهُوَ الْوَاحِدُ الْقَهَّارُ} [الرعد: 16]، ومن طلب في القدر ما وراء ذلك فقد ساء الأدب مع الله، وسأل الله عمّا لا يحق له التدخل فيه، </w:t>
      </w:r>
      <w:r w:rsidRPr="0043595C">
        <w:rPr>
          <w:b/>
          <w:bCs/>
          <w:sz w:val="30"/>
          <w:szCs w:val="30"/>
          <w:u w:val="single"/>
          <w:rtl/>
        </w:rPr>
        <w:t>وما أحسن ما قاله الطحاوي</w:t>
      </w:r>
      <w:r w:rsidRPr="0043595C">
        <w:rPr>
          <w:rtl/>
        </w:rPr>
        <w:t xml:space="preserve"> وهو يعبر عن عقيدة المسلمين في القضاء والقدر: </w:t>
      </w:r>
      <w:r w:rsidRPr="0043595C">
        <w:rPr>
          <w:u w:val="single"/>
          <w:rtl/>
        </w:rPr>
        <w:t>(وأصل القدر سر الله تعالى في خلقه، لم يطلع على ذلك ملك مقرب ولا نبي مرسل، والتعمق والنظر في ذلك ذريعة الخذلان، وسلم الحرمان، ودرجة الطغيان، فالحذر كل الحذر من ذلك نظرا وفكرا ووسوسة، فإن الله تعالى طوى علم القدر عن أنامه، ونهاهم عن مرامه، كما قال الله تعالى في كتابه ‏:‏ ‏{لا يسأل عما يفعل وهم يسألون}‏ فمن سأل ‏:‏ لِمَ فعل ‏؟‏ فقد رد حكم الكتاب، ومن رد حكم الكتاب كان من الكافرين</w:t>
      </w:r>
      <w:r w:rsidR="006349E8" w:rsidRPr="0043595C">
        <w:rPr>
          <w:u w:val="single"/>
          <w:rtl/>
        </w:rPr>
        <w:t xml:space="preserve">) </w:t>
      </w:r>
      <w:r w:rsidRPr="0043595C">
        <w:rPr>
          <w:rtl/>
        </w:rPr>
        <w:t xml:space="preserve">أهـ [العقيدة الطحاوية]، فالخير والشر </w:t>
      </w:r>
      <w:r w:rsidRPr="0043595C">
        <w:rPr>
          <w:rtl/>
        </w:rPr>
        <w:lastRenderedPageBreak/>
        <w:t xml:space="preserve">مقدران على العباد، ولا تحول لأحد عن معصية الله إلا بمعونة الله، ولا قوة لأحد على إقامة طاعة الله والثبات عليها إلا بتوفيق الله، وكل شيء يجري بمشيئة الله تعالى وعلمه وقضائه وقدره، فمن هداه الله للطاعة فلا يشكر ولا يحمد إلا الله تعالى الذي وفقه لسلوك درب الطاعة، ومن كان على المعصية فليس له إلا أن يستعين بالله تعالى أن يخرجه منها إلى طريق الهداية والصلاح، ومن تنكب الطريق فلا يلومن إلا نفسه، فإنّ الله تعالى لا يظلم الناس شيئاً، ولكن الناس أنفسهم يظلمون، </w:t>
      </w:r>
    </w:p>
    <w:p w14:paraId="6170FD82" w14:textId="77777777" w:rsidR="00B57A0E" w:rsidRPr="0043595C" w:rsidRDefault="00B57A0E" w:rsidP="0054591C">
      <w:pPr>
        <w:spacing w:after="240" w:line="276" w:lineRule="auto"/>
        <w:rPr>
          <w:rtl/>
        </w:rPr>
      </w:pPr>
      <w:r w:rsidRPr="0043595C">
        <w:rPr>
          <w:rFonts w:hint="cs"/>
          <w:b/>
          <w:bCs/>
          <w:sz w:val="32"/>
          <w:szCs w:val="32"/>
          <w:u w:val="single"/>
          <w:rtl/>
        </w:rPr>
        <w:t>و</w:t>
      </w:r>
      <w:r w:rsidR="00203855" w:rsidRPr="0043595C">
        <w:rPr>
          <w:b/>
          <w:bCs/>
          <w:sz w:val="32"/>
          <w:szCs w:val="32"/>
          <w:u w:val="single"/>
          <w:rtl/>
        </w:rPr>
        <w:t>(الشق الثاني للإجابة</w:t>
      </w:r>
      <w:r w:rsidR="006349E8" w:rsidRPr="0043595C">
        <w:rPr>
          <w:b/>
          <w:bCs/>
          <w:sz w:val="32"/>
          <w:szCs w:val="32"/>
          <w:u w:val="single"/>
          <w:rtl/>
        </w:rPr>
        <w:t>):</w:t>
      </w:r>
      <w:r w:rsidR="00203855" w:rsidRPr="0043595C">
        <w:rPr>
          <w:b/>
          <w:bCs/>
          <w:sz w:val="32"/>
          <w:szCs w:val="32"/>
          <w:u w:val="single"/>
          <w:rtl/>
        </w:rPr>
        <w:t xml:space="preserve"> </w:t>
      </w:r>
      <w:r w:rsidR="00FA140C" w:rsidRPr="0043595C">
        <w:rPr>
          <w:rFonts w:hint="cs"/>
          <w:b/>
          <w:bCs/>
          <w:sz w:val="32"/>
          <w:szCs w:val="32"/>
          <w:u w:val="single"/>
          <w:rtl/>
        </w:rPr>
        <w:t>[</w:t>
      </w:r>
      <w:r w:rsidR="00203855" w:rsidRPr="0043595C">
        <w:rPr>
          <w:b/>
          <w:bCs/>
          <w:sz w:val="32"/>
          <w:szCs w:val="32"/>
          <w:u w:val="single"/>
          <w:rtl/>
        </w:rPr>
        <w:t>نظرية الكسب</w:t>
      </w:r>
      <w:r w:rsidR="00FA140C" w:rsidRPr="0043595C">
        <w:rPr>
          <w:rFonts w:hint="cs"/>
          <w:b/>
          <w:bCs/>
          <w:sz w:val="32"/>
          <w:szCs w:val="32"/>
          <w:u w:val="single"/>
          <w:rtl/>
        </w:rPr>
        <w:t>]:</w:t>
      </w:r>
      <w:r w:rsidR="00203855" w:rsidRPr="0043595C">
        <w:rPr>
          <w:rtl/>
        </w:rPr>
        <w:t xml:space="preserve"> التي وردت في القرآن وهي الحل الامثل لمتشابهات القضاء والقدر وتمثل التوسط ما بين بدعتي الجبر والقدر، وقد </w:t>
      </w:r>
      <w:r w:rsidR="00203855" w:rsidRPr="0043595C">
        <w:rPr>
          <w:rFonts w:eastAsia="Times New Roman"/>
          <w:rtl/>
          <w:lang w:val="fr-FR"/>
        </w:rPr>
        <w:t xml:space="preserve">ورد الكسب في القرآن الكريم في أكثر من ستين آية، جميعها يشير إلى كسب الإنسان، وأنّه مسؤول عن كسبه، منها قوله تعالى: </w:t>
      </w:r>
      <w:r w:rsidR="00203855" w:rsidRPr="0043595C">
        <w:rPr>
          <w:rtl/>
        </w:rPr>
        <w:t xml:space="preserve">{تِلْكَ أُمَّةٌ قَدْ خَلَتْ لَهَا مَا كَسَبَتْ وَلَكُمْ مَا كَسَبْتُمْ وَلَا تُسْأَلُونَ عَمَّا كَانُوا يَعْمَلُونَ} [البقرة: 141]، وقوله تعالى: {لَا يُؤَاخِذُكُمُ اللَّهُ بِاللَّغْوِ فِي أَيْمَانِكُمْ وَلَكِنْ يُؤَاخِذُكُمْ بِمَا كَسَبَتْ قُلُوبُكُمْ وَاللَّهُ غَفُورٌ حَلِيمٌ} [البقرة: 225]، وقوله تعالى: {وَاتَّقُوا يَوْمًا تُرْجَعُونَ فِيهِ إِلَى اللَّهِ ثُمَّ تُوَفَّى كُلُّ نَفْسٍ مَا كَسَبَتْ وَهُمْ لَا يُظْلَمُونَ} [البقرة: 281]، وقوله تعالى: {الْيَوْمَ تُجْزَى كُلُّ نَفْسٍ بِمَا كَسَبَتْ لَا ظُلْمَ الْيَوْمَ إِنَّ اللَّهَ سَرِيعُ الْحِسَابِ} [غافر: 17]، </w:t>
      </w:r>
      <w:r w:rsidR="00203855" w:rsidRPr="0043595C">
        <w:rPr>
          <w:b/>
          <w:bCs/>
          <w:sz w:val="30"/>
          <w:szCs w:val="30"/>
          <w:u w:val="single"/>
          <w:rtl/>
        </w:rPr>
        <w:t>عند التوفيق بين آيات الكسب، وآيات توحيد الأفعال</w:t>
      </w:r>
      <w:r w:rsidR="00203855" w:rsidRPr="0043595C">
        <w:rPr>
          <w:rtl/>
        </w:rPr>
        <w:t xml:space="preserve">، والتي منها: </w:t>
      </w:r>
      <w:r w:rsidR="00203855" w:rsidRPr="0043595C">
        <w:rPr>
          <w:b/>
          <w:bCs/>
          <w:rtl/>
        </w:rPr>
        <w:t>قوله تعالى</w:t>
      </w:r>
      <w:r w:rsidR="00203855" w:rsidRPr="0043595C">
        <w:rPr>
          <w:rtl/>
        </w:rPr>
        <w:t>: {وَاللَّهُ خَلَقَكُمْ وَمَا تَعْمَلُونَ} [الصافات: 96]، وقوله تعالى: {وَمَا تَشَاءُونَ إِلَّا أَنْ يَشَاءَ اللَّهُ رَبُّ الْعَالَمِينَ} [التكوير: 29]،</w:t>
      </w:r>
      <w:r w:rsidR="00203855" w:rsidRPr="0043595C">
        <w:rPr>
          <w:rtl/>
          <w:lang w:bidi="ar-KW"/>
        </w:rPr>
        <w:t xml:space="preserve"> </w:t>
      </w:r>
      <w:r w:rsidR="00203855" w:rsidRPr="0043595C">
        <w:rPr>
          <w:rtl/>
        </w:rPr>
        <w:t>نجد أنّ توحيد الأفعال يستلزم اعتقاد أنّ كل حركة وكل سكون، وكل فعل في العالم يعود الي الخالق سبحانه، فهو مسبب الاسباب، حتي الأفعال التي تصدر منا هي من خلق الله تعالى، و (الكسب</w:t>
      </w:r>
      <w:r w:rsidR="006349E8" w:rsidRPr="0043595C">
        <w:rPr>
          <w:rtl/>
        </w:rPr>
        <w:t xml:space="preserve">) </w:t>
      </w:r>
      <w:r w:rsidR="00203855" w:rsidRPr="0043595C">
        <w:rPr>
          <w:rtl/>
        </w:rPr>
        <w:t xml:space="preserve">يستلزم مسؤولية الإنسان على أفعاله وأعماله بدليل ترتب الثواب والعقاب على تلك الأعمال، </w:t>
      </w:r>
      <w:r w:rsidR="00203855" w:rsidRPr="0043595C">
        <w:rPr>
          <w:rFonts w:eastAsia="Times New Roman"/>
          <w:rtl/>
          <w:lang w:val="fr-FR"/>
        </w:rPr>
        <w:t>إذن الكسب هو الاختيار، وهذه هي حدود قدرة الإنسان، أما الفعل في حد ذاته فهو مخلوق لله تعالى، وبمقتضى هذا الأصل فإن جميع أفعال الإنسان التي سيحاسب عليها إنما هي مخلوقة من الله مكسوبة من العبد، للعبد فيها الاختيار فإن شاء الله كانت لأنها خلقه، وإن لم يشأ لم تكن،</w:t>
      </w:r>
      <w:r w:rsidR="00203855" w:rsidRPr="0043595C">
        <w:rPr>
          <w:rtl/>
        </w:rPr>
        <w:t xml:space="preserve"> فمن اختار طريق الهداية وسار فيه، فبفضل الله تعالى وتوفيقه، ومن اختار طريق الضلال وسار فيه فبخذلان الله تعالى له بعدله وعلمه فيه، فليس عمل الإنسان جبراً من الله تعالى على العبد، وليس عمل الإنسان من خلق الإنسان، إذ ليس في الكون إلا خالق واحدٌ هو الله وحده، كما قال تعالى: {قُلِ اللَّهُ خَالِقُ كُلِّ شَيْءٍ وَهُوَ الْوَاحِدُ </w:t>
      </w:r>
      <w:r w:rsidR="00203855" w:rsidRPr="0043595C">
        <w:rPr>
          <w:rtl/>
        </w:rPr>
        <w:lastRenderedPageBreak/>
        <w:t xml:space="preserve">الْقَهَّارُ} [الرعد: 16]، ومن طلب في القدر ما وراء ذلك فقد ساء الأدب مع الله، وسأل الله عمّا لا يحق له التدخل فيه، قال تعالى ‏:‏ ‏{لا يسأل عما يفعل وهم يسألون}‏، </w:t>
      </w:r>
      <w:r w:rsidR="00203855" w:rsidRPr="0043595C">
        <w:rPr>
          <w:rFonts w:eastAsia="Times New Roman"/>
          <w:rtl/>
        </w:rPr>
        <w:t xml:space="preserve">هذا هو الكسب وتلك هي حدوده، وحاصله أنّ الإنسان له حرية الاختيار في أشياء يحاسب عليها، فإن حصل له الاختيار والعزم كان ذلك كسبه، وحاسبه الله تعالى على ما كسبت نفسه، ولكن لا يكون في ملك الله إلا خلق الله، وهنا تتدخل مشيئة الله في خلق عمله أو عدم خلقه، </w:t>
      </w:r>
      <w:r w:rsidR="00203855" w:rsidRPr="0043595C">
        <w:rPr>
          <w:rFonts w:eastAsia="Times New Roman"/>
          <w:rtl/>
          <w:lang w:val="fr-FR"/>
        </w:rPr>
        <w:t>وتفسير الكسب على هذا النحو هو الحق العدل الوسط بين مذهبي الجبرية والقدرية، فالإنسان قادر على كسبه واختياره وبالتالي هو مسؤول عن أعماله، ولكنه غير قادر على إيجاد الفعل واختراعه بمقتضى محدودية قدرته، وفي هذا إثبات للقدرة الإلهية وانفرادها بالخلق، وبذلك ستصبح عقيدة الكسب هي الصيغة النهائية لعقيدة المسلمين في القضاء والقدر</w:t>
      </w:r>
      <w:r w:rsidR="00203855" w:rsidRPr="0043595C">
        <w:rPr>
          <w:rtl/>
        </w:rPr>
        <w:t>،</w:t>
      </w:r>
    </w:p>
    <w:p w14:paraId="14D3F814" w14:textId="77777777" w:rsidR="00B57A0E" w:rsidRPr="0043595C" w:rsidRDefault="00203855" w:rsidP="0054591C">
      <w:pPr>
        <w:spacing w:after="240" w:line="276" w:lineRule="auto"/>
        <w:rPr>
          <w:rFonts w:eastAsia="Times New Roman"/>
          <w:rtl/>
        </w:rPr>
      </w:pPr>
      <w:r w:rsidRPr="0043595C">
        <w:rPr>
          <w:b/>
          <w:bCs/>
          <w:sz w:val="30"/>
          <w:szCs w:val="30"/>
          <w:u w:val="single"/>
          <w:rtl/>
        </w:rPr>
        <w:t>وفي القدر أسرار تتعلق بالربوبية</w:t>
      </w:r>
      <w:r w:rsidRPr="0043595C">
        <w:rPr>
          <w:b/>
          <w:bCs/>
          <w:sz w:val="30"/>
          <w:szCs w:val="30"/>
          <w:rtl/>
        </w:rPr>
        <w:t>،</w:t>
      </w:r>
      <w:r w:rsidRPr="0043595C">
        <w:rPr>
          <w:rtl/>
        </w:rPr>
        <w:t xml:space="preserve"> لا يحق للعبيد تتبعها ولا السؤال عنها، فمن طلب في القدر ما وراء ما ذكرت من معاني الكسب، فقد ساء الأدب مع الله، وسأل الله عمّا لا يحق له التدخل فيه، قال تعالى ‏:‏ ‏{لا يسأل عما يفعل وهم يسألون}‏ فمن سأل ‏:‏ لِمَ فعل ‏؟‏ فقد رد حكم الكتاب، ومن رد حكم الكتاب كان من الكافرين، فمن هداه الله للطاعة فلا يشكر ولا يحمد إلا الله تعالى الذي وفقه لسلوك درب الطاعة، ومن كان على المعصية فليس له إلا أن يستعين بالله تعالى أن يخرجه منها إلى طريق الهداية والصلاح، ومن تنكب الطريق فلا يلومن إلا نفسه، فإنّ الله تعالى لا يظلم الناس شيئاً، ولكن الناس أنفسهم يظلمون، </w:t>
      </w:r>
      <w:r w:rsidRPr="0043595C">
        <w:rPr>
          <w:rFonts w:eastAsia="Times New Roman"/>
          <w:rtl/>
        </w:rPr>
        <w:t xml:space="preserve">فهذا هو الكسب وتلك هي حدوده، وحاصله أنّ الإنسان له حرية الاختيار في أشياء يحاسب عليها، فإن حصل له الاختيار والعزم كان ذلك كسبه، وحاسبه الله تعالى على ما كسبت نفسه، ولكن لا يكون في ملك الله إلا خلق الله، وهنا </w:t>
      </w:r>
      <w:r w:rsidRPr="0043595C">
        <w:rPr>
          <w:rtl/>
        </w:rPr>
        <w:t xml:space="preserve">تتدخل مشيئة الله في </w:t>
      </w:r>
      <w:r w:rsidRPr="0043595C">
        <w:rPr>
          <w:rFonts w:eastAsia="Times New Roman"/>
          <w:rtl/>
        </w:rPr>
        <w:t>خلق عمله أو عدم خلقه</w:t>
      </w:r>
    </w:p>
    <w:p w14:paraId="4936DBA2" w14:textId="25D76287" w:rsidR="00B57A0E" w:rsidRPr="0043595C" w:rsidRDefault="00203855" w:rsidP="0054591C">
      <w:pPr>
        <w:spacing w:after="240" w:line="276" w:lineRule="auto"/>
        <w:rPr>
          <w:rFonts w:eastAsia="Times New Roman"/>
          <w:rtl/>
          <w:lang w:val="fr-FR"/>
        </w:rPr>
      </w:pPr>
      <w:r w:rsidRPr="0043595C">
        <w:rPr>
          <w:rFonts w:eastAsia="Times New Roman"/>
          <w:sz w:val="30"/>
          <w:szCs w:val="30"/>
          <w:rtl/>
        </w:rPr>
        <w:t>و</w:t>
      </w:r>
      <w:r w:rsidRPr="0043595C">
        <w:rPr>
          <w:rFonts w:eastAsia="Times New Roman"/>
          <w:b/>
          <w:bCs/>
          <w:sz w:val="30"/>
          <w:szCs w:val="30"/>
          <w:u w:val="single"/>
          <w:rtl/>
        </w:rPr>
        <w:t>أهل السنة والجماعة ينصون على أن للعبد كسب بلا خلق لعمله ولا جبر عليه</w:t>
      </w:r>
      <w:r w:rsidRPr="0043595C">
        <w:rPr>
          <w:rFonts w:eastAsia="Times New Roman"/>
          <w:sz w:val="30"/>
          <w:szCs w:val="30"/>
          <w:rtl/>
        </w:rPr>
        <w:t>،</w:t>
      </w:r>
      <w:r w:rsidRPr="0043595C">
        <w:rPr>
          <w:rFonts w:eastAsia="Times New Roman"/>
          <w:rtl/>
        </w:rPr>
        <w:t xml:space="preserve"> وكل إنسان منصف يعرف الفرق بين الأفعال الجبرية كضربات القلب ونبضات الدم، وبين الافعال الاختيارية كأداء الصلاة أو تركها،</w:t>
      </w:r>
      <w:r w:rsidR="00A41DAA" w:rsidRPr="0043595C">
        <w:rPr>
          <w:rFonts w:eastAsia="Times New Roman"/>
          <w:rtl/>
        </w:rPr>
        <w:t xml:space="preserve"> وأهل </w:t>
      </w:r>
      <w:r w:rsidRPr="0043595C">
        <w:rPr>
          <w:rFonts w:eastAsia="Times New Roman"/>
          <w:rtl/>
        </w:rPr>
        <w:t xml:space="preserve"> السنة </w:t>
      </w:r>
      <w:r w:rsidRPr="0043595C">
        <w:rPr>
          <w:rFonts w:eastAsia="Times New Roman"/>
          <w:rtl/>
          <w:lang w:val="fr-FR"/>
        </w:rPr>
        <w:t>يصرحون بعدم الجبر، ردا على الجبرية، ويصرحون بعدم الخلق ردا على القدرية الذين زعموا أنّ الإنسان خالق لعمله، و</w:t>
      </w:r>
      <w:r w:rsidR="00C04A3D" w:rsidRPr="0043595C">
        <w:rPr>
          <w:rFonts w:eastAsia="Times New Roman"/>
          <w:rtl/>
        </w:rPr>
        <w:t xml:space="preserve"> أهل </w:t>
      </w:r>
      <w:r w:rsidRPr="0043595C">
        <w:rPr>
          <w:rFonts w:eastAsia="Times New Roman"/>
          <w:rtl/>
        </w:rPr>
        <w:t xml:space="preserve">السنة والجماعة يقولون: </w:t>
      </w:r>
      <w:r w:rsidRPr="0043595C">
        <w:rPr>
          <w:rFonts w:eastAsia="Times New Roman"/>
          <w:rtl/>
          <w:lang w:val="fr-FR"/>
        </w:rPr>
        <w:t xml:space="preserve">أنه ليس للعبد في أفعاله الاختيارية إلا الكسب، فليس مجبورا كما تقول الجَبرية، وليس خالقا لها كما تقول المعتزلة، وتفسير الكسب على هذا النحو هو الحق العدل الوسط الملائم لعقيدة التوحيد ونصوص القرآن التي </w:t>
      </w:r>
      <w:r w:rsidRPr="0043595C">
        <w:rPr>
          <w:rFonts w:eastAsia="Times New Roman"/>
          <w:rtl/>
          <w:lang w:val="fr-FR"/>
        </w:rPr>
        <w:lastRenderedPageBreak/>
        <w:t xml:space="preserve">تؤكد انفراده سبحانه بالخلق لقوله تعالى: {وَاللَّهُ خَلَقَكُمْ وَمَا تَعْمَلُونَ} [الصافات: 96]. فلو قلنا بمشاركة الإنسان لله تعالى في خلق الفعل لانتهى بنا الأمر إلى إثبات خالق مع الله تعالى ضدا على أصل التوحيد، وهو قول القدرية المعتزلة، ولو قلنا بانتفاء الاختيار والكسب لانتهى بنا الأمر إلى الجبر وهو قول الجهمية الجبرية، وتفسير الكسب على هذا النحو هو الحق العدل الوسط بين مذهبي الجبرية والقدرية، فالإنسان قادر على كسبه واختياره وبالتالي هو مسؤول عن أعماله، ولكنه غير قادر على إيجاد الفعل واختراعه بمقتضى محدودية قدرته، وفي هذا إثبات للقدرة الإلهية وانفرادها بالخلق، </w:t>
      </w:r>
    </w:p>
    <w:p w14:paraId="16EE4883" w14:textId="598047D8" w:rsidR="00203855" w:rsidRPr="0043595C" w:rsidRDefault="00203855" w:rsidP="0054591C">
      <w:pPr>
        <w:spacing w:after="240" w:line="276" w:lineRule="auto"/>
        <w:rPr>
          <w:bdr w:val="none" w:sz="0" w:space="0" w:color="auto" w:frame="1"/>
        </w:rPr>
      </w:pPr>
      <w:r w:rsidRPr="0043595C">
        <w:rPr>
          <w:rFonts w:eastAsia="Times New Roman"/>
          <w:b/>
          <w:bCs/>
          <w:sz w:val="30"/>
          <w:szCs w:val="30"/>
          <w:u w:val="single"/>
          <w:rtl/>
          <w:lang w:val="fr-FR"/>
        </w:rPr>
        <w:t>وبذلك تصبح عقيدة الكسب هي الصيغة النهائية لعقيدة</w:t>
      </w:r>
      <w:r w:rsidR="00C04A3D" w:rsidRPr="0043595C">
        <w:rPr>
          <w:rFonts w:eastAsia="Times New Roman"/>
          <w:b/>
          <w:bCs/>
          <w:sz w:val="30"/>
          <w:szCs w:val="30"/>
          <w:u w:val="single"/>
          <w:rtl/>
          <w:lang w:val="fr-FR"/>
        </w:rPr>
        <w:t xml:space="preserve"> أهل </w:t>
      </w:r>
      <w:r w:rsidRPr="0043595C">
        <w:rPr>
          <w:rFonts w:eastAsia="Times New Roman"/>
          <w:b/>
          <w:bCs/>
          <w:sz w:val="30"/>
          <w:szCs w:val="30"/>
          <w:u w:val="single"/>
          <w:rtl/>
          <w:lang w:val="fr-FR"/>
        </w:rPr>
        <w:t>السنة والجماعة في القضاء والقدر،</w:t>
      </w:r>
      <w:r w:rsidRPr="0043595C">
        <w:rPr>
          <w:rFonts w:eastAsia="Times New Roman"/>
          <w:sz w:val="30"/>
          <w:szCs w:val="30"/>
          <w:rtl/>
          <w:lang w:val="fr-FR"/>
        </w:rPr>
        <w:t xml:space="preserve"> </w:t>
      </w:r>
      <w:r w:rsidRPr="0043595C">
        <w:rPr>
          <w:rFonts w:eastAsia="Times New Roman"/>
          <w:rtl/>
          <w:lang w:val="fr-FR"/>
        </w:rPr>
        <w:t>وبها يبطل مذهب الجبرية القائم على أساس إنكار القدرة الحادثة، ويصبح التكليف لا معنى له في غياب إرادة وقدرة الانسان على الفعل، كما يسقط مذهب المعتزلة الذي يجعل العبد مخترعا لأفعاله ضدا على أصل التوحيد الذي يجعل الخالق سبحانه وتعالى متفردا بالوحدانية في خلق الأفعال،</w:t>
      </w:r>
      <w:r w:rsidR="00A41DAA" w:rsidRPr="0043595C">
        <w:rPr>
          <w:rFonts w:eastAsia="Times New Roman"/>
          <w:rtl/>
          <w:lang w:val="fr-FR"/>
        </w:rPr>
        <w:t xml:space="preserve"> وأهل </w:t>
      </w:r>
      <w:r w:rsidRPr="0043595C">
        <w:rPr>
          <w:rFonts w:eastAsia="Times New Roman"/>
          <w:b/>
          <w:bCs/>
          <w:sz w:val="30"/>
          <w:szCs w:val="30"/>
          <w:u w:val="single"/>
          <w:rtl/>
          <w:lang w:val="fr-FR"/>
        </w:rPr>
        <w:t xml:space="preserve"> السنّة والجماعة عند إقراراهم لمبدأ الكسب حققوا من خلاله مقصدين عقديين عظيمين</w:t>
      </w:r>
      <w:r w:rsidRPr="0043595C">
        <w:rPr>
          <w:rFonts w:eastAsia="Times New Roman"/>
          <w:sz w:val="30"/>
          <w:szCs w:val="30"/>
          <w:rtl/>
          <w:lang w:val="fr-FR"/>
        </w:rPr>
        <w:t>: (</w:t>
      </w:r>
      <w:r w:rsidRPr="0043595C">
        <w:rPr>
          <w:rFonts w:eastAsia="Times New Roman"/>
          <w:b/>
          <w:bCs/>
          <w:sz w:val="30"/>
          <w:szCs w:val="30"/>
          <w:u w:val="single"/>
          <w:rtl/>
          <w:lang w:val="fr-FR"/>
        </w:rPr>
        <w:t>الأول</w:t>
      </w:r>
      <w:r w:rsidR="006349E8" w:rsidRPr="0043595C">
        <w:rPr>
          <w:rFonts w:eastAsia="Times New Roman"/>
          <w:b/>
          <w:bCs/>
          <w:sz w:val="30"/>
          <w:szCs w:val="30"/>
          <w:u w:val="single"/>
          <w:rtl/>
          <w:lang w:val="fr-FR"/>
        </w:rPr>
        <w:t>):</w:t>
      </w:r>
      <w:r w:rsidRPr="0043595C">
        <w:rPr>
          <w:rFonts w:eastAsia="Times New Roman"/>
          <w:rtl/>
          <w:lang w:val="fr-FR"/>
        </w:rPr>
        <w:t xml:space="preserve"> إثبات اختيار العبد ومسؤوليته عن الأفعال الاختيارية، </w:t>
      </w:r>
      <w:r w:rsidRPr="0043595C">
        <w:rPr>
          <w:rFonts w:eastAsia="Times New Roman"/>
          <w:b/>
          <w:bCs/>
          <w:sz w:val="30"/>
          <w:szCs w:val="30"/>
          <w:u w:val="single"/>
          <w:rtl/>
          <w:lang w:val="fr-FR"/>
        </w:rPr>
        <w:t>و(الثاني</w:t>
      </w:r>
      <w:r w:rsidR="006349E8" w:rsidRPr="0043595C">
        <w:rPr>
          <w:rFonts w:eastAsia="Times New Roman"/>
          <w:b/>
          <w:bCs/>
          <w:sz w:val="30"/>
          <w:szCs w:val="30"/>
          <w:u w:val="single"/>
          <w:rtl/>
          <w:lang w:val="fr-FR"/>
        </w:rPr>
        <w:t>):</w:t>
      </w:r>
      <w:r w:rsidRPr="0043595C">
        <w:rPr>
          <w:rFonts w:eastAsia="Times New Roman"/>
          <w:rtl/>
          <w:lang w:val="fr-FR"/>
        </w:rPr>
        <w:t xml:space="preserve"> الحفاظ على جوهر التوحيد وعدم جرحه كما فعل التيار الاعتزالي من قبل، فمن اختار طريق الهداية فبفضل الله تعالى وتوفيقه، لما يعلمه الله تعالى من قدره الذي لم يطلع عليه غيره، ومن اختار طريق الضلال فبخذلان الله تعالى له بعدله وعلمه فيه وقدره الذي لم يطلع عليه غيره، فليس عمل الإنسان جبراً من الله تعالى على العبد، وليس عمل الإنسان من خلق الإنسان، إذ ليس في الكون إلا خالق واحدٌ هو الله وحده، ومن طلب في القدر ما وراء ذلك فقد ساء الأدب، وسأل الله عمّا لا يحق له التدخل فيه،</w:t>
      </w:r>
      <w:r w:rsidRPr="0043595C">
        <w:rPr>
          <w:rtl/>
        </w:rPr>
        <w:t xml:space="preserve"> كما قال تعالى في كتابه: {</w:t>
      </w:r>
      <w:r w:rsidRPr="0043595C">
        <w:rPr>
          <w:bdr w:val="none" w:sz="0" w:space="0" w:color="auto" w:frame="1"/>
          <w:rtl/>
        </w:rPr>
        <w:t>لا يسأل عما يفعل وهم يسألون}،</w:t>
      </w:r>
      <w:r w:rsidR="00FA140C" w:rsidRPr="0043595C">
        <w:rPr>
          <w:rFonts w:hint="cs"/>
          <w:bdr w:val="none" w:sz="0" w:space="0" w:color="auto" w:frame="1"/>
          <w:rtl/>
        </w:rPr>
        <w:t xml:space="preserve"> </w:t>
      </w:r>
      <w:r w:rsidR="00FA140C" w:rsidRPr="0043595C">
        <w:rPr>
          <w:rFonts w:hint="cs"/>
          <w:b/>
          <w:bCs/>
          <w:sz w:val="36"/>
          <w:szCs w:val="36"/>
          <w:u w:val="single"/>
          <w:bdr w:val="none" w:sz="0" w:space="0" w:color="auto" w:frame="1"/>
          <w:rtl/>
        </w:rPr>
        <w:t>(تنبيه</w:t>
      </w:r>
      <w:r w:rsidR="006349E8" w:rsidRPr="0043595C">
        <w:rPr>
          <w:rFonts w:hint="cs"/>
          <w:b/>
          <w:bCs/>
          <w:sz w:val="36"/>
          <w:szCs w:val="36"/>
          <w:u w:val="single"/>
          <w:bdr w:val="none" w:sz="0" w:space="0" w:color="auto" w:frame="1"/>
          <w:rtl/>
        </w:rPr>
        <w:t>):</w:t>
      </w:r>
      <w:r w:rsidR="00FA140C" w:rsidRPr="0043595C">
        <w:rPr>
          <w:rFonts w:hint="cs"/>
          <w:bdr w:val="none" w:sz="0" w:space="0" w:color="auto" w:frame="1"/>
          <w:rtl/>
        </w:rPr>
        <w:t xml:space="preserve"> كل الآيات التي سردها القدرية هي رد على الجبرية وكل الآيات التي سردها الجبرية هي رد على القدرية، والصواب الوسط، وهو الذي تمثل في نظرية (الكسب</w:t>
      </w:r>
      <w:r w:rsidR="006349E8" w:rsidRPr="0043595C">
        <w:rPr>
          <w:rFonts w:hint="cs"/>
          <w:bdr w:val="none" w:sz="0" w:space="0" w:color="auto" w:frame="1"/>
          <w:rtl/>
        </w:rPr>
        <w:t>)</w:t>
      </w:r>
      <w:r w:rsidR="002D3F1A" w:rsidRPr="0043595C">
        <w:rPr>
          <w:rFonts w:hint="cs"/>
          <w:bdr w:val="none" w:sz="0" w:space="0" w:color="auto" w:frame="1"/>
          <w:rtl/>
        </w:rPr>
        <w:t>،</w:t>
      </w:r>
      <w:r w:rsidR="00FA140C" w:rsidRPr="0043595C">
        <w:rPr>
          <w:rFonts w:hint="cs"/>
          <w:bdr w:val="none" w:sz="0" w:space="0" w:color="auto" w:frame="1"/>
          <w:rtl/>
        </w:rPr>
        <w:t xml:space="preserve"> كما قال تعالى:</w:t>
      </w:r>
      <w:r w:rsidR="00FA140C" w:rsidRPr="0043595C">
        <w:rPr>
          <w:kern w:val="0"/>
          <w:rtl/>
        </w:rPr>
        <w:t xml:space="preserve"> {الْيَوْمَ تُجْزَى كُلُّ نَفْسٍ بِمَا كَسَبَتْ لَا ظُلْمَ الْيَوْمَ إِنَّ اللَّهَ سَرِيعُ الْحِسَابِ} [غافر: 17]،</w:t>
      </w:r>
      <w:r w:rsidR="00FA140C" w:rsidRPr="0043595C">
        <w:rPr>
          <w:rFonts w:hint="cs"/>
          <w:kern w:val="0"/>
          <w:rtl/>
        </w:rPr>
        <w:t xml:space="preserve"> </w:t>
      </w:r>
    </w:p>
    <w:p w14:paraId="031AB114" w14:textId="27402513" w:rsidR="001517AA" w:rsidRPr="0043595C" w:rsidRDefault="00FA140C" w:rsidP="001517AA">
      <w:pPr>
        <w:spacing w:after="240" w:line="276" w:lineRule="auto"/>
      </w:pPr>
      <w:r w:rsidRPr="0043595C">
        <w:rPr>
          <w:rFonts w:hint="cs"/>
          <w:b/>
          <w:bCs/>
          <w:sz w:val="36"/>
          <w:szCs w:val="36"/>
          <w:highlight w:val="yellow"/>
          <w:u w:val="single"/>
          <w:rtl/>
        </w:rPr>
        <w:t xml:space="preserve">[المفتاح </w:t>
      </w:r>
      <w:r w:rsidR="008F1770" w:rsidRPr="0043595C">
        <w:rPr>
          <w:rFonts w:hint="cs"/>
          <w:b/>
          <w:bCs/>
          <w:sz w:val="36"/>
          <w:szCs w:val="36"/>
          <w:highlight w:val="yellow"/>
          <w:u w:val="single"/>
          <w:rtl/>
        </w:rPr>
        <w:t>الخامس</w:t>
      </w:r>
      <w:r w:rsidRPr="0043595C">
        <w:rPr>
          <w:rFonts w:hint="cs"/>
          <w:b/>
          <w:bCs/>
          <w:sz w:val="36"/>
          <w:szCs w:val="36"/>
          <w:highlight w:val="yellow"/>
          <w:u w:val="single"/>
          <w:rtl/>
        </w:rPr>
        <w:t>]</w:t>
      </w:r>
      <w:r w:rsidRPr="0043595C">
        <w:rPr>
          <w:rFonts w:hint="cs"/>
          <w:b/>
          <w:bCs/>
          <w:sz w:val="36"/>
          <w:szCs w:val="36"/>
          <w:rtl/>
        </w:rPr>
        <w:t>:</w:t>
      </w:r>
      <w:r w:rsidRPr="0043595C">
        <w:rPr>
          <w:rFonts w:hint="cs"/>
          <w:b/>
          <w:bCs/>
          <w:sz w:val="40"/>
          <w:szCs w:val="40"/>
          <w:rtl/>
        </w:rPr>
        <w:t xml:space="preserve"> </w:t>
      </w:r>
      <w:r w:rsidRPr="0043595C">
        <w:rPr>
          <w:rFonts w:hint="cs"/>
          <w:b/>
          <w:bCs/>
          <w:sz w:val="30"/>
          <w:szCs w:val="30"/>
          <w:u w:val="single"/>
          <w:rtl/>
          <w:lang w:bidi="ar"/>
        </w:rPr>
        <w:t xml:space="preserve">مفاتيح الفهم الصحيح لقولهم: </w:t>
      </w:r>
      <w:r w:rsidR="00E16887" w:rsidRPr="0043595C">
        <w:rPr>
          <w:rFonts w:hint="cs"/>
          <w:b/>
          <w:bCs/>
          <w:sz w:val="30"/>
          <w:szCs w:val="30"/>
          <w:u w:val="single"/>
          <w:rtl/>
        </w:rPr>
        <w:t>بأنّ الْجنَّة جَزَاء الْأَعْمَال التي عملوها</w:t>
      </w:r>
      <w:r w:rsidR="00E16887" w:rsidRPr="0043595C">
        <w:rPr>
          <w:rFonts w:hint="cs"/>
          <w:rtl/>
        </w:rPr>
        <w:t xml:space="preserve">، </w:t>
      </w:r>
      <w:r w:rsidRPr="0043595C">
        <w:rPr>
          <w:rFonts w:hint="cs"/>
          <w:rtl/>
        </w:rPr>
        <w:t xml:space="preserve">واستدلوا لذلك بآيات عديدة </w:t>
      </w:r>
      <w:r w:rsidR="00E16887" w:rsidRPr="0043595C">
        <w:rPr>
          <w:rFonts w:hint="cs"/>
          <w:rtl/>
        </w:rPr>
        <w:t xml:space="preserve">من القرآن الكريم، </w:t>
      </w:r>
      <w:r w:rsidRPr="0043595C">
        <w:rPr>
          <w:rFonts w:hint="cs"/>
          <w:rtl/>
        </w:rPr>
        <w:t xml:space="preserve">كما </w:t>
      </w:r>
      <w:r w:rsidR="00E16887" w:rsidRPr="0043595C">
        <w:rPr>
          <w:rFonts w:hint="cs"/>
          <w:rtl/>
        </w:rPr>
        <w:t>في سورة الاعراف </w:t>
      </w:r>
      <w:r w:rsidR="00E16887" w:rsidRPr="0043595C">
        <w:rPr>
          <w:rFonts w:hint="cs"/>
          <w:bdr w:val="none" w:sz="0" w:space="0" w:color="auto" w:frame="1"/>
          <w:rtl/>
        </w:rPr>
        <w:t xml:space="preserve">{ونودوا أَن تلكم الْجنَّة أورثتموها </w:t>
      </w:r>
      <w:r w:rsidR="00E16887" w:rsidRPr="0043595C">
        <w:rPr>
          <w:rFonts w:hint="cs"/>
          <w:bdr w:val="none" w:sz="0" w:space="0" w:color="auto" w:frame="1"/>
          <w:rtl/>
        </w:rPr>
        <w:lastRenderedPageBreak/>
        <w:t>بِمَا كُنْتُم تَعْمَلُونَ}</w:t>
      </w:r>
      <w:r w:rsidR="00E16887" w:rsidRPr="0043595C">
        <w:rPr>
          <w:rFonts w:hint="cs"/>
          <w:rtl/>
        </w:rPr>
        <w:t> وَفِي سورة النَّحْل </w:t>
      </w:r>
      <w:r w:rsidR="00E16887" w:rsidRPr="0043595C">
        <w:rPr>
          <w:rFonts w:hint="cs"/>
          <w:bdr w:val="none" w:sz="0" w:space="0" w:color="auto" w:frame="1"/>
          <w:rtl/>
        </w:rPr>
        <w:t>{سَلام عَلَيْكُم ادخُلُوا الْجنَّة بِمَا كُنْتُم تَعْمَلُونَ}</w:t>
      </w:r>
      <w:r w:rsidR="00E16887" w:rsidRPr="0043595C">
        <w:rPr>
          <w:rFonts w:hint="cs"/>
          <w:rtl/>
        </w:rPr>
        <w:t> وَفِي سورة الزخرف </w:t>
      </w:r>
      <w:r w:rsidR="00E16887" w:rsidRPr="0043595C">
        <w:rPr>
          <w:rFonts w:hint="cs"/>
          <w:bdr w:val="none" w:sz="0" w:space="0" w:color="auto" w:frame="1"/>
          <w:rtl/>
        </w:rPr>
        <w:t>{وَتلك الْجنَّة الَّتِي أورثتموها بِمَا كُنْتُم تَعْمَلُونَ}</w:t>
      </w:r>
      <w:r w:rsidR="00E16887" w:rsidRPr="0043595C">
        <w:rPr>
          <w:rFonts w:hint="cs"/>
          <w:rtl/>
        </w:rPr>
        <w:t> وَفِي سورة الطّور </w:t>
      </w:r>
      <w:r w:rsidR="00E16887" w:rsidRPr="0043595C">
        <w:rPr>
          <w:rFonts w:hint="cs"/>
          <w:bdr w:val="none" w:sz="0" w:space="0" w:color="auto" w:frame="1"/>
          <w:rtl/>
        </w:rPr>
        <w:t>{كلوا وَاشْرَبُوا هَنِيئًا بِمَا كُنْتُم تَعْمَلُونَ}</w:t>
      </w:r>
      <w:r w:rsidR="00E16887" w:rsidRPr="0043595C">
        <w:rPr>
          <w:rFonts w:hint="cs"/>
          <w:rtl/>
        </w:rPr>
        <w:t> وَفِي سورة المرسلات </w:t>
      </w:r>
      <w:r w:rsidR="00E16887" w:rsidRPr="0043595C">
        <w:rPr>
          <w:rFonts w:hint="cs"/>
          <w:bdr w:val="none" w:sz="0" w:space="0" w:color="auto" w:frame="1"/>
          <w:rtl/>
        </w:rPr>
        <w:t>{كلوا وَاشْرَبُوا هَنِيئًا بِمَا كُنْتُم تَعْمَلُونَ}</w:t>
      </w:r>
      <w:r w:rsidR="00E16887" w:rsidRPr="0043595C">
        <w:rPr>
          <w:rFonts w:hint="cs"/>
          <w:rtl/>
        </w:rPr>
        <w:t> وَفِي سورة الحاقة </w:t>
      </w:r>
      <w:r w:rsidR="00E16887" w:rsidRPr="0043595C">
        <w:rPr>
          <w:rFonts w:hint="cs"/>
          <w:bdr w:val="none" w:sz="0" w:space="0" w:color="auto" w:frame="1"/>
          <w:rtl/>
        </w:rPr>
        <w:t>{كلوا وَاشْرَبُوا هَنِيئًا بِمَا أسلفتم فِي الْأَيَّام الخالية}</w:t>
      </w:r>
      <w:r w:rsidR="00E16887" w:rsidRPr="0043595C">
        <w:rPr>
          <w:rFonts w:hint="cs"/>
          <w:rtl/>
        </w:rPr>
        <w:t>، وَفِي سورة النَّمْل </w:t>
      </w:r>
      <w:r w:rsidR="00E16887" w:rsidRPr="0043595C">
        <w:rPr>
          <w:rFonts w:hint="cs"/>
          <w:bdr w:val="none" w:sz="0" w:space="0" w:color="auto" w:frame="1"/>
          <w:rtl/>
        </w:rPr>
        <w:t>{هَل تُجْزونَ إِلَّا مَا كُنْتُم تَعْمَلُونَ}</w:t>
      </w:r>
      <w:r w:rsidR="00E16887" w:rsidRPr="0043595C">
        <w:rPr>
          <w:rFonts w:hint="cs"/>
          <w:rtl/>
        </w:rPr>
        <w:t> وَفِي سورة يس </w:t>
      </w:r>
      <w:r w:rsidR="00E16887" w:rsidRPr="0043595C">
        <w:rPr>
          <w:rFonts w:hint="cs"/>
          <w:bdr w:val="none" w:sz="0" w:space="0" w:color="auto" w:frame="1"/>
          <w:rtl/>
        </w:rPr>
        <w:t>{وَلَا تُجْزونَ إِلَّا مَا كُنْتُم تَعْمَلُونَ}</w:t>
      </w:r>
      <w:r w:rsidR="00E16887" w:rsidRPr="0043595C">
        <w:rPr>
          <w:rFonts w:hint="cs"/>
          <w:rtl/>
        </w:rPr>
        <w:t> وَفِي سورة سبأ </w:t>
      </w:r>
      <w:r w:rsidR="00E16887" w:rsidRPr="0043595C">
        <w:rPr>
          <w:rFonts w:hint="cs"/>
          <w:bdr w:val="none" w:sz="0" w:space="0" w:color="auto" w:frame="1"/>
          <w:rtl/>
        </w:rPr>
        <w:t>{هَل يجزون إِلَّا مَا كَانُوا يعْملُونَ}</w:t>
      </w:r>
      <w:r w:rsidR="00E16887" w:rsidRPr="0043595C">
        <w:rPr>
          <w:rFonts w:hint="cs"/>
          <w:rtl/>
        </w:rPr>
        <w:t> وَفِي سورة السَّجْدَة </w:t>
      </w:r>
      <w:r w:rsidR="00E16887" w:rsidRPr="0043595C">
        <w:rPr>
          <w:rFonts w:hint="cs"/>
          <w:bdr w:val="none" w:sz="0" w:space="0" w:color="auto" w:frame="1"/>
          <w:rtl/>
        </w:rPr>
        <w:t>{نزلا بِمَا كَانُوا يعْملُونَ}</w:t>
      </w:r>
      <w:r w:rsidR="00E16887" w:rsidRPr="0043595C">
        <w:rPr>
          <w:rFonts w:hint="cs"/>
          <w:rtl/>
        </w:rPr>
        <w:t> وَفِي سورة الاحقاف </w:t>
      </w:r>
      <w:r w:rsidR="00E16887" w:rsidRPr="0043595C">
        <w:rPr>
          <w:rFonts w:hint="cs"/>
          <w:bdr w:val="none" w:sz="0" w:space="0" w:color="auto" w:frame="1"/>
          <w:rtl/>
        </w:rPr>
        <w:t>{أُولَئِكَ أَصْحَاب الْجنَّة خَالِدين فِيهَا جَزَاء بِمَا كَانُوا يعْملُونَ}</w:t>
      </w:r>
      <w:r w:rsidR="00E16887" w:rsidRPr="0043595C">
        <w:rPr>
          <w:rFonts w:hint="cs"/>
          <w:rtl/>
        </w:rPr>
        <w:t> وَفِي سورة الْوَاقِعَة </w:t>
      </w:r>
      <w:r w:rsidR="00E16887" w:rsidRPr="0043595C">
        <w:rPr>
          <w:rFonts w:hint="cs"/>
          <w:bdr w:val="none" w:sz="0" w:space="0" w:color="auto" w:frame="1"/>
          <w:rtl/>
        </w:rPr>
        <w:t>{وحور عين كأمثال اللُّؤْلُؤ الْمكنون جَزَاء بِمَا كَانُوا يعْملُونَ}</w:t>
      </w:r>
      <w:r w:rsidR="00E16887" w:rsidRPr="0043595C">
        <w:rPr>
          <w:rFonts w:hint="cs"/>
          <w:rtl/>
        </w:rPr>
        <w:t> وَفِي سورة الصافات </w:t>
      </w:r>
      <w:r w:rsidR="00E16887" w:rsidRPr="0043595C">
        <w:rPr>
          <w:rFonts w:hint="cs"/>
          <w:bdr w:val="none" w:sz="0" w:space="0" w:color="auto" w:frame="1"/>
          <w:rtl/>
        </w:rPr>
        <w:t>{لمثل هَذَا فليعمل الْعَامِلُونَ}</w:t>
      </w:r>
      <w:r w:rsidR="00E16887" w:rsidRPr="0043595C">
        <w:rPr>
          <w:rFonts w:hint="cs"/>
          <w:rtl/>
        </w:rPr>
        <w:t> وَفِي سورة الرَّحْمَن </w:t>
      </w:r>
      <w:r w:rsidR="00E16887" w:rsidRPr="0043595C">
        <w:rPr>
          <w:rFonts w:hint="cs"/>
          <w:bdr w:val="none" w:sz="0" w:space="0" w:color="auto" w:frame="1"/>
          <w:rtl/>
        </w:rPr>
        <w:t>{هَل جَزَاء الْإِحْسَان إِلَّا الْإِحْسَان}</w:t>
      </w:r>
      <w:r w:rsidR="00E16887" w:rsidRPr="0043595C">
        <w:rPr>
          <w:rFonts w:hint="cs"/>
          <w:rtl/>
        </w:rPr>
        <w:t> وَفِي سورة طه </w:t>
      </w:r>
      <w:r w:rsidR="00E16887" w:rsidRPr="0043595C">
        <w:rPr>
          <w:rFonts w:hint="cs"/>
          <w:bdr w:val="none" w:sz="0" w:space="0" w:color="auto" w:frame="1"/>
          <w:rtl/>
        </w:rPr>
        <w:t>{وَذَلِكَ جَزَاء من تزكّى}</w:t>
      </w:r>
      <w:r w:rsidR="00E16887" w:rsidRPr="0043595C">
        <w:rPr>
          <w:rFonts w:hint="cs"/>
          <w:rtl/>
        </w:rPr>
        <w:t> وَفِي سورة الْفرْقَان </w:t>
      </w:r>
      <w:r w:rsidR="00E16887" w:rsidRPr="0043595C">
        <w:rPr>
          <w:rFonts w:hint="cs"/>
          <w:bdr w:val="none" w:sz="0" w:space="0" w:color="auto" w:frame="1"/>
          <w:rtl/>
        </w:rPr>
        <w:t>{أم جنَّة الْخلد الَّتِي وعد المتقون كَانَت لَهُم جَزَاء ومصيرا}</w:t>
      </w:r>
      <w:r w:rsidR="00E16887" w:rsidRPr="0043595C">
        <w:rPr>
          <w:rFonts w:hint="cs"/>
          <w:rtl/>
        </w:rPr>
        <w:t> وَفِي سورة الزمر </w:t>
      </w:r>
      <w:r w:rsidR="00E16887" w:rsidRPr="0043595C">
        <w:rPr>
          <w:rFonts w:hint="cs"/>
          <w:bdr w:val="none" w:sz="0" w:space="0" w:color="auto" w:frame="1"/>
          <w:rtl/>
        </w:rPr>
        <w:t>{لَهُم مَا يشاؤون عِنْد رَبهم ذَلِك جَزَاء الْمُحْسِنِينَ}</w:t>
      </w:r>
      <w:r w:rsidR="00E16887" w:rsidRPr="0043595C">
        <w:rPr>
          <w:rFonts w:hint="cs"/>
          <w:rtl/>
        </w:rPr>
        <w:t> وَفِي سورة النَّجْم </w:t>
      </w:r>
      <w:r w:rsidR="00E16887" w:rsidRPr="0043595C">
        <w:rPr>
          <w:rFonts w:hint="cs"/>
          <w:bdr w:val="none" w:sz="0" w:space="0" w:color="auto" w:frame="1"/>
          <w:rtl/>
        </w:rPr>
        <w:t>{ليجزي الَّذين أساؤوا بِمَا عمِلُوا وَيجْزِي الَّذين أَحْسنُوا بِالْحُسْنَى}</w:t>
      </w:r>
      <w:r w:rsidR="00E16887" w:rsidRPr="0043595C">
        <w:rPr>
          <w:rFonts w:hint="cs"/>
          <w:rtl/>
        </w:rPr>
        <w:t> وَفِي سورة الْإِنْسَان </w:t>
      </w:r>
      <w:r w:rsidR="00E16887" w:rsidRPr="0043595C">
        <w:rPr>
          <w:rFonts w:hint="cs"/>
          <w:bdr w:val="none" w:sz="0" w:space="0" w:color="auto" w:frame="1"/>
          <w:rtl/>
        </w:rPr>
        <w:t>{إِن هَذَا كَانَ لكم جَزَاء وَكَانَ سعيكم مشكورا}،</w:t>
      </w:r>
      <w:r w:rsidR="001517AA" w:rsidRPr="0043595C">
        <w:rPr>
          <w:rFonts w:hint="cs"/>
          <w:bdr w:val="none" w:sz="0" w:space="0" w:color="auto" w:frame="1"/>
          <w:rtl/>
        </w:rPr>
        <w:t xml:space="preserve"> و</w:t>
      </w:r>
      <w:r w:rsidR="001517AA" w:rsidRPr="0043595C">
        <w:rPr>
          <w:rFonts w:hint="cs"/>
          <w:b/>
          <w:bCs/>
          <w:rtl/>
        </w:rPr>
        <w:t>الرد الصحيح على هؤلاء:</w:t>
      </w:r>
      <w:r w:rsidR="001517AA" w:rsidRPr="0043595C">
        <w:rPr>
          <w:rFonts w:hint="cs"/>
          <w:rtl/>
        </w:rPr>
        <w:t xml:space="preserve"> هو أن دخول الجنة يكون برحمة الله وفضله، والعمل الصالح هو سبب لدخولها وليس ثمنا لها، وفي المسالة نص من رسول الله صلى الله عليه وسلم: </w:t>
      </w:r>
      <w:r w:rsidR="006E5CBA" w:rsidRPr="0043595C">
        <w:rPr>
          <w:rFonts w:hint="cs"/>
          <w:rtl/>
        </w:rPr>
        <w:t>(</w:t>
      </w:r>
      <w:r w:rsidR="001517AA" w:rsidRPr="0043595C">
        <w:rPr>
          <w:rFonts w:ascii="Amiri" w:hAnsi="Amiri" w:hint="cs"/>
          <w:rtl/>
        </w:rPr>
        <w:t>سددوا وقاربوا، وأبشروا، فإنه لن يدخل الجنة أحدا عمله قالوا: ولا أنت؟ يا رسول الله، قال: ولا أنا، إلا أن يتغمدني الله منه برحمة</w:t>
      </w:r>
      <w:r w:rsidR="006349E8" w:rsidRPr="0043595C">
        <w:rPr>
          <w:rFonts w:ascii="Amiri" w:hAnsi="Amiri" w:hint="cs"/>
          <w:rtl/>
        </w:rPr>
        <w:t xml:space="preserve">) </w:t>
      </w:r>
      <w:r w:rsidR="001517AA" w:rsidRPr="0043595C">
        <w:rPr>
          <w:rFonts w:ascii="Amiri" w:hAnsi="Amiri" w:hint="cs"/>
          <w:rtl/>
        </w:rPr>
        <w:t>[متفق عليه: أ</w:t>
      </w:r>
      <w:r w:rsidR="001517AA" w:rsidRPr="0043595C">
        <w:rPr>
          <w:rFonts w:hint="cs"/>
          <w:rtl/>
        </w:rPr>
        <w:t>خرجه البخاري (6464</w:t>
      </w:r>
      <w:r w:rsidR="006349E8" w:rsidRPr="0043595C">
        <w:rPr>
          <w:rFonts w:hint="cs"/>
          <w:rtl/>
        </w:rPr>
        <w:t>)</w:t>
      </w:r>
      <w:r w:rsidR="002D3F1A" w:rsidRPr="0043595C">
        <w:rPr>
          <w:rFonts w:hint="cs"/>
          <w:rtl/>
        </w:rPr>
        <w:t>،</w:t>
      </w:r>
      <w:r w:rsidR="001517AA" w:rsidRPr="0043595C">
        <w:rPr>
          <w:rFonts w:hint="cs"/>
          <w:rtl/>
        </w:rPr>
        <w:t xml:space="preserve"> ومسلم</w:t>
      </w:r>
      <w:r w:rsidR="001517AA" w:rsidRPr="0043595C">
        <w:t xml:space="preserve"> (2818</w:t>
      </w:r>
      <w:r w:rsidR="006349E8" w:rsidRPr="0043595C">
        <w:rPr>
          <w:rtl/>
        </w:rPr>
        <w:t>)</w:t>
      </w:r>
      <w:r w:rsidR="00401FA2" w:rsidRPr="0043595C">
        <w:rPr>
          <w:rtl/>
        </w:rPr>
        <w:t>]</w:t>
      </w:r>
      <w:r w:rsidR="001517AA" w:rsidRPr="0043595C">
        <w:rPr>
          <w:rFonts w:hint="cs"/>
          <w:rtl/>
        </w:rPr>
        <w:t>،</w:t>
      </w:r>
      <w:r w:rsidR="006E5CBA" w:rsidRPr="0043595C">
        <w:rPr>
          <w:rFonts w:hint="cs"/>
          <w:rtl/>
        </w:rPr>
        <w:t xml:space="preserve"> </w:t>
      </w:r>
      <w:r w:rsidR="001517AA" w:rsidRPr="0043595C">
        <w:rPr>
          <w:rFonts w:hint="cs"/>
          <w:rtl/>
        </w:rPr>
        <w:t xml:space="preserve">وهذا يعني أن أعمالنا مهما عظمت لا تعادل نعم الله، فالجنة تُنال برحمة الله والعمل الصالح سبب لذلك، ولا ننس انّ العمل الصالح لا يتم إلا بتوفيق من الله، ولولا الله ما اهتدينا ولا تصدقنا ولا صلينا، قال تعالى: </w:t>
      </w:r>
      <w:r w:rsidR="006E5CBA" w:rsidRPr="0043595C">
        <w:rPr>
          <w:rFonts w:hint="cs"/>
          <w:rtl/>
        </w:rPr>
        <w:t>{</w:t>
      </w:r>
      <w:r w:rsidR="001517AA" w:rsidRPr="0043595C">
        <w:rPr>
          <w:rFonts w:hint="cs"/>
          <w:rtl/>
        </w:rPr>
        <w:t xml:space="preserve">وَلَوْلَا فَضْلُ اللَّهِ عَلَيْكُمْ وَرَحْمَتُهُ مَا زَكَا مِنْكُمْ مِنْ أَحَدٍ أَبَدًا وَلَكِنَّ اللَّهَ يُزَكِّي مَنْ يَشَاءُ وَاللَّهُ سَمِيعٌ عَلِيمٌ} [النور: 21]، فالعمل سبب لدخول الجنة وليس ثمناً لها لأنه لا يعدل الجنة أي ثمن، وعند الانصاف لو عبد العبد الله تعالى ألف سنة لا يعصي أمره قط، ما وفى نعمة الإيجاد ولا وفي نعم الأمداد ولا وفى نعمة السمع والبصر والكلام، وكيف تكون الجنة الباقية ثمنا للأعمال المحدودة الفانية، فلن يدخل الجنة أحد بعمله ولكن برحمة الله، والاعمال الصالحة سبب في دخول الجنة وليست ثمنا لها، </w:t>
      </w:r>
    </w:p>
    <w:p w14:paraId="7E6E618C" w14:textId="5E9D2E5C" w:rsidR="00E16887" w:rsidRPr="0043595C" w:rsidRDefault="00E16887" w:rsidP="001517AA">
      <w:pPr>
        <w:spacing w:after="240" w:line="276" w:lineRule="auto"/>
        <w:jc w:val="center"/>
        <w:rPr>
          <w:rtl/>
          <w:lang w:bidi="ar"/>
        </w:rPr>
      </w:pPr>
      <w:r w:rsidRPr="0043595C">
        <w:rPr>
          <w:rFonts w:hint="cs"/>
          <w:rtl/>
          <w:lang w:bidi="ar"/>
        </w:rPr>
        <w:t>***</w:t>
      </w:r>
    </w:p>
    <w:p w14:paraId="02E6684F" w14:textId="77777777" w:rsidR="00D83DAF" w:rsidRPr="0043595C" w:rsidRDefault="00D83DAF" w:rsidP="007D3BBE">
      <w:pPr>
        <w:spacing w:after="240" w:line="276" w:lineRule="auto"/>
        <w:rPr>
          <w:rtl/>
          <w:lang w:bidi="ar"/>
        </w:rPr>
      </w:pPr>
    </w:p>
    <w:p w14:paraId="7A2A52CB" w14:textId="77777777" w:rsidR="005F660A" w:rsidRPr="0043595C" w:rsidRDefault="005F660A" w:rsidP="003D413A">
      <w:pPr>
        <w:pStyle w:val="a3"/>
        <w:jc w:val="center"/>
        <w:rPr>
          <w:color w:val="auto"/>
          <w:sz w:val="36"/>
          <w:szCs w:val="36"/>
          <w:rtl/>
          <w:lang w:bidi="ar"/>
        </w:rPr>
      </w:pPr>
    </w:p>
    <w:p w14:paraId="44B7222B" w14:textId="5D5277DB" w:rsidR="005F660A" w:rsidRPr="0043595C" w:rsidRDefault="005F660A" w:rsidP="003D413A">
      <w:pPr>
        <w:pStyle w:val="a3"/>
        <w:jc w:val="center"/>
        <w:rPr>
          <w:color w:val="auto"/>
          <w:sz w:val="40"/>
          <w:szCs w:val="40"/>
          <w:highlight w:val="yellow"/>
          <w:u w:val="single"/>
          <w:rtl/>
          <w:lang w:bidi="ar"/>
        </w:rPr>
      </w:pPr>
      <w:r w:rsidRPr="0043595C">
        <w:rPr>
          <w:color w:val="auto"/>
          <w:sz w:val="40"/>
          <w:szCs w:val="40"/>
          <w:highlight w:val="yellow"/>
          <w:u w:val="single"/>
          <w:rtl/>
          <w:lang w:bidi="ar"/>
        </w:rPr>
        <w:t xml:space="preserve">المبحث </w:t>
      </w:r>
      <w:r w:rsidR="00E87A90" w:rsidRPr="0043595C">
        <w:rPr>
          <w:rFonts w:hint="cs"/>
          <w:color w:val="auto"/>
          <w:sz w:val="40"/>
          <w:szCs w:val="40"/>
          <w:highlight w:val="yellow"/>
          <w:u w:val="single"/>
          <w:rtl/>
          <w:lang w:bidi="ar"/>
        </w:rPr>
        <w:t>الثالث</w:t>
      </w:r>
    </w:p>
    <w:p w14:paraId="40A69F2B" w14:textId="77777777" w:rsidR="005F660A" w:rsidRPr="0043595C" w:rsidRDefault="005F660A" w:rsidP="003D413A">
      <w:pPr>
        <w:pStyle w:val="a3"/>
        <w:jc w:val="center"/>
        <w:rPr>
          <w:color w:val="auto"/>
          <w:sz w:val="40"/>
          <w:szCs w:val="40"/>
          <w:u w:val="single"/>
          <w:rtl/>
          <w:lang w:bidi="ar"/>
        </w:rPr>
      </w:pPr>
      <w:r w:rsidRPr="0043595C">
        <w:rPr>
          <w:color w:val="auto"/>
          <w:sz w:val="40"/>
          <w:szCs w:val="40"/>
          <w:highlight w:val="yellow"/>
          <w:u w:val="single"/>
          <w:rtl/>
          <w:lang w:bidi="ar"/>
        </w:rPr>
        <w:t>مفاتيح الفهم الصحيح لأدلة الجهمية الجبرية من القرآن</w:t>
      </w:r>
    </w:p>
    <w:p w14:paraId="5334FC67" w14:textId="77777777" w:rsidR="005F660A" w:rsidRPr="0043595C" w:rsidRDefault="005F660A" w:rsidP="003D413A">
      <w:pPr>
        <w:pStyle w:val="a3"/>
        <w:jc w:val="center"/>
        <w:rPr>
          <w:color w:val="auto"/>
          <w:sz w:val="36"/>
          <w:szCs w:val="36"/>
          <w:rtl/>
          <w:lang w:bidi="ar"/>
        </w:rPr>
      </w:pPr>
    </w:p>
    <w:p w14:paraId="3EA74D77" w14:textId="77777777" w:rsidR="00EF6C28" w:rsidRPr="0043595C" w:rsidRDefault="00EF6C28" w:rsidP="003D413A">
      <w:pPr>
        <w:spacing w:after="240" w:line="276" w:lineRule="auto"/>
        <w:rPr>
          <w:b/>
          <w:bCs/>
          <w:highlight w:val="yellow"/>
          <w:u w:val="single"/>
          <w:rtl/>
        </w:rPr>
      </w:pPr>
    </w:p>
    <w:p w14:paraId="09AD1AD3" w14:textId="0CAF5D9F" w:rsidR="003D413A" w:rsidRPr="0043595C" w:rsidRDefault="003D413A" w:rsidP="003D413A">
      <w:pPr>
        <w:spacing w:after="240" w:line="276" w:lineRule="auto"/>
        <w:rPr>
          <w:rtl/>
        </w:rPr>
      </w:pPr>
      <w:r w:rsidRPr="0043595C">
        <w:rPr>
          <w:rFonts w:hint="cs"/>
          <w:b/>
          <w:bCs/>
          <w:sz w:val="36"/>
          <w:szCs w:val="36"/>
          <w:highlight w:val="yellow"/>
          <w:u w:val="single"/>
          <w:rtl/>
        </w:rPr>
        <w:t>[المفتاح الاول]</w:t>
      </w:r>
      <w:r w:rsidRPr="0043595C">
        <w:rPr>
          <w:rFonts w:hint="cs"/>
          <w:b/>
          <w:bCs/>
          <w:sz w:val="36"/>
          <w:szCs w:val="36"/>
          <w:rtl/>
        </w:rPr>
        <w:t xml:space="preserve">: </w:t>
      </w:r>
      <w:r w:rsidRPr="0043595C">
        <w:rPr>
          <w:rFonts w:hint="cs"/>
          <w:bCs/>
          <w:rtl/>
        </w:rPr>
        <w:t>الجهمية</w:t>
      </w:r>
      <w:r w:rsidRPr="0043595C">
        <w:rPr>
          <w:rFonts w:hint="cs"/>
          <w:rtl/>
        </w:rPr>
        <w:t>: هم أتباع الجهم بن صفوان وهو ضال مبتدع قال عنه الذهبي " هلك في زمان التابعين وما علمته روى شيئاً، لكنه زرع شراً عظيماً " أهـ [ميزان الاعتدال ج1 / 426]، والذي يهمنا من الجهمية هو قولهم الضال في مسائل الإيمان، فكما أن الخوارج والمعتزلة غالوا في مسائل الإيمان حتى كفروا</w:t>
      </w:r>
      <w:r w:rsidR="00C04A3D" w:rsidRPr="0043595C">
        <w:rPr>
          <w:rFonts w:hint="cs"/>
          <w:rtl/>
        </w:rPr>
        <w:t xml:space="preserve"> أهل </w:t>
      </w:r>
      <w:r w:rsidRPr="0043595C">
        <w:rPr>
          <w:rFonts w:hint="cs"/>
          <w:rtl/>
        </w:rPr>
        <w:t xml:space="preserve">القبلة، فالجهمية على النقيض فرطوا وقصروا حتى قالوا أن الإيمان هو المعرفة بالله فقط وكل عارف بالله فهو مؤمن، وأن الكفر بالله هو الجهل بالله فقط، وأن من عرف الله بقلبه فهو مؤمن كامل الإيمان لا تضره مع معرفته شيئاً من المعاصي والآثام كما لا ينفع مع الكفر شيئاً من الأعمال والطاعات، وهذا هو مقصودنا من هذه الرسالة: بيان ضلالهم في مسائل الإيمان والرد على تلك الضلالات، ولكن ذلك لا يمنع من معرفة شيئاً موجزاً عن أهم ضلالات هذه الفرقة الضالة في مجال الاعتقاد، </w:t>
      </w:r>
    </w:p>
    <w:p w14:paraId="50EABF8F" w14:textId="5912ACAD" w:rsidR="003D413A" w:rsidRPr="0043595C" w:rsidRDefault="003D413A" w:rsidP="003D413A">
      <w:pPr>
        <w:spacing w:after="240" w:line="276" w:lineRule="auto"/>
        <w:rPr>
          <w:rtl/>
        </w:rPr>
      </w:pPr>
      <w:r w:rsidRPr="0043595C">
        <w:rPr>
          <w:rFonts w:hint="cs"/>
          <w:b/>
          <w:bCs/>
          <w:sz w:val="36"/>
          <w:szCs w:val="36"/>
          <w:highlight w:val="yellow"/>
          <w:u w:val="single"/>
          <w:rtl/>
        </w:rPr>
        <w:t>[المفتاح الثاني]:</w:t>
      </w:r>
      <w:r w:rsidRPr="0043595C">
        <w:rPr>
          <w:rFonts w:hint="cs"/>
          <w:b/>
          <w:bCs/>
          <w:rtl/>
        </w:rPr>
        <w:t xml:space="preserve"> </w:t>
      </w:r>
      <w:r w:rsidRPr="0043595C">
        <w:rPr>
          <w:rFonts w:hint="cs"/>
          <w:bCs/>
          <w:rtl/>
        </w:rPr>
        <w:t>إشارة إلى الجهمية وبيان لأهم ضلالاتها: قال الإمام أبو الحسن الأشعري رحمه الله</w:t>
      </w:r>
      <w:r w:rsidRPr="0043595C">
        <w:rPr>
          <w:rFonts w:hint="cs"/>
          <w:rtl/>
        </w:rPr>
        <w:t xml:space="preserve">: " ذكر قول الجهمية ما تفرد به جهم: الذي تفرد به جهم القول بأن الجنة والنار تبيدان </w:t>
      </w:r>
      <w:r w:rsidRPr="0043595C">
        <w:rPr>
          <w:rFonts w:hint="cs"/>
          <w:rtl/>
        </w:rPr>
        <w:lastRenderedPageBreak/>
        <w:t xml:space="preserve">وتفنيان، وأن الإيمان هو المعرفة بالله فقط، والكفر هو الجهل بالله فقط، وأنه لا فعل لأحد في الحقيقة إلا لله وحده، وأنه هو الفاعل، وأن الناس إنما تنسب إليهم أفعالهم على المجاز، كما يقال: تحركت الشجرة، ودار الفلك وزالت الشمس، وإنما فعل ذلك بالشجرة والفلك والشمس الله </w:t>
      </w:r>
      <w:r w:rsidRPr="0043595C">
        <w:t>–</w:t>
      </w:r>
      <w:r w:rsidRPr="0043595C">
        <w:rPr>
          <w:rFonts w:hint="cs"/>
          <w:rtl/>
        </w:rPr>
        <w:t xml:space="preserve"> </w:t>
      </w:r>
      <w:proofErr w:type="gramStart"/>
      <w:r w:rsidRPr="0043595C">
        <w:rPr>
          <w:rFonts w:hint="cs"/>
          <w:rtl/>
        </w:rPr>
        <w:t>سبحانه !</w:t>
      </w:r>
      <w:proofErr w:type="gramEnd"/>
      <w:r w:rsidRPr="0043595C">
        <w:rPr>
          <w:rFonts w:hint="cs"/>
          <w:rtl/>
        </w:rPr>
        <w:t xml:space="preserve"> </w:t>
      </w:r>
      <w:r w:rsidRPr="0043595C">
        <w:t>–</w:t>
      </w:r>
      <w:r w:rsidRPr="0043595C">
        <w:rPr>
          <w:rFonts w:hint="cs"/>
          <w:rtl/>
        </w:rPr>
        <w:t xml:space="preserve"> إلا أنه خلق للإنسان قوة كان بها الفعل، وخلق له إرادة للفعل واختياراً له منفرداً بذلك، كما خلق له طولاً كان به طويلاً، ولوناً كان به متلوناً، وكان جهم ينتحل الأمر بالمعروف والنهي عن المنكر، وقتل " جهم " بمرو، قتله مسلم بن أحوز المازني في آخر ملك بن أمية ويحكي عنه أنه كان يقول: لا أقول إن الله </w:t>
      </w:r>
      <w:r w:rsidRPr="0043595C">
        <w:t>–</w:t>
      </w:r>
      <w:r w:rsidRPr="0043595C">
        <w:rPr>
          <w:rFonts w:hint="cs"/>
          <w:rtl/>
        </w:rPr>
        <w:t xml:space="preserve"> سبحانه! </w:t>
      </w:r>
      <w:r w:rsidRPr="0043595C">
        <w:t>–</w:t>
      </w:r>
      <w:r w:rsidRPr="0043595C">
        <w:rPr>
          <w:rFonts w:hint="cs"/>
          <w:rtl/>
        </w:rPr>
        <w:t xml:space="preserve"> شيء لأن ذلك تشبيه له بالأشياء، وكان يقول: إن علم الله </w:t>
      </w:r>
      <w:r w:rsidRPr="0043595C">
        <w:t>–</w:t>
      </w:r>
      <w:r w:rsidRPr="0043595C">
        <w:rPr>
          <w:rFonts w:hint="cs"/>
          <w:rtl/>
        </w:rPr>
        <w:t xml:space="preserve"> </w:t>
      </w:r>
      <w:proofErr w:type="gramStart"/>
      <w:r w:rsidRPr="0043595C">
        <w:rPr>
          <w:rFonts w:hint="cs"/>
          <w:rtl/>
        </w:rPr>
        <w:t>سبحانه !</w:t>
      </w:r>
      <w:proofErr w:type="gramEnd"/>
      <w:r w:rsidRPr="0043595C">
        <w:rPr>
          <w:rFonts w:hint="cs"/>
          <w:rtl/>
        </w:rPr>
        <w:t xml:space="preserve"> </w:t>
      </w:r>
      <w:r w:rsidRPr="0043595C">
        <w:t>–</w:t>
      </w:r>
      <w:r w:rsidRPr="0043595C">
        <w:rPr>
          <w:rFonts w:hint="cs"/>
          <w:rtl/>
        </w:rPr>
        <w:t xml:space="preserve"> محدث، فيما يحكي عنه، ويقول بخلق القرآن، وأنه لا يقال: إن الله لم يزل عالماً بالأشياء قبل أن تكون " أهـ [مقالات الإسلاميين واختلاف المصلين ج1/338]،</w:t>
      </w:r>
      <w:r w:rsidRPr="0043595C">
        <w:rPr>
          <w:rFonts w:hint="cs"/>
          <w:bCs/>
          <w:rtl/>
        </w:rPr>
        <w:t xml:space="preserve"> وقال الشهرستاني رحمه الله</w:t>
      </w:r>
      <w:r w:rsidRPr="0043595C">
        <w:rPr>
          <w:rFonts w:hint="cs"/>
          <w:rtl/>
        </w:rPr>
        <w:t xml:space="preserve">: " الجهمية: أصحاب جهم بن صفوان وهو من الجبرية الخالصة، ظهرت بدعته بترمذ، وقتله مسلم بن أحوز المازني بمرو في آخر ملك بني أمية، وافق المعتزلة في نفي الصفات الأزلية، وزاد عليهم بأشياء، </w:t>
      </w:r>
      <w:r w:rsidRPr="0043595C">
        <w:rPr>
          <w:rFonts w:hint="cs"/>
          <w:bCs/>
          <w:rtl/>
        </w:rPr>
        <w:t>منها قوله</w:t>
      </w:r>
      <w:r w:rsidRPr="0043595C">
        <w:rPr>
          <w:rFonts w:hint="cs"/>
          <w:rtl/>
        </w:rPr>
        <w:t xml:space="preserve">: لا يجوز أن يوصف الباري تعالى: بصفة يوصف بها خلقه لأن ذلك يقضي تشبيهاً فنفى كونه حياً عالما، وأثبت كونه قادراً، فاعلاُ، خالقاً، لا يوصف شيء من خلق بالقدرة والفعل والخلق، </w:t>
      </w:r>
      <w:r w:rsidRPr="0043595C">
        <w:rPr>
          <w:rFonts w:hint="cs"/>
          <w:bCs/>
          <w:rtl/>
        </w:rPr>
        <w:t>ومنها إثباته</w:t>
      </w:r>
      <w:r w:rsidRPr="0043595C">
        <w:rPr>
          <w:rFonts w:hint="cs"/>
          <w:rtl/>
        </w:rPr>
        <w:t xml:space="preserve"> علوماً حادثة للباري تعالى: لا في محل، قال: لا يجوز أن يعلم الشيء قبل خلقه، لأنه لو علم ثم خلق، أفبقي علمه على ما كان أم لم يبق؟ فإن بقي فهو جهل، فإن العلم سيوجد غير العلم بأن قد وجد، وإن لم يبق فقد تغير والمتغير مخلوق ليس بقديم، ووافق في هذا المذهب هشام بن الحكم كما تقرر، قال: وإذا ثبت حدوث العلم فليس يخلو: إما أن يحدث في ذاته تعالى:، وذلك يؤدي إلى التغير في ذاته، وأن يكون محلاً للحوادث، وإما أن يحدث في محل فيكون المحل موصوفاً به لا الباري تعالى:، فتعين أنه لا محل له، فأثبت علوماً حادثة بعدد الموجودات المعلومة، </w:t>
      </w:r>
      <w:r w:rsidRPr="0043595C">
        <w:rPr>
          <w:rFonts w:hint="cs"/>
          <w:bCs/>
          <w:rtl/>
        </w:rPr>
        <w:t>ومنها قوله</w:t>
      </w:r>
      <w:r w:rsidRPr="0043595C">
        <w:rPr>
          <w:rFonts w:hint="cs"/>
          <w:rtl/>
        </w:rPr>
        <w:t xml:space="preserve"> في القدرة الحادثة: إن الإنسان لا يقدر على شيء، ولا يوصف بالاستطاعـة، وإنما هو مجبور في أفعاله، لا قدرة له، ولا إرادة، ولا اختيار، وإنما يخلق الله تعالى: الأفعال فيه على حسب ما يخلق في سائر الجمادات، وتنسب إليه الأفعال مجازاً كما تنسب إلى الجمادات، كما يقال: أثمرت الشجرة، وجرى الماء، وتحرك الحجر، وطلعت الشمس، وغربت، وتغيمت السماء وأمطرت، واهتزت الأرض وأنبتت إلى غير ذلك، </w:t>
      </w:r>
      <w:r w:rsidRPr="0043595C">
        <w:rPr>
          <w:rFonts w:hint="cs"/>
          <w:bCs/>
          <w:rtl/>
        </w:rPr>
        <w:t>والثواب والعقاب جبر، كما أن الأفعال كلها جبر،</w:t>
      </w:r>
      <w:r w:rsidRPr="0043595C">
        <w:rPr>
          <w:rFonts w:hint="cs"/>
          <w:rtl/>
        </w:rPr>
        <w:t xml:space="preserve"> قال: وإذا ثبت الجبر فالتكليف أيضاً كان جبراً، </w:t>
      </w:r>
      <w:r w:rsidRPr="0043595C">
        <w:rPr>
          <w:rFonts w:hint="cs"/>
          <w:bCs/>
          <w:rtl/>
        </w:rPr>
        <w:t xml:space="preserve">ومنها قوله: </w:t>
      </w:r>
      <w:r w:rsidRPr="0043595C">
        <w:rPr>
          <w:rFonts w:hint="cs"/>
          <w:rtl/>
        </w:rPr>
        <w:lastRenderedPageBreak/>
        <w:t>إن حركات</w:t>
      </w:r>
      <w:r w:rsidR="00C04A3D" w:rsidRPr="0043595C">
        <w:rPr>
          <w:rFonts w:hint="cs"/>
          <w:rtl/>
        </w:rPr>
        <w:t xml:space="preserve"> أهل </w:t>
      </w:r>
      <w:r w:rsidRPr="0043595C">
        <w:rPr>
          <w:rFonts w:hint="cs"/>
          <w:rtl/>
        </w:rPr>
        <w:t>الخالدين تنقطع، والجنة والنار تفنيان بعد دخول أهلهما فيهما وتلذذ</w:t>
      </w:r>
      <w:r w:rsidR="00C04A3D" w:rsidRPr="0043595C">
        <w:rPr>
          <w:rFonts w:hint="cs"/>
          <w:rtl/>
        </w:rPr>
        <w:t xml:space="preserve"> أهل </w:t>
      </w:r>
      <w:r w:rsidRPr="0043595C">
        <w:rPr>
          <w:rFonts w:hint="cs"/>
          <w:rtl/>
        </w:rPr>
        <w:t>الجنة بنعيمها، وتألم</w:t>
      </w:r>
      <w:r w:rsidR="00C04A3D" w:rsidRPr="0043595C">
        <w:rPr>
          <w:rFonts w:hint="cs"/>
          <w:rtl/>
        </w:rPr>
        <w:t xml:space="preserve"> أهل </w:t>
      </w:r>
      <w:r w:rsidRPr="0043595C">
        <w:rPr>
          <w:rFonts w:hint="cs"/>
          <w:rtl/>
        </w:rPr>
        <w:t xml:space="preserve">النار بجحيمها، إذ لا تتصور حركات لا تناهي آخراً، كما لا تتصور حركات لا تتناهى أولاً، وحمل قوله تعالى: {خَالِدِينَ فِيهَا} على المبالغة والتأكيد دون الحقيقة في التخليد، كما يقال خلد الله ملك فلان، واستشهد على الانقطاع بقوله تعالى: {خَالِدِينَ فِيهَا مَا دَامَتِ السَّمَوَاتُ وَالْأَرْضُ إِلَّا مَا شَاءَ رَبُّكَ} [هود: 108] فالآية اشتملت على شريطة واستثناء، والخلود والتأييد لا شرط فيه ولا استثناء، </w:t>
      </w:r>
      <w:r w:rsidRPr="0043595C">
        <w:rPr>
          <w:rFonts w:hint="cs"/>
          <w:bCs/>
          <w:rtl/>
        </w:rPr>
        <w:t>ومنها قوله</w:t>
      </w:r>
      <w:r w:rsidRPr="0043595C">
        <w:rPr>
          <w:rFonts w:hint="cs"/>
          <w:rtl/>
        </w:rPr>
        <w:t xml:space="preserve">: من أتى بالمعرفة ثم جحد بلسانه لم يكفر بجحده، لأن العلم والمعرفة لا يزولان بالجحد، فهو مؤمن، قال: والإيمان لا يتبعض أي لا ينقسم إلى عقد، وقول وعمل، قال: ولا يتفاضل أهله فيه، فإيمان الانبياء، وإيمان الأمة على نمط واحد، إذ المعارف لا تتفاضل، وكان السلف كلهم من أشد الرادين عليه، ونسبته إلى التعطيل المحض، وهو أيضاً موافق للمعتزلة في نفي الرؤية وإثبات خلق الكلام وإيجاب المعارف بالعقل قبل ورود السمع " أهــ [الملل والنحل ج 1/86 - 88]، </w:t>
      </w:r>
    </w:p>
    <w:p w14:paraId="7458EF9C" w14:textId="4F2224A8" w:rsidR="005233AE" w:rsidRPr="0043595C" w:rsidRDefault="003D413A" w:rsidP="003D413A">
      <w:pPr>
        <w:spacing w:after="240" w:line="276" w:lineRule="auto"/>
        <w:rPr>
          <w:rtl/>
        </w:rPr>
      </w:pPr>
      <w:r w:rsidRPr="0043595C">
        <w:rPr>
          <w:rFonts w:hint="cs"/>
          <w:b/>
          <w:bCs/>
          <w:sz w:val="36"/>
          <w:szCs w:val="36"/>
          <w:highlight w:val="yellow"/>
          <w:u w:val="single"/>
          <w:rtl/>
        </w:rPr>
        <w:t>[المفتاح الثالث]</w:t>
      </w:r>
      <w:r w:rsidRPr="0043595C">
        <w:rPr>
          <w:rFonts w:hint="cs"/>
          <w:b/>
          <w:bCs/>
          <w:sz w:val="36"/>
          <w:szCs w:val="36"/>
          <w:highlight w:val="yellow"/>
          <w:rtl/>
        </w:rPr>
        <w:t xml:space="preserve">: </w:t>
      </w:r>
      <w:r w:rsidRPr="0043595C">
        <w:rPr>
          <w:rFonts w:hint="cs"/>
          <w:bCs/>
          <w:rtl/>
        </w:rPr>
        <w:t>وعلى ذلك يمكن تلخيص أهم ضلالات الجهمية في هذه الأصول الضالة: (الأصل الأول</w:t>
      </w:r>
      <w:r w:rsidR="006349E8" w:rsidRPr="0043595C">
        <w:rPr>
          <w:rFonts w:hint="cs"/>
          <w:rtl/>
        </w:rPr>
        <w:t>):</w:t>
      </w:r>
      <w:r w:rsidRPr="0043595C">
        <w:rPr>
          <w:rFonts w:hint="cs"/>
          <w:rtl/>
        </w:rPr>
        <w:t xml:space="preserve"> تعطيل الأسماء والصفات ونفيها عن الله عز وجل، و (</w:t>
      </w:r>
      <w:r w:rsidRPr="0043595C">
        <w:rPr>
          <w:rFonts w:hint="cs"/>
          <w:bCs/>
          <w:rtl/>
        </w:rPr>
        <w:t>الأصل الثاني</w:t>
      </w:r>
      <w:r w:rsidR="006349E8" w:rsidRPr="0043595C">
        <w:rPr>
          <w:rFonts w:hint="cs"/>
          <w:rtl/>
        </w:rPr>
        <w:t>):</w:t>
      </w:r>
      <w:r w:rsidRPr="0043595C">
        <w:rPr>
          <w:rFonts w:hint="cs"/>
          <w:rtl/>
        </w:rPr>
        <w:t xml:space="preserve"> القول بالجبر في باب الإيمان بالقدر، و (</w:t>
      </w:r>
      <w:r w:rsidRPr="0043595C">
        <w:rPr>
          <w:rFonts w:hint="cs"/>
          <w:bCs/>
          <w:rtl/>
        </w:rPr>
        <w:t>الأصل الثالث</w:t>
      </w:r>
      <w:r w:rsidR="006349E8" w:rsidRPr="0043595C">
        <w:rPr>
          <w:rFonts w:hint="cs"/>
          <w:rtl/>
        </w:rPr>
        <w:t>):</w:t>
      </w:r>
      <w:r w:rsidRPr="0043595C">
        <w:rPr>
          <w:rFonts w:hint="cs"/>
          <w:rtl/>
        </w:rPr>
        <w:t xml:space="preserve"> القول بالإرجاء الغالي في باب الإيمان وهو أنه يكفي المرء في الإيمان مجرد المعرفة، و (</w:t>
      </w:r>
      <w:r w:rsidRPr="0043595C">
        <w:rPr>
          <w:rFonts w:hint="cs"/>
          <w:bCs/>
          <w:rtl/>
        </w:rPr>
        <w:t>الأصل الرابع</w:t>
      </w:r>
      <w:r w:rsidR="006349E8" w:rsidRPr="0043595C">
        <w:rPr>
          <w:rFonts w:hint="cs"/>
          <w:bCs/>
          <w:rtl/>
        </w:rPr>
        <w:t>):</w:t>
      </w:r>
      <w:r w:rsidRPr="0043595C">
        <w:rPr>
          <w:rFonts w:hint="cs"/>
          <w:bCs/>
          <w:rtl/>
        </w:rPr>
        <w:t xml:space="preserve"> </w:t>
      </w:r>
      <w:r w:rsidRPr="0043595C">
        <w:rPr>
          <w:rFonts w:hint="cs"/>
          <w:rtl/>
        </w:rPr>
        <w:t>القول بفناء الجنة والنار، و (</w:t>
      </w:r>
      <w:r w:rsidRPr="0043595C">
        <w:rPr>
          <w:rFonts w:hint="cs"/>
          <w:bCs/>
          <w:rtl/>
        </w:rPr>
        <w:t>الأصل الخامس</w:t>
      </w:r>
      <w:r w:rsidR="006349E8" w:rsidRPr="0043595C">
        <w:rPr>
          <w:rFonts w:hint="cs"/>
          <w:rtl/>
        </w:rPr>
        <w:t>):</w:t>
      </w:r>
      <w:r w:rsidRPr="0043595C">
        <w:rPr>
          <w:rFonts w:hint="cs"/>
          <w:rtl/>
        </w:rPr>
        <w:t xml:space="preserve"> إنكار أكثر الأخبار الواردة في أمور اليوم الآخر كإنكار الصراط والميزان ورؤية الله تعالى: وعذاب القبر، </w:t>
      </w:r>
    </w:p>
    <w:p w14:paraId="0D3BE930" w14:textId="1E15F6B3" w:rsidR="00852AEA" w:rsidRPr="0043595C" w:rsidRDefault="003D413A" w:rsidP="005233AE">
      <w:pPr>
        <w:spacing w:after="240" w:line="276" w:lineRule="auto"/>
        <w:rPr>
          <w:kern w:val="0"/>
          <w:rtl/>
        </w:rPr>
      </w:pPr>
      <w:r w:rsidRPr="0043595C">
        <w:rPr>
          <w:rFonts w:hint="cs"/>
          <w:bCs/>
          <w:sz w:val="30"/>
          <w:szCs w:val="30"/>
          <w:u w:val="single"/>
          <w:rtl/>
        </w:rPr>
        <w:t>فأما الأصل الأول</w:t>
      </w:r>
      <w:r w:rsidRPr="0043595C">
        <w:rPr>
          <w:rFonts w:hint="cs"/>
          <w:sz w:val="30"/>
          <w:szCs w:val="30"/>
          <w:rtl/>
        </w:rPr>
        <w:t>:</w:t>
      </w:r>
      <w:r w:rsidRPr="0043595C">
        <w:rPr>
          <w:rFonts w:hint="cs"/>
          <w:rtl/>
        </w:rPr>
        <w:t xml:space="preserve"> (تعطيل أسماء الله عز وجل وصفاته</w:t>
      </w:r>
      <w:r w:rsidR="006349E8" w:rsidRPr="0043595C">
        <w:rPr>
          <w:rFonts w:hint="cs"/>
          <w:rtl/>
        </w:rPr>
        <w:t xml:space="preserve">) </w:t>
      </w:r>
      <w:r w:rsidRPr="0043595C">
        <w:rPr>
          <w:rFonts w:hint="cs"/>
          <w:rtl/>
        </w:rPr>
        <w:t xml:space="preserve">فحجتهم فيه أن وصف الله تعالى: بصفات موجودة في المخلوق توجب التشبيه فينبغي نفي كل صفة نسبت إلى الله تعالى، ومن هذا الباب عطلوا جميع الصفات دون استثناء وذلك لأن الإنسان وهو مخلوق موصوف بالحياة والعلم والسمع والبصر والكلام وغيرها من الصفات، وقد تقدم الرد على ضلالاتهم في الكتاب الأول، مفاتيح علم التقديس، </w:t>
      </w:r>
      <w:r w:rsidR="005233AE" w:rsidRPr="0043595C">
        <w:rPr>
          <w:rFonts w:hint="cs"/>
          <w:rtl/>
        </w:rPr>
        <w:t xml:space="preserve">وخلاصة الامر أنّ هناك فرق بين جناب الذات وبين الصفات، وانّ قوله تعالى: </w:t>
      </w:r>
      <w:r w:rsidR="005233AE" w:rsidRPr="0043595C">
        <w:rPr>
          <w:b/>
          <w:bCs/>
          <w:kern w:val="0"/>
          <w:rtl/>
        </w:rPr>
        <w:t>{ليسَ كَمِثلِهِ شيء وَهُوَ السَّمِيعُ البَصِيرُ}</w:t>
      </w:r>
      <w:r w:rsidR="005233AE" w:rsidRPr="0043595C">
        <w:rPr>
          <w:b/>
          <w:bCs/>
          <w:kern w:val="0"/>
          <w:rtl/>
          <w:lang w:bidi="ar-KW"/>
        </w:rPr>
        <w:t xml:space="preserve">، </w:t>
      </w:r>
      <w:r w:rsidR="005233AE" w:rsidRPr="0043595C">
        <w:rPr>
          <w:kern w:val="0"/>
          <w:rtl/>
          <w:lang w:bidi="ar-KW"/>
        </w:rPr>
        <w:t>وهذه الآيةُ هي أصرحُ ءايةٍ وردَتْ في التنْـزيهِ والتقديس، تنزيه جناب ذات الله تعالى عن أي مثيل أو كفء أو شبيه، و</w:t>
      </w:r>
      <w:r w:rsidR="005233AE" w:rsidRPr="0043595C">
        <w:rPr>
          <w:kern w:val="0"/>
          <w:rtl/>
        </w:rPr>
        <w:t xml:space="preserve">هذه الآية الكريمة {ليسَ كَمِثلِهِ شيء وَهُوَ السَّمِيعُ البَصِيرُ}، </w:t>
      </w:r>
      <w:r w:rsidR="005233AE" w:rsidRPr="0043595C">
        <w:rPr>
          <w:kern w:val="0"/>
          <w:rtl/>
        </w:rPr>
        <w:lastRenderedPageBreak/>
        <w:t>إما أن يكون المراد {ليس كمثله شيء} في ماهية جناب الذات، أو أن يكون المراد ليس كمثله شيء في الصفات، ونفي المثلية التامة من كل جهة في الصفات غير صحيح، لان الله تعالى يقول: {ليسَ كَمِثلِهِ شيء وَهُوَ السَّمِيعُ البَصِيرُ}، هو السميع البصير، ووصف الإنسان بالسمع والبصر فقال تعالى: {إِنَّا خَلَقْنَا الْإِنْسَانَ مِنْ نُطْفَةٍ أَمْشَاجٍ نَبْتَلِيهِ فَجَعَلْنَاهُ سَمِيعًا بَصِيرًا} [الإنسان: 2</w:t>
      </w:r>
      <w:r w:rsidR="005233AE" w:rsidRPr="0043595C">
        <w:rPr>
          <w:b/>
          <w:bCs/>
          <w:kern w:val="0"/>
          <w:rtl/>
        </w:rPr>
        <w:t>]، فدلت الآية بما لا يدع مجالا للشك بأن المقصود من قوله تعالى: {ليسَ كَمِثلِهِ شيء}، على أن نفي المثلية من كل جهة إنما هو في جناب الذات، وليس الصفات</w:t>
      </w:r>
      <w:r w:rsidR="005233AE" w:rsidRPr="0043595C">
        <w:rPr>
          <w:kern w:val="0"/>
          <w:rtl/>
        </w:rPr>
        <w:t>، لأن العباد يوصفون بكونهم سامعين مبصرين، مع أن الله تعالى يوصف بذلك، فثبت أن المراد بنفي المماثلة إنما هو نفي المماثلة في حقيقة الذات، وليس الصفات، فكل اسم من أسماء الله الحسنى دل على صفة واجبة لله تعالى،</w:t>
      </w:r>
    </w:p>
    <w:p w14:paraId="6B8A8E49" w14:textId="0BCB69DA" w:rsidR="00852AEA" w:rsidRPr="0043595C" w:rsidRDefault="003D413A" w:rsidP="005233AE">
      <w:pPr>
        <w:spacing w:after="240" w:line="276" w:lineRule="auto"/>
        <w:rPr>
          <w:rtl/>
        </w:rPr>
      </w:pPr>
      <w:r w:rsidRPr="0043595C">
        <w:rPr>
          <w:rFonts w:hint="cs"/>
          <w:bCs/>
          <w:sz w:val="30"/>
          <w:szCs w:val="30"/>
          <w:u w:val="single"/>
          <w:rtl/>
        </w:rPr>
        <w:t>وأما الأصل الثاني (قولهم بالجبر</w:t>
      </w:r>
      <w:r w:rsidR="006349E8" w:rsidRPr="0043595C">
        <w:rPr>
          <w:rFonts w:hint="cs"/>
          <w:bCs/>
          <w:sz w:val="30"/>
          <w:szCs w:val="30"/>
          <w:u w:val="single"/>
          <w:rtl/>
        </w:rPr>
        <w:t>)</w:t>
      </w:r>
      <w:r w:rsidR="006349E8" w:rsidRPr="0043595C">
        <w:rPr>
          <w:rFonts w:hint="cs"/>
          <w:bCs/>
          <w:rtl/>
        </w:rPr>
        <w:t xml:space="preserve"> </w:t>
      </w:r>
      <w:r w:rsidRPr="0043595C">
        <w:rPr>
          <w:rFonts w:hint="cs"/>
          <w:rtl/>
        </w:rPr>
        <w:t>فحجتهم فيه أنهم يثبتون لله عز وجل القدرة التامة وأن إثبات القدرة التامة يستلزم الجبر في أعمال الإنسان وأنه مجبور على عمله لا خيار له فيه وعمله بمثابة طوله ولونه وبمثابة حركة الجمادات والنباتات، وأي عاقل سمع كلامهم هذا علم أنه إذا عوقب الإنسان على عمله الرديء وهو لا دخل له فيه البته أن هذا ظلم يتنزه الله تعالى: عنه، فكأنهم إذا جاءتهم الشبهة من باب القدرة نسبوا إلى الله تعالى: الظلم تعالى الله عن ذلك علواً كبيراً،</w:t>
      </w:r>
      <w:r w:rsidR="00A41DAA" w:rsidRPr="0043595C">
        <w:rPr>
          <w:rFonts w:hint="cs"/>
          <w:rtl/>
        </w:rPr>
        <w:t xml:space="preserve"> وأهل </w:t>
      </w:r>
      <w:r w:rsidRPr="0043595C">
        <w:rPr>
          <w:rFonts w:hint="cs"/>
          <w:rtl/>
        </w:rPr>
        <w:t xml:space="preserve"> السنّة يقولون أن للإنسان مشيئة وإرادة واختيار، وكل منا يعلم من نفسه ذلك، فهل القيام بعمل من أعمال الطاعة أو المعصية يشبه رعشة العضلات اللاإرادية أو دقات القلب اللاإرادية دون دخل من الإنسان هذا لا يقوله منصف ولا عاقل، ولكن إرادة الإنسان واختياره داخل ضمن تقدير الله ومشيئته وإرادته، ويجمع الأمرين قوله تعالى: {وَمَا تَشَاءُونَ إِلَّا أَنْ يَشَاءَ اللَّهُ إِنَّ اللَّهَ كَانَ عَلِيمًا حَكِيمًا} [الإنسان: 30] فأثبت القرآن الكريم المشيئتين بصورة نؤمن بها تثبت لله القدرة التامة والعدل التام والمسئولية الكاملة للإنسان على أفعاله وتصرفات، ثم الجهمية يدخلون من باب الجبر إلى الاحتجاج على الله عز وجل بالمعاصي والذنوب لأنهم يقولون إذا كان الإنسان مجبوراً على عمله فما ذنب ارتكابه الكبائر وهو مجبور عليها، ويلزمهم في ذلك أنه ما ذنب الكافر في وقوعه في الكفر وهنا ينفرط عقد الإيمان بل عقد الملة بأسرها فإنا لله وإنا إليه راجعون،</w:t>
      </w:r>
    </w:p>
    <w:p w14:paraId="75E39D83" w14:textId="519A93C8" w:rsidR="00852AEA" w:rsidRPr="0043595C" w:rsidRDefault="003D413A" w:rsidP="005233AE">
      <w:pPr>
        <w:spacing w:after="240" w:line="276" w:lineRule="auto"/>
        <w:rPr>
          <w:rtl/>
          <w:lang w:bidi="ar-KW"/>
        </w:rPr>
      </w:pPr>
      <w:r w:rsidRPr="0043595C">
        <w:rPr>
          <w:rFonts w:hint="cs"/>
          <w:bCs/>
          <w:sz w:val="30"/>
          <w:szCs w:val="30"/>
          <w:u w:val="single"/>
          <w:rtl/>
        </w:rPr>
        <w:lastRenderedPageBreak/>
        <w:t>وأما الأصل الثالث: (ضلالهم في مسائل الإيمان والكفر</w:t>
      </w:r>
      <w:r w:rsidR="006349E8" w:rsidRPr="0043595C">
        <w:rPr>
          <w:rFonts w:hint="cs"/>
          <w:bCs/>
          <w:sz w:val="30"/>
          <w:szCs w:val="30"/>
          <w:u w:val="single"/>
          <w:rtl/>
        </w:rPr>
        <w:t>):</w:t>
      </w:r>
      <w:r w:rsidRPr="0043595C">
        <w:rPr>
          <w:rFonts w:hint="cs"/>
          <w:bCs/>
          <w:rtl/>
        </w:rPr>
        <w:t xml:space="preserve"> </w:t>
      </w:r>
      <w:r w:rsidRPr="0043595C">
        <w:rPr>
          <w:rFonts w:hint="cs"/>
          <w:rtl/>
        </w:rPr>
        <w:t xml:space="preserve">فالجهميـة من أشـد الفرق ضلالاً وتفريطاً في حق مسائل الإيمان والكفر، وذلك </w:t>
      </w:r>
      <w:proofErr w:type="gramStart"/>
      <w:r w:rsidRPr="0043595C">
        <w:rPr>
          <w:rFonts w:hint="cs"/>
          <w:rtl/>
        </w:rPr>
        <w:t>بانهم</w:t>
      </w:r>
      <w:proofErr w:type="gramEnd"/>
      <w:r w:rsidRPr="0043595C">
        <w:rPr>
          <w:rFonts w:hint="cs"/>
          <w:rtl/>
        </w:rPr>
        <w:t xml:space="preserve"> </w:t>
      </w:r>
      <w:r w:rsidRPr="0043595C">
        <w:rPr>
          <w:rFonts w:hint="cs"/>
          <w:bCs/>
          <w:rtl/>
        </w:rPr>
        <w:t>قالوا</w:t>
      </w:r>
      <w:r w:rsidRPr="0043595C">
        <w:rPr>
          <w:rFonts w:hint="cs"/>
          <w:rtl/>
        </w:rPr>
        <w:t xml:space="preserve">: الإيمان هو المعرفة بالله فقط ومن عرف الله بقلبه فهو مؤمن، والكفر هو الجهل بالله فقط، ومن أتى بالمعرفة القلبية فهو مؤمن كامل الإيمان إيمانه كإيمان جبريل وميكائيل وكإيمان الأنبياء والمرسلين، ومن أتى بالمعرفة والإقرار فلا يضره شيء البتة كما لا ينفع مع الكفر طاعة البتة، </w:t>
      </w:r>
      <w:r w:rsidRPr="0043595C">
        <w:rPr>
          <w:rFonts w:hint="cs"/>
          <w:rtl/>
          <w:lang w:bidi="ar-KW"/>
        </w:rPr>
        <w:t>وقد مر بنا فيما مضى ضلال تلك الأصول بما يغني عن الرد عليها، والله المستعان،</w:t>
      </w:r>
      <w:r w:rsidR="006E5CBA" w:rsidRPr="0043595C">
        <w:rPr>
          <w:rFonts w:hint="cs"/>
          <w:rtl/>
          <w:lang w:bidi="ar-KW"/>
        </w:rPr>
        <w:t xml:space="preserve"> </w:t>
      </w:r>
    </w:p>
    <w:p w14:paraId="58C39F8C" w14:textId="3C729666" w:rsidR="003D413A" w:rsidRPr="0043595C" w:rsidRDefault="003D413A" w:rsidP="005233AE">
      <w:pPr>
        <w:spacing w:after="240" w:line="276" w:lineRule="auto"/>
        <w:rPr>
          <w:rtl/>
        </w:rPr>
      </w:pPr>
      <w:r w:rsidRPr="0043595C">
        <w:rPr>
          <w:rFonts w:hint="cs"/>
          <w:bCs/>
          <w:sz w:val="30"/>
          <w:szCs w:val="30"/>
          <w:u w:val="single"/>
          <w:rtl/>
        </w:rPr>
        <w:t>وأما (الأصل الرابع</w:t>
      </w:r>
      <w:r w:rsidR="006349E8" w:rsidRPr="0043595C">
        <w:rPr>
          <w:rFonts w:hint="cs"/>
          <w:bCs/>
          <w:sz w:val="30"/>
          <w:szCs w:val="30"/>
          <w:u w:val="single"/>
          <w:rtl/>
        </w:rPr>
        <w:t>):</w:t>
      </w:r>
      <w:r w:rsidRPr="0043595C">
        <w:rPr>
          <w:rFonts w:hint="cs"/>
          <w:bCs/>
          <w:sz w:val="30"/>
          <w:szCs w:val="30"/>
          <w:u w:val="single"/>
          <w:rtl/>
        </w:rPr>
        <w:t xml:space="preserve"> القول بفناء الجنة والنار</w:t>
      </w:r>
      <w:r w:rsidRPr="0043595C">
        <w:rPr>
          <w:rFonts w:hint="cs"/>
          <w:rtl/>
        </w:rPr>
        <w:t>، فإنّه قد دلت الآيات على بقاء الجنّة والنار، منها قوله تعالى: {وَالَّذِينَ آمَنُوا وَعَمِلُوا الصَّالِحَاتِ سَنُدْخِلُهُمْ جَنَّاتٍ تَجْرِي مِنْ تَحْتِهَا الْأَنْهَارُ خَالِدِينَ فِيهَا أَبَدًا لَهُمْ فِيهَا أَزْوَاجٌ مُطَهَّرَةٌ وَنُدْخِلُهُمْ ظِلًّا ظَلِيلًا} [النساء: 57]، وقوله تعالى: {إِنَّ الَّذِينَ كَفَرُوا وَظَلَمُوا لَمْ يَكُنِ اللَّهُ لِيَغْفِرَ لَهُمْ وَلَا لِيَهْدِيَهُمْ طَرِيقًا * إِلَّا طَرِيقَ جَهَنَّمَ خَالِدِينَ فِيهَا أَبَدًا وَكَانَ ذَلِكَ عَلَى اللَّهِ يَسِيرًا} [النساء: 168، 169]،</w:t>
      </w:r>
      <w:r w:rsidR="006E5CBA" w:rsidRPr="0043595C">
        <w:rPr>
          <w:rFonts w:hint="cs"/>
          <w:rtl/>
        </w:rPr>
        <w:t xml:space="preserve"> </w:t>
      </w:r>
      <w:r w:rsidRPr="0043595C">
        <w:rPr>
          <w:rFonts w:hint="cs"/>
          <w:rtl/>
        </w:rPr>
        <w:t>وأما (</w:t>
      </w:r>
      <w:r w:rsidRPr="0043595C">
        <w:rPr>
          <w:rFonts w:hint="cs"/>
          <w:bCs/>
          <w:rtl/>
        </w:rPr>
        <w:t>الأصل الخامس</w:t>
      </w:r>
      <w:r w:rsidR="006349E8" w:rsidRPr="0043595C">
        <w:rPr>
          <w:rFonts w:hint="cs"/>
          <w:rtl/>
        </w:rPr>
        <w:t>):</w:t>
      </w:r>
      <w:r w:rsidRPr="0043595C">
        <w:rPr>
          <w:rFonts w:hint="cs"/>
          <w:rtl/>
        </w:rPr>
        <w:t xml:space="preserve"> إنكار أكثر الأخبار الواردة في أمور اليوم الآخر كإنكار الصراط والميزان ورؤية الله تعالى وعذاب القبر، فهذا من الضلال المتعلق بعدم الأخذ بأحاديث الآحاد فيما لا تعارضه أدلة النقل والعقل، ولا يُخالف قواعد التقديس، </w:t>
      </w:r>
    </w:p>
    <w:p w14:paraId="57E4C1FD" w14:textId="2F10A332" w:rsidR="00863851" w:rsidRPr="0043595C" w:rsidRDefault="002A5386" w:rsidP="00E53D27">
      <w:pPr>
        <w:spacing w:after="240" w:line="276" w:lineRule="auto"/>
        <w:rPr>
          <w:b/>
          <w:bCs/>
          <w:rtl/>
        </w:rPr>
      </w:pPr>
      <w:r w:rsidRPr="0043595C">
        <w:rPr>
          <w:bCs/>
          <w:kern w:val="0"/>
          <w:sz w:val="36"/>
          <w:szCs w:val="36"/>
          <w:highlight w:val="yellow"/>
          <w:u w:val="single"/>
          <w:rtl/>
        </w:rPr>
        <w:t xml:space="preserve">[المفتاح </w:t>
      </w:r>
      <w:r w:rsidR="008F1770" w:rsidRPr="0043595C">
        <w:rPr>
          <w:rFonts w:hint="cs"/>
          <w:bCs/>
          <w:kern w:val="0"/>
          <w:sz w:val="36"/>
          <w:szCs w:val="36"/>
          <w:highlight w:val="yellow"/>
          <w:u w:val="single"/>
          <w:rtl/>
        </w:rPr>
        <w:t>الرابع</w:t>
      </w:r>
      <w:r w:rsidRPr="0043595C">
        <w:rPr>
          <w:bCs/>
          <w:kern w:val="0"/>
          <w:sz w:val="36"/>
          <w:szCs w:val="36"/>
          <w:highlight w:val="yellow"/>
          <w:u w:val="single"/>
          <w:rtl/>
        </w:rPr>
        <w:t>]</w:t>
      </w:r>
      <w:r w:rsidRPr="0043595C">
        <w:rPr>
          <w:bCs/>
          <w:kern w:val="0"/>
          <w:sz w:val="36"/>
          <w:szCs w:val="36"/>
          <w:highlight w:val="yellow"/>
          <w:rtl/>
        </w:rPr>
        <w:t>:</w:t>
      </w:r>
      <w:r w:rsidRPr="0043595C">
        <w:rPr>
          <w:bCs/>
          <w:kern w:val="0"/>
          <w:sz w:val="40"/>
          <w:szCs w:val="40"/>
          <w:rtl/>
        </w:rPr>
        <w:t xml:space="preserve"> </w:t>
      </w:r>
      <w:r w:rsidR="005F660A" w:rsidRPr="0043595C">
        <w:rPr>
          <w:b/>
          <w:bCs/>
          <w:rtl/>
        </w:rPr>
        <w:t xml:space="preserve">استدلال الجهمية </w:t>
      </w:r>
      <w:r w:rsidR="005233AE" w:rsidRPr="0043595C">
        <w:rPr>
          <w:rFonts w:hint="cs"/>
          <w:b/>
          <w:bCs/>
          <w:rtl/>
        </w:rPr>
        <w:t xml:space="preserve">بمتشابهات </w:t>
      </w:r>
      <w:r w:rsidR="005F660A" w:rsidRPr="0043595C">
        <w:rPr>
          <w:b/>
          <w:bCs/>
          <w:rtl/>
        </w:rPr>
        <w:t xml:space="preserve">القرآن: </w:t>
      </w:r>
    </w:p>
    <w:p w14:paraId="6C3FD96A" w14:textId="77777777" w:rsidR="00863851" w:rsidRPr="0043595C" w:rsidRDefault="00E53D27" w:rsidP="00E53D27">
      <w:pPr>
        <w:spacing w:after="240" w:line="276" w:lineRule="auto"/>
        <w:rPr>
          <w:kern w:val="0"/>
          <w:rtl/>
        </w:rPr>
      </w:pPr>
      <w:r w:rsidRPr="0043595C">
        <w:rPr>
          <w:rFonts w:hint="cs"/>
          <w:b/>
          <w:bCs/>
          <w:kern w:val="0"/>
          <w:u w:val="single"/>
          <w:rtl/>
        </w:rPr>
        <w:t>(1</w:t>
      </w:r>
      <w:r w:rsidR="006349E8" w:rsidRPr="0043595C">
        <w:rPr>
          <w:rFonts w:hint="cs"/>
          <w:b/>
          <w:bCs/>
          <w:kern w:val="0"/>
          <w:u w:val="single"/>
          <w:rtl/>
        </w:rPr>
        <w:t xml:space="preserve">) </w:t>
      </w:r>
      <w:r w:rsidRPr="0043595C">
        <w:rPr>
          <w:rFonts w:hint="cs"/>
          <w:b/>
          <w:bCs/>
          <w:kern w:val="0"/>
          <w:u w:val="single"/>
          <w:rtl/>
        </w:rPr>
        <w:t>فِي حجج القائلين منهم بانّ الله في كل مكان:</w:t>
      </w:r>
      <w:r w:rsidRPr="0043595C">
        <w:rPr>
          <w:rFonts w:hint="cs"/>
          <w:kern w:val="0"/>
          <w:rtl/>
        </w:rPr>
        <w:t xml:space="preserve"> فِي سورة الانعام </w:t>
      </w:r>
      <w:r w:rsidRPr="0043595C">
        <w:rPr>
          <w:rFonts w:hint="cs"/>
          <w:kern w:val="0"/>
          <w:bdr w:val="none" w:sz="0" w:space="0" w:color="auto" w:frame="1"/>
          <w:rtl/>
        </w:rPr>
        <w:t>{وَهُوَ الله فِي السَّمَاوَات وفي سورة الأَرْض}</w:t>
      </w:r>
      <w:r w:rsidRPr="0043595C">
        <w:rPr>
          <w:rFonts w:hint="cs"/>
          <w:kern w:val="0"/>
          <w:rtl/>
        </w:rPr>
        <w:t> وفي سورة الزخرف {وَهُوَ الَّذِي فِي السَّمَاء إِلَه وفي سورة الأَرْض إِلَه وَهُوَ الْحَكِيم الْعَلِيم}، وفي سورة الْبَقَرَة {فأينما توَلّوا فثم وَجه الله}، وفِي سورة الرَّعْد {أَفَمَن هُوَ قَائِم على كل نفس بِمَا كسبت}، وفي سورة النُّور {حَتَّى إِذا جَاءَهُ لم يجده شَيْئا وَوجد الله عِنْده وفي سورة الْقَصَص: {فَلَمَّا أَتَاهَا نُودِيَ مِنْ شَاطِئِ الْوَادِ الْأَيْمَنِ فِي الْبُقْعَةِ الْمُبَارَكَةِ مِنَ الشَّجَرَةِ أَنْ يَا مُوسَى إِنِّي أَنَا اللَّهُ رَبُّ الْعَالَمِينَ}، وفي سورة الْفجْر </w:t>
      </w:r>
      <w:r w:rsidRPr="0043595C">
        <w:rPr>
          <w:rFonts w:hint="cs"/>
          <w:kern w:val="0"/>
          <w:bdr w:val="none" w:sz="0" w:space="0" w:color="auto" w:frame="1"/>
          <w:rtl/>
        </w:rPr>
        <w:t>{إِن رَبك لبالمرصاد}</w:t>
      </w:r>
      <w:r w:rsidRPr="0043595C">
        <w:rPr>
          <w:rFonts w:hint="cs"/>
          <w:kern w:val="0"/>
          <w:rtl/>
        </w:rPr>
        <w:t> وفي سورة النَّحْل {فَأتى الله بنيانهم من الْقَوَاعِد وفي سورة الْحَشْر {فَأَتَاهُم الله من حَيْثُ لم يحتسبوا</w:t>
      </w:r>
      <w:r w:rsidR="006E5CBA" w:rsidRPr="0043595C">
        <w:rPr>
          <w:rFonts w:hint="cs"/>
          <w:kern w:val="0"/>
          <w:rtl/>
        </w:rPr>
        <w:t>}</w:t>
      </w:r>
      <w:r w:rsidRPr="0043595C">
        <w:rPr>
          <w:rFonts w:hint="cs"/>
          <w:kern w:val="0"/>
          <w:rtl/>
        </w:rPr>
        <w:t>، وفي سورة العنكبوت </w:t>
      </w:r>
      <w:r w:rsidRPr="0043595C">
        <w:rPr>
          <w:rFonts w:hint="cs"/>
          <w:kern w:val="0"/>
          <w:bdr w:val="none" w:sz="0" w:space="0" w:color="auto" w:frame="1"/>
          <w:rtl/>
        </w:rPr>
        <w:t>{وَقَالَ إِنِّي مهَاجر إِلَى رَبِّي إِنَّه هُوَ الْعَزِيز الْحَكِيم}</w:t>
      </w:r>
      <w:r w:rsidRPr="0043595C">
        <w:rPr>
          <w:rFonts w:hint="cs"/>
          <w:kern w:val="0"/>
          <w:rtl/>
        </w:rPr>
        <w:t xml:space="preserve"> وفي سورة الصافات {وَقَالَ إِنِّي ذَاهِب إِلَى رَبِّي سيهدين}، </w:t>
      </w:r>
    </w:p>
    <w:p w14:paraId="46F00E35" w14:textId="77777777" w:rsidR="00863851" w:rsidRPr="0043595C" w:rsidRDefault="00E53D27" w:rsidP="00E53D27">
      <w:pPr>
        <w:spacing w:after="240" w:line="276" w:lineRule="auto"/>
        <w:rPr>
          <w:kern w:val="0"/>
          <w:rtl/>
        </w:rPr>
      </w:pPr>
      <w:r w:rsidRPr="0043595C">
        <w:rPr>
          <w:rFonts w:hint="cs"/>
          <w:b/>
          <w:bCs/>
          <w:kern w:val="0"/>
          <w:u w:val="single"/>
          <w:rtl/>
        </w:rPr>
        <w:lastRenderedPageBreak/>
        <w:t>(2</w:t>
      </w:r>
      <w:r w:rsidR="006349E8" w:rsidRPr="0043595C">
        <w:rPr>
          <w:rFonts w:hint="cs"/>
          <w:b/>
          <w:bCs/>
          <w:kern w:val="0"/>
          <w:u w:val="single"/>
          <w:rtl/>
        </w:rPr>
        <w:t xml:space="preserve">) </w:t>
      </w:r>
      <w:r w:rsidRPr="0043595C">
        <w:rPr>
          <w:rFonts w:hint="cs"/>
          <w:b/>
          <w:bCs/>
          <w:kern w:val="0"/>
          <w:u w:val="single"/>
          <w:rtl/>
        </w:rPr>
        <w:t>فِي حجج القائلين منهم بانّ الله قريب بذاته</w:t>
      </w:r>
      <w:r w:rsidRPr="0043595C">
        <w:rPr>
          <w:rFonts w:hint="cs"/>
          <w:kern w:val="0"/>
          <w:rtl/>
        </w:rPr>
        <w:t>: فِي سورة الْبَقَرَة </w:t>
      </w:r>
      <w:r w:rsidRPr="0043595C">
        <w:rPr>
          <w:rFonts w:hint="cs"/>
          <w:kern w:val="0"/>
          <w:bdr w:val="none" w:sz="0" w:space="0" w:color="auto" w:frame="1"/>
          <w:rtl/>
        </w:rPr>
        <w:t>{وَإِذا سَأَلَك عبَادي عني فَإِنِّي قريب}</w:t>
      </w:r>
      <w:r w:rsidRPr="0043595C">
        <w:rPr>
          <w:rFonts w:hint="cs"/>
          <w:kern w:val="0"/>
          <w:rtl/>
        </w:rPr>
        <w:t> وفي سورة هود {إِن رَبِّي قريب مُجيب}، وفي سورة مَرْيَم </w:t>
      </w:r>
      <w:r w:rsidRPr="0043595C">
        <w:rPr>
          <w:rFonts w:hint="cs"/>
          <w:kern w:val="0"/>
          <w:bdr w:val="none" w:sz="0" w:space="0" w:color="auto" w:frame="1"/>
          <w:rtl/>
        </w:rPr>
        <w:t>{وناديناه من جَانب الطّور الْأَيْمن وقربناه نجيا}</w:t>
      </w:r>
      <w:r w:rsidRPr="0043595C">
        <w:rPr>
          <w:rFonts w:hint="cs"/>
          <w:kern w:val="0"/>
          <w:rtl/>
        </w:rPr>
        <w:t>، وفي سورة ق </w:t>
      </w:r>
      <w:r w:rsidRPr="0043595C">
        <w:rPr>
          <w:rFonts w:hint="cs"/>
          <w:kern w:val="0"/>
          <w:bdr w:val="none" w:sz="0" w:space="0" w:color="auto" w:frame="1"/>
          <w:rtl/>
        </w:rPr>
        <w:t xml:space="preserve">{وَنحن أقرب إِلَيْهِ من حَبل الوريد}، </w:t>
      </w:r>
      <w:r w:rsidRPr="0043595C">
        <w:rPr>
          <w:rFonts w:hint="cs"/>
          <w:kern w:val="0"/>
          <w:rtl/>
        </w:rPr>
        <w:t>وفي سورة الْوَاقِعَة </w:t>
      </w:r>
      <w:r w:rsidRPr="0043595C">
        <w:rPr>
          <w:rFonts w:hint="cs"/>
          <w:kern w:val="0"/>
          <w:bdr w:val="none" w:sz="0" w:space="0" w:color="auto" w:frame="1"/>
          <w:rtl/>
        </w:rPr>
        <w:t>{وَنحن أقرب إِلَيْهِ مِنْكُم وَلَكِن لَا تبصرون}</w:t>
      </w:r>
      <w:r w:rsidRPr="0043595C">
        <w:rPr>
          <w:rFonts w:hint="cs"/>
          <w:kern w:val="0"/>
          <w:rtl/>
        </w:rPr>
        <w:t xml:space="preserve">، </w:t>
      </w:r>
    </w:p>
    <w:p w14:paraId="684EB358" w14:textId="77777777" w:rsidR="00863851" w:rsidRPr="0043595C" w:rsidRDefault="00E53D27" w:rsidP="00E53D27">
      <w:pPr>
        <w:spacing w:after="240" w:line="276" w:lineRule="auto"/>
        <w:rPr>
          <w:kern w:val="0"/>
          <w:rtl/>
        </w:rPr>
      </w:pPr>
      <w:r w:rsidRPr="0043595C">
        <w:rPr>
          <w:rFonts w:hint="cs"/>
          <w:b/>
          <w:bCs/>
          <w:kern w:val="0"/>
          <w:u w:val="single"/>
          <w:rtl/>
        </w:rPr>
        <w:t>(3</w:t>
      </w:r>
      <w:r w:rsidR="006349E8" w:rsidRPr="0043595C">
        <w:rPr>
          <w:rFonts w:hint="cs"/>
          <w:b/>
          <w:bCs/>
          <w:kern w:val="0"/>
          <w:u w:val="single"/>
          <w:rtl/>
        </w:rPr>
        <w:t xml:space="preserve">) </w:t>
      </w:r>
      <w:r w:rsidRPr="0043595C">
        <w:rPr>
          <w:rFonts w:hint="cs"/>
          <w:b/>
          <w:bCs/>
          <w:kern w:val="0"/>
          <w:u w:val="single"/>
          <w:rtl/>
        </w:rPr>
        <w:t>فِي حجج القائلين منهم بأنّ الله مع كل احد بذاته:</w:t>
      </w:r>
      <w:r w:rsidRPr="0043595C">
        <w:rPr>
          <w:rFonts w:hint="cs"/>
          <w:kern w:val="0"/>
          <w:rtl/>
        </w:rPr>
        <w:t xml:space="preserve"> فِي سورة الْبَقَرَة {وَاتَّقوا الله وَاعْلَمُوا أَن الله مَعَ الْمُتَّقِينَ}، وفي سورة آل عمرَان {وَالله مَعَ الصابرين}، وفي سورة النَّحْل {إِن الله مَعَ الَّذين اتَّقوا وَالَّذين هم محسنون}، وفي سورة التَّوْبَة {لَا تحزن إِن الله مَعنا}، وفي سورة طه {قَالَ لَا تخافا إِنَّنِي مَعَكُمَا</w:t>
      </w:r>
      <w:r w:rsidR="006E5CBA" w:rsidRPr="0043595C">
        <w:rPr>
          <w:rFonts w:hint="cs"/>
          <w:kern w:val="0"/>
          <w:rtl/>
        </w:rPr>
        <w:t>}</w:t>
      </w:r>
      <w:r w:rsidRPr="0043595C">
        <w:rPr>
          <w:rFonts w:hint="cs"/>
          <w:kern w:val="0"/>
          <w:rtl/>
        </w:rPr>
        <w:t>، وفي سورة الشُّعَرَاء {فاذهبا بِآيَاتِنَا إِنَّا مَعكُمْ مستمعون}، وفيهَا </w:t>
      </w:r>
      <w:r w:rsidRPr="0043595C">
        <w:rPr>
          <w:rFonts w:hint="cs"/>
          <w:kern w:val="0"/>
          <w:bdr w:val="none" w:sz="0" w:space="0" w:color="auto" w:frame="1"/>
          <w:rtl/>
        </w:rPr>
        <w:t>{كلا إِن معي رَبِّي سيهدين}</w:t>
      </w:r>
      <w:r w:rsidRPr="0043595C">
        <w:rPr>
          <w:rFonts w:hint="cs"/>
          <w:kern w:val="0"/>
          <w:rtl/>
        </w:rPr>
        <w:t> وفي سورة الانفال {وَأَن الله مَعَ الْمُؤمنِينَ}، وفي سورة النِّسَاء {وَلَا يستخفون من الله وَهُوَ مَعَهم}، وفي سورة سُورَة مُحَمَّد صلى الله عَلَيْهِ وَسلم </w:t>
      </w:r>
      <w:r w:rsidRPr="0043595C">
        <w:rPr>
          <w:rFonts w:hint="cs"/>
          <w:kern w:val="0"/>
          <w:bdr w:val="none" w:sz="0" w:space="0" w:color="auto" w:frame="1"/>
          <w:rtl/>
        </w:rPr>
        <w:t xml:space="preserve">{وَالله مَعكُمْ وَلنْ يتركم أَعمالكُم}، </w:t>
      </w:r>
      <w:r w:rsidRPr="0043595C">
        <w:rPr>
          <w:rFonts w:hint="cs"/>
          <w:kern w:val="0"/>
          <w:rtl/>
        </w:rPr>
        <w:t xml:space="preserve">وفي سورة الْحَدِيد {وَهُوَ مَعكُمْ أَيْن مَا كُنْتُم}، وفي سورة المجادلة {مَا يكون من نجوى ثَلَاثَة إِلَّا هُوَ رابعهم وَلَا خَمْسَة إِلَّا هُوَ سادسهم وَلَا أدنى من ذَلِك وَلَا أَكثر إِلَّا هُوَ مَعَهم أَيْن مَا كَانُوا}، </w:t>
      </w:r>
    </w:p>
    <w:p w14:paraId="5FDA0780" w14:textId="77777777" w:rsidR="00863851" w:rsidRPr="0043595C" w:rsidRDefault="00E53D27" w:rsidP="00E53D27">
      <w:pPr>
        <w:spacing w:after="240" w:line="276" w:lineRule="auto"/>
        <w:rPr>
          <w:kern w:val="0"/>
          <w:bdr w:val="none" w:sz="0" w:space="0" w:color="auto" w:frame="1"/>
          <w:rtl/>
        </w:rPr>
      </w:pPr>
      <w:r w:rsidRPr="0043595C">
        <w:rPr>
          <w:rFonts w:hint="cs"/>
          <w:b/>
          <w:bCs/>
          <w:kern w:val="0"/>
          <w:u w:val="single"/>
          <w:rtl/>
        </w:rPr>
        <w:t>(4</w:t>
      </w:r>
      <w:r w:rsidR="006349E8" w:rsidRPr="0043595C">
        <w:rPr>
          <w:rFonts w:hint="cs"/>
          <w:b/>
          <w:bCs/>
          <w:kern w:val="0"/>
          <w:u w:val="single"/>
          <w:rtl/>
        </w:rPr>
        <w:t xml:space="preserve">) </w:t>
      </w:r>
      <w:r w:rsidRPr="0043595C">
        <w:rPr>
          <w:rFonts w:hint="cs"/>
          <w:b/>
          <w:bCs/>
          <w:kern w:val="0"/>
          <w:u w:val="single"/>
          <w:rtl/>
        </w:rPr>
        <w:t>فِي حجج الْقَائِلين منهم بِفنَاء الْجنَّة وَالنَّار بأهليهما،</w:t>
      </w:r>
      <w:r w:rsidRPr="0043595C">
        <w:rPr>
          <w:rFonts w:hint="cs"/>
          <w:kern w:val="0"/>
          <w:rtl/>
        </w:rPr>
        <w:t xml:space="preserve"> وذلك ما فهموه من قوله تعالى في سورة الْأَنْعَام </w:t>
      </w:r>
      <w:r w:rsidRPr="0043595C">
        <w:rPr>
          <w:rFonts w:hint="cs"/>
          <w:kern w:val="0"/>
          <w:bdr w:val="none" w:sz="0" w:space="0" w:color="auto" w:frame="1"/>
          <w:rtl/>
        </w:rPr>
        <w:t>{قَالَ النَّار مثواكم خَالِدين فِيهَا إِلَّا مَا شَاءَ الله إِن رَبك حَكِيم عليم}</w:t>
      </w:r>
      <w:r w:rsidRPr="0043595C">
        <w:rPr>
          <w:rFonts w:hint="cs"/>
          <w:kern w:val="0"/>
          <w:rtl/>
        </w:rPr>
        <w:t> وَفِي الْقَصَص </w:t>
      </w:r>
      <w:r w:rsidRPr="0043595C">
        <w:rPr>
          <w:rFonts w:hint="cs"/>
          <w:kern w:val="0"/>
          <w:bdr w:val="none" w:sz="0" w:space="0" w:color="auto" w:frame="1"/>
          <w:rtl/>
        </w:rPr>
        <w:t>{كل شَيْء هَالك إِلَّا وَجهه}</w:t>
      </w:r>
      <w:r w:rsidRPr="0043595C">
        <w:rPr>
          <w:rFonts w:hint="cs"/>
          <w:kern w:val="0"/>
          <w:rtl/>
        </w:rPr>
        <w:t>، وَفِي الرَّحْمَن </w:t>
      </w:r>
      <w:r w:rsidRPr="0043595C">
        <w:rPr>
          <w:rFonts w:hint="cs"/>
          <w:kern w:val="0"/>
          <w:bdr w:val="none" w:sz="0" w:space="0" w:color="auto" w:frame="1"/>
          <w:rtl/>
        </w:rPr>
        <w:t>{كل من عَلَيْهَا فان}،</w:t>
      </w:r>
      <w:r w:rsidR="006E5CBA" w:rsidRPr="0043595C">
        <w:rPr>
          <w:rFonts w:hint="cs"/>
          <w:kern w:val="0"/>
          <w:bdr w:val="none" w:sz="0" w:space="0" w:color="auto" w:frame="1"/>
          <w:rtl/>
        </w:rPr>
        <w:t xml:space="preserve"> </w:t>
      </w:r>
      <w:r w:rsidRPr="0043595C">
        <w:rPr>
          <w:rFonts w:hint="cs"/>
          <w:kern w:val="0"/>
          <w:rtl/>
        </w:rPr>
        <w:t>وَفِي سورة هود </w:t>
      </w:r>
      <w:r w:rsidRPr="0043595C">
        <w:rPr>
          <w:rFonts w:hint="cs"/>
          <w:kern w:val="0"/>
          <w:bdr w:val="none" w:sz="0" w:space="0" w:color="auto" w:frame="1"/>
          <w:rtl/>
        </w:rPr>
        <w:t>{فَأَما الَّذين شَقوا فَفِي النَّار لَهُم فِيهَا زفير وشهيق خَالِدين فِيهَا مَا دَامَت السَّمَاوَات وَالْأَرْض إِلَّا مَا شَاءَ رَبك إِن رَبك فعال لما يُرِيد وَأما الَّذين سعدوا فَفِي الْجنَّة خَالِدين فِيهَا مَا دَامَت السَّمَاوَات وَالْأَرْض إِلَّا مَا شَاءَ رَبك عَطاء غير مجذوذ}</w:t>
      </w:r>
      <w:r w:rsidRPr="0043595C">
        <w:rPr>
          <w:rFonts w:hint="cs"/>
          <w:kern w:val="0"/>
          <w:rtl/>
        </w:rPr>
        <w:t> وَفِي سورة النبأ </w:t>
      </w:r>
      <w:r w:rsidRPr="0043595C">
        <w:rPr>
          <w:rFonts w:hint="cs"/>
          <w:kern w:val="0"/>
          <w:bdr w:val="none" w:sz="0" w:space="0" w:color="auto" w:frame="1"/>
          <w:rtl/>
        </w:rPr>
        <w:t xml:space="preserve">{لابثين فِيهَا أحقابا}، قالوا: الاحقاب أزمان، والأبدية لابد وان يكون لها زمن، والاستثناء دليل على انّ للخلود الابدي مدة ينتهى إليها، </w:t>
      </w:r>
    </w:p>
    <w:p w14:paraId="7226FCDA" w14:textId="0895C8A0" w:rsidR="00E53D27" w:rsidRPr="0043595C" w:rsidRDefault="00E53D27" w:rsidP="00E53D27">
      <w:pPr>
        <w:spacing w:after="240" w:line="276" w:lineRule="auto"/>
        <w:rPr>
          <w:kern w:val="0"/>
          <w:rtl/>
        </w:rPr>
      </w:pPr>
      <w:r w:rsidRPr="0043595C">
        <w:rPr>
          <w:rFonts w:hint="cs"/>
          <w:b/>
          <w:bCs/>
          <w:kern w:val="0"/>
          <w:u w:val="single"/>
          <w:bdr w:val="none" w:sz="0" w:space="0" w:color="auto" w:frame="1"/>
          <w:rtl/>
        </w:rPr>
        <w:t>(5</w:t>
      </w:r>
      <w:r w:rsidR="006349E8" w:rsidRPr="0043595C">
        <w:rPr>
          <w:rFonts w:hint="cs"/>
          <w:b/>
          <w:bCs/>
          <w:kern w:val="0"/>
          <w:u w:val="single"/>
          <w:bdr w:val="none" w:sz="0" w:space="0" w:color="auto" w:frame="1"/>
          <w:rtl/>
        </w:rPr>
        <w:t xml:space="preserve">) </w:t>
      </w:r>
      <w:r w:rsidRPr="0043595C">
        <w:rPr>
          <w:rFonts w:hint="cs"/>
          <w:b/>
          <w:bCs/>
          <w:kern w:val="0"/>
          <w:u w:val="single"/>
          <w:rtl/>
        </w:rPr>
        <w:t>فِي حجج الْقَائِلين منهم بِفنَاء الْعَالم (الكون</w:t>
      </w:r>
      <w:r w:rsidR="006349E8" w:rsidRPr="0043595C">
        <w:rPr>
          <w:rFonts w:hint="cs"/>
          <w:b/>
          <w:bCs/>
          <w:kern w:val="0"/>
          <w:u w:val="single"/>
          <w:rtl/>
        </w:rPr>
        <w:t>)</w:t>
      </w:r>
      <w:r w:rsidR="002D3F1A" w:rsidRPr="0043595C">
        <w:rPr>
          <w:rFonts w:hint="cs"/>
          <w:b/>
          <w:bCs/>
          <w:kern w:val="0"/>
          <w:u w:val="single"/>
          <w:rtl/>
        </w:rPr>
        <w:t>،</w:t>
      </w:r>
      <w:r w:rsidRPr="0043595C">
        <w:rPr>
          <w:rFonts w:hint="cs"/>
          <w:kern w:val="0"/>
          <w:rtl/>
        </w:rPr>
        <w:t xml:space="preserve"> وذلك ما فهموه من مواضع عديدة من القرآن الكريم، منها ما ورد فِي سورة الْحَدِيد </w:t>
      </w:r>
      <w:r w:rsidRPr="0043595C">
        <w:rPr>
          <w:rFonts w:hint="cs"/>
          <w:kern w:val="0"/>
          <w:bdr w:val="none" w:sz="0" w:space="0" w:color="auto" w:frame="1"/>
          <w:rtl/>
        </w:rPr>
        <w:t xml:space="preserve">{هُوَ الأول وَالْآخر}، قالوا اذا كان الآخر فمعناه عودة الكون على حالة العدم، </w:t>
      </w:r>
      <w:r w:rsidRPr="0043595C">
        <w:rPr>
          <w:rFonts w:hint="cs"/>
          <w:kern w:val="0"/>
          <w:rtl/>
        </w:rPr>
        <w:t>وَفِي سورة الرّوم </w:t>
      </w:r>
      <w:r w:rsidRPr="0043595C">
        <w:rPr>
          <w:rFonts w:hint="cs"/>
          <w:kern w:val="0"/>
          <w:bdr w:val="none" w:sz="0" w:space="0" w:color="auto" w:frame="1"/>
          <w:rtl/>
        </w:rPr>
        <w:t>{وَهُوَ الَّذِي يبْدَأ الْخلق ثمَّ يُعِيدهُ}</w:t>
      </w:r>
      <w:r w:rsidRPr="0043595C">
        <w:rPr>
          <w:rFonts w:hint="cs"/>
          <w:kern w:val="0"/>
          <w:rtl/>
        </w:rPr>
        <w:t> وَفِي سورة الْأَنْبِيَاء </w:t>
      </w:r>
      <w:r w:rsidRPr="0043595C">
        <w:rPr>
          <w:rFonts w:hint="cs"/>
          <w:kern w:val="0"/>
          <w:bdr w:val="none" w:sz="0" w:space="0" w:color="auto" w:frame="1"/>
          <w:rtl/>
        </w:rPr>
        <w:t>{يَوْم نطوي السَّمَاء كطي السّجل للكتب كَمَا بدأنا أول خلق نعيده}</w:t>
      </w:r>
      <w:r w:rsidRPr="0043595C">
        <w:rPr>
          <w:rFonts w:hint="cs"/>
          <w:kern w:val="0"/>
          <w:rtl/>
        </w:rPr>
        <w:t xml:space="preserve"> قالوا: والابتداء كَانَ عَن عدم فَكَذَا الإعادة ستؤول إلى </w:t>
      </w:r>
      <w:r w:rsidRPr="0043595C">
        <w:rPr>
          <w:rFonts w:hint="cs"/>
          <w:kern w:val="0"/>
          <w:rtl/>
        </w:rPr>
        <w:lastRenderedPageBreak/>
        <w:t>العدم، وَفِي الْقَصَص </w:t>
      </w:r>
      <w:r w:rsidRPr="0043595C">
        <w:rPr>
          <w:rFonts w:hint="cs"/>
          <w:kern w:val="0"/>
          <w:bdr w:val="none" w:sz="0" w:space="0" w:color="auto" w:frame="1"/>
          <w:rtl/>
        </w:rPr>
        <w:t>{كل شَيْء هَالك إِلَّا وَجهه}</w:t>
      </w:r>
      <w:r w:rsidRPr="0043595C">
        <w:rPr>
          <w:rFonts w:hint="cs"/>
          <w:kern w:val="0"/>
          <w:rtl/>
        </w:rPr>
        <w:t>، إذا كان الهلاك لكل شيء إلا الله فسيعود الكون إلى الفناء والعدم، وَفِي الرَّحْمَن </w:t>
      </w:r>
      <w:r w:rsidRPr="0043595C">
        <w:rPr>
          <w:rFonts w:hint="cs"/>
          <w:kern w:val="0"/>
          <w:bdr w:val="none" w:sz="0" w:space="0" w:color="auto" w:frame="1"/>
          <w:rtl/>
        </w:rPr>
        <w:t>{</w:t>
      </w:r>
      <w:r w:rsidRPr="0043595C">
        <w:rPr>
          <w:rFonts w:hint="cs"/>
          <w:kern w:val="0"/>
          <w:rtl/>
        </w:rPr>
        <w:t>كُلُّ مَنْ عَلَيْهَا فَانٍ * وَيَبْقَى وَجْهُ رَبِّكَ ذُو الْجَلَالِ وَالْإِكْرَامِ}، فلا بقاء إلا لله، وكل ما عداه يفنى</w:t>
      </w:r>
      <w:r w:rsidR="00863851" w:rsidRPr="0043595C">
        <w:rPr>
          <w:rFonts w:hint="cs"/>
          <w:kern w:val="0"/>
          <w:rtl/>
        </w:rPr>
        <w:t xml:space="preserve"> </w:t>
      </w:r>
    </w:p>
    <w:p w14:paraId="3C79AA48" w14:textId="7D9F25D7" w:rsidR="00B32513" w:rsidRPr="0043595C" w:rsidRDefault="00852AEA" w:rsidP="00B32513">
      <w:pPr>
        <w:spacing w:after="240" w:line="276" w:lineRule="auto"/>
        <w:rPr>
          <w:kern w:val="0"/>
          <w:rtl/>
        </w:rPr>
      </w:pPr>
      <w:r w:rsidRPr="0043595C">
        <w:rPr>
          <w:bCs/>
          <w:kern w:val="0"/>
          <w:sz w:val="36"/>
          <w:szCs w:val="36"/>
          <w:highlight w:val="yellow"/>
          <w:u w:val="single"/>
          <w:rtl/>
        </w:rPr>
        <w:t xml:space="preserve">[المفتاح </w:t>
      </w:r>
      <w:r w:rsidR="008F1770" w:rsidRPr="0043595C">
        <w:rPr>
          <w:rFonts w:hint="cs"/>
          <w:bCs/>
          <w:kern w:val="0"/>
          <w:sz w:val="36"/>
          <w:szCs w:val="36"/>
          <w:highlight w:val="yellow"/>
          <w:u w:val="single"/>
          <w:rtl/>
        </w:rPr>
        <w:t>الخامس</w:t>
      </w:r>
      <w:r w:rsidRPr="0043595C">
        <w:rPr>
          <w:bCs/>
          <w:kern w:val="0"/>
          <w:sz w:val="36"/>
          <w:szCs w:val="36"/>
          <w:highlight w:val="yellow"/>
          <w:u w:val="single"/>
          <w:rtl/>
        </w:rPr>
        <w:t>]</w:t>
      </w:r>
      <w:r w:rsidRPr="0043595C">
        <w:rPr>
          <w:bCs/>
          <w:kern w:val="0"/>
          <w:sz w:val="36"/>
          <w:szCs w:val="36"/>
          <w:highlight w:val="yellow"/>
          <w:rtl/>
        </w:rPr>
        <w:t>:</w:t>
      </w:r>
      <w:r w:rsidRPr="0043595C">
        <w:rPr>
          <w:bCs/>
          <w:kern w:val="0"/>
          <w:sz w:val="40"/>
          <w:szCs w:val="40"/>
          <w:rtl/>
        </w:rPr>
        <w:t xml:space="preserve"> </w:t>
      </w:r>
      <w:r w:rsidR="0023554D" w:rsidRPr="0043595C">
        <w:rPr>
          <w:rFonts w:hint="cs"/>
          <w:b/>
          <w:bCs/>
          <w:kern w:val="0"/>
          <w:u w:val="single"/>
          <w:rtl/>
        </w:rPr>
        <w:t>الرد على شبهات</w:t>
      </w:r>
      <w:r w:rsidR="00A67606" w:rsidRPr="0043595C">
        <w:rPr>
          <w:b/>
          <w:bCs/>
          <w:kern w:val="0"/>
          <w:u w:val="single"/>
          <w:rtl/>
        </w:rPr>
        <w:t xml:space="preserve"> القائلين منهم بانّ الله في كل مكان</w:t>
      </w:r>
      <w:r w:rsidR="00A67606" w:rsidRPr="0043595C">
        <w:rPr>
          <w:kern w:val="0"/>
          <w:rtl/>
        </w:rPr>
        <w:t>: فِي سورة الانعام </w:t>
      </w:r>
      <w:r w:rsidR="00A67606" w:rsidRPr="0043595C">
        <w:rPr>
          <w:kern w:val="0"/>
          <w:bdr w:val="none" w:sz="0" w:space="0" w:color="auto" w:frame="1"/>
          <w:rtl/>
        </w:rPr>
        <w:t>{وَهُوَ الله فِي السَّمَاوَات وفي سورة الأَرْض}</w:t>
      </w:r>
      <w:r w:rsidR="00A67606" w:rsidRPr="0043595C">
        <w:rPr>
          <w:kern w:val="0"/>
          <w:rtl/>
        </w:rPr>
        <w:t> وفي سورة الزخرف {وَهُوَ الَّذِي فِي السَّمَاء إِلَه وفي سورة الأَرْض إِلَه وَهُوَ الْحَكِيم الْعَلِيم}، وفي سورة الْبَقَرَة {فأينما توَلّوا فثم وَجه الله}، وفِي سورة الرَّعْد {أَفَمَن هُوَ قَائِم على كل نفس بِمَا كسبت}، وفي سورة النُّور {حَتَّى إِذا جَاءَهُ لم يجده شَيْئا وَوجد الله عِنْده وفي سورة الْقَصَص: {فَلَمَّا أَتَاهَا نُودِيَ مِنْ شَاطِئِ الْوَادِ الْأَيْمَنِ فِي الْبُقْعَةِ الْمُبَارَكَةِ مِنَ الشَّجَرَةِ أَنْ يَا مُوسَى إِنِّي أَنَا اللَّهُ رَبُّ الْعَالَمِينَ}، وفي سورة العنكبوت </w:t>
      </w:r>
      <w:r w:rsidR="00A67606" w:rsidRPr="0043595C">
        <w:rPr>
          <w:kern w:val="0"/>
          <w:bdr w:val="none" w:sz="0" w:space="0" w:color="auto" w:frame="1"/>
          <w:rtl/>
        </w:rPr>
        <w:t>{وَقَالَ إِنِّي مهَاجر إِلَى رَبِّي إِنَّه هُوَ الْعَزِيز الْحَكِيم}</w:t>
      </w:r>
      <w:r w:rsidR="00A67606" w:rsidRPr="0043595C">
        <w:rPr>
          <w:kern w:val="0"/>
          <w:rtl/>
        </w:rPr>
        <w:t xml:space="preserve"> وفي سورة الصافات {وَقَالَ إِنِّي ذَاهِب إِلَى رَبِّي سيهدين}، </w:t>
      </w:r>
      <w:r w:rsidR="00B32513" w:rsidRPr="0043595C">
        <w:rPr>
          <w:rFonts w:hint="cs"/>
          <w:b/>
          <w:bCs/>
          <w:kern w:val="0"/>
          <w:sz w:val="30"/>
          <w:szCs w:val="30"/>
          <w:u w:val="single"/>
          <w:rtl/>
        </w:rPr>
        <w:t>وللرد على هذه العقيدة الفاسدة، نقول وبالله التوفيق:</w:t>
      </w:r>
      <w:r w:rsidR="00B32513" w:rsidRPr="0043595C">
        <w:rPr>
          <w:rFonts w:hint="cs"/>
          <w:kern w:val="0"/>
          <w:rtl/>
        </w:rPr>
        <w:t xml:space="preserve"> </w:t>
      </w:r>
      <w:r w:rsidR="00B32513" w:rsidRPr="0043595C">
        <w:rPr>
          <w:kern w:val="0"/>
          <w:rtl/>
        </w:rPr>
        <w:t>المكان مهما كبر فهو محدود والله تنزه عن الحدود،</w:t>
      </w:r>
      <w:r w:rsidR="00A41DAA" w:rsidRPr="0043595C">
        <w:rPr>
          <w:kern w:val="0"/>
          <w:rtl/>
        </w:rPr>
        <w:t xml:space="preserve"> وأهل </w:t>
      </w:r>
      <w:r w:rsidR="00B32513" w:rsidRPr="0043595C">
        <w:rPr>
          <w:kern w:val="0"/>
          <w:rtl/>
        </w:rPr>
        <w:t xml:space="preserve"> الأصول يقولون أنّ الله مقدس عن الحد والحصر والمقدار، </w:t>
      </w:r>
      <w:r w:rsidR="00B32513" w:rsidRPr="0043595C">
        <w:rPr>
          <w:kern w:val="0"/>
          <w:u w:val="single"/>
          <w:rtl/>
        </w:rPr>
        <w:t>ولا يقولون كما قالت الحلولية والجهمية</w:t>
      </w:r>
      <w:r w:rsidR="00B32513" w:rsidRPr="0043595C">
        <w:rPr>
          <w:kern w:val="0"/>
          <w:rtl/>
        </w:rPr>
        <w:t xml:space="preserve">: إن الله في كل مكان لا يخلو منه مكان، </w:t>
      </w:r>
      <w:r w:rsidR="00B32513" w:rsidRPr="0043595C">
        <w:rPr>
          <w:kern w:val="0"/>
          <w:u w:val="single"/>
          <w:rtl/>
        </w:rPr>
        <w:t>ولا يقولون كما قالت الحشوية الجهوية</w:t>
      </w:r>
      <w:r w:rsidR="00B32513" w:rsidRPr="0043595C">
        <w:rPr>
          <w:kern w:val="0"/>
          <w:rtl/>
        </w:rPr>
        <w:t xml:space="preserve">: إن الله في مكان دون مكان ألا وهو العرش العظيم، بل يقولون: إن الله خالق المكان منزه عن المكان لا يحل في كل مكان ولا في مكان دون مكان </w:t>
      </w:r>
      <w:r w:rsidR="00B32513" w:rsidRPr="0043595C">
        <w:rPr>
          <w:kern w:val="0"/>
          <w:u w:val="single"/>
          <w:rtl/>
        </w:rPr>
        <w:t>وأنه هو رب العرش العظيم، خلق العرش إظهارا لقدرته ولم يتخذه مكانا لذاته</w:t>
      </w:r>
      <w:r w:rsidR="00B32513" w:rsidRPr="0043595C">
        <w:rPr>
          <w:kern w:val="0"/>
          <w:rtl/>
        </w:rPr>
        <w:t xml:space="preserve">، وأنه لا يُقال إن الله داخل الكون _ لأن ذلك يوحي بالحلول والاتحاد وأنى يحل الخالق المنزه عن الحدود في الكون المحدود _ ولا يُقال إنه خارجه لأنه قريب كما قال تعالى {ونحن أقرب إليه منكم ولكن لا تبصرون} وكما قال تعالى:{ونحن أقرب إليه من حبل الوريد}، وكما قال تعالى {واسجد واقترب}، ولا يُقال أنه متصل بالكون ولا يُقال أنه منفصل عنه لأنه سبحانه ليس كمثله شيء لا يُقاس قربه بالمسافة، بل كل خلقه منه قريب تحيرت العقول في ذاته وصفاته والعجز عن درك الإدراك صفة المخلوق القاصر، وهذا حد البشر نبذ التمثيل والتكييف والتشبيه وتنزيه الله عن الزمان والمكان والحد والمقدار، </w:t>
      </w:r>
      <w:r w:rsidR="00B32513" w:rsidRPr="0043595C">
        <w:rPr>
          <w:bCs/>
          <w:kern w:val="0"/>
          <w:rtl/>
          <w:lang w:bidi="ar-KW"/>
        </w:rPr>
        <w:t>ولا تلتفت إلى القاصر عن علم العقيدة والتقديس، (إذا قلنا له</w:t>
      </w:r>
      <w:r w:rsidR="006349E8" w:rsidRPr="0043595C">
        <w:rPr>
          <w:bCs/>
          <w:kern w:val="0"/>
          <w:rtl/>
          <w:lang w:bidi="ar-KW"/>
        </w:rPr>
        <w:t>):</w:t>
      </w:r>
      <w:r w:rsidR="00B32513" w:rsidRPr="0043595C">
        <w:rPr>
          <w:kern w:val="0"/>
          <w:rtl/>
          <w:lang w:bidi="ar-KW"/>
        </w:rPr>
        <w:t xml:space="preserve"> </w:t>
      </w:r>
      <w:r w:rsidR="00B32513" w:rsidRPr="0043595C">
        <w:rPr>
          <w:kern w:val="0"/>
          <w:u w:val="single"/>
          <w:rtl/>
          <w:lang w:bidi="ar-KW"/>
        </w:rPr>
        <w:t xml:space="preserve">إنه لا يُقال أنه سبحانه داخل العالم ولا خارجه ولا هو متصل به ولا هو منفصل عنه، لأن الدخول والخروج والاتصال والانفصال من صفات الأجسام المخلوقة، ولا وجه </w:t>
      </w:r>
      <w:r w:rsidR="00B32513" w:rsidRPr="0043595C">
        <w:rPr>
          <w:kern w:val="0"/>
          <w:u w:val="single"/>
          <w:rtl/>
          <w:lang w:bidi="ar-KW"/>
        </w:rPr>
        <w:lastRenderedPageBreak/>
        <w:t>للتماثل بين الخالق والمخلوق</w:t>
      </w:r>
      <w:r w:rsidR="00B32513" w:rsidRPr="0043595C">
        <w:rPr>
          <w:kern w:val="0"/>
          <w:rtl/>
          <w:lang w:bidi="ar-KW"/>
        </w:rPr>
        <w:t xml:space="preserve">، </w:t>
      </w:r>
      <w:r w:rsidR="00B32513" w:rsidRPr="0043595C">
        <w:rPr>
          <w:bCs/>
          <w:kern w:val="0"/>
          <w:rtl/>
          <w:lang w:bidi="ar-KW"/>
        </w:rPr>
        <w:t>(فإنّه يقول</w:t>
      </w:r>
      <w:r w:rsidR="006349E8" w:rsidRPr="0043595C">
        <w:rPr>
          <w:kern w:val="0"/>
          <w:rtl/>
          <w:lang w:bidi="ar-KW"/>
        </w:rPr>
        <w:t>):</w:t>
      </w:r>
      <w:r w:rsidR="00B32513" w:rsidRPr="0043595C">
        <w:rPr>
          <w:kern w:val="0"/>
          <w:rtl/>
          <w:lang w:bidi="ar-KW"/>
        </w:rPr>
        <w:t xml:space="preserve"> لا داخل ولا خارج تناقض، </w:t>
      </w:r>
      <w:r w:rsidR="00B32513" w:rsidRPr="0043595C">
        <w:rPr>
          <w:bCs/>
          <w:kern w:val="0"/>
          <w:rtl/>
          <w:lang w:bidi="ar-KW"/>
        </w:rPr>
        <w:t>(نقول</w:t>
      </w:r>
      <w:r w:rsidR="006349E8" w:rsidRPr="0043595C">
        <w:rPr>
          <w:bCs/>
          <w:kern w:val="0"/>
          <w:rtl/>
          <w:lang w:bidi="ar-KW"/>
        </w:rPr>
        <w:t>):</w:t>
      </w:r>
      <w:r w:rsidR="00B32513" w:rsidRPr="0043595C">
        <w:rPr>
          <w:kern w:val="0"/>
          <w:rtl/>
          <w:lang w:bidi="ar-KW"/>
        </w:rPr>
        <w:t xml:space="preserve"> هو التناقض إذا كان بين شيئين متماثلين في وجه من الوجوه، فمثلا نقول أن هناك علاقة بين الإنسان وبين العلم فيصح أن يٌقال هذا إنسان عالم أو جاهل،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 ولله المثل الأعلى، فلا تماثل أبدا بين الخالق وبين المخلوق، الله تعالى موجود بذاته وصفاته وأفعاله ولكن ليس كوجوده وجود وليس كمثل ذاته ذات، ليس له مثيل ولم يكن له كفوا أحد، فلا تناقض يُقال أنه سبحانه لا هو داخل العالم ولا هو خارجه ولا هو متصل به ولا هو منفصل عنه لأنه لا تماثل أبدا بين الخالق وبين المخلوق،</w:t>
      </w:r>
      <w:r w:rsidR="00B32513" w:rsidRPr="0043595C">
        <w:rPr>
          <w:bCs/>
          <w:kern w:val="0"/>
          <w:rtl/>
          <w:lang w:bidi="ar-KW"/>
        </w:rPr>
        <w:t xml:space="preserve"> (تقول له</w:t>
      </w:r>
      <w:r w:rsidR="006349E8" w:rsidRPr="0043595C">
        <w:rPr>
          <w:bCs/>
          <w:kern w:val="0"/>
          <w:rtl/>
          <w:lang w:bidi="ar-KW"/>
        </w:rPr>
        <w:t>):</w:t>
      </w:r>
      <w:r w:rsidR="00B32513" w:rsidRPr="0043595C">
        <w:rPr>
          <w:bCs/>
          <w:kern w:val="0"/>
          <w:rtl/>
          <w:lang w:bidi="ar-KW"/>
        </w:rPr>
        <w:t xml:space="preserve"> </w:t>
      </w:r>
      <w:r w:rsidR="00B32513" w:rsidRPr="0043595C">
        <w:rPr>
          <w:kern w:val="0"/>
          <w:rtl/>
          <w:lang w:bidi="ar-KW"/>
        </w:rPr>
        <w:t>عند إعمال العقل وتدبره لقول الله تعالى: {هُوَ الْأَوَّلُ وَالْآخِرُ وَالظَّاهِرُ وَالْبَاطِنُ وَهُوَ بِكُلِّ شَيْءٍ عَلِيمٌ} [الحديد: 3}، مع قوله صلى الله عليه وسلم: (اللهم أنت الأوَّلُ فليس قبلَك شيء، وأنت الآخِر فليس بعدَك شيء، وأنت الظاهرُ فليس فوقَكَ شيء، وأنت الباطن فليس دونَك شيء</w:t>
      </w:r>
      <w:r w:rsidR="006349E8" w:rsidRPr="0043595C">
        <w:rPr>
          <w:kern w:val="0"/>
          <w:rtl/>
          <w:lang w:bidi="ar-KW"/>
        </w:rPr>
        <w:t xml:space="preserve">) </w:t>
      </w:r>
      <w:r w:rsidR="00B32513" w:rsidRPr="0043595C">
        <w:rPr>
          <w:kern w:val="0"/>
          <w:rtl/>
          <w:lang w:bidi="ar-KW"/>
        </w:rPr>
        <w:t>[أخرجه مسلم]، وقوله صلى الله عليه وسلم: (كان الله ولم يكن شيء غيره</w:t>
      </w:r>
      <w:r w:rsidR="006349E8" w:rsidRPr="0043595C">
        <w:rPr>
          <w:kern w:val="0"/>
          <w:rtl/>
          <w:lang w:bidi="ar-KW"/>
        </w:rPr>
        <w:t xml:space="preserve">) </w:t>
      </w:r>
      <w:r w:rsidR="00B32513" w:rsidRPr="0043595C">
        <w:rPr>
          <w:kern w:val="0"/>
          <w:rtl/>
          <w:lang w:bidi="ar-KW"/>
        </w:rPr>
        <w:t>[البخاري (3020</w:t>
      </w:r>
      <w:r w:rsidR="006349E8" w:rsidRPr="0043595C">
        <w:rPr>
          <w:kern w:val="0"/>
          <w:rtl/>
          <w:lang w:bidi="ar-KW"/>
        </w:rPr>
        <w:t>)</w:t>
      </w:r>
      <w:r w:rsidR="00401FA2" w:rsidRPr="0043595C">
        <w:rPr>
          <w:kern w:val="0"/>
          <w:rtl/>
          <w:lang w:bidi="ar-KW"/>
        </w:rPr>
        <w:t>]</w:t>
      </w:r>
      <w:r w:rsidR="00B32513" w:rsidRPr="0043595C">
        <w:rPr>
          <w:kern w:val="0"/>
          <w:rtl/>
          <w:lang w:bidi="ar-KW"/>
        </w:rPr>
        <w:t xml:space="preserve">، نعلم يقيناً أن الله تعالى له الكمال المطلق في وجود ذاته سبحانه، كمال منزه عن الوجود الزماني، وكمال منزه عن الوجود المكاني، ليس كمثله شيء وليس كمثل وجوده وجود، إذ هو الأول بلا ابتداء، وهو الآخر بلا انتهاء، فلا يجري عليه زمان، وهو الظاهر فليس فوقه شيء، وهو الباطن فليس دونه شيء، فلا يحويه المكان، </w:t>
      </w:r>
      <w:r w:rsidR="00B32513" w:rsidRPr="0043595C">
        <w:rPr>
          <w:kern w:val="0"/>
          <w:rtl/>
        </w:rPr>
        <w:t>وإذا لم يكن قبل (الله</w:t>
      </w:r>
      <w:r w:rsidR="006349E8" w:rsidRPr="0043595C">
        <w:rPr>
          <w:kern w:val="0"/>
          <w:rtl/>
        </w:rPr>
        <w:t xml:space="preserve">) </w:t>
      </w:r>
      <w:r w:rsidR="00B32513" w:rsidRPr="0043595C">
        <w:rPr>
          <w:kern w:val="0"/>
          <w:rtl/>
        </w:rPr>
        <w:t xml:space="preserve">تعالى شيء ولا بعده شيء ولا فوقه شيء ولا دونه شيء، وهو بكل شيء محيط، لم يكن له شبيه ولا مثيل في وجود ذاته، وعلى ذلك: فالله موجود ولكن وجوده تعالى ليس كمثله شيء ولا له كفء ولا شبيه </w:t>
      </w:r>
      <w:r w:rsidR="00B32513" w:rsidRPr="0043595C">
        <w:rPr>
          <w:kern w:val="0"/>
          <w:u w:val="single"/>
          <w:rtl/>
        </w:rPr>
        <w:t>وليس له مثال يقاس عليه،</w:t>
      </w:r>
      <w:r w:rsidR="00B32513" w:rsidRPr="0043595C">
        <w:rPr>
          <w:kern w:val="0"/>
          <w:rtl/>
        </w:rPr>
        <w:t xml:space="preserve"> </w:t>
      </w:r>
      <w:r w:rsidR="00B32513" w:rsidRPr="0043595C">
        <w:rPr>
          <w:kern w:val="0"/>
          <w:rtl/>
          <w:lang w:bidi="ar-KW"/>
        </w:rPr>
        <w:t xml:space="preserve">وعلى ذلك فإن لله تعالى كمال الوجود المطلق المنزه عن المكان فلا يحويه مكان، والمنزه عن الزمان فلا يجري عليه زمان، كما أنّ كل موجود سوى الله تعالى مخلوق حادث، كان قبل خلقه عدما ثم خلقه الله بقدرته ومشيئته، وكل مخلوق حادث تحكمه قوانين الوجود من الكون في مكان وأنه لابد وان يجري عليه زمان،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 أما الله عز وجل فهو الخالق لكل شيء في الوجود قال تعالى: {الله خالق كل </w:t>
      </w:r>
      <w:r w:rsidR="00B32513" w:rsidRPr="0043595C">
        <w:rPr>
          <w:kern w:val="0"/>
          <w:rtl/>
          <w:lang w:bidi="ar-KW"/>
        </w:rPr>
        <w:lastRenderedPageBreak/>
        <w:t xml:space="preserve">شيء}، وقال تعالى: {هذا خلق الله فأروني ماذا خلق الذين من دونه}، </w:t>
      </w:r>
      <w:r w:rsidR="00B32513" w:rsidRPr="0043595C">
        <w:rPr>
          <w:bCs/>
          <w:kern w:val="0"/>
          <w:rtl/>
          <w:lang w:bidi="ar-KW"/>
        </w:rPr>
        <w:t>ومن جملة خلقه المكان والزمان</w:t>
      </w:r>
      <w:r w:rsidR="00B32513" w:rsidRPr="0043595C">
        <w:rPr>
          <w:kern w:val="0"/>
          <w:rtl/>
          <w:lang w:bidi="ar-KW"/>
        </w:rPr>
        <w:t xml:space="preserve">، فهل يحل الخالق في المخلوق أم هل تجري على الخالق قوانين المخلوق، سبحانه كان قبل خلق المكان والزمان وهو على ما عليه كان، منزه عن المكان تنزيه الخالق عن المخلوق، ولا يجري عليه زمان تنزه سبحانه تنزيه الخالق أن تحكمه نواميس المخلوق 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 أيضا ومن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 </w:t>
      </w:r>
      <w:r w:rsidR="00B32513" w:rsidRPr="0043595C">
        <w:rPr>
          <w:b/>
          <w:bCs/>
          <w:kern w:val="0"/>
          <w:u w:val="single"/>
          <w:rtl/>
          <w:lang w:bidi="ar-KW"/>
        </w:rPr>
        <w:t>(أيضا</w:t>
      </w:r>
      <w:r w:rsidR="006349E8" w:rsidRPr="0043595C">
        <w:rPr>
          <w:b/>
          <w:bCs/>
          <w:kern w:val="0"/>
          <w:u w:val="single"/>
          <w:rtl/>
          <w:lang w:bidi="ar-KW"/>
        </w:rPr>
        <w:t>):</w:t>
      </w:r>
      <w:r w:rsidR="00B32513" w:rsidRPr="0043595C">
        <w:rPr>
          <w:b/>
          <w:bCs/>
          <w:kern w:val="0"/>
          <w:u w:val="single"/>
          <w:rtl/>
          <w:lang w:bidi="ar-KW"/>
        </w:rPr>
        <w:t xml:space="preserve"> </w:t>
      </w:r>
      <w:r w:rsidR="00B32513" w:rsidRPr="0043595C">
        <w:rPr>
          <w:b/>
          <w:bCs/>
          <w:kern w:val="0"/>
          <w:u w:val="single"/>
          <w:rtl/>
        </w:rPr>
        <w:t xml:space="preserve">عدم تنزيه الله تعالى عن المكان </w:t>
      </w:r>
      <w:r w:rsidR="00B32513" w:rsidRPr="0043595C">
        <w:rPr>
          <w:kern w:val="0"/>
          <w:rtl/>
        </w:rPr>
        <w:t xml:space="preserve">يعني أن هناك مكان ما يحيز الله، والمكان الذي يحيز أي شيء لاشك أنه أكبر منه، وهذا يخالف القطعي والضروري من الدين من كون الله تعالى أكبر من كل شيء، وعدم تنزيه الله تعالى عن المكان يستلزم ذلك احتياج الله إلى المكان، لأنّ الكائن في مكان محتاج إلى المكان، ولكنّه تعالى هو الغني الذي لا يحتاج إلى شيء، والاحتياج من صفات المُحدَث المخلوق الفقير لا من صفات الخالق الغني الحميد، </w:t>
      </w:r>
      <w:r w:rsidR="00B32513" w:rsidRPr="0043595C">
        <w:rPr>
          <w:bCs/>
          <w:kern w:val="0"/>
          <w:u w:val="single"/>
          <w:rtl/>
        </w:rPr>
        <w:t>إنّ عدم تنزيه الله تعالى عن المكان</w:t>
      </w:r>
      <w:r w:rsidR="00B32513" w:rsidRPr="0043595C">
        <w:rPr>
          <w:kern w:val="0"/>
          <w:rtl/>
        </w:rPr>
        <w:t xml:space="preserve"> يعني إنّ المكان الذي يكون الله فيه لا يخلو من أمرين: الأوّل: قديم، فيستلزم ذلك تعدّد القدماء، وهذا باطل، الثاني: حادث، والحادث محدود، ولكنّه تعالى غير محدود، والشيء المحدود لا يسعه إحاطة الشيء المقدس عن الحدود، فيثبت بطلان وجوده تعالى في مكان، </w:t>
      </w:r>
      <w:r w:rsidR="00B32513" w:rsidRPr="0043595C">
        <w:rPr>
          <w:bCs/>
          <w:kern w:val="0"/>
          <w:u w:val="single"/>
          <w:rtl/>
        </w:rPr>
        <w:t>و(أيضا</w:t>
      </w:r>
      <w:r w:rsidR="006349E8" w:rsidRPr="0043595C">
        <w:rPr>
          <w:bCs/>
          <w:kern w:val="0"/>
          <w:u w:val="single"/>
          <w:rtl/>
        </w:rPr>
        <w:t>):</w:t>
      </w:r>
      <w:r w:rsidR="00B32513" w:rsidRPr="0043595C">
        <w:rPr>
          <w:bCs/>
          <w:kern w:val="0"/>
          <w:u w:val="single"/>
          <w:rtl/>
        </w:rPr>
        <w:t xml:space="preserve"> (الأحدية</w:t>
      </w:r>
      <w:r w:rsidR="006349E8" w:rsidRPr="0043595C">
        <w:rPr>
          <w:bCs/>
          <w:kern w:val="0"/>
          <w:u w:val="single"/>
          <w:rtl/>
        </w:rPr>
        <w:t xml:space="preserve">) </w:t>
      </w:r>
      <w:r w:rsidR="00B32513" w:rsidRPr="0043595C">
        <w:rPr>
          <w:kern w:val="0"/>
          <w:rtl/>
        </w:rPr>
        <w:t xml:space="preserve">تدل على تنزيه الله تعالى عن المكان، وذلك لأن الأحدية تنافي الكثرة والانقسام والأجزاء، والموجود في المكان، يمينه يمين المكان، ويساره يسار المكان، واليمين واليسار والفوق والتحت يلزم منها الكثرة والانقسام وكل ذلك يضاد الأحدية، </w:t>
      </w:r>
      <w:r w:rsidR="00B32513" w:rsidRPr="0043595C">
        <w:rPr>
          <w:bCs/>
          <w:kern w:val="0"/>
          <w:rtl/>
        </w:rPr>
        <w:t>وأيضا (الصمدية</w:t>
      </w:r>
      <w:r w:rsidR="006349E8" w:rsidRPr="0043595C">
        <w:rPr>
          <w:bCs/>
          <w:kern w:val="0"/>
          <w:rtl/>
        </w:rPr>
        <w:t xml:space="preserve">) </w:t>
      </w:r>
      <w:r w:rsidR="00B32513" w:rsidRPr="0043595C">
        <w:rPr>
          <w:kern w:val="0"/>
          <w:rtl/>
        </w:rPr>
        <w:t xml:space="preserve">تدل على تنزيه الله تعالى عن المكان، لأنّه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w:t>
      </w:r>
      <w:r w:rsidR="00B32513" w:rsidRPr="0043595C">
        <w:rPr>
          <w:kern w:val="0"/>
          <w:rtl/>
        </w:rPr>
        <w:lastRenderedPageBreak/>
        <w:t xml:space="preserve">المعين لم يبطل ذلك الحيز أصلاً وعلى هذا التقدير يكون تعالى محتاجاً إلى ذلك الحيز فلا يكون صمداً على الإطلاق، </w:t>
      </w:r>
      <w:r w:rsidR="00B32513" w:rsidRPr="0043595C">
        <w:rPr>
          <w:bCs/>
          <w:kern w:val="0"/>
          <w:rtl/>
        </w:rPr>
        <w:t>و(أيضا</w:t>
      </w:r>
      <w:r w:rsidR="006349E8" w:rsidRPr="0043595C">
        <w:rPr>
          <w:bCs/>
          <w:kern w:val="0"/>
          <w:rtl/>
        </w:rPr>
        <w:t>):</w:t>
      </w:r>
      <w:r w:rsidR="00B32513" w:rsidRPr="0043595C">
        <w:rPr>
          <w:bCs/>
          <w:kern w:val="0"/>
          <w:rtl/>
        </w:rPr>
        <w:t xml:space="preserve"> قوله تعالى (والله الغنى وأنتم الفقراء</w:t>
      </w:r>
      <w:r w:rsidR="006349E8" w:rsidRPr="0043595C">
        <w:rPr>
          <w:bCs/>
          <w:kern w:val="0"/>
          <w:rtl/>
        </w:rPr>
        <w:t xml:space="preserve">) </w:t>
      </w:r>
      <w:r w:rsidR="00B32513" w:rsidRPr="0043595C">
        <w:rPr>
          <w:kern w:val="0"/>
          <w:rtl/>
        </w:rPr>
        <w:t xml:space="preserve">تدل على تنزيه الله تعالى عن المكان، لأنه لو كان في مكان لكان محتاجا إلى ذلك المكان وذلك يقدح في كونه غنياً على الإطلاق، </w:t>
      </w:r>
      <w:r w:rsidR="00B32513" w:rsidRPr="0043595C">
        <w:rPr>
          <w:bCs/>
          <w:kern w:val="0"/>
          <w:u w:val="single"/>
          <w:rtl/>
        </w:rPr>
        <w:t>و(أيضا</w:t>
      </w:r>
      <w:r w:rsidR="006349E8" w:rsidRPr="0043595C">
        <w:rPr>
          <w:bCs/>
          <w:kern w:val="0"/>
          <w:u w:val="single"/>
          <w:rtl/>
        </w:rPr>
        <w:t>):</w:t>
      </w:r>
      <w:r w:rsidR="00B32513" w:rsidRPr="0043595C">
        <w:rPr>
          <w:bCs/>
          <w:kern w:val="0"/>
          <w:rtl/>
        </w:rPr>
        <w:t xml:space="preserve"> قوله تعالى (لا إله إلا هو الحى القيوم</w:t>
      </w:r>
      <w:r w:rsidR="006349E8" w:rsidRPr="0043595C">
        <w:rPr>
          <w:bCs/>
          <w:kern w:val="0"/>
          <w:rtl/>
        </w:rPr>
        <w:t xml:space="preserve">) </w:t>
      </w:r>
      <w:r w:rsidR="00B32513" w:rsidRPr="0043595C">
        <w:rPr>
          <w:kern w:val="0"/>
          <w:rtl/>
        </w:rPr>
        <w:t>والقيوم مبالغة في كونه غنياً عن كل ما سواه، وكونه مقوماً لغيره: عبارة عن احتياج كل ما سواه إليه، فلو كان في مكان لكان هو مفتقراً الى ذلك المكان فلن يكن قيوماً على الإطلاق، وقوله تعالى (هل تعلم له سمياً</w:t>
      </w:r>
      <w:r w:rsidR="006349E8" w:rsidRPr="0043595C">
        <w:rPr>
          <w:kern w:val="0"/>
          <w:rtl/>
        </w:rPr>
        <w:t xml:space="preserve">) </w:t>
      </w:r>
      <w:r w:rsidR="00B32513" w:rsidRPr="0043595C">
        <w:rPr>
          <w:kern w:val="0"/>
          <w:rtl/>
        </w:rPr>
        <w:t>قال ابن عباس رضى الله عنه هل تعلم له مثلاً، ولو كان متحيزاً في مكان لكان كل واحد من الأجسام مثلاً له في احتياجه إلى المكان وغيره،</w:t>
      </w:r>
    </w:p>
    <w:p w14:paraId="41EDD5FB" w14:textId="1316263C" w:rsidR="00B32513" w:rsidRPr="0043595C" w:rsidRDefault="0054591C" w:rsidP="00893241">
      <w:pPr>
        <w:spacing w:after="240" w:line="276" w:lineRule="auto"/>
        <w:rPr>
          <w:kern w:val="0"/>
          <w:rtl/>
        </w:rPr>
      </w:pPr>
      <w:r w:rsidRPr="0043595C">
        <w:rPr>
          <w:bCs/>
          <w:kern w:val="0"/>
          <w:sz w:val="36"/>
          <w:szCs w:val="36"/>
          <w:highlight w:val="yellow"/>
          <w:u w:val="single"/>
          <w:rtl/>
        </w:rPr>
        <w:t xml:space="preserve">[المفتاح </w:t>
      </w:r>
      <w:r w:rsidR="00DF4127" w:rsidRPr="0043595C">
        <w:rPr>
          <w:rFonts w:hint="cs"/>
          <w:bCs/>
          <w:kern w:val="0"/>
          <w:sz w:val="36"/>
          <w:szCs w:val="36"/>
          <w:highlight w:val="yellow"/>
          <w:u w:val="single"/>
          <w:rtl/>
        </w:rPr>
        <w:t>السادس</w:t>
      </w:r>
      <w:r w:rsidRPr="0043595C">
        <w:rPr>
          <w:bCs/>
          <w:kern w:val="0"/>
          <w:sz w:val="36"/>
          <w:szCs w:val="36"/>
          <w:highlight w:val="yellow"/>
          <w:u w:val="single"/>
          <w:rtl/>
        </w:rPr>
        <w:t>]:</w:t>
      </w:r>
      <w:r w:rsidRPr="0043595C">
        <w:rPr>
          <w:bCs/>
          <w:kern w:val="0"/>
          <w:u w:val="single"/>
          <w:rtl/>
        </w:rPr>
        <w:t xml:space="preserve"> </w:t>
      </w:r>
      <w:r w:rsidR="0023554D" w:rsidRPr="0043595C">
        <w:rPr>
          <w:rFonts w:hint="cs"/>
          <w:b/>
          <w:bCs/>
          <w:kern w:val="0"/>
          <w:u w:val="single"/>
          <w:rtl/>
        </w:rPr>
        <w:t>الرد على شبهات</w:t>
      </w:r>
      <w:r w:rsidR="0023554D" w:rsidRPr="0043595C">
        <w:rPr>
          <w:b/>
          <w:bCs/>
          <w:kern w:val="0"/>
          <w:u w:val="single"/>
          <w:rtl/>
        </w:rPr>
        <w:t xml:space="preserve"> القائلين منهم بانّ </w:t>
      </w:r>
      <w:r w:rsidR="00A67606" w:rsidRPr="0043595C">
        <w:rPr>
          <w:b/>
          <w:bCs/>
          <w:kern w:val="0"/>
          <w:u w:val="single"/>
          <w:rtl/>
        </w:rPr>
        <w:t>الله قريب بذاته</w:t>
      </w:r>
      <w:r w:rsidR="00A67606" w:rsidRPr="0043595C">
        <w:rPr>
          <w:kern w:val="0"/>
          <w:rtl/>
        </w:rPr>
        <w:t>: فِي سورة الْبَقَرَة </w:t>
      </w:r>
      <w:r w:rsidR="00A67606" w:rsidRPr="0043595C">
        <w:rPr>
          <w:kern w:val="0"/>
          <w:bdr w:val="none" w:sz="0" w:space="0" w:color="auto" w:frame="1"/>
          <w:rtl/>
        </w:rPr>
        <w:t>{وَإِذا سَأَلَك عبَادي عني فَإِنِّي قريب}</w:t>
      </w:r>
      <w:r w:rsidR="00A67606" w:rsidRPr="0043595C">
        <w:rPr>
          <w:kern w:val="0"/>
          <w:rtl/>
        </w:rPr>
        <w:t> وفي سورة هود {إِن رَبِّي قريب مُجيب}، وفي سورة مَرْيَم </w:t>
      </w:r>
      <w:r w:rsidR="00A67606" w:rsidRPr="0043595C">
        <w:rPr>
          <w:kern w:val="0"/>
          <w:bdr w:val="none" w:sz="0" w:space="0" w:color="auto" w:frame="1"/>
          <w:rtl/>
        </w:rPr>
        <w:t>{وناديناه من جَانب الطّور الْأَيْمن وقربناه نجيا}</w:t>
      </w:r>
      <w:r w:rsidR="00A67606" w:rsidRPr="0043595C">
        <w:rPr>
          <w:kern w:val="0"/>
          <w:rtl/>
        </w:rPr>
        <w:t>، وفي سورة ق </w:t>
      </w:r>
      <w:r w:rsidR="00A67606" w:rsidRPr="0043595C">
        <w:rPr>
          <w:kern w:val="0"/>
          <w:bdr w:val="none" w:sz="0" w:space="0" w:color="auto" w:frame="1"/>
          <w:rtl/>
        </w:rPr>
        <w:t xml:space="preserve">{وَنحن أقرب إِلَيْهِ من حَبل الوريد}، </w:t>
      </w:r>
      <w:r w:rsidR="00A67606" w:rsidRPr="0043595C">
        <w:rPr>
          <w:kern w:val="0"/>
          <w:rtl/>
        </w:rPr>
        <w:t>وفي سورة الْوَاقِعَة </w:t>
      </w:r>
      <w:r w:rsidR="00A67606" w:rsidRPr="0043595C">
        <w:rPr>
          <w:kern w:val="0"/>
          <w:bdr w:val="none" w:sz="0" w:space="0" w:color="auto" w:frame="1"/>
          <w:rtl/>
        </w:rPr>
        <w:t>{وَنحن أقرب إِلَيْهِ مِنْكُم وَلَكِن لَا تبصرون}</w:t>
      </w:r>
      <w:r w:rsidR="00A67606" w:rsidRPr="0043595C">
        <w:rPr>
          <w:kern w:val="0"/>
          <w:rtl/>
        </w:rPr>
        <w:t xml:space="preserve">، </w:t>
      </w:r>
      <w:r w:rsidR="00B32513" w:rsidRPr="0043595C">
        <w:rPr>
          <w:rFonts w:hint="cs"/>
          <w:b/>
          <w:bCs/>
          <w:kern w:val="0"/>
          <w:u w:val="single"/>
          <w:rtl/>
        </w:rPr>
        <w:t>و</w:t>
      </w:r>
      <w:r w:rsidR="00A67606" w:rsidRPr="0043595C">
        <w:rPr>
          <w:b/>
          <w:bCs/>
          <w:kern w:val="0"/>
          <w:u w:val="single"/>
          <w:rtl/>
        </w:rPr>
        <w:t>فِي حجج القائلين منهم بأنّ الله مع كل احد بذاته</w:t>
      </w:r>
      <w:r w:rsidR="00A67606" w:rsidRPr="0043595C">
        <w:rPr>
          <w:kern w:val="0"/>
          <w:rtl/>
        </w:rPr>
        <w:t>: فِي سورة الْبَقَرَة {وَاتَّقوا الله وَاعْلَمُوا أَن الله مَعَ الْمُتَّقِينَ}، وفي سورة آل عمرَان {وَالله مَعَ الصابرين}، وفي سورة النَّحْل {إِن الله مَعَ الَّذين اتَّقوا وَالَّذين هم محسنون}، وفي سورة التَّوْبَة {لَا تحزن إِن الله مَعنا}، وفي سورة طه {قَالَ لَا تخافا إِنَّنِي مَعَكُمَا</w:t>
      </w:r>
      <w:r w:rsidR="006E5CBA" w:rsidRPr="0043595C">
        <w:rPr>
          <w:kern w:val="0"/>
          <w:rtl/>
        </w:rPr>
        <w:t>}</w:t>
      </w:r>
      <w:r w:rsidR="00A67606" w:rsidRPr="0043595C">
        <w:rPr>
          <w:kern w:val="0"/>
          <w:rtl/>
        </w:rPr>
        <w:t>، وفي سورة الشُّعَرَاء {فاذهبا بِآيَاتِنَا إِنَّا مَعكُمْ مستمعون}، وفيهَا </w:t>
      </w:r>
      <w:r w:rsidR="00A67606" w:rsidRPr="0043595C">
        <w:rPr>
          <w:kern w:val="0"/>
          <w:bdr w:val="none" w:sz="0" w:space="0" w:color="auto" w:frame="1"/>
          <w:rtl/>
        </w:rPr>
        <w:t>{كلا إِن معي رَبِّي سيهدين}</w:t>
      </w:r>
      <w:r w:rsidR="00A67606" w:rsidRPr="0043595C">
        <w:rPr>
          <w:kern w:val="0"/>
          <w:rtl/>
        </w:rPr>
        <w:t> وفي سورة الانفال {وَأَن الله مَعَ الْمُؤمنِينَ}، وفي سورة النِّسَاء {وَلَا يستخفون من الله وَهُوَ مَعَهم}، وفي سورة سُورَة مُحَمَّد صلى الله عَلَيْهِ وَسلم </w:t>
      </w:r>
      <w:r w:rsidR="00A67606" w:rsidRPr="0043595C">
        <w:rPr>
          <w:kern w:val="0"/>
          <w:bdr w:val="none" w:sz="0" w:space="0" w:color="auto" w:frame="1"/>
          <w:rtl/>
        </w:rPr>
        <w:t xml:space="preserve">{وَالله مَعكُمْ وَلنْ يتركم أَعمالكُم}، </w:t>
      </w:r>
      <w:r w:rsidR="00A67606" w:rsidRPr="0043595C">
        <w:rPr>
          <w:kern w:val="0"/>
          <w:rtl/>
        </w:rPr>
        <w:t xml:space="preserve">وفي سورة الْحَدِيد {وَهُوَ مَعكُمْ أَيْن مَا كُنْتُم}، وفي سورة المجادلة {مَا يكون من نجوى ثَلَاثَة إِلَّا هُوَ رابعهم وَلَا خَمْسَة إِلَّا هُوَ سادسهم وَلَا أدنى من ذَلِك وَلَا أَكثر إِلَّا هُوَ مَعَهم أَيْن مَا كَانُوا}، </w:t>
      </w:r>
      <w:r w:rsidR="00B32513" w:rsidRPr="0043595C">
        <w:rPr>
          <w:rFonts w:hint="cs"/>
          <w:b/>
          <w:bCs/>
          <w:kern w:val="0"/>
          <w:sz w:val="30"/>
          <w:szCs w:val="30"/>
          <w:u w:val="single"/>
          <w:rtl/>
        </w:rPr>
        <w:t>وللرد على هذه العقيدة الفاسدة، نقول وبالله التوفيق</w:t>
      </w:r>
      <w:r w:rsidR="00B32513" w:rsidRPr="0043595C">
        <w:rPr>
          <w:rFonts w:hint="cs"/>
          <w:b/>
          <w:bCs/>
          <w:kern w:val="0"/>
          <w:sz w:val="30"/>
          <w:szCs w:val="30"/>
          <w:rtl/>
        </w:rPr>
        <w:t xml:space="preserve">: </w:t>
      </w:r>
      <w:r w:rsidR="00B32513" w:rsidRPr="0043595C">
        <w:rPr>
          <w:bCs/>
          <w:kern w:val="0"/>
          <w:rtl/>
          <w:lang w:bidi="ar-KW"/>
        </w:rPr>
        <w:t xml:space="preserve">هناك آيات تدل على القرب، </w:t>
      </w:r>
      <w:r w:rsidR="00B32513" w:rsidRPr="0043595C">
        <w:rPr>
          <w:kern w:val="0"/>
          <w:rtl/>
        </w:rPr>
        <w:t>كقوله تعالى: {وَإِذَا</w:t>
      </w:r>
      <w:r w:rsidR="00B32513" w:rsidRPr="0043595C">
        <w:rPr>
          <w:b/>
          <w:kern w:val="0"/>
          <w:rtl/>
        </w:rPr>
        <w:t xml:space="preserve"> سَأَلَكَ عِبَادِي عَنِّي فَإِنِّي قَرِيبٌ}، </w:t>
      </w:r>
      <w:r w:rsidR="00B32513" w:rsidRPr="0043595C">
        <w:rPr>
          <w:kern w:val="0"/>
          <w:rtl/>
        </w:rPr>
        <w:t xml:space="preserve">فلم لا تحمل على قرب الصفات من العلم والسمع والبصر والقدرة، </w:t>
      </w:r>
      <w:r w:rsidR="00B32513" w:rsidRPr="0043595C">
        <w:rPr>
          <w:rFonts w:hint="cs"/>
          <w:kern w:val="0"/>
          <w:rtl/>
        </w:rPr>
        <w:t>و</w:t>
      </w:r>
      <w:r w:rsidR="00B32513" w:rsidRPr="0043595C">
        <w:rPr>
          <w:bCs/>
          <w:kern w:val="0"/>
          <w:rtl/>
          <w:lang w:bidi="ar-KW"/>
        </w:rPr>
        <w:t>هناك آيات تدل على</w:t>
      </w:r>
      <w:r w:rsidR="00B32513" w:rsidRPr="0043595C">
        <w:rPr>
          <w:kern w:val="0"/>
          <w:rtl/>
        </w:rPr>
        <w:t xml:space="preserve"> الاحاطة، كقوله تعالى: {</w:t>
      </w:r>
      <w:r w:rsidR="00B32513" w:rsidRPr="0043595C">
        <w:rPr>
          <w:b/>
          <w:kern w:val="0"/>
          <w:rtl/>
        </w:rPr>
        <w:t xml:space="preserve">وَكَانَ اللَّهُ بِكُلِّ شَيْءٍ مُحِيطًا} </w:t>
      </w:r>
      <w:r w:rsidR="00B32513" w:rsidRPr="0043595C">
        <w:rPr>
          <w:kern w:val="0"/>
          <w:rtl/>
        </w:rPr>
        <w:t xml:space="preserve">فلم لا تحمل على إحاطة الصفات من العلم والسمع والبصر والقدرة، </w:t>
      </w:r>
      <w:r w:rsidR="00B32513" w:rsidRPr="0043595C">
        <w:rPr>
          <w:rFonts w:hint="cs"/>
          <w:kern w:val="0"/>
          <w:rtl/>
        </w:rPr>
        <w:t xml:space="preserve">وهناك آيات تدل على الاستواء، {ثم استوى على العرش </w:t>
      </w:r>
      <w:r w:rsidR="00B32513" w:rsidRPr="0043595C">
        <w:rPr>
          <w:rFonts w:hint="cs"/>
          <w:kern w:val="0"/>
          <w:rtl/>
        </w:rPr>
        <w:lastRenderedPageBreak/>
        <w:t xml:space="preserve">يدبر الامر}، </w:t>
      </w:r>
      <w:r w:rsidR="00B32513" w:rsidRPr="0043595C">
        <w:rPr>
          <w:kern w:val="0"/>
          <w:rtl/>
        </w:rPr>
        <w:t xml:space="preserve">فما الاشكال أن </w:t>
      </w:r>
      <w:r w:rsidR="00B32513" w:rsidRPr="0043595C">
        <w:rPr>
          <w:rFonts w:hint="cs"/>
          <w:kern w:val="0"/>
          <w:rtl/>
        </w:rPr>
        <w:t>ي</w:t>
      </w:r>
      <w:r w:rsidR="00B32513" w:rsidRPr="0043595C">
        <w:rPr>
          <w:kern w:val="0"/>
          <w:rtl/>
        </w:rPr>
        <w:t>حمل الاستواء على استواء الصفات من صفات التدبير والتسخير و</w:t>
      </w:r>
      <w:r w:rsidR="00B32513" w:rsidRPr="0043595C">
        <w:rPr>
          <w:b/>
          <w:kern w:val="0"/>
          <w:rtl/>
        </w:rPr>
        <w:t>الملك والقهر والهيمنة والربوبية للعالم</w:t>
      </w:r>
      <w:r w:rsidR="00B32513" w:rsidRPr="0043595C">
        <w:rPr>
          <w:kern w:val="0"/>
          <w:rtl/>
        </w:rPr>
        <w:t xml:space="preserve">، </w:t>
      </w:r>
      <w:r w:rsidR="00B32513" w:rsidRPr="0043595C">
        <w:rPr>
          <w:b/>
          <w:kern w:val="0"/>
          <w:rtl/>
          <w:lang w:bidi="ar-KW"/>
        </w:rPr>
        <w:t xml:space="preserve">إذن </w:t>
      </w:r>
      <w:r w:rsidR="00B32513" w:rsidRPr="0043595C">
        <w:rPr>
          <w:rFonts w:hint="cs"/>
          <w:b/>
          <w:kern w:val="0"/>
          <w:rtl/>
          <w:lang w:bidi="ar-KW"/>
        </w:rPr>
        <w:t>المذهب السوي يت</w:t>
      </w:r>
      <w:r w:rsidR="00B32513" w:rsidRPr="0043595C">
        <w:rPr>
          <w:b/>
          <w:kern w:val="0"/>
          <w:rtl/>
          <w:lang w:bidi="ar-KW"/>
        </w:rPr>
        <w:t xml:space="preserve">فق على حمل </w:t>
      </w:r>
      <w:r w:rsidR="00893241" w:rsidRPr="0043595C">
        <w:rPr>
          <w:rFonts w:hint="cs"/>
          <w:b/>
          <w:kern w:val="0"/>
          <w:rtl/>
          <w:lang w:bidi="ar-KW"/>
        </w:rPr>
        <w:t xml:space="preserve">الجميع على الصفات، </w:t>
      </w:r>
      <w:r w:rsidR="00B32513" w:rsidRPr="0043595C">
        <w:rPr>
          <w:b/>
          <w:kern w:val="0"/>
          <w:rtl/>
          <w:lang w:bidi="ar-KW"/>
        </w:rPr>
        <w:t xml:space="preserve">القرب على قرب العلم والسمع والبصر، </w:t>
      </w:r>
      <w:r w:rsidR="00893241" w:rsidRPr="0043595C">
        <w:rPr>
          <w:rFonts w:hint="cs"/>
          <w:b/>
          <w:kern w:val="0"/>
          <w:rtl/>
          <w:lang w:bidi="ar-KW"/>
        </w:rPr>
        <w:t>و</w:t>
      </w:r>
      <w:r w:rsidR="00B32513" w:rsidRPr="0043595C">
        <w:rPr>
          <w:b/>
          <w:kern w:val="0"/>
          <w:rtl/>
          <w:lang w:bidi="ar-KW"/>
        </w:rPr>
        <w:t xml:space="preserve">الإحاطة على العلم والسمع والبصر، </w:t>
      </w:r>
      <w:r w:rsidR="00893241" w:rsidRPr="0043595C">
        <w:rPr>
          <w:rFonts w:hint="cs"/>
          <w:b/>
          <w:kern w:val="0"/>
          <w:rtl/>
          <w:lang w:bidi="ar-KW"/>
        </w:rPr>
        <w:t>و</w:t>
      </w:r>
      <w:r w:rsidR="00B32513" w:rsidRPr="0043595C">
        <w:rPr>
          <w:b/>
          <w:kern w:val="0"/>
          <w:rtl/>
          <w:lang w:bidi="ar-KW"/>
        </w:rPr>
        <w:t xml:space="preserve">الاستواء على معاني </w:t>
      </w:r>
      <w:r w:rsidR="00B32513" w:rsidRPr="0043595C">
        <w:rPr>
          <w:b/>
          <w:kern w:val="0"/>
          <w:rtl/>
        </w:rPr>
        <w:t>استواء الملك والقهر والتسخير والهيمنة والربوبية للعالم، وبيان</w:t>
      </w:r>
      <w:r w:rsidR="00B32513" w:rsidRPr="0043595C">
        <w:rPr>
          <w:kern w:val="0"/>
          <w:rtl/>
        </w:rPr>
        <w:t xml:space="preserve"> </w:t>
      </w:r>
      <w:r w:rsidR="00B32513" w:rsidRPr="0043595C">
        <w:rPr>
          <w:b/>
          <w:kern w:val="0"/>
          <w:rtl/>
        </w:rPr>
        <w:t>كمال قدرته التامة سبحانه في تدابير الملك والملكوت،</w:t>
      </w:r>
      <w:r w:rsidR="00893241" w:rsidRPr="0043595C">
        <w:rPr>
          <w:rFonts w:hint="cs"/>
          <w:b/>
          <w:kern w:val="0"/>
          <w:rtl/>
        </w:rPr>
        <w:t xml:space="preserve"> أما جناب الذات غيب لا يُدرك، وقوله تعالى: {</w:t>
      </w:r>
      <w:r w:rsidR="00B32513" w:rsidRPr="0043595C">
        <w:rPr>
          <w:kern w:val="0"/>
          <w:u w:val="single"/>
          <w:rtl/>
        </w:rPr>
        <w:t>ثُمَّ اسْتَوَى عَلَى الْعَرْشِ يَعْلَمُ مَا يَلِجُ فِي الْأَرْضِ وَمَا يَخْرُجُ مِنْهَا وَمَا يَنْزِلُ مِنَ السَّمَاءِ وَمَا يَعْرُجُ فِيهَا وَهُوَ مَعَكُمْ أَيْنَمَا كُنْتُمْ وَاللَّهُ بِمَا تَعْمَلُونَ بَصِيرٌ}</w:t>
      </w:r>
      <w:r w:rsidR="00B32513" w:rsidRPr="0043595C">
        <w:rPr>
          <w:kern w:val="0"/>
          <w:rtl/>
        </w:rPr>
        <w:t xml:space="preserve"> [الحديد: 4]،</w:t>
      </w:r>
      <w:r w:rsidR="00893241" w:rsidRPr="0043595C">
        <w:rPr>
          <w:rFonts w:hint="cs"/>
          <w:kern w:val="0"/>
          <w:rtl/>
        </w:rPr>
        <w:t xml:space="preserve"> </w:t>
      </w:r>
      <w:r w:rsidR="00B32513" w:rsidRPr="0043595C">
        <w:rPr>
          <w:kern w:val="0"/>
          <w:rtl/>
        </w:rPr>
        <w:t xml:space="preserve">وجمعه تعالى بين الاستواء والمعية في آية واحدة مما يدل دلالة قطعية على أن الاستواء ليس بمعنى الاستقرار المكاني وإلا نافى "المعية" وليست المعية </w:t>
      </w:r>
      <w:r w:rsidR="00893241" w:rsidRPr="0043595C">
        <w:rPr>
          <w:rFonts w:hint="cs"/>
          <w:kern w:val="0"/>
          <w:rtl/>
        </w:rPr>
        <w:t xml:space="preserve">بمعنى القرب الحسي وإلا نافي الاستواء، وليست المعية </w:t>
      </w:r>
      <w:r w:rsidR="00B32513" w:rsidRPr="0043595C">
        <w:rPr>
          <w:kern w:val="0"/>
          <w:rtl/>
        </w:rPr>
        <w:t xml:space="preserve">بأجدر بالتأويل من الاستواء </w:t>
      </w:r>
      <w:r w:rsidR="00893241" w:rsidRPr="0043595C">
        <w:rPr>
          <w:rFonts w:hint="cs"/>
          <w:kern w:val="0"/>
          <w:rtl/>
        </w:rPr>
        <w:t xml:space="preserve">ولا العكس، ثم </w:t>
      </w:r>
      <w:r w:rsidR="00B32513" w:rsidRPr="0043595C">
        <w:rPr>
          <w:kern w:val="0"/>
          <w:rtl/>
        </w:rPr>
        <w:t xml:space="preserve">جمعه تعالى بين الاستواء والمعية في آية واحدة مما يدل دلالة قطعية على أن الاستواء ليس بمعنى الاستقرار المكاني وليست المعية </w:t>
      </w:r>
      <w:r w:rsidR="00893241" w:rsidRPr="0043595C">
        <w:rPr>
          <w:rFonts w:hint="cs"/>
          <w:kern w:val="0"/>
          <w:rtl/>
        </w:rPr>
        <w:t xml:space="preserve">بالقرب الحسي، </w:t>
      </w:r>
      <w:r w:rsidR="00B32513" w:rsidRPr="0043595C">
        <w:rPr>
          <w:b/>
          <w:bCs/>
          <w:kern w:val="0"/>
          <w:rtl/>
        </w:rPr>
        <w:t>والمنهج الصحيح السوي يقتضي تأويل الجميع</w:t>
      </w:r>
      <w:r w:rsidR="00B32513" w:rsidRPr="0043595C">
        <w:rPr>
          <w:kern w:val="0"/>
          <w:rtl/>
        </w:rPr>
        <w:t>، بمعنى حمل الجميع على المجاز اللغوي، فلا القرب قرب الذات، ولا الاستواء استواء الذات بالمعنى الحسي الذي يلائم المخلوق ولا يلائم الخالق، والحاصل: أنّه سبحانه غيب الغيوب لا يدرك، استواؤه على العرش استواء صفات (التدبير والهيمنة والربوبية</w:t>
      </w:r>
      <w:r w:rsidR="006349E8" w:rsidRPr="0043595C">
        <w:rPr>
          <w:kern w:val="0"/>
          <w:rtl/>
        </w:rPr>
        <w:t>)</w:t>
      </w:r>
      <w:r w:rsidR="002D3F1A" w:rsidRPr="0043595C">
        <w:rPr>
          <w:kern w:val="0"/>
          <w:rtl/>
        </w:rPr>
        <w:t>،</w:t>
      </w:r>
      <w:r w:rsidR="00B32513" w:rsidRPr="0043595C">
        <w:rPr>
          <w:kern w:val="0"/>
          <w:rtl/>
        </w:rPr>
        <w:t xml:space="preserve"> وقربه من الخلق قرب صفات (السمع والبصر والعلم</w:t>
      </w:r>
      <w:r w:rsidR="006349E8" w:rsidRPr="0043595C">
        <w:rPr>
          <w:kern w:val="0"/>
          <w:rtl/>
        </w:rPr>
        <w:t>)</w:t>
      </w:r>
      <w:r w:rsidR="002D3F1A" w:rsidRPr="0043595C">
        <w:rPr>
          <w:kern w:val="0"/>
          <w:rtl/>
        </w:rPr>
        <w:t>،</w:t>
      </w:r>
      <w:r w:rsidR="00B32513" w:rsidRPr="0043595C">
        <w:rPr>
          <w:kern w:val="0"/>
          <w:rtl/>
        </w:rPr>
        <w:t xml:space="preserve"> وإحاطته بالكون احاطة صفات (العلم والقدرة والمشيئة والسمع والبصر</w:t>
      </w:r>
      <w:r w:rsidR="006349E8" w:rsidRPr="0043595C">
        <w:rPr>
          <w:kern w:val="0"/>
          <w:rtl/>
        </w:rPr>
        <w:t>)</w:t>
      </w:r>
      <w:r w:rsidR="002D3F1A" w:rsidRPr="0043595C">
        <w:rPr>
          <w:kern w:val="0"/>
          <w:rtl/>
        </w:rPr>
        <w:t>،</w:t>
      </w:r>
      <w:r w:rsidR="00B32513" w:rsidRPr="0043595C">
        <w:rPr>
          <w:kern w:val="0"/>
          <w:rtl/>
        </w:rPr>
        <w:t xml:space="preserve"> </w:t>
      </w:r>
      <w:r w:rsidR="00B32513" w:rsidRPr="0043595C">
        <w:rPr>
          <w:b/>
          <w:bCs/>
          <w:kern w:val="0"/>
          <w:rtl/>
        </w:rPr>
        <w:t>أما جناب الذات غيب لا يدرك</w:t>
      </w:r>
      <w:r w:rsidR="00B32513" w:rsidRPr="0043595C">
        <w:rPr>
          <w:kern w:val="0"/>
          <w:rtl/>
        </w:rPr>
        <w:t>، تنزه وجوده عن الكيف، موجود بلا كيف، موجود بلا حد، موجود بلا مكان، موجود لا يجرى على وجوده زمان، غيب الغيوب لا يدرك،</w:t>
      </w:r>
    </w:p>
    <w:p w14:paraId="4D51D089" w14:textId="0610E042" w:rsidR="008D48ED" w:rsidRPr="0043595C" w:rsidRDefault="0054591C" w:rsidP="00524E3D">
      <w:pPr>
        <w:spacing w:after="240" w:line="276" w:lineRule="auto"/>
        <w:rPr>
          <w:rtl/>
        </w:rPr>
      </w:pPr>
      <w:r w:rsidRPr="0043595C">
        <w:rPr>
          <w:bCs/>
          <w:kern w:val="0"/>
          <w:sz w:val="36"/>
          <w:szCs w:val="36"/>
          <w:highlight w:val="yellow"/>
          <w:u w:val="single"/>
          <w:rtl/>
        </w:rPr>
        <w:t xml:space="preserve">[المفتاح </w:t>
      </w:r>
      <w:r w:rsidR="00DF4127" w:rsidRPr="0043595C">
        <w:rPr>
          <w:rFonts w:hint="cs"/>
          <w:bCs/>
          <w:kern w:val="0"/>
          <w:sz w:val="36"/>
          <w:szCs w:val="36"/>
          <w:highlight w:val="yellow"/>
          <w:u w:val="single"/>
          <w:rtl/>
        </w:rPr>
        <w:t>السابع</w:t>
      </w:r>
      <w:r w:rsidRPr="0043595C">
        <w:rPr>
          <w:bCs/>
          <w:kern w:val="0"/>
          <w:sz w:val="36"/>
          <w:szCs w:val="36"/>
          <w:highlight w:val="yellow"/>
          <w:u w:val="single"/>
          <w:rtl/>
        </w:rPr>
        <w:t>]</w:t>
      </w:r>
      <w:r w:rsidRPr="0043595C">
        <w:rPr>
          <w:bCs/>
          <w:kern w:val="0"/>
          <w:sz w:val="36"/>
          <w:szCs w:val="36"/>
          <w:u w:val="single"/>
          <w:rtl/>
        </w:rPr>
        <w:t>:</w:t>
      </w:r>
      <w:r w:rsidRPr="0043595C">
        <w:rPr>
          <w:bCs/>
          <w:kern w:val="0"/>
          <w:u w:val="single"/>
          <w:rtl/>
        </w:rPr>
        <w:t xml:space="preserve"> </w:t>
      </w:r>
      <w:r w:rsidR="0023554D" w:rsidRPr="0043595C">
        <w:rPr>
          <w:rFonts w:hint="cs"/>
          <w:b/>
          <w:bCs/>
          <w:kern w:val="0"/>
          <w:u w:val="single"/>
          <w:rtl/>
        </w:rPr>
        <w:t>الرد على شبهات</w:t>
      </w:r>
      <w:r w:rsidR="0023554D" w:rsidRPr="0043595C">
        <w:rPr>
          <w:b/>
          <w:bCs/>
          <w:kern w:val="0"/>
          <w:u w:val="single"/>
          <w:rtl/>
        </w:rPr>
        <w:t xml:space="preserve"> القائلين منهم </w:t>
      </w:r>
      <w:r w:rsidR="00A67606" w:rsidRPr="0043595C">
        <w:rPr>
          <w:b/>
          <w:bCs/>
          <w:kern w:val="0"/>
          <w:u w:val="single"/>
          <w:rtl/>
        </w:rPr>
        <w:t>بِفنَاء الْجنَّة وَالنَّار بأهليهما</w:t>
      </w:r>
      <w:r w:rsidR="00A67606" w:rsidRPr="0043595C">
        <w:rPr>
          <w:kern w:val="0"/>
          <w:rtl/>
        </w:rPr>
        <w:t>، وذلك ما فهموه من قوله تعالى في سورة الْأَنْعَام </w:t>
      </w:r>
      <w:r w:rsidR="00A67606" w:rsidRPr="0043595C">
        <w:rPr>
          <w:kern w:val="0"/>
          <w:bdr w:val="none" w:sz="0" w:space="0" w:color="auto" w:frame="1"/>
          <w:rtl/>
        </w:rPr>
        <w:t>{قَالَ النَّار مثواكم خَالِدين فِيهَا إِلَّا مَا شَاءَ الله إِن رَبك حَكِيم عليم}</w:t>
      </w:r>
      <w:r w:rsidR="00A67606" w:rsidRPr="0043595C">
        <w:rPr>
          <w:kern w:val="0"/>
          <w:rtl/>
        </w:rPr>
        <w:t> وَفِي الْقَصَص </w:t>
      </w:r>
      <w:r w:rsidR="00A67606" w:rsidRPr="0043595C">
        <w:rPr>
          <w:kern w:val="0"/>
          <w:bdr w:val="none" w:sz="0" w:space="0" w:color="auto" w:frame="1"/>
          <w:rtl/>
        </w:rPr>
        <w:t>{كل شَيْء هَالك إِلَّا وَجهه}</w:t>
      </w:r>
      <w:r w:rsidR="00A67606" w:rsidRPr="0043595C">
        <w:rPr>
          <w:kern w:val="0"/>
          <w:rtl/>
        </w:rPr>
        <w:t>، وَفِي الرَّحْمَن </w:t>
      </w:r>
      <w:r w:rsidR="00A67606" w:rsidRPr="0043595C">
        <w:rPr>
          <w:kern w:val="0"/>
          <w:bdr w:val="none" w:sz="0" w:space="0" w:color="auto" w:frame="1"/>
          <w:rtl/>
        </w:rPr>
        <w:t>{كل من عَلَيْهَا فان}،</w:t>
      </w:r>
      <w:r w:rsidR="006E5CBA" w:rsidRPr="0043595C">
        <w:rPr>
          <w:kern w:val="0"/>
          <w:bdr w:val="none" w:sz="0" w:space="0" w:color="auto" w:frame="1"/>
          <w:rtl/>
        </w:rPr>
        <w:t xml:space="preserve"> </w:t>
      </w:r>
      <w:r w:rsidR="00A67606" w:rsidRPr="0043595C">
        <w:rPr>
          <w:kern w:val="0"/>
          <w:rtl/>
        </w:rPr>
        <w:t>وَفِي سورة هود </w:t>
      </w:r>
      <w:r w:rsidR="00A67606" w:rsidRPr="0043595C">
        <w:rPr>
          <w:kern w:val="0"/>
          <w:bdr w:val="none" w:sz="0" w:space="0" w:color="auto" w:frame="1"/>
          <w:rtl/>
        </w:rPr>
        <w:t>{فَأَما الَّذين شَقوا فَفِي النَّار لَهُم فِيهَا زفير وشهيق خَالِدين فِيهَا مَا دَامَت السَّمَاوَات وَالْأَرْض إِلَّا مَا شَاءَ رَبك إِن رَبك فعال لما يُرِيد وَأما الَّذين سعدوا فَفِي الْجنَّة خَالِدين فِيهَا مَا دَامَت السَّمَاوَات وَالْأَرْض إِلَّا مَا شَاءَ رَبك عَطاء غير مجذوذ}</w:t>
      </w:r>
      <w:r w:rsidR="00A67606" w:rsidRPr="0043595C">
        <w:rPr>
          <w:kern w:val="0"/>
          <w:rtl/>
        </w:rPr>
        <w:t> وَفِي سورة النبأ </w:t>
      </w:r>
      <w:r w:rsidR="00A67606" w:rsidRPr="0043595C">
        <w:rPr>
          <w:kern w:val="0"/>
          <w:bdr w:val="none" w:sz="0" w:space="0" w:color="auto" w:frame="1"/>
          <w:rtl/>
        </w:rPr>
        <w:t xml:space="preserve">{لابثين فِيهَا أحقابا}، قالوا: الاحقاب أزمان، والأبدية لابد وان يكون </w:t>
      </w:r>
      <w:r w:rsidR="00A67606" w:rsidRPr="0043595C">
        <w:rPr>
          <w:kern w:val="0"/>
          <w:bdr w:val="none" w:sz="0" w:space="0" w:color="auto" w:frame="1"/>
          <w:rtl/>
        </w:rPr>
        <w:lastRenderedPageBreak/>
        <w:t xml:space="preserve">لها زمن، والاستثناء دليل على انّ للخلود الابدي مدة ينتهى إليها، </w:t>
      </w:r>
      <w:r w:rsidR="00B95114" w:rsidRPr="0043595C">
        <w:rPr>
          <w:rFonts w:hint="cs"/>
          <w:kern w:val="0"/>
          <w:bdr w:val="none" w:sz="0" w:space="0" w:color="auto" w:frame="1"/>
          <w:rtl/>
        </w:rPr>
        <w:t>و</w:t>
      </w:r>
      <w:r w:rsidR="00A67606" w:rsidRPr="0043595C">
        <w:rPr>
          <w:rFonts w:hint="cs"/>
          <w:kern w:val="0"/>
          <w:rtl/>
        </w:rPr>
        <w:t xml:space="preserve"> </w:t>
      </w:r>
      <w:r w:rsidR="00893241" w:rsidRPr="0043595C">
        <w:rPr>
          <w:b/>
          <w:bCs/>
          <w:kern w:val="0"/>
          <w:u w:val="single"/>
          <w:rtl/>
        </w:rPr>
        <w:t xml:space="preserve">للرد على هذه </w:t>
      </w:r>
      <w:r w:rsidR="00893241" w:rsidRPr="0043595C">
        <w:rPr>
          <w:rFonts w:hint="cs"/>
          <w:b/>
          <w:bCs/>
          <w:kern w:val="0"/>
          <w:u w:val="single"/>
          <w:rtl/>
        </w:rPr>
        <w:t xml:space="preserve">العقائد </w:t>
      </w:r>
      <w:r w:rsidR="00893241" w:rsidRPr="0043595C">
        <w:rPr>
          <w:b/>
          <w:bCs/>
          <w:kern w:val="0"/>
          <w:u w:val="single"/>
          <w:rtl/>
        </w:rPr>
        <w:t>الفاسدة، نقول وبالله التوفيق</w:t>
      </w:r>
      <w:r w:rsidR="00893241" w:rsidRPr="0043595C">
        <w:rPr>
          <w:b/>
          <w:bCs/>
          <w:kern w:val="0"/>
          <w:rtl/>
        </w:rPr>
        <w:t>:</w:t>
      </w:r>
      <w:r w:rsidR="00893241" w:rsidRPr="0043595C">
        <w:rPr>
          <w:rFonts w:hint="cs"/>
          <w:b/>
          <w:bCs/>
          <w:kern w:val="0"/>
          <w:rtl/>
        </w:rPr>
        <w:t xml:space="preserve"> </w:t>
      </w:r>
      <w:r w:rsidR="00F10947" w:rsidRPr="0043595C">
        <w:rPr>
          <w:rFonts w:hint="cs"/>
          <w:rtl/>
        </w:rPr>
        <w:t xml:space="preserve">استدل الجهمية على فناء الجنة والنار </w:t>
      </w:r>
      <w:r w:rsidR="00A67606" w:rsidRPr="0043595C">
        <w:rPr>
          <w:rFonts w:hint="cs"/>
          <w:rtl/>
        </w:rPr>
        <w:t xml:space="preserve">بما فهموه من </w:t>
      </w:r>
      <w:r w:rsidR="00F10947" w:rsidRPr="0043595C">
        <w:rPr>
          <w:rFonts w:hint="cs"/>
          <w:rtl/>
        </w:rPr>
        <w:t>متشابهات من القرآن، منها</w:t>
      </w:r>
      <w:r w:rsidR="00A67606" w:rsidRPr="0043595C">
        <w:rPr>
          <w:rFonts w:hint="cs"/>
          <w:rtl/>
        </w:rPr>
        <w:t xml:space="preserve">: </w:t>
      </w:r>
      <w:r w:rsidR="005F660A" w:rsidRPr="0043595C">
        <w:rPr>
          <w:rtl/>
        </w:rPr>
        <w:t>قوله تعالى في سورة الْأَنْعَام </w:t>
      </w:r>
      <w:r w:rsidR="005F660A" w:rsidRPr="0043595C">
        <w:rPr>
          <w:bdr w:val="none" w:sz="0" w:space="0" w:color="auto" w:frame="1"/>
          <w:rtl/>
        </w:rPr>
        <w:t>{قَالَ النَّار مثواكم خَالِدين فِيهَا إِلَّا مَا شَاءَ الله إِن رَبك حَكِيم عليم}</w:t>
      </w:r>
      <w:r w:rsidR="005F660A" w:rsidRPr="0043595C">
        <w:rPr>
          <w:rtl/>
        </w:rPr>
        <w:t> </w:t>
      </w:r>
      <w:r w:rsidR="00A67606" w:rsidRPr="0043595C">
        <w:rPr>
          <w:rFonts w:hint="cs"/>
          <w:rtl/>
        </w:rPr>
        <w:t xml:space="preserve">فالاستثناء، يُفيد </w:t>
      </w:r>
      <w:r w:rsidR="00A67606" w:rsidRPr="0043595C">
        <w:rPr>
          <w:kern w:val="0"/>
          <w:rtl/>
        </w:rPr>
        <w:t>أنّ العذاب والبقاء تابع لقدرة الله ومشيئته في أمد العذاب</w:t>
      </w:r>
      <w:r w:rsidR="00A67606" w:rsidRPr="0043595C">
        <w:rPr>
          <w:kern w:val="0"/>
          <w:shd w:val="clear" w:color="auto" w:fill="FFFFFF"/>
          <w:rtl/>
        </w:rPr>
        <w:t>، فخلودهم في جهنم تحت مشيئة الله، فله أن يخرج من شاء منها، وهو تعبير عن تمام القدرة والملك، وبيان أن القدرة لله وحده، و</w:t>
      </w:r>
      <w:r w:rsidR="00A67606" w:rsidRPr="0043595C">
        <w:rPr>
          <w:rStyle w:val="t286pc"/>
          <w:kern w:val="0"/>
          <w:shd w:val="clear" w:color="auto" w:fill="FFFFFF"/>
          <w:rtl/>
        </w:rPr>
        <w:t>ختمت الآية بفوله تعالى: {إن ربك حكيم عليم}، للإشارة إلى أن الله حكيم في قضاؤه، عليم بما يستحقه العباد من عقاب</w:t>
      </w:r>
      <w:r w:rsidR="00893241" w:rsidRPr="0043595C">
        <w:rPr>
          <w:rStyle w:val="t286pc"/>
          <w:rFonts w:hint="cs"/>
          <w:kern w:val="0"/>
          <w:shd w:val="clear" w:color="auto" w:fill="FFFFFF"/>
          <w:rtl/>
        </w:rPr>
        <w:t xml:space="preserve">، </w:t>
      </w:r>
      <w:r w:rsidR="005F660A" w:rsidRPr="0043595C">
        <w:rPr>
          <w:rtl/>
        </w:rPr>
        <w:t>وَفِي الْقَصَص </w:t>
      </w:r>
      <w:r w:rsidR="005F660A" w:rsidRPr="0043595C">
        <w:rPr>
          <w:bdr w:val="none" w:sz="0" w:space="0" w:color="auto" w:frame="1"/>
          <w:rtl/>
        </w:rPr>
        <w:t>{كل شَيْء هَالك إِلَّا وَجهه}</w:t>
      </w:r>
      <w:r w:rsidR="005F660A" w:rsidRPr="0043595C">
        <w:rPr>
          <w:rtl/>
        </w:rPr>
        <w:t xml:space="preserve">، </w:t>
      </w:r>
      <w:r w:rsidR="00524E3D">
        <w:rPr>
          <w:rFonts w:hint="cs"/>
          <w:rtl/>
        </w:rPr>
        <w:t xml:space="preserve">والمقصود أنّ كل شيء هالك إلا ما أريد به رضى الله، أو أنه يهلك قبل يوم القيامة ثم تكون الإعادة يوم القيامة، </w:t>
      </w:r>
      <w:r w:rsidR="005F660A" w:rsidRPr="0043595C">
        <w:rPr>
          <w:rtl/>
        </w:rPr>
        <w:t>وَفِي الرَّحْمَن </w:t>
      </w:r>
      <w:r w:rsidR="005F660A" w:rsidRPr="0043595C">
        <w:rPr>
          <w:bdr w:val="none" w:sz="0" w:space="0" w:color="auto" w:frame="1"/>
          <w:rtl/>
        </w:rPr>
        <w:t>{كل من عَلَيْهَا فان}،</w:t>
      </w:r>
      <w:r w:rsidR="00C05E28" w:rsidRPr="0043595C">
        <w:rPr>
          <w:bdr w:val="none" w:sz="0" w:space="0" w:color="auto" w:frame="1"/>
          <w:rtl/>
        </w:rPr>
        <w:t xml:space="preserve"> </w:t>
      </w:r>
      <w:r w:rsidR="00524E3D">
        <w:rPr>
          <w:rFonts w:hint="cs"/>
          <w:bdr w:val="none" w:sz="0" w:space="0" w:color="auto" w:frame="1"/>
          <w:rtl/>
        </w:rPr>
        <w:t xml:space="preserve">نفس المعنى يفنى كل شيء إذا أتت الساعة، ثم يوم القيامة يعيدهم الله تعالى للحساب، ، </w:t>
      </w:r>
      <w:r w:rsidR="005F660A" w:rsidRPr="0043595C">
        <w:rPr>
          <w:rtl/>
        </w:rPr>
        <w:t>وَفِي سورة هود </w:t>
      </w:r>
      <w:r w:rsidR="005F660A" w:rsidRPr="0043595C">
        <w:rPr>
          <w:bdr w:val="none" w:sz="0" w:space="0" w:color="auto" w:frame="1"/>
          <w:rtl/>
        </w:rPr>
        <w:t>{فَأَما الَّذين شَقوا فَفِي النَّار لَهُم فِيهَا زفير وشهيق خَالِدين فِيهَا مَا دَامَت السَّمَاوَات وَالْأَرْض إِلَّا مَا شَاءَ رَبك إِن رَبك فعال لما يُرِيد وَأما الَّذين سعدوا فَفِي الْجنَّة خَالِدين فِيهَا مَا دَامَت السَّمَاوَات وَالْأَرْض إِلَّا مَا شَاءَ رَبك عَطاء غير مجذوذ}</w:t>
      </w:r>
      <w:r w:rsidR="00524E3D">
        <w:rPr>
          <w:rFonts w:hint="cs"/>
          <w:rtl/>
        </w:rPr>
        <w:t>، فــ (ا</w:t>
      </w:r>
      <w:r w:rsidR="00524E3D">
        <w:rPr>
          <w:rFonts w:eastAsia="Times New Roman" w:hint="cs"/>
          <w:rtl/>
        </w:rPr>
        <w:t>لاستثناء): في قوله تعالى "إلا ما شاء ربك" (في سياق خلود أهل الجنة أو النار) يفيد تأكيد أن خلودهم بمشيئة الله وقدرته وليس بفرض ذاتي، وأن الأمر كله بيد الله. كما يشير إلى إخراج عصاة الموحدين من النار أو بقاء أهل الجنة في النعيم المقيم الذي لا نهاية له، تحقيقاً لطلاقة مشيئة الله، و</w:t>
      </w:r>
      <w:r w:rsidR="00524E3D">
        <w:rPr>
          <w:rFonts w:hint="cs"/>
          <w:kern w:val="0"/>
          <w:rtl/>
        </w:rPr>
        <w:t>القرآن نزل بلغة العرب التي يفهمونها، وقد جرت عادة العرب أنهم إذا أرادوا التعبير عن خلود الشيء الخلود الأبدي قالوا إنه باق ما بقيت السماوات والأرض،  قال الطبري رحمه الله في تفسير الآية الكريمة</w:t>
      </w:r>
      <w:r w:rsidR="00524E3D">
        <w:rPr>
          <w:kern w:val="0"/>
        </w:rPr>
        <w:t>:</w:t>
      </w:r>
      <w:r w:rsidR="00524E3D">
        <w:rPr>
          <w:rFonts w:hint="cs"/>
          <w:kern w:val="0"/>
          <w:rtl/>
        </w:rPr>
        <w:t xml:space="preserve"> (وذلك أن العرب إذا أرادت أن تصف الشيء بالدوام أبدا، قالت: هذا دائم دوام السموات والأرض؛ بمعنى أنه دائم أبدا، وكذلك يقولون: هو باقٍ ما اختلف الليلُ والنهار، وما سمَر لنا سمير، وما لألأت العُفْر بأذنابها، يعنون بذلك كله أبدا) فخاطبهم جل ثناؤه بما يتعارفون به بينهم، فقال: {خالدين فيها ما دامت السموات والأرض}. والمعنى في ذلك: خالدين فيها أبدا) أهــ ["تفسير الطبري: </w:t>
      </w:r>
      <w:r w:rsidR="00524E3D">
        <w:rPr>
          <w:kern w:val="0"/>
        </w:rPr>
        <w:t>12/ 578</w:t>
      </w:r>
      <w:r w:rsidR="00524E3D">
        <w:rPr>
          <w:rFonts w:hint="cs"/>
          <w:kern w:val="0"/>
          <w:rtl/>
        </w:rPr>
        <w:t xml:space="preserve">]، وقال البغوي رحمه الله: (وقال أهل المعاني: هذا عبارة عن التأبيد، على عادة العرب، يقولون: لا آتيك ما دامت السماوات والأرض، ولا يكون كذا ما اختلف الليل والنهار، يعنون: أبدا) [تفسير البغوي: </w:t>
      </w:r>
      <w:r w:rsidR="00524E3D">
        <w:rPr>
          <w:kern w:val="0"/>
        </w:rPr>
        <w:t>4/ 200</w:t>
      </w:r>
      <w:r w:rsidR="00524E3D">
        <w:rPr>
          <w:rFonts w:hint="cs"/>
          <w:kern w:val="0"/>
          <w:rtl/>
        </w:rPr>
        <w:t>]،  وقال ابن عطية رحمه الله: (معنى قوله: {</w:t>
      </w:r>
      <w:r w:rsidR="00524E3D">
        <w:rPr>
          <w:rFonts w:hint="cs"/>
          <w:kern w:val="0"/>
          <w:bdr w:val="none" w:sz="0" w:space="0" w:color="auto" w:frame="1"/>
          <w:rtl/>
        </w:rPr>
        <w:t xml:space="preserve"> مَا دَامَت السَّمَاوَات وَالْأَرْض}: </w:t>
      </w:r>
      <w:r w:rsidR="00524E3D">
        <w:rPr>
          <w:rFonts w:hint="cs"/>
          <w:kern w:val="0"/>
          <w:rtl/>
        </w:rPr>
        <w:t xml:space="preserve">العبارة عن التأبيد بما تعهده العرب، وذلك أن من فصيح كلامها </w:t>
      </w:r>
      <w:r w:rsidR="00524E3D">
        <w:rPr>
          <w:rFonts w:hint="cs"/>
          <w:kern w:val="0"/>
          <w:rtl/>
        </w:rPr>
        <w:lastRenderedPageBreak/>
        <w:t xml:space="preserve">إذا أرادت أن تخبر عن تأبيد شيء، أن تقول: لا أفعل كذا وكذا مدى الدهر، وما ناح الحمامُ وما دامَتِ السَّماواتُ وَالْأَرْضُ، ونحو هذا، مما يريدون به طولا من غير نهاية، فأفهمهم الله تعالى تخليد الكفرة بذلك، وإن كان قد أخبر بزوال السماوات والأرض) أهــ [تفسير ابن عطية: </w:t>
      </w:r>
      <w:r w:rsidR="00524E3D">
        <w:rPr>
          <w:kern w:val="0"/>
        </w:rPr>
        <w:t>3/ 208</w:t>
      </w:r>
      <w:r w:rsidR="00524E3D">
        <w:rPr>
          <w:rFonts w:hint="cs"/>
          <w:kern w:val="0"/>
          <w:rtl/>
        </w:rPr>
        <w:t xml:space="preserve"> ]، وقال القرطبي رحمه الله: (أراد به السماء والأرض المعهودتين في الدنيا. وأجرى ذلك على عادة العرب في الإخبار عن دوام الشيء وتأبيده، كقولهم: لا آتيك ما جَن ليل، أو سال سيل، وما اختلف الليل والنهار، وما ناح الحمام، وما دامت السماوات والأرض، ونحو هذا؛ مما يريدون به طُولا من غير نهاية، فأفهمهم الله تخليد الكفرة بذلك) أهــ [تفسير القرطبي: </w:t>
      </w:r>
      <w:r w:rsidR="00524E3D">
        <w:rPr>
          <w:kern w:val="0"/>
        </w:rPr>
        <w:t>9/ 99</w:t>
      </w:r>
      <w:r w:rsidR="00524E3D">
        <w:rPr>
          <w:rFonts w:hint="cs"/>
          <w:kern w:val="0"/>
          <w:rtl/>
        </w:rPr>
        <w:t>]، وذهب بعض أهل التفسير إلى أن المراد دوام السماوات والأرض التي في الآخرة، فإن فيها سماءً وأرضا، غير سمائنا أرضنا، قال الزمخشري رحمه الله: {</w:t>
      </w:r>
      <w:r w:rsidR="00524E3D">
        <w:rPr>
          <w:rFonts w:hint="cs"/>
          <w:kern w:val="0"/>
          <w:bdr w:val="none" w:sz="0" w:space="0" w:color="auto" w:frame="1"/>
          <w:rtl/>
        </w:rPr>
        <w:t xml:space="preserve">مَا دَامَت السَّمَاوَات وَالْأَرْض }، </w:t>
      </w:r>
      <w:r w:rsidR="00524E3D">
        <w:rPr>
          <w:rFonts w:hint="cs"/>
          <w:kern w:val="0"/>
          <w:rtl/>
        </w:rPr>
        <w:t xml:space="preserve">فيه وجهان: </w:t>
      </w:r>
      <w:r w:rsidR="00524E3D">
        <w:rPr>
          <w:rFonts w:hint="cs"/>
          <w:b/>
          <w:bCs/>
          <w:kern w:val="0"/>
          <w:rtl/>
        </w:rPr>
        <w:t>أحدهما:</w:t>
      </w:r>
      <w:r w:rsidR="00524E3D">
        <w:rPr>
          <w:rFonts w:hint="cs"/>
          <w:kern w:val="0"/>
          <w:rtl/>
        </w:rPr>
        <w:t xml:space="preserve"> أن تراد سماوات الآخرة وأرضها، وهي دائمة مخلوقة للأبد. والدليل على أنّ لها سماواتٍ وأرضًاً قوله تعالى: { يَوْمَ تُبَدَّلُ الْأَرْضُ غَيْرَ الْأَرْضِ وَالسَّمَوَاتُ}، وقوله: {وَأَوْرَثَنَا الْأَرْضَ نَتَبَوَّأُ مِنَ الْجَنَّةِ حَيْثُ نَشاءُ}،  ولأنه لا بدّ لأهل الآخرة مما يُقِلهم ويُظلهم: إمّا سماء يخلقها الله، أو يظلهم العرش، وكل ما أظلك فهو سماء</w:t>
      </w:r>
      <w:r w:rsidR="00524E3D">
        <w:rPr>
          <w:kern w:val="0"/>
        </w:rPr>
        <w:t>.</w:t>
      </w:r>
      <w:r w:rsidR="00524E3D">
        <w:rPr>
          <w:rFonts w:hint="cs"/>
          <w:kern w:val="0"/>
          <w:rtl/>
        </w:rPr>
        <w:t xml:space="preserve">، والثاني: أن يكون عبارةً عن التأبيد ونفي الانقطاع، كقول العرب: ما دام تعار[جيل معروف]، وما أقام ثبير، وما لاح كوكب، وغير ذلك من كلمات التأبيد)أهــ [تفسير الكشاف: </w:t>
      </w:r>
      <w:r w:rsidR="00524E3D">
        <w:rPr>
          <w:kern w:val="0"/>
        </w:rPr>
        <w:t>2/ 430</w:t>
      </w:r>
      <w:r w:rsidR="00524E3D">
        <w:rPr>
          <w:rFonts w:hint="cs"/>
          <w:kern w:val="0"/>
          <w:rtl/>
        </w:rPr>
        <w:t>]،  وقال ابن كثير : (ويحتمل أن المراد بما دامت السموات والأرض: الجنس؛ لأنه لا بد في عالم الآخرة من سموات وأرض، كما قال تعالى: {يوم تبدل الأرض غير الأرض والسماوات} [إبراهيم:48]؛ ولهذا قال الحسن البصري في قوله: {</w:t>
      </w:r>
      <w:r w:rsidR="00524E3D">
        <w:rPr>
          <w:rFonts w:hint="cs"/>
          <w:kern w:val="0"/>
          <w:bdr w:val="none" w:sz="0" w:space="0" w:color="auto" w:frame="1"/>
          <w:rtl/>
        </w:rPr>
        <w:t xml:space="preserve">مَا دَامَت السَّمَاوَات وَالْأَرْض }، </w:t>
      </w:r>
      <w:r w:rsidR="00524E3D">
        <w:rPr>
          <w:rFonts w:hint="cs"/>
          <w:kern w:val="0"/>
          <w:rtl/>
        </w:rPr>
        <w:t>قال: تبدل سماء غير هذه السماء، وأرض غير هذه الأرض، فما دامت تلك السماء وتلك الأرض، وقال ابن أبي حاتم: ذكر عن سفيان بن حسين، عن الحكم، عن مجاهد، عن ابن عباس قوله: (</w:t>
      </w:r>
      <w:r w:rsidR="00524E3D">
        <w:rPr>
          <w:rFonts w:hint="cs"/>
          <w:kern w:val="0"/>
          <w:bdr w:val="none" w:sz="0" w:space="0" w:color="auto" w:frame="1"/>
          <w:rtl/>
        </w:rPr>
        <w:t xml:space="preserve">مَا دَامَت السَّمَاوَات وَالْأَرْض }، </w:t>
      </w:r>
      <w:r w:rsidR="00524E3D">
        <w:rPr>
          <w:rFonts w:hint="cs"/>
          <w:kern w:val="0"/>
          <w:rtl/>
        </w:rPr>
        <w:t>قال: لكل جنة سماء وأرض) أهــ [تفسير ابن كثير: 4/ 351]، فهذا هو الذي عليه المفسرون في تفسير هذه الآية الكريمة، (</w:t>
      </w:r>
      <w:r w:rsidR="00524E3D">
        <w:rPr>
          <w:rFonts w:eastAsia="Times New Roman" w:hint="cs"/>
          <w:b/>
          <w:bCs/>
          <w:rtl/>
        </w:rPr>
        <w:t>فوائد الاستثناء): أذكر عشرة فوائد: (الاولى) إثبات المشيئة الإلهية</w:t>
      </w:r>
      <w:r w:rsidR="00524E3D">
        <w:rPr>
          <w:rFonts w:eastAsia="Times New Roman"/>
          <w:b/>
          <w:bCs/>
        </w:rPr>
        <w:t>:</w:t>
      </w:r>
      <w:r w:rsidR="00524E3D">
        <w:rPr>
          <w:rFonts w:eastAsia="Times New Roman"/>
        </w:rPr>
        <w:t> </w:t>
      </w:r>
      <w:r w:rsidR="00524E3D">
        <w:rPr>
          <w:rFonts w:eastAsia="Times New Roman" w:hint="cs"/>
          <w:rtl/>
        </w:rPr>
        <w:t xml:space="preserve">التأكيد على أن الخلود أو البقاء معلق بمشيئة الله تعالى، </w:t>
      </w:r>
      <w:r w:rsidR="00524E3D">
        <w:rPr>
          <w:rFonts w:eastAsia="Times New Roman" w:hint="cs"/>
          <w:b/>
          <w:bCs/>
          <w:rtl/>
        </w:rPr>
        <w:t>(الثانية)</w:t>
      </w:r>
      <w:r w:rsidR="00524E3D">
        <w:rPr>
          <w:rFonts w:eastAsia="Times New Roman" w:hint="cs"/>
          <w:rtl/>
        </w:rPr>
        <w:t xml:space="preserve"> </w:t>
      </w:r>
      <w:r w:rsidR="00524E3D">
        <w:rPr>
          <w:rFonts w:eastAsia="Times New Roman" w:hint="cs"/>
          <w:b/>
          <w:bCs/>
          <w:rtl/>
        </w:rPr>
        <w:t xml:space="preserve">إخراج المذنبين من النار: </w:t>
      </w:r>
      <w:r w:rsidR="00524E3D">
        <w:rPr>
          <w:rFonts w:eastAsia="Times New Roman"/>
        </w:rPr>
        <w:t> </w:t>
      </w:r>
      <w:r w:rsidR="00524E3D">
        <w:rPr>
          <w:rFonts w:eastAsia="Times New Roman" w:hint="cs"/>
          <w:rtl/>
        </w:rPr>
        <w:t xml:space="preserve">فسرها ابن عباس رضي الله عنهما بأنها المدة التي يخرج الله فيها عصاة الموحدين من النار، فلا يخلدون فيها أبداً، </w:t>
      </w:r>
      <w:r w:rsidR="00524E3D">
        <w:rPr>
          <w:rFonts w:eastAsia="Times New Roman" w:hint="cs"/>
          <w:b/>
          <w:bCs/>
          <w:rtl/>
        </w:rPr>
        <w:t>(الثالثة)</w:t>
      </w:r>
      <w:r w:rsidR="00524E3D">
        <w:rPr>
          <w:rFonts w:eastAsia="Times New Roman" w:hint="cs"/>
          <w:rtl/>
        </w:rPr>
        <w:t xml:space="preserve"> </w:t>
      </w:r>
      <w:r w:rsidR="00524E3D">
        <w:rPr>
          <w:rFonts w:eastAsia="Times New Roman" w:hint="cs"/>
          <w:b/>
          <w:bCs/>
          <w:rtl/>
        </w:rPr>
        <w:t xml:space="preserve">الزيادة في النعيم </w:t>
      </w:r>
      <w:r w:rsidR="00524E3D">
        <w:rPr>
          <w:rFonts w:eastAsia="Times New Roman" w:hint="cs"/>
          <w:rtl/>
        </w:rPr>
        <w:t xml:space="preserve">بالنسبة لأهل الجنة، قد تعني الزيادة في النعيم بما لا يخطر على البال مما لم يذكر في القرآن، </w:t>
      </w:r>
      <w:r w:rsidR="00524E3D">
        <w:rPr>
          <w:rFonts w:eastAsia="Times New Roman" w:hint="cs"/>
          <w:b/>
          <w:bCs/>
          <w:rtl/>
        </w:rPr>
        <w:t>(الرابعة)</w:t>
      </w:r>
      <w:r w:rsidR="00524E3D">
        <w:rPr>
          <w:rFonts w:eastAsia="Times New Roman" w:hint="cs"/>
          <w:rtl/>
        </w:rPr>
        <w:t xml:space="preserve"> طلاقة المدة: إشارة </w:t>
      </w:r>
      <w:r w:rsidR="00524E3D">
        <w:rPr>
          <w:rFonts w:eastAsia="Times New Roman" w:hint="cs"/>
          <w:rtl/>
        </w:rPr>
        <w:lastRenderedPageBreak/>
        <w:t xml:space="preserve">إلى أن الخلود لا يتقيد بمدة وجود السموات والأرض، بل هو أزلي أبدي بمشيئة الله، </w:t>
      </w:r>
      <w:r w:rsidR="00524E3D">
        <w:rPr>
          <w:rFonts w:eastAsia="Times New Roman" w:hint="cs"/>
          <w:b/>
          <w:bCs/>
          <w:rtl/>
        </w:rPr>
        <w:t>(الخامسة)</w:t>
      </w:r>
      <w:r w:rsidR="00524E3D">
        <w:rPr>
          <w:rFonts w:eastAsia="Times New Roman" w:hint="cs"/>
          <w:rtl/>
        </w:rPr>
        <w:t xml:space="preserve"> هذا الاستثناء يُبين أن الخلود في الآخرة هو منحة وإرادة إلهية، لا استحقاقاً ذاتياً للمخلوق، </w:t>
      </w:r>
      <w:r w:rsidR="00524E3D">
        <w:rPr>
          <w:rFonts w:eastAsia="Times New Roman" w:hint="cs"/>
          <w:b/>
          <w:bCs/>
          <w:rtl/>
        </w:rPr>
        <w:t>(السادسة)</w:t>
      </w:r>
      <w:r w:rsidR="00524E3D">
        <w:rPr>
          <w:rFonts w:eastAsia="Times New Roman" w:hint="cs"/>
          <w:rtl/>
        </w:rPr>
        <w:t xml:space="preserve"> </w:t>
      </w:r>
      <w:r w:rsidR="00524E3D">
        <w:rPr>
          <w:rFonts w:eastAsia="Times New Roman" w:hint="cs"/>
          <w:b/>
          <w:bCs/>
          <w:rtl/>
        </w:rPr>
        <w:t>بيان طلاقة القدرة الإلهية:</w:t>
      </w:r>
      <w:r w:rsidR="00524E3D">
        <w:rPr>
          <w:rFonts w:eastAsia="Times New Roman" w:hint="cs"/>
          <w:rtl/>
        </w:rPr>
        <w:t> التأكيد على أن خلود أهل الجنة في الجنة وأهل النار في النار ليس واجباً على الله عقلاً، بل هو بمشيئته؛ فقدرته سبحانه لا يقيدها قيد، ولو أراد غير ذلك لفعله،</w:t>
      </w:r>
      <w:r w:rsidR="00524E3D">
        <w:rPr>
          <w:rFonts w:eastAsia="Times New Roman" w:hint="cs"/>
          <w:b/>
          <w:bCs/>
          <w:rtl/>
        </w:rPr>
        <w:t xml:space="preserve"> (السابعة)</w:t>
      </w:r>
      <w:r w:rsidR="00524E3D">
        <w:rPr>
          <w:rFonts w:eastAsia="Times New Roman" w:hint="cs"/>
          <w:rtl/>
        </w:rPr>
        <w:t xml:space="preserve"> </w:t>
      </w:r>
      <w:r w:rsidR="00524E3D">
        <w:rPr>
          <w:rFonts w:eastAsia="Times New Roman" w:hint="cs"/>
          <w:b/>
          <w:bCs/>
          <w:rtl/>
        </w:rPr>
        <w:t>التفريق بين صفات الخالق والمخلوق:</w:t>
      </w:r>
      <w:r w:rsidR="00524E3D">
        <w:rPr>
          <w:rFonts w:eastAsia="Times New Roman" w:hint="cs"/>
          <w:rtl/>
        </w:rPr>
        <w:t xml:space="preserve"> ليعلم العباد أن الأبدية والدوام في الآخرة ليسا نابعين من ذات الجنة أو النار، بل هما بفضل إبقاء الله لهما، فكل شيء خاضع لمشيئته، </w:t>
      </w:r>
      <w:r w:rsidR="00524E3D">
        <w:rPr>
          <w:rFonts w:eastAsia="Times New Roman" w:hint="cs"/>
          <w:b/>
          <w:bCs/>
          <w:rtl/>
        </w:rPr>
        <w:t>(الثامنة)</w:t>
      </w:r>
      <w:r w:rsidR="00524E3D">
        <w:rPr>
          <w:rFonts w:eastAsia="Times New Roman" w:hint="cs"/>
          <w:rtl/>
        </w:rPr>
        <w:t xml:space="preserve"> </w:t>
      </w:r>
      <w:r w:rsidR="00524E3D">
        <w:rPr>
          <w:rFonts w:eastAsia="Times New Roman" w:hint="cs"/>
          <w:b/>
          <w:bCs/>
          <w:rtl/>
        </w:rPr>
        <w:t>فتح باب الرجاء:</w:t>
      </w:r>
      <w:r w:rsidR="00524E3D">
        <w:rPr>
          <w:rFonts w:eastAsia="Times New Roman" w:hint="cs"/>
          <w:rtl/>
        </w:rPr>
        <w:t xml:space="preserve"> ذهب بعض المفسرين إلى أنها تشير إلى عصاة الموحدين الذين يدخلون النار ثم يخرجون منها بمشيئة الله ورحمته (أي أنهم خالدون فيها إلى المدة التي شاء الله خروجهم فيها) ، </w:t>
      </w:r>
      <w:r w:rsidR="00524E3D">
        <w:rPr>
          <w:rFonts w:eastAsia="Times New Roman" w:hint="cs"/>
          <w:b/>
          <w:bCs/>
          <w:rtl/>
        </w:rPr>
        <w:t>(التاسعة)</w:t>
      </w:r>
      <w:r w:rsidR="00524E3D">
        <w:rPr>
          <w:rFonts w:eastAsia="Times New Roman" w:hint="cs"/>
          <w:rtl/>
        </w:rPr>
        <w:t xml:space="preserve"> </w:t>
      </w:r>
      <w:r w:rsidR="00524E3D">
        <w:rPr>
          <w:rFonts w:eastAsia="Times New Roman" w:hint="cs"/>
          <w:b/>
          <w:bCs/>
          <w:rtl/>
        </w:rPr>
        <w:t>التأدب مع الله:</w:t>
      </w:r>
      <w:r w:rsidR="00524E3D">
        <w:rPr>
          <w:rFonts w:eastAsia="Times New Roman" w:hint="cs"/>
          <w:rtl/>
        </w:rPr>
        <w:t xml:space="preserve"> وذلك بالإشارة إلى أن الوعد والوعيد لا يخرجان عن سلطان المشيئة الإلهية، حتى وإن أخبر الله بخلودهم، ليبقى العبد دائماً معلقاً بالله وحده ، </w:t>
      </w:r>
      <w:r w:rsidR="00524E3D">
        <w:rPr>
          <w:rFonts w:eastAsia="Times New Roman" w:hint="cs"/>
          <w:b/>
          <w:bCs/>
          <w:rtl/>
        </w:rPr>
        <w:t>(العاشرة)</w:t>
      </w:r>
      <w:r w:rsidR="00524E3D">
        <w:rPr>
          <w:rFonts w:eastAsia="Times New Roman" w:hint="cs"/>
          <w:rtl/>
        </w:rPr>
        <w:t xml:space="preserve"> بيان أنه لا يكون شيء إلا بمشيئة الله وارادته، فليس معنى ذبح الموت ان يصير الخلود ذاتيا، حاش لله، فلا يكون في ملك الله إلا ما شاء الله ولا خلود إلا بمشيئته وقدرته،  وأما ما جاء </w:t>
      </w:r>
      <w:r w:rsidR="005F660A" w:rsidRPr="0043595C">
        <w:rPr>
          <w:rtl/>
        </w:rPr>
        <w:t>َفِي سورة النبأ </w:t>
      </w:r>
      <w:r w:rsidR="005F660A" w:rsidRPr="0043595C">
        <w:rPr>
          <w:bdr w:val="none" w:sz="0" w:space="0" w:color="auto" w:frame="1"/>
          <w:rtl/>
        </w:rPr>
        <w:t xml:space="preserve">{لابثين فِيهَا أحقابا}، قالوا: الاحقاب أزمان، والأبدية لابد وان يكون لها زمن، والاستثناء دليل على انّ للخلود الابدي مدة ينتهى إليها، </w:t>
      </w:r>
      <w:r w:rsidR="00F10947" w:rsidRPr="0043595C">
        <w:rPr>
          <w:rFonts w:hint="cs"/>
          <w:bdr w:val="none" w:sz="0" w:space="0" w:color="auto" w:frame="1"/>
          <w:rtl/>
        </w:rPr>
        <w:t>وكل هذا من متشابه القرآن الذي يجب رده إلى المحكم،</w:t>
      </w:r>
      <w:r w:rsidR="00524E3D">
        <w:rPr>
          <w:rFonts w:hint="cs"/>
          <w:bdr w:val="none" w:sz="0" w:space="0" w:color="auto" w:frame="1"/>
          <w:rtl/>
        </w:rPr>
        <w:t xml:space="preserve">  </w:t>
      </w:r>
      <w:r w:rsidR="00893241" w:rsidRPr="0043595C">
        <w:rPr>
          <w:rFonts w:hint="cs"/>
          <w:b/>
          <w:bCs/>
          <w:sz w:val="30"/>
          <w:szCs w:val="30"/>
          <w:u w:val="single"/>
          <w:bdr w:val="none" w:sz="0" w:space="0" w:color="auto" w:frame="1"/>
          <w:rtl/>
        </w:rPr>
        <w:t>و</w:t>
      </w:r>
      <w:r w:rsidR="008D48ED" w:rsidRPr="0043595C">
        <w:rPr>
          <w:rFonts w:hint="cs"/>
          <w:b/>
          <w:bCs/>
          <w:sz w:val="30"/>
          <w:szCs w:val="30"/>
          <w:u w:val="single"/>
          <w:rtl/>
        </w:rPr>
        <w:t>الأدلة من محكم القرآن على بقاء الجنة والنار:</w:t>
      </w:r>
      <w:r w:rsidR="008D48ED" w:rsidRPr="0043595C">
        <w:rPr>
          <w:rFonts w:hint="cs"/>
          <w:rtl/>
        </w:rPr>
        <w:t xml:space="preserve"> </w:t>
      </w:r>
      <w:r w:rsidR="008D48ED" w:rsidRPr="0043595C">
        <w:rPr>
          <w:rFonts w:hint="cs"/>
          <w:b/>
          <w:bCs/>
          <w:u w:val="single"/>
          <w:rtl/>
        </w:rPr>
        <w:t>(أ</w:t>
      </w:r>
      <w:r w:rsidR="006349E8" w:rsidRPr="0043595C">
        <w:rPr>
          <w:rFonts w:hint="cs"/>
          <w:b/>
          <w:bCs/>
          <w:u w:val="single"/>
          <w:rtl/>
        </w:rPr>
        <w:t xml:space="preserve">) </w:t>
      </w:r>
      <w:r w:rsidR="008D48ED" w:rsidRPr="0043595C">
        <w:rPr>
          <w:rFonts w:hint="cs"/>
          <w:b/>
          <w:bCs/>
          <w:u w:val="single"/>
          <w:rtl/>
        </w:rPr>
        <w:t>الخلود الابدي للجنة:</w:t>
      </w:r>
      <w:r w:rsidR="008D48ED" w:rsidRPr="0043595C">
        <w:rPr>
          <w:rFonts w:hint="cs"/>
          <w:rtl/>
        </w:rPr>
        <w:t xml:space="preserve"> آيات عديدة منها: قوله تعالى: {وَالَّذِينَ آمَنُوا وَعَمِلُوا الصَّالِحَاتِ سَنُدْخِلُهُمْ جَنَّاتٍ تَجْرِي مِنْ تَحْتِهَا الْأَنْهَارُ خَالِدِينَ فِيهَا أَبَدًا لَهُمْ فِيهَا أَزْوَاجٌ مُطَهَّرَةٌ وَنُدْخِلُهُمْ ظِلًّا ظَلِيلًا} [النساء: 57]، وقوله تعالى: {وَالَّذِينَ آمَنُوا وَعَمِلُوا الصَّالِحَاتِ سَنُدْخِلُهُمْ جَنَّاتٍ تَجْرِي مِنْ تَحْتِهَا الْأَنْهَارُ خَالِدِينَ فِيهَا أَبَدًا وَعْدَ اللَّهِ حَ‍قًّا وَمَنْ أَصْدَقُ مِنَ اللَّهِ قِيلًا</w:t>
      </w:r>
      <w:r w:rsidR="006E5CBA" w:rsidRPr="0043595C">
        <w:rPr>
          <w:rFonts w:hint="cs"/>
          <w:rtl/>
        </w:rPr>
        <w:t>}</w:t>
      </w:r>
      <w:r w:rsidR="008D48ED" w:rsidRPr="0043595C">
        <w:rPr>
          <w:rFonts w:hint="cs"/>
          <w:rtl/>
        </w:rPr>
        <w:t xml:space="preserve"> [النساء: 122]، وقوله تعالى: {قَالَ اللَّهُ هَذَا يَوْمُ يَنْفَعُ الصَّادِقِينَ صِدْقُهُمْ لَهُمْ جَنَّاتٌ تَجْرِي مِنْ تَحْتِهَا الْأَنْهَارُ خَالِدِينَ فِيهَا أَبَدًا رَضِيَ اللَّهُ عَنْهُمْ وَرَضُوا عَنْهُ ذَلِكَ الْفَوْزُ الْعَظِيمُ} [المائدة: 119]، وقوله تعالى: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[التوبة: 100]،</w:t>
      </w:r>
      <w:r w:rsidR="006E5CBA" w:rsidRPr="0043595C">
        <w:rPr>
          <w:rFonts w:hint="cs"/>
          <w:rtl/>
        </w:rPr>
        <w:t xml:space="preserve"> </w:t>
      </w:r>
      <w:r w:rsidR="008D48ED" w:rsidRPr="0043595C">
        <w:rPr>
          <w:rFonts w:hint="cs"/>
          <w:rtl/>
        </w:rPr>
        <w:t>وقوله تعالى: {إِنَّ الَّذِينَ آمَنُوا وَعَمِلُوا الصَّالِحَاتِ أُولَئِكَ هُمْ خَيْرُ الْبَرِيَّةِ (7</w:t>
      </w:r>
      <w:r w:rsidR="006349E8" w:rsidRPr="0043595C">
        <w:rPr>
          <w:rFonts w:hint="cs"/>
          <w:rtl/>
        </w:rPr>
        <w:t xml:space="preserve">) </w:t>
      </w:r>
      <w:r w:rsidR="008D48ED" w:rsidRPr="0043595C">
        <w:rPr>
          <w:rFonts w:hint="cs"/>
          <w:rtl/>
        </w:rPr>
        <w:t xml:space="preserve">جَزَاؤُهُمْ عِنْدَ رَبِّهِمْ جَنَّاتُ عَدْنٍ تَجْرِي مِنْ تَحْتِهَا الْأَنْهَارُ خَالِدِينَ فِيهَا أَبَدًا رَضِيَ اللَّهُ عَنْهُمْ وَرَضُوا عَنْهُ ذَلِكَ لِمَنْ خَشِيَ رَبَّهُ} [البينة: 7، 8]، </w:t>
      </w:r>
      <w:r w:rsidR="00893241" w:rsidRPr="0043595C">
        <w:rPr>
          <w:rFonts w:hint="cs"/>
          <w:rtl/>
        </w:rPr>
        <w:t xml:space="preserve">و </w:t>
      </w:r>
      <w:r w:rsidR="008D48ED" w:rsidRPr="0043595C">
        <w:rPr>
          <w:rFonts w:hint="cs"/>
          <w:b/>
          <w:bCs/>
          <w:u w:val="single"/>
          <w:rtl/>
        </w:rPr>
        <w:t>(ب</w:t>
      </w:r>
      <w:r w:rsidR="006349E8" w:rsidRPr="0043595C">
        <w:rPr>
          <w:rFonts w:hint="cs"/>
          <w:b/>
          <w:bCs/>
          <w:u w:val="single"/>
          <w:rtl/>
        </w:rPr>
        <w:t xml:space="preserve">) </w:t>
      </w:r>
      <w:r w:rsidR="008D48ED" w:rsidRPr="0043595C">
        <w:rPr>
          <w:rFonts w:hint="cs"/>
          <w:b/>
          <w:bCs/>
          <w:u w:val="single"/>
          <w:rtl/>
        </w:rPr>
        <w:t>الخلود الابدي للنار:</w:t>
      </w:r>
      <w:r w:rsidR="008D48ED" w:rsidRPr="0043595C">
        <w:rPr>
          <w:rFonts w:hint="cs"/>
          <w:rtl/>
        </w:rPr>
        <w:t xml:space="preserve"> آيات عديدة منها: قوله تعالى: {إِنَّ </w:t>
      </w:r>
      <w:r w:rsidR="008D48ED" w:rsidRPr="0043595C">
        <w:rPr>
          <w:rFonts w:hint="cs"/>
          <w:rtl/>
        </w:rPr>
        <w:lastRenderedPageBreak/>
        <w:t>الَّذِينَ كَفَرُوا وَظَلَمُوا لَمْ يَكُنِ اللَّهُ لِيَغْفِرَ لَهُمْ وَلَا لِيَهْدِيَهُمْ طَرِيقًا (168</w:t>
      </w:r>
      <w:r w:rsidR="006349E8" w:rsidRPr="0043595C">
        <w:rPr>
          <w:rFonts w:hint="cs"/>
          <w:rtl/>
        </w:rPr>
        <w:t xml:space="preserve">) </w:t>
      </w:r>
      <w:r w:rsidR="008D48ED" w:rsidRPr="0043595C">
        <w:rPr>
          <w:rFonts w:hint="cs"/>
          <w:rtl/>
        </w:rPr>
        <w:t>إِلَّا طَرِيقَ جَهَنَّمَ خَالِدِينَ فِيهَا أَبَدًا وَكَانَ ذَلِكَ عَلَى اللَّهِ يَسِيرًا} [النساء: 168، 169]، وقوله تعالى: {إِنَّ اللَّهَ لَعَنَ الْكَافِرِينَ وَأَعَدَّ لَهُمْ سَعِيرًا (64</w:t>
      </w:r>
      <w:r w:rsidR="006349E8" w:rsidRPr="0043595C">
        <w:rPr>
          <w:rFonts w:hint="cs"/>
          <w:rtl/>
        </w:rPr>
        <w:t xml:space="preserve">) </w:t>
      </w:r>
      <w:r w:rsidR="008D48ED" w:rsidRPr="0043595C">
        <w:rPr>
          <w:rFonts w:hint="cs"/>
          <w:rtl/>
        </w:rPr>
        <w:t>خَالِدِينَ فِيهَا أَبَدًا لَا يَجِدُونَ وَلِيًّا وَلَا نَصِيرًا</w:t>
      </w:r>
      <w:r w:rsidR="006E5CBA" w:rsidRPr="0043595C">
        <w:rPr>
          <w:rFonts w:hint="cs"/>
          <w:rtl/>
        </w:rPr>
        <w:t>}</w:t>
      </w:r>
      <w:r w:rsidR="008D48ED" w:rsidRPr="0043595C">
        <w:rPr>
          <w:rFonts w:hint="cs"/>
          <w:rtl/>
        </w:rPr>
        <w:t xml:space="preserve"> </w:t>
      </w:r>
      <w:r w:rsidR="006E5CBA" w:rsidRPr="0043595C">
        <w:rPr>
          <w:rFonts w:hint="cs"/>
          <w:rtl/>
        </w:rPr>
        <w:t>[</w:t>
      </w:r>
      <w:r w:rsidR="008D48ED" w:rsidRPr="0043595C">
        <w:rPr>
          <w:rFonts w:hint="cs"/>
          <w:rtl/>
        </w:rPr>
        <w:t>الأحزاب: 65]، وقوله تعالى: {وَمَنْ يَعْصِ اللَّهَ وَرَسُولَهُ فَإِنَّ لَهُ نَارَ جَهَنَّمَ خَالِدِينَ فِيهَا أَبَدًا} [الجن: 23]،</w:t>
      </w:r>
      <w:r w:rsidR="006E5CBA" w:rsidRPr="0043595C">
        <w:rPr>
          <w:rFonts w:hint="cs"/>
          <w:rtl/>
        </w:rPr>
        <w:t xml:space="preserve"> </w:t>
      </w:r>
      <w:r w:rsidR="00893241" w:rsidRPr="0043595C">
        <w:rPr>
          <w:rFonts w:hint="cs"/>
          <w:b/>
          <w:bCs/>
          <w:u w:val="single"/>
          <w:rtl/>
        </w:rPr>
        <w:t xml:space="preserve">و </w:t>
      </w:r>
      <w:r w:rsidR="008D48ED" w:rsidRPr="0043595C">
        <w:rPr>
          <w:rFonts w:hint="cs"/>
          <w:b/>
          <w:bCs/>
          <w:u w:val="single"/>
          <w:rtl/>
        </w:rPr>
        <w:t>(ت</w:t>
      </w:r>
      <w:r w:rsidR="006349E8" w:rsidRPr="0043595C">
        <w:rPr>
          <w:rFonts w:hint="cs"/>
          <w:b/>
          <w:bCs/>
          <w:u w:val="single"/>
          <w:rtl/>
        </w:rPr>
        <w:t xml:space="preserve">) </w:t>
      </w:r>
      <w:r w:rsidR="008D48ED" w:rsidRPr="0043595C">
        <w:rPr>
          <w:rFonts w:hint="cs"/>
          <w:b/>
          <w:bCs/>
          <w:u w:val="single"/>
          <w:rtl/>
        </w:rPr>
        <w:t>الاكل الدائم غير المنقطع</w:t>
      </w:r>
      <w:r w:rsidR="008D48ED" w:rsidRPr="0043595C">
        <w:rPr>
          <w:rFonts w:hint="cs"/>
          <w:rtl/>
        </w:rPr>
        <w:t xml:space="preserve">: في قوله تعالى: {مَثَلُ الْجَنَّةِ الَّتِي وُعِدَ الْمُتَّقُونَ تَجْرِي مِنْ تَحْتِهَا الْأَنْهَارُ أُكُلُهَا دَائِمٌ وَظِلُّهَا تِلْكَ عُقْبَى الَّذِينَ اتَّقَوْا وَعُقْبَى الْكَافِرِينَ النَّارُ} [الرعد: 35]، </w:t>
      </w:r>
      <w:r w:rsidR="00893241" w:rsidRPr="0043595C">
        <w:rPr>
          <w:rFonts w:hint="cs"/>
          <w:b/>
          <w:bCs/>
          <w:u w:val="single"/>
          <w:rtl/>
        </w:rPr>
        <w:t xml:space="preserve">و </w:t>
      </w:r>
      <w:r w:rsidR="008D48ED" w:rsidRPr="0043595C">
        <w:rPr>
          <w:rFonts w:hint="cs"/>
          <w:b/>
          <w:bCs/>
          <w:u w:val="single"/>
          <w:rtl/>
        </w:rPr>
        <w:t>(ث</w:t>
      </w:r>
      <w:r w:rsidR="006349E8" w:rsidRPr="0043595C">
        <w:rPr>
          <w:rFonts w:hint="cs"/>
          <w:b/>
          <w:bCs/>
          <w:u w:val="single"/>
          <w:rtl/>
        </w:rPr>
        <w:t xml:space="preserve">) </w:t>
      </w:r>
      <w:r w:rsidR="008D48ED" w:rsidRPr="0043595C">
        <w:rPr>
          <w:rFonts w:hint="cs"/>
          <w:b/>
          <w:bCs/>
          <w:u w:val="single"/>
          <w:rtl/>
        </w:rPr>
        <w:t>الفاكهة الكثيرة لا مقطوعة ولا ممنوعة</w:t>
      </w:r>
      <w:r w:rsidR="008D48ED" w:rsidRPr="0043595C">
        <w:rPr>
          <w:rFonts w:hint="cs"/>
          <w:rtl/>
        </w:rPr>
        <w:t>، لقوله تعالى: {وَأَصْحَابُ الْيَمِينِ مَا أَصْحَابُ الْيَمِينِ (27</w:t>
      </w:r>
      <w:r w:rsidR="006349E8" w:rsidRPr="0043595C">
        <w:rPr>
          <w:rFonts w:hint="cs"/>
          <w:rtl/>
        </w:rPr>
        <w:t xml:space="preserve">) </w:t>
      </w:r>
      <w:r w:rsidR="008D48ED" w:rsidRPr="0043595C">
        <w:rPr>
          <w:rFonts w:hint="cs"/>
          <w:rtl/>
        </w:rPr>
        <w:t>فِي سِدْرٍ مَخْضُودٍ (28</w:t>
      </w:r>
      <w:r w:rsidR="006349E8" w:rsidRPr="0043595C">
        <w:rPr>
          <w:rFonts w:hint="cs"/>
          <w:rtl/>
        </w:rPr>
        <w:t xml:space="preserve">) </w:t>
      </w:r>
      <w:r w:rsidR="008D48ED" w:rsidRPr="0043595C">
        <w:rPr>
          <w:rFonts w:hint="cs"/>
          <w:rtl/>
        </w:rPr>
        <w:t>وَطَلْحٍ مَنْضُودٍ (29</w:t>
      </w:r>
      <w:r w:rsidR="006349E8" w:rsidRPr="0043595C">
        <w:rPr>
          <w:rFonts w:hint="cs"/>
          <w:rtl/>
        </w:rPr>
        <w:t xml:space="preserve">) </w:t>
      </w:r>
      <w:r w:rsidR="008D48ED" w:rsidRPr="0043595C">
        <w:rPr>
          <w:rFonts w:hint="cs"/>
          <w:rtl/>
        </w:rPr>
        <w:t>وَظِلٍّ مَمْدُودٍ (30</w:t>
      </w:r>
      <w:r w:rsidR="006349E8" w:rsidRPr="0043595C">
        <w:rPr>
          <w:rFonts w:hint="cs"/>
          <w:rtl/>
        </w:rPr>
        <w:t xml:space="preserve">) </w:t>
      </w:r>
      <w:r w:rsidR="008D48ED" w:rsidRPr="0043595C">
        <w:rPr>
          <w:rFonts w:hint="cs"/>
          <w:rtl/>
        </w:rPr>
        <w:t>وَمَاءٍ مَسْكُوبٍ (31</w:t>
      </w:r>
      <w:r w:rsidR="006349E8" w:rsidRPr="0043595C">
        <w:rPr>
          <w:rFonts w:hint="cs"/>
          <w:rtl/>
        </w:rPr>
        <w:t xml:space="preserve">) </w:t>
      </w:r>
      <w:r w:rsidR="008D48ED" w:rsidRPr="0043595C">
        <w:rPr>
          <w:rFonts w:hint="cs"/>
          <w:rtl/>
        </w:rPr>
        <w:t>وَفَاكِهَةٍ كَثِيرَةٍ (32</w:t>
      </w:r>
      <w:r w:rsidR="006349E8" w:rsidRPr="0043595C">
        <w:rPr>
          <w:rFonts w:hint="cs"/>
          <w:rtl/>
        </w:rPr>
        <w:t xml:space="preserve">) </w:t>
      </w:r>
      <w:r w:rsidR="008D48ED" w:rsidRPr="0043595C">
        <w:rPr>
          <w:rFonts w:hint="cs"/>
          <w:rtl/>
        </w:rPr>
        <w:t>لَا مَقْطُوعَةٍ وَلَا مَمْنُوعَةٍ} [الواقعة: 27 إلى 33]،</w:t>
      </w:r>
      <w:r w:rsidR="006E5CBA" w:rsidRPr="0043595C">
        <w:rPr>
          <w:rFonts w:hint="cs"/>
          <w:rtl/>
        </w:rPr>
        <w:t xml:space="preserve"> </w:t>
      </w:r>
      <w:r w:rsidR="00893241" w:rsidRPr="0043595C">
        <w:rPr>
          <w:rFonts w:hint="cs"/>
          <w:b/>
          <w:bCs/>
          <w:u w:val="single"/>
          <w:rtl/>
        </w:rPr>
        <w:t xml:space="preserve">و </w:t>
      </w:r>
      <w:r w:rsidR="008D48ED" w:rsidRPr="0043595C">
        <w:rPr>
          <w:rFonts w:hint="cs"/>
          <w:b/>
          <w:bCs/>
          <w:u w:val="single"/>
          <w:rtl/>
        </w:rPr>
        <w:t>(ج</w:t>
      </w:r>
      <w:r w:rsidR="006349E8" w:rsidRPr="0043595C">
        <w:rPr>
          <w:rFonts w:hint="cs"/>
          <w:b/>
          <w:bCs/>
          <w:u w:val="single"/>
          <w:rtl/>
        </w:rPr>
        <w:t xml:space="preserve">) </w:t>
      </w:r>
      <w:r w:rsidR="008D48ED" w:rsidRPr="0043595C">
        <w:rPr>
          <w:rFonts w:hint="cs"/>
          <w:b/>
          <w:bCs/>
          <w:u w:val="single"/>
          <w:rtl/>
        </w:rPr>
        <w:t>الرزق الباقي الذي لا ينفد</w:t>
      </w:r>
      <w:r w:rsidR="006E5CBA" w:rsidRPr="0043595C">
        <w:rPr>
          <w:rFonts w:hint="cs"/>
          <w:rtl/>
        </w:rPr>
        <w:t>،</w:t>
      </w:r>
      <w:r w:rsidR="008D48ED" w:rsidRPr="0043595C">
        <w:rPr>
          <w:rFonts w:hint="cs"/>
          <w:rtl/>
        </w:rPr>
        <w:t xml:space="preserve"> كما في قوله تعالى: {مَا عِنْدَكُمْ يَنْفَدُ وَمَا عِنْدَ اللَّهِ بَاقٍ وَلَنَجْزِيَنَّ الَّذِينَ صَبَرُوا أَجْرَهُمْ بِأَحْسَنِ مَا كَانُوا يَعْمَلُونَ} [النحل: 96]، أخبر سبحانه أن ما في الدنيا من الخير ينفد وما عند الله باق لا ينفد، فلو كان لما عند الله من النعيم آخر لكان نعيم ينفد كنعيم الدنيا،</w:t>
      </w:r>
      <w:r w:rsidR="006E5CBA" w:rsidRPr="0043595C">
        <w:rPr>
          <w:rFonts w:hint="cs"/>
          <w:rtl/>
        </w:rPr>
        <w:t xml:space="preserve"> </w:t>
      </w:r>
      <w:r w:rsidR="00893241" w:rsidRPr="0043595C">
        <w:rPr>
          <w:rFonts w:hint="cs"/>
          <w:b/>
          <w:bCs/>
          <w:u w:val="single"/>
          <w:rtl/>
        </w:rPr>
        <w:t xml:space="preserve">و </w:t>
      </w:r>
      <w:r w:rsidR="008D48ED" w:rsidRPr="0043595C">
        <w:rPr>
          <w:rFonts w:hint="cs"/>
          <w:b/>
          <w:bCs/>
          <w:u w:val="single"/>
          <w:rtl/>
        </w:rPr>
        <w:t>(ح</w:t>
      </w:r>
      <w:r w:rsidR="006349E8" w:rsidRPr="0043595C">
        <w:rPr>
          <w:rFonts w:hint="cs"/>
          <w:b/>
          <w:bCs/>
          <w:u w:val="single"/>
          <w:rtl/>
        </w:rPr>
        <w:t xml:space="preserve">) </w:t>
      </w:r>
      <w:r w:rsidR="008D48ED" w:rsidRPr="0043595C">
        <w:rPr>
          <w:rFonts w:hint="cs"/>
          <w:b/>
          <w:bCs/>
          <w:u w:val="single"/>
          <w:rtl/>
        </w:rPr>
        <w:t>الأجر الممنون الذي لا ينقطع،</w:t>
      </w:r>
      <w:r w:rsidR="008D48ED" w:rsidRPr="0043595C">
        <w:rPr>
          <w:rFonts w:hint="cs"/>
          <w:rtl/>
        </w:rPr>
        <w:t xml:space="preserve"> كما في قوله تعالى: {إِنَّ الَّذِينَ آمَنُوا وَعَمِلُوا الصَّالِحَاتِ لَهُمْ أَجْرٌ غَيْرُ مَمْنُونٍ} [فصلت: 8]، قال عامة المفسرين: غير مقطوع، ولا منقوص</w:t>
      </w:r>
      <w:r w:rsidR="006E5CBA" w:rsidRPr="0043595C">
        <w:rPr>
          <w:rFonts w:hint="cs"/>
          <w:rtl/>
        </w:rPr>
        <w:t>،</w:t>
      </w:r>
      <w:r w:rsidR="008D48ED" w:rsidRPr="0043595C">
        <w:rPr>
          <w:rFonts w:hint="cs"/>
          <w:rtl/>
        </w:rPr>
        <w:t xml:space="preserve"> وقوله تعالى: {إِلَّا الَّذِينَ آمَنُوا وَعَمِلُوا الصَّالِحَاتِ لَهُمْ أَجْرٌ غَيْرُ مَمْنُونٍ} [الانشقاق: 25]،</w:t>
      </w:r>
      <w:r w:rsidR="006E5CBA" w:rsidRPr="0043595C">
        <w:rPr>
          <w:rFonts w:hint="cs"/>
          <w:rtl/>
        </w:rPr>
        <w:t xml:space="preserve"> </w:t>
      </w:r>
      <w:r w:rsidR="008D48ED" w:rsidRPr="0043595C">
        <w:rPr>
          <w:rFonts w:hint="cs"/>
          <w:rtl/>
        </w:rPr>
        <w:t xml:space="preserve">وقوله تعالى: {إِلَّا الَّذِينَ آمَنُوا وَعَمِلُوا الصَّالِحَاتِ فَلَهُمْ أَجْرٌ غَيْرُ مَمْنُونٍ} [التين: 6]، </w:t>
      </w:r>
      <w:r w:rsidR="008D48ED" w:rsidRPr="0043595C">
        <w:rPr>
          <w:rFonts w:hint="cs"/>
          <w:b/>
          <w:bCs/>
          <w:u w:val="single"/>
          <w:rtl/>
        </w:rPr>
        <w:t>(خ</w:t>
      </w:r>
      <w:r w:rsidR="006349E8" w:rsidRPr="0043595C">
        <w:rPr>
          <w:rFonts w:hint="cs"/>
          <w:b/>
          <w:bCs/>
          <w:u w:val="single"/>
          <w:rtl/>
        </w:rPr>
        <w:t xml:space="preserve">) </w:t>
      </w:r>
      <w:r w:rsidR="008D48ED" w:rsidRPr="0043595C">
        <w:rPr>
          <w:rFonts w:hint="cs"/>
          <w:b/>
          <w:bCs/>
          <w:u w:val="single"/>
          <w:rtl/>
        </w:rPr>
        <w:t>العطاء الغير مجذوذ أي غير منقطع،</w:t>
      </w:r>
      <w:r w:rsidR="008D48ED" w:rsidRPr="0043595C">
        <w:rPr>
          <w:rFonts w:hint="cs"/>
          <w:rtl/>
        </w:rPr>
        <w:t xml:space="preserve"> كما في قوله تعالى: {وَأَمَّا الَّذِينَ سُعِدُوا فَفِي الْجَنَّةِ خَالِدِينَ فِيهَا مَا دَامَتِ السَّمَوَاتُ وَالْأَرْضُ إِلَّا مَا شَاءَ رَبُّكَ عَطَاءً غَيْرَ مَجْذُوذٍ} [هود: 108]، </w:t>
      </w:r>
    </w:p>
    <w:p w14:paraId="2B217968" w14:textId="01163ADA" w:rsidR="00F10947" w:rsidRPr="0043595C" w:rsidRDefault="0054591C" w:rsidP="00BE16AD">
      <w:pPr>
        <w:spacing w:after="240" w:line="276" w:lineRule="auto"/>
        <w:rPr>
          <w:rtl/>
        </w:rPr>
      </w:pPr>
      <w:r w:rsidRPr="0043595C">
        <w:rPr>
          <w:bCs/>
          <w:kern w:val="0"/>
          <w:sz w:val="36"/>
          <w:szCs w:val="36"/>
          <w:highlight w:val="yellow"/>
          <w:u w:val="single"/>
          <w:rtl/>
        </w:rPr>
        <w:t xml:space="preserve">[المفتاح </w:t>
      </w:r>
      <w:r w:rsidR="00DF4127" w:rsidRPr="0043595C">
        <w:rPr>
          <w:rFonts w:hint="cs"/>
          <w:bCs/>
          <w:kern w:val="0"/>
          <w:sz w:val="36"/>
          <w:szCs w:val="36"/>
          <w:highlight w:val="yellow"/>
          <w:u w:val="single"/>
          <w:rtl/>
        </w:rPr>
        <w:t>الثامن</w:t>
      </w:r>
      <w:r w:rsidRPr="0043595C">
        <w:rPr>
          <w:bCs/>
          <w:kern w:val="0"/>
          <w:sz w:val="36"/>
          <w:szCs w:val="36"/>
          <w:highlight w:val="yellow"/>
          <w:u w:val="single"/>
          <w:rtl/>
        </w:rPr>
        <w:t>]</w:t>
      </w:r>
      <w:r w:rsidRPr="0043595C">
        <w:rPr>
          <w:bCs/>
          <w:kern w:val="0"/>
          <w:sz w:val="36"/>
          <w:szCs w:val="36"/>
          <w:u w:val="single"/>
          <w:rtl/>
        </w:rPr>
        <w:t>:</w:t>
      </w:r>
      <w:r w:rsidRPr="0043595C">
        <w:rPr>
          <w:bCs/>
          <w:kern w:val="0"/>
          <w:u w:val="single"/>
          <w:rtl/>
        </w:rPr>
        <w:t xml:space="preserve"> </w:t>
      </w:r>
      <w:r w:rsidR="00BE16AD" w:rsidRPr="0043595C">
        <w:rPr>
          <w:rFonts w:hint="cs"/>
          <w:b/>
          <w:bCs/>
          <w:kern w:val="0"/>
          <w:u w:val="single"/>
          <w:rtl/>
        </w:rPr>
        <w:t>الرد على شبهات</w:t>
      </w:r>
      <w:r w:rsidR="00BE16AD" w:rsidRPr="0043595C">
        <w:rPr>
          <w:b/>
          <w:bCs/>
          <w:kern w:val="0"/>
          <w:u w:val="single"/>
          <w:rtl/>
        </w:rPr>
        <w:t xml:space="preserve"> القائلين منهم </w:t>
      </w:r>
      <w:r w:rsidR="00B95114" w:rsidRPr="0043595C">
        <w:rPr>
          <w:rFonts w:hint="cs"/>
          <w:b/>
          <w:bCs/>
          <w:kern w:val="0"/>
          <w:u w:val="single"/>
          <w:rtl/>
        </w:rPr>
        <w:t>بِفنَاء الْعَالم (الكون</w:t>
      </w:r>
      <w:r w:rsidR="006349E8" w:rsidRPr="0043595C">
        <w:rPr>
          <w:rFonts w:hint="cs"/>
          <w:b/>
          <w:bCs/>
          <w:kern w:val="0"/>
          <w:u w:val="single"/>
          <w:rtl/>
        </w:rPr>
        <w:t>)</w:t>
      </w:r>
      <w:r w:rsidR="002D3F1A" w:rsidRPr="0043595C">
        <w:rPr>
          <w:rFonts w:hint="cs"/>
          <w:b/>
          <w:bCs/>
          <w:kern w:val="0"/>
          <w:u w:val="single"/>
          <w:rtl/>
        </w:rPr>
        <w:t>،</w:t>
      </w:r>
      <w:r w:rsidR="00B95114" w:rsidRPr="0043595C">
        <w:rPr>
          <w:rFonts w:hint="cs"/>
          <w:kern w:val="0"/>
          <w:rtl/>
        </w:rPr>
        <w:t xml:space="preserve"> وذلك ما فهموه من مواضع عديدة من القرآن الكريم، منها ما ورد فِي سورة الْحَدِيد </w:t>
      </w:r>
      <w:r w:rsidR="00B95114" w:rsidRPr="0043595C">
        <w:rPr>
          <w:rFonts w:hint="cs"/>
          <w:kern w:val="0"/>
          <w:bdr w:val="none" w:sz="0" w:space="0" w:color="auto" w:frame="1"/>
          <w:rtl/>
        </w:rPr>
        <w:t xml:space="preserve">{هُوَ الأول وَالْآخر}، قالوا اذا كان الآخر فمعناه عودة الكون على حالة العدم، </w:t>
      </w:r>
      <w:r w:rsidR="00B95114" w:rsidRPr="0043595C">
        <w:rPr>
          <w:rFonts w:hint="cs"/>
          <w:kern w:val="0"/>
          <w:rtl/>
        </w:rPr>
        <w:t>وَفِي سورة الرّوم </w:t>
      </w:r>
      <w:r w:rsidR="00B95114" w:rsidRPr="0043595C">
        <w:rPr>
          <w:rFonts w:hint="cs"/>
          <w:kern w:val="0"/>
          <w:bdr w:val="none" w:sz="0" w:space="0" w:color="auto" w:frame="1"/>
          <w:rtl/>
        </w:rPr>
        <w:t>{وَهُوَ الَّذِي يبْدَأ الْخلق ثمَّ يُعِيدهُ}</w:t>
      </w:r>
      <w:r w:rsidR="00B95114" w:rsidRPr="0043595C">
        <w:rPr>
          <w:rFonts w:hint="cs"/>
          <w:kern w:val="0"/>
          <w:rtl/>
        </w:rPr>
        <w:t> وَفِي سورة الْأَنْبِيَاء </w:t>
      </w:r>
      <w:r w:rsidR="00B95114" w:rsidRPr="0043595C">
        <w:rPr>
          <w:rFonts w:hint="cs"/>
          <w:kern w:val="0"/>
          <w:bdr w:val="none" w:sz="0" w:space="0" w:color="auto" w:frame="1"/>
          <w:rtl/>
        </w:rPr>
        <w:t>{يَوْم نطوي السَّمَاء كطي السّجل للكتب كَمَا بدأنا أول خلق نعيده}</w:t>
      </w:r>
      <w:r w:rsidR="00B95114" w:rsidRPr="0043595C">
        <w:rPr>
          <w:rFonts w:hint="cs"/>
          <w:kern w:val="0"/>
          <w:rtl/>
        </w:rPr>
        <w:t> قالوا: والابتداء كَانَ عَن عدم فَكَذَا الإعادة ستؤول إلى العدم، وَفِي الْقَصَص </w:t>
      </w:r>
      <w:r w:rsidR="00B95114" w:rsidRPr="0043595C">
        <w:rPr>
          <w:rFonts w:hint="cs"/>
          <w:kern w:val="0"/>
          <w:bdr w:val="none" w:sz="0" w:space="0" w:color="auto" w:frame="1"/>
          <w:rtl/>
        </w:rPr>
        <w:t>{كل شَيْء هَالك إِلَّا وَجهه}</w:t>
      </w:r>
      <w:r w:rsidR="00B95114" w:rsidRPr="0043595C">
        <w:rPr>
          <w:rFonts w:hint="cs"/>
          <w:kern w:val="0"/>
          <w:rtl/>
        </w:rPr>
        <w:t>، إذا كان الهلاك لكل شيء إلا الله فسيعود الكون إلى الفناء والعدم، وَفِي الرَّحْمَن </w:t>
      </w:r>
      <w:r w:rsidR="00B95114" w:rsidRPr="0043595C">
        <w:rPr>
          <w:rFonts w:hint="cs"/>
          <w:kern w:val="0"/>
          <w:bdr w:val="none" w:sz="0" w:space="0" w:color="auto" w:frame="1"/>
          <w:rtl/>
        </w:rPr>
        <w:t>{</w:t>
      </w:r>
      <w:r w:rsidR="00B95114" w:rsidRPr="0043595C">
        <w:rPr>
          <w:rFonts w:hint="cs"/>
          <w:kern w:val="0"/>
          <w:rtl/>
        </w:rPr>
        <w:t xml:space="preserve">كُلُّ مَنْ عَلَيْهَا فَانٍ * وَيَبْقَى وَجْهُ رَبِّكَ ذُو الْجَلَالِ </w:t>
      </w:r>
      <w:r w:rsidR="00B95114" w:rsidRPr="0043595C">
        <w:rPr>
          <w:rFonts w:hint="cs"/>
          <w:kern w:val="0"/>
          <w:rtl/>
        </w:rPr>
        <w:lastRenderedPageBreak/>
        <w:t xml:space="preserve">وَالْإِكْرَامِ}، فلا بقاء إلا لله، وكل ما عداه يفنى، </w:t>
      </w:r>
      <w:r w:rsidR="00B95114" w:rsidRPr="0043595C">
        <w:rPr>
          <w:rFonts w:hint="cs"/>
          <w:kern w:val="0"/>
          <w:bdr w:val="none" w:sz="0" w:space="0" w:color="auto" w:frame="1"/>
          <w:rtl/>
        </w:rPr>
        <w:t>و</w:t>
      </w:r>
      <w:r w:rsidR="00B95114" w:rsidRPr="0043595C">
        <w:rPr>
          <w:rFonts w:hint="cs"/>
          <w:kern w:val="0"/>
          <w:rtl/>
        </w:rPr>
        <w:t xml:space="preserve"> </w:t>
      </w:r>
      <w:r w:rsidR="00B95114" w:rsidRPr="0043595C">
        <w:rPr>
          <w:b/>
          <w:bCs/>
          <w:kern w:val="0"/>
          <w:u w:val="single"/>
          <w:rtl/>
        </w:rPr>
        <w:t xml:space="preserve">للرد على هذه </w:t>
      </w:r>
      <w:r w:rsidR="00B95114" w:rsidRPr="0043595C">
        <w:rPr>
          <w:rFonts w:hint="cs"/>
          <w:b/>
          <w:bCs/>
          <w:kern w:val="0"/>
          <w:u w:val="single"/>
          <w:rtl/>
        </w:rPr>
        <w:t xml:space="preserve">العقائد </w:t>
      </w:r>
      <w:r w:rsidR="00B95114" w:rsidRPr="0043595C">
        <w:rPr>
          <w:b/>
          <w:bCs/>
          <w:kern w:val="0"/>
          <w:u w:val="single"/>
          <w:rtl/>
        </w:rPr>
        <w:t>الفاسدة، نقول وبالله التوفيق</w:t>
      </w:r>
      <w:r w:rsidR="00B95114" w:rsidRPr="0043595C">
        <w:rPr>
          <w:b/>
          <w:bCs/>
          <w:kern w:val="0"/>
          <w:rtl/>
        </w:rPr>
        <w:t>:</w:t>
      </w:r>
      <w:r w:rsidR="00B95114" w:rsidRPr="0043595C">
        <w:rPr>
          <w:rFonts w:hint="cs"/>
          <w:b/>
          <w:bCs/>
          <w:kern w:val="0"/>
          <w:rtl/>
        </w:rPr>
        <w:t xml:space="preserve"> </w:t>
      </w:r>
      <w:r w:rsidR="00B95114" w:rsidRPr="0043595C">
        <w:rPr>
          <w:rFonts w:hint="cs"/>
          <w:rtl/>
        </w:rPr>
        <w:t xml:space="preserve">استدل الجهمية على فناء الكون يقوله تعالى </w:t>
      </w:r>
      <w:r w:rsidR="00B95114" w:rsidRPr="0043595C">
        <w:rPr>
          <w:rFonts w:hint="cs"/>
          <w:kern w:val="0"/>
          <w:bdr w:val="none" w:sz="0" w:space="0" w:color="auto" w:frame="1"/>
          <w:rtl/>
        </w:rPr>
        <w:t>{هُوَ الأول وَالْآخر}، وليس معناه الأول على سبيل المحسوس والآخر على سبيل المحسوس وذلك لان</w:t>
      </w:r>
      <w:r w:rsidR="00C04A3D" w:rsidRPr="0043595C">
        <w:rPr>
          <w:rFonts w:hint="cs"/>
          <w:kern w:val="0"/>
          <w:bdr w:val="none" w:sz="0" w:space="0" w:color="auto" w:frame="1"/>
          <w:rtl/>
        </w:rPr>
        <w:t xml:space="preserve"> أهل </w:t>
      </w:r>
      <w:r w:rsidR="00B95114" w:rsidRPr="0043595C">
        <w:rPr>
          <w:rFonts w:hint="cs"/>
          <w:kern w:val="0"/>
          <w:bdr w:val="none" w:sz="0" w:space="0" w:color="auto" w:frame="1"/>
          <w:rtl/>
        </w:rPr>
        <w:t>الجنة خلود بلا موت</w:t>
      </w:r>
      <w:r w:rsidR="00A41DAA" w:rsidRPr="0043595C">
        <w:rPr>
          <w:rFonts w:hint="cs"/>
          <w:kern w:val="0"/>
          <w:bdr w:val="none" w:sz="0" w:space="0" w:color="auto" w:frame="1"/>
          <w:rtl/>
        </w:rPr>
        <w:t xml:space="preserve"> وأهل </w:t>
      </w:r>
      <w:r w:rsidR="00B95114" w:rsidRPr="0043595C">
        <w:rPr>
          <w:rFonts w:hint="cs"/>
          <w:kern w:val="0"/>
          <w:bdr w:val="none" w:sz="0" w:space="0" w:color="auto" w:frame="1"/>
          <w:rtl/>
        </w:rPr>
        <w:t xml:space="preserve"> النار خلود بلا موت، وإنما المقصد ال</w:t>
      </w:r>
      <w:r w:rsidR="008D48ED" w:rsidRPr="0043595C">
        <w:rPr>
          <w:kern w:val="0"/>
          <w:rtl/>
        </w:rPr>
        <w:t>تنزيه عن الزمان لأنه خالق الزمان فكان قبل الزمان والزمان لا ينتهي بدليل أن</w:t>
      </w:r>
      <w:r w:rsidR="00C04A3D" w:rsidRPr="0043595C">
        <w:rPr>
          <w:kern w:val="0"/>
          <w:rtl/>
        </w:rPr>
        <w:t xml:space="preserve"> أهل </w:t>
      </w:r>
      <w:r w:rsidR="008D48ED" w:rsidRPr="0043595C">
        <w:rPr>
          <w:kern w:val="0"/>
          <w:rtl/>
        </w:rPr>
        <w:t>الجنة خالدون فيها</w:t>
      </w:r>
      <w:r w:rsidR="00A41DAA" w:rsidRPr="0043595C">
        <w:rPr>
          <w:kern w:val="0"/>
          <w:rtl/>
        </w:rPr>
        <w:t xml:space="preserve"> وأهل </w:t>
      </w:r>
      <w:r w:rsidR="008D48ED" w:rsidRPr="0043595C">
        <w:rPr>
          <w:kern w:val="0"/>
          <w:rtl/>
        </w:rPr>
        <w:t xml:space="preserve"> النار خالدون فيها فالزمان وإن لم يكن أزليا (أي له بداية</w:t>
      </w:r>
      <w:r w:rsidR="006349E8" w:rsidRPr="0043595C">
        <w:rPr>
          <w:kern w:val="0"/>
          <w:rtl/>
        </w:rPr>
        <w:t xml:space="preserve">) </w:t>
      </w:r>
      <w:r w:rsidR="008D48ED" w:rsidRPr="0043595C">
        <w:rPr>
          <w:kern w:val="0"/>
          <w:rtl/>
        </w:rPr>
        <w:t>فهو أبدي (أي لا نهاية له</w:t>
      </w:r>
      <w:r w:rsidR="006349E8" w:rsidRPr="0043595C">
        <w:rPr>
          <w:kern w:val="0"/>
          <w:rtl/>
        </w:rPr>
        <w:t xml:space="preserve">) </w:t>
      </w:r>
      <w:r w:rsidR="008D48ED" w:rsidRPr="0043595C">
        <w:rPr>
          <w:kern w:val="0"/>
          <w:rtl/>
        </w:rPr>
        <w:t>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w:t>
      </w:r>
      <w:r w:rsidR="00C04A3D" w:rsidRPr="0043595C">
        <w:rPr>
          <w:kern w:val="0"/>
          <w:rtl/>
        </w:rPr>
        <w:t xml:space="preserve"> أهل </w:t>
      </w:r>
      <w:r w:rsidR="008D48ED" w:rsidRPr="0043595C">
        <w:rPr>
          <w:kern w:val="0"/>
          <w:rtl/>
        </w:rPr>
        <w:t>الأصول من هذه الأمة،</w:t>
      </w:r>
      <w:r w:rsidR="00B95114" w:rsidRPr="0043595C">
        <w:rPr>
          <w:rFonts w:hint="cs"/>
          <w:kern w:val="0"/>
          <w:rtl/>
        </w:rPr>
        <w:t xml:space="preserve"> </w:t>
      </w:r>
      <w:r w:rsidR="008D48ED" w:rsidRPr="0043595C">
        <w:rPr>
          <w:kern w:val="0"/>
          <w:rtl/>
        </w:rPr>
        <w:t>فدل ذلك على أن المراد من قوله {الأول والآخر} هو التقديس أصلا عن الزمان فلا يجري عليه زمان، والماضي والحاضر والمستقبل عنده سواء لأن الزمان لا يجري عليه سبحانه، ولهذا قال تعالى: {إِنَّمَا أَمْرُهُ إِذَا أَرَادَ شَيْئًا أَنْ يَقُولَ لَهُ كُنْ فَيَكُونُ}، وقال تعالى {إِنَّمَا قَوْلُنَا لِشَيْءٍ إِذَا أَرَدْنَاهُ أَنْ نَقُولَ لَهُ كُنْ فَيَكُونُ}، وقال جل شأنه {وَمَا أَمْرُنَا إِلَّا وَاحِدَةٌ كَلَمْحٍ بِالْبَصَرِ}، ولهذا فإن علمه قديم أزلي لأنه لا يجري عليه زمان، المعلومات كلها السابق منها واللاحق منكشفة على صفة علمه، وسمعه قديم لأنه لا يجري عليه زمان منكشفه على صفة سمعه جميع المسموعات ولا تختلط عليه الأصوات، فيسمع ما كان وما يكون وما هو كائن من كلام</w:t>
      </w:r>
      <w:r w:rsidR="00C04A3D" w:rsidRPr="0043595C">
        <w:rPr>
          <w:kern w:val="0"/>
          <w:rtl/>
        </w:rPr>
        <w:t xml:space="preserve"> أهل </w:t>
      </w:r>
      <w:r w:rsidR="008D48ED" w:rsidRPr="0043595C">
        <w:rPr>
          <w:kern w:val="0"/>
          <w:rtl/>
        </w:rPr>
        <w:t>الجنة والنار مما لا انقضاء له من الأصوات لأن سمعه محيط بكل خلقه لا يجري عليه زمان، وبصره قديم أزلي يرى ويبصر جميع المبصرات الماضي والحاضر والآت، يبصر أول الخلق كما يبصر</w:t>
      </w:r>
      <w:r w:rsidR="00C04A3D" w:rsidRPr="0043595C">
        <w:rPr>
          <w:kern w:val="0"/>
          <w:rtl/>
        </w:rPr>
        <w:t xml:space="preserve"> أهل </w:t>
      </w:r>
      <w:r w:rsidR="008D48ED" w:rsidRPr="0043595C">
        <w:rPr>
          <w:kern w:val="0"/>
          <w:rtl/>
        </w:rPr>
        <w:t>الجنة</w:t>
      </w:r>
      <w:r w:rsidR="00A41DAA" w:rsidRPr="0043595C">
        <w:rPr>
          <w:kern w:val="0"/>
          <w:rtl/>
        </w:rPr>
        <w:t xml:space="preserve"> وأهل </w:t>
      </w:r>
      <w:r w:rsidR="008D48ED" w:rsidRPr="0043595C">
        <w:rPr>
          <w:kern w:val="0"/>
          <w:rtl/>
        </w:rPr>
        <w:t xml:space="preserve"> النار، كل منكشف على بصره لأنه محيط لا يجري عليه زمان، وكلامه قديم أزلي لا يحتاج إلى ترتيب أو تقديم أو تأخير لأنه لا تعلق له بزمان دون زمان، مقدس عن الزمان، ولهذا جاء التعبير القرآني: {وَسِيقَ الَّذِينَ كَفَرُوا إِلَى جَهَنَّمَ زُمَرًا} بلفظ الماضي مع أنه مستقبل، وقال تعالى: {وَيَتَّخِذَ مِنْكُمْ شُهَدَاءَ} بلفظ المستقبل مع أنه ماضي للدلالة على تقديس الله عن الزمان، </w:t>
      </w:r>
      <w:r w:rsidR="008D48ED" w:rsidRPr="0043595C">
        <w:rPr>
          <w:b/>
          <w:bCs/>
          <w:kern w:val="0"/>
          <w:rtl/>
        </w:rPr>
        <w:t>والقاعدة العامة عند</w:t>
      </w:r>
      <w:r w:rsidR="00C04A3D" w:rsidRPr="0043595C">
        <w:rPr>
          <w:b/>
          <w:bCs/>
          <w:kern w:val="0"/>
          <w:rtl/>
        </w:rPr>
        <w:t xml:space="preserve"> أهل </w:t>
      </w:r>
      <w:r w:rsidR="008D48ED" w:rsidRPr="0043595C">
        <w:rPr>
          <w:b/>
          <w:bCs/>
          <w:kern w:val="0"/>
          <w:rtl/>
        </w:rPr>
        <w:t>الأصول: أنّ كل ما تعلق بالقديم الأزلي فهو قديم، لا يخضع لقوانين الزمان والمكان المحدثة المخلوقة، وكل ما تعلق بالمخلوق المحدث فهو مخلوق يخضع لقوانين الزمان والمكان،</w:t>
      </w:r>
      <w:r w:rsidR="008D48ED" w:rsidRPr="0043595C">
        <w:rPr>
          <w:kern w:val="0"/>
          <w:rtl/>
        </w:rPr>
        <w:t xml:space="preserve"> </w:t>
      </w:r>
      <w:r w:rsidR="008D48ED" w:rsidRPr="0043595C">
        <w:rPr>
          <w:b/>
          <w:bCs/>
          <w:kern w:val="0"/>
          <w:rtl/>
        </w:rPr>
        <w:t>وقوله تعالى: {وَمَا أَمْرُنَا إِلَّا وَاحِدَةٌ كَلَمْحٍ بِالْبَصَرِ}،</w:t>
      </w:r>
      <w:r w:rsidR="008D48ED" w:rsidRPr="0043595C">
        <w:rPr>
          <w:kern w:val="0"/>
          <w:rtl/>
        </w:rPr>
        <w:t xml:space="preserve"> إشارة إلى نفي الزمان في حق الله تعالى وعدم حاجة الله للوقت لكي يفعل ما يشاء، والحاصل أنّ الزمان من </w:t>
      </w:r>
      <w:r w:rsidR="008D48ED" w:rsidRPr="0043595C">
        <w:rPr>
          <w:kern w:val="0"/>
          <w:rtl/>
        </w:rPr>
        <w:lastRenderedPageBreak/>
        <w:t>خلق الله جعله قاهرا لخلقه فيجري عليهم ولا يخرجون عنه قدر أنمله فهم مقهورون بالماضي والحاضر والمستقبل لا يملكون له تصرفا ولا تغييرا والزمان قاهر لهم، أما الله فهو القاهر فوق الزمان وهو المحيط بالزمان كما أنه بكل شيء محيط، وهو الذي يتصرف فيه كيف يشاء، وأنى للزمان أن يجري على خالقه ومصرفه سبحانه،</w:t>
      </w:r>
      <w:r w:rsidR="006E5CBA" w:rsidRPr="0043595C">
        <w:rPr>
          <w:kern w:val="0"/>
          <w:rtl/>
        </w:rPr>
        <w:t xml:space="preserve"> </w:t>
      </w:r>
      <w:r w:rsidR="005F660A" w:rsidRPr="0043595C">
        <w:rPr>
          <w:b/>
          <w:bCs/>
          <w:rtl/>
        </w:rPr>
        <w:t>وَفِي سورة الْأَنْبِيَاء</w:t>
      </w:r>
      <w:r w:rsidR="005F660A" w:rsidRPr="0043595C">
        <w:rPr>
          <w:rtl/>
        </w:rPr>
        <w:t> </w:t>
      </w:r>
      <w:r w:rsidR="005F660A" w:rsidRPr="0043595C">
        <w:rPr>
          <w:bdr w:val="none" w:sz="0" w:space="0" w:color="auto" w:frame="1"/>
          <w:rtl/>
        </w:rPr>
        <w:t>{يَوْم نطوي السَّمَاء كطي السّجل للكتب كَمَا بدأنا أول خلق نعيده}</w:t>
      </w:r>
      <w:r w:rsidR="005F660A" w:rsidRPr="0043595C">
        <w:rPr>
          <w:rtl/>
        </w:rPr>
        <w:t xml:space="preserve"> قالوا: والابتداء كَانَ عَن عدم فَكَذَا الإعادة ستؤول إلى العدم، </w:t>
      </w:r>
      <w:r w:rsidR="00CD62A9" w:rsidRPr="0043595C">
        <w:rPr>
          <w:rtl/>
        </w:rPr>
        <w:t xml:space="preserve">وليس كما ظنوا، </w:t>
      </w:r>
      <w:r w:rsidR="00E14963" w:rsidRPr="0043595C">
        <w:rPr>
          <w:kern w:val="0"/>
          <w:shd w:val="clear" w:color="auto" w:fill="FFFFFF"/>
          <w:rtl/>
        </w:rPr>
        <w:t>فقد جاءت الآية في سياق الحديث عن يوم القيامة وطي السماء كطي السجل للكتب، لتبين سهولة إعادة الخلق</w:t>
      </w:r>
      <w:r w:rsidR="00E14963" w:rsidRPr="0043595C">
        <w:rPr>
          <w:kern w:val="0"/>
          <w:rtl/>
        </w:rPr>
        <w:t>، والمعنى</w:t>
      </w:r>
      <w:r w:rsidR="00E14963" w:rsidRPr="0043595C">
        <w:rPr>
          <w:kern w:val="0"/>
        </w:rPr>
        <w:t xml:space="preserve">: </w:t>
      </w:r>
      <w:r w:rsidR="00E14963" w:rsidRPr="0043595C">
        <w:rPr>
          <w:kern w:val="0"/>
          <w:rtl/>
        </w:rPr>
        <w:t>أن الله سبحانه وتعالى سيُعيد الخلق بعد موتهم وفناء الكون، أحياءً للبعث والنشور</w:t>
      </w:r>
      <w:r w:rsidR="00E14963" w:rsidRPr="0043595C">
        <w:rPr>
          <w:kern w:val="0"/>
          <w:shd w:val="clear" w:color="auto" w:fill="FFFFFF"/>
          <w:rtl/>
        </w:rPr>
        <w:t>، تماماً كما أوجدهم من العدم في المرة الأولى، حيث أن الإعادة أهون على الله، وهو وعد حق لا يخلفه، وتأكيد على قدرته المطلقة على البعث والجزاء، كما بدأنا خلق الإنسان (من تراب ثم نطفة..</w:t>
      </w:r>
      <w:r w:rsidR="006349E8" w:rsidRPr="0043595C">
        <w:rPr>
          <w:kern w:val="0"/>
          <w:shd w:val="clear" w:color="auto" w:fill="FFFFFF"/>
          <w:rtl/>
        </w:rPr>
        <w:t xml:space="preserve">) </w:t>
      </w:r>
      <w:r w:rsidR="00E14963" w:rsidRPr="0043595C">
        <w:rPr>
          <w:kern w:val="0"/>
          <w:shd w:val="clear" w:color="auto" w:fill="FFFFFF"/>
          <w:rtl/>
        </w:rPr>
        <w:t>في المرة الأولى، سنعيدهم أحياءً بعد الموت</w:t>
      </w:r>
      <w:r w:rsidR="00BE16AD" w:rsidRPr="0043595C">
        <w:rPr>
          <w:rFonts w:hint="cs"/>
          <w:kern w:val="0"/>
          <w:shd w:val="clear" w:color="auto" w:fill="FFFFFF"/>
          <w:rtl/>
        </w:rPr>
        <w:t xml:space="preserve">، </w:t>
      </w:r>
      <w:r w:rsidR="005F660A" w:rsidRPr="0043595C">
        <w:rPr>
          <w:b/>
          <w:bCs/>
          <w:rtl/>
        </w:rPr>
        <w:t>وَفِي</w:t>
      </w:r>
      <w:r w:rsidR="00B95114" w:rsidRPr="0043595C">
        <w:rPr>
          <w:b/>
          <w:bCs/>
          <w:rtl/>
        </w:rPr>
        <w:t xml:space="preserve"> سورة </w:t>
      </w:r>
      <w:r w:rsidR="005F660A" w:rsidRPr="0043595C">
        <w:rPr>
          <w:b/>
          <w:bCs/>
          <w:rtl/>
        </w:rPr>
        <w:t>الْقَصَص</w:t>
      </w:r>
      <w:r w:rsidR="005F660A" w:rsidRPr="0043595C">
        <w:rPr>
          <w:rtl/>
        </w:rPr>
        <w:t> </w:t>
      </w:r>
      <w:r w:rsidR="005F660A" w:rsidRPr="0043595C">
        <w:rPr>
          <w:bdr w:val="none" w:sz="0" w:space="0" w:color="auto" w:frame="1"/>
          <w:rtl/>
        </w:rPr>
        <w:t>{كل شَيْء هَالك إِلَّا وَجهه}</w:t>
      </w:r>
      <w:r w:rsidR="005F660A" w:rsidRPr="0043595C">
        <w:rPr>
          <w:rtl/>
        </w:rPr>
        <w:t>، إذا كان الهلاك لكل شيء إلا الله</w:t>
      </w:r>
      <w:r w:rsidR="004205F8" w:rsidRPr="0043595C">
        <w:rPr>
          <w:rFonts w:hint="cs"/>
          <w:rtl/>
        </w:rPr>
        <w:t>،</w:t>
      </w:r>
      <w:r w:rsidR="005F660A" w:rsidRPr="0043595C">
        <w:rPr>
          <w:rtl/>
        </w:rPr>
        <w:t xml:space="preserve"> فسيعود الكون إلى الفناء والعدم،</w:t>
      </w:r>
      <w:r w:rsidR="00CD62A9" w:rsidRPr="0043595C">
        <w:rPr>
          <w:rtl/>
        </w:rPr>
        <w:t xml:space="preserve"> وليس كما فهموه بل المقصود كل شيء هالك إلا ما أُريد به رضاه،</w:t>
      </w:r>
      <w:r w:rsidR="00BE16AD" w:rsidRPr="0043595C">
        <w:rPr>
          <w:rFonts w:hint="cs"/>
          <w:rtl/>
        </w:rPr>
        <w:t xml:space="preserve"> ولو كان المعنى المقصود هو هلاك الكون وما فيه، لجاء التعبير (كل شيء هالك إلا ذاته</w:t>
      </w:r>
      <w:r w:rsidR="006349E8" w:rsidRPr="0043595C">
        <w:rPr>
          <w:rFonts w:hint="cs"/>
          <w:rtl/>
        </w:rPr>
        <w:t>)</w:t>
      </w:r>
      <w:r w:rsidR="002D3F1A" w:rsidRPr="0043595C">
        <w:rPr>
          <w:rFonts w:hint="cs"/>
          <w:rtl/>
        </w:rPr>
        <w:t>،</w:t>
      </w:r>
      <w:r w:rsidR="00BE16AD" w:rsidRPr="0043595C">
        <w:rPr>
          <w:rFonts w:hint="cs"/>
          <w:rtl/>
        </w:rPr>
        <w:t xml:space="preserve"> ولكن لما كان المقصود </w:t>
      </w:r>
      <w:r w:rsidR="004205F8" w:rsidRPr="0043595C">
        <w:rPr>
          <w:rFonts w:hint="cs"/>
          <w:rtl/>
        </w:rPr>
        <w:t>أنه لا يبقى إلا ما أُريد به وجه الله،</w:t>
      </w:r>
      <w:r w:rsidR="008C2577" w:rsidRPr="0043595C">
        <w:rPr>
          <w:rFonts w:hint="cs"/>
          <w:rtl/>
        </w:rPr>
        <w:t xml:space="preserve"> </w:t>
      </w:r>
      <w:r w:rsidR="005F660A" w:rsidRPr="0043595C">
        <w:rPr>
          <w:rtl/>
        </w:rPr>
        <w:t>وَفِي</w:t>
      </w:r>
      <w:r w:rsidR="008C2577" w:rsidRPr="0043595C">
        <w:rPr>
          <w:rFonts w:hint="cs"/>
          <w:rtl/>
        </w:rPr>
        <w:t xml:space="preserve"> سورة </w:t>
      </w:r>
      <w:r w:rsidR="005F660A" w:rsidRPr="0043595C">
        <w:rPr>
          <w:rtl/>
        </w:rPr>
        <w:t>الرَّحْمَن </w:t>
      </w:r>
      <w:r w:rsidR="005F660A" w:rsidRPr="0043595C">
        <w:rPr>
          <w:bdr w:val="none" w:sz="0" w:space="0" w:color="auto" w:frame="1"/>
          <w:rtl/>
        </w:rPr>
        <w:t>{</w:t>
      </w:r>
      <w:r w:rsidR="005F660A" w:rsidRPr="0043595C">
        <w:rPr>
          <w:rtl/>
        </w:rPr>
        <w:t>كُلُّ مَنْ عَلَيْهَا فَانٍ * وَيَبْقَى وَجْهُ رَبِّكَ ذُو الْجَلَالِ وَالْإِكْرَامِ}،</w:t>
      </w:r>
      <w:r w:rsidR="00CD62A9" w:rsidRPr="0043595C">
        <w:rPr>
          <w:rtl/>
        </w:rPr>
        <w:t xml:space="preserve"> قالوا: </w:t>
      </w:r>
      <w:r w:rsidR="005F660A" w:rsidRPr="0043595C">
        <w:rPr>
          <w:rtl/>
        </w:rPr>
        <w:t xml:space="preserve">فلا بقاء إلا لله، وكل ما عداه يفنى، </w:t>
      </w:r>
      <w:r w:rsidR="00E14963" w:rsidRPr="0043595C">
        <w:rPr>
          <w:rtl/>
        </w:rPr>
        <w:t xml:space="preserve">وليس كما ظنوا بل المعنى: </w:t>
      </w:r>
      <w:r w:rsidR="00E14963" w:rsidRPr="0043595C">
        <w:rPr>
          <w:shd w:val="clear" w:color="auto" w:fill="FFFFFF"/>
          <w:rtl/>
        </w:rPr>
        <w:t xml:space="preserve">أن كل الخلائق كُتب عليها الموت فلابد وان تذوق الموت، تموت وتفنى، ويبقى الله عز وجل الباقي الدائم، ثم يعيدها يوم القيامة للحساب والجزاء، فالآية مخصوصة بما قبل يوم القيامة، </w:t>
      </w:r>
      <w:r w:rsidR="00EF6C28" w:rsidRPr="0043595C">
        <w:rPr>
          <w:rFonts w:hint="cs"/>
          <w:shd w:val="clear" w:color="auto" w:fill="FFFFFF"/>
          <w:rtl/>
        </w:rPr>
        <w:t>و</w:t>
      </w:r>
      <w:r w:rsidR="00F10947" w:rsidRPr="0043595C">
        <w:rPr>
          <w:rFonts w:hint="cs"/>
          <w:shd w:val="clear" w:color="auto" w:fill="FFFFFF"/>
          <w:rtl/>
        </w:rPr>
        <w:t xml:space="preserve">قد أخرج </w:t>
      </w:r>
      <w:r w:rsidR="00F10947" w:rsidRPr="0043595C">
        <w:rPr>
          <w:rFonts w:hint="cs"/>
          <w:rtl/>
        </w:rPr>
        <w:t>البخاري: عن أبي سعيد الخدري عن النبي صلى الله عليه وسلم: (يؤتى بالموت كهيئة كبش أملح، فينادي مناد: يا</w:t>
      </w:r>
      <w:r w:rsidR="00C04A3D" w:rsidRPr="0043595C">
        <w:rPr>
          <w:rFonts w:hint="cs"/>
          <w:rtl/>
        </w:rPr>
        <w:t xml:space="preserve"> أهل </w:t>
      </w:r>
      <w:r w:rsidR="00F10947" w:rsidRPr="0043595C">
        <w:rPr>
          <w:rFonts w:hint="cs"/>
          <w:rtl/>
        </w:rPr>
        <w:t>الجنة، فيشرئبون وينظرون، فيقول: هل تعرفون هذا؟ فيقولون: نعم، هذا الموت، وكلهم قد رآه، ثم ينادي: يا</w:t>
      </w:r>
      <w:r w:rsidR="00C04A3D" w:rsidRPr="0043595C">
        <w:rPr>
          <w:rFonts w:hint="cs"/>
          <w:rtl/>
        </w:rPr>
        <w:t xml:space="preserve"> أهل </w:t>
      </w:r>
      <w:r w:rsidR="00F10947" w:rsidRPr="0043595C">
        <w:rPr>
          <w:rFonts w:hint="cs"/>
          <w:rtl/>
        </w:rPr>
        <w:t>النار، فيشرئبون وينظرون، فيقول: هل تعرفون هذا؟ فيقولون: نعم، هذا الموت، وكلهم قد رآه، فيذبح، ثم يقول: يا</w:t>
      </w:r>
      <w:r w:rsidR="00C04A3D" w:rsidRPr="0043595C">
        <w:rPr>
          <w:rFonts w:hint="cs"/>
          <w:rtl/>
        </w:rPr>
        <w:t xml:space="preserve"> أهل </w:t>
      </w:r>
      <w:r w:rsidR="00F10947" w:rsidRPr="0043595C">
        <w:rPr>
          <w:rFonts w:hint="cs"/>
          <w:rtl/>
        </w:rPr>
        <w:t>الجنة، خلود فلا موت، ويا</w:t>
      </w:r>
      <w:r w:rsidR="00C04A3D" w:rsidRPr="0043595C">
        <w:rPr>
          <w:rFonts w:hint="cs"/>
          <w:rtl/>
        </w:rPr>
        <w:t xml:space="preserve"> أهل </w:t>
      </w:r>
      <w:r w:rsidR="00F10947" w:rsidRPr="0043595C">
        <w:rPr>
          <w:rFonts w:hint="cs"/>
          <w:rtl/>
        </w:rPr>
        <w:t>النار، خلود فلا موت</w:t>
      </w:r>
      <w:r w:rsidR="006349E8" w:rsidRPr="0043595C">
        <w:rPr>
          <w:rtl/>
        </w:rPr>
        <w:t xml:space="preserve">) </w:t>
      </w:r>
      <w:r w:rsidR="00F10947" w:rsidRPr="0043595C">
        <w:rPr>
          <w:rtl/>
        </w:rPr>
        <w:t>[البخاري: ح 4730]،</w:t>
      </w:r>
      <w:r w:rsidR="006E5CBA" w:rsidRPr="0043595C">
        <w:rPr>
          <w:rtl/>
        </w:rPr>
        <w:t xml:space="preserve"> </w:t>
      </w:r>
    </w:p>
    <w:p w14:paraId="0AF6D14F" w14:textId="24995C3C" w:rsidR="002A6DC1" w:rsidRPr="0043595C" w:rsidRDefault="008C2577" w:rsidP="00750618">
      <w:pPr>
        <w:spacing w:after="240" w:line="276" w:lineRule="auto"/>
      </w:pPr>
      <w:r w:rsidRPr="0043595C">
        <w:rPr>
          <w:bCs/>
          <w:kern w:val="0"/>
          <w:sz w:val="36"/>
          <w:szCs w:val="36"/>
          <w:highlight w:val="yellow"/>
          <w:u w:val="single"/>
          <w:rtl/>
        </w:rPr>
        <w:t xml:space="preserve">[المفتاح </w:t>
      </w:r>
      <w:r w:rsidR="00DF4127" w:rsidRPr="0043595C">
        <w:rPr>
          <w:rFonts w:hint="cs"/>
          <w:bCs/>
          <w:kern w:val="0"/>
          <w:sz w:val="36"/>
          <w:szCs w:val="36"/>
          <w:highlight w:val="yellow"/>
          <w:u w:val="single"/>
          <w:rtl/>
        </w:rPr>
        <w:t>التاسع</w:t>
      </w:r>
      <w:r w:rsidRPr="0043595C">
        <w:rPr>
          <w:bCs/>
          <w:kern w:val="0"/>
          <w:sz w:val="36"/>
          <w:szCs w:val="36"/>
          <w:highlight w:val="yellow"/>
          <w:u w:val="single"/>
          <w:rtl/>
        </w:rPr>
        <w:t>]:</w:t>
      </w:r>
      <w:r w:rsidRPr="0043595C">
        <w:rPr>
          <w:bCs/>
          <w:kern w:val="0"/>
          <w:u w:val="single"/>
          <w:rtl/>
        </w:rPr>
        <w:t xml:space="preserve"> </w:t>
      </w:r>
      <w:r w:rsidRPr="0043595C">
        <w:rPr>
          <w:b/>
          <w:bCs/>
          <w:kern w:val="0"/>
          <w:u w:val="single"/>
          <w:rtl/>
        </w:rPr>
        <w:t xml:space="preserve">الرد على شبهات </w:t>
      </w:r>
      <w:r w:rsidRPr="0043595C">
        <w:rPr>
          <w:rFonts w:hint="cs"/>
          <w:b/>
          <w:bCs/>
          <w:kern w:val="0"/>
          <w:u w:val="single"/>
          <w:rtl/>
        </w:rPr>
        <w:t xml:space="preserve">الجهمية </w:t>
      </w:r>
      <w:r w:rsidR="005F660A" w:rsidRPr="0043595C">
        <w:rPr>
          <w:b/>
          <w:bCs/>
          <w:u w:val="single"/>
          <w:rtl/>
        </w:rPr>
        <w:t>الجبرية من القرآن</w:t>
      </w:r>
      <w:r w:rsidR="00B95114" w:rsidRPr="0043595C">
        <w:rPr>
          <w:rFonts w:hint="cs"/>
          <w:b/>
          <w:bCs/>
          <w:u w:val="single"/>
          <w:rtl/>
        </w:rPr>
        <w:t xml:space="preserve"> </w:t>
      </w:r>
      <w:r w:rsidR="005F660A" w:rsidRPr="0043595C">
        <w:rPr>
          <w:b/>
          <w:bCs/>
          <w:u w:val="single"/>
          <w:rtl/>
        </w:rPr>
        <w:t>بأنّ الإرادة والمشيئة لله</w:t>
      </w:r>
      <w:r w:rsidRPr="0043595C">
        <w:rPr>
          <w:rFonts w:hint="cs"/>
          <w:b/>
          <w:bCs/>
          <w:u w:val="single"/>
          <w:rtl/>
        </w:rPr>
        <w:t>،</w:t>
      </w:r>
      <w:r w:rsidR="005F660A" w:rsidRPr="0043595C">
        <w:rPr>
          <w:b/>
          <w:bCs/>
          <w:u w:val="single"/>
          <w:rtl/>
        </w:rPr>
        <w:t xml:space="preserve"> ليس للمخلوق منها شيء، وإنما هو مجبور على قدر الله</w:t>
      </w:r>
      <w:r w:rsidR="005F660A" w:rsidRPr="0043595C">
        <w:rPr>
          <w:rtl/>
        </w:rPr>
        <w:t xml:space="preserve">، أما الإرادة فقد جاءت في مواضع عديدة من </w:t>
      </w:r>
      <w:r w:rsidR="005F660A" w:rsidRPr="0043595C">
        <w:rPr>
          <w:rtl/>
        </w:rPr>
        <w:lastRenderedPageBreak/>
        <w:t xml:space="preserve">القرآن الكريم، </w:t>
      </w:r>
      <w:r w:rsidR="005F660A" w:rsidRPr="0043595C">
        <w:rPr>
          <w:b/>
          <w:bCs/>
          <w:rtl/>
        </w:rPr>
        <w:t>منها قوله تعالى</w:t>
      </w:r>
      <w:r w:rsidR="005F660A" w:rsidRPr="0043595C">
        <w:rPr>
          <w:rtl/>
        </w:rPr>
        <w:t>: في سورة آل عمرَان </w:t>
      </w:r>
      <w:r w:rsidR="005F660A" w:rsidRPr="0043595C">
        <w:rPr>
          <w:bdr w:val="none" w:sz="0" w:space="0" w:color="auto" w:frame="1"/>
          <w:rtl/>
        </w:rPr>
        <w:t>{يُرِيد الله أَلا يَجْعَل لَهُم حظا فِي الْآخِرَة وَلَهُم عَذَاب عَظِيم}</w:t>
      </w:r>
      <w:r w:rsidR="005F660A" w:rsidRPr="0043595C">
        <w:rPr>
          <w:rtl/>
        </w:rPr>
        <w:t xml:space="preserve">، </w:t>
      </w:r>
      <w:r w:rsidR="005F660A" w:rsidRPr="0043595C">
        <w:rPr>
          <w:b/>
          <w:bCs/>
          <w:rtl/>
        </w:rPr>
        <w:t>وفي سورة الْمَائِدَة</w:t>
      </w:r>
      <w:r w:rsidR="005F660A" w:rsidRPr="0043595C">
        <w:rPr>
          <w:rtl/>
        </w:rPr>
        <w:t> </w:t>
      </w:r>
      <w:r w:rsidR="005F660A" w:rsidRPr="0043595C">
        <w:rPr>
          <w:bdr w:val="none" w:sz="0" w:space="0" w:color="auto" w:frame="1"/>
          <w:rtl/>
        </w:rPr>
        <w:t>{وَمن يرد الله فتنته فَلَنْ تملك لَهُ من الله شَيْئا أُولَئِكَ الَّذين لم يرد الله أَن يطهر قُلُوبهم}</w:t>
      </w:r>
      <w:r w:rsidR="005F660A" w:rsidRPr="0043595C">
        <w:rPr>
          <w:rtl/>
        </w:rPr>
        <w:t> </w:t>
      </w:r>
      <w:r w:rsidR="005F660A" w:rsidRPr="0043595C">
        <w:rPr>
          <w:b/>
          <w:bCs/>
          <w:rtl/>
        </w:rPr>
        <w:t>وفي سورة الانعام</w:t>
      </w:r>
      <w:r w:rsidR="005F660A" w:rsidRPr="0043595C">
        <w:rPr>
          <w:rtl/>
        </w:rPr>
        <w:t xml:space="preserve"> {فَمن يرد الله أَن يهديه يشْرَح صَدره لِلْإِسْلَامِ وَمن يرد أَن يضله يَجْعَل صَدره ضيقا حرجا كَأَنَّمَا يصعد فِي السَّمَاء كَذَلِك يَجْعَل الله الرجس على الَّذين لَا يُؤمنُونَ}، </w:t>
      </w:r>
      <w:r w:rsidR="005F660A" w:rsidRPr="0043595C">
        <w:rPr>
          <w:b/>
          <w:bCs/>
          <w:rtl/>
        </w:rPr>
        <w:t>وفي سورة التَّوْبَة</w:t>
      </w:r>
      <w:r w:rsidR="005F660A" w:rsidRPr="0043595C">
        <w:rPr>
          <w:rtl/>
        </w:rPr>
        <w:t xml:space="preserve"> {فَلَا تعجبك أَمْوَالهم وَلَا أَوْلَادهم إِنَّمَا يُرِيد الله ليعذبهم بهَا فِي الْحَيَاة الدُّنْيَا وتزهق أنفسهم وهم كافرون}، </w:t>
      </w:r>
      <w:r w:rsidR="005F660A" w:rsidRPr="0043595C">
        <w:rPr>
          <w:b/>
          <w:bCs/>
          <w:rtl/>
        </w:rPr>
        <w:t>وفي سورة يُونُس</w:t>
      </w:r>
      <w:r w:rsidR="005F660A" w:rsidRPr="0043595C">
        <w:rPr>
          <w:rtl/>
        </w:rPr>
        <w:t> </w:t>
      </w:r>
      <w:r w:rsidR="005F660A" w:rsidRPr="0043595C">
        <w:rPr>
          <w:bdr w:val="none" w:sz="0" w:space="0" w:color="auto" w:frame="1"/>
          <w:rtl/>
        </w:rPr>
        <w:t xml:space="preserve">{وَإِن يمسسك الله بضر فَلَا كاشف لَهُ إِلَّا هُوَ وَإِن يردك بِخَير فَلَا راد لفضله يُصِيب بِهِ من يَشَاء من عباده وَهُوَ الغفور الرَّحِيم}، </w:t>
      </w:r>
      <w:r w:rsidR="005F660A" w:rsidRPr="0043595C">
        <w:rPr>
          <w:b/>
          <w:bCs/>
          <w:rtl/>
        </w:rPr>
        <w:t>وفي سورة هود</w:t>
      </w:r>
      <w:r w:rsidR="005F660A" w:rsidRPr="0043595C">
        <w:rPr>
          <w:rtl/>
        </w:rPr>
        <w:t> </w:t>
      </w:r>
      <w:r w:rsidR="005F660A" w:rsidRPr="0043595C">
        <w:rPr>
          <w:bdr w:val="none" w:sz="0" w:space="0" w:color="auto" w:frame="1"/>
          <w:rtl/>
        </w:rPr>
        <w:t>{إِن كَانَ الله يُرِيد أَن يغويكم هُوَ ربكُم وَإِلَيْهِ ترجعون}</w:t>
      </w:r>
      <w:r w:rsidR="005F660A" w:rsidRPr="0043595C">
        <w:rPr>
          <w:rtl/>
        </w:rPr>
        <w:t> </w:t>
      </w:r>
      <w:r w:rsidR="005F660A" w:rsidRPr="0043595C">
        <w:rPr>
          <w:b/>
          <w:bCs/>
          <w:rtl/>
        </w:rPr>
        <w:t>وفي سورة الرَّعْد</w:t>
      </w:r>
      <w:r w:rsidR="005F660A" w:rsidRPr="0043595C">
        <w:rPr>
          <w:rtl/>
        </w:rPr>
        <w:t xml:space="preserve"> {وَإِذا أَرَادَ الله بِقوم سوءا فَلَا مرد لَهُ وَمَا لَهُم من دونه من وَال}، </w:t>
      </w:r>
      <w:r w:rsidR="005F660A" w:rsidRPr="0043595C">
        <w:rPr>
          <w:b/>
          <w:bCs/>
          <w:rtl/>
        </w:rPr>
        <w:t>وفي سورة الاحزاب</w:t>
      </w:r>
      <w:r w:rsidR="005F660A" w:rsidRPr="0043595C">
        <w:rPr>
          <w:rtl/>
        </w:rPr>
        <w:t> </w:t>
      </w:r>
      <w:r w:rsidR="005F660A" w:rsidRPr="0043595C">
        <w:rPr>
          <w:bdr w:val="none" w:sz="0" w:space="0" w:color="auto" w:frame="1"/>
          <w:rtl/>
        </w:rPr>
        <w:t xml:space="preserve">{قل من ذَا الَّذِي يعصمكم من الله إِن أَرَادَ بكم سوءا أَو أَرَادَ بكم رَحْمَة وَلَا يَجدونَ لَهُم من دون الله وليا وَلَا نَصِيرًا}، </w:t>
      </w:r>
      <w:r w:rsidR="005F660A" w:rsidRPr="0043595C">
        <w:rPr>
          <w:rtl/>
        </w:rPr>
        <w:t>وفي سورة الْبَقَرَة </w:t>
      </w:r>
      <w:r w:rsidR="005F660A" w:rsidRPr="0043595C">
        <w:rPr>
          <w:bdr w:val="none" w:sz="0" w:space="0" w:color="auto" w:frame="1"/>
          <w:rtl/>
        </w:rPr>
        <w:t>{وَلَكِن الله يفعل مَا يُرِيد}</w:t>
      </w:r>
      <w:r w:rsidR="005F660A" w:rsidRPr="0043595C">
        <w:rPr>
          <w:rtl/>
        </w:rPr>
        <w:t> وفي سورة الْفَتْح {قل فَمن يملك لكم من الله شَيْئا إِن أَرَادَ بكم ضرا أَو أَرَادَ بكم نفعا بل كَانَ الله بِمَا تَعْمَلُونَ خَبِيرا</w:t>
      </w:r>
      <w:r w:rsidR="006E5CBA" w:rsidRPr="0043595C">
        <w:rPr>
          <w:rtl/>
        </w:rPr>
        <w:t>}</w:t>
      </w:r>
      <w:r w:rsidR="005F660A" w:rsidRPr="0043595C">
        <w:rPr>
          <w:rtl/>
        </w:rPr>
        <w:t xml:space="preserve">، </w:t>
      </w:r>
      <w:r w:rsidR="005F660A" w:rsidRPr="0043595C">
        <w:rPr>
          <w:b/>
          <w:bCs/>
          <w:rtl/>
        </w:rPr>
        <w:t>وأما الْمَشِيئَة فقد جاءت في مواضع عديدة من القرآن الكريم، منها قوله تعالى، في سورة الْبَقَرَة</w:t>
      </w:r>
      <w:r w:rsidR="005F660A" w:rsidRPr="0043595C">
        <w:rPr>
          <w:rtl/>
        </w:rPr>
        <w:t> </w:t>
      </w:r>
      <w:r w:rsidR="005F660A" w:rsidRPr="0043595C">
        <w:rPr>
          <w:bdr w:val="none" w:sz="0" w:space="0" w:color="auto" w:frame="1"/>
          <w:rtl/>
        </w:rPr>
        <w:t>{وَلَو شَاءَ الله مَا اقتتل الَّذين من بعدهمْ}</w:t>
      </w:r>
      <w:r w:rsidR="005F660A" w:rsidRPr="0043595C">
        <w:rPr>
          <w:rtl/>
        </w:rPr>
        <w:t xml:space="preserve"> وفيهَا {وَلَو شَاءَ الله مَا اقْتَتَلُوا}، </w:t>
      </w:r>
      <w:r w:rsidR="005F660A" w:rsidRPr="0043595C">
        <w:rPr>
          <w:b/>
          <w:bCs/>
          <w:rtl/>
        </w:rPr>
        <w:t>وفي سورة الْمَائِدَة</w:t>
      </w:r>
      <w:r w:rsidR="005F660A" w:rsidRPr="0043595C">
        <w:rPr>
          <w:rtl/>
        </w:rPr>
        <w:t xml:space="preserve"> {وَلَو شَاءَ الله لجعلكم أمة وَاحِدَة وَلَكِن ليَبْلُوكُمْ فِي مَا آتَاكُم}، وفي سورة الانعام </w:t>
      </w:r>
      <w:r w:rsidR="005F660A" w:rsidRPr="0043595C">
        <w:rPr>
          <w:bdr w:val="none" w:sz="0" w:space="0" w:color="auto" w:frame="1"/>
          <w:rtl/>
        </w:rPr>
        <w:t>{وَلَو شَاءَ الله لجمعهم على الْهدى فَلَا تكونن من الْجَاهِلين}</w:t>
      </w:r>
      <w:r w:rsidR="006E5CBA" w:rsidRPr="0043595C">
        <w:rPr>
          <w:rtl/>
        </w:rPr>
        <w:t xml:space="preserve"> </w:t>
      </w:r>
      <w:r w:rsidR="005F660A" w:rsidRPr="0043595C">
        <w:rPr>
          <w:b/>
          <w:bCs/>
          <w:rtl/>
        </w:rPr>
        <w:t>وفي سورة النَّحْل</w:t>
      </w:r>
      <w:r w:rsidR="005F660A" w:rsidRPr="0043595C">
        <w:rPr>
          <w:rtl/>
        </w:rPr>
        <w:t xml:space="preserve"> {وَلَو شَاءَ الله لجعلكم أمة وَاحِدَة وَلَكِن يضل من يَشَاء وَيهْدِي من يَشَاء}، </w:t>
      </w:r>
      <w:r w:rsidR="005F660A" w:rsidRPr="0043595C">
        <w:rPr>
          <w:b/>
          <w:bCs/>
          <w:rtl/>
        </w:rPr>
        <w:t>وفي سورة الشورى</w:t>
      </w:r>
      <w:r w:rsidR="005F660A" w:rsidRPr="0043595C">
        <w:rPr>
          <w:rtl/>
        </w:rPr>
        <w:t xml:space="preserve">: {وَلَو شَاءَ الله لجعلهم أمة وَاحِدَة وَلَكِن يدْخل من يَشَاء فِي رَحمته}، </w:t>
      </w:r>
      <w:r w:rsidR="005F660A" w:rsidRPr="0043595C">
        <w:rPr>
          <w:b/>
          <w:bCs/>
          <w:rtl/>
        </w:rPr>
        <w:t>وفي سورة يُونُس</w:t>
      </w:r>
      <w:r w:rsidR="005F660A" w:rsidRPr="0043595C">
        <w:rPr>
          <w:rtl/>
        </w:rPr>
        <w:t> </w:t>
      </w:r>
      <w:r w:rsidR="005F660A" w:rsidRPr="0043595C">
        <w:rPr>
          <w:bdr w:val="none" w:sz="0" w:space="0" w:color="auto" w:frame="1"/>
          <w:rtl/>
        </w:rPr>
        <w:t>{</w:t>
      </w:r>
      <w:r w:rsidR="005F660A" w:rsidRPr="0043595C">
        <w:rPr>
          <w:rtl/>
        </w:rPr>
        <w:t xml:space="preserve">وَلَوْ شَاءَ رَبُّكَ لَآمَنَ مَنْ فِي الْأَرْضِ كُلُّهُمْ جَمِيعًا أَفَأَنْتَ تُكْرِهُ النَّاسَ حَتَّى يَكُونُوا مُؤْمِنِينَ * وَمَا كَانَ لِنَفْسٍ أَنْ تُؤْمِنَ إِلَّا بِإِذْنِ اللَّهِ وَيَجْعَلُ الرِّجْسَ عَلَى الَّذِينَ لَا يَعْقِلُونَ}، </w:t>
      </w:r>
      <w:r w:rsidR="005F660A" w:rsidRPr="0043595C">
        <w:rPr>
          <w:b/>
          <w:bCs/>
          <w:rtl/>
        </w:rPr>
        <w:t>وفي سورة هود</w:t>
      </w:r>
      <w:r w:rsidR="005F660A" w:rsidRPr="0043595C">
        <w:rPr>
          <w:rtl/>
        </w:rPr>
        <w:t> </w:t>
      </w:r>
      <w:r w:rsidR="005F660A" w:rsidRPr="0043595C">
        <w:rPr>
          <w:bdr w:val="none" w:sz="0" w:space="0" w:color="auto" w:frame="1"/>
          <w:rtl/>
        </w:rPr>
        <w:t>{وَلَو شَاءَ رَبك لجعل النَّاس أمة وَاحِدَة وَلَا يزالون مُخْتَلفين إِلَّا من رحم رَبك وَلذَلِك خلقهمْ}</w:t>
      </w:r>
      <w:r w:rsidR="005F660A" w:rsidRPr="0043595C">
        <w:rPr>
          <w:rtl/>
        </w:rPr>
        <w:t> </w:t>
      </w:r>
      <w:r w:rsidR="005F660A" w:rsidRPr="0043595C">
        <w:rPr>
          <w:b/>
          <w:bCs/>
          <w:rtl/>
        </w:rPr>
        <w:t>وفي سورة الرَّعْد</w:t>
      </w:r>
      <w:r w:rsidR="005F660A" w:rsidRPr="0043595C">
        <w:rPr>
          <w:rtl/>
        </w:rPr>
        <w:t> </w:t>
      </w:r>
      <w:r w:rsidR="005F660A" w:rsidRPr="0043595C">
        <w:rPr>
          <w:bdr w:val="none" w:sz="0" w:space="0" w:color="auto" w:frame="1"/>
          <w:rtl/>
        </w:rPr>
        <w:t>{أفلم ييأس الَّذين آمنُوا أَن لَو يَشَاء الله لهدى النَّاس جَمِيعًا}</w:t>
      </w:r>
      <w:r w:rsidR="005F660A" w:rsidRPr="0043595C">
        <w:rPr>
          <w:rtl/>
        </w:rPr>
        <w:t> </w:t>
      </w:r>
      <w:r w:rsidR="005F660A" w:rsidRPr="0043595C">
        <w:rPr>
          <w:b/>
          <w:bCs/>
          <w:rtl/>
        </w:rPr>
        <w:t>وفي سورة النَّحْل</w:t>
      </w:r>
      <w:r w:rsidR="005F660A" w:rsidRPr="0043595C">
        <w:rPr>
          <w:rtl/>
        </w:rPr>
        <w:t xml:space="preserve"> {وعَلى الله قصد السَّبِيل وَمِنْهَا جَائِر وَلَو شَاءَ لهداكم أَجْمَعِينَ}، </w:t>
      </w:r>
      <w:r w:rsidR="005F660A" w:rsidRPr="0043595C">
        <w:rPr>
          <w:b/>
          <w:bCs/>
          <w:rtl/>
        </w:rPr>
        <w:t>وفي سورة يُونُس</w:t>
      </w:r>
      <w:r w:rsidR="005F660A" w:rsidRPr="0043595C">
        <w:rPr>
          <w:rtl/>
        </w:rPr>
        <w:t xml:space="preserve"> {قل لَا أملك لنَفْسي ضرا وَلَا نفعا إِلَّا مَا شَاءَ الله}، وفيهَا {قل لَو شَاءَ الله مَا تلوته عَلَيْكُم وَلَا أدراكم بِهِ فقد لَبِثت فِيكُم عمرا من قبله أَفلا تعقلون}،</w:t>
      </w:r>
      <w:r w:rsidR="00C05E28" w:rsidRPr="0043595C">
        <w:rPr>
          <w:rtl/>
        </w:rPr>
        <w:t xml:space="preserve"> </w:t>
      </w:r>
      <w:r w:rsidR="005F660A" w:rsidRPr="0043595C">
        <w:rPr>
          <w:b/>
          <w:bCs/>
          <w:sz w:val="32"/>
          <w:szCs w:val="32"/>
          <w:u w:val="single"/>
          <w:rtl/>
        </w:rPr>
        <w:t>(قلت</w:t>
      </w:r>
      <w:r w:rsidR="006349E8" w:rsidRPr="0043595C">
        <w:rPr>
          <w:b/>
          <w:bCs/>
          <w:sz w:val="32"/>
          <w:szCs w:val="32"/>
          <w:u w:val="single"/>
          <w:rtl/>
        </w:rPr>
        <w:t>):</w:t>
      </w:r>
      <w:r w:rsidR="005F660A" w:rsidRPr="0043595C">
        <w:rPr>
          <w:rtl/>
        </w:rPr>
        <w:t xml:space="preserve"> ولكل ما قالوه له مفاتيحه الصحيحة، فقوله تعالى: {يريد الله ألا يجعل لهم حظا في الآخرة}،</w:t>
      </w:r>
      <w:r w:rsidR="00C05E28" w:rsidRPr="0043595C">
        <w:rPr>
          <w:rtl/>
        </w:rPr>
        <w:t xml:space="preserve"> </w:t>
      </w:r>
      <w:r w:rsidR="005F660A" w:rsidRPr="0043595C">
        <w:rPr>
          <w:rtl/>
        </w:rPr>
        <w:t xml:space="preserve">أي نصيبا في ثواب الآخرة فلذلك خذلهم حتى سارعوا في الكفر، وقوله تعالى: {ومن يرد الله </w:t>
      </w:r>
      <w:r w:rsidR="005F660A" w:rsidRPr="0043595C">
        <w:rPr>
          <w:rtl/>
        </w:rPr>
        <w:lastRenderedPageBreak/>
        <w:t>فتنته}، أي كفره وضلالته كقوله (وقاتلوهم حتى لا تكون فتنة أي كفر {فلن تملك له من الله شيئا}، فلا تقدر على نفعه وصرف الكفر ودفعه، وقوله تعالى: {فمن يرد الله ان يهديه يشرح صدره للإسلام}، أي يوسع قلبه وينوره ليقبل الاسلام، {ومن يرد أن يضله يجعل صدره ضيقا}، أي يجعل قلبه ضيقا حتى يشق عليه الايمان ويمتنع ويضيق عنه قلبه ويصعب عليه الايمان كما يصعب صعود السماء على الانسان، (كذلك يجعل الله الرجس} أي العذاب، وقوله (فلا تعجبك أموالهم ولا أولادهم إنما يريد الله ليعذبهم بها في الحياة الدنيا تقديره فلا تعجبك اموالهم ولا اولادهم في الحياة الدنيا انما يريد الله ليعذبهم بها في الآخرة وقيل ليعذبهم في الدنيا باخذ الزكاة والصدقة والمؤنة والنفقة وكثرة المصائب والتعب والنوائب وتزهق أنفسهم تخرج أرواحهم على الكفر والنفاق والشقاق قوله (وإن يمسسك الله بضر أي يصبك الله ببلاء وشدة (فلا كاشف له فلا دافع له (إلا هو وإن يردك بخير</w:t>
      </w:r>
      <w:r w:rsidR="006349E8" w:rsidRPr="0043595C">
        <w:rPr>
          <w:rtl/>
        </w:rPr>
        <w:t xml:space="preserve">) </w:t>
      </w:r>
      <w:r w:rsidR="005F660A" w:rsidRPr="0043595C">
        <w:rPr>
          <w:rtl/>
        </w:rPr>
        <w:t>برخاء ونعمة (فلا راد لفضله</w:t>
      </w:r>
      <w:r w:rsidR="006349E8" w:rsidRPr="0043595C">
        <w:rPr>
          <w:rtl/>
        </w:rPr>
        <w:t xml:space="preserve">) </w:t>
      </w:r>
      <w:r w:rsidR="005F660A" w:rsidRPr="0043595C">
        <w:rPr>
          <w:rtl/>
        </w:rPr>
        <w:t>فلا مانع لرزقه (يصيب به بكل واحد من الخير والشر والنفع والضر (من يشاء من عباده وهو الغفور الرحيم</w:t>
      </w:r>
      <w:r w:rsidR="006349E8" w:rsidRPr="0043595C">
        <w:rPr>
          <w:rtl/>
        </w:rPr>
        <w:t xml:space="preserve">) </w:t>
      </w:r>
      <w:r w:rsidR="005F660A" w:rsidRPr="0043595C">
        <w:rPr>
          <w:rtl/>
        </w:rPr>
        <w:t>قوله (ولو شاء الله لجعلكم أمة واحدة على ملة واحدة وهي ملة الاسلام (ولكن ليبلوكم</w:t>
      </w:r>
      <w:r w:rsidR="006349E8" w:rsidRPr="0043595C">
        <w:rPr>
          <w:rtl/>
        </w:rPr>
        <w:t xml:space="preserve">) </w:t>
      </w:r>
      <w:r w:rsidR="005F660A" w:rsidRPr="0043595C">
        <w:rPr>
          <w:rtl/>
        </w:rPr>
        <w:t>ليختبركم وهو اعلم فيما آتاكم من الكتب وبين لكم من الملل ليظهر المطيع من العاصي والقريب من القاضي فاستبقوا الخيرات فبادروا الى الطاعات وسارعوا الى الأعمال الصالحات، وقوله تعالى(ولا يزالون مختلفين</w:t>
      </w:r>
      <w:r w:rsidR="006349E8" w:rsidRPr="0043595C">
        <w:rPr>
          <w:rtl/>
        </w:rPr>
        <w:t xml:space="preserve">) </w:t>
      </w:r>
      <w:r w:rsidR="005F660A" w:rsidRPr="0043595C">
        <w:rPr>
          <w:rtl/>
        </w:rPr>
        <w:t>على أديان شتى (إلا من رحم ربك} فهداهم (ولذلك خلقهم</w:t>
      </w:r>
      <w:r w:rsidR="006349E8" w:rsidRPr="0043595C">
        <w:rPr>
          <w:rtl/>
        </w:rPr>
        <w:t xml:space="preserve">) </w:t>
      </w:r>
      <w:r w:rsidR="005F660A" w:rsidRPr="0043595C">
        <w:rPr>
          <w:rtl/>
        </w:rPr>
        <w:t>للرحمة، وقوله (أفلم ييأس الذين آمنوا</w:t>
      </w:r>
      <w:r w:rsidR="006349E8" w:rsidRPr="0043595C">
        <w:rPr>
          <w:rtl/>
        </w:rPr>
        <w:t xml:space="preserve">) </w:t>
      </w:r>
      <w:r w:rsidR="005F660A" w:rsidRPr="0043595C">
        <w:rPr>
          <w:rtl/>
        </w:rPr>
        <w:t>أي أفلم يعلم الخ (أن لو يشاء الله لهدى الناس جميعا}، قوله تعالى: (وعلى الله قصد السبيل يعني عليه بيان طريق الحق (ومنها جائر</w:t>
      </w:r>
      <w:r w:rsidR="006349E8" w:rsidRPr="0043595C">
        <w:rPr>
          <w:rtl/>
        </w:rPr>
        <w:t xml:space="preserve">) </w:t>
      </w:r>
      <w:r w:rsidR="005F660A" w:rsidRPr="0043595C">
        <w:rPr>
          <w:rtl/>
        </w:rPr>
        <w:t>ومن السبيل جائر عن الاستقامة (ولو شاء لهداكم أجمعين وقوله (لئلا يعلم</w:t>
      </w:r>
      <w:r w:rsidR="00C04A3D" w:rsidRPr="0043595C">
        <w:rPr>
          <w:rtl/>
        </w:rPr>
        <w:t xml:space="preserve"> أهل </w:t>
      </w:r>
      <w:r w:rsidR="005F660A" w:rsidRPr="0043595C">
        <w:rPr>
          <w:rtl/>
        </w:rPr>
        <w:t>الكتاب ألا يقدرون على شيء من فضل الله تقديره ان الحال والشان أنهم لا يقدرون على شيء من فضل الله قوله (وكلمهم الموتى</w:t>
      </w:r>
      <w:r w:rsidR="006349E8" w:rsidRPr="0043595C">
        <w:rPr>
          <w:rtl/>
        </w:rPr>
        <w:t xml:space="preserve">) </w:t>
      </w:r>
      <w:r w:rsidR="005F660A" w:rsidRPr="0043595C">
        <w:rPr>
          <w:rtl/>
        </w:rPr>
        <w:t>فشهدوا لك بالنبوة (وحشرنا عليهم كل شيء قبلا أي معاينة وقبلا أي ضمناء وكفلاء فوجا فوجا (ما كانوا ليؤمنوا إلا أن يشاء الله</w:t>
      </w:r>
      <w:r w:rsidR="006349E8" w:rsidRPr="0043595C">
        <w:rPr>
          <w:rtl/>
        </w:rPr>
        <w:t xml:space="preserve">) </w:t>
      </w:r>
      <w:r w:rsidR="005F660A" w:rsidRPr="0043595C">
        <w:rPr>
          <w:rtl/>
        </w:rPr>
        <w:t>قوله (وكذلك جعلنا لكل نبي عدوا أي أعداء شياطين الانس والجن والشيطان العاتي المتمرد من كل شيء (يوحي بعضهم إلى بعض</w:t>
      </w:r>
      <w:r w:rsidR="006349E8" w:rsidRPr="0043595C">
        <w:rPr>
          <w:rtl/>
        </w:rPr>
        <w:t xml:space="preserve">) </w:t>
      </w:r>
      <w:r w:rsidR="005F660A" w:rsidRPr="0043595C">
        <w:rPr>
          <w:rtl/>
        </w:rPr>
        <w:t xml:space="preserve">أي يلقي (زخرف القول غرورا وهو القول المموه بالباطل (ولو شاء ربك ما فعلوه}، </w:t>
      </w:r>
      <w:r w:rsidR="00750618" w:rsidRPr="0043595C">
        <w:rPr>
          <w:kern w:val="0"/>
          <w:bdr w:val="none" w:sz="0" w:space="0" w:color="auto" w:frame="1"/>
          <w:rtl/>
        </w:rPr>
        <w:t>و</w:t>
      </w:r>
      <w:r w:rsidR="00750618" w:rsidRPr="0043595C">
        <w:rPr>
          <w:kern w:val="0"/>
          <w:rtl/>
        </w:rPr>
        <w:t xml:space="preserve"> </w:t>
      </w:r>
      <w:r w:rsidR="00750618" w:rsidRPr="0043595C">
        <w:rPr>
          <w:b/>
          <w:bCs/>
          <w:kern w:val="0"/>
          <w:u w:val="single"/>
          <w:rtl/>
        </w:rPr>
        <w:t>للرد على هذه العقائد الفاسدة، نقول وبالله التوفيق</w:t>
      </w:r>
      <w:r w:rsidR="00750618" w:rsidRPr="0043595C">
        <w:rPr>
          <w:b/>
          <w:bCs/>
          <w:kern w:val="0"/>
          <w:rtl/>
        </w:rPr>
        <w:t xml:space="preserve">: </w:t>
      </w:r>
      <w:r w:rsidR="002A6DC1" w:rsidRPr="0043595C">
        <w:rPr>
          <w:rFonts w:hint="cs"/>
          <w:rtl/>
        </w:rPr>
        <w:t>كل ما استدل به</w:t>
      </w:r>
      <w:r w:rsidR="00C04A3D" w:rsidRPr="0043595C">
        <w:rPr>
          <w:rFonts w:hint="cs"/>
          <w:rtl/>
        </w:rPr>
        <w:t xml:space="preserve"> أهل </w:t>
      </w:r>
      <w:r w:rsidR="002A6DC1" w:rsidRPr="0043595C">
        <w:rPr>
          <w:rFonts w:hint="cs"/>
          <w:rtl/>
        </w:rPr>
        <w:t>القدر (المعتزلة</w:t>
      </w:r>
      <w:r w:rsidR="006349E8" w:rsidRPr="0043595C">
        <w:rPr>
          <w:rFonts w:hint="cs"/>
          <w:rtl/>
        </w:rPr>
        <w:t xml:space="preserve">) </w:t>
      </w:r>
      <w:r w:rsidR="002A6DC1" w:rsidRPr="0043595C">
        <w:rPr>
          <w:rFonts w:hint="cs"/>
          <w:rtl/>
        </w:rPr>
        <w:t>لإثبات القدر واثبات مسؤولية الإنسان على أعماله، كلها تصلح للرد على الجبرية، والعكس صحيح فكل ما استدل به القدرية على مذهبهم تصلح ادلة الجبرية في الرد عليهم،</w:t>
      </w:r>
      <w:r w:rsidR="00A41DAA" w:rsidRPr="0043595C">
        <w:rPr>
          <w:rFonts w:hint="cs"/>
          <w:rtl/>
        </w:rPr>
        <w:t xml:space="preserve"> وأهل </w:t>
      </w:r>
      <w:r w:rsidR="002A6DC1" w:rsidRPr="0043595C">
        <w:rPr>
          <w:rFonts w:hint="cs"/>
          <w:rtl/>
        </w:rPr>
        <w:t xml:space="preserve"> السنّة وسط بين هؤلاء وهؤلاء، </w:t>
      </w:r>
      <w:r w:rsidR="002A6DC1" w:rsidRPr="0043595C">
        <w:rPr>
          <w:rFonts w:hint="cs"/>
          <w:rtl/>
        </w:rPr>
        <w:lastRenderedPageBreak/>
        <w:t xml:space="preserve">أثبتوا الكسب عقيدة وسط بين القدر والجبر، </w:t>
      </w:r>
      <w:r w:rsidR="003A5C5E" w:rsidRPr="0043595C">
        <w:rPr>
          <w:rFonts w:hint="cs"/>
          <w:rtl/>
        </w:rPr>
        <w:t xml:space="preserve">وقد </w:t>
      </w:r>
      <w:r w:rsidR="002A6DC1" w:rsidRPr="0043595C">
        <w:rPr>
          <w:rFonts w:hint="cs"/>
          <w:u w:val="single"/>
          <w:rtl/>
          <w:lang w:val="fr-FR"/>
        </w:rPr>
        <w:t>ورد الكسب في القرآن الكريم في أكثر من ستين آية، جميعها يشير إلى كسب الإنسان</w:t>
      </w:r>
      <w:r w:rsidR="002A6DC1" w:rsidRPr="0043595C">
        <w:rPr>
          <w:rFonts w:hint="cs"/>
          <w:rtl/>
          <w:lang w:val="fr-FR"/>
        </w:rPr>
        <w:t xml:space="preserve">، وأنّه مسؤول عن كسبه، منها قوله تعالى: </w:t>
      </w:r>
      <w:r w:rsidR="002A6DC1" w:rsidRPr="0043595C">
        <w:rPr>
          <w:rFonts w:hint="cs"/>
          <w:rtl/>
        </w:rPr>
        <w:t xml:space="preserve">{وَاتَّقُوا يَوْمًا تُرْجَعُونَ فِيهِ إِلَى اللَّهِ ثُمَّ تُوَفي كُلُّ نَفْسٍ مَا كَسَبَتْ وَهُمْ لَا يُظْلَمُونَ} [البقرة: 281]، وقوله تعالى: {لِيَجْزِيَ اللَّهُ كُلَّ نَفْسٍ مَا كَسَبَتْ إِنَّ اللَّهَ سَرِيعُ الْحِسَابِ} [إبراهيم: 51]، </w:t>
      </w:r>
      <w:r w:rsidR="003A5C5E" w:rsidRPr="0043595C">
        <w:rPr>
          <w:rFonts w:hint="cs"/>
          <w:rtl/>
        </w:rPr>
        <w:t xml:space="preserve">و (الله) </w:t>
      </w:r>
      <w:r w:rsidR="002A6DC1" w:rsidRPr="0043595C">
        <w:rPr>
          <w:rFonts w:hint="cs"/>
          <w:rtl/>
        </w:rPr>
        <w:t xml:space="preserve">سبحانه وحده </w:t>
      </w:r>
      <w:r w:rsidR="003A5C5E" w:rsidRPr="0043595C">
        <w:rPr>
          <w:rFonts w:hint="cs"/>
          <w:rtl/>
        </w:rPr>
        <w:t xml:space="preserve">هو </w:t>
      </w:r>
      <w:r w:rsidR="002A6DC1" w:rsidRPr="0043595C">
        <w:rPr>
          <w:rFonts w:hint="cs"/>
          <w:rtl/>
        </w:rPr>
        <w:t xml:space="preserve">المنفرد بخلق جميع الكائنات بلا واسطة، </w:t>
      </w:r>
      <w:r w:rsidR="002A6DC1" w:rsidRPr="0043595C">
        <w:rPr>
          <w:rFonts w:hint="cs"/>
          <w:rtl/>
          <w:lang w:bidi="ar-KW"/>
        </w:rPr>
        <w:t>ليس في الوجود خالق غيره، و</w:t>
      </w:r>
      <w:r w:rsidR="002A6DC1" w:rsidRPr="0043595C">
        <w:rPr>
          <w:rFonts w:hint="cs"/>
          <w:rtl/>
        </w:rPr>
        <w:t>لا يكون في ملكه إلا ما قدر وشاء وعمدة هذا التوحيد: قوله تعالى: {وَاللَّهُ خَلَقَكُمْ وَمَا تَعْمَلُونَ} [الصافات: 96]، وقوله تعالى: {قُلِ اللَّهُ خَالِقُ كُلِّ شَيْءٍ وَهُوَ الْوَاحِدُ الْقَهَّارُ} [الرعد: 16]، وهذا التوحيد يعني أن كل وجود و كل حركة وكل سكون، وكل فعل في العالم يعود الي الخالق سبحانه، فهو مسبب الاسباب، حتي الافعال التي تصدر منا هي من خلق الله تعالى،</w:t>
      </w:r>
      <w:r w:rsidR="00A41DAA" w:rsidRPr="0043595C">
        <w:rPr>
          <w:rFonts w:hint="cs"/>
          <w:rtl/>
        </w:rPr>
        <w:t xml:space="preserve"> وأهل </w:t>
      </w:r>
      <w:r w:rsidR="002A6DC1" w:rsidRPr="0043595C">
        <w:rPr>
          <w:rFonts w:hint="cs"/>
          <w:rtl/>
        </w:rPr>
        <w:t xml:space="preserve"> السنة والجماعة في توحيد الأفعال متفقون على أنّ كل ما يكون في الكون، وكل ما يقع في الكون، إنما هو من خلق الله تعالى</w:t>
      </w:r>
      <w:r w:rsidR="003A5C5E" w:rsidRPr="0043595C">
        <w:rPr>
          <w:rFonts w:hint="cs"/>
          <w:rtl/>
        </w:rPr>
        <w:t>، و</w:t>
      </w:r>
      <w:r w:rsidR="002A6DC1" w:rsidRPr="0043595C">
        <w:rPr>
          <w:rFonts w:hint="cs"/>
          <w:rtl/>
        </w:rPr>
        <w:t>الإنسان مخلوق ضمن مخلوقات الله، يجري عليه ما يجري على الجميع من مخلوقات الله تعالى، فلا يكون في ملك الله تعالى إلا ما شاءه الله، كما في قوله تعالى: {وَاللَّهُ خَلَقَكُمْ وَمَا تَعْمَلُونَ} [الصافات: 96]، ولكن الله تعالى جعل للثقلين (الجن والإنس</w:t>
      </w:r>
      <w:r w:rsidR="006349E8" w:rsidRPr="0043595C">
        <w:rPr>
          <w:rFonts w:hint="cs"/>
          <w:rtl/>
        </w:rPr>
        <w:t xml:space="preserve">) </w:t>
      </w:r>
      <w:r w:rsidR="002A6DC1" w:rsidRPr="0043595C">
        <w:rPr>
          <w:rFonts w:hint="cs"/>
          <w:rtl/>
        </w:rPr>
        <w:t xml:space="preserve">نوعاً من الاختيار يجعل كلاً منهما مسؤول عن أعماله، له حرية الاختيار، وعليه أنّ يتحمل مسؤولية هذا الاختيار، عليه أن يختار بين طريق الهداية وطريق الضلال، وهو يتحمل نتائج هذا الاختيار، وهذا الاختيار هو ما عبروا عنه بالكسب، </w:t>
      </w:r>
      <w:r w:rsidR="003A5C5E" w:rsidRPr="0043595C">
        <w:rPr>
          <w:rFonts w:hint="cs"/>
          <w:rtl/>
        </w:rPr>
        <w:t>و</w:t>
      </w:r>
      <w:r w:rsidR="002A6DC1" w:rsidRPr="0043595C">
        <w:rPr>
          <w:rFonts w:hint="cs"/>
          <w:u w:val="single"/>
          <w:rtl/>
          <w:lang w:val="fr-FR"/>
        </w:rPr>
        <w:t>الكسب هو الاختيار والقصد والميل نحو الفعل</w:t>
      </w:r>
      <w:r w:rsidR="002A6DC1" w:rsidRPr="0043595C">
        <w:rPr>
          <w:rFonts w:hint="cs"/>
          <w:rtl/>
          <w:lang w:val="fr-FR"/>
        </w:rPr>
        <w:t>: وهذه هي حدود قدرة الإنسان، أما الفعل في حد ذاته فهو مخلوق لله تعالى، وبمقتضى هذا الأصل فإن جميع أفعال الإنسان التي سيحاسب عليها إنما هي مخلوقة من الله مكسوبة من العبد، للعبد فيها الاختيار فإن شاء الله كانت لأنها خلقه، وإن لم يشأ لم تكن،</w:t>
      </w:r>
      <w:r w:rsidR="002A6DC1" w:rsidRPr="0043595C">
        <w:rPr>
          <w:rFonts w:hint="cs"/>
          <w:rtl/>
        </w:rPr>
        <w:t xml:space="preserve"> لأنّ للإنسان أن يختار، ولكنّه لا يستطيع أن يخرج عن اطار قانون الله في الكون وأنّه وحده سبحانه الخالق لكل شيء، وأنّه لا يكون في ملكه إلا ما يريد، فمن اختار طريق الهداية فبفضل الله تعالى وتوفيقه، لما يعلمه الله تعالى من قدره الذي لم يطلع عليه غيره، ومن اختار طريق الضلال فبخذلان الله تعالى له بعدله وعلمه فيه وقدره الذي لم يطلع عليه غيره، فليس عمل الإنسان جبراً من الله تعالى على العبد، وليس عمل الإنسان من خلق الإنسان، و (القدر</w:t>
      </w:r>
      <w:r w:rsidR="006349E8" w:rsidRPr="0043595C">
        <w:rPr>
          <w:rFonts w:hint="cs"/>
          <w:rtl/>
        </w:rPr>
        <w:t xml:space="preserve">) </w:t>
      </w:r>
      <w:r w:rsidR="002A6DC1" w:rsidRPr="0043595C">
        <w:rPr>
          <w:rFonts w:hint="cs"/>
          <w:rtl/>
        </w:rPr>
        <w:t xml:space="preserve">سر الله تبارك وتعالى، ومن طلب في القدر ما وراء ذلك فقد ساء الأدب مع الله، وسأل الله عمّا لا يحق له التدخل فيه، قال تعالى ‏:‏ ‏{لا يسأل عما يفعل وهم يسألون}‏ فمن سأل ‏:‏ لِمَ فعل ‏؟‏ فقد </w:t>
      </w:r>
      <w:r w:rsidR="002A6DC1" w:rsidRPr="0043595C">
        <w:rPr>
          <w:rFonts w:hint="cs"/>
          <w:rtl/>
        </w:rPr>
        <w:lastRenderedPageBreak/>
        <w:t xml:space="preserve">رد حكم الكتاب، ومن رد حكم الكتاب كان من الكافرين، فمن هداه الله للطاعة فلا يشكر ولا يحمد إلا الله تعالى الذي وفقه لسلوك درب الطاعة، ومن كان على المعصية فليس له إلا أن يستعين بالله تعالى أن يخرجه منها إلى طريق الهداية والصلاح، ومن تنكب الطريق فلا يلومن إلا نفسه، فإنّ الله تعالى لا يظلم الناس شيئاً، ولكن الناس أنفسهم يظلمون، </w:t>
      </w:r>
      <w:r w:rsidR="003A5C5E" w:rsidRPr="0043595C">
        <w:rPr>
          <w:rFonts w:hint="cs"/>
          <w:rtl/>
        </w:rPr>
        <w:t>و</w:t>
      </w:r>
      <w:r w:rsidR="002A6DC1" w:rsidRPr="0043595C">
        <w:rPr>
          <w:rFonts w:hint="cs"/>
          <w:rtl/>
        </w:rPr>
        <w:t>هذا هو الكسب وتلك هي حدوده، وحاصل مذهب</w:t>
      </w:r>
      <w:r w:rsidR="00C04A3D" w:rsidRPr="0043595C">
        <w:rPr>
          <w:rFonts w:hint="cs"/>
          <w:rtl/>
        </w:rPr>
        <w:t xml:space="preserve"> أهل </w:t>
      </w:r>
      <w:r w:rsidR="002A6DC1" w:rsidRPr="0043595C">
        <w:rPr>
          <w:rFonts w:hint="cs"/>
          <w:rtl/>
        </w:rPr>
        <w:t>السنة، هو أنه ليس للعبد في أفعاله الاختيارية إلا الكسب، فليس</w:t>
      </w:r>
      <w:r w:rsidR="002A6DC1" w:rsidRPr="0043595C">
        <w:rPr>
          <w:rFonts w:hint="cs"/>
          <w:rtl/>
          <w:lang w:val="fr-FR"/>
        </w:rPr>
        <w:t xml:space="preserve"> مجبورا كما تقول الجَبرية، وليس خالق لها كما تقول المعتزلة، </w:t>
      </w:r>
      <w:r w:rsidR="002A6DC1" w:rsidRPr="0043595C">
        <w:rPr>
          <w:rFonts w:hint="cs"/>
          <w:b/>
          <w:bCs/>
          <w:u w:val="single"/>
          <w:rtl/>
          <w:lang w:val="fr-FR"/>
        </w:rPr>
        <w:t>وإذا علمت هذا فلا تلتفت إلى قول ابن تيمية وهو ينقل كلام أحد</w:t>
      </w:r>
      <w:r w:rsidR="00C04A3D" w:rsidRPr="0043595C">
        <w:rPr>
          <w:rFonts w:hint="cs"/>
          <w:b/>
          <w:bCs/>
          <w:u w:val="single"/>
          <w:rtl/>
          <w:lang w:val="fr-FR"/>
        </w:rPr>
        <w:t xml:space="preserve"> أهل </w:t>
      </w:r>
      <w:r w:rsidR="002A6DC1" w:rsidRPr="0043595C">
        <w:rPr>
          <w:rFonts w:hint="cs"/>
          <w:b/>
          <w:bCs/>
          <w:u w:val="single"/>
          <w:rtl/>
          <w:lang w:val="fr-FR"/>
        </w:rPr>
        <w:t>الحشو</w:t>
      </w:r>
      <w:r w:rsidR="002A6DC1" w:rsidRPr="0043595C">
        <w:rPr>
          <w:rFonts w:hint="cs"/>
          <w:rtl/>
          <w:lang w:val="fr-FR"/>
        </w:rPr>
        <w:t xml:space="preserve">: </w:t>
      </w:r>
      <w:r w:rsidR="002A6DC1" w:rsidRPr="0043595C">
        <w:rPr>
          <w:rFonts w:hint="cs"/>
          <w:rtl/>
          <w:lang w:bidi="ar-KW"/>
        </w:rPr>
        <w:t>وفيه</w:t>
      </w:r>
      <w:r w:rsidR="002A6DC1" w:rsidRPr="0043595C">
        <w:rPr>
          <w:lang w:bidi="ar-KW"/>
        </w:rPr>
        <w:t>:</w:t>
      </w:r>
      <w:r w:rsidR="002A6DC1" w:rsidRPr="0043595C">
        <w:rPr>
          <w:rFonts w:hint="cs"/>
          <w:rtl/>
          <w:lang w:bidi="ar-KW"/>
        </w:rPr>
        <w:t xml:space="preserve"> وأنشدوا في ذلك</w:t>
      </w:r>
      <w:r w:rsidR="002A6DC1" w:rsidRPr="0043595C">
        <w:rPr>
          <w:lang w:bidi="ar-KW"/>
        </w:rPr>
        <w:t>:</w:t>
      </w:r>
      <w:r w:rsidR="002A6DC1" w:rsidRPr="0043595C">
        <w:rPr>
          <w:rFonts w:hint="cs"/>
          <w:rtl/>
          <w:lang w:bidi="ar-KW"/>
        </w:rPr>
        <w:t xml:space="preserve"> ممـا يقـال ولا حقـيقة تحـته،. معـقولة تدنـو إلى الأفـهام، الكسب عند الأشعري والحال عند البهشـمي وطـفرة النظام</w:t>
      </w:r>
      <w:r w:rsidR="006349E8" w:rsidRPr="0043595C">
        <w:rPr>
          <w:rFonts w:hint="cs"/>
          <w:rtl/>
          <w:lang w:bidi="ar-KW"/>
        </w:rPr>
        <w:t xml:space="preserve">) </w:t>
      </w:r>
      <w:r w:rsidR="002A6DC1" w:rsidRPr="0043595C">
        <w:rPr>
          <w:rFonts w:hint="cs"/>
          <w:rtl/>
          <w:lang w:bidi="ar-KW"/>
        </w:rPr>
        <w:t>كرره في أكثر مؤلفاته وانظر منهاج السنة له (1/459</w:t>
      </w:r>
      <w:r w:rsidR="006349E8" w:rsidRPr="0043595C">
        <w:rPr>
          <w:rFonts w:hint="cs"/>
          <w:rtl/>
          <w:lang w:bidi="ar-KW"/>
        </w:rPr>
        <w:t>)</w:t>
      </w:r>
      <w:r w:rsidR="002A6DC1" w:rsidRPr="0043595C">
        <w:rPr>
          <w:rFonts w:hint="cs"/>
          <w:rtl/>
          <w:lang w:val="fr-FR"/>
        </w:rPr>
        <w:t xml:space="preserve">، فساوى بين امام الهدى الأشعري وبين البهشمي والنظام من أئمة الضلال والاعتزال، ولم يدر أن الكسب هو التوسط العدل الوسط الملائم لعقيدة التوحيد ونصوص القرآن التي تؤكد انفراده سبحانه بالخلق لقوله تعالى: {وَاللَّهُ خَلَقَكُمْ وَمَا تَعْمَلُونَ} [الصافات: 96]. فلو قلنا بمشاركة الإنسان لله تعالى في خلق الفعل لانتهى بنا الأمر إلى إثبات خالق مع الله تعالى ضدا على أصل التوحيد، وهو قول القدرية المعتزلة، ولو قلنا بانتفاء الاختيار والكسب لانتهى بنا الأمر إلى الجبر وهو قول الجهمية الجبرية، وما زاد على ذلك فهو تكلف، </w:t>
      </w:r>
      <w:r w:rsidR="002A6DC1" w:rsidRPr="0043595C">
        <w:rPr>
          <w:rFonts w:hint="cs"/>
          <w:rtl/>
        </w:rPr>
        <w:t>ومن أجمل ما يحضرني في هذا المقام، قول الطحاوي لمن أرد المزيد: (وأصل القدر سر الله تعالى في خلقه، لم يطلع على ذلك ملك مقرب، ولا نبي مرسل، والتعمق والنظر في ذلك ذريعة الخذلان، وسلم الحرمان، ودرجة الطغيان، فالحذر كل الحذر من ذلك نظرا وفكرا ووسوسة، فإن الله تعالى طوى علم القدر عن أنامه، ونهاهم عن مرامه، كما قال تعالى في كتابه: {</w:t>
      </w:r>
      <w:r w:rsidR="002A6DC1" w:rsidRPr="0043595C">
        <w:rPr>
          <w:rFonts w:hint="cs"/>
          <w:bdr w:val="none" w:sz="0" w:space="0" w:color="auto" w:frame="1"/>
          <w:rtl/>
        </w:rPr>
        <w:t>لا يسأل عما يفعل وهم يسألون}</w:t>
      </w:r>
      <w:r w:rsidR="006349E8" w:rsidRPr="0043595C">
        <w:rPr>
          <w:rFonts w:hint="cs"/>
          <w:rtl/>
        </w:rPr>
        <w:t xml:space="preserve">) </w:t>
      </w:r>
      <w:r w:rsidR="002A6DC1" w:rsidRPr="0043595C">
        <w:rPr>
          <w:rFonts w:hint="cs"/>
          <w:rtl/>
        </w:rPr>
        <w:t>أهـ [العقيدة الطحاوية]، والحاصل: فإنّ للعبد مشيئة وقدرة حقيقة، وأفعاله مخلوقة لله حقيقة، ولكنها منسوبة للعبد مباشرة، لكونها من كسب الإنسان، فتنسب إليهم الأعمال (طاعة أو معصية</w:t>
      </w:r>
      <w:r w:rsidR="006349E8" w:rsidRPr="0043595C">
        <w:rPr>
          <w:rFonts w:hint="cs"/>
          <w:rtl/>
        </w:rPr>
        <w:t xml:space="preserve">) </w:t>
      </w:r>
      <w:r w:rsidR="002A6DC1" w:rsidRPr="0043595C">
        <w:rPr>
          <w:rFonts w:hint="cs"/>
          <w:rtl/>
        </w:rPr>
        <w:t>حقيقة، ولولا ذلك لما كان للتكليف أو الثواب والعقاب معنى، والله لا يظلم مثقال ذرة ولا يظلم الناس شيئا، وهو لا يجبر عباده على المعاصي ثم يعذبهم بسببها، والمحتج بالقدر على المعصية يُرد عليه بوجوب الطاعة، والمحتج بالجبر على المعصية، يرد عليه بالمسؤولية التامة عن العمل (الكسب</w:t>
      </w:r>
      <w:r w:rsidR="006349E8" w:rsidRPr="0043595C">
        <w:rPr>
          <w:rFonts w:hint="cs"/>
          <w:rtl/>
        </w:rPr>
        <w:t>)</w:t>
      </w:r>
      <w:r w:rsidR="002D3F1A" w:rsidRPr="0043595C">
        <w:rPr>
          <w:rFonts w:hint="cs"/>
          <w:rtl/>
        </w:rPr>
        <w:t>،</w:t>
      </w:r>
      <w:r w:rsidR="002A6DC1" w:rsidRPr="0043595C">
        <w:rPr>
          <w:rFonts w:hint="cs"/>
          <w:rtl/>
        </w:rPr>
        <w:t xml:space="preserve"> وقد قال تعالى- جامعا بين العقيدتين-</w:t>
      </w:r>
      <w:r w:rsidR="006E5CBA" w:rsidRPr="0043595C">
        <w:rPr>
          <w:rFonts w:hint="cs"/>
          <w:rtl/>
        </w:rPr>
        <w:t>:</w:t>
      </w:r>
      <w:r w:rsidR="002A6DC1" w:rsidRPr="0043595C">
        <w:rPr>
          <w:rFonts w:hint="cs"/>
          <w:rtl/>
        </w:rPr>
        <w:t xml:space="preserve"> </w:t>
      </w:r>
      <w:r w:rsidR="006E5CBA" w:rsidRPr="0043595C">
        <w:rPr>
          <w:rFonts w:hint="cs"/>
          <w:rtl/>
        </w:rPr>
        <w:t>{</w:t>
      </w:r>
      <w:r w:rsidR="002A6DC1" w:rsidRPr="0043595C">
        <w:rPr>
          <w:rFonts w:hint="cs"/>
          <w:rtl/>
        </w:rPr>
        <w:t xml:space="preserve">إِنْ هُوَ إِلَّا ذِكْرٌ لِلْعَالَمِينَ </w:t>
      </w:r>
      <w:r w:rsidR="003A5C5E" w:rsidRPr="0043595C">
        <w:rPr>
          <w:rFonts w:hint="cs"/>
          <w:rtl/>
        </w:rPr>
        <w:t>*</w:t>
      </w:r>
      <w:r w:rsidR="006349E8" w:rsidRPr="0043595C">
        <w:rPr>
          <w:rFonts w:hint="cs"/>
          <w:rtl/>
        </w:rPr>
        <w:t xml:space="preserve"> </w:t>
      </w:r>
      <w:r w:rsidR="002A6DC1" w:rsidRPr="0043595C">
        <w:rPr>
          <w:rFonts w:hint="cs"/>
          <w:rtl/>
        </w:rPr>
        <w:t xml:space="preserve">لِمَنْ شَاءَ مِنْكُمْ أَنْ يَسْتَقِيمَ </w:t>
      </w:r>
      <w:r w:rsidR="003A5C5E" w:rsidRPr="0043595C">
        <w:rPr>
          <w:rFonts w:hint="cs"/>
          <w:rtl/>
        </w:rPr>
        <w:t>*</w:t>
      </w:r>
      <w:r w:rsidR="006349E8" w:rsidRPr="0043595C">
        <w:rPr>
          <w:rFonts w:hint="cs"/>
          <w:rtl/>
        </w:rPr>
        <w:t xml:space="preserve"> </w:t>
      </w:r>
      <w:r w:rsidR="002A6DC1" w:rsidRPr="0043595C">
        <w:rPr>
          <w:rFonts w:hint="cs"/>
          <w:rtl/>
        </w:rPr>
        <w:t>وَمَا تَشَاءُونَ إِلَّا أَنْ يَشَاءَ اللَّهُ رَبُّ الْعَالَمِينَ</w:t>
      </w:r>
      <w:r w:rsidR="003A5C5E" w:rsidRPr="0043595C">
        <w:rPr>
          <w:rFonts w:hint="cs"/>
          <w:rtl/>
        </w:rPr>
        <w:t xml:space="preserve">} </w:t>
      </w:r>
      <w:r w:rsidR="002A6DC1" w:rsidRPr="0043595C">
        <w:rPr>
          <w:rFonts w:hint="cs"/>
          <w:rtl/>
        </w:rPr>
        <w:t xml:space="preserve">[التكوير: 27 إلى 29]، </w:t>
      </w:r>
    </w:p>
    <w:p w14:paraId="2FC921B9" w14:textId="1E0106EC" w:rsidR="00D93FC3" w:rsidRPr="0043595C" w:rsidRDefault="00750618" w:rsidP="00750618">
      <w:pPr>
        <w:spacing w:after="240" w:line="276" w:lineRule="auto"/>
        <w:jc w:val="center"/>
        <w:rPr>
          <w:rtl/>
          <w:lang w:bidi="ar"/>
        </w:rPr>
      </w:pPr>
      <w:r w:rsidRPr="0043595C">
        <w:rPr>
          <w:rFonts w:hint="cs"/>
          <w:rtl/>
          <w:lang w:bidi="ar"/>
        </w:rPr>
        <w:lastRenderedPageBreak/>
        <w:t>***</w:t>
      </w:r>
    </w:p>
    <w:p w14:paraId="21980555" w14:textId="60115369" w:rsidR="00750618" w:rsidRPr="0043595C" w:rsidRDefault="00750618" w:rsidP="007D3BBE">
      <w:pPr>
        <w:spacing w:after="240" w:line="276" w:lineRule="auto"/>
        <w:rPr>
          <w:rtl/>
          <w:lang w:bidi="ar"/>
        </w:rPr>
      </w:pPr>
    </w:p>
    <w:p w14:paraId="00173770" w14:textId="77777777" w:rsidR="005F660A" w:rsidRPr="0043595C" w:rsidRDefault="005F660A" w:rsidP="003D413A">
      <w:pPr>
        <w:pStyle w:val="a3"/>
        <w:jc w:val="center"/>
        <w:rPr>
          <w:color w:val="auto"/>
          <w:rtl/>
          <w:lang w:bidi="ar"/>
        </w:rPr>
      </w:pPr>
    </w:p>
    <w:p w14:paraId="15B678AA" w14:textId="1E275260" w:rsidR="005F660A" w:rsidRPr="0043595C" w:rsidRDefault="005F660A" w:rsidP="003D413A">
      <w:pPr>
        <w:pStyle w:val="a3"/>
        <w:jc w:val="center"/>
        <w:rPr>
          <w:color w:val="auto"/>
          <w:sz w:val="40"/>
          <w:szCs w:val="40"/>
          <w:highlight w:val="yellow"/>
          <w:u w:val="single"/>
          <w:rtl/>
          <w:lang w:bidi="ar"/>
        </w:rPr>
      </w:pPr>
      <w:r w:rsidRPr="0043595C">
        <w:rPr>
          <w:color w:val="auto"/>
          <w:sz w:val="40"/>
          <w:szCs w:val="40"/>
          <w:highlight w:val="yellow"/>
          <w:u w:val="single"/>
          <w:rtl/>
          <w:lang w:bidi="ar"/>
        </w:rPr>
        <w:t xml:space="preserve">المبحث </w:t>
      </w:r>
      <w:r w:rsidR="00E87A90" w:rsidRPr="0043595C">
        <w:rPr>
          <w:rFonts w:hint="cs"/>
          <w:color w:val="auto"/>
          <w:sz w:val="40"/>
          <w:szCs w:val="40"/>
          <w:highlight w:val="yellow"/>
          <w:u w:val="single"/>
          <w:rtl/>
          <w:lang w:bidi="ar"/>
        </w:rPr>
        <w:t>الرابع</w:t>
      </w:r>
    </w:p>
    <w:p w14:paraId="143FD559" w14:textId="77777777" w:rsidR="005F660A" w:rsidRPr="0043595C" w:rsidRDefault="005F660A" w:rsidP="003D413A">
      <w:pPr>
        <w:pStyle w:val="a3"/>
        <w:jc w:val="center"/>
        <w:rPr>
          <w:color w:val="auto"/>
          <w:sz w:val="40"/>
          <w:szCs w:val="40"/>
          <w:u w:val="single"/>
          <w:rtl/>
          <w:lang w:bidi="ar"/>
        </w:rPr>
      </w:pPr>
      <w:r w:rsidRPr="0043595C">
        <w:rPr>
          <w:color w:val="auto"/>
          <w:sz w:val="40"/>
          <w:szCs w:val="40"/>
          <w:highlight w:val="yellow"/>
          <w:u w:val="single"/>
          <w:rtl/>
          <w:lang w:bidi="ar"/>
        </w:rPr>
        <w:t>مفاتيح الفهم الصحيح لأدلة المرجئة من القرآن</w:t>
      </w:r>
    </w:p>
    <w:p w14:paraId="6FE87251" w14:textId="77777777" w:rsidR="005F660A" w:rsidRPr="0043595C" w:rsidRDefault="005F660A" w:rsidP="003D413A">
      <w:pPr>
        <w:pStyle w:val="a3"/>
        <w:jc w:val="center"/>
        <w:rPr>
          <w:color w:val="auto"/>
          <w:rtl/>
          <w:lang w:bidi="ar"/>
        </w:rPr>
      </w:pPr>
    </w:p>
    <w:p w14:paraId="696C3F5B" w14:textId="77777777" w:rsidR="00750618" w:rsidRPr="0043595C" w:rsidRDefault="00750618" w:rsidP="003D413A">
      <w:pPr>
        <w:spacing w:after="240" w:line="276" w:lineRule="auto"/>
        <w:rPr>
          <w:bCs/>
          <w:highlight w:val="yellow"/>
          <w:u w:val="single"/>
          <w:rtl/>
        </w:rPr>
      </w:pPr>
    </w:p>
    <w:p w14:paraId="3285DD5A" w14:textId="445FEEEB" w:rsidR="003D413A" w:rsidRPr="0043595C" w:rsidRDefault="003D413A" w:rsidP="003D413A">
      <w:pPr>
        <w:spacing w:after="240" w:line="276" w:lineRule="auto"/>
        <w:rPr>
          <w:rtl/>
        </w:rPr>
      </w:pPr>
      <w:r w:rsidRPr="0043595C">
        <w:rPr>
          <w:rFonts w:hint="cs"/>
          <w:bCs/>
          <w:kern w:val="0"/>
          <w:sz w:val="36"/>
          <w:szCs w:val="36"/>
          <w:highlight w:val="yellow"/>
          <w:u w:val="single"/>
          <w:rtl/>
        </w:rPr>
        <w:t>[المفتاح الأول]:</w:t>
      </w:r>
      <w:r w:rsidRPr="0043595C">
        <w:rPr>
          <w:rFonts w:hint="cs"/>
          <w:bCs/>
          <w:u w:val="single"/>
          <w:rtl/>
        </w:rPr>
        <w:t xml:space="preserve"> من هم المرجئة</w:t>
      </w:r>
      <w:r w:rsidRPr="0043595C">
        <w:rPr>
          <w:rFonts w:hint="cs"/>
          <w:bCs/>
          <w:rtl/>
        </w:rPr>
        <w:t xml:space="preserve">: </w:t>
      </w:r>
      <w:r w:rsidRPr="0043595C">
        <w:rPr>
          <w:rFonts w:hint="cs"/>
          <w:rtl/>
        </w:rPr>
        <w:t>(</w:t>
      </w:r>
      <w:r w:rsidRPr="0043595C">
        <w:rPr>
          <w:rFonts w:hint="cs"/>
          <w:bCs/>
          <w:rtl/>
        </w:rPr>
        <w:t>الإرجاء</w:t>
      </w:r>
      <w:r w:rsidR="006349E8" w:rsidRPr="0043595C">
        <w:rPr>
          <w:rFonts w:hint="cs"/>
          <w:bCs/>
          <w:rtl/>
        </w:rPr>
        <w:t>):</w:t>
      </w:r>
      <w:r w:rsidRPr="0043595C">
        <w:rPr>
          <w:rFonts w:hint="cs"/>
          <w:rtl/>
        </w:rPr>
        <w:t xml:space="preserve"> في اللغة: معناه التأخير، أرجأ الشيء أي أخره ومنه قوله تعالى: {قَالُوا أَرْجِهْ وَأَخَاهُ} [الأعراف: 111]، وقوله تعالى: {وَآخَرُونَ مُرْجَوْنَ لِأَمْرِ اللَّهِ إِمَّا يُعَذِّبُهُمْ وَإِمَّا يَتُوبُ عَلَيْهِمْ} [التوبة: 106]، </w:t>
      </w:r>
      <w:r w:rsidRPr="0043595C">
        <w:rPr>
          <w:rFonts w:hint="cs"/>
          <w:bCs/>
          <w:rtl/>
        </w:rPr>
        <w:t>و(الإرجاء</w:t>
      </w:r>
      <w:r w:rsidR="006349E8" w:rsidRPr="0043595C">
        <w:rPr>
          <w:rFonts w:hint="cs"/>
          <w:bCs/>
          <w:rtl/>
        </w:rPr>
        <w:t>):</w:t>
      </w:r>
      <w:r w:rsidRPr="0043595C">
        <w:rPr>
          <w:rFonts w:hint="cs"/>
          <w:bCs/>
          <w:rtl/>
        </w:rPr>
        <w:t xml:space="preserve"> </w:t>
      </w:r>
      <w:r w:rsidRPr="0043595C">
        <w:rPr>
          <w:rFonts w:hint="cs"/>
          <w:rtl/>
        </w:rPr>
        <w:t xml:space="preserve">في الاصطلاح: هو صفة وعلامة على فرقة ضالة في الاعتقاد وهي المرجئة وإرجاء هؤلاء معناه تأخير العمل عن مسمى الإيمان، فلا يجعلون الأعمال داخلة في مسمى الإيمان، و </w:t>
      </w:r>
      <w:r w:rsidRPr="0043595C">
        <w:rPr>
          <w:rFonts w:hint="cs"/>
          <w:bCs/>
          <w:rtl/>
        </w:rPr>
        <w:t>(المرجئة</w:t>
      </w:r>
      <w:r w:rsidR="006349E8" w:rsidRPr="0043595C">
        <w:rPr>
          <w:rFonts w:hint="cs"/>
          <w:bCs/>
          <w:rtl/>
        </w:rPr>
        <w:t>):</w:t>
      </w:r>
      <w:r w:rsidRPr="0043595C">
        <w:rPr>
          <w:rFonts w:hint="cs"/>
          <w:bCs/>
          <w:rtl/>
        </w:rPr>
        <w:t xml:space="preserve"> </w:t>
      </w:r>
      <w:r w:rsidRPr="0043595C">
        <w:rPr>
          <w:rFonts w:hint="cs"/>
          <w:rtl/>
        </w:rPr>
        <w:t>لهم مقالات تدل على إهمال قيمة عمل الجارحة بالكلية منها قول بعضهم (لا يضر مع الإيمان ذنب كما لا ينفع من الشرك طاعة</w:t>
      </w:r>
      <w:r w:rsidR="006349E8" w:rsidRPr="0043595C">
        <w:rPr>
          <w:rFonts w:hint="cs"/>
          <w:rtl/>
        </w:rPr>
        <w:t>)</w:t>
      </w:r>
      <w:r w:rsidR="002D3F1A" w:rsidRPr="0043595C">
        <w:rPr>
          <w:rFonts w:hint="cs"/>
          <w:rtl/>
        </w:rPr>
        <w:t>،</w:t>
      </w:r>
      <w:r w:rsidRPr="0043595C">
        <w:rPr>
          <w:rFonts w:hint="cs"/>
          <w:rtl/>
        </w:rPr>
        <w:t xml:space="preserve"> وقول بعضهم (المعصية لا تضر صاحب التوحيد</w:t>
      </w:r>
      <w:r w:rsidR="006349E8" w:rsidRPr="0043595C">
        <w:rPr>
          <w:rFonts w:hint="cs"/>
          <w:rtl/>
        </w:rPr>
        <w:t xml:space="preserve">) </w:t>
      </w:r>
      <w:r w:rsidRPr="0043595C">
        <w:rPr>
          <w:rFonts w:hint="cs"/>
          <w:rtl/>
        </w:rPr>
        <w:t>وقول بعضهم (لا يدخل النار مؤمن</w:t>
      </w:r>
      <w:r w:rsidR="006349E8" w:rsidRPr="0043595C">
        <w:rPr>
          <w:rFonts w:hint="cs"/>
          <w:rtl/>
        </w:rPr>
        <w:t xml:space="preserve">) </w:t>
      </w:r>
      <w:r w:rsidRPr="0043595C">
        <w:rPr>
          <w:rFonts w:hint="cs"/>
          <w:rtl/>
        </w:rPr>
        <w:t>ويقصدون بالمؤمن كل من قال لا إله إلا الله معتقداً لها مهما أتى من الذنوب والآثـام،</w:t>
      </w:r>
      <w:r w:rsidR="00A41DAA" w:rsidRPr="0043595C">
        <w:rPr>
          <w:rFonts w:hint="cs"/>
          <w:rtl/>
        </w:rPr>
        <w:t xml:space="preserve"> وأهل </w:t>
      </w:r>
      <w:r w:rsidRPr="0043595C">
        <w:rPr>
          <w:rFonts w:hint="cs"/>
          <w:b/>
          <w:bCs/>
          <w:rtl/>
        </w:rPr>
        <w:t xml:space="preserve"> السنّة يقولون لا يخلد في النار مؤمن، والفارق بينهما عظيم فالمرجئة يقولون بعدم دخوله النار ابتداءً وهذا إهمال عظيم لعمل الجوارح وإهدار عظيم للطاعات واستهتار واضح بالمعاصي والذنوب</w:t>
      </w:r>
      <w:r w:rsidRPr="0043595C">
        <w:rPr>
          <w:rFonts w:hint="cs"/>
          <w:rtl/>
        </w:rPr>
        <w:t>، أما</w:t>
      </w:r>
      <w:r w:rsidR="00C04A3D" w:rsidRPr="0043595C">
        <w:rPr>
          <w:rFonts w:hint="cs"/>
          <w:rtl/>
        </w:rPr>
        <w:t xml:space="preserve"> أهل </w:t>
      </w:r>
      <w:r w:rsidRPr="0043595C">
        <w:rPr>
          <w:rFonts w:hint="cs"/>
          <w:rtl/>
        </w:rPr>
        <w:t xml:space="preserve">السنّة فيقولون بأنه في المشيئة ويدخل فريق منهم النار يقيناً لأنه قد صحت بذلك الآثار، ويمكثون في النار ما شاء الله، </w:t>
      </w:r>
      <w:r w:rsidRPr="0043595C">
        <w:rPr>
          <w:rFonts w:hint="cs"/>
          <w:rtl/>
        </w:rPr>
        <w:lastRenderedPageBreak/>
        <w:t>ويقولون غمسة في النار لا تساويها الدنيا بأسرها بنعيمها ولذاتها، إلا أن</w:t>
      </w:r>
      <w:r w:rsidR="00C04A3D" w:rsidRPr="0043595C">
        <w:rPr>
          <w:rFonts w:hint="cs"/>
          <w:rtl/>
        </w:rPr>
        <w:t xml:space="preserve"> أهل </w:t>
      </w:r>
      <w:r w:rsidRPr="0043595C">
        <w:rPr>
          <w:rFonts w:hint="cs"/>
          <w:rtl/>
        </w:rPr>
        <w:t xml:space="preserve">التوحيد لا يخلدون في النار خلود الكفار الجاحدين المكذبين، </w:t>
      </w:r>
      <w:r w:rsidRPr="0043595C">
        <w:rPr>
          <w:rFonts w:hint="cs"/>
          <w:bCs/>
          <w:rtl/>
        </w:rPr>
        <w:t>وغالب فرق الإرجاء ينفون وجود مكفرات من الأعمال</w:t>
      </w:r>
      <w:r w:rsidRPr="0043595C">
        <w:rPr>
          <w:rFonts w:hint="cs"/>
          <w:rtl/>
        </w:rPr>
        <w:t>، فسب الله عندهم ليس بكفر إلا إن صاحبه استحلال، وكذلك قتال الأنبياء وقتلهم والسجود للأصنام وإلقاء المصاحف في الحشوش، فيقولون ليست هذه الأعمال كفراً حتى يصاحبها استحلال، وليست كذلك عند</w:t>
      </w:r>
      <w:r w:rsidR="00C04A3D" w:rsidRPr="0043595C">
        <w:rPr>
          <w:rFonts w:hint="cs"/>
          <w:rtl/>
        </w:rPr>
        <w:t xml:space="preserve"> أهل </w:t>
      </w:r>
      <w:r w:rsidRPr="0043595C">
        <w:rPr>
          <w:rFonts w:hint="cs"/>
          <w:rtl/>
        </w:rPr>
        <w:t xml:space="preserve">السنّة لأنهم يقولون إنها لا تصدر إلا مع انتفاء عمل القلب من الانقياد والتعظيم ولا تصدر بقصد إلا من كافر، ولا يلزم معها استحلال لأنها ملازم لها لا ينفك عنها بحال، </w:t>
      </w:r>
    </w:p>
    <w:p w14:paraId="5489944B" w14:textId="512457E6" w:rsidR="003D413A" w:rsidRPr="0043595C" w:rsidRDefault="003D413A" w:rsidP="003D413A">
      <w:pPr>
        <w:spacing w:after="240" w:line="276" w:lineRule="auto"/>
        <w:rPr>
          <w:rtl/>
        </w:rPr>
      </w:pPr>
      <w:r w:rsidRPr="0043595C">
        <w:rPr>
          <w:rFonts w:hint="cs"/>
          <w:bCs/>
          <w:kern w:val="0"/>
          <w:sz w:val="36"/>
          <w:szCs w:val="36"/>
          <w:highlight w:val="yellow"/>
          <w:u w:val="single"/>
          <w:rtl/>
        </w:rPr>
        <w:t>[المفتاح الثاني]:</w:t>
      </w:r>
      <w:r w:rsidRPr="0043595C">
        <w:rPr>
          <w:rFonts w:hint="cs"/>
          <w:bCs/>
          <w:u w:val="single"/>
          <w:rtl/>
        </w:rPr>
        <w:t xml:space="preserve"> درر من أقوال العلماء في بيان حد الإرجاء</w:t>
      </w:r>
      <w:r w:rsidRPr="0043595C">
        <w:rPr>
          <w:rFonts w:hint="cs"/>
          <w:bCs/>
          <w:rtl/>
        </w:rPr>
        <w:t>: (الدرة الأولى</w:t>
      </w:r>
      <w:r w:rsidR="006349E8" w:rsidRPr="0043595C">
        <w:rPr>
          <w:rFonts w:hint="cs"/>
          <w:rtl/>
        </w:rPr>
        <w:t>):</w:t>
      </w:r>
      <w:r w:rsidRPr="0043595C">
        <w:rPr>
          <w:rFonts w:hint="cs"/>
          <w:rtl/>
        </w:rPr>
        <w:t xml:space="preserve"> أخرج اللاكائي بسنده عن وكيع يقول "</w:t>
      </w:r>
      <w:r w:rsidR="00C04A3D" w:rsidRPr="0043595C">
        <w:rPr>
          <w:rFonts w:hint="cs"/>
          <w:rtl/>
        </w:rPr>
        <w:t xml:space="preserve"> أهل </w:t>
      </w:r>
      <w:r w:rsidRPr="0043595C">
        <w:rPr>
          <w:rFonts w:hint="cs"/>
          <w:rtl/>
        </w:rPr>
        <w:t>السنّة يقولون الإيمان قول وعمل والمرجئة تقول الإيمان قول بلا عمل والجهمية يقولون الإيمان المعرفة " أهـ، [شرح أصول اعتقاد</w:t>
      </w:r>
      <w:r w:rsidR="00C04A3D" w:rsidRPr="0043595C">
        <w:rPr>
          <w:rFonts w:hint="cs"/>
          <w:rtl/>
        </w:rPr>
        <w:t xml:space="preserve"> أهل </w:t>
      </w:r>
      <w:r w:rsidRPr="0043595C">
        <w:rPr>
          <w:rFonts w:hint="cs"/>
          <w:rtl/>
        </w:rPr>
        <w:t xml:space="preserve">السنّة للالكائي جـ 5 / 1072 ط دار طيبة]، </w:t>
      </w:r>
      <w:r w:rsidRPr="0043595C">
        <w:rPr>
          <w:rFonts w:hint="cs"/>
          <w:bCs/>
          <w:rtl/>
        </w:rPr>
        <w:t>والمستفاد منها: أن</w:t>
      </w:r>
      <w:r w:rsidRPr="0043595C">
        <w:rPr>
          <w:rFonts w:hint="cs"/>
          <w:rtl/>
        </w:rPr>
        <w:t xml:space="preserve"> من قال أن الإيمان قول وعمل فهو من</w:t>
      </w:r>
      <w:r w:rsidR="00C04A3D" w:rsidRPr="0043595C">
        <w:rPr>
          <w:rFonts w:hint="cs"/>
          <w:rtl/>
        </w:rPr>
        <w:t xml:space="preserve"> أهل </w:t>
      </w:r>
      <w:r w:rsidRPr="0043595C">
        <w:rPr>
          <w:rFonts w:hint="cs"/>
          <w:rtl/>
        </w:rPr>
        <w:t xml:space="preserve">السنـة، </w:t>
      </w:r>
      <w:r w:rsidRPr="0043595C">
        <w:rPr>
          <w:rFonts w:hint="cs"/>
          <w:bCs/>
          <w:rtl/>
        </w:rPr>
        <w:t>وأن</w:t>
      </w:r>
      <w:r w:rsidRPr="0043595C">
        <w:rPr>
          <w:rFonts w:hint="cs"/>
          <w:rtl/>
        </w:rPr>
        <w:t xml:space="preserve"> من قال الإيمان قول بلا عمل فهو من المرجئة، </w:t>
      </w:r>
      <w:r w:rsidRPr="0043595C">
        <w:rPr>
          <w:rFonts w:hint="cs"/>
          <w:bCs/>
          <w:rtl/>
        </w:rPr>
        <w:t>وأن</w:t>
      </w:r>
      <w:r w:rsidRPr="0043595C">
        <w:rPr>
          <w:rFonts w:hint="cs"/>
          <w:rtl/>
        </w:rPr>
        <w:t xml:space="preserve"> من قال الإيمان مجرد المعرفة فهو جهمي، و(</w:t>
      </w:r>
      <w:r w:rsidRPr="0043595C">
        <w:rPr>
          <w:rFonts w:hint="cs"/>
          <w:bCs/>
          <w:rtl/>
        </w:rPr>
        <w:t>الدرة الثانية</w:t>
      </w:r>
      <w:r w:rsidR="006349E8" w:rsidRPr="0043595C">
        <w:rPr>
          <w:rFonts w:hint="cs"/>
          <w:bCs/>
          <w:rtl/>
        </w:rPr>
        <w:t>):</w:t>
      </w:r>
      <w:r w:rsidRPr="0043595C">
        <w:rPr>
          <w:rFonts w:hint="cs"/>
          <w:bCs/>
          <w:rtl/>
        </w:rPr>
        <w:t xml:space="preserve"> قال وكيع رحمه الله: </w:t>
      </w:r>
      <w:r w:rsidRPr="0043595C">
        <w:rPr>
          <w:rFonts w:hint="cs"/>
          <w:rtl/>
        </w:rPr>
        <w:t>" المرجئة يقولون: الإيمان قول بلا فعل و هذا بدعة " أهـ،</w:t>
      </w:r>
      <w:r w:rsidRPr="0043595C">
        <w:rPr>
          <w:rFonts w:hint="cs"/>
          <w:bCs/>
          <w:rtl/>
        </w:rPr>
        <w:t xml:space="preserve"> </w:t>
      </w:r>
      <w:r w:rsidRPr="0043595C">
        <w:rPr>
          <w:rFonts w:hint="cs"/>
          <w:rtl/>
        </w:rPr>
        <w:t>[خلق أفعال العباد ص 34]</w:t>
      </w:r>
      <w:r w:rsidRPr="0043595C">
        <w:rPr>
          <w:rFonts w:hint="cs"/>
          <w:bCs/>
          <w:rtl/>
        </w:rPr>
        <w:t xml:space="preserve"> والمستفاد منها: أنّ </w:t>
      </w:r>
      <w:r w:rsidRPr="0043595C">
        <w:rPr>
          <w:rFonts w:hint="cs"/>
          <w:rtl/>
        </w:rPr>
        <w:t>المرجئة يهملون قيمة أعمال الجوارح وهذا بدعة، و(</w:t>
      </w:r>
      <w:r w:rsidRPr="0043595C">
        <w:rPr>
          <w:rFonts w:hint="cs"/>
          <w:bCs/>
          <w:rtl/>
        </w:rPr>
        <w:t>الدرة الثالثة</w:t>
      </w:r>
      <w:r w:rsidR="006349E8" w:rsidRPr="0043595C">
        <w:rPr>
          <w:rFonts w:hint="cs"/>
          <w:bCs/>
          <w:rtl/>
        </w:rPr>
        <w:t>):</w:t>
      </w:r>
      <w:r w:rsidRPr="0043595C">
        <w:rPr>
          <w:rFonts w:hint="cs"/>
          <w:bCs/>
          <w:rtl/>
        </w:rPr>
        <w:t xml:space="preserve"> </w:t>
      </w:r>
      <w:r w:rsidRPr="0043595C">
        <w:rPr>
          <w:rFonts w:hint="cs"/>
          <w:rtl/>
        </w:rPr>
        <w:t xml:space="preserve">أخرج الآجري بسنده عن نافع بن عمر القرشي، قال: كنا عند ابن أبي مليكة فقال جليس له يا أبا محمد إن ناساً يجالسونك </w:t>
      </w:r>
      <w:r w:rsidRPr="0043595C">
        <w:rPr>
          <w:rFonts w:hint="cs"/>
          <w:bCs/>
          <w:rtl/>
        </w:rPr>
        <w:t>يزعمون أن إيمانهم كإيمان جبريل وميكائيل،</w:t>
      </w:r>
      <w:r w:rsidRPr="0043595C">
        <w:rPr>
          <w:rFonts w:hint="cs"/>
          <w:rtl/>
        </w:rPr>
        <w:t xml:space="preserve"> فغضب عبد الله بن أبي مليكة فقال: .. </w:t>
      </w:r>
      <w:r w:rsidRPr="0043595C">
        <w:rPr>
          <w:rFonts w:hint="cs"/>
          <w:bCs/>
          <w:rtl/>
        </w:rPr>
        <w:t>أفجعل إيمان جبريل وميكائيل كإيمان فهدان لا</w:t>
      </w:r>
      <w:r w:rsidRPr="0043595C">
        <w:rPr>
          <w:rFonts w:hint="cs"/>
          <w:rtl/>
        </w:rPr>
        <w:t xml:space="preserve">، ولا كرامة ولا حباً، </w:t>
      </w:r>
      <w:r w:rsidRPr="0043595C">
        <w:rPr>
          <w:rFonts w:hint="cs"/>
          <w:bCs/>
          <w:rtl/>
        </w:rPr>
        <w:t>قال</w:t>
      </w:r>
      <w:r w:rsidRPr="0043595C">
        <w:rPr>
          <w:rFonts w:hint="cs"/>
          <w:rtl/>
        </w:rPr>
        <w:t xml:space="preserve"> نافع: قد رأيت فهدان كان رجلاً لا يصحو من الشراب " أهـ، ثم علق الآجري على قول ابن أبي مليكة </w:t>
      </w:r>
      <w:r w:rsidRPr="0043595C">
        <w:rPr>
          <w:rFonts w:hint="cs"/>
          <w:bCs/>
          <w:rtl/>
        </w:rPr>
        <w:t>بقوله:</w:t>
      </w:r>
      <w:r w:rsidRPr="0043595C">
        <w:rPr>
          <w:rFonts w:hint="cs"/>
          <w:rtl/>
        </w:rPr>
        <w:t xml:space="preserve"> " من قال هذا فلقد أعظم الفرية على الله عز وجل وأتى بضد الحق وبما ينكره جميع العلماء، لأن قائل هذه المقالة </w:t>
      </w:r>
      <w:r w:rsidRPr="0043595C">
        <w:rPr>
          <w:rFonts w:hint="cs"/>
          <w:bCs/>
          <w:rtl/>
        </w:rPr>
        <w:t>يزعم أن من قال لا إله إلا الله لم تضره الكبائر أن يعملها ولا الفواحش أن يرتكبها وأن عنده: أن البار التقي الذي لا يباشر من ذلك شيئاً والفاجر يكونان سواء وهذا منكر</w:t>
      </w:r>
      <w:r w:rsidRPr="0043595C">
        <w:rPr>
          <w:rFonts w:hint="cs"/>
          <w:rtl/>
        </w:rPr>
        <w:t xml:space="preserve">، قال الله عز وجل {أَمْ حَسِبَ الَّذِينَ اجْتَرَحُوا السَّيِّئَاتِ أَنْ نَجْعَلَهُمْ كَالَّذِينَ آمَنُوا وَعَمِلُوا الصَّالِحَاتِ سَوَاءً مَحْيَاهُمْ وَمَمَاتُهُمْ سَاءَ مَا يَحْكُمُونَ} [الجاثية: 21] وقال عز وجل {أَمْ نَجْعَلُ الَّذِينَ آمَنُوا وَعَمِلُوا الصَّالِحَاتِ كَالْمُفْسِدِينَ فِي الْأَرْضِ أَمْ نَجْعَلُ الْمُتَّقِينَ كَالْفُجَّارِ} [ص: 28] فقال لقائل هذه المقالة المنكرة يا ضال يا مضل إن الله عز وجل لم يسو بين </w:t>
      </w:r>
      <w:r w:rsidRPr="0043595C">
        <w:rPr>
          <w:rFonts w:hint="cs"/>
          <w:rtl/>
        </w:rPr>
        <w:lastRenderedPageBreak/>
        <w:t xml:space="preserve">الطائفتين من المؤمنين في أعمال الصالحات حتى فضل بعضهم على بعض درجات قال الله عز وجل {لَا يَسْتَوِي مِنْكُمْ مَنْ أَنْفَقَ مِنْ قَبْلِ الْفَتْحِ وَقَاتَلَ أُولَئِكَ أَعْظَمُ دَرَجَةً مِنَ الَّذِينَ أَنْفَقُوا مِنْ بَعْدُ وَقَاتَلُوا وَكُلًّا وَعَدَ اللَّهُ الْحُسْنَى وَاللَّهُ بِمَا تَعْمَلُونَ خَبِيرٌ} [الحديد: 10] فوعدهم الله عز وجل كلهم الحسنى بعد أن فضل بعضهم على بعض </w:t>
      </w:r>
      <w:r w:rsidRPr="0043595C">
        <w:t>…</w:t>
      </w:r>
      <w:r w:rsidRPr="0043595C">
        <w:rPr>
          <w:rFonts w:hint="cs"/>
          <w:rtl/>
        </w:rPr>
        <w:t xml:space="preserve"> وكيف </w:t>
      </w:r>
      <w:r w:rsidRPr="0043595C">
        <w:rPr>
          <w:rFonts w:hint="cs"/>
          <w:bCs/>
          <w:rtl/>
        </w:rPr>
        <w:t>يجوز لهذا أن يسوي</w:t>
      </w:r>
      <w:r w:rsidRPr="0043595C">
        <w:rPr>
          <w:rFonts w:hint="cs"/>
          <w:rtl/>
        </w:rPr>
        <w:t xml:space="preserve"> بين إيمانه وإيمان جبريل وميكائيل ويزعم أنه مؤمن حقاً " أهــ [الشريعة للآجري ص 146 </w:t>
      </w:r>
      <w:r w:rsidRPr="0043595C">
        <w:t>–</w:t>
      </w:r>
      <w:r w:rsidRPr="0043595C">
        <w:rPr>
          <w:rFonts w:hint="cs"/>
          <w:rtl/>
        </w:rPr>
        <w:t xml:space="preserve"> 148 ط، دار الكتب العلمية]، </w:t>
      </w:r>
      <w:r w:rsidRPr="0043595C">
        <w:rPr>
          <w:rFonts w:hint="cs"/>
          <w:bCs/>
          <w:rtl/>
        </w:rPr>
        <w:t xml:space="preserve">والمستفاد من هذه الدرة: </w:t>
      </w:r>
      <w:r w:rsidRPr="0043595C">
        <w:rPr>
          <w:rFonts w:hint="cs"/>
          <w:rtl/>
        </w:rPr>
        <w:t>أن المرجئة يزعمون أن إيمان مدمن الخمر كإيمان الملائكة بل كإيمان جبريل وميكائيل، وأن المرجئة يزعمون أن من قال لا إله إلا الله لا تضره الكبائر أبداً، و (</w:t>
      </w:r>
      <w:r w:rsidRPr="0043595C">
        <w:rPr>
          <w:rFonts w:hint="cs"/>
          <w:bCs/>
          <w:rtl/>
        </w:rPr>
        <w:t>الدرة الرابعة</w:t>
      </w:r>
      <w:r w:rsidR="006349E8" w:rsidRPr="0043595C">
        <w:rPr>
          <w:rFonts w:hint="cs"/>
          <w:bCs/>
          <w:rtl/>
        </w:rPr>
        <w:t>):</w:t>
      </w:r>
      <w:r w:rsidRPr="0043595C">
        <w:rPr>
          <w:rFonts w:hint="cs"/>
          <w:rtl/>
        </w:rPr>
        <w:t xml:space="preserve">أخرج اللالكائي بسنده عن سفيان الثوري قال: " اتقوا هذه الأهواء فقيل له: بين لنا رحمك الله فقال سفيان: أما المرجئة فيقولون </w:t>
      </w:r>
      <w:r w:rsidRPr="0043595C">
        <w:rPr>
          <w:rFonts w:hint="cs"/>
          <w:bCs/>
          <w:rtl/>
        </w:rPr>
        <w:t>الإيمان كلام بلا عمل</w:t>
      </w:r>
      <w:r w:rsidRPr="0043595C">
        <w:rPr>
          <w:rFonts w:hint="cs"/>
          <w:rtl/>
        </w:rPr>
        <w:t>، من قال: أشهد أن لا إله إلا الله وأن محمداً عبده ورسوله فهو مؤمن مستكمل الإيمان، إيمانه كإيمان جبريل والملائكة، وإن قتل كذا وكذا مؤمن، وإن ترك الغسل من الجنابة، وإن ترك الصلاة وهم يرون السيف على</w:t>
      </w:r>
      <w:r w:rsidR="00C04A3D" w:rsidRPr="0043595C">
        <w:rPr>
          <w:rFonts w:hint="cs"/>
          <w:rtl/>
        </w:rPr>
        <w:t xml:space="preserve"> أهل </w:t>
      </w:r>
      <w:r w:rsidRPr="0043595C">
        <w:rPr>
          <w:rFonts w:hint="cs"/>
          <w:rtl/>
        </w:rPr>
        <w:t>القبلة " أهـ [شرح أصول اعتقاد</w:t>
      </w:r>
      <w:r w:rsidR="00C04A3D" w:rsidRPr="0043595C">
        <w:rPr>
          <w:rFonts w:hint="cs"/>
          <w:rtl/>
        </w:rPr>
        <w:t xml:space="preserve"> أهل </w:t>
      </w:r>
      <w:r w:rsidRPr="0043595C">
        <w:rPr>
          <w:rFonts w:hint="cs"/>
          <w:rtl/>
        </w:rPr>
        <w:t xml:space="preserve">السنّة والجماعة للالكائي ج5 /1071 ط، دار طيبة]، </w:t>
      </w:r>
      <w:r w:rsidRPr="0043595C">
        <w:rPr>
          <w:rFonts w:hint="cs"/>
          <w:bCs/>
          <w:rtl/>
        </w:rPr>
        <w:t xml:space="preserve">والمستفاد منها: </w:t>
      </w:r>
      <w:r w:rsidRPr="0043595C">
        <w:rPr>
          <w:rFonts w:hint="cs"/>
          <w:rtl/>
        </w:rPr>
        <w:t>أن المرجئة يهملون قيمة العمل تماماً والمعاصي لا تضر مع الإيمان شيئاً كما لا ينفع مع الكفر طاعة، وأنهم لاستهتارهم بالمعصية واستخفافهم بها يرون السيف على</w:t>
      </w:r>
      <w:r w:rsidR="00C04A3D" w:rsidRPr="0043595C">
        <w:rPr>
          <w:rFonts w:hint="cs"/>
          <w:rtl/>
        </w:rPr>
        <w:t xml:space="preserve"> أهل </w:t>
      </w:r>
      <w:r w:rsidRPr="0043595C">
        <w:rPr>
          <w:rFonts w:hint="cs"/>
          <w:rtl/>
        </w:rPr>
        <w:t>القبلة لأن سفك الدماء عندهم من باب المعاصي وهي عندهم لا تضر الإيمان شيئاً، و (</w:t>
      </w:r>
      <w:r w:rsidRPr="0043595C">
        <w:rPr>
          <w:rFonts w:hint="cs"/>
          <w:bCs/>
          <w:rtl/>
        </w:rPr>
        <w:t>الدرة الخامسة</w:t>
      </w:r>
      <w:r w:rsidR="006349E8" w:rsidRPr="0043595C">
        <w:rPr>
          <w:rFonts w:hint="cs"/>
          <w:bCs/>
          <w:rtl/>
        </w:rPr>
        <w:t>):</w:t>
      </w:r>
      <w:r w:rsidRPr="0043595C">
        <w:rPr>
          <w:rFonts w:hint="cs"/>
          <w:bCs/>
          <w:rtl/>
        </w:rPr>
        <w:t>قال محمد بن الحسين الآجري:</w:t>
      </w:r>
      <w:r w:rsidRPr="0043595C">
        <w:rPr>
          <w:rFonts w:hint="cs"/>
          <w:rtl/>
        </w:rPr>
        <w:t xml:space="preserve">" احذروا رحمكم الله قول من يقول: إن إيمانه كإيمان جبريل وميكائيل ومن يقول: أنا مؤمن عند الله، وأنا مؤمن مستكمل الإيمان هذا كله مذهب الإرجاء" أهــ [الشريعة للآجري ص 146 ط، دار الكتب العلمية]، </w:t>
      </w:r>
      <w:r w:rsidRPr="0043595C">
        <w:rPr>
          <w:rFonts w:hint="cs"/>
          <w:bCs/>
          <w:rtl/>
        </w:rPr>
        <w:t xml:space="preserve">ومنه نعلم: </w:t>
      </w:r>
      <w:r w:rsidRPr="0043595C">
        <w:rPr>
          <w:rFonts w:hint="cs"/>
          <w:rtl/>
        </w:rPr>
        <w:t xml:space="preserve">أن المرجئة يقولون إيمانهم كإيمان جبريل وميكائيل، ويقولون كذلك نحن مؤمنون عند الله، ويقولون نحن مؤمنون مستكملون للإيمان، ومن قال بذلك كله فهو مرجئ على مذهب الإرجاء </w:t>
      </w:r>
    </w:p>
    <w:p w14:paraId="3D0AEFD7" w14:textId="70C401F1" w:rsidR="003D413A" w:rsidRPr="0043595C" w:rsidRDefault="003D413A" w:rsidP="003D413A">
      <w:pPr>
        <w:spacing w:after="240" w:line="276" w:lineRule="auto"/>
        <w:rPr>
          <w:rtl/>
        </w:rPr>
      </w:pPr>
      <w:r w:rsidRPr="0043595C">
        <w:rPr>
          <w:rFonts w:hint="cs"/>
          <w:bCs/>
          <w:kern w:val="0"/>
          <w:sz w:val="36"/>
          <w:szCs w:val="36"/>
          <w:highlight w:val="yellow"/>
          <w:u w:val="single"/>
          <w:rtl/>
        </w:rPr>
        <w:t>[المفتاح الثالث]:</w:t>
      </w:r>
      <w:r w:rsidRPr="0043595C">
        <w:rPr>
          <w:rFonts w:hint="cs"/>
          <w:bCs/>
          <w:rtl/>
        </w:rPr>
        <w:t xml:space="preserve"> </w:t>
      </w:r>
      <w:r w:rsidRPr="0043595C">
        <w:rPr>
          <w:rFonts w:hint="cs"/>
          <w:bCs/>
          <w:u w:val="single"/>
          <w:rtl/>
        </w:rPr>
        <w:t>(أقسام المرجئة</w:t>
      </w:r>
      <w:r w:rsidR="006349E8" w:rsidRPr="0043595C">
        <w:rPr>
          <w:rFonts w:hint="cs"/>
          <w:bCs/>
          <w:u w:val="single"/>
          <w:rtl/>
        </w:rPr>
        <w:t>):</w:t>
      </w:r>
      <w:r w:rsidRPr="0043595C">
        <w:rPr>
          <w:rFonts w:hint="cs"/>
          <w:bCs/>
          <w:rtl/>
        </w:rPr>
        <w:t xml:space="preserve"> (القسم الأول</w:t>
      </w:r>
      <w:r w:rsidR="006349E8" w:rsidRPr="0043595C">
        <w:rPr>
          <w:rFonts w:hint="cs"/>
          <w:bCs/>
          <w:rtl/>
        </w:rPr>
        <w:t>):</w:t>
      </w:r>
      <w:r w:rsidRPr="0043595C">
        <w:rPr>
          <w:rFonts w:hint="cs"/>
          <w:bCs/>
          <w:rtl/>
        </w:rPr>
        <w:t xml:space="preserve"> من المرجئة</w:t>
      </w:r>
      <w:r w:rsidRPr="0043595C">
        <w:rPr>
          <w:rFonts w:hint="cs"/>
          <w:rtl/>
        </w:rPr>
        <w:t xml:space="preserve">: </w:t>
      </w:r>
      <w:r w:rsidRPr="0043595C">
        <w:rPr>
          <w:rFonts w:hint="cs"/>
          <w:bCs/>
          <w:rtl/>
        </w:rPr>
        <w:t>وهم الجهمية الغلاة</w:t>
      </w:r>
      <w:r w:rsidRPr="0043595C">
        <w:rPr>
          <w:rFonts w:hint="cs"/>
          <w:rtl/>
        </w:rPr>
        <w:t xml:space="preserve">: وهم الجهمية وسيأتي بيان حالهم، والجهمية يزعمون أنّ الإيمان هو المعرفة، وانه محصور في القلب لا يتعداه إلى أعمال الجوارح، ثم أخرجوا منه أعمال القلوب كالانقياد، ثم بلغ بهم الغلو أن حصروه في مجرد المعرفة القلبية، ولازم هذا القول الفاسد أن إبليس اللعين مؤمن لأنه عارف بربه، وكذا اليهود </w:t>
      </w:r>
      <w:r w:rsidRPr="0043595C">
        <w:rPr>
          <w:rFonts w:hint="cs"/>
          <w:rtl/>
        </w:rPr>
        <w:lastRenderedPageBreak/>
        <w:t xml:space="preserve">والمشركون الذين عرفوا أن الرسول صلى الله عليه وسلم صادق فيما يخبر به، ولكنهم كذبوه حسداً وبغياً وكبراً، </w:t>
      </w:r>
      <w:r w:rsidRPr="0043595C">
        <w:rPr>
          <w:rFonts w:hint="cs"/>
          <w:u w:val="single"/>
          <w:rtl/>
        </w:rPr>
        <w:t>و(</w:t>
      </w:r>
      <w:r w:rsidRPr="0043595C">
        <w:rPr>
          <w:rFonts w:hint="cs"/>
          <w:bCs/>
          <w:u w:val="single"/>
          <w:rtl/>
        </w:rPr>
        <w:t>القسم الثاني</w:t>
      </w:r>
      <w:r w:rsidR="006349E8" w:rsidRPr="0043595C">
        <w:rPr>
          <w:rFonts w:hint="cs"/>
          <w:bCs/>
          <w:u w:val="single"/>
          <w:rtl/>
        </w:rPr>
        <w:t>):</w:t>
      </w:r>
      <w:r w:rsidRPr="0043595C">
        <w:rPr>
          <w:rFonts w:hint="cs"/>
          <w:bCs/>
          <w:u w:val="single"/>
          <w:rtl/>
        </w:rPr>
        <w:t xml:space="preserve"> من المرجئة: وهم عامة فرق المرجئة</w:t>
      </w:r>
      <w:r w:rsidRPr="0043595C">
        <w:rPr>
          <w:rFonts w:hint="cs"/>
          <w:rtl/>
        </w:rPr>
        <w:t>: وهؤلاء يدخلون أعمال القلوب في مسمى الإيمان، ولهذا فليسوا من غلاة الإرجاء (الجهمية</w:t>
      </w:r>
      <w:r w:rsidR="006349E8" w:rsidRPr="0043595C">
        <w:rPr>
          <w:rFonts w:hint="cs"/>
          <w:rtl/>
        </w:rPr>
        <w:t xml:space="preserve">) </w:t>
      </w:r>
      <w:r w:rsidRPr="0043595C">
        <w:rPr>
          <w:rFonts w:hint="cs"/>
          <w:rtl/>
        </w:rPr>
        <w:t>ألا إنهم يخرجون أعمال الجوارح كافة عن مسمى الإيمان، وخلافهم مع</w:t>
      </w:r>
      <w:r w:rsidR="00C04A3D" w:rsidRPr="0043595C">
        <w:rPr>
          <w:rFonts w:hint="cs"/>
          <w:rtl/>
        </w:rPr>
        <w:t xml:space="preserve"> أهل </w:t>
      </w:r>
      <w:r w:rsidRPr="0043595C">
        <w:rPr>
          <w:rFonts w:hint="cs"/>
          <w:rtl/>
        </w:rPr>
        <w:t xml:space="preserve">السنّة حقيقي لكونهم يهملون قيمة عمل الجوارح بالكلية ولهم في ذلك مقالات شنيعة جعلت السلف يحذرون منهم ويقولون فيهم مقالات شديدة، </w:t>
      </w:r>
      <w:r w:rsidRPr="0043595C">
        <w:rPr>
          <w:rFonts w:hint="cs"/>
          <w:bCs/>
          <w:rtl/>
        </w:rPr>
        <w:t>فمن مقالاتهم الشنيعة</w:t>
      </w:r>
      <w:r w:rsidRPr="0043595C">
        <w:rPr>
          <w:rFonts w:hint="cs"/>
          <w:rtl/>
        </w:rPr>
        <w:t xml:space="preserve">: </w:t>
      </w:r>
      <w:r w:rsidRPr="0043595C">
        <w:rPr>
          <w:rFonts w:hint="cs"/>
          <w:b/>
          <w:bCs/>
          <w:rtl/>
        </w:rPr>
        <w:t>قولهم</w:t>
      </w:r>
      <w:r w:rsidRPr="0043595C">
        <w:rPr>
          <w:rFonts w:hint="cs"/>
          <w:rtl/>
        </w:rPr>
        <w:t xml:space="preserve"> (من قال أشهد أن لا إله إلا الله وأن محمداً رسول الله فهو مؤمن مستكمل الإيمان إيمانه كإيمان جبريل والملائكة وإن قتل كذا وكذا وإن ترك الغسل من الجنابة وإن ترك الصلاة</w:t>
      </w:r>
      <w:r w:rsidR="006349E8" w:rsidRPr="0043595C">
        <w:rPr>
          <w:rFonts w:hint="cs"/>
          <w:rtl/>
        </w:rPr>
        <w:t xml:space="preserve">) </w:t>
      </w:r>
      <w:r w:rsidRPr="0043595C">
        <w:rPr>
          <w:rFonts w:hint="cs"/>
          <w:rtl/>
        </w:rPr>
        <w:t>[انظر شرح أصول اعتقاد</w:t>
      </w:r>
      <w:r w:rsidR="00C04A3D" w:rsidRPr="0043595C">
        <w:rPr>
          <w:rFonts w:hint="cs"/>
          <w:rtl/>
        </w:rPr>
        <w:t xml:space="preserve"> أهل </w:t>
      </w:r>
      <w:r w:rsidRPr="0043595C">
        <w:rPr>
          <w:rFonts w:hint="cs"/>
          <w:rtl/>
        </w:rPr>
        <w:t xml:space="preserve">السنّة للالكائي ج5 / 1071]، </w:t>
      </w:r>
      <w:r w:rsidRPr="0043595C">
        <w:rPr>
          <w:rFonts w:hint="cs"/>
          <w:bCs/>
          <w:rtl/>
        </w:rPr>
        <w:t>وقولهم</w:t>
      </w:r>
      <w:r w:rsidRPr="0043595C">
        <w:rPr>
          <w:rFonts w:hint="cs"/>
          <w:rtl/>
        </w:rPr>
        <w:t xml:space="preserve"> " لا تضر مع الإيمان معصية كما لا ينفع مع الكفر طاعة " [نقله عنهم الشهريتاني في الملل 1/139]، </w:t>
      </w:r>
      <w:r w:rsidRPr="0043595C">
        <w:rPr>
          <w:rFonts w:hint="cs"/>
          <w:bCs/>
          <w:rtl/>
        </w:rPr>
        <w:t>وقولهم</w:t>
      </w:r>
      <w:r w:rsidRPr="0043595C">
        <w:rPr>
          <w:rFonts w:hint="cs"/>
          <w:rtl/>
        </w:rPr>
        <w:t xml:space="preserve"> " ما دون الشرك مغفور لا محالة وأن العبد إذا مات على توحيده لا يضره ما اقترف من الآثام واجترح من السيئات " [الملل والنحل 1/140]، </w:t>
      </w:r>
      <w:r w:rsidRPr="0043595C">
        <w:rPr>
          <w:rFonts w:hint="cs"/>
          <w:bCs/>
          <w:rtl/>
        </w:rPr>
        <w:t xml:space="preserve">وقولهم </w:t>
      </w:r>
      <w:r w:rsidRPr="0043595C">
        <w:rPr>
          <w:rFonts w:hint="cs"/>
          <w:rtl/>
        </w:rPr>
        <w:t xml:space="preserve">" إن الله لا يعذب الفاسقين من هذه الأمة " أهـ [نقله عنهم الرازي في كتابه اعتقادات فرق المسلمين ص 70]، </w:t>
      </w:r>
      <w:r w:rsidRPr="0043595C">
        <w:rPr>
          <w:rFonts w:hint="cs"/>
          <w:bCs/>
          <w:rtl/>
        </w:rPr>
        <w:t>وقولهم</w:t>
      </w:r>
      <w:r w:rsidRPr="0043595C">
        <w:rPr>
          <w:rFonts w:hint="cs"/>
          <w:rtl/>
        </w:rPr>
        <w:t xml:space="preserve"> " لا يدخل النار إلا الكفار فحسب " [حكى إجماعهم على هذه المقولة السكسكي في البرهان ص 33]، </w:t>
      </w:r>
      <w:r w:rsidRPr="0043595C">
        <w:rPr>
          <w:rFonts w:hint="cs"/>
          <w:bCs/>
          <w:rtl/>
        </w:rPr>
        <w:t>وقولهم</w:t>
      </w:r>
      <w:r w:rsidRPr="0043595C">
        <w:rPr>
          <w:rFonts w:hint="cs"/>
          <w:rtl/>
        </w:rPr>
        <w:t xml:space="preserve"> " من قال لا إله إلا الله محمد رسول الله دخل الجنة إذا مات وإن زنى وإن سرق وشرب الخمر وقذف المحصنات وترك الصلاة والزكاة والصيام إذا كان مقراً بها لم يضره وقوعه على الكبائر وتركه للفرائض وركوبه الفواحش " [نقله عنهم الملطي في التنبيه والرد ص 43]، ومقصدهم من ذلك عدم دخول النار ابتداءً فالنار محرمة عليهم ولا تمس أجسادهم قط، </w:t>
      </w:r>
      <w:r w:rsidRPr="0043595C">
        <w:rPr>
          <w:rFonts w:hint="cs"/>
          <w:bCs/>
          <w:rtl/>
        </w:rPr>
        <w:t>" قلت "</w:t>
      </w:r>
      <w:r w:rsidRPr="0043595C">
        <w:rPr>
          <w:rFonts w:hint="cs"/>
          <w:rtl/>
        </w:rPr>
        <w:t xml:space="preserve"> وبعد جمع أقوالهم الشنيعة في الإيمان أرجو أن تكون الصورة قد اكتملت تجاه هؤلاء الذين يهدرون تماماً قيمة عمل الجارحة وقيمة الطاعة ويستخفون تماماً بالمعاصي والآثام والذنوب وهم مع ذلك يجزمون لأنفسهم بكمال الإيمان فنعوذ بالله من البدعة والضلالة،</w:t>
      </w:r>
    </w:p>
    <w:p w14:paraId="033B302F" w14:textId="77777777" w:rsidR="003A5C5E" w:rsidRPr="0043595C" w:rsidRDefault="003D413A" w:rsidP="003D413A">
      <w:pPr>
        <w:spacing w:after="240" w:line="276" w:lineRule="auto"/>
        <w:rPr>
          <w:bCs/>
          <w:rtl/>
        </w:rPr>
      </w:pPr>
      <w:r w:rsidRPr="0043595C">
        <w:rPr>
          <w:rFonts w:hint="cs"/>
          <w:bCs/>
          <w:kern w:val="0"/>
          <w:sz w:val="36"/>
          <w:szCs w:val="36"/>
          <w:highlight w:val="yellow"/>
          <w:u w:val="single"/>
          <w:rtl/>
        </w:rPr>
        <w:t>[المفتاح الرابع]:</w:t>
      </w:r>
      <w:r w:rsidRPr="0043595C">
        <w:rPr>
          <w:rFonts w:hint="cs"/>
          <w:bCs/>
          <w:rtl/>
        </w:rPr>
        <w:t xml:space="preserve"> </w:t>
      </w:r>
      <w:r w:rsidRPr="0043595C">
        <w:rPr>
          <w:rFonts w:hint="cs"/>
          <w:bCs/>
          <w:u w:val="single"/>
          <w:rtl/>
        </w:rPr>
        <w:t>أصول الضلال التي قام عليها الإرجاء الحقيقي</w:t>
      </w:r>
      <w:r w:rsidRPr="0043595C">
        <w:rPr>
          <w:rFonts w:hint="cs"/>
          <w:bCs/>
          <w:rtl/>
        </w:rPr>
        <w:t>:</w:t>
      </w:r>
    </w:p>
    <w:p w14:paraId="50A35668" w14:textId="676E793A" w:rsidR="003A5C5E" w:rsidRPr="0043595C" w:rsidRDefault="003D413A" w:rsidP="003D413A">
      <w:pPr>
        <w:spacing w:after="240" w:line="276" w:lineRule="auto"/>
        <w:rPr>
          <w:rtl/>
        </w:rPr>
      </w:pPr>
      <w:r w:rsidRPr="0043595C">
        <w:rPr>
          <w:rFonts w:hint="cs"/>
          <w:bCs/>
          <w:sz w:val="30"/>
          <w:szCs w:val="30"/>
          <w:rtl/>
        </w:rPr>
        <w:t>[</w:t>
      </w:r>
      <w:r w:rsidRPr="0043595C">
        <w:rPr>
          <w:rFonts w:hint="cs"/>
          <w:bCs/>
          <w:sz w:val="30"/>
          <w:szCs w:val="30"/>
          <w:u w:val="single"/>
          <w:rtl/>
        </w:rPr>
        <w:t>الأصل الأول]</w:t>
      </w:r>
      <w:r w:rsidRPr="0043595C">
        <w:rPr>
          <w:rFonts w:hint="cs"/>
          <w:bCs/>
          <w:sz w:val="30"/>
          <w:szCs w:val="30"/>
          <w:rtl/>
        </w:rPr>
        <w:t>:</w:t>
      </w:r>
      <w:r w:rsidRPr="0043595C">
        <w:rPr>
          <w:rFonts w:hint="cs"/>
          <w:bCs/>
          <w:rtl/>
        </w:rPr>
        <w:t xml:space="preserve"> </w:t>
      </w:r>
      <w:r w:rsidRPr="0043595C">
        <w:rPr>
          <w:rFonts w:hint="cs"/>
          <w:rtl/>
        </w:rPr>
        <w:t xml:space="preserve">الإيمان أصله وفرعه وجميعه لا يخرج عن القلب ولا يتعداه إلى الجوارح وأعمال الجوارح ليست من الإيمان، وإن نسبت إلى الإيمان فهي نسبة مجازية وليست حقيقية لأن الإيمان في القلب لا يتعداه إلى غيره، وهذا الأصل يكاد يجمع غالب فرق المرجئة، وأدلتهم على هذا القول، هو </w:t>
      </w:r>
      <w:r w:rsidRPr="0043595C">
        <w:rPr>
          <w:rFonts w:hint="cs"/>
          <w:rtl/>
        </w:rPr>
        <w:lastRenderedPageBreak/>
        <w:t xml:space="preserve">فهمهم الخاطئ والقاصر تمثل قوله تعالى: {أُولَئِكَ كَتَبَ فِي قُلُوبِهِمُ الْإِيمَانَ،} [المجادلة: 22] وقوله تعالى: {وَقَلْبُهُ مُطْمَئِنٌّ بِالْإِيمَانِ،} [النحل:106] وقوله تعالى: {إِلَّا مَنْ أَتَى اللَّهَ بِقَلْبٍ سَلِيمٍ} [الشعراء: 89] </w:t>
      </w:r>
      <w:r w:rsidRPr="0043595C">
        <w:t>–</w:t>
      </w:r>
      <w:r w:rsidRPr="0043595C">
        <w:rPr>
          <w:rFonts w:hint="cs"/>
          <w:rtl/>
        </w:rPr>
        <w:t xml:space="preserve"> وقوله تعالى: {وَلَمَّا يَدْخُلِ الْإِيمَانُ فِي قُلُوبِكُمْ</w:t>
      </w:r>
      <w:r w:rsidRPr="0043595C">
        <w:rPr>
          <w:rFonts w:hint="cs"/>
          <w:bCs/>
          <w:rtl/>
        </w:rPr>
        <w:t>،}</w:t>
      </w:r>
      <w:r w:rsidRPr="0043595C">
        <w:rPr>
          <w:rFonts w:hint="cs"/>
          <w:rtl/>
        </w:rPr>
        <w:t xml:space="preserve"> [الحجرات: 14]، </w:t>
      </w:r>
      <w:r w:rsidRPr="0043595C">
        <w:rPr>
          <w:rFonts w:hint="cs"/>
          <w:b/>
          <w:bCs/>
          <w:rtl/>
        </w:rPr>
        <w:t>فظنوا من هذه الآيات الكريمات أنها قصرت الإيمان على القلب فلا يتعداه إلى غيره،</w:t>
      </w:r>
      <w:r w:rsidRPr="0043595C">
        <w:rPr>
          <w:rFonts w:hint="cs"/>
          <w:rtl/>
        </w:rPr>
        <w:t xml:space="preserve"> وكذلك فهموا من مثل قوله تعالى: {خَتَمَ اللَّهُ عَلَى قُلُوبِهِمْ،} [البقرة: 7] وقوله تعالى: {كَذَلِكَ يَطْبَعُ اللَّهُ عَلَى قُلُوبِ الْكَافِرِينَ} [الأعراف: 101] وقوله تعالى: {كَذَلِكَ يَطْبَعُ اللَّهُ عَلَى كُلِّ قَلْبِ مُتَكَبِّرٍ جَبَّارٍ} [غافر: 35]، ومن فهمهم القاصر للآيات، فقالوا الإيمان لا يتعدى القلب وكذلك الكفر لكونه نقيض الإيمان، واستدلوا لهذا الفهم القاصر تمثل قوله </w:t>
      </w:r>
      <w:r w:rsidRPr="0043595C">
        <w:t>–</w:t>
      </w:r>
      <w:r w:rsidRPr="0043595C">
        <w:rPr>
          <w:rFonts w:hint="cs"/>
          <w:rtl/>
        </w:rPr>
        <w:t xml:space="preserve"> صلى الله عليه وسلم (التقوى هاهنا ونشير إلى صدره ثلاث مرات</w:t>
      </w:r>
      <w:r w:rsidR="006349E8" w:rsidRPr="0043595C">
        <w:rPr>
          <w:rFonts w:hint="cs"/>
          <w:rtl/>
        </w:rPr>
        <w:t xml:space="preserve">) </w:t>
      </w:r>
      <w:r w:rsidRPr="0043595C">
        <w:rPr>
          <w:rFonts w:hint="cs"/>
          <w:rtl/>
        </w:rPr>
        <w:t>[مسلم: ح 2564]، وقوله صلى الله عليه وسلم (اللهم ثبت قلبي على دينك</w:t>
      </w:r>
      <w:r w:rsidR="006349E8" w:rsidRPr="0043595C">
        <w:rPr>
          <w:rFonts w:hint="cs"/>
          <w:rtl/>
        </w:rPr>
        <w:t xml:space="preserve">) </w:t>
      </w:r>
      <w:r w:rsidRPr="0043595C">
        <w:rPr>
          <w:rFonts w:hint="cs"/>
          <w:rtl/>
        </w:rPr>
        <w:t xml:space="preserve">[أحمد: 2/454] وقوله </w:t>
      </w:r>
      <w:r w:rsidRPr="0043595C">
        <w:t>–</w:t>
      </w:r>
      <w:r w:rsidRPr="0043595C">
        <w:rPr>
          <w:rFonts w:hint="cs"/>
          <w:rtl/>
        </w:rPr>
        <w:t xml:space="preserve"> صلى الله عليه وسلم في أحاديث الشفاعة (فأقول يا رب أمتي أمتي فيقال انطلق فأخرج منها من كان في قلبه مثقال شعيرة من إيمان فأنطلق فأفعل</w:t>
      </w:r>
      <w:r w:rsidR="006349E8" w:rsidRPr="0043595C">
        <w:rPr>
          <w:rFonts w:hint="cs"/>
          <w:rtl/>
        </w:rPr>
        <w:t xml:space="preserve">) </w:t>
      </w:r>
      <w:r w:rsidRPr="0043595C">
        <w:rPr>
          <w:rFonts w:hint="cs"/>
          <w:rtl/>
        </w:rPr>
        <w:t xml:space="preserve">[البخاري: ح 7510]، فقالوا الإيمان محله القلب لا يتعداه إلى أعمال الجوارح، وهنا خطأ منهم وقصور في فهم الإيمان، فالآيات والأحاديث السابقة ليس المراد منها إخراج العمل وإغفال عن الإيمان ولا تدل عليه بل غاية ما فيها التركيز على أهمية الإيمان القلبي وكونه بمثابة الأصل الذي يتفرغ منه أعمال الإيمان الخاصة بالجوارح، وبمثابة المضغة التي إذا صلحت صلح الجسد كله وإذا فسدت فسد الجسد كله، </w:t>
      </w:r>
      <w:r w:rsidRPr="0043595C">
        <w:rPr>
          <w:rFonts w:hint="cs"/>
          <w:b/>
          <w:bCs/>
          <w:rtl/>
        </w:rPr>
        <w:t>فإذا ضممنا إلى هذه الأدلة أدلة أخرى من الكتاب والسنّة تدل على دخول أعمال الجوارح في الإيمان علمنا أن إيمان القلب هو الأصل وإيمان الجوارح هو الفرع الذي يستمد من هذا الأصل،</w:t>
      </w:r>
      <w:r w:rsidRPr="0043595C">
        <w:rPr>
          <w:rFonts w:hint="cs"/>
          <w:rtl/>
        </w:rPr>
        <w:t xml:space="preserve"> وكلاهما يطلق عليه إيمان ولهذا أجمع السلف على أن الإيمان قول وعمل، وقد تقدمت أدلة الكتاب والسنّة الدالة على دخول أعمال الجوارح في مسمى الإيمان وكما ذكرت فهناك فرق عظيم عند أئمة</w:t>
      </w:r>
      <w:r w:rsidR="00C04A3D" w:rsidRPr="0043595C">
        <w:rPr>
          <w:rFonts w:hint="cs"/>
          <w:rtl/>
        </w:rPr>
        <w:t xml:space="preserve"> أهل </w:t>
      </w:r>
      <w:r w:rsidRPr="0043595C">
        <w:rPr>
          <w:rFonts w:hint="cs"/>
          <w:rtl/>
        </w:rPr>
        <w:t>السنّة والجماعة المحققين بين مسمى الإيمان (الإيمان المطلق</w:t>
      </w:r>
      <w:r w:rsidR="006349E8" w:rsidRPr="0043595C">
        <w:rPr>
          <w:rFonts w:hint="cs"/>
          <w:rtl/>
        </w:rPr>
        <w:t xml:space="preserve">) </w:t>
      </w:r>
      <w:r w:rsidRPr="0043595C">
        <w:rPr>
          <w:rFonts w:hint="cs"/>
          <w:rtl/>
        </w:rPr>
        <w:t>وبين أصله وحده الأدنى (مطلق الإيمان</w:t>
      </w:r>
      <w:r w:rsidR="006349E8" w:rsidRPr="0043595C">
        <w:rPr>
          <w:rFonts w:hint="cs"/>
          <w:rtl/>
        </w:rPr>
        <w:t xml:space="preserve">) </w:t>
      </w:r>
      <w:r w:rsidRPr="0043595C">
        <w:rPr>
          <w:rFonts w:hint="cs"/>
          <w:rtl/>
        </w:rPr>
        <w:t xml:space="preserve">الذي لا يصح الإيمان إلا به، فأهل السنّة والجماعة يجلعون أعمال الجوارح داخلة في مسمى الإيمان خارجة عن أصله ولهذا قالوا القول والاعتقاد ركنان للإيمان في أصله وأعمال الجوارح ركن كمال للإيمان يدخل في الإيمان الواجب ولا يدخل في الأصل الفارق بين الإيمان والكفر الأكبر الموجب للخلود الأبدي في النار خلود الكافرين، </w:t>
      </w:r>
      <w:r w:rsidRPr="0043595C">
        <w:rPr>
          <w:rFonts w:hint="cs"/>
          <w:b/>
          <w:bCs/>
          <w:rtl/>
        </w:rPr>
        <w:t>وهذا الفهم الصحيح والدقيق لموازين عناصر الإيمان هو الذي ميز الفرقة الناجية عن فرق الضلال</w:t>
      </w:r>
      <w:r w:rsidRPr="0043595C">
        <w:rPr>
          <w:rFonts w:hint="cs"/>
          <w:rtl/>
        </w:rPr>
        <w:t xml:space="preserve">، </w:t>
      </w:r>
      <w:r w:rsidRPr="0043595C">
        <w:rPr>
          <w:rFonts w:hint="cs"/>
          <w:bCs/>
          <w:rtl/>
        </w:rPr>
        <w:t>فالجهمية</w:t>
      </w:r>
      <w:r w:rsidRPr="0043595C">
        <w:rPr>
          <w:rFonts w:hint="cs"/>
          <w:rtl/>
        </w:rPr>
        <w:t xml:space="preserve">: أخرجوا العمل بجملته (عمل القلب وعمل </w:t>
      </w:r>
      <w:r w:rsidRPr="0043595C">
        <w:rPr>
          <w:rFonts w:hint="cs"/>
          <w:rtl/>
        </w:rPr>
        <w:lastRenderedPageBreak/>
        <w:t>الجوارح</w:t>
      </w:r>
      <w:r w:rsidR="006349E8" w:rsidRPr="0043595C">
        <w:rPr>
          <w:rFonts w:hint="cs"/>
          <w:rtl/>
        </w:rPr>
        <w:t xml:space="preserve">) </w:t>
      </w:r>
      <w:r w:rsidRPr="0043595C">
        <w:rPr>
          <w:rFonts w:hint="cs"/>
          <w:rtl/>
        </w:rPr>
        <w:t xml:space="preserve">عن الإيمان بالكلية وجعلوا المرء مؤمناً كامل الإيمان بدون انقياد القلب وإذعانه بل بمجرد المعرفة فجاءوا بأشنع الأقوال، </w:t>
      </w:r>
      <w:r w:rsidRPr="0043595C">
        <w:rPr>
          <w:rFonts w:hint="cs"/>
          <w:bCs/>
          <w:rtl/>
        </w:rPr>
        <w:t>والمرجئة</w:t>
      </w:r>
      <w:r w:rsidRPr="0043595C">
        <w:rPr>
          <w:rFonts w:hint="cs"/>
          <w:rtl/>
        </w:rPr>
        <w:t xml:space="preserve"> أخرجوا عمل الجوارح عن الإيمان وجعلوا المرء مؤمناً كامل الإيمان وهو لا يعمل بجوارحه خيراً قط، </w:t>
      </w:r>
      <w:r w:rsidRPr="0043595C">
        <w:rPr>
          <w:rFonts w:hint="cs"/>
          <w:bCs/>
          <w:rtl/>
        </w:rPr>
        <w:t>والخوارج المعتزلة</w:t>
      </w:r>
      <w:r w:rsidRPr="0043595C">
        <w:rPr>
          <w:rFonts w:hint="cs"/>
          <w:rtl/>
        </w:rPr>
        <w:t xml:space="preserve"> أدخلوا عمل الجوارح في أصل الإيمان وكفروا الأمة بالذنوب والمعاصي،</w:t>
      </w:r>
      <w:r w:rsidR="00A41DAA" w:rsidRPr="0043595C">
        <w:rPr>
          <w:rFonts w:hint="cs"/>
          <w:rtl/>
        </w:rPr>
        <w:t xml:space="preserve"> وأهل </w:t>
      </w:r>
      <w:r w:rsidRPr="0043595C">
        <w:rPr>
          <w:rFonts w:hint="cs"/>
          <w:bCs/>
          <w:rtl/>
        </w:rPr>
        <w:t xml:space="preserve"> السنّة المحققين</w:t>
      </w:r>
      <w:r w:rsidRPr="0043595C">
        <w:rPr>
          <w:rFonts w:hint="cs"/>
          <w:rtl/>
        </w:rPr>
        <w:t xml:space="preserve"> أدخلوا عملوا الجوارح في مسمى الإيمان وأخرجوه عن أصله فكانوا الأمة الوسط الذين أعطوا كل شيء حقه وكل حكم حده وكل عنصر قدره، فالأصل اعتقاد وإقرار وضده الكفر الأكبر والفرع ما زاد على الأصل من أعمال الإيمان وضده الكفر في إطار الملة أو الفسوق والعصيان على حسب التفريط والتقصير، فلم يفرطوا تفريط الجهمية ولا المرجئة الذين أهدروا قيمة العمل بالكلية وجعلوا الفاسق مؤمناً كامل الإيمان، ولم يغالوا غلو المعتزلة والخوارج الذين لم يفهموا موازين الشريعة الحكيمة فكفروا الأمة بالذنوب والآثام، </w:t>
      </w:r>
    </w:p>
    <w:p w14:paraId="4086BDB7" w14:textId="77777777" w:rsidR="003A5C5E" w:rsidRPr="0043595C" w:rsidRDefault="003D413A" w:rsidP="003D413A">
      <w:pPr>
        <w:spacing w:after="240" w:line="276" w:lineRule="auto"/>
        <w:rPr>
          <w:rtl/>
        </w:rPr>
      </w:pPr>
      <w:r w:rsidRPr="0043595C">
        <w:rPr>
          <w:rFonts w:hint="cs"/>
          <w:bCs/>
          <w:sz w:val="30"/>
          <w:szCs w:val="30"/>
          <w:rtl/>
        </w:rPr>
        <w:t>[الأصل الثاني]:</w:t>
      </w:r>
      <w:r w:rsidRPr="0043595C">
        <w:rPr>
          <w:rFonts w:hint="cs"/>
          <w:bCs/>
          <w:rtl/>
        </w:rPr>
        <w:t xml:space="preserve"> </w:t>
      </w:r>
      <w:r w:rsidRPr="0043595C">
        <w:rPr>
          <w:rFonts w:hint="cs"/>
          <w:rtl/>
        </w:rPr>
        <w:t xml:space="preserve">الخطأ في فهم الإيمان وظنهم أنه حقيقة واحدة لا تقبل التجزئة فإما أن توجد وإما أن تنتفي ولهذا جردوه عن الأعمال وقالوا لا يقبل الزيادة ولا النقصان، وعارضوا بهذا الأصل العقلي القاصر النصوص الصريحة الدالة على زيادة الإيمان ونقصانه والدالة على أن للإيمان شعب ومراتب وأن للإيمان منازل ودرجات، </w:t>
      </w:r>
      <w:r w:rsidRPr="0043595C">
        <w:rPr>
          <w:rFonts w:hint="cs"/>
          <w:bCs/>
          <w:rtl/>
        </w:rPr>
        <w:t>ومن هذه الآيات الدالة على أن الإيمان يزيد وينقص قوله تعالى</w:t>
      </w:r>
      <w:r w:rsidRPr="0043595C">
        <w:rPr>
          <w:rFonts w:hint="cs"/>
          <w:rtl/>
        </w:rPr>
        <w:t xml:space="preserve">: {إِنَّمَا الْمُؤْمِنُونَ الَّذِينَ إِذَا ذُكِرَ اللَّهُ وَجِلَتْ قُلُوبُهُمْ وَإِذَا تُلِيَتْ عَلَيْهِمْ آيَاتُهُ زَادَتْهُمْ إِيمَانًا وَعَلَى رَبِّهِمْ يَتَوَكَّلُونَ} [الانفال:2]، </w:t>
      </w:r>
      <w:r w:rsidRPr="0043595C">
        <w:rPr>
          <w:rFonts w:hint="cs"/>
          <w:bCs/>
          <w:rtl/>
        </w:rPr>
        <w:t>وقوله تعالى:</w:t>
      </w:r>
      <w:r w:rsidRPr="0043595C">
        <w:rPr>
          <w:rFonts w:hint="cs"/>
          <w:rtl/>
        </w:rPr>
        <w:t xml:space="preserve"> {فَزَادَهُمْ إِيمَانًا وَقَالُوا حَسْبُنَا اللَّهُ وَنِعْمَ الْوَكِيلُ} [آل عمران: 173]، </w:t>
      </w:r>
      <w:r w:rsidRPr="0043595C">
        <w:rPr>
          <w:rFonts w:hint="cs"/>
          <w:bCs/>
          <w:rtl/>
        </w:rPr>
        <w:t>ومن النصوص الدالة على شعب الإيمان وتفاوتها</w:t>
      </w:r>
      <w:r w:rsidRPr="0043595C">
        <w:rPr>
          <w:rFonts w:hint="cs"/>
          <w:rtl/>
        </w:rPr>
        <w:t>: قوله صلى الله عليه وسلم: (الإيمان بضع وسبعون جزء أفضلها شهادة أن لا إله إلا الله وأدناها إماطة الأذى عن الطريق</w:t>
      </w:r>
      <w:r w:rsidR="006349E8" w:rsidRPr="0043595C">
        <w:rPr>
          <w:rFonts w:hint="cs"/>
          <w:rtl/>
        </w:rPr>
        <w:t xml:space="preserve">) </w:t>
      </w:r>
      <w:r w:rsidRPr="0043595C">
        <w:rPr>
          <w:rFonts w:hint="cs"/>
          <w:rtl/>
        </w:rPr>
        <w:t xml:space="preserve">[الإيمان لأبي عبيد وقال الألباني صحيح على شرط مسلم]، </w:t>
      </w:r>
      <w:r w:rsidRPr="0043595C">
        <w:rPr>
          <w:rFonts w:hint="cs"/>
          <w:bCs/>
          <w:rtl/>
        </w:rPr>
        <w:t>ومن النصوص الدالة على تفاوت درجات الإيمان</w:t>
      </w:r>
      <w:r w:rsidRPr="0043595C">
        <w:rPr>
          <w:rFonts w:hint="cs"/>
          <w:rtl/>
        </w:rPr>
        <w:t>: قوله صلى الله عليه وسلم: (إن أكمل المؤمنين إيماناً أحسنهم خلقاً</w:t>
      </w:r>
      <w:r w:rsidR="006349E8" w:rsidRPr="0043595C">
        <w:rPr>
          <w:rFonts w:hint="cs"/>
          <w:rtl/>
        </w:rPr>
        <w:t xml:space="preserve">) </w:t>
      </w:r>
      <w:r w:rsidRPr="0043595C">
        <w:rPr>
          <w:rFonts w:hint="cs"/>
          <w:rtl/>
        </w:rPr>
        <w:t xml:space="preserve">[أخرجه أبي عبيد في كتابه الإيمان وقال الألباني حديث صحيح]، والأدلة على ذلك مستفيضة، </w:t>
      </w:r>
    </w:p>
    <w:p w14:paraId="185B1B02" w14:textId="0C247625" w:rsidR="003A5C5E" w:rsidRPr="0043595C" w:rsidRDefault="003D413A" w:rsidP="003D413A">
      <w:pPr>
        <w:spacing w:after="240" w:line="276" w:lineRule="auto"/>
        <w:rPr>
          <w:rtl/>
        </w:rPr>
      </w:pPr>
      <w:r w:rsidRPr="0043595C">
        <w:rPr>
          <w:rFonts w:hint="cs"/>
          <w:bCs/>
          <w:sz w:val="30"/>
          <w:szCs w:val="30"/>
          <w:rtl/>
        </w:rPr>
        <w:t>[الأصل الثالث]:</w:t>
      </w:r>
      <w:r w:rsidRPr="0043595C">
        <w:rPr>
          <w:rFonts w:hint="cs"/>
          <w:bCs/>
          <w:rtl/>
        </w:rPr>
        <w:t xml:space="preserve"> </w:t>
      </w:r>
      <w:r w:rsidRPr="0043595C">
        <w:rPr>
          <w:rFonts w:hint="cs"/>
          <w:rtl/>
        </w:rPr>
        <w:t xml:space="preserve">إهمال قيمة عمل الجوارح بالكلية وعدم الاعتداد به، وبالتالي فالنتيجة الحتمية لذلك هي إهمال أداء الواجبات وإهمال قدرها، والاستهانة بالمعاصي والاجتراء عليها، </w:t>
      </w:r>
      <w:r w:rsidRPr="0043595C">
        <w:rPr>
          <w:rFonts w:hint="cs"/>
          <w:bCs/>
          <w:rtl/>
        </w:rPr>
        <w:t>وقد</w:t>
      </w:r>
      <w:r w:rsidRPr="0043595C">
        <w:rPr>
          <w:rFonts w:hint="cs"/>
          <w:rtl/>
        </w:rPr>
        <w:t xml:space="preserve"> بدا هذا الخلل العظيم واضحاً في مقولات المرجئة: </w:t>
      </w:r>
      <w:r w:rsidRPr="0043595C">
        <w:rPr>
          <w:rFonts w:hint="cs"/>
          <w:bCs/>
          <w:rtl/>
        </w:rPr>
        <w:t>فمنهم من يقول</w:t>
      </w:r>
      <w:r w:rsidRPr="0043595C">
        <w:rPr>
          <w:rFonts w:hint="cs"/>
          <w:rtl/>
        </w:rPr>
        <w:t xml:space="preserve">: (الفاسق مؤمن مستكمل الإيمان إيمانه كجبريل </w:t>
      </w:r>
      <w:r w:rsidRPr="0043595C">
        <w:rPr>
          <w:rFonts w:hint="cs"/>
          <w:rtl/>
        </w:rPr>
        <w:lastRenderedPageBreak/>
        <w:t>وميكائيل وإن لم يعمل واجباً قط وإن لم يدع كبيرة قط</w:t>
      </w:r>
      <w:r w:rsidR="006349E8" w:rsidRPr="0043595C">
        <w:rPr>
          <w:rFonts w:hint="cs"/>
          <w:rtl/>
        </w:rPr>
        <w:t>)</w:t>
      </w:r>
      <w:r w:rsidR="002D3F1A" w:rsidRPr="0043595C">
        <w:rPr>
          <w:rFonts w:hint="cs"/>
          <w:rtl/>
        </w:rPr>
        <w:t>،</w:t>
      </w:r>
      <w:r w:rsidRPr="0043595C">
        <w:rPr>
          <w:rFonts w:hint="cs"/>
          <w:rtl/>
        </w:rPr>
        <w:t xml:space="preserve"> </w:t>
      </w:r>
      <w:r w:rsidRPr="0043595C">
        <w:rPr>
          <w:rFonts w:hint="cs"/>
          <w:bCs/>
          <w:rtl/>
        </w:rPr>
        <w:t>ومنهم من يقول</w:t>
      </w:r>
      <w:r w:rsidRPr="0043595C">
        <w:rPr>
          <w:rFonts w:hint="cs"/>
          <w:rtl/>
        </w:rPr>
        <w:t>: (فساق</w:t>
      </w:r>
      <w:r w:rsidR="00C04A3D" w:rsidRPr="0043595C">
        <w:rPr>
          <w:rFonts w:hint="cs"/>
          <w:rtl/>
        </w:rPr>
        <w:t xml:space="preserve"> أهل </w:t>
      </w:r>
      <w:r w:rsidRPr="0043595C">
        <w:rPr>
          <w:rFonts w:hint="cs"/>
          <w:rtl/>
        </w:rPr>
        <w:t>القبلة لا نطلق عليهم اسم الفسوق ولكن نقول فسق في كذا وكذا</w:t>
      </w:r>
      <w:r w:rsidR="006349E8" w:rsidRPr="0043595C">
        <w:rPr>
          <w:rFonts w:hint="cs"/>
          <w:rtl/>
        </w:rPr>
        <w:t>)</w:t>
      </w:r>
      <w:r w:rsidR="002D3F1A" w:rsidRPr="0043595C">
        <w:rPr>
          <w:rFonts w:hint="cs"/>
          <w:rtl/>
        </w:rPr>
        <w:t>،</w:t>
      </w:r>
      <w:r w:rsidRPr="0043595C">
        <w:rPr>
          <w:rFonts w:hint="cs"/>
          <w:rtl/>
        </w:rPr>
        <w:t xml:space="preserve"> </w:t>
      </w:r>
      <w:r w:rsidRPr="0043595C">
        <w:rPr>
          <w:rFonts w:hint="cs"/>
          <w:bCs/>
          <w:rtl/>
        </w:rPr>
        <w:t>ومنهم من يقول</w:t>
      </w:r>
      <w:r w:rsidRPr="0043595C">
        <w:rPr>
          <w:rFonts w:hint="cs"/>
          <w:rtl/>
        </w:rPr>
        <w:t>: (لا يدخل من</w:t>
      </w:r>
      <w:r w:rsidR="00C04A3D" w:rsidRPr="0043595C">
        <w:rPr>
          <w:rFonts w:hint="cs"/>
          <w:rtl/>
        </w:rPr>
        <w:t xml:space="preserve"> أهل </w:t>
      </w:r>
      <w:r w:rsidRPr="0043595C">
        <w:rPr>
          <w:rFonts w:hint="cs"/>
          <w:rtl/>
        </w:rPr>
        <w:t>التوحيد أحد النار أبداً</w:t>
      </w:r>
      <w:r w:rsidR="006349E8" w:rsidRPr="0043595C">
        <w:rPr>
          <w:rFonts w:hint="cs"/>
          <w:rtl/>
        </w:rPr>
        <w:t>)</w:t>
      </w:r>
      <w:r w:rsidR="002D3F1A" w:rsidRPr="0043595C">
        <w:rPr>
          <w:rFonts w:hint="cs"/>
          <w:rtl/>
        </w:rPr>
        <w:t>،</w:t>
      </w:r>
      <w:r w:rsidRPr="0043595C">
        <w:rPr>
          <w:rFonts w:hint="cs"/>
          <w:rtl/>
        </w:rPr>
        <w:t xml:space="preserve"> </w:t>
      </w:r>
      <w:r w:rsidRPr="0043595C">
        <w:rPr>
          <w:rFonts w:hint="cs"/>
          <w:bCs/>
          <w:rtl/>
        </w:rPr>
        <w:t>ومنهم من يقول</w:t>
      </w:r>
      <w:r w:rsidRPr="0043595C">
        <w:rPr>
          <w:rFonts w:hint="cs"/>
          <w:rtl/>
        </w:rPr>
        <w:t>: (النار محرمة على</w:t>
      </w:r>
      <w:r w:rsidR="00C04A3D" w:rsidRPr="0043595C">
        <w:rPr>
          <w:rFonts w:hint="cs"/>
          <w:rtl/>
        </w:rPr>
        <w:t xml:space="preserve"> أهل </w:t>
      </w:r>
      <w:r w:rsidRPr="0043595C">
        <w:rPr>
          <w:rFonts w:hint="cs"/>
          <w:rtl/>
        </w:rPr>
        <w:t>لا إله إلا الله</w:t>
      </w:r>
      <w:r w:rsidR="006349E8" w:rsidRPr="0043595C">
        <w:rPr>
          <w:rFonts w:hint="cs"/>
          <w:rtl/>
        </w:rPr>
        <w:t>)</w:t>
      </w:r>
      <w:r w:rsidR="002D3F1A" w:rsidRPr="0043595C">
        <w:rPr>
          <w:rFonts w:hint="cs"/>
          <w:rtl/>
        </w:rPr>
        <w:t>،</w:t>
      </w:r>
      <w:r w:rsidRPr="0043595C">
        <w:rPr>
          <w:rFonts w:hint="cs"/>
          <w:rtl/>
        </w:rPr>
        <w:t xml:space="preserve"> </w:t>
      </w:r>
      <w:r w:rsidRPr="0043595C">
        <w:rPr>
          <w:rFonts w:hint="cs"/>
          <w:bCs/>
          <w:rtl/>
        </w:rPr>
        <w:t>وهكذا</w:t>
      </w:r>
      <w:r w:rsidRPr="0043595C">
        <w:rPr>
          <w:rFonts w:hint="cs"/>
          <w:rtl/>
        </w:rPr>
        <w:t xml:space="preserve"> من الأقوال التي يبدو فيها الخلل واضحاً في إهمال قيمة الطاعات وأداء الواجبات والكف عن المحرمات، </w:t>
      </w:r>
      <w:r w:rsidRPr="0043595C">
        <w:rPr>
          <w:rFonts w:hint="cs"/>
          <w:b/>
          <w:bCs/>
          <w:rtl/>
        </w:rPr>
        <w:t>وهذا الأصل العظيم من أصول الضلال عند جمهور المرجئة هو الذي أخرج الحنفية والماتريدية من دائرة الإرجاء الحقيقي إلى دائرة الإرجاء الصوري</w:t>
      </w:r>
      <w:r w:rsidRPr="0043595C">
        <w:rPr>
          <w:rFonts w:hint="cs"/>
          <w:rtl/>
        </w:rPr>
        <w:t xml:space="preserve">، </w:t>
      </w:r>
      <w:r w:rsidRPr="0043595C">
        <w:rPr>
          <w:rFonts w:hint="cs"/>
          <w:b/>
          <w:bCs/>
          <w:rtl/>
        </w:rPr>
        <w:t>وذلك لأنهم مع إخراجهم عمل الجارحة من مسمى الإيمان وقول بعضهم أنه لا يزيد ولا ينقص إلا أنّ كلامهم كله كان على أصل الإيمان وهذا كمثل (النصاب</w:t>
      </w:r>
      <w:r w:rsidR="006349E8" w:rsidRPr="0043595C">
        <w:rPr>
          <w:rFonts w:hint="cs"/>
          <w:b/>
          <w:bCs/>
          <w:rtl/>
        </w:rPr>
        <w:t xml:space="preserve">) </w:t>
      </w:r>
      <w:r w:rsidRPr="0043595C">
        <w:rPr>
          <w:rFonts w:hint="cs"/>
          <w:b/>
          <w:bCs/>
          <w:rtl/>
        </w:rPr>
        <w:t>لا يزيد ولا ينقص،</w:t>
      </w:r>
      <w:r w:rsidRPr="0043595C">
        <w:rPr>
          <w:rFonts w:hint="cs"/>
          <w:rtl/>
        </w:rPr>
        <w:t xml:space="preserve"> كما أنهم مجمعون على أهمية عمل الجارحة وعلى ضرورة أداء الواجبات والكف عن المحرمات وأن العاصي فاسق مستحق للوعيد بالنار وأن بعض</w:t>
      </w:r>
      <w:r w:rsidR="00C04A3D" w:rsidRPr="0043595C">
        <w:rPr>
          <w:rFonts w:hint="cs"/>
          <w:rtl/>
        </w:rPr>
        <w:t xml:space="preserve"> أهل </w:t>
      </w:r>
      <w:r w:rsidRPr="0043595C">
        <w:rPr>
          <w:rFonts w:hint="cs"/>
          <w:rtl/>
        </w:rPr>
        <w:t>القبلة يدخلون النار يعذبون فيها وأن الطاعات تزيد في الدرجات في الجنة وأن المعاصي تعرض صاحبها للوعيد بالنار، وهذا هو قول</w:t>
      </w:r>
      <w:r w:rsidR="00C04A3D" w:rsidRPr="0043595C">
        <w:rPr>
          <w:rFonts w:hint="cs"/>
          <w:rtl/>
        </w:rPr>
        <w:t xml:space="preserve"> أهل </w:t>
      </w:r>
      <w:r w:rsidRPr="0043595C">
        <w:rPr>
          <w:rFonts w:hint="cs"/>
          <w:rtl/>
        </w:rPr>
        <w:t xml:space="preserve">السنّة قاطبة فالخلاف صار بينهم صوري محض وبينهم وبين المرجئة حقيقي واضح، </w:t>
      </w:r>
    </w:p>
    <w:p w14:paraId="679FE8D7" w14:textId="0C28E80E" w:rsidR="003D413A" w:rsidRPr="0043595C" w:rsidRDefault="003D413A" w:rsidP="003D413A">
      <w:pPr>
        <w:spacing w:after="240" w:line="276" w:lineRule="auto"/>
        <w:rPr>
          <w:rtl/>
        </w:rPr>
      </w:pPr>
      <w:r w:rsidRPr="0043595C">
        <w:rPr>
          <w:rFonts w:hint="cs"/>
          <w:bCs/>
          <w:sz w:val="30"/>
          <w:szCs w:val="30"/>
          <w:rtl/>
        </w:rPr>
        <w:t>[الأصل الرابع]:</w:t>
      </w:r>
      <w:r w:rsidRPr="0043595C">
        <w:rPr>
          <w:rFonts w:hint="cs"/>
          <w:bCs/>
          <w:rtl/>
        </w:rPr>
        <w:t xml:space="preserve"> </w:t>
      </w:r>
      <w:r w:rsidRPr="0043595C">
        <w:rPr>
          <w:rFonts w:hint="cs"/>
          <w:rtl/>
        </w:rPr>
        <w:t>زعمهم أنه ما دام الإيمان في القلب فلا يكفر صاحبه مهما أتى به من أعمال الكفر الظاهرة، فمن سجد للصنم أو سب الدين أو استهان بالدين أو أهان المصاحف فهذه الأعمال عندهم لا تضر صاحبها وهو مؤمن كامل الإيمان ما كان في قلبه التصديق وعلى لسانه الإقرار،</w:t>
      </w:r>
    </w:p>
    <w:p w14:paraId="7CB462DC" w14:textId="08999D6E" w:rsidR="003D413A" w:rsidRPr="0043595C" w:rsidRDefault="003D413A" w:rsidP="003D413A">
      <w:pPr>
        <w:spacing w:after="240" w:line="276" w:lineRule="auto"/>
      </w:pPr>
      <w:r w:rsidRPr="0043595C">
        <w:rPr>
          <w:rFonts w:hint="cs"/>
          <w:bCs/>
          <w:kern w:val="0"/>
          <w:sz w:val="36"/>
          <w:szCs w:val="36"/>
          <w:highlight w:val="yellow"/>
          <w:u w:val="single"/>
          <w:rtl/>
        </w:rPr>
        <w:t>[المفتاح الخامس]:</w:t>
      </w:r>
      <w:r w:rsidRPr="0043595C">
        <w:rPr>
          <w:rFonts w:hint="cs"/>
          <w:bCs/>
          <w:rtl/>
        </w:rPr>
        <w:t xml:space="preserve"> </w:t>
      </w:r>
      <w:r w:rsidRPr="0043595C">
        <w:rPr>
          <w:rFonts w:hint="cs"/>
          <w:bCs/>
          <w:u w:val="single"/>
          <w:rtl/>
        </w:rPr>
        <w:t>غلو بعض المعاصرين في فهم حدود الإرجاء وأثر ذلك الخطير على العقيدة</w:t>
      </w:r>
      <w:r w:rsidRPr="0043595C">
        <w:rPr>
          <w:rFonts w:hint="cs"/>
          <w:bCs/>
          <w:rtl/>
        </w:rPr>
        <w:t xml:space="preserve">: </w:t>
      </w:r>
      <w:r w:rsidRPr="0043595C">
        <w:rPr>
          <w:rFonts w:hint="cs"/>
          <w:rtl/>
        </w:rPr>
        <w:t>فقد أبتلينا هذا الزمان بطائفة من المعاصرين الذين لم يحققوا مسائل الإيمان والكفر ولم يضبطوا أحكامهما ولم يعرفوا قواعدهما على منهاج المحققين من علماء</w:t>
      </w:r>
      <w:r w:rsidR="00C04A3D" w:rsidRPr="0043595C">
        <w:rPr>
          <w:rFonts w:hint="cs"/>
          <w:rtl/>
        </w:rPr>
        <w:t xml:space="preserve"> أهل </w:t>
      </w:r>
      <w:r w:rsidRPr="0043595C">
        <w:rPr>
          <w:rFonts w:hint="cs"/>
          <w:rtl/>
        </w:rPr>
        <w:t xml:space="preserve">السنّة فصاروا يظنون كل من قسم الإيمان إلى أصل وفرع مرجئ، وكل من حقق عناصر الأصل وأخرج أعمال الجوارح عنها إلى الإيمان الواجب مرجئ، وكل من تردد في كفر تارك الصلاة الكفر الأكبر مرجئ دخل عليه الداخل الذي دخل على المرجئة، وكل من قال الكفر الأكبر كفر اعتقاد وما كان من الأعمال كفراً فلدلالته على كفر القلب مرجئ، </w:t>
      </w:r>
      <w:r w:rsidRPr="0043595C">
        <w:rPr>
          <w:rFonts w:hint="cs"/>
          <w:b/>
          <w:bCs/>
          <w:rtl/>
        </w:rPr>
        <w:t>ومن هؤلاء سفر الحوالي من علماء الدعوة النجدية</w:t>
      </w:r>
      <w:r w:rsidRPr="0043595C">
        <w:rPr>
          <w:rFonts w:hint="cs"/>
          <w:rtl/>
        </w:rPr>
        <w:t>، في كتابه (ظاهرة الإرجاء في الفكر الإسلامي</w:t>
      </w:r>
      <w:r w:rsidR="006349E8" w:rsidRPr="0043595C">
        <w:rPr>
          <w:rFonts w:hint="cs"/>
          <w:rtl/>
        </w:rPr>
        <w:t xml:space="preserve">) </w:t>
      </w:r>
      <w:r w:rsidRPr="0043595C">
        <w:rPr>
          <w:rFonts w:hint="cs"/>
          <w:rtl/>
        </w:rPr>
        <w:t xml:space="preserve">اتهم فيه غالب علماء الامة بالإرجاء، وهؤلاء المغالين في فهم الإرجاء، لم يفلت من الإرجاء عندهم أحد فالمالكية والشافعية والاحناف مرجئة لأنهم فرقوا بين ترك الصلاة </w:t>
      </w:r>
      <w:r w:rsidRPr="0043595C">
        <w:rPr>
          <w:rFonts w:hint="cs"/>
          <w:rtl/>
        </w:rPr>
        <w:lastRenderedPageBreak/>
        <w:t>جحداً وتركها تكاسلاً وجعلوا الأول مخرج من الملة وهذه عند هؤلاء المعاصرين فروع فاسدة لم يتكلم فيها الصحابة في ظنهم ولم يعلم هؤلاء المساكين أن هذا هو صريح أدلة الكتاب والسنّة وأن الجمع بين النصوص المتعارضة هو هدى الفقهاء العلماء من</w:t>
      </w:r>
      <w:r w:rsidR="00C04A3D" w:rsidRPr="0043595C">
        <w:rPr>
          <w:rFonts w:hint="cs"/>
          <w:rtl/>
        </w:rPr>
        <w:t xml:space="preserve"> أهل </w:t>
      </w:r>
      <w:r w:rsidRPr="0043595C">
        <w:rPr>
          <w:rFonts w:hint="cs"/>
          <w:rtl/>
        </w:rPr>
        <w:t xml:space="preserve">السنّة وأنهم جمعوا بين قوله </w:t>
      </w:r>
      <w:r w:rsidRPr="0043595C">
        <w:t>–</w:t>
      </w:r>
      <w:r w:rsidRPr="0043595C">
        <w:rPr>
          <w:rFonts w:hint="cs"/>
          <w:rtl/>
        </w:rPr>
        <w:t xml:space="preserve"> صلى الله عليه وسلم </w:t>
      </w:r>
      <w:r w:rsidRPr="0043595C">
        <w:t>–</w:t>
      </w:r>
      <w:r w:rsidRPr="0043595C">
        <w:rPr>
          <w:rtl/>
        </w:rPr>
        <w:t xml:space="preserve"> </w:t>
      </w:r>
      <w:r w:rsidRPr="0043595C">
        <w:rPr>
          <w:rFonts w:hint="cs"/>
          <w:rtl/>
        </w:rPr>
        <w:t>(العهد الذي بيننا وبينهم الصلاة فمن تركها فقد كفر</w:t>
      </w:r>
      <w:r w:rsidR="006349E8" w:rsidRPr="0043595C">
        <w:rPr>
          <w:rFonts w:hint="cs"/>
          <w:rtl/>
        </w:rPr>
        <w:t xml:space="preserve">) </w:t>
      </w:r>
      <w:r w:rsidRPr="0043595C">
        <w:rPr>
          <w:rFonts w:hint="cs"/>
          <w:rtl/>
        </w:rPr>
        <w:t xml:space="preserve">وبين قوله </w:t>
      </w:r>
      <w:r w:rsidRPr="0043595C">
        <w:t>–</w:t>
      </w:r>
      <w:r w:rsidRPr="0043595C">
        <w:rPr>
          <w:rFonts w:hint="cs"/>
          <w:rtl/>
        </w:rPr>
        <w:t xml:space="preserve"> صلى الله عليه وسلم </w:t>
      </w:r>
      <w:r w:rsidRPr="0043595C">
        <w:t>–</w:t>
      </w:r>
      <w:r w:rsidRPr="0043595C">
        <w:rPr>
          <w:rtl/>
        </w:rPr>
        <w:t xml:space="preserve"> </w:t>
      </w:r>
      <w:r w:rsidRPr="0043595C">
        <w:rPr>
          <w:rFonts w:hint="cs"/>
          <w:rtl/>
        </w:rPr>
        <w:t xml:space="preserve">(خمس صلوات افترضهن الله على العباد </w:t>
      </w:r>
      <w:r w:rsidRPr="0043595C">
        <w:t>…</w:t>
      </w:r>
      <w:r w:rsidRPr="0043595C">
        <w:rPr>
          <w:rFonts w:hint="cs"/>
          <w:rtl/>
        </w:rPr>
        <w:t xml:space="preserve"> من أتى بهن </w:t>
      </w:r>
      <w:r w:rsidRPr="0043595C">
        <w:t>…</w:t>
      </w:r>
      <w:r w:rsidRPr="0043595C">
        <w:rPr>
          <w:rFonts w:hint="cs"/>
          <w:rtl/>
        </w:rPr>
        <w:t xml:space="preserve"> ومن لم يأت بهم لم يكن له عند الله عهد إن شاء عذبه وإن شاء أدخله الجنة</w:t>
      </w:r>
      <w:r w:rsidR="006349E8" w:rsidRPr="0043595C">
        <w:rPr>
          <w:rFonts w:hint="cs"/>
          <w:rtl/>
        </w:rPr>
        <w:t xml:space="preserve">) </w:t>
      </w:r>
      <w:r w:rsidRPr="0043595C">
        <w:rPr>
          <w:rFonts w:hint="cs"/>
          <w:rtl/>
        </w:rPr>
        <w:t>ولا يكون تحت المشيئة إلا مؤمن، (الشاهد</w:t>
      </w:r>
      <w:r w:rsidR="006349E8" w:rsidRPr="0043595C">
        <w:rPr>
          <w:rFonts w:hint="cs"/>
          <w:rtl/>
        </w:rPr>
        <w:t xml:space="preserve">) </w:t>
      </w:r>
      <w:r w:rsidRPr="0043595C">
        <w:rPr>
          <w:rFonts w:hint="cs"/>
          <w:rtl/>
        </w:rPr>
        <w:t xml:space="preserve">كل من فرق في الصلاة بين الجاحد والمتكاسل عند هؤلاء الغلاة مرجئة، والحنابلة قسمان قسم على شاكلتهم نجا من الإرجاء – في اعتقادهم- وهم أقل الحنابلة لأن الرواية الصحيحة عندهم والتي صححها وذكرها المرداوي وابن قدامة وابن بطة وغيرهم هو التفريق والقسم الثاني دخل عليه الداخل من الإرجاء، أما الأحناف فهم عندهم </w:t>
      </w:r>
      <w:r w:rsidRPr="0043595C">
        <w:t>–</w:t>
      </w:r>
      <w:r w:rsidRPr="0043595C">
        <w:rPr>
          <w:rFonts w:hint="cs"/>
          <w:rtl/>
        </w:rPr>
        <w:t xml:space="preserve"> ولا حول ولا قوة إلا بالله وإنا لله وإنا إليه راجعون فهم أخبث المرجئة وأما الأشاعرة والماتريدية </w:t>
      </w:r>
      <w:r w:rsidRPr="0043595C">
        <w:t>–</w:t>
      </w:r>
      <w:r w:rsidRPr="0043595C">
        <w:rPr>
          <w:rFonts w:hint="cs"/>
          <w:rtl/>
        </w:rPr>
        <w:t xml:space="preserve"> مع أن قولهم في الإيمان هو محض قول المحققين الفقهاء من أئمة</w:t>
      </w:r>
      <w:r w:rsidR="00C04A3D" w:rsidRPr="0043595C">
        <w:rPr>
          <w:rFonts w:hint="cs"/>
          <w:rtl/>
        </w:rPr>
        <w:t xml:space="preserve"> أهل </w:t>
      </w:r>
      <w:r w:rsidRPr="0043595C">
        <w:rPr>
          <w:rFonts w:hint="cs"/>
          <w:rtl/>
        </w:rPr>
        <w:t>السنة، وبالتالي فإنّ نسبة العلماء الذين اتهموهم بالإرجاء لا تقل نسبتهم عن 99 ٪ من أمة الإسلام في الإرجاء وهكذا اتهموا في زماننا هذا كل مخالف لهم بالإرجاء حتى أنه إذا ألف أحدهم مؤلف تجده لا تخلو صفحة من مؤلفه من ذكر الإرجاء ووقوع الأمة من براثنه واستفحال أمره ووقوع أكثر العلماء فيه، ومنهم من يتعدى اتهام الأمة بالإرجاء إلى التجهم فهذا مرجئ خبيث وهذا جهمي جلد وهكذا، ولا يدري هؤلاء المساكين أن سواد</w:t>
      </w:r>
      <w:r w:rsidR="00C04A3D" w:rsidRPr="0043595C">
        <w:rPr>
          <w:rFonts w:hint="cs"/>
          <w:rtl/>
        </w:rPr>
        <w:t xml:space="preserve"> أهل </w:t>
      </w:r>
      <w:r w:rsidRPr="0043595C">
        <w:rPr>
          <w:rFonts w:hint="cs"/>
          <w:rtl/>
        </w:rPr>
        <w:t xml:space="preserve">السنّة الأعظم بحمد الله بعيد عن الإرجاء وأنهم هم الثلة القليلة التي دخل عليها داخل الغلو الذي دخل قبلهم على الخوارج والمعتزلة، يرون أنهم المؤمنون الخلص ولا يدرون أنهم أبعد الناس عن الفقه في دين الله يخلطون الترغيب والترهيب بباب الأحكام والإفتاء والقضاء، والحمد لله عز وجل أن جعل ولاية الإنذار إلى الفقهاء لا إلى العباد والجهال {وَمَا كَانَ الْمُؤْمِنُونَ لِيَنْفِرُوا كَافَّةً فَلَوْلَا نَفَرَ مِنْ كُلِّ فِرْقَةٍ مِنْهُمْ طَائِفَةٌ لِيَتَفَقَّهُوا فِي الدِّينِ وَلِيُنْذِرُوا قَوْمَهُمْ إِذَا رَجَعُوا إِلَيْهِمْ لَعَلَّهُمْ يَحْذَرُونَ} [التوبة: 122] وحديث </w:t>
      </w:r>
      <w:r w:rsidR="003A5C5E" w:rsidRPr="0043595C">
        <w:rPr>
          <w:rFonts w:hint="cs"/>
          <w:rtl/>
        </w:rPr>
        <w:t xml:space="preserve">النبي صلى الله عليه وسلم </w:t>
      </w:r>
      <w:r w:rsidRPr="0043595C">
        <w:rPr>
          <w:rFonts w:hint="cs"/>
          <w:rtl/>
        </w:rPr>
        <w:t>وهو في الصحيحين (من يرد الله به خيراً يفقهه في الدين</w:t>
      </w:r>
      <w:r w:rsidR="006349E8" w:rsidRPr="0043595C">
        <w:rPr>
          <w:rFonts w:hint="cs"/>
          <w:rtl/>
        </w:rPr>
        <w:t xml:space="preserve">) </w:t>
      </w:r>
      <w:r w:rsidRPr="0043595C">
        <w:rPr>
          <w:rFonts w:hint="cs"/>
          <w:rtl/>
        </w:rPr>
        <w:t>ولعل حال هؤلاء هو الذي دعاني بالضرورة إلى تأصيل هذه المسائل في الإيمان والكفر،</w:t>
      </w:r>
    </w:p>
    <w:p w14:paraId="6C174148" w14:textId="5CFA82EA" w:rsidR="003A5C5E" w:rsidRPr="0043595C" w:rsidRDefault="002A5386" w:rsidP="007D3BBE">
      <w:pPr>
        <w:spacing w:after="240" w:line="276" w:lineRule="auto"/>
        <w:rPr>
          <w:b/>
          <w:bCs/>
          <w:rtl/>
        </w:rPr>
      </w:pPr>
      <w:r w:rsidRPr="0043595C">
        <w:rPr>
          <w:bCs/>
          <w:kern w:val="0"/>
          <w:sz w:val="36"/>
          <w:szCs w:val="36"/>
          <w:highlight w:val="yellow"/>
          <w:u w:val="single"/>
          <w:rtl/>
        </w:rPr>
        <w:t xml:space="preserve">[المفتاح </w:t>
      </w:r>
      <w:r w:rsidR="00DF4127" w:rsidRPr="0043595C">
        <w:rPr>
          <w:rFonts w:hint="cs"/>
          <w:bCs/>
          <w:kern w:val="0"/>
          <w:sz w:val="36"/>
          <w:szCs w:val="36"/>
          <w:highlight w:val="yellow"/>
          <w:u w:val="single"/>
          <w:rtl/>
        </w:rPr>
        <w:t>السادس</w:t>
      </w:r>
      <w:r w:rsidRPr="0043595C">
        <w:rPr>
          <w:bCs/>
          <w:kern w:val="0"/>
          <w:sz w:val="36"/>
          <w:szCs w:val="36"/>
          <w:highlight w:val="yellow"/>
          <w:u w:val="single"/>
          <w:rtl/>
        </w:rPr>
        <w:t>]:</w:t>
      </w:r>
      <w:r w:rsidRPr="0043595C">
        <w:rPr>
          <w:rFonts w:hint="cs"/>
          <w:bCs/>
          <w:kern w:val="0"/>
          <w:sz w:val="40"/>
          <w:szCs w:val="40"/>
          <w:rtl/>
        </w:rPr>
        <w:t xml:space="preserve"> </w:t>
      </w:r>
      <w:r w:rsidR="005F660A" w:rsidRPr="0043595C">
        <w:rPr>
          <w:b/>
          <w:bCs/>
          <w:rtl/>
        </w:rPr>
        <w:t xml:space="preserve">استدلال المرجئة من </w:t>
      </w:r>
      <w:r w:rsidR="00DF4127" w:rsidRPr="0043595C">
        <w:rPr>
          <w:rFonts w:hint="cs"/>
          <w:b/>
          <w:bCs/>
          <w:rtl/>
        </w:rPr>
        <w:t xml:space="preserve">متشابهات </w:t>
      </w:r>
      <w:r w:rsidR="005F660A" w:rsidRPr="0043595C">
        <w:rPr>
          <w:b/>
          <w:bCs/>
          <w:rtl/>
        </w:rPr>
        <w:t>القرآن:</w:t>
      </w:r>
    </w:p>
    <w:p w14:paraId="13E49D62" w14:textId="77777777" w:rsidR="003A5C5E" w:rsidRPr="0043595C" w:rsidRDefault="005F660A" w:rsidP="007D3BBE">
      <w:pPr>
        <w:spacing w:after="240" w:line="276" w:lineRule="auto"/>
        <w:rPr>
          <w:rtl/>
        </w:rPr>
      </w:pPr>
      <w:r w:rsidRPr="0043595C">
        <w:rPr>
          <w:b/>
          <w:bCs/>
          <w:u w:val="single"/>
          <w:rtl/>
        </w:rPr>
        <w:lastRenderedPageBreak/>
        <w:t>(1</w:t>
      </w:r>
      <w:r w:rsidR="006349E8" w:rsidRPr="0043595C">
        <w:rPr>
          <w:b/>
          <w:bCs/>
          <w:u w:val="single"/>
          <w:rtl/>
        </w:rPr>
        <w:t xml:space="preserve">) </w:t>
      </w:r>
      <w:r w:rsidRPr="0043595C">
        <w:rPr>
          <w:b/>
          <w:bCs/>
          <w:u w:val="single"/>
          <w:rtl/>
        </w:rPr>
        <w:t>فِي حجج الْقَائِلين منهم بِأَن الايمان قَول بِلَا عمل</w:t>
      </w:r>
      <w:r w:rsidRPr="0043595C">
        <w:rPr>
          <w:rtl/>
        </w:rPr>
        <w:t>، وَذَلِكَ فِي سورة النِّسَاء </w:t>
      </w:r>
      <w:r w:rsidRPr="0043595C">
        <w:rPr>
          <w:bdr w:val="none" w:sz="0" w:space="0" w:color="auto" w:frame="1"/>
          <w:rtl/>
        </w:rPr>
        <w:t>{وَلَا تَقولُوا لمن ألْقى إِلَيْكُم السَّلَام لست مُؤمنا}</w:t>
      </w:r>
      <w:r w:rsidRPr="0043595C">
        <w:rPr>
          <w:rtl/>
        </w:rPr>
        <w:t> وفي سورة الْمَائِدَة </w:t>
      </w:r>
      <w:r w:rsidRPr="0043595C">
        <w:rPr>
          <w:bdr w:val="none" w:sz="0" w:space="0" w:color="auto" w:frame="1"/>
          <w:rtl/>
        </w:rPr>
        <w:t>{فأثابهم الله بِمَا قَالُوا جنَّات تجْرِي من تحتهَا الْأَنْهَار}</w:t>
      </w:r>
      <w:r w:rsidRPr="0043595C">
        <w:rPr>
          <w:rtl/>
        </w:rPr>
        <w:t>،</w:t>
      </w:r>
    </w:p>
    <w:p w14:paraId="601A18C8" w14:textId="77777777" w:rsidR="003A5C5E" w:rsidRPr="0043595C" w:rsidRDefault="005F660A" w:rsidP="007D3BBE">
      <w:pPr>
        <w:spacing w:after="240" w:line="276" w:lineRule="auto"/>
        <w:rPr>
          <w:rtl/>
        </w:rPr>
      </w:pPr>
      <w:r w:rsidRPr="0043595C">
        <w:rPr>
          <w:b/>
          <w:bCs/>
          <w:u w:val="single"/>
          <w:rtl/>
        </w:rPr>
        <w:t>(2</w:t>
      </w:r>
      <w:r w:rsidR="006349E8" w:rsidRPr="0043595C">
        <w:rPr>
          <w:b/>
          <w:bCs/>
          <w:u w:val="single"/>
          <w:rtl/>
        </w:rPr>
        <w:t xml:space="preserve">) </w:t>
      </w:r>
      <w:r w:rsidRPr="0043595C">
        <w:rPr>
          <w:b/>
          <w:bCs/>
          <w:u w:val="single"/>
          <w:rtl/>
        </w:rPr>
        <w:t>فِي حجج الْقَائِلين منهم بَان الايمان كله مسماه وأصله وفرعه هُوَ التصديق بالقلب فقط</w:t>
      </w:r>
      <w:r w:rsidRPr="0043595C">
        <w:rPr>
          <w:rtl/>
        </w:rPr>
        <w:t>، وَذَلِكَ فِي خمس آيَات فِي سورة يُوسُف </w:t>
      </w:r>
      <w:r w:rsidRPr="0043595C">
        <w:rPr>
          <w:bdr w:val="none" w:sz="0" w:space="0" w:color="auto" w:frame="1"/>
          <w:rtl/>
        </w:rPr>
        <w:t>{وَمَا أَنْت بِمُؤْمِن لنا وَلَو كُنَّا صَادِقين}</w:t>
      </w:r>
      <w:r w:rsidRPr="0043595C">
        <w:rPr>
          <w:rtl/>
        </w:rPr>
        <w:t> أَي بمصدق لنا وفي سورة الحجرات </w:t>
      </w:r>
      <w:r w:rsidRPr="0043595C">
        <w:rPr>
          <w:bdr w:val="none" w:sz="0" w:space="0" w:color="auto" w:frame="1"/>
          <w:rtl/>
        </w:rPr>
        <w:t>{وَلما يدْخل الْإِيمَان فِي قُلُوبكُمْ}</w:t>
      </w:r>
      <w:r w:rsidRPr="0043595C">
        <w:rPr>
          <w:rtl/>
        </w:rPr>
        <w:t> وفيهَا </w:t>
      </w:r>
      <w:r w:rsidRPr="0043595C">
        <w:rPr>
          <w:bdr w:val="none" w:sz="0" w:space="0" w:color="auto" w:frame="1"/>
          <w:rtl/>
        </w:rPr>
        <w:t>{وَلَكِن الله حبب إِلَيْكُم الْإِيمَان وزينه فِي قُلُوبكُمْ}</w:t>
      </w:r>
      <w:r w:rsidRPr="0043595C">
        <w:rPr>
          <w:rtl/>
        </w:rPr>
        <w:t> وفي سورة المجادلة </w:t>
      </w:r>
      <w:r w:rsidRPr="0043595C">
        <w:rPr>
          <w:bdr w:val="none" w:sz="0" w:space="0" w:color="auto" w:frame="1"/>
          <w:rtl/>
        </w:rPr>
        <w:t>{أُولَئِكَ كتب فِي قُلُوبهم الْإِيمَان}</w:t>
      </w:r>
      <w:r w:rsidRPr="0043595C">
        <w:rPr>
          <w:rtl/>
        </w:rPr>
        <w:t> وَقَوله </w:t>
      </w:r>
      <w:r w:rsidRPr="0043595C">
        <w:rPr>
          <w:bdr w:val="none" w:sz="0" w:space="0" w:color="auto" w:frame="1"/>
          <w:rtl/>
        </w:rPr>
        <w:t>{إِذا جَاءَك المُنَافِقُونَ قَالُوا نشْهد إِنَّك لرَسُول الله وَالله يعلم إِنَّك لرَسُوله وَالله يشْهد إِن الْمُنَافِقين لَكَاذِبُونَ}</w:t>
      </w:r>
      <w:r w:rsidRPr="0043595C">
        <w:rPr>
          <w:rtl/>
        </w:rPr>
        <w:t xml:space="preserve"> نفي الايمان مَعَ وجود القَوْل، </w:t>
      </w:r>
    </w:p>
    <w:p w14:paraId="764B2D94" w14:textId="77777777" w:rsidR="003A5C5E" w:rsidRPr="0043595C" w:rsidRDefault="005F660A" w:rsidP="007D3BBE">
      <w:pPr>
        <w:spacing w:after="240" w:line="276" w:lineRule="auto"/>
        <w:rPr>
          <w:rtl/>
        </w:rPr>
      </w:pPr>
      <w:r w:rsidRPr="0043595C">
        <w:rPr>
          <w:b/>
          <w:bCs/>
          <w:u w:val="single"/>
          <w:rtl/>
        </w:rPr>
        <w:t>(3</w:t>
      </w:r>
      <w:r w:rsidR="006349E8" w:rsidRPr="0043595C">
        <w:rPr>
          <w:b/>
          <w:bCs/>
          <w:u w:val="single"/>
          <w:rtl/>
        </w:rPr>
        <w:t xml:space="preserve">) </w:t>
      </w:r>
      <w:r w:rsidRPr="0043595C">
        <w:rPr>
          <w:b/>
          <w:bCs/>
          <w:u w:val="single"/>
          <w:rtl/>
        </w:rPr>
        <w:t>فِي حجج الْقَائِلين منهم بِأَن مرتكب الْكَبَائِر مُؤمن مُسلم:</w:t>
      </w:r>
      <w:r w:rsidRPr="0043595C">
        <w:rPr>
          <w:rtl/>
        </w:rPr>
        <w:t xml:space="preserve"> وَذَلِكَ فِي سِتَّة مَوَاضِع فِي سورة الْبَقَرَة {يَا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w:t>
      </w:r>
      <w:r w:rsidR="006E5CBA" w:rsidRPr="0043595C">
        <w:rPr>
          <w:rtl/>
        </w:rPr>
        <w:t>}</w:t>
      </w:r>
      <w:r w:rsidRPr="0043595C">
        <w:rPr>
          <w:rtl/>
        </w:rPr>
        <w:t>، سمى الْقَاتِل مُؤمنا وَجعله اخا لوَلِيّ الْمَقْتُول فِي الدّين، وفي سورة التَّحْرِيم {يَا أَيهَا الَّذين آمنُوا تُوبُوا إِلَى الله تَوْبَة نصُوحًا</w:t>
      </w:r>
      <w:r w:rsidR="006E5CBA" w:rsidRPr="0043595C">
        <w:rPr>
          <w:rtl/>
        </w:rPr>
        <w:t>}</w:t>
      </w:r>
      <w:r w:rsidRPr="0043595C">
        <w:rPr>
          <w:rtl/>
        </w:rPr>
        <w:t>، وفي سورة النُّور {وتوبوا إِلَى الله جَمِيعًا أَيهَا الْمُؤْمِنُونَ لَعَلَّكُمْ تفلحون}، والامر بِالتَّوْبَةِ متناول لأصحاب الْكَبَائِر وفي سورة الاحزاب {وَيَتُوب الله على الْمُؤمنِينَ وَالْمُؤْمِنَات}، وفي سورة الحجرات {وَإِن طَائِفَتَانِ من الْمُؤمنِينَ اقْتَتَلُوا فأصلحوا بَينهمَا}، وَقَالَ </w:t>
      </w:r>
      <w:r w:rsidRPr="0043595C">
        <w:rPr>
          <w:bdr w:val="none" w:sz="0" w:space="0" w:color="auto" w:frame="1"/>
          <w:rtl/>
        </w:rPr>
        <w:t>{إِنَّمَا الْمُؤْمِنُونَ إخْوَة فأصلحوا بَين أخويكم}</w:t>
      </w:r>
      <w:r w:rsidRPr="0043595C">
        <w:rPr>
          <w:rtl/>
        </w:rPr>
        <w:t xml:space="preserve">، </w:t>
      </w:r>
    </w:p>
    <w:p w14:paraId="75EEDFBB" w14:textId="77777777" w:rsidR="003A5C5E" w:rsidRPr="0043595C" w:rsidRDefault="005F660A" w:rsidP="007D3BBE">
      <w:pPr>
        <w:spacing w:after="240" w:line="276" w:lineRule="auto"/>
        <w:rPr>
          <w:rtl/>
        </w:rPr>
      </w:pPr>
      <w:r w:rsidRPr="0043595C">
        <w:rPr>
          <w:b/>
          <w:bCs/>
          <w:u w:val="single"/>
          <w:rtl/>
        </w:rPr>
        <w:t>(4</w:t>
      </w:r>
      <w:r w:rsidR="006349E8" w:rsidRPr="0043595C">
        <w:rPr>
          <w:b/>
          <w:bCs/>
          <w:u w:val="single"/>
          <w:rtl/>
        </w:rPr>
        <w:t xml:space="preserve">) </w:t>
      </w:r>
      <w:r w:rsidRPr="0043595C">
        <w:rPr>
          <w:b/>
          <w:bCs/>
          <w:u w:val="single"/>
          <w:rtl/>
        </w:rPr>
        <w:t>فِي حجج الْقَائِلين منهم بِأَن مرتكب الْكَبِيرَة يسْتَحق الْمَغْفِرَة:</w:t>
      </w:r>
      <w:r w:rsidRPr="0043595C">
        <w:rPr>
          <w:rtl/>
        </w:rPr>
        <w:t xml:space="preserve"> وَذَلِكَ فِي سِتَّة مَوَاضِع فِي سورة النِّسَاء {إِن الله لَا يغْفر أَن يُشْرك بِهِ وَيغْفر مَا دون ذَلِك لمن يَشَاء}، فِي موضِعين وفيهَا {وَمن يعْمل سوءا أَو يظلم نَفسه ثمَّ يسْتَغْفر الله يجد الله غَفُورًا رحِيما}، وفي سورة الرَّعْد {وَإِن رَبك لذُو مغْفرَة للنَّاس على ظلمهم</w:t>
      </w:r>
      <w:r w:rsidR="006E5CBA" w:rsidRPr="0043595C">
        <w:rPr>
          <w:rtl/>
        </w:rPr>
        <w:t>}</w:t>
      </w:r>
      <w:r w:rsidRPr="0043595C">
        <w:rPr>
          <w:rtl/>
        </w:rPr>
        <w:t>، وفي سورة الْحجر </w:t>
      </w:r>
      <w:r w:rsidRPr="0043595C">
        <w:rPr>
          <w:bdr w:val="none" w:sz="0" w:space="0" w:color="auto" w:frame="1"/>
          <w:rtl/>
        </w:rPr>
        <w:t>{نبئ عبَادي أَنِّي أَنا الغفور الرَّحِيم}</w:t>
      </w:r>
      <w:r w:rsidRPr="0043595C">
        <w:rPr>
          <w:rtl/>
        </w:rPr>
        <w:t> وفي سورة الزمر {قل يَا عبَادي الَّذين أَسْرفُوا على أنفسهم لَا تقنطوا من رَحْمَة الله إِن الله يغْفر الذُّنُوب جَمِيعًا إِنَّه هُوَ الغفور الرَّحِيم}،</w:t>
      </w:r>
    </w:p>
    <w:p w14:paraId="709D5144" w14:textId="77777777" w:rsidR="003A5C5E" w:rsidRPr="0043595C" w:rsidRDefault="005F660A" w:rsidP="007D3BBE">
      <w:pPr>
        <w:spacing w:after="240" w:line="276" w:lineRule="auto"/>
        <w:rPr>
          <w:rtl/>
        </w:rPr>
      </w:pPr>
      <w:r w:rsidRPr="0043595C">
        <w:rPr>
          <w:b/>
          <w:bCs/>
          <w:u w:val="single"/>
          <w:rtl/>
        </w:rPr>
        <w:t>(5</w:t>
      </w:r>
      <w:r w:rsidR="006349E8" w:rsidRPr="0043595C">
        <w:rPr>
          <w:b/>
          <w:bCs/>
          <w:u w:val="single"/>
          <w:rtl/>
        </w:rPr>
        <w:t xml:space="preserve">) </w:t>
      </w:r>
      <w:r w:rsidRPr="0043595C">
        <w:rPr>
          <w:b/>
          <w:bCs/>
          <w:u w:val="single"/>
          <w:rtl/>
        </w:rPr>
        <w:t>فِي حجج الْقَائِلين منهم بِأَن مرتكب الْكَبِيرَة يسْتَحق الرَّحْمَة</w:t>
      </w:r>
      <w:r w:rsidRPr="0043595C">
        <w:rPr>
          <w:rtl/>
        </w:rPr>
        <w:t xml:space="preserve">: وَذَلِكَ فِي عشرَة مَوَاضِع، فِي سورة الانعام {كتب على نَفسه الرَّحْمَة ليجمعنكم إِلَى يَوْم الْقِيَامَة وفيهَا {كتب ربكُم على نَفسه الرَّحْمَة أَنه من عمل مِنْكُم سوءا بِجَهَالَة ثمَّ تَابَ من بعده وَأصْلح فَأَنَّهُ غَفُور رَحِيم}، وفيهَا {وَرَبك الْغَنِيّ ذُو الرَّحْمَة وفي </w:t>
      </w:r>
      <w:r w:rsidRPr="0043595C">
        <w:rPr>
          <w:rtl/>
        </w:rPr>
        <w:lastRenderedPageBreak/>
        <w:t>سورة الْكَهْف {وَرَبك الغفور ذُو الرَّحْمَة}، وفي سورة الْأَنْعَام {فَإِن كَذبُوك فَقل ربكُم ذُو رَحْمَة وَاسِعَة}، وفي سورة النَّحْل {وَهدى وَرَحْمَة لقوم يُؤمنُونَ}، وفي سورة الْأَنْبِيَاء {وَمَا أَرْسَلْنَاك إِلَّا رَحْمَة للْعَالمين}، وفي سورة الْحجر </w:t>
      </w:r>
      <w:r w:rsidRPr="0043595C">
        <w:rPr>
          <w:bdr w:val="none" w:sz="0" w:space="0" w:color="auto" w:frame="1"/>
          <w:rtl/>
        </w:rPr>
        <w:t>{وَمن يقنط من رَحْمَة ربه إِلَّا الضالون}</w:t>
      </w:r>
      <w:r w:rsidRPr="0043595C">
        <w:rPr>
          <w:rtl/>
        </w:rPr>
        <w:t> وفي سورة الزمر {لَا تقنطوا من رَحْمَة الله}، وفي سورة الإسراء: {ويرجون رَحمته}، وفيهَا {إِلَّا رَحْمَة من رَبك}،</w:t>
      </w:r>
    </w:p>
    <w:p w14:paraId="7FD518BA" w14:textId="77777777" w:rsidR="003A5C5E" w:rsidRPr="0043595C" w:rsidRDefault="005F660A" w:rsidP="007D3BBE">
      <w:pPr>
        <w:spacing w:after="240" w:line="276" w:lineRule="auto"/>
        <w:rPr>
          <w:rtl/>
        </w:rPr>
      </w:pPr>
      <w:r w:rsidRPr="0043595C">
        <w:rPr>
          <w:b/>
          <w:bCs/>
          <w:rtl/>
        </w:rPr>
        <w:t>(6</w:t>
      </w:r>
      <w:r w:rsidR="006349E8" w:rsidRPr="0043595C">
        <w:rPr>
          <w:b/>
          <w:bCs/>
          <w:rtl/>
        </w:rPr>
        <w:t xml:space="preserve">) </w:t>
      </w:r>
      <w:r w:rsidRPr="0043595C">
        <w:rPr>
          <w:b/>
          <w:bCs/>
          <w:rtl/>
        </w:rPr>
        <w:t>فِي حجج الْقَائِلين منهم بِأَن مرتكب الْكَبِيرَة يسْتَحق الْجنَّة:</w:t>
      </w:r>
      <w:r w:rsidRPr="0043595C">
        <w:rPr>
          <w:rtl/>
        </w:rPr>
        <w:t xml:space="preserve"> وَذَلِكَ فِي أَرْبَعَة مَوَاضِع فِي سورة التَّوْبَة {وعد الله الْمُؤمنِينَ وَالْمُؤْمِنَات جنَّات تجْرِي من تحتهَا الْأَنْهَار}، وفي سورة فاطر: {ثمَّ أَوْرَثنَا الْكتاب الَّذين اصْطَفَيْنَا من عبادنَا فَمنهمْ ظَالِم لنَفسِهِ وَمِنْهُم مقتصد وَمِنْهُم سَابق بالخيرات بِإِذن الله ذَلِك هُوَ الْفضل الْكَبِير جنَّات عدن يدْخلُونَهَا}، وفي سورة الْفَتْح </w:t>
      </w:r>
      <w:r w:rsidRPr="0043595C">
        <w:rPr>
          <w:bdr w:val="none" w:sz="0" w:space="0" w:color="auto" w:frame="1"/>
          <w:rtl/>
        </w:rPr>
        <w:t>{ليدْخل الْمُؤمنِينَ وَالْمُؤْمِنَات جنَّات تجْرِي من تحتهَا الْأَنْهَار خَالِدين فِيهَا}</w:t>
      </w:r>
      <w:r w:rsidRPr="0043595C">
        <w:rPr>
          <w:rtl/>
        </w:rPr>
        <w:t> وفي سورة الْحَدِيد </w:t>
      </w:r>
      <w:r w:rsidRPr="0043595C">
        <w:rPr>
          <w:bdr w:val="none" w:sz="0" w:space="0" w:color="auto" w:frame="1"/>
          <w:rtl/>
        </w:rPr>
        <w:t>{وجنة عرضهَا كعرض السَّمَاء وَالْأَرْض أعدت للَّذين آمنُوا</w:t>
      </w:r>
      <w:r w:rsidR="006E5CBA" w:rsidRPr="0043595C">
        <w:rPr>
          <w:rtl/>
        </w:rPr>
        <w:t>}</w:t>
      </w:r>
      <w:r w:rsidRPr="0043595C">
        <w:rPr>
          <w:rtl/>
        </w:rPr>
        <w:t xml:space="preserve">، </w:t>
      </w:r>
    </w:p>
    <w:p w14:paraId="20C3F419" w14:textId="77777777" w:rsidR="003A5C5E" w:rsidRPr="0043595C" w:rsidRDefault="005F660A" w:rsidP="007D3BBE">
      <w:pPr>
        <w:spacing w:after="240" w:line="276" w:lineRule="auto"/>
        <w:rPr>
          <w:rtl/>
        </w:rPr>
      </w:pPr>
      <w:r w:rsidRPr="0043595C">
        <w:rPr>
          <w:b/>
          <w:bCs/>
          <w:u w:val="single"/>
          <w:rtl/>
        </w:rPr>
        <w:t>(7</w:t>
      </w:r>
      <w:r w:rsidR="006349E8" w:rsidRPr="0043595C">
        <w:rPr>
          <w:b/>
          <w:bCs/>
          <w:u w:val="single"/>
          <w:rtl/>
        </w:rPr>
        <w:t xml:space="preserve">) </w:t>
      </w:r>
      <w:r w:rsidRPr="0043595C">
        <w:rPr>
          <w:b/>
          <w:bCs/>
          <w:u w:val="single"/>
          <w:rtl/>
        </w:rPr>
        <w:t>فِي حجج الْقَائِلين منهم بِأَن مرتكب الْكَبِيرَة لَا يسْتَحق الْوَعيد وَأَن الْمُسْتَحق لَهُ هُوَ الْكَافِر</w:t>
      </w:r>
      <w:r w:rsidRPr="0043595C">
        <w:rPr>
          <w:rtl/>
        </w:rPr>
        <w:t>: وَذَلِكَ فِي سورة النِّسَاء {مَا يفعل الله بعذابكم إِن شكرتم وآمنتم وَكَانَ الله شاكرا عليما</w:t>
      </w:r>
      <w:r w:rsidR="006E5CBA" w:rsidRPr="0043595C">
        <w:rPr>
          <w:rtl/>
        </w:rPr>
        <w:t>}</w:t>
      </w:r>
      <w:r w:rsidRPr="0043595C">
        <w:rPr>
          <w:rtl/>
        </w:rPr>
        <w:t>، وفي سورة آل عمرَان {وَاتَّقوا النَّار الَّتِي أعدت للْكَافِرِينَ}، وفي سورة الْبَقَرَة {فَاتَّقُوا النَّار الَّتِي وقودها النَّاس وَالْحِجَارَة أعدت للْكَافِرِينَ</w:t>
      </w:r>
      <w:r w:rsidR="006E5CBA" w:rsidRPr="0043595C">
        <w:rPr>
          <w:rtl/>
        </w:rPr>
        <w:t>}</w:t>
      </w:r>
      <w:r w:rsidRPr="0043595C">
        <w:rPr>
          <w:rtl/>
        </w:rPr>
        <w:t>، وفي سورة التَّوْبَة {وَآخَرُونَ اعْتَرَفُوا بِذُنُوبِهِمْ خلطوا عملا صَالحا وَآخر سَيِّئًا عَسى الله أَن يَتُوب عَلَيْهِم إِن الله غَفُور رَحِيم}، وفي سورة النَّحْل {قَالَ الَّذين أُوتُوا الْعلم إِن الخزي الْيَوْم وَالسوء على الْكَافرين}، وفي سورة النِّسَاء </w:t>
      </w:r>
      <w:r w:rsidRPr="0043595C">
        <w:rPr>
          <w:bdr w:val="none" w:sz="0" w:space="0" w:color="auto" w:frame="1"/>
          <w:rtl/>
        </w:rPr>
        <w:t>{إِن الله لَا يظلم مِثْقَال ذرة الْآيَة}</w:t>
      </w:r>
      <w:r w:rsidRPr="0043595C">
        <w:rPr>
          <w:rtl/>
        </w:rPr>
        <w:t> وفي سورة طه </w:t>
      </w:r>
      <w:r w:rsidRPr="0043595C">
        <w:rPr>
          <w:bdr w:val="none" w:sz="0" w:space="0" w:color="auto" w:frame="1"/>
          <w:rtl/>
        </w:rPr>
        <w:t>{إِنَّا قد أُوحِي إِلَيْنَا أَن الْعَذَاب على من كذب وَتَوَلَّى}</w:t>
      </w:r>
      <w:r w:rsidRPr="0043595C">
        <w:rPr>
          <w:rtl/>
        </w:rPr>
        <w:t xml:space="preserve"> وفي سورة الْفرْقَان {وَكَانَ يَوْمًا على الْكَافرين عسيرا وفي سورة غافر: </w:t>
      </w:r>
      <w:r w:rsidRPr="0043595C">
        <w:rPr>
          <w:bdr w:val="none" w:sz="0" w:space="0" w:color="auto" w:frame="1"/>
          <w:rtl/>
        </w:rPr>
        <w:t>{وَأَن المسرفين هم أَصْحَاب النَّار}</w:t>
      </w:r>
      <w:r w:rsidRPr="0043595C">
        <w:rPr>
          <w:rtl/>
        </w:rPr>
        <w:t> قالوا: يعني بالمسرفين (الْكَافرين</w:t>
      </w:r>
      <w:r w:rsidR="006349E8" w:rsidRPr="0043595C">
        <w:rPr>
          <w:rtl/>
        </w:rPr>
        <w:t xml:space="preserve">) </w:t>
      </w:r>
      <w:r w:rsidRPr="0043595C">
        <w:rPr>
          <w:rtl/>
        </w:rPr>
        <w:t>لَا غَيرهم، وفي سورة الْحَج </w:t>
      </w:r>
      <w:r w:rsidRPr="0043595C">
        <w:rPr>
          <w:bdr w:val="none" w:sz="0" w:space="0" w:color="auto" w:frame="1"/>
          <w:rtl/>
        </w:rPr>
        <w:t>{النَّار وعدها الله الَّذين كفرُوا وَبئسَ الْمصير}</w:t>
      </w:r>
      <w:r w:rsidRPr="0043595C">
        <w:rPr>
          <w:rtl/>
        </w:rPr>
        <w:t> وفي سورة المدثر {يَوْمئِذٍ يَوْم عسير على الْكَافرين غير يسير}، وفي سورة الزخرف </w:t>
      </w:r>
      <w:r w:rsidRPr="0043595C">
        <w:rPr>
          <w:bdr w:val="none" w:sz="0" w:space="0" w:color="auto" w:frame="1"/>
          <w:rtl/>
        </w:rPr>
        <w:t>{يَا عباد لَا خوف عَلَيْكُم الْيَوْم وَلَا أَنْتُم تَحْزَنُونَ الَّذين آمنُوا بِآيَاتِنَا وَكَانُوا مُسلمين}</w:t>
      </w:r>
      <w:r w:rsidRPr="0043595C">
        <w:rPr>
          <w:rtl/>
        </w:rPr>
        <w:t xml:space="preserve"> وفي سورة الاحقاف {فَهَل يهْلك إِلَّا الْقَوْم الْفَاسِقُونَ}، وفي سورة الْملك {كلما ألقِي فِيهَا فَوْج سَأَلَهُمْ خزنتها ألم يأتكم نَذِير قَالُوا بلَى قد جَاءَنَا نَذِير فكذبنا وَقُلْنَا مَا نزل الله من شَيْء إِن أَنْتُم إِلَّا فِي ضلال كَبِير}، وفي سورة اللَّيْل {فأنذرتكم نَارا تلظى لَا يصلاها إِلَّا الأشقى الَّذِي كذب وَتَوَلَّى}، وفي سورة النِّسَاء {إِن </w:t>
      </w:r>
      <w:r w:rsidRPr="0043595C">
        <w:rPr>
          <w:rtl/>
        </w:rPr>
        <w:lastRenderedPageBreak/>
        <w:t xml:space="preserve">تجتنبوا كَبَائِر مَا تنهون عَنهُ نكفر عَنْكُم سَيِّئَاتكُمْ وَنُدْخِلكُمْ مدخلًا كَرِيمًا}، وقالوا كبائر ما تنهون عنه هو الْكفْر، </w:t>
      </w:r>
    </w:p>
    <w:p w14:paraId="51B2E15F" w14:textId="77777777" w:rsidR="003A5C5E" w:rsidRPr="0043595C" w:rsidRDefault="005F660A" w:rsidP="007D3BBE">
      <w:pPr>
        <w:spacing w:after="240" w:line="276" w:lineRule="auto"/>
        <w:rPr>
          <w:rtl/>
        </w:rPr>
      </w:pPr>
      <w:r w:rsidRPr="0043595C">
        <w:rPr>
          <w:b/>
          <w:bCs/>
          <w:rtl/>
        </w:rPr>
        <w:t>(8</w:t>
      </w:r>
      <w:r w:rsidR="006349E8" w:rsidRPr="0043595C">
        <w:rPr>
          <w:b/>
          <w:bCs/>
          <w:rtl/>
        </w:rPr>
        <w:t xml:space="preserve">) </w:t>
      </w:r>
      <w:r w:rsidRPr="0043595C">
        <w:rPr>
          <w:b/>
          <w:bCs/>
          <w:rtl/>
        </w:rPr>
        <w:t>فِي حجج الْقَائِلين منهم بِأَن مرتكب الْكَبِيرَة يسْتَحق الْوَعْد لا الوعيد</w:t>
      </w:r>
      <w:r w:rsidRPr="0043595C">
        <w:rPr>
          <w:rtl/>
        </w:rPr>
        <w:t>، ومن ذلك ما في سورة النِّسَاء {يُرِيد الله ليبين لكم وَيهْدِيكُمْ سنَن الَّذين من قبلكُمْ وَيَتُوب عَلَيْكُم وَالله عليم حَكِيم وَالله يُرِيد أَن يَتُوب عَلَيْكُم}، وفيهَا {يُرِيد الله أَن يُخَفف عَنْكُم وَخلق الْإِنْسَان ضَعِيفا}، وفي سورة الانعام {الَّذين آمنُوا وَلم يلبسوا إِيمَانهم بظُلْم</w:t>
      </w:r>
      <w:r w:rsidR="006E5CBA" w:rsidRPr="0043595C">
        <w:rPr>
          <w:rtl/>
        </w:rPr>
        <w:t>}</w:t>
      </w:r>
      <w:r w:rsidRPr="0043595C">
        <w:rPr>
          <w:rtl/>
        </w:rPr>
        <w:t>، أَي بشرك وفي سورة النِّسَاء {وَالَّذين آمنُوا بِاللَّه وَرُسُله وَلم يفرقُوا بَين أحد مِنْهُم أُولَئِكَ سَوف يُؤْتِيهم أُجُورهم وَكَانَ الله غَفُورًا رحِيما}، وفي سورة يُونُس {ثمَّ ننجي رسلنَا وَالَّذين آمنُوا كَذَلِك حَقًا علينا ننج الْمُؤمنِينَ}، وفيهَا </w:t>
      </w:r>
      <w:r w:rsidRPr="0043595C">
        <w:rPr>
          <w:bdr w:val="none" w:sz="0" w:space="0" w:color="auto" w:frame="1"/>
          <w:rtl/>
        </w:rPr>
        <w:t xml:space="preserve">{وَبشر الَّذين آمنُوا أَن لَهُم}، </w:t>
      </w:r>
      <w:r w:rsidRPr="0043595C">
        <w:rPr>
          <w:rtl/>
        </w:rPr>
        <w:t>وفي سورة الْبَقَرَة {وَبشر الْمُؤمنِينَ}، وقالوا: أصحاب الكبائر من المؤمنين، وفي سورة إِبْرَاهِيم {يثبت الله الَّذين آمنُوا بالْقَوْل الثَّابِت فِي الْحَيَاة الدُّنْيَا وفي سورة الْآخِرَة ويضل الله الظَّالِمين}، وفي سورة الْفرْقَان {فَأُولَئِك يُبدل الله سيئاتهم حَسَنَات}، وفي سورة النَّحْل {وَهدى وبشرى للْمُسلمين}، وفي سورة النَّمْل </w:t>
      </w:r>
      <w:r w:rsidRPr="0043595C">
        <w:rPr>
          <w:bdr w:val="none" w:sz="0" w:space="0" w:color="auto" w:frame="1"/>
          <w:rtl/>
        </w:rPr>
        <w:t>{وبشرى للْمُؤْمِنين}</w:t>
      </w:r>
      <w:r w:rsidRPr="0043595C">
        <w:rPr>
          <w:rtl/>
        </w:rPr>
        <w:t> وفي سورة الاحزاب {وَبشر الْمُؤمنِينَ بِأَن لَهُم من الله فضلا كَبِيرا</w:t>
      </w:r>
      <w:r w:rsidR="006E5CBA" w:rsidRPr="0043595C">
        <w:rPr>
          <w:rtl/>
        </w:rPr>
        <w:t>}</w:t>
      </w:r>
      <w:r w:rsidRPr="0043595C">
        <w:rPr>
          <w:rtl/>
        </w:rPr>
        <w:t>، وفيهَا {وَكَانَ بِالْمُؤْمِنِينَ رحِيما}، وفي سورة الْحَدِيد {يَوْم ترى الْمُؤمنِينَ وَالْمُؤْمِنَات يسْعَى نورهم بَين أَيْديهم وبأيمانهم}، وقالوا أصحاب الكبائر يشملهم اسم الإيمان، ولم يفرقوا بين مطلق الإيمان الذي به الاسم وبين الإيمان المطلق الذي به الثناء والفضل،</w:t>
      </w:r>
    </w:p>
    <w:p w14:paraId="34AF3413" w14:textId="567CD752" w:rsidR="005F660A" w:rsidRPr="0043595C" w:rsidRDefault="005F660A" w:rsidP="007D3BBE">
      <w:pPr>
        <w:spacing w:after="240" w:line="276" w:lineRule="auto"/>
        <w:rPr>
          <w:rtl/>
        </w:rPr>
      </w:pPr>
      <w:r w:rsidRPr="0043595C">
        <w:rPr>
          <w:rtl/>
        </w:rPr>
        <w:t>(</w:t>
      </w:r>
      <w:r w:rsidRPr="0043595C">
        <w:rPr>
          <w:b/>
          <w:bCs/>
          <w:rtl/>
        </w:rPr>
        <w:t>9</w:t>
      </w:r>
      <w:r w:rsidR="006349E8" w:rsidRPr="0043595C">
        <w:rPr>
          <w:b/>
          <w:bCs/>
          <w:rtl/>
        </w:rPr>
        <w:t xml:space="preserve">) </w:t>
      </w:r>
      <w:r w:rsidRPr="0043595C">
        <w:rPr>
          <w:b/>
          <w:bCs/>
          <w:rtl/>
        </w:rPr>
        <w:t>فِي حجج الْقَائِلين منهم بِأَن مرتكب الْكَبِيرَة مؤمن كامل الإيمان لَيْسَ للشَّيْطَان عَلَيْهِ سُلْطَان</w:t>
      </w:r>
      <w:r w:rsidRPr="0043595C">
        <w:rPr>
          <w:rtl/>
        </w:rPr>
        <w:t>، لقوله تعالى، فِي سورة الْحجر {إِن عبَادي لَيْسَ لَك عَلَيْهِم سُلْطَان إِلَّا من اتبعك من الغاوين}، وفي سورة الإسراء: {إِن عبَادي لَيْسَ لَك عَلَيْهِم سُلْطَان وَكفى بِرَبِّك وَكيلا</w:t>
      </w:r>
      <w:r w:rsidR="006E5CBA" w:rsidRPr="0043595C">
        <w:rPr>
          <w:rtl/>
        </w:rPr>
        <w:t>}</w:t>
      </w:r>
      <w:r w:rsidRPr="0043595C">
        <w:rPr>
          <w:rtl/>
        </w:rPr>
        <w:t>، يقولون صاحب الكبيرة مؤمن من عباد الله فهو داخل في الآية، وَفِي النَّحْل {إِنَّه لَيْسَ لَهُ سُلْطَان على الَّذين آمنُوا وعَلى رَبهم يَتَوَكَّلُونَ إِنَّمَا سُلْطَانه على الَّذين يتولونه وَالَّذين هم بِهِ مشركون}، يقولون وصاحب الكبيرة مؤمن متوكل على الله فكيف يكون للشيطان عليه من سبيل،</w:t>
      </w:r>
    </w:p>
    <w:p w14:paraId="714111C6" w14:textId="0A132BA0" w:rsidR="002A5386" w:rsidRPr="0043595C" w:rsidRDefault="002A5386" w:rsidP="002A5386">
      <w:r w:rsidRPr="0043595C">
        <w:rPr>
          <w:bCs/>
          <w:kern w:val="0"/>
          <w:sz w:val="36"/>
          <w:szCs w:val="36"/>
          <w:highlight w:val="yellow"/>
          <w:u w:val="single"/>
          <w:rtl/>
        </w:rPr>
        <w:t xml:space="preserve">[المفتاح </w:t>
      </w:r>
      <w:r w:rsidR="00DF4127" w:rsidRPr="0043595C">
        <w:rPr>
          <w:rFonts w:hint="cs"/>
          <w:bCs/>
          <w:kern w:val="0"/>
          <w:sz w:val="36"/>
          <w:szCs w:val="36"/>
          <w:highlight w:val="yellow"/>
          <w:u w:val="single"/>
          <w:rtl/>
        </w:rPr>
        <w:t>السابع</w:t>
      </w:r>
      <w:r w:rsidRPr="0043595C">
        <w:rPr>
          <w:bCs/>
          <w:kern w:val="0"/>
          <w:sz w:val="36"/>
          <w:szCs w:val="36"/>
          <w:highlight w:val="yellow"/>
          <w:u w:val="single"/>
          <w:rtl/>
        </w:rPr>
        <w:t>]</w:t>
      </w:r>
      <w:r w:rsidRPr="0043595C">
        <w:rPr>
          <w:bCs/>
          <w:kern w:val="0"/>
          <w:sz w:val="36"/>
          <w:szCs w:val="36"/>
          <w:highlight w:val="yellow"/>
          <w:rtl/>
        </w:rPr>
        <w:t>:</w:t>
      </w:r>
      <w:r w:rsidRPr="0043595C">
        <w:rPr>
          <w:bCs/>
          <w:kern w:val="0"/>
          <w:sz w:val="40"/>
          <w:szCs w:val="40"/>
          <w:rtl/>
        </w:rPr>
        <w:t xml:space="preserve"> </w:t>
      </w:r>
      <w:r w:rsidR="00ED24DE" w:rsidRPr="0043595C">
        <w:rPr>
          <w:rFonts w:hint="cs"/>
          <w:b/>
          <w:bCs/>
          <w:sz w:val="32"/>
          <w:szCs w:val="32"/>
          <w:u w:val="single"/>
          <w:rtl/>
        </w:rPr>
        <w:t>مفاتيح الرد على المرجئة</w:t>
      </w:r>
      <w:r w:rsidR="006E5CBA" w:rsidRPr="0043595C">
        <w:rPr>
          <w:rFonts w:hint="cs"/>
          <w:rtl/>
        </w:rPr>
        <w:t>:</w:t>
      </w:r>
      <w:r w:rsidR="00ED24DE" w:rsidRPr="0043595C">
        <w:rPr>
          <w:rFonts w:hint="cs"/>
          <w:rtl/>
        </w:rPr>
        <w:t xml:space="preserve"> </w:t>
      </w:r>
      <w:r w:rsidRPr="0043595C">
        <w:rPr>
          <w:b/>
          <w:bCs/>
          <w:rtl/>
        </w:rPr>
        <w:t>هناك فرق بين الإيمان المطلق وبين مطلق الإيمان: المصطلح الأول (الإيمان المطلق</w:t>
      </w:r>
      <w:r w:rsidR="006349E8" w:rsidRPr="0043595C">
        <w:rPr>
          <w:b/>
          <w:bCs/>
          <w:rtl/>
        </w:rPr>
        <w:t>):</w:t>
      </w:r>
      <w:r w:rsidRPr="0043595C">
        <w:rPr>
          <w:b/>
          <w:bCs/>
          <w:rtl/>
        </w:rPr>
        <w:t xml:space="preserve"> </w:t>
      </w:r>
      <w:r w:rsidRPr="0043595C">
        <w:rPr>
          <w:rtl/>
        </w:rPr>
        <w:t xml:space="preserve">وهو الإيمان الذي يؤهل صاحبه لدخول الجنة ابتداءً، </w:t>
      </w:r>
      <w:r w:rsidRPr="0043595C">
        <w:rPr>
          <w:rtl/>
        </w:rPr>
        <w:lastRenderedPageBreak/>
        <w:t>وهذا الإيمان ليس نفيه وصف بالكفر الأكبر وإنما نفيه يدل على الكفر في إطار الملة أو الفسوق أو العصيان وفق قرائن الأدلة الدالة على إحداها، والمنفي عنه هذا الإيمان (المطلق</w:t>
      </w:r>
      <w:r w:rsidR="006349E8" w:rsidRPr="0043595C">
        <w:rPr>
          <w:rtl/>
        </w:rPr>
        <w:t xml:space="preserve">) </w:t>
      </w:r>
      <w:r w:rsidRPr="0043595C">
        <w:rPr>
          <w:rtl/>
        </w:rPr>
        <w:t>ليس كافراً الكفر الأكبر، بل هو مسلم معه (مطلق الإيمان</w:t>
      </w:r>
      <w:r w:rsidR="006349E8" w:rsidRPr="0043595C">
        <w:rPr>
          <w:rtl/>
        </w:rPr>
        <w:t xml:space="preserve">) </w:t>
      </w:r>
      <w:r w:rsidRPr="0043595C">
        <w:rPr>
          <w:rtl/>
        </w:rPr>
        <w:t>أي أدنى ما يصح به الإيمان، وهو الذي منعه من الكفر الأكبر الموجب للخلود الأبدي في النار، وعلماء</w:t>
      </w:r>
      <w:r w:rsidR="00C04A3D" w:rsidRPr="0043595C">
        <w:rPr>
          <w:rtl/>
        </w:rPr>
        <w:t xml:space="preserve"> أهل </w:t>
      </w:r>
      <w:r w:rsidRPr="0043595C">
        <w:rPr>
          <w:rtl/>
        </w:rPr>
        <w:t>السنّة يعبرون عن (الإيمان المطلق</w:t>
      </w:r>
      <w:r w:rsidR="006349E8" w:rsidRPr="0043595C">
        <w:rPr>
          <w:rtl/>
        </w:rPr>
        <w:t>):</w:t>
      </w:r>
      <w:r w:rsidRPr="0043595C">
        <w:rPr>
          <w:rtl/>
        </w:rPr>
        <w:t xml:space="preserve"> بعدة مصطلحات قد وردت في بيانهم لأقسام الإيمان، من ذلك (فرع الإيمان</w:t>
      </w:r>
      <w:r w:rsidR="006349E8" w:rsidRPr="0043595C">
        <w:rPr>
          <w:rtl/>
        </w:rPr>
        <w:t xml:space="preserve">) </w:t>
      </w:r>
      <w:r w:rsidRPr="0043595C">
        <w:rPr>
          <w:rtl/>
        </w:rPr>
        <w:t>و (الإيمان الواجب</w:t>
      </w:r>
      <w:r w:rsidR="006349E8" w:rsidRPr="0043595C">
        <w:rPr>
          <w:rtl/>
        </w:rPr>
        <w:t xml:space="preserve">) </w:t>
      </w:r>
      <w:r w:rsidRPr="0043595C">
        <w:rPr>
          <w:rtl/>
        </w:rPr>
        <w:t>و (الإيمان الكامل الكمال المأمور به</w:t>
      </w:r>
      <w:r w:rsidR="006349E8" w:rsidRPr="0043595C">
        <w:rPr>
          <w:rtl/>
        </w:rPr>
        <w:t>)</w:t>
      </w:r>
      <w:r w:rsidR="002D3F1A" w:rsidRPr="0043595C">
        <w:rPr>
          <w:rtl/>
        </w:rPr>
        <w:t>،</w:t>
      </w:r>
      <w:r w:rsidRPr="0043595C">
        <w:rPr>
          <w:rtl/>
        </w:rPr>
        <w:t xml:space="preserve"> وهذا الإيمان يسميه العلماء أيضاً (الإيمان الواجب</w:t>
      </w:r>
      <w:r w:rsidR="006349E8" w:rsidRPr="0043595C">
        <w:rPr>
          <w:rtl/>
        </w:rPr>
        <w:t>)</w:t>
      </w:r>
      <w:r w:rsidR="002D3F1A" w:rsidRPr="0043595C">
        <w:rPr>
          <w:rtl/>
        </w:rPr>
        <w:t>،</w:t>
      </w:r>
      <w:r w:rsidRPr="0043595C">
        <w:rPr>
          <w:rtl/>
        </w:rPr>
        <w:t xml:space="preserve"> (</w:t>
      </w:r>
      <w:r w:rsidRPr="0043595C">
        <w:rPr>
          <w:b/>
          <w:bCs/>
          <w:rtl/>
        </w:rPr>
        <w:t>الإيمان المطلق</w:t>
      </w:r>
      <w:r w:rsidR="006349E8" w:rsidRPr="0043595C">
        <w:rPr>
          <w:b/>
          <w:bCs/>
          <w:rtl/>
        </w:rPr>
        <w:t>):</w:t>
      </w:r>
      <w:r w:rsidRPr="0043595C">
        <w:rPr>
          <w:b/>
          <w:bCs/>
          <w:rtl/>
        </w:rPr>
        <w:t xml:space="preserve"> اسم ثناء يدخل صاحبه في مثل: </w:t>
      </w:r>
      <w:r w:rsidRPr="0043595C">
        <w:rPr>
          <w:rtl/>
        </w:rPr>
        <w:t xml:space="preserve">قوله تعالى: </w:t>
      </w:r>
      <w:r w:rsidR="006E5CBA" w:rsidRPr="0043595C">
        <w:rPr>
          <w:rtl/>
        </w:rPr>
        <w:t>{</w:t>
      </w:r>
      <w:r w:rsidRPr="0043595C">
        <w:rPr>
          <w:rtl/>
        </w:rPr>
        <w:t xml:space="preserve">وَاللَّهُ وَلِيُّ الْمُؤْمِنِينَ} [آل عمران: 68]، و قوله تعالى: {قَدْ أَفْلَحَ الْمُؤْمِنُونَ} [المؤمنون: 1]، وقـوله تعالى: </w:t>
      </w:r>
      <w:r w:rsidR="006E5CBA" w:rsidRPr="0043595C">
        <w:rPr>
          <w:rtl/>
        </w:rPr>
        <w:t>{</w:t>
      </w:r>
      <w:r w:rsidRPr="0043595C">
        <w:rPr>
          <w:rtl/>
        </w:rPr>
        <w:t xml:space="preserve">إِنَّمَا الْمُؤْمِنُونَ الَّذِينَ إِذَا ذُكِرَ اللَّهُ وَجِلَتْ قُلُوبُهُمْ وَإِذَا تُلِيَتْ عَلَيْهِمْ آيَاتُهُ زَادَتْهُمْ إِيمَانًا وَعَلَى رَبِّهِمْ يَتَوَكَّلُونَ * الَّذِينَ يُقِيمُونَ الصَّلَاةَ وَمِمَّا رَزَقْنَاهُمْ يُنْفِقُونَ * أُولَئِكَ هُمُ الْمُؤْمِنُونَ حَ‍قًّا لَهُمْ دَرَجَاتٌ عِنْدَ رَبِّهِمْ وَمَغْفِرَةٌ وَرِزْقٌ كَرِيمٌ}، [الأنفال: 2 إلى 4]، وهذا الإيمان المطلق يستحق أهله به الثواب بلا عقاب، </w:t>
      </w:r>
      <w:r w:rsidRPr="0043595C">
        <w:rPr>
          <w:b/>
          <w:bCs/>
          <w:rtl/>
        </w:rPr>
        <w:t>والمصطلح الثاني (مطلق الإيمان</w:t>
      </w:r>
      <w:r w:rsidR="006349E8" w:rsidRPr="0043595C">
        <w:rPr>
          <w:b/>
          <w:bCs/>
          <w:rtl/>
        </w:rPr>
        <w:t>):</w:t>
      </w:r>
      <w:r w:rsidRPr="0043595C">
        <w:rPr>
          <w:b/>
          <w:bCs/>
          <w:rtl/>
        </w:rPr>
        <w:t xml:space="preserve"> </w:t>
      </w:r>
      <w:r w:rsidRPr="0043595C">
        <w:rPr>
          <w:rtl/>
        </w:rPr>
        <w:t>وهو أدنى ما يصح به الإيمان، وهذا الإيمان لا يمنع صاحبه من دخول النار ابتداء لتقصيره في حق (أعمال الإيمان المطلق</w:t>
      </w:r>
      <w:r w:rsidR="006349E8" w:rsidRPr="0043595C">
        <w:rPr>
          <w:rtl/>
        </w:rPr>
        <w:t>)</w:t>
      </w:r>
      <w:r w:rsidR="002D3F1A" w:rsidRPr="0043595C">
        <w:rPr>
          <w:rtl/>
        </w:rPr>
        <w:t>،</w:t>
      </w:r>
      <w:r w:rsidRPr="0043595C">
        <w:rPr>
          <w:rtl/>
        </w:rPr>
        <w:t xml:space="preserve"> لكنه يمنع صاحبه من الخلود الأبدي في النار خلود الكافرين الجاحدين المكذبين، وليس بعده إلا الكفر الأكبر الموجب للخلود الأبدي في النار، وهذا الإيمان يسميه العلماء أيضاً (أصل الإيمان</w:t>
      </w:r>
      <w:r w:rsidR="006349E8" w:rsidRPr="0043595C">
        <w:rPr>
          <w:rtl/>
        </w:rPr>
        <w:t xml:space="preserve">) </w:t>
      </w:r>
      <w:r w:rsidRPr="0043595C">
        <w:rPr>
          <w:rtl/>
        </w:rPr>
        <w:t>أو (الحد الأدنى من الإيمان</w:t>
      </w:r>
      <w:r w:rsidR="006349E8" w:rsidRPr="0043595C">
        <w:rPr>
          <w:rtl/>
        </w:rPr>
        <w:t>)</w:t>
      </w:r>
      <w:r w:rsidR="002D3F1A" w:rsidRPr="0043595C">
        <w:rPr>
          <w:rtl/>
        </w:rPr>
        <w:t>،</w:t>
      </w:r>
      <w:r w:rsidRPr="0043595C">
        <w:rPr>
          <w:rtl/>
        </w:rPr>
        <w:t xml:space="preserve"> أو إيمان أصحاب القبضة، </w:t>
      </w:r>
      <w:r w:rsidRPr="0043595C">
        <w:rPr>
          <w:b/>
          <w:bCs/>
          <w:rtl/>
        </w:rPr>
        <w:t>و(مطلق الإيمان</w:t>
      </w:r>
      <w:r w:rsidR="006349E8" w:rsidRPr="0043595C">
        <w:rPr>
          <w:b/>
          <w:bCs/>
          <w:rtl/>
        </w:rPr>
        <w:t>):</w:t>
      </w:r>
      <w:r w:rsidRPr="0043595C">
        <w:rPr>
          <w:b/>
          <w:bCs/>
          <w:rtl/>
        </w:rPr>
        <w:t xml:space="preserve"> اسم يحفظ للمسلم حرمة الإسلام يدخــل صاحبه في مثل</w:t>
      </w:r>
      <w:r w:rsidRPr="0043595C">
        <w:rPr>
          <w:rtl/>
        </w:rPr>
        <w:t xml:space="preserve">: قوله تعالى: {فَتَحْرِيرُ رَقَبَةٍ مُؤْمِنَةٍ} [النساء: 92]، وقوله تعالى: </w:t>
      </w:r>
      <w:r w:rsidR="006E5CBA" w:rsidRPr="0043595C">
        <w:rPr>
          <w:rtl/>
        </w:rPr>
        <w:t>{</w:t>
      </w:r>
      <w:r w:rsidRPr="0043595C">
        <w:rPr>
          <w:rtl/>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sidR="006E5CBA" w:rsidRPr="0043595C">
        <w:rPr>
          <w:rtl/>
        </w:rPr>
        <w:t>}</w:t>
      </w:r>
      <w:r w:rsidRPr="0043595C">
        <w:rPr>
          <w:rtl/>
        </w:rPr>
        <w:t xml:space="preserve"> [الحجرات: 9]، فاثبت الإيمان مع وجود الاقتتال، وقوله تعالى عن القاتل: {فَمَنْ عُفِيَ لَهُ مِنْ أَخِيهِ شَيْءٌ فَاتِّبَاعٌ بِالْمَعْرُوفِ وَأَدَاءٌ إِلَيْهِ بِإِحْسَانٍ} [البقرة: 178]، فجعل الاخوة قائمة بين القاتل والمقتول من المسلمين، وقوله صلى الله عليه وسلم: (وأَنْ لا يُقْتَلَ مُسْلِمٌ بكافِرٍ</w:t>
      </w:r>
      <w:r w:rsidR="006349E8" w:rsidRPr="0043595C">
        <w:rPr>
          <w:rtl/>
        </w:rPr>
        <w:t xml:space="preserve">) </w:t>
      </w:r>
      <w:r w:rsidR="006E5CBA" w:rsidRPr="0043595C">
        <w:rPr>
          <w:rtl/>
        </w:rPr>
        <w:t>[</w:t>
      </w:r>
      <w:r w:rsidRPr="0043595C">
        <w:rPr>
          <w:rStyle w:val="primary-text-color"/>
          <w:rFonts w:eastAsiaTheme="majorEastAsia"/>
          <w:shd w:val="clear" w:color="auto" w:fill="FFFFFF"/>
          <w:rtl/>
        </w:rPr>
        <w:t>البخاري: (6915</w:t>
      </w:r>
      <w:r w:rsidR="006349E8" w:rsidRPr="0043595C">
        <w:rPr>
          <w:rStyle w:val="primary-text-color"/>
          <w:rFonts w:eastAsiaTheme="majorEastAsia"/>
          <w:shd w:val="clear" w:color="auto" w:fill="FFFFFF"/>
          <w:rtl/>
        </w:rPr>
        <w:t>)</w:t>
      </w:r>
      <w:r w:rsidR="002D3F1A" w:rsidRPr="0043595C">
        <w:rPr>
          <w:rStyle w:val="primary-text-color"/>
          <w:rFonts w:eastAsiaTheme="majorEastAsia"/>
          <w:shd w:val="clear" w:color="auto" w:fill="FFFFFF"/>
          <w:rtl/>
        </w:rPr>
        <w:t>،</w:t>
      </w:r>
      <w:r w:rsidRPr="0043595C">
        <w:rPr>
          <w:rStyle w:val="primary-text-color"/>
          <w:rFonts w:eastAsiaTheme="majorEastAsia"/>
          <w:shd w:val="clear" w:color="auto" w:fill="FFFFFF"/>
          <w:rtl/>
        </w:rPr>
        <w:t xml:space="preserve"> ومسلم: (1370</w:t>
      </w:r>
      <w:r w:rsidR="006349E8" w:rsidRPr="0043595C">
        <w:rPr>
          <w:rStyle w:val="primary-text-color"/>
          <w:rFonts w:eastAsiaTheme="majorEastAsia"/>
          <w:shd w:val="clear" w:color="auto" w:fill="FFFFFF"/>
          <w:rtl/>
        </w:rPr>
        <w:t>)</w:t>
      </w:r>
      <w:r w:rsidR="00401FA2" w:rsidRPr="0043595C">
        <w:rPr>
          <w:rStyle w:val="primary-text-color"/>
          <w:rFonts w:eastAsiaTheme="majorEastAsia"/>
          <w:shd w:val="clear" w:color="auto" w:fill="FFFFFF"/>
          <w:rtl/>
        </w:rPr>
        <w:t>]</w:t>
      </w:r>
      <w:r w:rsidRPr="0043595C">
        <w:rPr>
          <w:rStyle w:val="primary-text-color"/>
          <w:rFonts w:eastAsiaTheme="majorEastAsia"/>
          <w:shd w:val="clear" w:color="auto" w:fill="FFFFFF"/>
          <w:rtl/>
        </w:rPr>
        <w:t>، و</w:t>
      </w:r>
      <w:r w:rsidRPr="0043595C">
        <w:rPr>
          <w:rtl/>
        </w:rPr>
        <w:t xml:space="preserve">أمثال ذلك مما يثبت مجرد الإيمان وإن استحق أهله الوعيد بالعقاب، فليس أصحاب مطلق الإيمان بمأمن من العقاب لأن الذي يستحق الثناء هم أصحاب الإيمان المطلق المقتصدين المؤدين ما عليهم من واجبات وفرائض والممتنعين عما حرم الله من الكبائر، وفقه الإيمان يستوجب معرفة ثلاثة اقسام للإيمان: </w:t>
      </w:r>
      <w:r w:rsidRPr="0043595C">
        <w:rPr>
          <w:b/>
          <w:bCs/>
          <w:rtl/>
          <w:lang w:bidi="ar-KW"/>
        </w:rPr>
        <w:t>(</w:t>
      </w:r>
      <w:r w:rsidRPr="0043595C">
        <w:rPr>
          <w:b/>
          <w:bCs/>
          <w:rtl/>
        </w:rPr>
        <w:t>القسم الأول</w:t>
      </w:r>
      <w:r w:rsidR="006349E8" w:rsidRPr="0043595C">
        <w:rPr>
          <w:b/>
          <w:bCs/>
          <w:rtl/>
        </w:rPr>
        <w:t>):</w:t>
      </w:r>
      <w:r w:rsidRPr="0043595C">
        <w:rPr>
          <w:b/>
          <w:bCs/>
          <w:rtl/>
        </w:rPr>
        <w:t xml:space="preserve"> أصل الإيمان ومطلق الإيمان وأدنى ما يصح به الإيمان</w:t>
      </w:r>
      <w:r w:rsidRPr="0043595C">
        <w:rPr>
          <w:rtl/>
        </w:rPr>
        <w:t xml:space="preserve">، وهذا الإيمان يمنع صاحبه من الخلود الأبدي في النار خلود الكافرين الجاحدين المكذبين، ونفي هذا الإيمان معناه الكفر الأكبر الموجب لأحكام </w:t>
      </w:r>
      <w:r w:rsidRPr="0043595C">
        <w:rPr>
          <w:rtl/>
        </w:rPr>
        <w:lastRenderedPageBreak/>
        <w:t>الردة والخلود الأبدي في النار، و</w:t>
      </w:r>
      <w:r w:rsidRPr="0043595C">
        <w:rPr>
          <w:b/>
          <w:bCs/>
          <w:rtl/>
        </w:rPr>
        <w:t>ضد الإيمان الأصل: الكفر الأكبر المخرج من الملة،</w:t>
      </w:r>
      <w:r w:rsidRPr="0043595C">
        <w:rPr>
          <w:rtl/>
        </w:rPr>
        <w:t xml:space="preserve"> ومن أتى بأصل الإيمان وصح له هذا الأصل فهو في مأمن من الكفر الأكبر الموجب للخلود الأبدي في النار، </w:t>
      </w:r>
      <w:r w:rsidRPr="0043595C">
        <w:rPr>
          <w:b/>
          <w:bCs/>
          <w:rtl/>
        </w:rPr>
        <w:t>و(القسم الثاني</w:t>
      </w:r>
      <w:r w:rsidR="006349E8" w:rsidRPr="0043595C">
        <w:rPr>
          <w:b/>
          <w:bCs/>
          <w:rtl/>
        </w:rPr>
        <w:t>):</w:t>
      </w:r>
      <w:r w:rsidRPr="0043595C">
        <w:rPr>
          <w:b/>
          <w:bCs/>
          <w:rtl/>
        </w:rPr>
        <w:t xml:space="preserve"> وهو الإيمان الواجب المأمور به</w:t>
      </w:r>
      <w:r w:rsidRPr="0043595C">
        <w:rPr>
          <w:rtl/>
        </w:rPr>
        <w:t>، وهو بأداء الواجبات والكف عن المحرمات إضافة إلى عناصر الأصل والتي لا يصح الإيمان إلاّ بها، وهذا الإيمان يسميه العلماء " الإيمان الواجب " وهذا الإيمان هو إيمان المقتصد الذي يؤدي الواجب الذي عليه ويكف عن المحرمات التي نُهي عنها، و(الإيمان الواجب</w:t>
      </w:r>
      <w:r w:rsidR="006349E8" w:rsidRPr="0043595C">
        <w:rPr>
          <w:rtl/>
        </w:rPr>
        <w:t>):</w:t>
      </w:r>
      <w:r w:rsidRPr="0043595C">
        <w:rPr>
          <w:rtl/>
        </w:rPr>
        <w:t xml:space="preserve"> يمنع صاحبه من دخول النار ابتداء ويهي صاحبه لدخول الجنة ابتداء، أما المستحب فإنما يرفع درجة صاحبه في عِلِّيّين، وحدود الإيمان الواجب: أداء الفرائض والكف عن المحرمات والوقوف عند حدود الله دون تعد لها، </w:t>
      </w:r>
      <w:r w:rsidRPr="0043595C">
        <w:rPr>
          <w:b/>
          <w:bCs/>
          <w:rtl/>
        </w:rPr>
        <w:t>وضد الإيمان الواجب الكفر ولكن في إطار الملة أو الفسوق أو العصيان</w:t>
      </w:r>
      <w:r w:rsidRPr="0043595C">
        <w:rPr>
          <w:rtl/>
        </w:rPr>
        <w:t xml:space="preserve"> وفق قرب المتروك منه أو بعده عن الإيمان الأصل، فالأقرب للإيمان الأصل </w:t>
      </w:r>
      <w:r w:rsidRPr="0043595C">
        <w:rPr>
          <w:b/>
          <w:bCs/>
          <w:rtl/>
        </w:rPr>
        <w:t>كالصلاة</w:t>
      </w:r>
      <w:r w:rsidRPr="0043595C">
        <w:rPr>
          <w:rtl/>
        </w:rPr>
        <w:t xml:space="preserve"> فإن تركها كفر ولكن دون الكفر الأكبر، وما كان بعيدا عن الأصل فإن ضده العصيان، فإن تكرر كان ضده الفسوق، وأياً كان المتروك من الإيمان الواجب، فلا يبلغ منه شيء أن يخرج من الملة بكفر أكبر حتى يأتي على أصل الإيمان من الإقرار والاعتقاد على وجه الإجمال حين الإجمال، والتفصيل حين التفصيل، و(</w:t>
      </w:r>
      <w:r w:rsidRPr="0043595C">
        <w:rPr>
          <w:b/>
          <w:bCs/>
          <w:rtl/>
        </w:rPr>
        <w:t>القسم الثالث</w:t>
      </w:r>
      <w:r w:rsidR="006349E8" w:rsidRPr="0043595C">
        <w:rPr>
          <w:b/>
          <w:bCs/>
          <w:rtl/>
        </w:rPr>
        <w:t>):</w:t>
      </w:r>
      <w:r w:rsidRPr="0043595C">
        <w:rPr>
          <w:b/>
          <w:bCs/>
          <w:rtl/>
        </w:rPr>
        <w:t xml:space="preserve"> وهو الإيمان المستحب</w:t>
      </w:r>
      <w:r w:rsidRPr="0043595C">
        <w:rPr>
          <w:rtl/>
        </w:rPr>
        <w:t xml:space="preserve"> ويكون بأداء السنن والمندوبات والتنزه عن المكروهات فضلاً عن أداء أصل الإيمان وواجبه، وهذا الإيمان هو إيمان المحسنين السابقين إلى الخيرات بإذن الله عز وجل ودرجات هذا الإيمان المستحب عديدة: تتمثل في أداء السنن والمستحبات والقربات والتنزه عن الشبهات والمكروهات وإحسان أعمال القلوب واللسان والجوارح، </w:t>
      </w:r>
      <w:r w:rsidRPr="0043595C">
        <w:rPr>
          <w:b/>
          <w:bCs/>
          <w:rtl/>
        </w:rPr>
        <w:t>وهذا الإيمان الكامل المستحب</w:t>
      </w:r>
      <w:r w:rsidRPr="0043595C">
        <w:rPr>
          <w:rtl/>
        </w:rPr>
        <w:t xml:space="preserve"> فليس له ضد، والمقصر فيه ينزل من مرتبة الإحسان إلى مرتبة الإيمان، وفي ذكر هذه الأقسام الثلاث، تشير الآية الكريمة، قوله تعالى: {ثُمَّ أَوْرَثْنَا الْكِتَابَ الَّذِينَ اصْطَفَيْنَا مِنْ عِبَادِنَا فَمِنْهُمْ ظَالِمٌ لِنَفْسِهِ وَمِنْهُمْ مُقْتَصِدٌ وَمِنْهُمْ سَابِقٌ بِالْخَيْرَاتِ بِإِذْنِ اللَّهِ ذَلِكَ هُوَ الْفَضْلُ الْكَبِيرُ} [فاطر: 32]، فالمؤمنون ثلاثة مراتب أقلها مرتبة الظالم لنفسه، والمرتبة الوسط هي مرتبة المقتصد، والمرتبة العليا هي مرتبة السابقين بالخيرات، </w:t>
      </w:r>
      <w:r w:rsidRPr="0043595C">
        <w:rPr>
          <w:b/>
          <w:bCs/>
          <w:rtl/>
        </w:rPr>
        <w:t>ومن أهم الفوائد التي أشار إليها هذا التقسيم</w:t>
      </w:r>
      <w:r w:rsidRPr="0043595C">
        <w:rPr>
          <w:b/>
          <w:bCs/>
          <w:rtl/>
          <w:lang w:bidi="ar-KW"/>
        </w:rPr>
        <w:t xml:space="preserve">: </w:t>
      </w:r>
      <w:r w:rsidRPr="0043595C">
        <w:rPr>
          <w:rtl/>
        </w:rPr>
        <w:t>أنّ من حقق أصل الإيمان (مطلق الإيمان</w:t>
      </w:r>
      <w:r w:rsidR="006349E8" w:rsidRPr="0043595C">
        <w:rPr>
          <w:rtl/>
        </w:rPr>
        <w:t xml:space="preserve">) </w:t>
      </w:r>
      <w:r w:rsidRPr="0043595C">
        <w:rPr>
          <w:rtl/>
        </w:rPr>
        <w:t>نجا من الكفر الأكبر ونجا من الخلود الأبدي في النار، وإذا زاد العبد عن الأصل فأدى كل ما وجب عليه وانتهى عن كل ما حرّم عليه فقد حقق الإيمان الواجب واستحق اسم الإيمان المطلق، وإذا مات العبد على الإيمان الواجب دخل الجنّة بلا عذاب، وإن زاد العبد على الواجب بأداء المستحبات والبعد عن الشبهات واجتناب المكروهات فقد دخل في دائرة الإيمان الكامل المستحب،</w:t>
      </w:r>
      <w:r w:rsidR="00A41DAA" w:rsidRPr="0043595C">
        <w:rPr>
          <w:rtl/>
        </w:rPr>
        <w:t xml:space="preserve"> وأهل </w:t>
      </w:r>
      <w:r w:rsidRPr="0043595C">
        <w:rPr>
          <w:rtl/>
        </w:rPr>
        <w:t xml:space="preserve"> الإيمان الكامل المستحب متفاوتون في المنازل والدرجات تفاوتاً شديداً وفي ذلك فليتنافس </w:t>
      </w:r>
      <w:r w:rsidRPr="0043595C">
        <w:rPr>
          <w:rtl/>
        </w:rPr>
        <w:lastRenderedPageBreak/>
        <w:t>المتنافسون، و (الإيمان</w:t>
      </w:r>
      <w:r w:rsidR="006349E8" w:rsidRPr="0043595C">
        <w:rPr>
          <w:rtl/>
        </w:rPr>
        <w:t xml:space="preserve">) </w:t>
      </w:r>
      <w:r w:rsidRPr="0043595C">
        <w:rPr>
          <w:rtl/>
        </w:rPr>
        <w:t xml:space="preserve">إذا أطلق في نصوص الشرع فإنه يدخل فيه الإيمان الواجب والمستحب، وإذا نفي في نصوص الشرع فالمقصود به الإيمان الواجب دون الأصل أو المستحب، وأنّ من قال من العلماء أن المنفي هو كمال الإيمان فالمراد به الكمال الواجب الذي يذم تاركه ويتعرض للعقوبة، </w:t>
      </w:r>
      <w:r w:rsidRPr="0043595C">
        <w:rPr>
          <w:b/>
          <w:bCs/>
          <w:rtl/>
        </w:rPr>
        <w:t>وأنّ الإيمان بهذا التقسيم ثلاثة مراتب</w:t>
      </w:r>
      <w:r w:rsidRPr="0043595C">
        <w:rPr>
          <w:rtl/>
        </w:rPr>
        <w:t>: (الظالم لنفسه</w:t>
      </w:r>
      <w:r w:rsidR="006349E8" w:rsidRPr="0043595C">
        <w:rPr>
          <w:rtl/>
        </w:rPr>
        <w:t>)</w:t>
      </w:r>
      <w:r w:rsidR="002D3F1A" w:rsidRPr="0043595C">
        <w:rPr>
          <w:rtl/>
        </w:rPr>
        <w:t>،</w:t>
      </w:r>
      <w:r w:rsidRPr="0043595C">
        <w:rPr>
          <w:rtl/>
        </w:rPr>
        <w:t xml:space="preserve"> وأدناه الوقوف على (أصل الإيمان</w:t>
      </w:r>
      <w:r w:rsidR="006349E8" w:rsidRPr="0043595C">
        <w:rPr>
          <w:rtl/>
        </w:rPr>
        <w:t xml:space="preserve">) </w:t>
      </w:r>
      <w:r w:rsidRPr="0043595C">
        <w:rPr>
          <w:rtl/>
        </w:rPr>
        <w:t>لأنه ليس بعده إلاّ الكفر الأكبر، ثم المقتصد (الإيمان المطلق الواجب</w:t>
      </w:r>
      <w:r w:rsidR="006349E8" w:rsidRPr="0043595C">
        <w:rPr>
          <w:rtl/>
        </w:rPr>
        <w:t xml:space="preserve">) </w:t>
      </w:r>
      <w:r w:rsidRPr="0043595C">
        <w:rPr>
          <w:rtl/>
        </w:rPr>
        <w:t>وصاحبه هو المؤدي للواجبات والمبتعد عن المحرمات، ثم السابق بالخيرات بإذن الله وهو مرتبة (الإيمان المطلق المستحب</w:t>
      </w:r>
      <w:r w:rsidR="006349E8" w:rsidRPr="0043595C">
        <w:rPr>
          <w:rtl/>
        </w:rPr>
        <w:t>)</w:t>
      </w:r>
      <w:r w:rsidR="002D3F1A" w:rsidRPr="0043595C">
        <w:rPr>
          <w:rtl/>
        </w:rPr>
        <w:t>،</w:t>
      </w:r>
      <w:r w:rsidRPr="0043595C">
        <w:rPr>
          <w:rtl/>
        </w:rPr>
        <w:t xml:space="preserve"> (فائدة</w:t>
      </w:r>
      <w:r w:rsidR="006349E8" w:rsidRPr="0043595C">
        <w:rPr>
          <w:rtl/>
        </w:rPr>
        <w:t>):</w:t>
      </w:r>
      <w:r w:rsidRPr="0043595C">
        <w:rPr>
          <w:rtl/>
        </w:rPr>
        <w:t xml:space="preserve"> كل ما استدل به المردئة من آيات إنما يصلح للرد على غلو الخوارج والمعتزلة، وكل ما استدل به الخوارج والمعتزلة من آيات في باب الغيمان إنما يصلح ردا على شبهات المرجئة،</w:t>
      </w:r>
      <w:r w:rsidR="00A41DAA" w:rsidRPr="0043595C">
        <w:rPr>
          <w:rtl/>
        </w:rPr>
        <w:t xml:space="preserve"> وأهل </w:t>
      </w:r>
      <w:r w:rsidRPr="0043595C">
        <w:rPr>
          <w:b/>
          <w:bCs/>
          <w:rtl/>
        </w:rPr>
        <w:t xml:space="preserve"> الحق هم</w:t>
      </w:r>
      <w:r w:rsidR="00C04A3D" w:rsidRPr="0043595C">
        <w:rPr>
          <w:b/>
          <w:bCs/>
          <w:rtl/>
        </w:rPr>
        <w:t xml:space="preserve"> أهل </w:t>
      </w:r>
      <w:r w:rsidRPr="0043595C">
        <w:rPr>
          <w:b/>
          <w:bCs/>
          <w:rtl/>
        </w:rPr>
        <w:t xml:space="preserve">التوسط والاعتدال بين طرفي غلو وتفريط، </w:t>
      </w:r>
      <w:r w:rsidRPr="0043595C">
        <w:rPr>
          <w:rtl/>
        </w:rPr>
        <w:t>وهم</w:t>
      </w:r>
      <w:r w:rsidR="00C04A3D" w:rsidRPr="0043595C">
        <w:rPr>
          <w:rtl/>
        </w:rPr>
        <w:t xml:space="preserve"> أهل </w:t>
      </w:r>
      <w:r w:rsidRPr="0043595C">
        <w:rPr>
          <w:rtl/>
        </w:rPr>
        <w:t>توسط بين الخوارج والمعتزلة من جهة الغلو وبين الجهمية والمرجئة من جهة التفريط فيه، فالخوارج والمعتزلة والجهمية والمرجئة جميعهم جعلوا الإيمان شيئاً واحداً، فأما الخوارج والمعتزلة فأدخلوا فيه عمل الجوارح، ولهذا فالخوارج يعتبرون مرتكب الكبيرة كافراً، والمعتزلة يسلبون منه مسمى الإيمان، فيجعلونه لا مؤمناً ولا كافراً، والجهمية والمرجئة يعتبرونه مؤمناً كامل الإيمان، أما</w:t>
      </w:r>
      <w:r w:rsidR="00C04A3D" w:rsidRPr="0043595C">
        <w:rPr>
          <w:rtl/>
        </w:rPr>
        <w:t xml:space="preserve"> أهل </w:t>
      </w:r>
      <w:r w:rsidRPr="0043595C">
        <w:rPr>
          <w:rtl/>
        </w:rPr>
        <w:t xml:space="preserve">الحق فهم يجعلون الإيمان منه ما هو أصل ضده الكفر الأكبر المخرج من الملة، ومنه ما هو واجب، وضده الكفر دون كفر والفسوق والعصيان، ومرتكب الكبيرة عندهم مسلم لا يزال في مرتبة الإسلام، وهو عندهم مؤمن فاسق عاص، مؤمن بأصل إيمانه فاسق بكبيرته، فلا يسلبون عنه أصل الإيمان الناقل من الكفر الأكبر إلى الإسلام كما تفعل الخوارج والمعتزلة، ولا يصفونه بالإيمان الكامل كما تفعل الجهمية والمرجئة، </w:t>
      </w:r>
    </w:p>
    <w:p w14:paraId="4237EBF4" w14:textId="105452F6" w:rsidR="00ED24DE" w:rsidRPr="0043595C" w:rsidRDefault="002A5386" w:rsidP="00BB6C40">
      <w:pPr>
        <w:spacing w:after="240" w:line="276" w:lineRule="auto"/>
        <w:jc w:val="center"/>
        <w:rPr>
          <w:rtl/>
        </w:rPr>
      </w:pPr>
      <w:r w:rsidRPr="0043595C">
        <w:rPr>
          <w:rFonts w:hint="cs"/>
          <w:rtl/>
        </w:rPr>
        <w:t>***</w:t>
      </w:r>
    </w:p>
    <w:p w14:paraId="1B16AFCE" w14:textId="0E5D4E84" w:rsidR="00317556" w:rsidRPr="0043595C" w:rsidRDefault="00317556" w:rsidP="00317556">
      <w:pPr>
        <w:spacing w:after="240" w:line="276" w:lineRule="auto"/>
        <w:rPr>
          <w:b/>
          <w:rtl/>
          <w:lang w:bidi="ar"/>
        </w:rPr>
      </w:pPr>
    </w:p>
    <w:p w14:paraId="2C99DCBF" w14:textId="25B6471B" w:rsidR="003A5C5E" w:rsidRPr="0043595C" w:rsidRDefault="003A5C5E" w:rsidP="00317556">
      <w:pPr>
        <w:spacing w:after="240" w:line="276" w:lineRule="auto"/>
        <w:rPr>
          <w:b/>
          <w:rtl/>
          <w:lang w:bidi="ar"/>
        </w:rPr>
      </w:pPr>
    </w:p>
    <w:p w14:paraId="5CD2A7BB" w14:textId="1879915E" w:rsidR="003A5C5E" w:rsidRPr="0043595C" w:rsidRDefault="003A5C5E" w:rsidP="00317556">
      <w:pPr>
        <w:spacing w:after="240" w:line="276" w:lineRule="auto"/>
        <w:rPr>
          <w:b/>
          <w:rtl/>
          <w:lang w:bidi="ar"/>
        </w:rPr>
      </w:pPr>
    </w:p>
    <w:p w14:paraId="0ACA9439" w14:textId="18A516B7" w:rsidR="003A5C5E" w:rsidRPr="0043595C" w:rsidRDefault="003A5C5E" w:rsidP="00317556">
      <w:pPr>
        <w:spacing w:after="240" w:line="276" w:lineRule="auto"/>
        <w:rPr>
          <w:b/>
          <w:rtl/>
          <w:lang w:bidi="ar"/>
        </w:rPr>
      </w:pPr>
    </w:p>
    <w:p w14:paraId="10653350" w14:textId="156E4CD2" w:rsidR="003A5C5E" w:rsidRPr="0043595C" w:rsidRDefault="003A5C5E" w:rsidP="00317556">
      <w:pPr>
        <w:spacing w:after="240" w:line="276" w:lineRule="auto"/>
        <w:rPr>
          <w:b/>
          <w:rtl/>
          <w:lang w:bidi="ar"/>
        </w:rPr>
      </w:pPr>
    </w:p>
    <w:p w14:paraId="4385D614" w14:textId="77777777" w:rsidR="003A5C5E" w:rsidRPr="0043595C" w:rsidRDefault="003A5C5E" w:rsidP="00317556">
      <w:pPr>
        <w:spacing w:after="240" w:line="276" w:lineRule="auto"/>
        <w:rPr>
          <w:b/>
          <w:lang w:bidi="ar"/>
        </w:rPr>
      </w:pPr>
    </w:p>
    <w:p w14:paraId="506334F9" w14:textId="77777777" w:rsidR="00317556" w:rsidRPr="0043595C" w:rsidRDefault="00317556" w:rsidP="00317556">
      <w:pPr>
        <w:pStyle w:val="a3"/>
        <w:jc w:val="center"/>
        <w:rPr>
          <w:color w:val="auto"/>
          <w:sz w:val="40"/>
          <w:szCs w:val="40"/>
          <w:u w:val="single"/>
          <w:rtl/>
          <w:lang w:bidi="ar"/>
        </w:rPr>
      </w:pPr>
    </w:p>
    <w:p w14:paraId="08F404B5" w14:textId="4519BD36" w:rsidR="00317556" w:rsidRPr="0043595C" w:rsidRDefault="00317556" w:rsidP="00317556">
      <w:pPr>
        <w:pStyle w:val="a3"/>
        <w:jc w:val="center"/>
        <w:rPr>
          <w:color w:val="auto"/>
          <w:sz w:val="40"/>
          <w:szCs w:val="40"/>
          <w:highlight w:val="yellow"/>
          <w:u w:val="single"/>
          <w:rtl/>
          <w:lang w:bidi="ar"/>
        </w:rPr>
      </w:pPr>
      <w:r w:rsidRPr="0043595C">
        <w:rPr>
          <w:rFonts w:hint="cs"/>
          <w:color w:val="auto"/>
          <w:sz w:val="40"/>
          <w:szCs w:val="40"/>
          <w:highlight w:val="yellow"/>
          <w:u w:val="single"/>
          <w:rtl/>
          <w:lang w:bidi="ar"/>
        </w:rPr>
        <w:t xml:space="preserve">المبحث </w:t>
      </w:r>
      <w:r w:rsidR="00E87A90" w:rsidRPr="0043595C">
        <w:rPr>
          <w:rFonts w:hint="cs"/>
          <w:color w:val="auto"/>
          <w:sz w:val="40"/>
          <w:szCs w:val="40"/>
          <w:highlight w:val="yellow"/>
          <w:u w:val="single"/>
          <w:rtl/>
          <w:lang w:bidi="ar"/>
        </w:rPr>
        <w:t>الخامس</w:t>
      </w:r>
    </w:p>
    <w:p w14:paraId="14655BD7" w14:textId="77777777" w:rsidR="00317556" w:rsidRPr="0043595C" w:rsidRDefault="00317556" w:rsidP="00317556">
      <w:pPr>
        <w:pStyle w:val="a3"/>
        <w:jc w:val="center"/>
        <w:rPr>
          <w:color w:val="auto"/>
          <w:sz w:val="40"/>
          <w:szCs w:val="40"/>
          <w:u w:val="single"/>
          <w:rtl/>
          <w:lang w:bidi="ar"/>
        </w:rPr>
      </w:pPr>
      <w:r w:rsidRPr="0043595C">
        <w:rPr>
          <w:rFonts w:hint="cs"/>
          <w:color w:val="auto"/>
          <w:sz w:val="40"/>
          <w:szCs w:val="40"/>
          <w:highlight w:val="yellow"/>
          <w:u w:val="single"/>
          <w:rtl/>
          <w:lang w:bidi="ar"/>
        </w:rPr>
        <w:t>مفاتيح الفهم الصحيح لأدلة الشيعة من القرآن</w:t>
      </w:r>
    </w:p>
    <w:p w14:paraId="0F80F08B" w14:textId="77777777" w:rsidR="00317556" w:rsidRPr="0043595C" w:rsidRDefault="00317556" w:rsidP="00317556">
      <w:pPr>
        <w:pStyle w:val="a3"/>
        <w:jc w:val="center"/>
        <w:rPr>
          <w:color w:val="auto"/>
          <w:sz w:val="40"/>
          <w:szCs w:val="40"/>
          <w:u w:val="single"/>
          <w:rtl/>
          <w:lang w:bidi="ar"/>
        </w:rPr>
      </w:pPr>
    </w:p>
    <w:p w14:paraId="6098C921" w14:textId="77777777" w:rsidR="00317556" w:rsidRPr="0043595C" w:rsidRDefault="00317556" w:rsidP="00317556">
      <w:pPr>
        <w:spacing w:after="240" w:line="276" w:lineRule="auto"/>
        <w:rPr>
          <w:b/>
          <w:bCs/>
          <w:highlight w:val="yellow"/>
          <w:u w:val="single"/>
          <w:rtl/>
        </w:rPr>
      </w:pPr>
    </w:p>
    <w:p w14:paraId="6068DF83" w14:textId="0C7232D2" w:rsidR="00317556" w:rsidRPr="0043595C" w:rsidRDefault="00317556" w:rsidP="00317556">
      <w:pPr>
        <w:spacing w:after="240" w:line="276" w:lineRule="auto"/>
        <w:rPr>
          <w:rtl/>
        </w:rPr>
      </w:pPr>
      <w:r w:rsidRPr="0043595C">
        <w:rPr>
          <w:rFonts w:hint="cs"/>
          <w:bCs/>
          <w:kern w:val="0"/>
          <w:sz w:val="36"/>
          <w:szCs w:val="36"/>
          <w:highlight w:val="yellow"/>
          <w:u w:val="single"/>
          <w:rtl/>
        </w:rPr>
        <w:t>[المفتاح الأول]:</w:t>
      </w:r>
      <w:r w:rsidRPr="0043595C">
        <w:rPr>
          <w:rFonts w:hint="cs"/>
          <w:b/>
          <w:bCs/>
          <w:rtl/>
        </w:rPr>
        <w:t xml:space="preserve"> بدايات ظهور التشيع: </w:t>
      </w:r>
      <w:r w:rsidRPr="0043595C">
        <w:rPr>
          <w:rFonts w:hint="cs"/>
          <w:rtl/>
          <w:lang w:bidi="ar"/>
        </w:rPr>
        <w:t>(الشيعة</w:t>
      </w:r>
      <w:r w:rsidR="006349E8" w:rsidRPr="0043595C">
        <w:rPr>
          <w:rFonts w:hint="cs"/>
          <w:rtl/>
          <w:lang w:bidi="ar"/>
        </w:rPr>
        <w:t>):</w:t>
      </w:r>
      <w:r w:rsidRPr="0043595C">
        <w:rPr>
          <w:rFonts w:hint="cs"/>
          <w:rtl/>
          <w:lang w:bidi="ar"/>
        </w:rPr>
        <w:t xml:space="preserve"> في اللغة: هم أنصار الرجل وأتباعه، وكل قوم اجتمعوا على أمر فهم شيعة</w:t>
      </w:r>
      <w:r w:rsidR="006349E8" w:rsidRPr="0043595C">
        <w:rPr>
          <w:rFonts w:hint="cs"/>
          <w:rtl/>
          <w:lang w:bidi="ar"/>
        </w:rPr>
        <w:t xml:space="preserve">) </w:t>
      </w:r>
      <w:r w:rsidRPr="0043595C">
        <w:rPr>
          <w:rFonts w:hint="cs"/>
          <w:rtl/>
          <w:lang w:bidi="ar"/>
        </w:rPr>
        <w:t>[تهذيب اللغة (3/ 61</w:t>
      </w:r>
      <w:r w:rsidR="006349E8" w:rsidRPr="0043595C">
        <w:rPr>
          <w:rFonts w:hint="cs"/>
          <w:rtl/>
          <w:lang w:bidi="ar"/>
        </w:rPr>
        <w:t>)</w:t>
      </w:r>
      <w:r w:rsidR="00401FA2" w:rsidRPr="0043595C">
        <w:rPr>
          <w:rFonts w:hint="cs"/>
          <w:rtl/>
          <w:lang w:bidi="ar"/>
        </w:rPr>
        <w:t>]</w:t>
      </w:r>
      <w:r w:rsidRPr="0043595C">
        <w:rPr>
          <w:rFonts w:hint="cs"/>
          <w:rtl/>
          <w:lang w:bidi="ar"/>
        </w:rPr>
        <w:t>، وقال الفيروز أبادي: (وقد غلب هذا الاسم على كل من يتولى علياً</w:t>
      </w:r>
      <w:r w:rsidR="00A41DAA" w:rsidRPr="0043595C">
        <w:rPr>
          <w:rFonts w:hint="cs"/>
          <w:rtl/>
          <w:lang w:bidi="ar"/>
        </w:rPr>
        <w:t xml:space="preserve"> وأهل </w:t>
      </w:r>
      <w:r w:rsidRPr="0043595C">
        <w:rPr>
          <w:rFonts w:hint="cs"/>
          <w:rtl/>
          <w:lang w:bidi="ar"/>
        </w:rPr>
        <w:t xml:space="preserve"> بيته، حتى صار اسماً لهم خاصاً</w:t>
      </w:r>
      <w:r w:rsidR="006349E8" w:rsidRPr="0043595C">
        <w:rPr>
          <w:rFonts w:hint="cs"/>
          <w:rtl/>
          <w:lang w:bidi="ar"/>
        </w:rPr>
        <w:t xml:space="preserve">) </w:t>
      </w:r>
      <w:r w:rsidRPr="0043595C">
        <w:rPr>
          <w:rFonts w:hint="cs"/>
          <w:rtl/>
          <w:lang w:bidi="ar"/>
        </w:rPr>
        <w:t>[القاموس المحيط (3/ 9 49</w:t>
      </w:r>
      <w:r w:rsidR="006349E8" w:rsidRPr="0043595C">
        <w:rPr>
          <w:rFonts w:hint="cs"/>
          <w:rtl/>
          <w:lang w:bidi="ar"/>
        </w:rPr>
        <w:t>)</w:t>
      </w:r>
      <w:r w:rsidR="00401FA2" w:rsidRPr="0043595C">
        <w:rPr>
          <w:rFonts w:hint="cs"/>
          <w:rtl/>
          <w:lang w:bidi="ar"/>
        </w:rPr>
        <w:t>]</w:t>
      </w:r>
      <w:r w:rsidRPr="0043595C">
        <w:rPr>
          <w:rFonts w:hint="cs"/>
          <w:rtl/>
          <w:lang w:bidi="ar"/>
        </w:rPr>
        <w:t>، و</w:t>
      </w:r>
      <w:r w:rsidRPr="0043595C">
        <w:rPr>
          <w:rFonts w:hint="cs"/>
          <w:rtl/>
        </w:rPr>
        <w:t>لم يكن استعمال هذه اللفظة في العصر الأول من الإسلام إلا في معناه اللغوي والدليل على ذلك أنّه عند اختلاف معاوية رضي الله عنه مع الإمام علي رضي الله تعالى عنه بعد استشهاد عثمان رضي الله عنه، كان يقال عن أنصار أمير المؤمنين علي رضي الله عنه شيعة الإمام علي، وكان يُقال لأنصار معاوية شيعة معاوية وهم من يرون أحقية معاوية في الطلب بدم عثمان، و</w:t>
      </w:r>
      <w:r w:rsidRPr="0043595C">
        <w:rPr>
          <w:rFonts w:hint="cs"/>
          <w:b/>
          <w:bCs/>
          <w:rtl/>
        </w:rPr>
        <w:t>لسنا الآن بصدد دراسة الفتنة وبيان أسباب الحرب</w:t>
      </w:r>
      <w:r w:rsidRPr="0043595C">
        <w:rPr>
          <w:rFonts w:hint="cs"/>
          <w:rtl/>
        </w:rPr>
        <w:t xml:space="preserve"> التي دارت بين الإمام علي رضي الله عنه وبين معاوية رضي الله عن الصحابة أجمعين، ولكننا نريد أن نبين هنا أن فئتين عظميتين من المسلمين ـ كما عبر عنها الرسول العظيم عليه الصلاة والسلام في مدحه الحسن رضي الله عنه، انحاز كل واحدة منهما إلى جانب وشايعت وناصرت من رأوا الحق معه فسميت كل طائفة من هاتين الطائفتين شيعة علي وشيعة </w:t>
      </w:r>
      <w:r w:rsidRPr="0043595C">
        <w:rPr>
          <w:rFonts w:hint="cs"/>
          <w:rtl/>
        </w:rPr>
        <w:lastRenderedPageBreak/>
        <w:t>معاوية ولم يكن الخلاف بينهما إلا خلافاً سياسياً محضاً فطائفة كانوا يرون علياً رضي الله عنه خليفة صاحب حق شرعي حيث انعقدت له الخلافة بمشورة</w:t>
      </w:r>
      <w:r w:rsidR="00C04A3D" w:rsidRPr="0043595C">
        <w:rPr>
          <w:rFonts w:hint="cs"/>
          <w:rtl/>
        </w:rPr>
        <w:t xml:space="preserve"> أهل </w:t>
      </w:r>
      <w:r w:rsidRPr="0043595C">
        <w:rPr>
          <w:rFonts w:hint="cs"/>
          <w:rtl/>
        </w:rPr>
        <w:t xml:space="preserve">الحل والعقد من المهاجرين والأنصار، وطائفة كانوا يرون انه لابد من الثأر لدم عثمان وانّ أحق الناس بالمطالبة بدم عثمان هو معاوية بن أبي سفيان، وذلك لقرابته من الخليفة الراشد عثمان رضي الله عنه، والامام علي رضي الله عنه آنذاك لم يستتب له أمر جيشه وذلك لكثرة الغوغاء والسفهاء فيه فكان يريد المهلة حتى يستتب له الأمر ثم يأخذ بدم عثمان، ولكن معاوية لم يمهله وأصر على طلبه لدم الخليفة عثمان رضي الله عنه وقد كان له وجه اجتهاد ولكنه اجتهاد خاطئ وبغي على الإمام الحق، والحق كان أقرب إلى الإمام علي رضي الله عنه، وظل الخلاف حتى كانت موقعة صفين وكان فيها ما كان، </w:t>
      </w:r>
      <w:r w:rsidRPr="0043595C">
        <w:rPr>
          <w:rFonts w:hint="cs"/>
          <w:b/>
          <w:bCs/>
          <w:rtl/>
        </w:rPr>
        <w:t>وأدنى الطائفتين وأقربهما إلى الحق طائفة الإمام الراشد على رضي الله عنه، والبغي من نصيب الطائفة الأخرى،</w:t>
      </w:r>
      <w:r w:rsidRPr="0043595C">
        <w:rPr>
          <w:rFonts w:hint="cs"/>
          <w:rtl/>
        </w:rPr>
        <w:t xml:space="preserve"> وللصحبة مع النبي صلى الله عليه وسلم حُرمة عظيمة، لا يتعداها إلا جريء ضال، وجميعهم أكابر وأخطاؤهم مغمورة في بحر حسناتهم، ولا يحق لمن جاء بعدهم إلا ما جاء في قوله تعالى – بعد ذكر فضائل المهاجرين والأنصار -: {وَالَّذِينَ جَاءُوا مِنْ بَعْدِهِمْ يَقُولُونَ رَبَّنَا اغْفِرْ لَنَا وَلِإِخْوَانِنَا الَّذِينَ سَبَقُونَا بِالْإِيمَانِ وَلَا تَجْعَلْ فِي قُلُوبِنَا غِلًّا لِلَّذِينَ آمَنُوا رَبَّنَا إِنَّكَ رَءُوفٌ رَحِيمٌ</w:t>
      </w:r>
      <w:r w:rsidR="006E5CBA" w:rsidRPr="0043595C">
        <w:rPr>
          <w:rFonts w:hint="cs"/>
          <w:rtl/>
        </w:rPr>
        <w:t>}</w:t>
      </w:r>
      <w:r w:rsidRPr="0043595C">
        <w:rPr>
          <w:rFonts w:hint="cs"/>
          <w:rtl/>
        </w:rPr>
        <w:t xml:space="preserve"> [الحشر: 10]، </w:t>
      </w:r>
      <w:r w:rsidRPr="0043595C">
        <w:rPr>
          <w:rFonts w:hint="cs"/>
          <w:b/>
          <w:bCs/>
          <w:rtl/>
        </w:rPr>
        <w:t>وهكذا وجدنا الإمام علي رضي الله عنه بين تأديب السفهاء والقصاص لدم عثمان رضي الله عنه</w:t>
      </w:r>
      <w:r w:rsidRPr="0043595C">
        <w:rPr>
          <w:rFonts w:hint="cs"/>
          <w:rtl/>
        </w:rPr>
        <w:t xml:space="preserve"> وبين المطالبين بدم الإمام عثمان رضي الله عنه، وهو أشد ما يكون حرصا على وحدة الأمة ووحدة صفوفها، فإذا بالفتنة الحقيقية تطل برأسها متمثلة في ظهور </w:t>
      </w:r>
      <w:r w:rsidRPr="0043595C">
        <w:rPr>
          <w:rFonts w:hint="cs"/>
          <w:b/>
          <w:bCs/>
          <w:rtl/>
        </w:rPr>
        <w:t>(الخوارج</w:t>
      </w:r>
      <w:r w:rsidR="006349E8" w:rsidRPr="0043595C">
        <w:rPr>
          <w:rFonts w:hint="cs"/>
          <w:b/>
          <w:bCs/>
          <w:rtl/>
        </w:rPr>
        <w:t xml:space="preserve">) </w:t>
      </w:r>
      <w:r w:rsidRPr="0043595C">
        <w:rPr>
          <w:rFonts w:hint="cs"/>
          <w:rtl/>
        </w:rPr>
        <w:t>وخروجهم عليه، وكانت أول فتق في ثياب الإسلام لا يرفأ، وهؤلاء الخوارج انتقصوا من الإمام علي وكفروه وخرجوا عليه بعد (صفين</w:t>
      </w:r>
      <w:r w:rsidR="006349E8" w:rsidRPr="0043595C">
        <w:rPr>
          <w:rFonts w:hint="cs"/>
          <w:rtl/>
        </w:rPr>
        <w:t xml:space="preserve">) </w:t>
      </w:r>
      <w:r w:rsidRPr="0043595C">
        <w:rPr>
          <w:rFonts w:hint="cs"/>
          <w:rtl/>
        </w:rPr>
        <w:t xml:space="preserve">محققين ما أخبر به النبي صلى الله عليه وسلم من خروج هؤلاء الضالين الذين يمرقون من الدين كما يمرق السهم من الرمية، وقاتلهم الإمام علي رضي الله عنه وسن للأمة من بعده إحكام التعامل مع هؤلاء، وبحمد الله تعالى قتل الكثير منهم وتحققت على يديه بشارة النبي صلى الله عليه وسلم بقتل الخوارج، </w:t>
      </w:r>
      <w:r w:rsidRPr="0043595C">
        <w:rPr>
          <w:rFonts w:hint="cs"/>
          <w:u w:val="single"/>
          <w:rtl/>
        </w:rPr>
        <w:t>وعلى النقيض من هؤلاء الخوارج الذين كفروا الإمام علي واستحلوا دمه، بدأ ظهور الرفض في شيعة الإمام علي رضي الله عنه متمثلا في جماعة عبد الله بن سبأ،</w:t>
      </w:r>
      <w:r w:rsidRPr="0043595C">
        <w:rPr>
          <w:rFonts w:hint="cs"/>
          <w:rtl/>
        </w:rPr>
        <w:t xml:space="preserve"> وهؤلاء </w:t>
      </w:r>
      <w:r w:rsidRPr="0043595C">
        <w:rPr>
          <w:rFonts w:hint="cs"/>
          <w:b/>
          <w:bCs/>
          <w:rtl/>
        </w:rPr>
        <w:t>(السبئية</w:t>
      </w:r>
      <w:r w:rsidR="006349E8" w:rsidRPr="0043595C">
        <w:rPr>
          <w:rFonts w:hint="cs"/>
          <w:b/>
          <w:bCs/>
          <w:rtl/>
        </w:rPr>
        <w:t xml:space="preserve">) </w:t>
      </w:r>
      <w:r w:rsidRPr="0043595C">
        <w:rPr>
          <w:rFonts w:hint="cs"/>
          <w:rtl/>
        </w:rPr>
        <w:t>– على النقيض من الخوارج - غالوا في الإمام علي وادعوا له ما ليس من حقه، وما لا يرضاه هو رضى الله عنه لنفسه، وقد ظل الإمام علي رضي الله عنه يبغض هؤلاء وهؤلاء (أي الخوارج والروافض</w:t>
      </w:r>
      <w:r w:rsidR="006349E8" w:rsidRPr="0043595C">
        <w:rPr>
          <w:rFonts w:hint="cs"/>
          <w:rtl/>
        </w:rPr>
        <w:t>)</w:t>
      </w:r>
      <w:r w:rsidR="002D3F1A" w:rsidRPr="0043595C">
        <w:rPr>
          <w:rFonts w:hint="cs"/>
          <w:rtl/>
        </w:rPr>
        <w:t>،</w:t>
      </w:r>
      <w:r w:rsidRPr="0043595C">
        <w:rPr>
          <w:rFonts w:hint="cs"/>
          <w:rtl/>
        </w:rPr>
        <w:t xml:space="preserve"> ويحمل في قلبه ثقيل هم جمع الأمة ووحدة </w:t>
      </w:r>
      <w:r w:rsidRPr="0043595C">
        <w:rPr>
          <w:rFonts w:hint="cs"/>
          <w:rtl/>
        </w:rPr>
        <w:lastRenderedPageBreak/>
        <w:t xml:space="preserve">صفوفها على الحق كما كانت على عهد الخلفاء الراشدين قبله أبي بكر وعمر وعثمان، وظل رضي الله عنه على ذلك حتى تمكن أحد الخوارج المارقين من قتله غدرا وهو في طريقه إلى صلاة الفجر، فرضي الله عنه وأرضاه، ثم بايع أصحابه الحسن بن علي رضي الله عنهما، </w:t>
      </w:r>
      <w:r w:rsidRPr="0043595C">
        <w:rPr>
          <w:rFonts w:hint="cs"/>
          <w:u w:val="single"/>
          <w:rtl/>
        </w:rPr>
        <w:t>وتحققت بشارة النبي صلى الله عليه وسلم لسيد شباب</w:t>
      </w:r>
      <w:r w:rsidR="00C04A3D" w:rsidRPr="0043595C">
        <w:rPr>
          <w:rFonts w:hint="cs"/>
          <w:u w:val="single"/>
          <w:rtl/>
        </w:rPr>
        <w:t xml:space="preserve"> أهل </w:t>
      </w:r>
      <w:r w:rsidRPr="0043595C">
        <w:rPr>
          <w:rFonts w:hint="cs"/>
          <w:u w:val="single"/>
          <w:rtl/>
        </w:rPr>
        <w:t>الجنة الحسن بن علي رضي الله عنهما بالإصلاح بين فئتين عظيمتين من المسلمين فتنازل بالخلافة للصحابي معاوية بن أبي سفيان رضي الله عنهما وبذلك توحدت الأمة واجتمعت كلمتها وسمي هذا العام بعام الصلح، وبعام الجماعة وكان ذلك عام واحد وأربعين من الهجرة،</w:t>
      </w:r>
      <w:r w:rsidRPr="0043595C">
        <w:rPr>
          <w:rFonts w:hint="cs"/>
          <w:rtl/>
        </w:rPr>
        <w:t xml:space="preserve"> وكان كل واحد من الحزبين يعتقد بإيمان الآخر وإسلامه ويحب الإصلاح بينهما ويسعى إلى التوافق والتصالح، وعلى ذلك صالح الحسن بن علي معاوية رضي الله عنهم أجمعين وبايعه، على أنه يعمل بين الناس بكتاب الله وسنة رسوله صلى الله عليه وسلم وسيرة الخلفاء الراشدين وأن يؤمن الناس أينما كانوا في الشام والعراق والحجاز واليمن وأن يؤمن شيعة علي بن أبي طالب وأصحابه في أنفسهم وأموالهم وأزواجهم وأولادهم وأخذ على هذه الشروط العهود المغلظة باليمين</w:t>
      </w:r>
    </w:p>
    <w:p w14:paraId="32538D57" w14:textId="21B1CCEC" w:rsidR="00317556" w:rsidRPr="0043595C" w:rsidRDefault="00317556" w:rsidP="00317556">
      <w:pPr>
        <w:spacing w:after="240" w:line="276" w:lineRule="auto"/>
        <w:rPr>
          <w:u w:val="single"/>
          <w:rtl/>
          <w:lang w:bidi="ar"/>
        </w:rPr>
      </w:pPr>
      <w:r w:rsidRPr="0043595C">
        <w:rPr>
          <w:rFonts w:hint="cs"/>
          <w:bCs/>
          <w:kern w:val="0"/>
          <w:sz w:val="36"/>
          <w:szCs w:val="36"/>
          <w:highlight w:val="yellow"/>
          <w:u w:val="single"/>
          <w:rtl/>
        </w:rPr>
        <w:t>[المفتاح الثاني]:</w:t>
      </w:r>
      <w:r w:rsidRPr="0043595C">
        <w:rPr>
          <w:rFonts w:hint="cs"/>
          <w:b/>
          <w:bCs/>
          <w:rtl/>
        </w:rPr>
        <w:t xml:space="preserve"> </w:t>
      </w:r>
      <w:r w:rsidRPr="0043595C">
        <w:rPr>
          <w:rFonts w:hint="cs"/>
          <w:b/>
          <w:bCs/>
          <w:rtl/>
          <w:lang w:bidi="ar"/>
        </w:rPr>
        <w:t>(الشيعة في زمان الإمام علي رضي الله عنه</w:t>
      </w:r>
      <w:r w:rsidR="006349E8" w:rsidRPr="0043595C">
        <w:rPr>
          <w:rFonts w:hint="cs"/>
          <w:b/>
          <w:bCs/>
          <w:rtl/>
          <w:lang w:bidi="ar"/>
        </w:rPr>
        <w:t>):</w:t>
      </w:r>
      <w:r w:rsidRPr="0043595C">
        <w:rPr>
          <w:rFonts w:hint="cs"/>
          <w:rtl/>
          <w:lang w:bidi="ar"/>
        </w:rPr>
        <w:t xml:space="preserve"> كان شيعة الإمام علي رضي الله عنه هم</w:t>
      </w:r>
      <w:r w:rsidR="00C04A3D" w:rsidRPr="0043595C">
        <w:rPr>
          <w:rFonts w:hint="cs"/>
          <w:rtl/>
          <w:lang w:bidi="ar"/>
        </w:rPr>
        <w:t xml:space="preserve"> أهل </w:t>
      </w:r>
      <w:r w:rsidRPr="0043595C">
        <w:rPr>
          <w:rFonts w:hint="cs"/>
          <w:rtl/>
          <w:lang w:bidi="ar"/>
        </w:rPr>
        <w:t>الحق لأنه كان على الحق وكان الحق أقرب إليه من كل من خالفوه، وكانت طائفته هم</w:t>
      </w:r>
      <w:r w:rsidR="00C04A3D" w:rsidRPr="0043595C">
        <w:rPr>
          <w:rFonts w:hint="cs"/>
          <w:rtl/>
          <w:lang w:bidi="ar"/>
        </w:rPr>
        <w:t xml:space="preserve"> أهل </w:t>
      </w:r>
      <w:r w:rsidRPr="0043595C">
        <w:rPr>
          <w:rFonts w:hint="cs"/>
          <w:rtl/>
          <w:lang w:bidi="ar"/>
        </w:rPr>
        <w:t>الحق، ولكن كان أول ما ظهر الخلل متمثلا في (السبئية</w:t>
      </w:r>
      <w:r w:rsidR="006349E8" w:rsidRPr="0043595C">
        <w:rPr>
          <w:rFonts w:hint="cs"/>
          <w:rtl/>
          <w:lang w:bidi="ar"/>
        </w:rPr>
        <w:t xml:space="preserve">) </w:t>
      </w:r>
      <w:r w:rsidRPr="0043595C">
        <w:rPr>
          <w:rFonts w:hint="cs"/>
          <w:rtl/>
          <w:lang w:bidi="ar"/>
        </w:rPr>
        <w:t>أتباع عبد الله بن سبأ، وكان ممن أظهر الطعن على أبي بكر وعمر وعثمان والصحابة وتبرأ منهم وقال إن عليًّا عليه السلام أمره بذلك فأخذه عليّ فسأله عن قوله هذا فأقر به فأمر بقتله فصاح الناس إليه: يا أمير المؤمنين! أتقتل رجلاً يدعو إلى حبكم</w:t>
      </w:r>
      <w:r w:rsidR="00C04A3D" w:rsidRPr="0043595C">
        <w:rPr>
          <w:rFonts w:hint="cs"/>
          <w:rtl/>
          <w:lang w:bidi="ar"/>
        </w:rPr>
        <w:t xml:space="preserve"> أهل </w:t>
      </w:r>
      <w:r w:rsidRPr="0043595C">
        <w:rPr>
          <w:rFonts w:hint="cs"/>
          <w:rtl/>
          <w:lang w:bidi="ar"/>
        </w:rPr>
        <w:t>البيت وإلى ولايتك والبراءة من أعدائك فصيره إلى المدائن، وحكى جماعة من</w:t>
      </w:r>
      <w:r w:rsidR="00C04A3D" w:rsidRPr="0043595C">
        <w:rPr>
          <w:rFonts w:hint="cs"/>
          <w:rtl/>
          <w:lang w:bidi="ar"/>
        </w:rPr>
        <w:t xml:space="preserve"> أهل </w:t>
      </w:r>
      <w:r w:rsidRPr="0043595C">
        <w:rPr>
          <w:rFonts w:hint="cs"/>
          <w:rtl/>
          <w:lang w:bidi="ar"/>
        </w:rPr>
        <w:t xml:space="preserve">العلم من أصحاب الإمام علي عليه السلام أن عبد الله بن سبأ كان يهوديًّا فأسلم ووالى عليًّا عليه السلام وكان يقول وهو على يهوديته في يوشع بن نون بعد موسى عليه السلام بهذه المقالة، فقال في إسلامه بعد وفاة النبي صلى الله عليه وسلم في علي عليه السلام بمثل ذلك، وهو أول من شهر القول بفرض ولاية علي رضي الله عنه، وأظهر البراءة من أبي بكر وعمر وعثمان، وقد أورد خبر ابن سبأ كل من ألمّ بتاريخ التشيع وفرقه سواء كان من الشيعة أم من السنة، [النوبختي فرق الشيعة، والأشعري في مقالات الإسلاميين والرازي في اعتقادات فرق المسلمين والشهرستاني في الملل والنحل والبغدادي </w:t>
      </w:r>
      <w:r w:rsidRPr="0043595C">
        <w:rPr>
          <w:rFonts w:hint="cs"/>
          <w:rtl/>
          <w:lang w:bidi="ar"/>
        </w:rPr>
        <w:lastRenderedPageBreak/>
        <w:t xml:space="preserve">قي كتابه الفرق بين الفرق]، </w:t>
      </w:r>
      <w:r w:rsidRPr="0043595C">
        <w:rPr>
          <w:rFonts w:hint="cs"/>
          <w:b/>
          <w:bCs/>
          <w:rtl/>
          <w:lang w:bidi="ar"/>
        </w:rPr>
        <w:t>لقد كان المتشيعون لعلي في هذه المرحلة معتدلين</w:t>
      </w:r>
      <w:r w:rsidRPr="0043595C">
        <w:rPr>
          <w:rFonts w:hint="cs"/>
          <w:rtl/>
          <w:lang w:bidi="ar"/>
        </w:rPr>
        <w:t xml:space="preserve">، </w:t>
      </w:r>
      <w:r w:rsidRPr="0043595C">
        <w:rPr>
          <w:rFonts w:hint="cs"/>
          <w:u w:val="single"/>
          <w:rtl/>
          <w:lang w:bidi="ar"/>
        </w:rPr>
        <w:t>فلم يكفروا واحداً من المخالفين لعلي رضي الله عنه ولا من الصحابة، ولم يسبوا أحداً، وإنما كان ميلهم إلى علي نتيجة عاطفة وولاء، وقد اشتهر بهذا الموقف جماعة من أصحابه حتى بدأ التشيع بعد ذلك يأخذ جانب التطرف والخروج عن الحق، وبدأ الرفض يظهر وبدأت أفكار ابن سبأ تؤتي ثمارها الخبيثة بعد ذلك متمثلة في ظهور المذاهب المغالية من الشيعة</w:t>
      </w:r>
    </w:p>
    <w:p w14:paraId="4A6219E6" w14:textId="0F9E84BC" w:rsidR="00317556" w:rsidRPr="0043595C" w:rsidRDefault="00317556" w:rsidP="00317556">
      <w:pPr>
        <w:spacing w:after="240" w:line="276" w:lineRule="auto"/>
        <w:rPr>
          <w:rtl/>
          <w:lang w:bidi="ar"/>
        </w:rPr>
      </w:pPr>
      <w:r w:rsidRPr="0043595C">
        <w:rPr>
          <w:rFonts w:hint="cs"/>
          <w:bCs/>
          <w:kern w:val="0"/>
          <w:sz w:val="36"/>
          <w:szCs w:val="36"/>
          <w:highlight w:val="yellow"/>
          <w:u w:val="single"/>
          <w:rtl/>
        </w:rPr>
        <w:t>[المفتاح الثالث]:</w:t>
      </w:r>
      <w:r w:rsidRPr="0043595C">
        <w:rPr>
          <w:rFonts w:hint="cs"/>
          <w:b/>
          <w:bCs/>
          <w:rtl/>
        </w:rPr>
        <w:t xml:space="preserve"> </w:t>
      </w:r>
      <w:r w:rsidRPr="0043595C">
        <w:rPr>
          <w:rFonts w:hint="cs"/>
          <w:b/>
          <w:bCs/>
          <w:u w:val="single"/>
          <w:rtl/>
          <w:lang w:bidi="ar"/>
        </w:rPr>
        <w:t>(الشيعة أيام الحسن رضي الله عنه</w:t>
      </w:r>
      <w:r w:rsidR="006349E8" w:rsidRPr="0043595C">
        <w:rPr>
          <w:rFonts w:hint="cs"/>
          <w:b/>
          <w:bCs/>
          <w:u w:val="single"/>
          <w:rtl/>
          <w:lang w:bidi="ar"/>
        </w:rPr>
        <w:t>):</w:t>
      </w:r>
      <w:r w:rsidRPr="0043595C">
        <w:rPr>
          <w:rFonts w:hint="cs"/>
          <w:b/>
          <w:bCs/>
          <w:u w:val="single"/>
          <w:rtl/>
          <w:lang w:bidi="ar"/>
        </w:rPr>
        <w:t xml:space="preserve"> </w:t>
      </w:r>
      <w:r w:rsidRPr="0043595C">
        <w:rPr>
          <w:rFonts w:hint="cs"/>
          <w:rtl/>
          <w:lang w:bidi="ar"/>
        </w:rPr>
        <w:t>اجتمع شيعة علي رضي الله عنه بعد استشهاده حول ابنه الحسن رضي الله عنه، وجعلوه إمامًا لهم في اليوم الثالث بعد انتقال أبيه من دار الدنيا إلى دار الآخرة، وعند ذاك ظهرت السبئية بكل قوة وأظهروا العقائد التي طالما أخفوها خوفًا من بطش الإمام عليّ رضي الله عنه، وحذرًا من يقظته ومراقبته الأفكار الهدامة ومن يريد بثها في صفوف شيعته، ومعاقبتهم معاقبة شديدة، ولكن لم يكن محاربته إياهم مثل محاربة أبيه، فبدأ السبئية يزرعون بذور الفتنة والفساد ويبثون سموم الخلاف والشقاق والفرقة بكل حرية وانطلاقة، وخاصة بعد أن تخاذل الشيعة عن الحسن وبعد تفرقهم عنه ودخول بعضهم في السبئية وميول بعضهم إلى معاوية والتحاق البعض الآخرين بالخوارج وغيرهم، ولقد صوّر هذه الأحوال شيخ الشيعة المفيد والأربلي الشيعي والمجلسي في كتبهم وهم يذكرون أنه أمر بهم أن ينادى بالصلاة جامعة فاجتمعوا فصعد المنبر فخطبهم فكان من فوله: (ألا وإن ما تكرهون في الجماعة خير لكم مما تحبون في الفرقة، ألا وإني ناظر لكم خيرًا من نظركم لأنفسكم فلا تخالفوا أمريّ ولا تردوا علي رأيي غفر الله لي ولكم وأرشدني وإياكم لما فيه المحبة والرضا</w:t>
      </w:r>
      <w:r w:rsidR="006349E8" w:rsidRPr="0043595C">
        <w:rPr>
          <w:rFonts w:hint="cs"/>
          <w:rtl/>
          <w:lang w:bidi="ar"/>
        </w:rPr>
        <w:t xml:space="preserve">) </w:t>
      </w:r>
      <w:r w:rsidRPr="0043595C">
        <w:rPr>
          <w:rFonts w:hint="cs"/>
          <w:rtl/>
          <w:lang w:bidi="ar"/>
        </w:rPr>
        <w:t xml:space="preserve">فنظر الناس بعضهم إلى بعض وقالوا ما ترونه يريد بما قال؟ قالوا: نظنه والله يريد أن يصالح معاوية ويسلم الأمر إليه، فقالوا: كفر والله الرجل، ثم شدوا على فسطاطه وانتهبوه حتى أخذوا مصلاه من تحته، ثم شد عليه عبد الرحمن بن جعال الأزدي فنزع مطرفه عن عانقه، فبقي جالسًا متقلدًا السيف بغير رداء، ثم دعا بفرسه فركبه وأحدث به طوائف من خاصته وشيعته ومنعوا منه من أراده فقال: ادعوا إليّ ربيعة وهمدان فدعوا فطافوا به ودفعوا الناس عنه رضي الله عنه وسار ومعه شوب من غيرهم، فلما مر في مظلم ساباط بدر إليه رجل من بني أسد يقال له الجراح بن سنان فأخذ بلجام بغلته وبيده مغول وقال الله أكبر أشركت يا حسن! كما أشرك أبوك من قبل، ثم طعنه في </w:t>
      </w:r>
      <w:r w:rsidRPr="0043595C">
        <w:rPr>
          <w:rFonts w:hint="cs"/>
          <w:rtl/>
          <w:lang w:bidi="ar"/>
        </w:rPr>
        <w:lastRenderedPageBreak/>
        <w:t>فخذه فشقه حتى بلغ العظم ثم اعتنقه الحسن عليه السلام وخرّا جميعًا إلى الأرض، فوثب إليه رجل من شيعة الحسن - رضي الله عنه - يقال له عبد الله بن خطل الطائي فانتزع المغول من يده وخضخض به جوفه فأكب عليه آخر يقال له ظبيان بن عمارة فقطع أنفه فهلك من ذلك، وأخذ آخر كان معه فقتل، وحمل الحسن عليه السلام على سرير إلى المدائن فأنزل به على سعد بن مسعود الثقفي وكان عامل أمير المؤمنين عليه السلام بها فأقره الحسن عليه السلام على ذلك، واشتغل الحسن عليه السلام</w:t>
      </w:r>
      <w:r w:rsidRPr="0043595C">
        <w:rPr>
          <w:rFonts w:hint="cs"/>
          <w:i/>
          <w:iCs/>
          <w:rtl/>
          <w:lang w:bidi="ar"/>
        </w:rPr>
        <w:t xml:space="preserve"> </w:t>
      </w:r>
      <w:r w:rsidRPr="0043595C">
        <w:rPr>
          <w:rFonts w:hint="cs"/>
          <w:rtl/>
          <w:lang w:bidi="ar"/>
        </w:rPr>
        <w:t>بنفسه يعالج جرحه، وازدادت بصيرة الحسن عليه السلام بخذلان القوم له وفساد نيات المحكمة فيه بما أظهروه له من السب والتكفير له واستحلال دمه ونهب أمواله، ولم يبق معه من يأمن غوائله إلا خاصته من شيعة أبيه وشيعته، فكتب إلى معاوية في الهدنة والصلح، واشترط عليه أن يؤمن شيعته ولا يتعرض لأحد منهم بسوء، ويوصل إلى كل ذي حق منهم حقه فأجابه معاوية إلى ذلك كله وعاهد عليه وحلف له بالوفاء" [الإرشاد للمفيد ص189 – 191]، وبعد ان بايع معاوية بالشام اتجه الحسن إلى المدائن، فلم يزل يعالج بها في منزل سعد بن مسعود الثقفي حتى صلحت جراحته ثم انصرف إلى المدينة فلم يزل جريحًا من طعنته كاظمًا لغيظه متجرد طريقه على الشجا والأذى من</w:t>
      </w:r>
      <w:r w:rsidR="00C04A3D" w:rsidRPr="0043595C">
        <w:rPr>
          <w:rFonts w:hint="cs"/>
          <w:rtl/>
          <w:lang w:bidi="ar"/>
        </w:rPr>
        <w:t xml:space="preserve"> أهل </w:t>
      </w:r>
      <w:r w:rsidRPr="0043595C">
        <w:rPr>
          <w:rFonts w:hint="cs"/>
          <w:rtl/>
          <w:lang w:bidi="ar"/>
        </w:rPr>
        <w:t>دعوته حتى توفي رضي الله عنه في آخر صفر سنة سبع وأربعين وهو ابن خمس وأربعين سنة وستة أشهر،</w:t>
      </w:r>
    </w:p>
    <w:p w14:paraId="3088577C" w14:textId="1FBA312D" w:rsidR="00317556" w:rsidRPr="0043595C" w:rsidRDefault="00317556" w:rsidP="00317556">
      <w:pPr>
        <w:spacing w:after="240" w:line="276" w:lineRule="auto"/>
        <w:rPr>
          <w:rtl/>
          <w:lang w:bidi="ar"/>
        </w:rPr>
      </w:pPr>
      <w:r w:rsidRPr="0043595C">
        <w:rPr>
          <w:rFonts w:hint="cs"/>
          <w:bCs/>
          <w:kern w:val="0"/>
          <w:sz w:val="36"/>
          <w:szCs w:val="36"/>
          <w:highlight w:val="yellow"/>
          <w:u w:val="single"/>
          <w:rtl/>
        </w:rPr>
        <w:t>[المفتاح الرابع]:</w:t>
      </w:r>
      <w:r w:rsidRPr="0043595C">
        <w:rPr>
          <w:rFonts w:hint="cs"/>
          <w:b/>
          <w:bCs/>
          <w:rtl/>
        </w:rPr>
        <w:t xml:space="preserve"> </w:t>
      </w:r>
      <w:r w:rsidRPr="0043595C">
        <w:rPr>
          <w:rFonts w:hint="cs"/>
          <w:b/>
          <w:bCs/>
          <w:u w:val="single"/>
          <w:rtl/>
          <w:lang w:bidi="ar"/>
        </w:rPr>
        <w:t>الشيعة أيام الحسين رضي الله عنه</w:t>
      </w:r>
      <w:r w:rsidRPr="0043595C">
        <w:rPr>
          <w:rFonts w:hint="cs"/>
          <w:b/>
          <w:bCs/>
          <w:rtl/>
          <w:lang w:bidi="ar"/>
        </w:rPr>
        <w:t xml:space="preserve">: </w:t>
      </w:r>
      <w:r w:rsidRPr="0043595C">
        <w:rPr>
          <w:rFonts w:hint="cs"/>
          <w:rtl/>
          <w:lang w:bidi="ar"/>
        </w:rPr>
        <w:t>ولما توفي الحسن رضي الله عنه واجتمع الشيعة حول أخيه الحسين رضي الله عنه حدثت حادثة كبيرة، ووقعت كارثة عظيمة، ألا وهي خروج الحسين على يزيد بن معاوية بعد وفاة أبيه وقتله في كربلاء، ونقف برهة يسيرة قبل أن نذكر تفرق الشيعة بعد هذه الكارثة لسرد وبيان تخاذل الشيعة وغدرهم عن الحسين، فلقد ذكر اليعقوبي المؤرخ الشيعي أن يزيد بن معاوية لما تولى الخلافة بعد أبيه كتب إلى عامله بالمدينة الوليد بن عقبة بن أبي سفيان أن يأخذ البيعة من الحسين بن علي رضي الله عنهما ولما طلب الوليد منه ذلك: فخرج الحسين إلى مكة، فأقام بها أيامًا، وكتب</w:t>
      </w:r>
      <w:r w:rsidR="00C04A3D" w:rsidRPr="0043595C">
        <w:rPr>
          <w:rFonts w:hint="cs"/>
          <w:rtl/>
          <w:lang w:bidi="ar"/>
        </w:rPr>
        <w:t xml:space="preserve"> أهل </w:t>
      </w:r>
      <w:r w:rsidRPr="0043595C">
        <w:rPr>
          <w:rFonts w:hint="cs"/>
          <w:rtl/>
          <w:lang w:bidi="ar"/>
        </w:rPr>
        <w:t xml:space="preserve">العراق إليه، ووجهوا بالرسل على أثر الرسل، فكان من تلك الكتب كتاب هانئ بن أبي هانئ، وسعيد بن عبد الله الخثعمي: "بسم الله الرحمن الرحيم، للحسين بن علي من شيعته المؤمنين والمسلمين، أما بعد فحيّ هلا، فإن الناس ينتظرونك، لا إمام لهم غيرك، فالعجل ثم العجل والسلام" [تاريخ اليعقوبي ج2 ص241، 242]، ولما تواترت الرسائل وكثرت، واشتد طلب </w:t>
      </w:r>
      <w:r w:rsidRPr="0043595C">
        <w:rPr>
          <w:rFonts w:hint="cs"/>
          <w:rtl/>
          <w:lang w:bidi="ar"/>
        </w:rPr>
        <w:lastRenderedPageBreak/>
        <w:t>الكوفيين: وجه إليهم مسلم بن عقيل بن أبي طالب وكتب إليهم، وأعلمهم أنه إثر كتابه، فلما قدم مسلم الكوفة اجتمعوا إليه، فبايعوه وعاهدوه وعاقدوه، وأعطوه المواثيق على النصرة والمشايعة والوفاء " [تاريخ اليعقوبي ج2 ص242]، وزاد المفيد: "فبايعوه وهم يبكون، وتجاوز عددهم ثمانية عشر ألفًا" [الإرشاد ص220]، وبعد أيام وصل إليه من مسلم بن عقيل: "أن لك مائة أله، ولا تتأخر" [الإرشاد للمفيد ص220]، فتحرك نحو الكوفة، فأتاه الحبر البحر عبد الله بن العباس فقال له: كما نقل المسعودي: "يا ابن عم، قد بلغني أنك تريد العراق، وإنهم</w:t>
      </w:r>
      <w:r w:rsidR="00C04A3D" w:rsidRPr="0043595C">
        <w:rPr>
          <w:rFonts w:hint="cs"/>
          <w:rtl/>
          <w:lang w:bidi="ar"/>
        </w:rPr>
        <w:t xml:space="preserve"> أهل </w:t>
      </w:r>
      <w:r w:rsidRPr="0043595C">
        <w:rPr>
          <w:rFonts w:hint="cs"/>
          <w:rtl/>
          <w:lang w:bidi="ar"/>
        </w:rPr>
        <w:t>غدر، وإنما يدعونك للحرب، فلا تعجل، وإن أبيت إلا محاربة هذا الجبار وكرهت المقام بمكة فاشخص إلى اليمن، فإنها في عزلة، ولك فيها أنصار وإخوان، فأقم بها وبث دعاتك: واكتب إلى</w:t>
      </w:r>
      <w:r w:rsidR="00C04A3D" w:rsidRPr="0043595C">
        <w:rPr>
          <w:rFonts w:hint="cs"/>
          <w:rtl/>
          <w:lang w:bidi="ar"/>
        </w:rPr>
        <w:t xml:space="preserve"> أهل </w:t>
      </w:r>
      <w:r w:rsidRPr="0043595C">
        <w:rPr>
          <w:rFonts w:hint="cs"/>
          <w:rtl/>
          <w:lang w:bidi="ar"/>
        </w:rPr>
        <w:t>الكوفة وأنصارك بالعراق أن يخرجوا أميرهم، فإن قووا على ذلك ونفوه عنها، ولم يكن بها أحد يعاديك أتيتهم، وما أنا لغدرهم بآمن، وإن لم يفعلوا أقمت بمكانك إلى أن يأتي الله بأمره، فإن فيها حصونًا وشعوبًا، فقال الحسين: يا ابن عم، إني لأعلم أنك لي ناصح وعلي شفيق، ولكن مسلم بن عقيل كتب إلي باجتماع</w:t>
      </w:r>
      <w:r w:rsidR="00C04A3D" w:rsidRPr="0043595C">
        <w:rPr>
          <w:rFonts w:hint="cs"/>
          <w:rtl/>
          <w:lang w:bidi="ar"/>
        </w:rPr>
        <w:t xml:space="preserve"> أهل </w:t>
      </w:r>
      <w:r w:rsidRPr="0043595C">
        <w:rPr>
          <w:rFonts w:hint="cs"/>
          <w:rtl/>
          <w:lang w:bidi="ar"/>
        </w:rPr>
        <w:t xml:space="preserve">المصر على بيعتي ونصرتي، وقد أجمعت على المسير إليهم، قال: إنهم من خبرت وجربت، وهم أصحاب أبيك وأخيك وقتلتك غدًا مع أميرهم، إنك لو قد خرجت فبلغ ابن زياد خروجك استنفرهم إليك، وكان الذين كتبوا إليك أشد من عدوك، فإن عصيتني وأبيت إلى الخروج إلى الكوفة فلا تخرجن نساءك وولدك معك، فوالله إني لخائف أن تقتل كما قتل عثمان ونساؤه وولده ينظرون إليه" [مروج الذهب ج3 ص55]، ويذكر المسعودي: "واتصل خبر مجيء مسلم الكوفة بيزيد فكتب إلى عبيد الله بن زياد بتولية الكوفة؛ فخرج من البصرة مسرعًا حتى قدم الكوفة على الظهر، فدخلها في أهله وحشمه وعليه عمامة سوداء قد تلثم بها، وهو راكب بغلة والناس يتوقعون قدوم الحسين فجعل بن زياد يسلم على الناس فيقولون؛ وعليك السلام يا ابن رسول الله! قدمت خير مقدم، حتى انتهى إلى القصر وفيه النعمان بن بشير، فتحصن فيه، ثم أشرف عليه، فقال: يا ابن رسول الله مالي وما لك؟ وما حملك على قصد بليد من بين البلدان؟ فقال ابن زياد: لقد طال نومك يا نعيم، وحسر اللثام عن فيه، فعرفه، ففتح له، ثم وضع ابن زياد الرصد على مسلم حتى علم بموضعه، وجعل الناس يتفرقون عنه فإذا ليس معه منهم أحد، فبقي حائرًا لا يدري أين يذهب، ولا يجد أحدًا يدله على الطريق فنزل عن فرسه ومشى متلددًا في أزقة الكوفة لا يدري أين يتوجه، حتى انتهى إلى باب مولاة للأشعث بن قيس، فاستسقاها ماء فسقته، ثم سألته عن حاله، فأعلمها بقضيته، </w:t>
      </w:r>
      <w:r w:rsidRPr="0043595C">
        <w:rPr>
          <w:rFonts w:hint="cs"/>
          <w:rtl/>
          <w:lang w:bidi="ar"/>
        </w:rPr>
        <w:lastRenderedPageBreak/>
        <w:t>فرقت له وآوته، وجاء ابنها فعلم بموضعه، فلما أصبح غدا إلى محمد بن الأشعث فأعلمه، فمضى ابن الأشعث إلى ابن زياد فأعلمه، فقتله [مروج الذهب ص59]، فلما بلغ الحسين القادسية لقيه الحر بن يزيد التميمي فقال له: أين تريد يا ابن رسول الله؟ قال: أريد هذا المصر، فعرفه بقتل مسلم وما كان من خبره، ثم قال: ارجع، فإني لم أدع خلفي خيرًا أرجوه لك، فهم بالرجوع فقال له أخوة مسلم: والله لا نرجع حتى نصيب بثأرنا أو نقتل كلنا، فقال الحسين: لا خير في الحياة بعدكم" [مروج الذهب ص60، 61]، ثم قال للناس: "أما بعد فإنه قد أتانا خبر فظيع قتل مسلم بن عقيل وهانئ بن عروة وعبد الله بن يقطر وقد خذلنا شيعتنا فمن أحب منكم الانصراف فلينصرف في غير حرج ليس معه ذمام فتفرق الناس عنه وأخذوا يمينًا وشمالاً حتى بقي في أصحابه الذين جاءوا معه من المدينة ونفر يسير ممن انضموا إليه وإنما فعل ذلك لأنه علم أن الأعراب الذين اتبعوه إنما اتبعوه وهم يظنون أنه يأتي بلدًا قد استقامت له طاعة أهله، فكره أن يسيروا معه إلا وهم يعلمون على ما يقدمون، ثم سار حتى وصل كربلاء: "فلما كثرت العساكر على الحسين أيقن أنه لا محيص له فقال: اللهم احكم بيننا وبين قوم دعونا لينصرونا ثم هم يقتلوننا، فلم يزل يقاتل حتى قتل رضوان الله عليه وكان جميع من حضر مقتل الحسين من العساكر وحاربه وتولى قتله من</w:t>
      </w:r>
      <w:r w:rsidR="00C04A3D" w:rsidRPr="0043595C">
        <w:rPr>
          <w:rFonts w:hint="cs"/>
          <w:rtl/>
          <w:lang w:bidi="ar"/>
        </w:rPr>
        <w:t xml:space="preserve"> أهل </w:t>
      </w:r>
      <w:r w:rsidRPr="0043595C">
        <w:rPr>
          <w:rFonts w:hint="cs"/>
          <w:rtl/>
          <w:lang w:bidi="ar"/>
        </w:rPr>
        <w:t>الكوفة خاصة، فلم يحضرهم شامي" [مروج الذهب ج3 ص61]، فلما قُتل الحسين خرجت نساء الكوفة يصرخن ويبكين، فقال علي بن الحسين: هؤلاء يبكين علينا فمن قتلنا؟،" [تاريخ اليعقوبي ج1 ص235]، لقد كانت فاجعة لا تحتمل، وبدأ التشيع بعدها يحمل الأفكار الغالية، حتى قال بعض الشيعة من هول الصدمة: إن النار محرمة على كل شيعي،</w:t>
      </w:r>
    </w:p>
    <w:p w14:paraId="7990FC19" w14:textId="6CC05FA3" w:rsidR="00317556" w:rsidRPr="0043595C" w:rsidRDefault="00317556" w:rsidP="00317556">
      <w:pPr>
        <w:spacing w:after="240" w:line="276" w:lineRule="auto"/>
        <w:rPr>
          <w:rtl/>
        </w:rPr>
      </w:pPr>
      <w:r w:rsidRPr="0043595C">
        <w:rPr>
          <w:rFonts w:hint="cs"/>
          <w:bCs/>
          <w:kern w:val="0"/>
          <w:sz w:val="36"/>
          <w:szCs w:val="36"/>
          <w:highlight w:val="yellow"/>
          <w:u w:val="single"/>
          <w:rtl/>
        </w:rPr>
        <w:t>[المفتاح الخامس]:</w:t>
      </w:r>
      <w:r w:rsidRPr="0043595C">
        <w:rPr>
          <w:rFonts w:hint="cs"/>
          <w:b/>
          <w:bCs/>
          <w:rtl/>
        </w:rPr>
        <w:t xml:space="preserve"> </w:t>
      </w:r>
      <w:r w:rsidRPr="0043595C">
        <w:rPr>
          <w:rFonts w:hint="cs"/>
          <w:b/>
          <w:bCs/>
          <w:u w:val="single"/>
          <w:rtl/>
        </w:rPr>
        <w:t>تطور المذهب الشيعي بعد مقتل الإمام الحسين رضي الله عنه من المعقول إلى اللامعقول</w:t>
      </w:r>
      <w:r w:rsidRPr="0043595C">
        <w:rPr>
          <w:rFonts w:hint="cs"/>
          <w:b/>
          <w:bCs/>
          <w:rtl/>
        </w:rPr>
        <w:t xml:space="preserve">: </w:t>
      </w:r>
      <w:r w:rsidRPr="0043595C">
        <w:rPr>
          <w:rFonts w:hint="cs"/>
          <w:rtl/>
        </w:rPr>
        <w:t xml:space="preserve">في الصدر الأول في زمان الإمام علي رضي الله عنه كان الشيعة الأوائل يقدمون علياً على عثمان فقط، وكان هذا مقبولا بعض الشيء، لأنّ بعض الصحابة كان يقدم عليا على عثمان، ولكن جمهور الصحابة كان يُقدم عثمان على علي رضي الله عنهم اجمعين، والشيعة آنذاك ما كانوا يجرؤون على تقديم الإمام علي رضي الله عنه على أبي بكر وعمر، لأنّ المتواتر عن علي رضي الله عنه الترضي عنهما والحرص على الاقتداء بهما، وقد كان التشيع آنذاك يعني المناصرة والمتابعة ولا يعني أبدا المخالفة أو المنابذة، أو تضليل الصحابة او تكفيرهم، لكن لم يظل التشيع على حاله المعقول، </w:t>
      </w:r>
      <w:r w:rsidRPr="0043595C">
        <w:rPr>
          <w:rFonts w:hint="cs"/>
          <w:rtl/>
        </w:rPr>
        <w:lastRenderedPageBreak/>
        <w:t xml:space="preserve">بل بدا الانحراف تدريجيا، إلى ان وصلنا إلى أقوام ينتسبون إلى التشيع وهم يكفرون أبا بكر وعمر وعثمان والصحابة أجمعين إلا قليلا، حتى أصبح التشيع قناعاً يتستر به كل من أراد الكيد للإسلام والمسلمين من الأعداء الموتورين، وهؤلاء لا يصح تسميتهم بالشيعة لأنّهم روافض رفضوا الصحابة الذين اختارهم الله لصحبة نبيه صلى الله عليه وسلم، وخسروا محبة الإمام علي رضي الله عنه فإنه لا يرضى بما وصل إليه هؤلاء الضالون، يقينا لا يمكن أن نساوي بين مصطلح التشيع أيام السلف وبين مصطلح التشيع اليوم، لأنّ الشيعة في زماننا لا يستحقون وصف التشيع، بل هم الروافض، </w:t>
      </w:r>
      <w:r w:rsidRPr="0043595C">
        <w:rPr>
          <w:rFonts w:hint="cs"/>
          <w:b/>
          <w:bCs/>
          <w:rtl/>
        </w:rPr>
        <w:t>ولهذا قال الإمام الذهبي</w:t>
      </w:r>
      <w:r w:rsidRPr="0043595C">
        <w:rPr>
          <w:rFonts w:hint="cs"/>
          <w:rtl/>
        </w:rPr>
        <w:t xml:space="preserve"> في معرض الحديث عمن رمي ببدعة التشيع من المحدثين أيام السلف الأوائل: (إ</w:t>
      </w:r>
      <w:r w:rsidRPr="0043595C">
        <w:rPr>
          <w:rFonts w:hint="cs"/>
          <w:b/>
          <w:bCs/>
          <w:rtl/>
        </w:rPr>
        <w:t>ن البدعة على ضربين: فبدعة صغرى:</w:t>
      </w:r>
      <w:r w:rsidRPr="0043595C">
        <w:rPr>
          <w:rFonts w:hint="cs"/>
          <w:rtl/>
        </w:rPr>
        <w:t xml:space="preserve"> كغلو التشيع، أو كالتشيع بلا غلو، فهذا كثير في التابعين وأتباعهم مع الدين والورع والصدق، فلو رُدَّ حديث هؤلاء لذهب جملة من الآثار النبوية، وهذه مفسدة بيِّنة، </w:t>
      </w:r>
      <w:r w:rsidRPr="0043595C">
        <w:rPr>
          <w:rFonts w:hint="cs"/>
          <w:b/>
          <w:bCs/>
          <w:rtl/>
        </w:rPr>
        <w:t>ثم</w:t>
      </w:r>
      <w:r w:rsidRPr="0043595C">
        <w:rPr>
          <w:rFonts w:hint="cs"/>
          <w:rtl/>
        </w:rPr>
        <w:t xml:space="preserve"> </w:t>
      </w:r>
      <w:r w:rsidRPr="0043595C">
        <w:rPr>
          <w:rFonts w:hint="cs"/>
          <w:b/>
          <w:bCs/>
          <w:rtl/>
        </w:rPr>
        <w:t>بدعة كبرى:</w:t>
      </w:r>
      <w:r w:rsidRPr="0043595C">
        <w:rPr>
          <w:rFonts w:hint="cs"/>
          <w:rtl/>
        </w:rPr>
        <w:t xml:space="preserve"> كالرفض الكامل، والغلو فيه، والحطّ على أبي بكر وعمر –رضي الله عنهما- والدعاء إلى ذلك، فهذا النوع لا يحتج بهم ولا كرامة، وأيضاً فما أسْتَحضِر -الآن في هذا الضرب- رجلاً صادقاً، ولا مأموناً، بل الكذب شعارهم، والتَّقِّية والنفاق دثارهم، فكيف يقبل نقل من هذا حاله؟ حاشا وكلا، </w:t>
      </w:r>
      <w:r w:rsidRPr="0043595C">
        <w:rPr>
          <w:rFonts w:hint="cs"/>
          <w:b/>
          <w:bCs/>
          <w:rtl/>
        </w:rPr>
        <w:t>فالشيعي الغالي في زمان السلف وعُرْفِهم هو:</w:t>
      </w:r>
      <w:r w:rsidRPr="0043595C">
        <w:rPr>
          <w:rFonts w:hint="cs"/>
          <w:rtl/>
        </w:rPr>
        <w:t xml:space="preserve"> من تكلم في عثمان والزبير، وطلحة، ومعاوية، وطائفة ممن حارب علياً –رضي الله عنه- وتعرض لسبهم، </w:t>
      </w:r>
      <w:r w:rsidRPr="0043595C">
        <w:rPr>
          <w:rFonts w:hint="cs"/>
          <w:b/>
          <w:bCs/>
          <w:rtl/>
        </w:rPr>
        <w:t>والغالي في زماننا وعُرْفِنَا هو</w:t>
      </w:r>
      <w:r w:rsidRPr="0043595C">
        <w:rPr>
          <w:rFonts w:hint="cs"/>
          <w:rtl/>
        </w:rPr>
        <w:t>: الذي يكفِّر هؤلاء السادة، ويتبرأ من الشيخين، فهذا ضال مفتر</w:t>
      </w:r>
      <w:r w:rsidR="006349E8" w:rsidRPr="0043595C">
        <w:rPr>
          <w:rFonts w:hint="cs"/>
          <w:rtl/>
        </w:rPr>
        <w:t xml:space="preserve">) </w:t>
      </w:r>
      <w:r w:rsidRPr="0043595C">
        <w:rPr>
          <w:rFonts w:hint="cs"/>
          <w:rtl/>
        </w:rPr>
        <w:t xml:space="preserve">أهــ [ميزان الاعتدال الذهبي، ج 5 ص 601]، </w:t>
      </w:r>
      <w:r w:rsidRPr="0043595C">
        <w:rPr>
          <w:rFonts w:hint="cs"/>
          <w:b/>
          <w:bCs/>
          <w:rtl/>
        </w:rPr>
        <w:t>ويقول الإمام الحافظ ابن حجر: (</w:t>
      </w:r>
      <w:r w:rsidRPr="0043595C">
        <w:rPr>
          <w:rFonts w:hint="cs"/>
          <w:rtl/>
        </w:rPr>
        <w:t>والتشيع محبة علي وتقديمه على الصحابة، فمن قدمه على أبي بكر وعمر فهو غالٍ في تشيعه، ويطلق عليه رافضي، وإلا فشيعي، فإن انضاف إلى ذلك السبُّ أو التصريح بالبغض، فغالٍ في الرفض، وإن اعتقد الرجعة في الدنيا، فأشد في الغلو</w:t>
      </w:r>
      <w:r w:rsidR="006349E8" w:rsidRPr="0043595C">
        <w:rPr>
          <w:rFonts w:hint="cs"/>
          <w:rtl/>
        </w:rPr>
        <w:t xml:space="preserve">) </w:t>
      </w:r>
      <w:r w:rsidRPr="0043595C">
        <w:rPr>
          <w:rFonts w:hint="cs"/>
          <w:rtl/>
        </w:rPr>
        <w:t xml:space="preserve">أهــ [هدْي الساري مقدمة فتح الباري للحافظ ابن حجر العسقلاني، ص 483 فصل في تمييز أسباب الطعن في المذكورين]، </w:t>
      </w:r>
      <w:r w:rsidRPr="0043595C">
        <w:rPr>
          <w:rFonts w:hint="cs"/>
          <w:b/>
          <w:bCs/>
          <w:rtl/>
        </w:rPr>
        <w:t>وقال رحمه الله في "التهذيب": (</w:t>
      </w:r>
      <w:r w:rsidRPr="0043595C">
        <w:rPr>
          <w:rFonts w:hint="cs"/>
          <w:u w:val="single"/>
          <w:rtl/>
        </w:rPr>
        <w:t>التشيع في عرف المتقدمين</w:t>
      </w:r>
      <w:r w:rsidRPr="0043595C">
        <w:rPr>
          <w:rFonts w:hint="cs"/>
          <w:rtl/>
        </w:rPr>
        <w:t xml:space="preserve"> هو: اعتقاد تفضيل عليّ على عثمان، وأن علياً كان مصيباً في حروبه، وأن مخالفه مخطئ، مع تقديم الشيخين وتفضيلهما، وربما اعتقد بعضهم أن علياً أفضل الخلق بعد رسول الله صلى الله عليه وسلم، وإذا كان معتقِد ذلك ورعاً، ديناً، صادقاً، مجتهداً، فلا تُرَدُّ روايته بهذا، لاسيما إذا كان غير داعية، </w:t>
      </w:r>
      <w:r w:rsidRPr="0043595C">
        <w:rPr>
          <w:rFonts w:hint="cs"/>
          <w:u w:val="single"/>
          <w:rtl/>
        </w:rPr>
        <w:t>وأما التشيع في عرف المتأخرين</w:t>
      </w:r>
      <w:r w:rsidRPr="0043595C">
        <w:rPr>
          <w:rFonts w:hint="cs"/>
          <w:rtl/>
        </w:rPr>
        <w:t>: فهو الرفض المحض، (أي السب والشتم</w:t>
      </w:r>
      <w:r w:rsidR="006349E8" w:rsidRPr="0043595C">
        <w:rPr>
          <w:rFonts w:hint="cs"/>
          <w:rtl/>
        </w:rPr>
        <w:t>)</w:t>
      </w:r>
      <w:r w:rsidR="002D3F1A" w:rsidRPr="0043595C">
        <w:rPr>
          <w:rFonts w:hint="cs"/>
          <w:rtl/>
        </w:rPr>
        <w:t>،</w:t>
      </w:r>
      <w:r w:rsidRPr="0043595C">
        <w:rPr>
          <w:rFonts w:hint="cs"/>
          <w:rtl/>
        </w:rPr>
        <w:t xml:space="preserve"> فلا تقبل رواية الرافضي الغالي، ولا كرامة</w:t>
      </w:r>
      <w:r w:rsidR="006349E8" w:rsidRPr="0043595C">
        <w:rPr>
          <w:rFonts w:hint="cs"/>
          <w:rtl/>
        </w:rPr>
        <w:t xml:space="preserve">) </w:t>
      </w:r>
      <w:r w:rsidRPr="0043595C">
        <w:rPr>
          <w:rFonts w:hint="cs"/>
          <w:rtl/>
        </w:rPr>
        <w:t xml:space="preserve">أهـ [تهذيب </w:t>
      </w:r>
      <w:r w:rsidRPr="0043595C">
        <w:rPr>
          <w:rFonts w:hint="cs"/>
          <w:rtl/>
        </w:rPr>
        <w:lastRenderedPageBreak/>
        <w:t xml:space="preserve">تهذيب الكمال لابن حجر، 1/93-94]، إنّ التشيع كفرقة ضالة لم تولد فجأة، بل إنها أخذت طوراً زمنياً، ومرت بمراحل عديدة لكن أصول التشيع الضالة ظهرت على يد السبئية باعتراف كتب الشيعة التي قالت بأن ابن سبأ أول من شهد بالقول بفرض إمامة علي، وأن علياً وصِي النبي صلى الله عليه وسلم، وأنّ الصحابة سلبوه حقه الذي أعطاه الله تعالى له، وهذا هو أساس التشيع كما يراه شيوخ الشيعة وهو الذي شهدت به كتب الشيعة أنفسهم بأنّ ابن سبأ وجماعته هم أول من أظهر الطعن في أبي بكر وعمر وعثمان أصهار رسول الله صلى الله عليه وسلم، وأرحامه وخلفاؤه وأقرب الناس إليه رضي الله عنهم، والطعن في الصحابة الآخرين، وهذه عقيدة الشيعة في الصحابة كما هي مسجلة في كتبهم المعتمدة، فالبداية سبئية، لا ريب </w:t>
      </w:r>
      <w:r w:rsidRPr="0043595C">
        <w:rPr>
          <w:rFonts w:hint="cs"/>
          <w:b/>
          <w:bCs/>
          <w:rtl/>
        </w:rPr>
        <w:t>و (عبد الله بن سبأ</w:t>
      </w:r>
      <w:r w:rsidR="006349E8" w:rsidRPr="0043595C">
        <w:rPr>
          <w:rFonts w:hint="cs"/>
          <w:b/>
          <w:bCs/>
          <w:rtl/>
        </w:rPr>
        <w:t xml:space="preserve">) </w:t>
      </w:r>
      <w:r w:rsidRPr="0043595C">
        <w:rPr>
          <w:rFonts w:hint="cs"/>
          <w:b/>
          <w:bCs/>
          <w:rtl/>
        </w:rPr>
        <w:t xml:space="preserve">هذا اليهودي الزنديق الذي ادعى الإسلام وأسس عقائد الشيعة الروافض، هو أصل التشيع، وهو المؤسس الأول للرفض الذي عليه الشيعة الإمامية اليوم، </w:t>
      </w:r>
      <w:r w:rsidRPr="0043595C">
        <w:rPr>
          <w:rFonts w:hint="cs"/>
          <w:rtl/>
        </w:rPr>
        <w:t xml:space="preserve">وهو الذي زعم بألوهية الإمام علي، وامتد التاريخ لتعطي الشيعة الإمامية الأئمة صفات الإلهية، </w:t>
      </w:r>
      <w:r w:rsidRPr="0043595C">
        <w:rPr>
          <w:rFonts w:hint="cs"/>
          <w:b/>
          <w:bCs/>
          <w:rtl/>
        </w:rPr>
        <w:t>فيقول الخميني</w:t>
      </w:r>
      <w:r w:rsidRPr="0043595C">
        <w:rPr>
          <w:rFonts w:hint="cs"/>
          <w:rtl/>
        </w:rPr>
        <w:t>: (إن للإمام مقاماً محموداً ودرجة سامية وخلافة تكوينية تخضع لولايتها وسيطرتها جميع ذرات هذا الكون</w:t>
      </w:r>
      <w:r w:rsidR="006349E8" w:rsidRPr="0043595C">
        <w:rPr>
          <w:rFonts w:hint="cs"/>
          <w:rtl/>
        </w:rPr>
        <w:t xml:space="preserve">) </w:t>
      </w:r>
      <w:r w:rsidRPr="0043595C">
        <w:rPr>
          <w:rFonts w:hint="cs"/>
          <w:rtl/>
        </w:rPr>
        <w:t xml:space="preserve">[الحكومة الإسلامية للخميني ص 52]، </w:t>
      </w:r>
      <w:r w:rsidRPr="0043595C">
        <w:rPr>
          <w:rFonts w:hint="cs"/>
          <w:b/>
          <w:bCs/>
          <w:rtl/>
        </w:rPr>
        <w:t>ويقول أيضاً</w:t>
      </w:r>
      <w:r w:rsidRPr="0043595C">
        <w:rPr>
          <w:rFonts w:hint="cs"/>
          <w:rtl/>
        </w:rPr>
        <w:t>: [وإن من ضرورات مذهبنا أن لأئمتنا مقاماً لا يبلغه ملك مقرب ولا نبي مرسل</w:t>
      </w:r>
      <w:r w:rsidR="006349E8" w:rsidRPr="0043595C">
        <w:rPr>
          <w:rFonts w:hint="cs"/>
          <w:rtl/>
        </w:rPr>
        <w:t xml:space="preserve">) </w:t>
      </w:r>
      <w:r w:rsidRPr="0043595C">
        <w:rPr>
          <w:rFonts w:hint="cs"/>
          <w:rtl/>
        </w:rPr>
        <w:t>[الحكومة الإسلامية للخميني ص 52]، وإذا كان من بين العقائد التي جاء بها ابن سبأ القول بالوصية والرجعة، وجدنا الشيعة يدينون بها، ففي الأصول: (فكان علي عليه السلام، وكان حقه الوصية التي جعلت له، والاسم الأكبر، وميراث العلم، وآثار علم النبوة</w:t>
      </w:r>
      <w:r w:rsidR="006349E8" w:rsidRPr="0043595C">
        <w:rPr>
          <w:rFonts w:hint="cs"/>
          <w:rtl/>
        </w:rPr>
        <w:t xml:space="preserve">) </w:t>
      </w:r>
      <w:r w:rsidRPr="0043595C">
        <w:rPr>
          <w:rFonts w:hint="cs"/>
          <w:rtl/>
        </w:rPr>
        <w:t>[الكليني: الأصول من الكافي 1/294]، ويقول الشيعة عن الرجعة: "واتفقت الإمامية على وجوب رجعة كثير من الأموات إلى الدنيا قبل يوم القيامة، وإن كان بينهم في معنى الرجعة خلاف</w:t>
      </w:r>
      <w:r w:rsidR="006349E8" w:rsidRPr="0043595C">
        <w:rPr>
          <w:rFonts w:hint="cs"/>
          <w:rtl/>
        </w:rPr>
        <w:t xml:space="preserve">) </w:t>
      </w:r>
      <w:r w:rsidRPr="0043595C">
        <w:rPr>
          <w:rFonts w:hint="cs"/>
          <w:rtl/>
        </w:rPr>
        <w:t>[الشيخ المفيد: أوائل المقالات ص51]، وإذا كان عبد الله بن سبأ أول من أظهر الطعن في أبي بكر وعمر وعثمان والصحابة، وتبرأ منهم وجدنا كتب الشيعة تمتلئ بسب الصحابة والبراءة من أعمالهم حتى قال شيخهم المفيد: (واتفقت الإمامية والزيدية والخوارج على أن الناكثين والقاسطين من</w:t>
      </w:r>
      <w:r w:rsidR="00C04A3D" w:rsidRPr="0043595C">
        <w:rPr>
          <w:rFonts w:hint="cs"/>
          <w:rtl/>
        </w:rPr>
        <w:t xml:space="preserve"> أهل </w:t>
      </w:r>
      <w:r w:rsidRPr="0043595C">
        <w:rPr>
          <w:rFonts w:hint="cs"/>
          <w:rtl/>
        </w:rPr>
        <w:t>البصرة والشام أجمعين كفار ضُلاَّلٌ ملعونون بحربهم أمير المؤمنين (ع</w:t>
      </w:r>
      <w:r w:rsidR="006349E8" w:rsidRPr="0043595C">
        <w:rPr>
          <w:rFonts w:hint="cs"/>
          <w:rtl/>
        </w:rPr>
        <w:t xml:space="preserve">) </w:t>
      </w:r>
      <w:r w:rsidRPr="0043595C">
        <w:rPr>
          <w:rFonts w:hint="cs"/>
          <w:rtl/>
        </w:rPr>
        <w:t>وأنهم بذلك في النار مخلدون</w:t>
      </w:r>
      <w:r w:rsidR="006349E8" w:rsidRPr="0043595C">
        <w:rPr>
          <w:rFonts w:hint="cs"/>
          <w:rtl/>
        </w:rPr>
        <w:t xml:space="preserve">) </w:t>
      </w:r>
      <w:r w:rsidRPr="0043595C">
        <w:rPr>
          <w:rFonts w:hint="cs"/>
          <w:rtl/>
        </w:rPr>
        <w:t>[أوائل المقالات: ص 48]، وإذا كان القول بالبداء من عقائد السبئية، فإنّ الشيعة أخذوا بهذا القول عنه، حتى عقد الكليني في كتاب التوحيد "باب البداء" وساق فيه من الأخبار: "ما تنبأ نبي قط حتى يقر لله خمس خصال: بالبدأ والمشيئة والسجود والعبودية والطاعة</w:t>
      </w:r>
      <w:r w:rsidR="006349E8" w:rsidRPr="0043595C">
        <w:rPr>
          <w:rFonts w:hint="cs"/>
          <w:rtl/>
        </w:rPr>
        <w:t xml:space="preserve">) </w:t>
      </w:r>
      <w:r w:rsidRPr="0043595C">
        <w:rPr>
          <w:rFonts w:hint="cs"/>
          <w:rtl/>
        </w:rPr>
        <w:t xml:space="preserve">[الأصول من الكافي: </w:t>
      </w:r>
      <w:r w:rsidRPr="0043595C">
        <w:rPr>
          <w:rFonts w:hint="cs"/>
          <w:rtl/>
        </w:rPr>
        <w:lastRenderedPageBreak/>
        <w:t>1/148]، ونقل أيضاً: "لو يعلم الناس ما في القول بالبدأ من الأجر ما فتروا عن الكلام فيه</w:t>
      </w:r>
      <w:r w:rsidR="006349E8" w:rsidRPr="0043595C">
        <w:rPr>
          <w:rFonts w:hint="cs"/>
          <w:rtl/>
        </w:rPr>
        <w:t xml:space="preserve">) </w:t>
      </w:r>
      <w:r w:rsidRPr="0043595C">
        <w:rPr>
          <w:rFonts w:hint="cs"/>
          <w:rtl/>
        </w:rPr>
        <w:t xml:space="preserve">[الأصول من الكافي: 1/148]، </w:t>
      </w:r>
      <w:r w:rsidRPr="0043595C">
        <w:rPr>
          <w:rFonts w:hint="cs"/>
          <w:b/>
          <w:bCs/>
          <w:rtl/>
        </w:rPr>
        <w:t>وللتاريخ فإنّ الكليني والمفيد وأعلام الإمامية الذين أسسوا للفرقة الإمامية وألفوا فيه الكتب والمجلدات فإنهم جميعا من أعلام السبئية، ومن أتباع الزنديق عبد الله بن سبأ اليهودي المتأسلم</w:t>
      </w:r>
      <w:r w:rsidRPr="0043595C">
        <w:rPr>
          <w:rFonts w:hint="cs"/>
          <w:rtl/>
        </w:rPr>
        <w:t xml:space="preserve">، الذي فعل في الإسلام ما فعل أخوه بولس اليهودي في النصرانية، والملاحظ: أنّ المذهب الشيعي غير ثابت، ومن طبيعته أنه يتطور من وقت لآخر، ويتغير من جيل لجيل، حتى أن ما يعتبر غلواً عند الشيعة الماضين فإنه قد يصبح اليوم من ضرورات المذهب، والملفت للنظر هو كثرة هذه الفرق الشيعية، وتعددها بدرجة كبيرة إذ أنّه بعد وفاة كل إمام من الأئمة عند الشيعة تظهر فرق جديدة، وكل فرقة تنفرد ببعض العقائد والآراء عن الطوائف الأخرى، وتدعي أنها هي الطائفة المحقة، ولكن من الملاحظ أنّ الفرقة الإثنى عشرية قد استوعبت جل الآراء والعقائد التي قالت بها الفرق الشيعية الأخرى، </w:t>
      </w:r>
      <w:r w:rsidRPr="0043595C">
        <w:rPr>
          <w:rFonts w:hint="cs"/>
          <w:b/>
          <w:bCs/>
          <w:u w:val="single"/>
          <w:rtl/>
        </w:rPr>
        <w:t>وقد انحصرت الفرق الشيعية المعاصرة بثلاث فرق، الزيدية والإسماعيلية والإمامية الإثني عشرية،</w:t>
      </w:r>
      <w:r w:rsidRPr="0043595C">
        <w:rPr>
          <w:rFonts w:hint="cs"/>
          <w:rtl/>
        </w:rPr>
        <w:t xml:space="preserve"> </w:t>
      </w:r>
      <w:r w:rsidRPr="0043595C">
        <w:rPr>
          <w:rFonts w:hint="cs"/>
          <w:b/>
          <w:bCs/>
          <w:rtl/>
        </w:rPr>
        <w:t>و(الزيدية</w:t>
      </w:r>
      <w:r w:rsidR="006349E8" w:rsidRPr="0043595C">
        <w:rPr>
          <w:rFonts w:hint="cs"/>
          <w:b/>
          <w:bCs/>
          <w:rtl/>
        </w:rPr>
        <w:t>):</w:t>
      </w:r>
      <w:r w:rsidRPr="0043595C">
        <w:rPr>
          <w:rFonts w:hint="cs"/>
          <w:rtl/>
        </w:rPr>
        <w:t xml:space="preserve"> أقرب فرق الشيعة إلى مذهب</w:t>
      </w:r>
      <w:r w:rsidR="00C04A3D" w:rsidRPr="0043595C">
        <w:rPr>
          <w:rFonts w:hint="cs"/>
          <w:rtl/>
        </w:rPr>
        <w:t xml:space="preserve"> أهل </w:t>
      </w:r>
      <w:r w:rsidRPr="0043595C">
        <w:rPr>
          <w:rFonts w:hint="cs"/>
          <w:rtl/>
        </w:rPr>
        <w:t xml:space="preserve">السنّة والجماعة، </w:t>
      </w:r>
      <w:r w:rsidRPr="0043595C">
        <w:rPr>
          <w:rFonts w:hint="cs"/>
          <w:b/>
          <w:bCs/>
          <w:rtl/>
        </w:rPr>
        <w:t>و(الإسماعيلية</w:t>
      </w:r>
      <w:r w:rsidR="006349E8" w:rsidRPr="0043595C">
        <w:rPr>
          <w:rFonts w:hint="cs"/>
          <w:b/>
          <w:bCs/>
          <w:rtl/>
        </w:rPr>
        <w:t>):</w:t>
      </w:r>
      <w:r w:rsidRPr="0043595C">
        <w:rPr>
          <w:rFonts w:hint="cs"/>
          <w:rtl/>
        </w:rPr>
        <w:t xml:space="preserve"> أبعد القوم عن دين الإسلام واكثرهم باطنية خرجوا عن الملة الإسلامية بمكفر من المكفرات، ولذلك عدهم كثير ممن تكلم في فرق المسلمين انهم ليسوا مسلمين، ولا يُعدون من الفرق الإسلامية الضالة أصلا، </w:t>
      </w:r>
      <w:r w:rsidRPr="0043595C">
        <w:rPr>
          <w:rFonts w:hint="cs"/>
          <w:b/>
          <w:bCs/>
          <w:rtl/>
        </w:rPr>
        <w:t>و(الإمامية</w:t>
      </w:r>
      <w:r w:rsidR="006349E8" w:rsidRPr="0043595C">
        <w:rPr>
          <w:rFonts w:hint="cs"/>
          <w:b/>
          <w:bCs/>
          <w:rtl/>
        </w:rPr>
        <w:t xml:space="preserve">) </w:t>
      </w:r>
      <w:r w:rsidRPr="0043595C">
        <w:rPr>
          <w:rFonts w:hint="cs"/>
          <w:rtl/>
        </w:rPr>
        <w:t xml:space="preserve">هي أكبر هذه الطوائف الشيعية اليوم عددا، اختلف علماء المسلمين في تقييمهم اشد الاختلاف وذلك لعقيدة غامضة عندهم سموها التقية فيخفون بها ما يبطنون ويظهرون بها خلاف ما يعتقدون فالله أعلم بحالهم ومآلهم لنا الظاهر أنّهم مسلمون ما لم يأت أحدهم بكفر بواح لنا فيه عند الله برهان، </w:t>
      </w:r>
    </w:p>
    <w:p w14:paraId="4A2432EF" w14:textId="3B602832" w:rsidR="00317556" w:rsidRPr="0043595C" w:rsidRDefault="00317556" w:rsidP="00317556">
      <w:pPr>
        <w:spacing w:after="240" w:line="276" w:lineRule="auto"/>
      </w:pPr>
      <w:r w:rsidRPr="0043595C">
        <w:rPr>
          <w:rFonts w:hint="cs"/>
          <w:bCs/>
          <w:kern w:val="0"/>
          <w:sz w:val="36"/>
          <w:szCs w:val="36"/>
          <w:highlight w:val="yellow"/>
          <w:u w:val="single"/>
          <w:rtl/>
        </w:rPr>
        <w:t>[المفتاح السادس]:</w:t>
      </w:r>
      <w:r w:rsidRPr="0043595C">
        <w:rPr>
          <w:rFonts w:hint="cs"/>
          <w:b/>
          <w:bCs/>
          <w:rtl/>
        </w:rPr>
        <w:t xml:space="preserve"> </w:t>
      </w:r>
      <w:r w:rsidRPr="0043595C">
        <w:rPr>
          <w:rFonts w:hint="cs"/>
          <w:b/>
          <w:bCs/>
          <w:u w:val="single"/>
          <w:rtl/>
        </w:rPr>
        <w:t>الفرقة الأولى من فرق التشيع:[الزيدية</w:t>
      </w:r>
      <w:r w:rsidRPr="0043595C">
        <w:rPr>
          <w:rFonts w:hint="cs"/>
          <w:b/>
          <w:bCs/>
          <w:rtl/>
        </w:rPr>
        <w:t xml:space="preserve">]: </w:t>
      </w:r>
      <w:r w:rsidRPr="0043595C">
        <w:rPr>
          <w:rFonts w:hint="cs"/>
          <w:rtl/>
        </w:rPr>
        <w:t>(الزيدية</w:t>
      </w:r>
      <w:r w:rsidR="006349E8" w:rsidRPr="0043595C">
        <w:rPr>
          <w:rFonts w:hint="cs"/>
          <w:rtl/>
        </w:rPr>
        <w:t>):</w:t>
      </w:r>
      <w:r w:rsidRPr="0043595C">
        <w:rPr>
          <w:rFonts w:hint="cs"/>
          <w:rtl/>
        </w:rPr>
        <w:t xml:space="preserve"> هم من أقرب الفرق الشيعية إلى</w:t>
      </w:r>
      <w:r w:rsidR="00C04A3D" w:rsidRPr="0043595C">
        <w:rPr>
          <w:rFonts w:hint="cs"/>
          <w:rtl/>
        </w:rPr>
        <w:t xml:space="preserve"> أهل </w:t>
      </w:r>
      <w:r w:rsidRPr="0043595C">
        <w:rPr>
          <w:rFonts w:hint="cs"/>
          <w:rtl/>
        </w:rPr>
        <w:t>السنّة والجماعة، حيث تتصف بالاعتدال والقصد والابتعاد عن التطرف والغلو الذي هو سمة الشيعة الإمامية، ولولا الاعتزال الذي اعتقدوه لكانوا أقرب الناس قاطبة إلى</w:t>
      </w:r>
      <w:r w:rsidR="00C04A3D" w:rsidRPr="0043595C">
        <w:rPr>
          <w:rFonts w:hint="cs"/>
          <w:rtl/>
        </w:rPr>
        <w:t xml:space="preserve"> أهل </w:t>
      </w:r>
      <w:r w:rsidRPr="0043595C">
        <w:rPr>
          <w:rFonts w:hint="cs"/>
          <w:rtl/>
        </w:rPr>
        <w:t>السنّة والجماعة، و</w:t>
      </w:r>
      <w:r w:rsidRPr="0043595C">
        <w:rPr>
          <w:rFonts w:hint="cs"/>
          <w:rtl/>
          <w:lang w:bidi="ar-JO"/>
        </w:rPr>
        <w:t>تنسب الزيدية إلى الإمام زيد بن علي بن الحسين بن علي بن أبى طالب (80 - 122 هـ</w:t>
      </w:r>
      <w:r w:rsidR="006349E8" w:rsidRPr="0043595C">
        <w:rPr>
          <w:rFonts w:hint="cs"/>
          <w:rtl/>
          <w:lang w:bidi="ar-JO"/>
        </w:rPr>
        <w:t xml:space="preserve">) </w:t>
      </w:r>
      <w:r w:rsidRPr="0043595C">
        <w:rPr>
          <w:rFonts w:hint="cs"/>
          <w:rtl/>
          <w:lang w:bidi="ar-JO"/>
        </w:rPr>
        <w:t xml:space="preserve">كان تقيّا شجاعا، وقد اتصل برأس المعتزلة واصل بن عطاء، وتدارس معه العلوم، فتأثر به وبأفكاره التي نقل بعضا منها إلى الفكر الزيدي، وبالمقابل تتلمذ أبو حنيفة على الإمام زيد وأخذ منه بعض </w:t>
      </w:r>
      <w:r w:rsidRPr="0043595C">
        <w:rPr>
          <w:rFonts w:hint="cs"/>
          <w:rtl/>
          <w:lang w:bidi="ar-JO"/>
        </w:rPr>
        <w:lastRenderedPageBreak/>
        <w:t xml:space="preserve">العلم والفقه، </w:t>
      </w:r>
      <w:r w:rsidRPr="0043595C">
        <w:rPr>
          <w:rFonts w:hint="cs"/>
          <w:b/>
          <w:bCs/>
          <w:u w:val="single"/>
          <w:rtl/>
        </w:rPr>
        <w:t>[الأفـــكار والمعتقــدات]:</w:t>
      </w:r>
      <w:r w:rsidRPr="0043595C">
        <w:rPr>
          <w:rFonts w:hint="cs"/>
          <w:rtl/>
        </w:rPr>
        <w:t xml:space="preserve"> (1</w:t>
      </w:r>
      <w:r w:rsidR="006349E8" w:rsidRPr="0043595C">
        <w:rPr>
          <w:rFonts w:hint="cs"/>
          <w:rtl/>
        </w:rPr>
        <w:t xml:space="preserve">) </w:t>
      </w:r>
      <w:r w:rsidRPr="0043595C">
        <w:rPr>
          <w:rFonts w:hint="cs"/>
          <w:rtl/>
        </w:rPr>
        <w:t>الزيدية يُجيزون الإِمامة في كل أولاد فاطمة، سواء أكانوا من نسل الإِمام الحسن أم من نسل الإِمام الحسين، (2</w:t>
      </w:r>
      <w:r w:rsidR="006349E8" w:rsidRPr="0043595C">
        <w:rPr>
          <w:rFonts w:hint="cs"/>
          <w:rtl/>
        </w:rPr>
        <w:t xml:space="preserve">) </w:t>
      </w:r>
      <w:r w:rsidRPr="0043595C">
        <w:rPr>
          <w:rFonts w:hint="cs"/>
          <w:rtl/>
        </w:rPr>
        <w:t>الإِمامة لديهم ليست بالنص، إذ لا يشترط فيها أن ينص الإِمام السابق على الإِمام اللاحق، بمعنى أنها ليست وراثية بل تقوم على البيعة، فمن كان من أولاد فاطمة وفيه شروط الإِمامة كان أهلاً لها، (3</w:t>
      </w:r>
      <w:r w:rsidR="006349E8" w:rsidRPr="0043595C">
        <w:rPr>
          <w:rFonts w:hint="cs"/>
          <w:rtl/>
        </w:rPr>
        <w:t xml:space="preserve">) </w:t>
      </w:r>
      <w:r w:rsidRPr="0043595C">
        <w:rPr>
          <w:rFonts w:hint="cs"/>
          <w:rtl/>
        </w:rPr>
        <w:t>لا يجوز عندهم أن يكون الإِمام مستوراً إذ لابد من اختياره من قبل</w:t>
      </w:r>
      <w:r w:rsidR="00C04A3D" w:rsidRPr="0043595C">
        <w:rPr>
          <w:rFonts w:hint="cs"/>
          <w:rtl/>
        </w:rPr>
        <w:t xml:space="preserve"> أهل </w:t>
      </w:r>
      <w:r w:rsidRPr="0043595C">
        <w:rPr>
          <w:rFonts w:hint="cs"/>
          <w:rtl/>
        </w:rPr>
        <w:t>الحل والعقد، ولا يتم اختياره إلا إذا أعلن عن نفسه مبيناً أحقيته بالإِمامة، (4</w:t>
      </w:r>
      <w:r w:rsidR="006349E8" w:rsidRPr="0043595C">
        <w:rPr>
          <w:rFonts w:hint="cs"/>
          <w:rtl/>
        </w:rPr>
        <w:t xml:space="preserve">) </w:t>
      </w:r>
      <w:r w:rsidRPr="0043595C">
        <w:rPr>
          <w:rFonts w:hint="cs"/>
          <w:rtl/>
        </w:rPr>
        <w:t>يجوز لديهم وجود أكثر من إمام واحد في وقت واحد في قطرين مختلفين، (5</w:t>
      </w:r>
      <w:r w:rsidR="006349E8" w:rsidRPr="0043595C">
        <w:rPr>
          <w:rFonts w:hint="cs"/>
          <w:rtl/>
        </w:rPr>
        <w:t xml:space="preserve">) </w:t>
      </w:r>
      <w:r w:rsidRPr="0043595C">
        <w:rPr>
          <w:rFonts w:hint="cs"/>
          <w:rtl/>
        </w:rPr>
        <w:t>تقول الزيدية بالإِمام المفضول مع وجود الأفضل إذ لا يُشترط أن يكون الإِمام أفضل الناس جميعاً بل من الممكن أن يكون هناك للمسلمين إمام على جانب من الفضل مع وجود من هو أفضل منه على أن يرجع إليه في الأحكام ويحكم بحكمه في القضايا التي يدلي برأيه فيها، (6</w:t>
      </w:r>
      <w:r w:rsidR="006349E8" w:rsidRPr="0043595C">
        <w:rPr>
          <w:rFonts w:hint="cs"/>
          <w:rtl/>
        </w:rPr>
        <w:t xml:space="preserve">) </w:t>
      </w:r>
      <w:r w:rsidRPr="0043595C">
        <w:rPr>
          <w:rFonts w:hint="cs"/>
          <w:rtl/>
        </w:rPr>
        <w:t>معظم الزيدية يقرون خلافة أبي بكر وعمر، ولا يلعنونهما كما تفعل فرق الشيعة، بل يترضون عنهما، ويقرون بصحة خلافة عثمان مع مؤاخذته على بعض الأمور، (7</w:t>
      </w:r>
      <w:r w:rsidR="006349E8" w:rsidRPr="0043595C">
        <w:rPr>
          <w:rFonts w:hint="cs"/>
          <w:rtl/>
        </w:rPr>
        <w:t xml:space="preserve">) </w:t>
      </w:r>
      <w:r w:rsidRPr="0043595C">
        <w:rPr>
          <w:rFonts w:hint="cs"/>
          <w:rtl/>
        </w:rPr>
        <w:t>يميلون إلى الاعتزال فيما يتعلق بالذات والصفات، والجبر والاختيار، ومرتكب الكبيرة يعتبرونه في منزلة بين المنزلتين كما تقول المعتزلة ولكنه غير مخلد في النار إذ يعذب فيها حتى يطهر من ذنبه ثم ينتقل إلى الجنة، (8</w:t>
      </w:r>
      <w:r w:rsidR="006349E8" w:rsidRPr="0043595C">
        <w:rPr>
          <w:rFonts w:hint="cs"/>
          <w:rtl/>
        </w:rPr>
        <w:t xml:space="preserve">) </w:t>
      </w:r>
      <w:r w:rsidRPr="0043595C">
        <w:rPr>
          <w:rFonts w:hint="cs"/>
          <w:rtl/>
        </w:rPr>
        <w:t>وهم يرفضون التصوف رفضاً قاطعاً، (9</w:t>
      </w:r>
      <w:r w:rsidR="006349E8" w:rsidRPr="0043595C">
        <w:rPr>
          <w:rFonts w:hint="cs"/>
          <w:rtl/>
        </w:rPr>
        <w:t xml:space="preserve">) </w:t>
      </w:r>
      <w:r w:rsidRPr="0043595C">
        <w:rPr>
          <w:rFonts w:hint="cs"/>
          <w:rtl/>
        </w:rPr>
        <w:t>ويخالفون الشيعة الإمامية في زواج المتعة ويستنكرونه، (10</w:t>
      </w:r>
      <w:r w:rsidR="006349E8" w:rsidRPr="0043595C">
        <w:rPr>
          <w:rFonts w:hint="cs"/>
          <w:rtl/>
        </w:rPr>
        <w:t xml:space="preserve">) </w:t>
      </w:r>
      <w:r w:rsidRPr="0043595C">
        <w:rPr>
          <w:rFonts w:hint="cs"/>
          <w:rtl/>
        </w:rPr>
        <w:t>هم متفقون مع السنّة بشكل كبير في العبادات والفرائض سوى اختلافات قليلة في الفروع من مثالها: يقولون "حي على خير العمل" في الأذان، وصلاة الجنازة لديهم خمس تكبيرات، ويرسلون أيديهم في الصلاة، وصلاة العيد تصح فرادى وجماعة، ويحكمون ببطلان الصلاة خلف الفاجر، ويرون أنّ تقليد</w:t>
      </w:r>
      <w:r w:rsidR="00C04A3D" w:rsidRPr="0043595C">
        <w:rPr>
          <w:rFonts w:hint="cs"/>
          <w:rtl/>
        </w:rPr>
        <w:t xml:space="preserve"> أهل </w:t>
      </w:r>
      <w:r w:rsidRPr="0043595C">
        <w:rPr>
          <w:rFonts w:hint="cs"/>
          <w:rtl/>
        </w:rPr>
        <w:t xml:space="preserve">البيت أولى من غيرهم، ويقولون بوجوب الخروج على الإِمام الظالم الجائر ولا تجب طاعته، ولا يقولون بعصمة الأئمة عن الخطأ، ولا يغالون في رفع أئمتهم على غرار ما تفعله الإمامية والإسماعيلية، </w:t>
      </w:r>
      <w:r w:rsidRPr="0043595C">
        <w:rPr>
          <w:rFonts w:hint="cs"/>
          <w:b/>
          <w:bCs/>
          <w:u w:val="single"/>
          <w:rtl/>
        </w:rPr>
        <w:t>[تأثر الزيدية بالمعتزلة]</w:t>
      </w:r>
      <w:r w:rsidRPr="0043595C">
        <w:rPr>
          <w:rFonts w:hint="cs"/>
          <w:b/>
          <w:bCs/>
          <w:rtl/>
        </w:rPr>
        <w:t>:</w:t>
      </w:r>
      <w:r w:rsidRPr="0043595C">
        <w:rPr>
          <w:rFonts w:hint="cs"/>
          <w:rtl/>
        </w:rPr>
        <w:t xml:space="preserve"> انعكست اعتزالية واصل بن عطاء على الزيدية وظهر هذا جلياً في اقرارهم بالأصول الخمسة لدى المعتزلة، وأصول المذهب الاعتزالي خمسة يظنون أنها من أصول الدين، وهي في حقيقتها من أصول ضلالة: </w:t>
      </w:r>
      <w:r w:rsidRPr="0043595C">
        <w:rPr>
          <w:rFonts w:hint="cs"/>
          <w:b/>
          <w:bCs/>
          <w:u w:val="single"/>
          <w:rtl/>
        </w:rPr>
        <w:t>[الأصل الأول يسمونه التوحيد]</w:t>
      </w:r>
      <w:r w:rsidRPr="0043595C">
        <w:rPr>
          <w:rFonts w:hint="cs"/>
          <w:rtl/>
        </w:rPr>
        <w:t xml:space="preserve"> وهو في حقيقته إفراط في باب التنزيه على حساب الإثبات وخوض في صفات الله تعالى بما لا ينبغي]: وقد وصلوا من خلال هذا الأصل إلى إلى نفي رؤية الله عز وجل في الدار الآخرة مع أنها ثابتة بإجماع</w:t>
      </w:r>
      <w:r w:rsidR="00C04A3D" w:rsidRPr="0043595C">
        <w:rPr>
          <w:rFonts w:hint="cs"/>
          <w:rtl/>
        </w:rPr>
        <w:t xml:space="preserve"> أهل </w:t>
      </w:r>
      <w:r w:rsidRPr="0043595C">
        <w:rPr>
          <w:rFonts w:hint="cs"/>
          <w:rtl/>
        </w:rPr>
        <w:t>السنّة بأدلة تقرب من التواتر صحة وثبوتاً، [</w:t>
      </w:r>
      <w:r w:rsidRPr="0043595C">
        <w:rPr>
          <w:rFonts w:hint="cs"/>
          <w:b/>
          <w:bCs/>
          <w:u w:val="single"/>
          <w:rtl/>
        </w:rPr>
        <w:t xml:space="preserve">الأصل الثاني عندهم </w:t>
      </w:r>
      <w:r w:rsidRPr="0043595C">
        <w:rPr>
          <w:rFonts w:hint="cs"/>
          <w:b/>
          <w:bCs/>
          <w:u w:val="single"/>
          <w:rtl/>
        </w:rPr>
        <w:lastRenderedPageBreak/>
        <w:t>يسمون العدل وهو في حقيقته نفي القدر والتكذيب به]</w:t>
      </w:r>
      <w:r w:rsidRPr="0043595C">
        <w:rPr>
          <w:rFonts w:hint="cs"/>
          <w:rtl/>
        </w:rPr>
        <w:t>: وهذا الأصل يبحثون فيه أفعال الله تعالى: وقد راموا في هذا المبحث نفي الجور والظلم عن الله عز وجل فصار لازم قولهم وصف الله عز وجل بالعجز وعدم كمال القدرة والمشيئة، و</w:t>
      </w:r>
      <w:r w:rsidRPr="0043595C">
        <w:rPr>
          <w:rFonts w:hint="cs"/>
          <w:b/>
          <w:bCs/>
          <w:u w:val="single"/>
          <w:rtl/>
        </w:rPr>
        <w:t>[الأصل الثالث: يسمونه الوعد والوعيد]</w:t>
      </w:r>
      <w:r w:rsidRPr="0043595C">
        <w:rPr>
          <w:rFonts w:hint="cs"/>
          <w:rtl/>
        </w:rPr>
        <w:t>: وهو في حقيقته حجر لرحمة الله الواسعة التي وسعت كل شيء، ونفي لعفو الله عز وجل لعباده العاصمين لأصحاب الكبائر من أمة النبي صلى الله عليه وسلم، و</w:t>
      </w:r>
      <w:r w:rsidRPr="0043595C">
        <w:rPr>
          <w:rFonts w:hint="cs"/>
          <w:b/>
          <w:bCs/>
          <w:u w:val="single"/>
          <w:rtl/>
        </w:rPr>
        <w:t>[الأصل الرابع عندهم ويسمونه المنـزلة بين المنـزلتين]</w:t>
      </w:r>
      <w:r w:rsidRPr="0043595C">
        <w:rPr>
          <w:rFonts w:hint="cs"/>
          <w:rtl/>
        </w:rPr>
        <w:t>: وهو في حقيقته نفي مطلق الإيمان عن أصحاب الكبائر وجعلهم في منزلة بين الإيمان والكفر فلا يأخذون اسم أحدهما ولا حكمة، ومن ثم مضاهاة الخوارج في الحكم عليهم بالخلود الأبدي في النار خلود الكافرين، و[</w:t>
      </w:r>
      <w:r w:rsidRPr="0043595C">
        <w:rPr>
          <w:rFonts w:hint="cs"/>
          <w:b/>
          <w:bCs/>
          <w:u w:val="single"/>
          <w:rtl/>
        </w:rPr>
        <w:t>الأصل الخامس يسمونه الأمر بالمعروف والنهي علن المنكر</w:t>
      </w:r>
      <w:r w:rsidRPr="0043595C">
        <w:rPr>
          <w:rFonts w:hint="cs"/>
          <w:rtl/>
        </w:rPr>
        <w:t xml:space="preserve">]: وهو في حقيقته تهيئة الأجواء للخروج على الحاكم المسلم العاصي أو الفاسق وإثارة الفوضى والهرج والمرج وسفك دماء المسلمين، وذلك لأنهم يرون الخروج على الحاكم العاصي أو الفاسق لأنه عندهم لا هو مسلم ولا هو كافر وإنما هو في منـزلة بين المنـزلتين وأنه في الآخرة خالد مخلد في النار مع الكافرين، </w:t>
      </w:r>
      <w:r w:rsidRPr="0043595C">
        <w:rPr>
          <w:rFonts w:hint="cs"/>
          <w:b/>
          <w:bCs/>
          <w:u w:val="single"/>
          <w:rtl/>
        </w:rPr>
        <w:t>[تأثر الزيدية بقيام الثورة الإمامية بإيران]</w:t>
      </w:r>
      <w:r w:rsidRPr="0043595C">
        <w:rPr>
          <w:rFonts w:hint="cs"/>
          <w:rtl/>
        </w:rPr>
        <w:t>: جدير بالقول أن الزيدية ظلت لسنوات طويلة زيدية صرفة يحارب أئمتها التشيع والرفض، إلا أن قيام الثورة الإيرانية سنة 1979 شكل خطرا على الاعتدال الزيدي، خاصة وأن إيران مدّت يدها لهؤلاء في خطتها لتصدير الثورة الرافضية ونشر الرفض في العالم ومنه اليمن، وصارت الكثير من الهيئات والمؤسسات الزيدية تنحى منحى إمامياً اثنى عشرياً، لاسيما الجارودية أتباع الحوثي، وصاروا يقلدون الروافض الإمامية بإحياء مناسباتهم ومجالسهم مثل إحياء ذكرى استشهاد الحسين، وإقامة المجالس الحسينية، وإحياء وفاة بعض الأئمة مثل جعفر الصادق ومحمد الباقر وعلي زين العابدين، واتخاذ بعضهم جبلاً في مدينة صعدة أسموه (معاوية</w:t>
      </w:r>
      <w:r w:rsidR="006349E8" w:rsidRPr="0043595C">
        <w:rPr>
          <w:rFonts w:hint="cs"/>
          <w:rtl/>
        </w:rPr>
        <w:t xml:space="preserve">) </w:t>
      </w:r>
      <w:r w:rsidRPr="0043595C">
        <w:rPr>
          <w:rFonts w:hint="cs"/>
          <w:rtl/>
        </w:rPr>
        <w:t>يخرجون إليه في يوم عاشوراء ويطلقون عليه نيران أسلحتهم، والاحتفال بيوم الغدير، مما يثير الشك في تحولهم تماما إلى المذهب الرافضي الذي كانوا بالأمس يرفضونه ويلعنون متبعيه،</w:t>
      </w:r>
    </w:p>
    <w:p w14:paraId="69C2CB5F" w14:textId="2F42F90C" w:rsidR="00317556" w:rsidRPr="0043595C" w:rsidRDefault="00317556" w:rsidP="00317556">
      <w:pPr>
        <w:spacing w:after="240" w:line="276" w:lineRule="auto"/>
        <w:rPr>
          <w:rtl/>
        </w:rPr>
      </w:pPr>
      <w:r w:rsidRPr="0043595C">
        <w:rPr>
          <w:rFonts w:hint="cs"/>
          <w:bCs/>
          <w:kern w:val="0"/>
          <w:sz w:val="36"/>
          <w:szCs w:val="36"/>
          <w:highlight w:val="yellow"/>
          <w:u w:val="single"/>
          <w:rtl/>
        </w:rPr>
        <w:t xml:space="preserve">[المفتاح </w:t>
      </w:r>
      <w:r w:rsidR="00DF4127" w:rsidRPr="0043595C">
        <w:rPr>
          <w:rFonts w:hint="cs"/>
          <w:bCs/>
          <w:kern w:val="0"/>
          <w:sz w:val="36"/>
          <w:szCs w:val="36"/>
          <w:highlight w:val="yellow"/>
          <w:u w:val="single"/>
          <w:rtl/>
        </w:rPr>
        <w:t>السابع</w:t>
      </w:r>
      <w:r w:rsidRPr="0043595C">
        <w:rPr>
          <w:rFonts w:hint="cs"/>
          <w:bCs/>
          <w:kern w:val="0"/>
          <w:sz w:val="36"/>
          <w:szCs w:val="36"/>
          <w:highlight w:val="yellow"/>
          <w:u w:val="single"/>
          <w:rtl/>
        </w:rPr>
        <w:t>]:</w:t>
      </w:r>
      <w:r w:rsidRPr="0043595C">
        <w:rPr>
          <w:rFonts w:hint="cs"/>
          <w:b/>
          <w:bCs/>
          <w:rtl/>
        </w:rPr>
        <w:t xml:space="preserve"> </w:t>
      </w:r>
      <w:r w:rsidRPr="0043595C">
        <w:rPr>
          <w:rFonts w:hint="cs"/>
          <w:b/>
          <w:bCs/>
          <w:u w:val="single"/>
          <w:rtl/>
        </w:rPr>
        <w:t xml:space="preserve">الفرقة الثانية من فرق التشيع: [الإسماعيلية]: </w:t>
      </w:r>
      <w:r w:rsidRPr="0043595C">
        <w:rPr>
          <w:rFonts w:hint="cs"/>
          <w:b/>
          <w:bCs/>
          <w:rtl/>
        </w:rPr>
        <w:t>(الإسماعيلية</w:t>
      </w:r>
      <w:r w:rsidR="006349E8" w:rsidRPr="0043595C">
        <w:rPr>
          <w:rFonts w:hint="cs"/>
          <w:b/>
          <w:bCs/>
          <w:rtl/>
        </w:rPr>
        <w:t>):</w:t>
      </w:r>
      <w:r w:rsidRPr="0043595C">
        <w:rPr>
          <w:rFonts w:hint="cs"/>
          <w:rtl/>
        </w:rPr>
        <w:t xml:space="preserve"> فرقة باطنية، انتسبت إلى إسماعيل بن جعفر الصادق، ظاهرها التشيع لآل البيت، وحقيقتها هدم عقائد الإسلام، تشعبت فرقها وامتدت عبر الزمان حتى وقتنا الحاضر، وحقيقتها تخالف العقائد الإسلامية الصحيحة، </w:t>
      </w:r>
      <w:r w:rsidRPr="0043595C">
        <w:rPr>
          <w:rFonts w:hint="cs"/>
          <w:rtl/>
        </w:rPr>
        <w:lastRenderedPageBreak/>
        <w:t xml:space="preserve">وقد مالت إلى الغلوِّ الشديد لدرجة أن الشيعة الزيدية والاثني عشرية يكفِّرون أعضاءَهَا، </w:t>
      </w:r>
      <w:r w:rsidRPr="0043595C">
        <w:rPr>
          <w:rFonts w:hint="cs"/>
          <w:b/>
          <w:bCs/>
          <w:rtl/>
        </w:rPr>
        <w:t>ومن فرق الإسماعيلية</w:t>
      </w:r>
      <w:r w:rsidRPr="0043595C">
        <w:rPr>
          <w:rFonts w:hint="cs"/>
          <w:rtl/>
        </w:rPr>
        <w:t xml:space="preserve">: </w:t>
      </w:r>
      <w:r w:rsidRPr="0043595C">
        <w:rPr>
          <w:rFonts w:hint="cs"/>
          <w:u w:val="single"/>
          <w:rtl/>
        </w:rPr>
        <w:t>الإسماعيلية القرامطية</w:t>
      </w:r>
      <w:r w:rsidRPr="0043595C">
        <w:rPr>
          <w:rFonts w:hint="cs"/>
          <w:rtl/>
        </w:rPr>
        <w:t xml:space="preserve">، </w:t>
      </w:r>
      <w:r w:rsidRPr="0043595C">
        <w:rPr>
          <w:rFonts w:hint="cs"/>
          <w:u w:val="single"/>
          <w:rtl/>
        </w:rPr>
        <w:t>والإسماعيلية الفاطمية</w:t>
      </w:r>
      <w:r w:rsidRPr="0043595C">
        <w:rPr>
          <w:rFonts w:hint="cs"/>
          <w:rtl/>
        </w:rPr>
        <w:t xml:space="preserve">، </w:t>
      </w:r>
      <w:r w:rsidRPr="0043595C">
        <w:rPr>
          <w:rFonts w:hint="cs"/>
          <w:u w:val="single"/>
          <w:rtl/>
        </w:rPr>
        <w:t>والإسماعيلية الحشاشون</w:t>
      </w:r>
      <w:r w:rsidRPr="0043595C">
        <w:rPr>
          <w:rFonts w:hint="cs"/>
          <w:rtl/>
        </w:rPr>
        <w:t xml:space="preserve">، </w:t>
      </w:r>
      <w:r w:rsidRPr="0043595C">
        <w:rPr>
          <w:rFonts w:hint="cs"/>
          <w:u w:val="single"/>
          <w:rtl/>
        </w:rPr>
        <w:t>والإسماعيلية البهرة</w:t>
      </w:r>
      <w:r w:rsidRPr="0043595C">
        <w:rPr>
          <w:rFonts w:hint="cs"/>
          <w:rtl/>
        </w:rPr>
        <w:t xml:space="preserve">، </w:t>
      </w:r>
      <w:r w:rsidRPr="0043595C">
        <w:rPr>
          <w:rFonts w:hint="cs"/>
          <w:u w:val="single"/>
          <w:rtl/>
        </w:rPr>
        <w:t>والإسماعيلية النصيريون</w:t>
      </w:r>
      <w:r w:rsidRPr="0043595C">
        <w:rPr>
          <w:rFonts w:hint="cs"/>
          <w:rtl/>
        </w:rPr>
        <w:t xml:space="preserve">، </w:t>
      </w:r>
      <w:r w:rsidRPr="0043595C">
        <w:rPr>
          <w:rFonts w:hint="cs"/>
          <w:u w:val="single"/>
          <w:rtl/>
        </w:rPr>
        <w:t>والاسماعيلية الدروز</w:t>
      </w:r>
      <w:r w:rsidRPr="0043595C">
        <w:rPr>
          <w:rFonts w:hint="cs"/>
          <w:rtl/>
        </w:rPr>
        <w:t xml:space="preserve">، </w:t>
      </w:r>
      <w:r w:rsidRPr="0043595C">
        <w:rPr>
          <w:rFonts w:hint="cs"/>
          <w:b/>
          <w:bCs/>
          <w:u w:val="single"/>
          <w:rtl/>
        </w:rPr>
        <w:t>[</w:t>
      </w:r>
      <w:r w:rsidRPr="0043595C">
        <w:rPr>
          <w:rFonts w:hint="cs"/>
          <w:b/>
          <w:bCs/>
          <w:u w:val="single"/>
          <w:shd w:val="clear" w:color="auto" w:fill="FFFFFF"/>
          <w:rtl/>
        </w:rPr>
        <w:t>الأفكار والمعتقدات التي تكاد تجمع الإسماعيلية]</w:t>
      </w:r>
      <w:r w:rsidRPr="0043595C">
        <w:rPr>
          <w:rFonts w:hint="cs"/>
          <w:shd w:val="clear" w:color="auto" w:fill="FFFFFF"/>
          <w:rtl/>
        </w:rPr>
        <w:t>: (1</w:t>
      </w:r>
      <w:r w:rsidR="006349E8" w:rsidRPr="0043595C">
        <w:rPr>
          <w:rFonts w:hint="cs"/>
          <w:shd w:val="clear" w:color="auto" w:fill="FFFFFF"/>
          <w:rtl/>
        </w:rPr>
        <w:t xml:space="preserve">) </w:t>
      </w:r>
      <w:r w:rsidRPr="0043595C">
        <w:rPr>
          <w:rFonts w:hint="cs"/>
          <w:shd w:val="clear" w:color="auto" w:fill="FFFFFF"/>
          <w:rtl/>
        </w:rPr>
        <w:t>ضرورة وجود إمام معصوم منصوص عليه من نسل محمد بن إسماعيل، (2</w:t>
      </w:r>
      <w:r w:rsidR="006349E8" w:rsidRPr="0043595C">
        <w:rPr>
          <w:rFonts w:hint="cs"/>
          <w:shd w:val="clear" w:color="auto" w:fill="FFFFFF"/>
          <w:rtl/>
        </w:rPr>
        <w:t xml:space="preserve">) </w:t>
      </w:r>
      <w:r w:rsidRPr="0043595C">
        <w:rPr>
          <w:rFonts w:hint="cs"/>
          <w:shd w:val="clear" w:color="auto" w:fill="FFFFFF"/>
          <w:rtl/>
        </w:rPr>
        <w:t>العصمة لديهم ليست في عدم ارتكاب المعاصي والأخطاء بل إنهم يؤولون المعاصي والأخطاء بما يناسب معتقداتهم، (3</w:t>
      </w:r>
      <w:r w:rsidR="006349E8" w:rsidRPr="0043595C">
        <w:rPr>
          <w:rFonts w:hint="cs"/>
          <w:shd w:val="clear" w:color="auto" w:fill="FFFFFF"/>
          <w:rtl/>
        </w:rPr>
        <w:t xml:space="preserve">) </w:t>
      </w:r>
      <w:r w:rsidRPr="0043595C">
        <w:rPr>
          <w:rFonts w:hint="cs"/>
          <w:shd w:val="clear" w:color="auto" w:fill="FFFFFF"/>
          <w:rtl/>
        </w:rPr>
        <w:t>من مات ولم يعرف إمام زمانه ولم يكن في عنقه بيعة له مات ميتة جاهلية، (4</w:t>
      </w:r>
      <w:r w:rsidR="006349E8" w:rsidRPr="0043595C">
        <w:rPr>
          <w:rFonts w:hint="cs"/>
          <w:shd w:val="clear" w:color="auto" w:fill="FFFFFF"/>
          <w:rtl/>
        </w:rPr>
        <w:t xml:space="preserve">) </w:t>
      </w:r>
      <w:r w:rsidRPr="0043595C">
        <w:rPr>
          <w:rFonts w:hint="cs"/>
          <w:shd w:val="clear" w:color="auto" w:fill="FFFFFF"/>
          <w:rtl/>
        </w:rPr>
        <w:t>يضفون على الإمام صفات ترفعه إلى ما يشبه الإله، ويخصونه بعلم الباطن ويدفعون له خُمس ما يكسبون، (5</w:t>
      </w:r>
      <w:r w:rsidR="006349E8" w:rsidRPr="0043595C">
        <w:rPr>
          <w:rFonts w:hint="cs"/>
          <w:shd w:val="clear" w:color="auto" w:fill="FFFFFF"/>
          <w:rtl/>
        </w:rPr>
        <w:t xml:space="preserve">) </w:t>
      </w:r>
      <w:r w:rsidRPr="0043595C">
        <w:rPr>
          <w:rFonts w:hint="cs"/>
          <w:shd w:val="clear" w:color="auto" w:fill="FFFFFF"/>
          <w:rtl/>
        </w:rPr>
        <w:t>يؤمنون بالتقية والسرية ويطبقونها في الفترات التي تشتد عليهم فيها الأحداث، (6</w:t>
      </w:r>
      <w:r w:rsidR="006349E8" w:rsidRPr="0043595C">
        <w:rPr>
          <w:rFonts w:hint="cs"/>
          <w:shd w:val="clear" w:color="auto" w:fill="FFFFFF"/>
          <w:rtl/>
        </w:rPr>
        <w:t xml:space="preserve">) </w:t>
      </w:r>
      <w:r w:rsidRPr="0043595C">
        <w:rPr>
          <w:rFonts w:hint="cs"/>
          <w:shd w:val="clear" w:color="auto" w:fill="FFFFFF"/>
          <w:rtl/>
        </w:rPr>
        <w:t>الإمام هو محور الدعوة الإسماعيلية، ومحور العقيدة يدور حول شخصيته، (7</w:t>
      </w:r>
      <w:r w:rsidR="006349E8" w:rsidRPr="0043595C">
        <w:rPr>
          <w:rFonts w:hint="cs"/>
          <w:shd w:val="clear" w:color="auto" w:fill="FFFFFF"/>
          <w:rtl/>
        </w:rPr>
        <w:t xml:space="preserve">) </w:t>
      </w:r>
      <w:r w:rsidRPr="0043595C">
        <w:rPr>
          <w:rFonts w:hint="cs"/>
          <w:shd w:val="clear" w:color="auto" w:fill="FFFFFF"/>
          <w:rtl/>
        </w:rPr>
        <w:t>الأرض لا تخلو من إمام ظاهر مكشوف أو باطن مستور فإن كان الإمام ظاهراً جاز أن يكون حجته مستوراً، وإن كان الإمام مستوراً فلا بد أن يكون حجته ودعاته ظاهرين، (8</w:t>
      </w:r>
      <w:r w:rsidR="006349E8" w:rsidRPr="0043595C">
        <w:rPr>
          <w:rFonts w:hint="cs"/>
          <w:shd w:val="clear" w:color="auto" w:fill="FFFFFF"/>
          <w:rtl/>
        </w:rPr>
        <w:t xml:space="preserve">) </w:t>
      </w:r>
      <w:r w:rsidRPr="0043595C">
        <w:rPr>
          <w:rFonts w:hint="cs"/>
          <w:shd w:val="clear" w:color="auto" w:fill="FFFFFF"/>
          <w:rtl/>
        </w:rPr>
        <w:t>يقولون بالتناسخ، والإمام عندهم وارث الأنبياء جميعاً ووارث كل من سبقه من الأئمة، (9</w:t>
      </w:r>
      <w:r w:rsidR="006349E8" w:rsidRPr="0043595C">
        <w:rPr>
          <w:rFonts w:hint="cs"/>
          <w:shd w:val="clear" w:color="auto" w:fill="FFFFFF"/>
          <w:rtl/>
        </w:rPr>
        <w:t xml:space="preserve">) </w:t>
      </w:r>
      <w:r w:rsidRPr="0043595C">
        <w:rPr>
          <w:rFonts w:hint="cs"/>
          <w:shd w:val="clear" w:color="auto" w:fill="FFFFFF"/>
          <w:rtl/>
        </w:rPr>
        <w:t>ينكرون صفات الله أو يكادون لأن الله ـ في نظرهم ـ فوق متناول العقل، فهو لا موجود ولا غير موجود، ولا عالم ولا جاهل، ولا قادر ولا عاجز، ولا يقولون بالإثبات المطلق ولا بالنفي المطلق فهو إله المتقابلين وخالق المتخاصمين والحاكم بين المتضادين، ليس بالقديم وليس بالمحدث فالقديم أمره وكلمته والحديث خلقه وفطرته، و(الإسماعيلية</w:t>
      </w:r>
      <w:r w:rsidR="006349E8" w:rsidRPr="0043595C">
        <w:rPr>
          <w:rFonts w:hint="cs"/>
          <w:shd w:val="clear" w:color="auto" w:fill="FFFFFF"/>
          <w:rtl/>
        </w:rPr>
        <w:t xml:space="preserve">) </w:t>
      </w:r>
      <w:r w:rsidRPr="0043595C">
        <w:rPr>
          <w:rFonts w:hint="cs"/>
          <w:shd w:val="clear" w:color="auto" w:fill="FFFFFF"/>
          <w:rtl/>
        </w:rPr>
        <w:t xml:space="preserve">في بدايتها كانت إحدى الفرق الشيعية ولكنها غلت في أئمتها أشد من غلو الرافضة، وتأثرت بمؤثرات كثيرة حتى وصل الأمر إلى أن بلغت حد الغلو المخرج من ملة الإسلام حتى اعتبرتها معظم الفرق الإسلامية كافرة وخارجة من الإسلام، لما أسبغوه على إمامهم من صفات تصل به إلى ما يشبه مقام الألوهية، ولقولهم بالتناسخ واستحلال ما حرّم الله، </w:t>
      </w:r>
      <w:r w:rsidRPr="0043595C">
        <w:rPr>
          <w:rFonts w:hint="cs"/>
          <w:b/>
          <w:bCs/>
          <w:u w:val="single"/>
          <w:shd w:val="clear" w:color="auto" w:fill="FFFFFF"/>
          <w:rtl/>
        </w:rPr>
        <w:t>ومن أبرز الفرق الإسماعيلية الباطنية:</w:t>
      </w:r>
      <w:r w:rsidRPr="0043595C">
        <w:rPr>
          <w:rFonts w:hint="cs"/>
          <w:shd w:val="clear" w:color="auto" w:fill="FFFFFF"/>
          <w:rtl/>
        </w:rPr>
        <w:t xml:space="preserve"> </w:t>
      </w:r>
      <w:r w:rsidRPr="0043595C">
        <w:rPr>
          <w:rFonts w:hint="cs"/>
          <w:u w:val="single"/>
          <w:shd w:val="clear" w:color="auto" w:fill="FFFFFF"/>
          <w:rtl/>
        </w:rPr>
        <w:t>[</w:t>
      </w:r>
      <w:r w:rsidRPr="0043595C">
        <w:rPr>
          <w:rFonts w:hint="cs"/>
          <w:b/>
          <w:bCs/>
          <w:u w:val="single"/>
          <w:rtl/>
        </w:rPr>
        <w:t>(1</w:t>
      </w:r>
      <w:r w:rsidR="006349E8" w:rsidRPr="0043595C">
        <w:rPr>
          <w:rFonts w:hint="cs"/>
          <w:b/>
          <w:bCs/>
          <w:u w:val="single"/>
          <w:rtl/>
        </w:rPr>
        <w:t xml:space="preserve">) </w:t>
      </w:r>
      <w:r w:rsidRPr="0043595C">
        <w:rPr>
          <w:rFonts w:hint="cs"/>
          <w:b/>
          <w:bCs/>
          <w:u w:val="single"/>
          <w:rtl/>
        </w:rPr>
        <w:t>الإسماعيلية القرامطة]</w:t>
      </w:r>
      <w:r w:rsidRPr="0043595C">
        <w:rPr>
          <w:rFonts w:hint="cs"/>
          <w:b/>
          <w:bCs/>
          <w:rtl/>
        </w:rPr>
        <w:t>:</w:t>
      </w:r>
      <w:r w:rsidRPr="0043595C">
        <w:rPr>
          <w:rFonts w:hint="cs"/>
          <w:rtl/>
        </w:rPr>
        <w:t xml:space="preserve"> والقرامطة من غلاة الإسماعيلية، </w:t>
      </w:r>
      <w:r w:rsidRPr="0043595C">
        <w:rPr>
          <w:rFonts w:hint="cs"/>
          <w:shd w:val="clear" w:color="auto" w:fill="FFFFFF"/>
          <w:rtl/>
        </w:rPr>
        <w:t>ومن شخصياتهم: عبد الله بن ميمون القداح: (260ه‍</w:t>
      </w:r>
      <w:r w:rsidR="006349E8" w:rsidRPr="0043595C">
        <w:rPr>
          <w:rFonts w:hint="cs"/>
          <w:shd w:val="clear" w:color="auto" w:fill="FFFFFF"/>
          <w:rtl/>
        </w:rPr>
        <w:t>)</w:t>
      </w:r>
      <w:r w:rsidR="002D3F1A" w:rsidRPr="0043595C">
        <w:rPr>
          <w:rFonts w:hint="cs"/>
          <w:shd w:val="clear" w:color="auto" w:fill="FFFFFF"/>
          <w:rtl/>
        </w:rPr>
        <w:t>،</w:t>
      </w:r>
      <w:r w:rsidRPr="0043595C">
        <w:rPr>
          <w:rFonts w:hint="cs"/>
          <w:shd w:val="clear" w:color="auto" w:fill="FFFFFF"/>
          <w:rtl/>
        </w:rPr>
        <w:t xml:space="preserve"> وحمدان قرمط بن الأشعث (278ه‍</w:t>
      </w:r>
      <w:r w:rsidR="006349E8" w:rsidRPr="0043595C">
        <w:rPr>
          <w:rFonts w:hint="cs"/>
          <w:shd w:val="clear" w:color="auto" w:fill="FFFFFF"/>
          <w:rtl/>
        </w:rPr>
        <w:t>)</w:t>
      </w:r>
      <w:r w:rsidR="002D3F1A" w:rsidRPr="0043595C">
        <w:rPr>
          <w:rFonts w:hint="cs"/>
          <w:shd w:val="clear" w:color="auto" w:fill="FFFFFF"/>
          <w:rtl/>
        </w:rPr>
        <w:t>،</w:t>
      </w:r>
      <w:r w:rsidRPr="0043595C">
        <w:rPr>
          <w:rFonts w:hint="cs"/>
          <w:shd w:val="clear" w:color="auto" w:fill="FFFFFF"/>
          <w:rtl/>
        </w:rPr>
        <w:t xml:space="preserve"> وأحمد بن القاسم: الذي بطش بقوافل التجار والحجاج، والحسن بن بهرام (أبو سعيد الجنابي</w:t>
      </w:r>
      <w:r w:rsidR="006349E8" w:rsidRPr="0043595C">
        <w:rPr>
          <w:rFonts w:hint="cs"/>
          <w:shd w:val="clear" w:color="auto" w:fill="FFFFFF"/>
          <w:rtl/>
        </w:rPr>
        <w:t>):</w:t>
      </w:r>
      <w:r w:rsidRPr="0043595C">
        <w:rPr>
          <w:rFonts w:hint="cs"/>
          <w:shd w:val="clear" w:color="auto" w:fill="FFFFFF"/>
          <w:rtl/>
        </w:rPr>
        <w:t xml:space="preserve"> ظهر في البحرين ويعتبر مؤسس دولة القرامطة، وابنه سليمان بن الحسن بن بهرام (أبو طاهر</w:t>
      </w:r>
      <w:r w:rsidR="006349E8" w:rsidRPr="0043595C">
        <w:rPr>
          <w:rFonts w:hint="cs"/>
          <w:shd w:val="clear" w:color="auto" w:fill="FFFFFF"/>
          <w:rtl/>
        </w:rPr>
        <w:t>):</w:t>
      </w:r>
      <w:r w:rsidRPr="0043595C">
        <w:rPr>
          <w:rFonts w:hint="cs"/>
          <w:shd w:val="clear" w:color="auto" w:fill="FFFFFF"/>
          <w:rtl/>
        </w:rPr>
        <w:t xml:space="preserve"> حكم ثلاثين سنة، وفي عهده هاجم الكعبة المشرفة سنة 319ه‍،</w:t>
      </w:r>
      <w:r w:rsidRPr="0043595C">
        <w:rPr>
          <w:rFonts w:hint="cs"/>
          <w:rtl/>
        </w:rPr>
        <w:t xml:space="preserve"> ونهب هو وأصحابه الحجاج وقتلوهم في المسجد الحرام، وقلع باب البيت، وقبة زمزم والحجر الأسود، وأخذ كسوة </w:t>
      </w:r>
      <w:r w:rsidRPr="0043595C">
        <w:rPr>
          <w:rFonts w:hint="cs"/>
          <w:rtl/>
        </w:rPr>
        <w:lastRenderedPageBreak/>
        <w:t>الكعبة ففرقها بين أصحابه، ونهب دور</w:t>
      </w:r>
      <w:r w:rsidR="00C04A3D" w:rsidRPr="0043595C">
        <w:rPr>
          <w:rFonts w:hint="cs"/>
          <w:rtl/>
        </w:rPr>
        <w:t xml:space="preserve"> أهل </w:t>
      </w:r>
      <w:r w:rsidRPr="0043595C">
        <w:rPr>
          <w:rFonts w:hint="cs"/>
          <w:rtl/>
        </w:rPr>
        <w:t xml:space="preserve">مكة وأقام الخطبة في مكة لعبيد الله المهدي بدلاً من الخليفة العباسي المقتدر ثم عاد إلى الأحساء سارقا الحجر الأسود، وبقي </w:t>
      </w:r>
      <w:r w:rsidRPr="0043595C">
        <w:rPr>
          <w:rFonts w:hint="cs"/>
          <w:shd w:val="clear" w:color="auto" w:fill="FFFFFF"/>
          <w:rtl/>
        </w:rPr>
        <w:t xml:space="preserve">عنده لأكثر من عشرين سنة، </w:t>
      </w:r>
      <w:r w:rsidRPr="0043595C">
        <w:rPr>
          <w:rFonts w:hint="cs"/>
          <w:u w:val="single"/>
          <w:shd w:val="clear" w:color="auto" w:fill="FFFFFF"/>
          <w:rtl/>
        </w:rPr>
        <w:t>[</w:t>
      </w:r>
      <w:r w:rsidRPr="0043595C">
        <w:rPr>
          <w:rFonts w:hint="cs"/>
          <w:b/>
          <w:bCs/>
          <w:u w:val="single"/>
          <w:rtl/>
        </w:rPr>
        <w:t>(2</w:t>
      </w:r>
      <w:r w:rsidR="006349E8" w:rsidRPr="0043595C">
        <w:rPr>
          <w:rFonts w:hint="cs"/>
          <w:b/>
          <w:bCs/>
          <w:u w:val="single"/>
          <w:rtl/>
        </w:rPr>
        <w:t xml:space="preserve">) </w:t>
      </w:r>
      <w:r w:rsidRPr="0043595C">
        <w:rPr>
          <w:rFonts w:hint="cs"/>
          <w:b/>
          <w:bCs/>
          <w:u w:val="single"/>
          <w:rtl/>
        </w:rPr>
        <w:t>الإسماعيلية الفاطمية (العبيدية</w:t>
      </w:r>
      <w:r w:rsidR="006349E8" w:rsidRPr="0043595C">
        <w:rPr>
          <w:rFonts w:hint="cs"/>
          <w:b/>
          <w:bCs/>
          <w:u w:val="single"/>
          <w:rtl/>
        </w:rPr>
        <w:t>)</w:t>
      </w:r>
      <w:r w:rsidR="00401FA2" w:rsidRPr="0043595C">
        <w:rPr>
          <w:rFonts w:hint="cs"/>
          <w:b/>
          <w:bCs/>
          <w:u w:val="single"/>
          <w:rtl/>
        </w:rPr>
        <w:t>]</w:t>
      </w:r>
      <w:r w:rsidRPr="0043595C">
        <w:rPr>
          <w:rFonts w:hint="cs"/>
          <w:rtl/>
        </w:rPr>
        <w:t>: قامت الدولة العبيدية الفاطمية على أساس الدعوة الشيعية في ظروف غامضة، والإسماعيلية الفاطمية مرت بعدة أدوار: (أ</w:t>
      </w:r>
      <w:r w:rsidR="006349E8" w:rsidRPr="0043595C">
        <w:rPr>
          <w:rFonts w:hint="cs"/>
          <w:rtl/>
        </w:rPr>
        <w:t xml:space="preserve">) </w:t>
      </w:r>
      <w:r w:rsidRPr="0043595C">
        <w:rPr>
          <w:rFonts w:hint="cs"/>
          <w:rtl/>
        </w:rPr>
        <w:t>دور الستر: من موت إسماعيل سنة 143 هـ إلى ظهور عبيد الله المهدي، وقد اختلف في أسماء أئمة هذه الفترة بسبب السرية، (ب</w:t>
      </w:r>
      <w:r w:rsidR="006349E8" w:rsidRPr="0043595C">
        <w:rPr>
          <w:rFonts w:hint="cs"/>
          <w:rtl/>
        </w:rPr>
        <w:t xml:space="preserve">) </w:t>
      </w:r>
      <w:r w:rsidRPr="0043595C">
        <w:rPr>
          <w:rFonts w:hint="cs"/>
          <w:rtl/>
        </w:rPr>
        <w:t>بداية الظهور: يبدأ الظهور بالحسن بن حوشب الذي أسس دولة الإسماعيلية في اليمن سنة 266هـ وامتد نشاطه إلى شمال أفريقيا واكتسب شيوخ كتامة، (ت</w:t>
      </w:r>
      <w:r w:rsidR="006349E8" w:rsidRPr="0043595C">
        <w:rPr>
          <w:rFonts w:hint="cs"/>
          <w:rtl/>
        </w:rPr>
        <w:t xml:space="preserve">) </w:t>
      </w:r>
      <w:r w:rsidRPr="0043595C">
        <w:rPr>
          <w:rFonts w:hint="cs"/>
          <w:rtl/>
        </w:rPr>
        <w:t>دور الظهور: يبدأ بظهور الإمام عبيد الله الملقب بالمهدي الذي كان مقيما في سلمية بسوريا ثم هرب إلى شمال أفريقيا، وأقام هناك الدولة الباطنية (العبيدية</w:t>
      </w:r>
      <w:r w:rsidR="006349E8" w:rsidRPr="0043595C">
        <w:rPr>
          <w:rFonts w:hint="cs"/>
          <w:rtl/>
        </w:rPr>
        <w:t xml:space="preserve">) </w:t>
      </w:r>
      <w:r w:rsidRPr="0043595C">
        <w:rPr>
          <w:rFonts w:hint="cs"/>
          <w:rtl/>
        </w:rPr>
        <w:t xml:space="preserve">التي تسمت بالدولة الفاطمية، واستمرت تحكم مصر والحجاز واليمن حتى زوال دولتهم على يد المجاهد صلاح الدين الأيوبي، </w:t>
      </w:r>
      <w:r w:rsidRPr="0043595C">
        <w:rPr>
          <w:rFonts w:hint="cs"/>
          <w:u w:val="single"/>
          <w:rtl/>
        </w:rPr>
        <w:t>[</w:t>
      </w:r>
      <w:r w:rsidRPr="0043595C">
        <w:rPr>
          <w:rFonts w:hint="cs"/>
          <w:b/>
          <w:bCs/>
          <w:u w:val="single"/>
          <w:rtl/>
        </w:rPr>
        <w:t>(3</w:t>
      </w:r>
      <w:r w:rsidR="006349E8" w:rsidRPr="0043595C">
        <w:rPr>
          <w:rFonts w:hint="cs"/>
          <w:b/>
          <w:bCs/>
          <w:u w:val="single"/>
          <w:rtl/>
        </w:rPr>
        <w:t xml:space="preserve">) </w:t>
      </w:r>
      <w:r w:rsidRPr="0043595C">
        <w:rPr>
          <w:rFonts w:hint="cs"/>
          <w:b/>
          <w:bCs/>
          <w:u w:val="single"/>
          <w:shd w:val="clear" w:color="auto" w:fill="FFFFFF"/>
          <w:rtl/>
        </w:rPr>
        <w:t>الإسماعيلية الحشاشون]:</w:t>
      </w:r>
      <w:r w:rsidRPr="0043595C">
        <w:rPr>
          <w:rFonts w:hint="cs"/>
          <w:b/>
          <w:bCs/>
          <w:shd w:val="clear" w:color="auto" w:fill="FFFFFF"/>
          <w:rtl/>
        </w:rPr>
        <w:t xml:space="preserve"> </w:t>
      </w:r>
      <w:r w:rsidRPr="0043595C">
        <w:rPr>
          <w:rFonts w:hint="cs"/>
          <w:shd w:val="clear" w:color="auto" w:fill="FFFFFF"/>
          <w:rtl/>
        </w:rPr>
        <w:t xml:space="preserve">ومن أبرز شخصياتهم: الحسن بن الصباح: وهو فارسي الأصل وكان يدين بالولاء للإمام المستنصر قام بالدعوة في بلاد فارس للإمام المستور ثم استولى على قلعة الموت وأسس الدولة الإسماعيلية النـزارية، وهم الذين عرفوا بالحشاشين لإفراطهم في تدخين الحشيش، </w:t>
      </w:r>
      <w:r w:rsidRPr="0043595C">
        <w:rPr>
          <w:rFonts w:hint="cs"/>
          <w:rtl/>
        </w:rPr>
        <w:t>وكان شعار الحشاشين (لا حقيقة في الوجود</w:t>
      </w:r>
      <w:r w:rsidRPr="0043595C">
        <w:rPr>
          <w:rFonts w:hint="cs"/>
          <w:shd w:val="clear" w:color="auto" w:fill="FFFFFF"/>
          <w:rtl/>
        </w:rPr>
        <w:t xml:space="preserve"> وكل أمر مباح</w:t>
      </w:r>
      <w:r w:rsidR="006349E8" w:rsidRPr="0043595C">
        <w:rPr>
          <w:rFonts w:hint="cs"/>
          <w:shd w:val="clear" w:color="auto" w:fill="FFFFFF"/>
          <w:rtl/>
        </w:rPr>
        <w:t xml:space="preserve">) </w:t>
      </w:r>
      <w:r w:rsidRPr="0043595C">
        <w:rPr>
          <w:rFonts w:hint="cs"/>
          <w:shd w:val="clear" w:color="auto" w:fill="FFFFFF"/>
          <w:rtl/>
        </w:rPr>
        <w:t>ووسيلتهم الاغتيال المنظم والامتناع بسلسلة من القلاع الحصينة، وهم يعتقدون أن الله لم يخلق العالم خلقاً مباشراً بل كان ذلك عن طريق العقل الكلي الذي هو محل لجميع الصفات الإلهية، ويسمونه الحجاب، وقد حل العقل الكلي في إنسان هو النبي وفي الأئمة المستورين الذين يخلفونه فمحمد هو الناطق وعلي هو الأساس الذي يفسر، وعنهم يقول الإمام حجة الإسلام أبو حامد الغزالي: (المنقول عنهم الإباحة المطلقة ورفع الحجاب واستباحة المحظورات واستحلالها، وإنكار الشرائع، إلا أنهم بأجمعهم ينكرون ذلك إذا نسب إليهم</w:t>
      </w:r>
      <w:r w:rsidR="006349E8" w:rsidRPr="0043595C">
        <w:rPr>
          <w:rFonts w:hint="cs"/>
          <w:shd w:val="clear" w:color="auto" w:fill="FFFFFF"/>
          <w:rtl/>
        </w:rPr>
        <w:t xml:space="preserve">) </w:t>
      </w:r>
      <w:r w:rsidRPr="0043595C">
        <w:rPr>
          <w:rFonts w:hint="cs"/>
          <w:shd w:val="clear" w:color="auto" w:fill="FFFFFF"/>
          <w:rtl/>
        </w:rPr>
        <w:t xml:space="preserve">أهــ، </w:t>
      </w:r>
      <w:r w:rsidRPr="0043595C">
        <w:rPr>
          <w:rFonts w:hint="cs"/>
          <w:u w:val="single"/>
          <w:shd w:val="clear" w:color="auto" w:fill="FFFFFF"/>
          <w:rtl/>
        </w:rPr>
        <w:t>[</w:t>
      </w:r>
      <w:r w:rsidRPr="0043595C">
        <w:rPr>
          <w:rFonts w:hint="cs"/>
          <w:b/>
          <w:bCs/>
          <w:u w:val="single"/>
          <w:rtl/>
        </w:rPr>
        <w:t>(4</w:t>
      </w:r>
      <w:r w:rsidR="006349E8" w:rsidRPr="0043595C">
        <w:rPr>
          <w:rFonts w:hint="cs"/>
          <w:b/>
          <w:bCs/>
          <w:u w:val="single"/>
          <w:rtl/>
        </w:rPr>
        <w:t xml:space="preserve">) </w:t>
      </w:r>
      <w:r w:rsidRPr="0043595C">
        <w:rPr>
          <w:rFonts w:hint="cs"/>
          <w:b/>
          <w:bCs/>
          <w:u w:val="single"/>
          <w:rtl/>
        </w:rPr>
        <w:t>الإسماعيلية الدروز]</w:t>
      </w:r>
      <w:r w:rsidRPr="0043595C">
        <w:rPr>
          <w:rFonts w:hint="cs"/>
          <w:b/>
          <w:bCs/>
          <w:rtl/>
        </w:rPr>
        <w:t>:</w:t>
      </w:r>
      <w:r w:rsidRPr="0043595C">
        <w:rPr>
          <w:rFonts w:hint="cs"/>
          <w:rtl/>
        </w:rPr>
        <w:t xml:space="preserve"> فرقة إسماعيلية باطنية ادعت ألوهية الحاكم بأمر الله الخليفة الفاطمي، يعتبرون أنفسهم منذ ألف سنة مضت في دور الستر وهم شديدو التكتم على عقائدهم، وهذه الطائفة قامت على مبادئ الإسماعيلية وزادت عليها بعض العقائد التي ميزتها كالقول بألوهية الحاكم بأمر الله ورجعته في آخر الزمان، ومن معتقداتهم (1</w:t>
      </w:r>
      <w:r w:rsidR="006349E8" w:rsidRPr="0043595C">
        <w:rPr>
          <w:rFonts w:hint="cs"/>
          <w:rtl/>
        </w:rPr>
        <w:t xml:space="preserve">) </w:t>
      </w:r>
      <w:r w:rsidRPr="0043595C">
        <w:rPr>
          <w:rFonts w:hint="cs"/>
          <w:rtl/>
        </w:rPr>
        <w:t>يعتقدون بألوهية الحاكم بأمر الله ولما مات قالوا بغيبته وأنه سيرجع، (2</w:t>
      </w:r>
      <w:r w:rsidR="006349E8" w:rsidRPr="0043595C">
        <w:rPr>
          <w:rFonts w:hint="cs"/>
          <w:rtl/>
        </w:rPr>
        <w:t xml:space="preserve">) </w:t>
      </w:r>
      <w:r w:rsidRPr="0043595C">
        <w:rPr>
          <w:rFonts w:hint="cs"/>
          <w:rtl/>
        </w:rPr>
        <w:t>ينكرون الأنبياء والرسل جميعاً ويلقبونهم بالأبالسة، (3</w:t>
      </w:r>
      <w:r w:rsidR="006349E8" w:rsidRPr="0043595C">
        <w:rPr>
          <w:rFonts w:hint="cs"/>
          <w:rtl/>
        </w:rPr>
        <w:t xml:space="preserve">) </w:t>
      </w:r>
      <w:r w:rsidRPr="0043595C">
        <w:rPr>
          <w:rFonts w:hint="cs"/>
          <w:rtl/>
        </w:rPr>
        <w:t>يعتقدون بأن المسيح هو داعيتهم حمزة، (4</w:t>
      </w:r>
      <w:r w:rsidR="006349E8" w:rsidRPr="0043595C">
        <w:rPr>
          <w:rFonts w:hint="cs"/>
          <w:rtl/>
        </w:rPr>
        <w:t xml:space="preserve">) </w:t>
      </w:r>
      <w:r w:rsidRPr="0043595C">
        <w:rPr>
          <w:rFonts w:hint="cs"/>
          <w:rtl/>
        </w:rPr>
        <w:t>يبغضون جميع</w:t>
      </w:r>
      <w:r w:rsidR="00C04A3D" w:rsidRPr="0043595C">
        <w:rPr>
          <w:rFonts w:hint="cs"/>
          <w:rtl/>
        </w:rPr>
        <w:t xml:space="preserve"> أهل </w:t>
      </w:r>
      <w:r w:rsidRPr="0043595C">
        <w:rPr>
          <w:rFonts w:hint="cs"/>
          <w:rtl/>
        </w:rPr>
        <w:t xml:space="preserve">الديانات الأخرى والمسلمين منهم </w:t>
      </w:r>
      <w:r w:rsidRPr="0043595C">
        <w:rPr>
          <w:rFonts w:hint="cs"/>
          <w:rtl/>
        </w:rPr>
        <w:lastRenderedPageBreak/>
        <w:t>بخاصة ويستبيحون دماءهم وأموالهم وغشهم عند المقدرة، (5</w:t>
      </w:r>
      <w:r w:rsidR="006349E8" w:rsidRPr="0043595C">
        <w:rPr>
          <w:rFonts w:hint="cs"/>
          <w:rtl/>
        </w:rPr>
        <w:t xml:space="preserve">) </w:t>
      </w:r>
      <w:r w:rsidRPr="0043595C">
        <w:rPr>
          <w:rFonts w:hint="cs"/>
          <w:rtl/>
        </w:rPr>
        <w:t>يعتقدون بأن ديانتهم نسخت كل ما قبلها وينكرون جميع أحكام وعبادات الإسلام وأصوله كلها، (6</w:t>
      </w:r>
      <w:r w:rsidR="006349E8" w:rsidRPr="0043595C">
        <w:rPr>
          <w:rFonts w:hint="cs"/>
          <w:rtl/>
        </w:rPr>
        <w:t xml:space="preserve">) </w:t>
      </w:r>
      <w:r w:rsidRPr="0043595C">
        <w:rPr>
          <w:rFonts w:hint="cs"/>
          <w:rtl/>
        </w:rPr>
        <w:t>حج بعض كبار مفكريهم المعاصرين إلى الهند متظاهرين بأن عقيدتهم نابعة من حكمة الهند، (7</w:t>
      </w:r>
      <w:r w:rsidR="006349E8" w:rsidRPr="0043595C">
        <w:rPr>
          <w:rFonts w:hint="cs"/>
          <w:rtl/>
        </w:rPr>
        <w:t xml:space="preserve">) </w:t>
      </w:r>
      <w:r w:rsidRPr="0043595C">
        <w:rPr>
          <w:rFonts w:hint="cs"/>
          <w:rtl/>
        </w:rPr>
        <w:t>ولا يكون الإنسان درزياً إلا إذا كتب أو تلى الميثاق الخاص، (8</w:t>
      </w:r>
      <w:r w:rsidR="006349E8" w:rsidRPr="0043595C">
        <w:rPr>
          <w:rFonts w:hint="cs"/>
          <w:rtl/>
        </w:rPr>
        <w:t xml:space="preserve">) </w:t>
      </w:r>
      <w:r w:rsidRPr="0043595C">
        <w:rPr>
          <w:rFonts w:hint="cs"/>
          <w:rtl/>
        </w:rPr>
        <w:t>يقولون بتناسخ الأرواح وأن الثواب والعقاب يكون بانتقال الروح من جسد صاحبها إلى جسدٍ أسعد أو أشقى، (9</w:t>
      </w:r>
      <w:r w:rsidR="006349E8" w:rsidRPr="0043595C">
        <w:rPr>
          <w:rFonts w:hint="cs"/>
          <w:rtl/>
        </w:rPr>
        <w:t xml:space="preserve">) </w:t>
      </w:r>
      <w:r w:rsidRPr="0043595C">
        <w:rPr>
          <w:rFonts w:hint="cs"/>
          <w:rtl/>
        </w:rPr>
        <w:t>ينكرون الجنة والنار والثواب والعقاب الأخرويَّيْن، (10</w:t>
      </w:r>
      <w:r w:rsidR="006349E8" w:rsidRPr="0043595C">
        <w:rPr>
          <w:rFonts w:hint="cs"/>
          <w:rtl/>
        </w:rPr>
        <w:t xml:space="preserve">) </w:t>
      </w:r>
      <w:r w:rsidRPr="0043595C">
        <w:rPr>
          <w:rFonts w:hint="cs"/>
          <w:rtl/>
        </w:rPr>
        <w:t>ينكرون القرآن الكريم ويقولون إنه من وضع سلمان الفارسي ولهم مصحف خاص بهم يسمى المنفرد بذاته، (11</w:t>
      </w:r>
      <w:r w:rsidR="006349E8" w:rsidRPr="0043595C">
        <w:rPr>
          <w:rFonts w:hint="cs"/>
          <w:rtl/>
        </w:rPr>
        <w:t xml:space="preserve">) </w:t>
      </w:r>
      <w:r w:rsidRPr="0043595C">
        <w:rPr>
          <w:rFonts w:hint="cs"/>
          <w:rtl/>
        </w:rPr>
        <w:t>يعتقدون أن القيامة هي رجوع الحاكم الذي سيقودهم إلى هدم الكعبة وسحق المسلمين والنصارى في جميع أنحاء الأرض وأنهم سيحكمون العالم إلى الأبد ويفرضون الجزية والذل على المسلمين، (12</w:t>
      </w:r>
      <w:r w:rsidR="006349E8" w:rsidRPr="0043595C">
        <w:rPr>
          <w:rFonts w:hint="cs"/>
          <w:rtl/>
        </w:rPr>
        <w:t xml:space="preserve">) </w:t>
      </w:r>
      <w:r w:rsidRPr="0043595C">
        <w:rPr>
          <w:rFonts w:hint="cs"/>
          <w:rtl/>
        </w:rPr>
        <w:t>يحرمون التزاوج مع غيرهم والصدقة عليهم ومساعدتهم كما يمنعون التعدد وإرجاع المطلقة، (13</w:t>
      </w:r>
      <w:r w:rsidR="006349E8" w:rsidRPr="0043595C">
        <w:rPr>
          <w:rFonts w:hint="cs"/>
          <w:rtl/>
        </w:rPr>
        <w:t xml:space="preserve">) </w:t>
      </w:r>
      <w:r w:rsidRPr="0043595C">
        <w:rPr>
          <w:rFonts w:hint="cs"/>
          <w:rtl/>
        </w:rPr>
        <w:t>لا يعترفون بحرمة الأخت والأخ من الرضاعة، (14</w:t>
      </w:r>
      <w:r w:rsidR="006349E8" w:rsidRPr="0043595C">
        <w:rPr>
          <w:rFonts w:hint="cs"/>
          <w:rtl/>
        </w:rPr>
        <w:t xml:space="preserve">) </w:t>
      </w:r>
      <w:r w:rsidRPr="0043595C">
        <w:rPr>
          <w:rFonts w:hint="cs"/>
          <w:rtl/>
        </w:rPr>
        <w:t>لا يقبل الدروز أحداً في دينهم ولا يسمحون لأحد بالخروج منه، (15</w:t>
      </w:r>
      <w:r w:rsidR="006349E8" w:rsidRPr="0043595C">
        <w:rPr>
          <w:rFonts w:hint="cs"/>
          <w:rtl/>
        </w:rPr>
        <w:t xml:space="preserve">) </w:t>
      </w:r>
      <w:r w:rsidRPr="0043595C">
        <w:rPr>
          <w:rFonts w:hint="cs"/>
          <w:rtl/>
        </w:rPr>
        <w:t xml:space="preserve">الدروز تؤمن بالتناسخ بمعنى أن الإنسان إذا مات فإن روحه تتقمص إنساناً آخر يولد بعد موت الأول، فإذا مات الثاني تقمصت روحه إنساناً ثالثاً وهكذا في مراحل متتابعة للفرد الواحد، ويعيش الدروز اليوم في لبنان وسوريا وفلسطين، </w:t>
      </w:r>
      <w:r w:rsidRPr="0043595C">
        <w:rPr>
          <w:rFonts w:hint="cs"/>
          <w:b/>
          <w:bCs/>
          <w:u w:val="single"/>
          <w:rtl/>
        </w:rPr>
        <w:t>[(5</w:t>
      </w:r>
      <w:r w:rsidR="006349E8" w:rsidRPr="0043595C">
        <w:rPr>
          <w:rFonts w:hint="cs"/>
          <w:b/>
          <w:bCs/>
          <w:u w:val="single"/>
          <w:rtl/>
        </w:rPr>
        <w:t xml:space="preserve">) </w:t>
      </w:r>
      <w:r w:rsidRPr="0043595C">
        <w:rPr>
          <w:rFonts w:hint="cs"/>
          <w:b/>
          <w:bCs/>
          <w:u w:val="single"/>
          <w:rtl/>
        </w:rPr>
        <w:t>الإسماعيلية البهرة]</w:t>
      </w:r>
      <w:r w:rsidRPr="0043595C">
        <w:rPr>
          <w:rFonts w:hint="cs"/>
          <w:b/>
          <w:bCs/>
          <w:rtl/>
        </w:rPr>
        <w:t xml:space="preserve">: </w:t>
      </w:r>
      <w:r w:rsidRPr="0043595C">
        <w:rPr>
          <w:rFonts w:hint="cs"/>
          <w:rtl/>
        </w:rPr>
        <w:t>وهم إسماعيلية الهند واليمن، تركوا السياسة وعملوا بالتجارة فوصلوا إلى الهند واختلط بهم الهندوس الذين أسلموا وعرفوا بالبهرة، والبهرة لفظ هندي قديم بمعنى التاجر، ومن عقائد البهرة</w:t>
      </w:r>
      <w:r w:rsidRPr="0043595C">
        <w:t>:</w:t>
      </w:r>
      <w:r w:rsidRPr="0043595C">
        <w:rPr>
          <w:rFonts w:hint="cs"/>
          <w:rtl/>
        </w:rPr>
        <w:t xml:space="preserve"> أنّهم لا يقيمون الصلاة في مساجد المسلمين، وظاهرهم في العقيدة يشبه عقائد سائر الفرق الإسلامية المعتدلة، أما باطنهم شيء آخر فهم يصلون ولكن صلاتهم للإمام الإسماعيلي المستور من نسل الطيب بن الآمر، وهم يذهبون إلى مكة للحج كبقية المسلمين لكنهم يقولون: إن الكعبة هي رمز على الإمام، </w:t>
      </w:r>
      <w:r w:rsidRPr="0043595C">
        <w:rPr>
          <w:rFonts w:hint="cs"/>
          <w:b/>
          <w:bCs/>
          <w:u w:val="single"/>
          <w:shd w:val="clear" w:color="auto" w:fill="FFFFFF"/>
          <w:rtl/>
        </w:rPr>
        <w:t>[(6</w:t>
      </w:r>
      <w:r w:rsidR="006349E8" w:rsidRPr="0043595C">
        <w:rPr>
          <w:rFonts w:hint="cs"/>
          <w:b/>
          <w:bCs/>
          <w:u w:val="single"/>
          <w:shd w:val="clear" w:color="auto" w:fill="FFFFFF"/>
          <w:rtl/>
        </w:rPr>
        <w:t xml:space="preserve">) </w:t>
      </w:r>
      <w:r w:rsidRPr="0043595C">
        <w:rPr>
          <w:rFonts w:hint="cs"/>
          <w:b/>
          <w:bCs/>
          <w:u w:val="single"/>
          <w:shd w:val="clear" w:color="auto" w:fill="FFFFFF"/>
          <w:rtl/>
        </w:rPr>
        <w:t>الإسماعيلية (النصيرية</w:t>
      </w:r>
      <w:r w:rsidR="006349E8" w:rsidRPr="0043595C">
        <w:rPr>
          <w:rFonts w:hint="cs"/>
          <w:b/>
          <w:bCs/>
          <w:u w:val="single"/>
          <w:shd w:val="clear" w:color="auto" w:fill="FFFFFF"/>
          <w:rtl/>
        </w:rPr>
        <w:t>)</w:t>
      </w:r>
      <w:r w:rsidR="00401FA2" w:rsidRPr="0043595C">
        <w:rPr>
          <w:rFonts w:hint="cs"/>
          <w:b/>
          <w:bCs/>
          <w:u w:val="single"/>
          <w:shd w:val="clear" w:color="auto" w:fill="FFFFFF"/>
          <w:rtl/>
        </w:rPr>
        <w:t>]</w:t>
      </w:r>
      <w:r w:rsidRPr="0043595C">
        <w:rPr>
          <w:rFonts w:hint="cs"/>
          <w:shd w:val="clear" w:color="auto" w:fill="FFFFFF"/>
          <w:rtl/>
        </w:rPr>
        <w:t>: فرقة من غلاة الشيعة الباطنية، وقد أرجع أصحاب معاجم الرجال وكتب الملل والنحل المتقدمين سبب تسمية هذه الفرقة إلى محمد بن نصير ويمكن تلخيص أبرز عقائد النصيرية من خلال الجمع بين كل الكتب والمصادر التي تحدثت عنهم بالتالي: (1</w:t>
      </w:r>
      <w:r w:rsidR="006349E8" w:rsidRPr="0043595C">
        <w:rPr>
          <w:rFonts w:hint="cs"/>
          <w:shd w:val="clear" w:color="auto" w:fill="FFFFFF"/>
          <w:rtl/>
        </w:rPr>
        <w:t xml:space="preserve">) </w:t>
      </w:r>
      <w:r w:rsidRPr="0043595C">
        <w:rPr>
          <w:rFonts w:hint="cs"/>
          <w:shd w:val="clear" w:color="auto" w:fill="FFFFFF"/>
          <w:rtl/>
        </w:rPr>
        <w:t>حركة باطنية، لها طقوسها وديانتها وعقائدها الخاصة، والتي لا يحق للغير الاطلاع عليها ويتم تداولها بشكلٍ سريٍّ فيما بينهم، (2</w:t>
      </w:r>
      <w:r w:rsidR="006349E8" w:rsidRPr="0043595C">
        <w:rPr>
          <w:rFonts w:hint="cs"/>
          <w:shd w:val="clear" w:color="auto" w:fill="FFFFFF"/>
          <w:rtl/>
        </w:rPr>
        <w:t xml:space="preserve">) </w:t>
      </w:r>
      <w:r w:rsidRPr="0043595C">
        <w:rPr>
          <w:rFonts w:hint="cs"/>
          <w:shd w:val="clear" w:color="auto" w:fill="FFFFFF"/>
          <w:rtl/>
        </w:rPr>
        <w:t>هي إحدى فرق غلاة الشيعة، تعود إلى محمد بن نصير الذي كان على عهد الإمامين الهادي والعسكري، (3</w:t>
      </w:r>
      <w:r w:rsidR="006349E8" w:rsidRPr="0043595C">
        <w:rPr>
          <w:rFonts w:hint="cs"/>
          <w:shd w:val="clear" w:color="auto" w:fill="FFFFFF"/>
          <w:rtl/>
        </w:rPr>
        <w:t xml:space="preserve">) </w:t>
      </w:r>
      <w:r w:rsidRPr="0043595C">
        <w:rPr>
          <w:rFonts w:hint="cs"/>
          <w:shd w:val="clear" w:color="auto" w:fill="FFFFFF"/>
          <w:rtl/>
        </w:rPr>
        <w:t>جعلوا علياً إلهاً وقالوا بأن الظهور الروحاني بالجسد الفاني كظهور جبرائيل في صورة بعض الأشخاص، (4</w:t>
      </w:r>
      <w:r w:rsidR="006349E8" w:rsidRPr="0043595C">
        <w:rPr>
          <w:rFonts w:hint="cs"/>
          <w:shd w:val="clear" w:color="auto" w:fill="FFFFFF"/>
          <w:rtl/>
        </w:rPr>
        <w:t xml:space="preserve">) </w:t>
      </w:r>
      <w:r w:rsidRPr="0043595C">
        <w:rPr>
          <w:rFonts w:hint="cs"/>
          <w:shd w:val="clear" w:color="auto" w:fill="FFFFFF"/>
          <w:rtl/>
        </w:rPr>
        <w:lastRenderedPageBreak/>
        <w:t>يبيحون المحرمات وأباحوا نكاح المحارم ونكاح الرجال، ويستبيحون الزنا بنساء بعضهم لأن المرآة لا يكمل إيمانها إلا بإباحة فرجها لأخيها المؤمن، (5</w:t>
      </w:r>
      <w:r w:rsidR="006349E8" w:rsidRPr="0043595C">
        <w:rPr>
          <w:rFonts w:hint="cs"/>
          <w:shd w:val="clear" w:color="auto" w:fill="FFFFFF"/>
          <w:rtl/>
        </w:rPr>
        <w:t xml:space="preserve">) </w:t>
      </w:r>
      <w:r w:rsidRPr="0043595C">
        <w:rPr>
          <w:rFonts w:hint="cs"/>
          <w:shd w:val="clear" w:color="auto" w:fill="FFFFFF"/>
          <w:rtl/>
        </w:rPr>
        <w:t>يؤمنون بتناسخ الأرواح، وأن الإنسان عندما يموت تنتقل روحه إلى جسد جديد إما إنسان آخر في حال عمل الصالح، أو حيوان جراء سلوكه الطالح، وهذا يعد يوم الحساب عندهم، (6</w:t>
      </w:r>
      <w:r w:rsidR="006349E8" w:rsidRPr="0043595C">
        <w:rPr>
          <w:rFonts w:hint="cs"/>
          <w:shd w:val="clear" w:color="auto" w:fill="FFFFFF"/>
          <w:rtl/>
        </w:rPr>
        <w:t xml:space="preserve">) </w:t>
      </w:r>
      <w:r w:rsidRPr="0043595C">
        <w:rPr>
          <w:rFonts w:hint="cs"/>
          <w:shd w:val="clear" w:color="auto" w:fill="FFFFFF"/>
          <w:rtl/>
        </w:rPr>
        <w:t xml:space="preserve">يزعم هؤلاء أن الولاية أعلى من النبوة، لأن الإمام المعصوم – في زعمهم- مصدر الإرادة الإلهية دون وحي أو واسطة لأنه تحت تأثير الإرادة الإلهية المباشرة، وقد اتفق علماء المسلمين على أن هؤلاء النصيريين لا تجوز مناكحتهم، ولا تباح ذبائحهم، ولا يُصلى على من مات منهم ولا يدفن في مقابر المسلمين، </w:t>
      </w:r>
      <w:r w:rsidRPr="0043595C">
        <w:rPr>
          <w:rFonts w:hint="cs"/>
          <w:b/>
          <w:bCs/>
          <w:highlight w:val="yellow"/>
          <w:u w:val="single"/>
          <w:rtl/>
        </w:rPr>
        <w:t>(تنبيه</w:t>
      </w:r>
      <w:r w:rsidR="006349E8" w:rsidRPr="0043595C">
        <w:rPr>
          <w:rFonts w:hint="cs"/>
          <w:b/>
          <w:bCs/>
          <w:highlight w:val="yellow"/>
          <w:u w:val="single"/>
          <w:rtl/>
        </w:rPr>
        <w:t>):</w:t>
      </w:r>
      <w:r w:rsidRPr="0043595C">
        <w:rPr>
          <w:rFonts w:hint="cs"/>
          <w:rtl/>
        </w:rPr>
        <w:t xml:space="preserve"> الإسماعيلية الغلاة ليسوا من</w:t>
      </w:r>
      <w:r w:rsidR="00C04A3D" w:rsidRPr="0043595C">
        <w:rPr>
          <w:rFonts w:hint="cs"/>
          <w:rtl/>
        </w:rPr>
        <w:t xml:space="preserve"> أهل </w:t>
      </w:r>
      <w:r w:rsidRPr="0043595C">
        <w:rPr>
          <w:rFonts w:hint="cs"/>
          <w:rtl/>
        </w:rPr>
        <w:t xml:space="preserve">القبلة أصلا فلا نرى ضلالهم في الإيمان وحسب، بل هم ربما على ملة غير الإسلام نسأل الله السلامة، </w:t>
      </w:r>
    </w:p>
    <w:p w14:paraId="7100DF77" w14:textId="70F69F60" w:rsidR="00317556" w:rsidRPr="0043595C" w:rsidRDefault="00317556" w:rsidP="00317556">
      <w:pPr>
        <w:spacing w:after="240" w:line="276" w:lineRule="auto"/>
        <w:rPr>
          <w:rtl/>
        </w:rPr>
      </w:pPr>
      <w:r w:rsidRPr="0043595C">
        <w:rPr>
          <w:rFonts w:hint="cs"/>
          <w:bCs/>
          <w:kern w:val="0"/>
          <w:sz w:val="36"/>
          <w:szCs w:val="36"/>
          <w:highlight w:val="yellow"/>
          <w:u w:val="single"/>
          <w:rtl/>
        </w:rPr>
        <w:t xml:space="preserve">[المفتاح </w:t>
      </w:r>
      <w:r w:rsidR="00DF4127" w:rsidRPr="0043595C">
        <w:rPr>
          <w:rFonts w:hint="cs"/>
          <w:bCs/>
          <w:kern w:val="0"/>
          <w:sz w:val="36"/>
          <w:szCs w:val="36"/>
          <w:highlight w:val="yellow"/>
          <w:u w:val="single"/>
          <w:rtl/>
        </w:rPr>
        <w:t>الثامن</w:t>
      </w:r>
      <w:r w:rsidRPr="0043595C">
        <w:rPr>
          <w:rFonts w:hint="cs"/>
          <w:bCs/>
          <w:kern w:val="0"/>
          <w:sz w:val="36"/>
          <w:szCs w:val="36"/>
          <w:highlight w:val="yellow"/>
          <w:u w:val="single"/>
          <w:rtl/>
        </w:rPr>
        <w:t>]:</w:t>
      </w:r>
      <w:r w:rsidRPr="0043595C">
        <w:rPr>
          <w:rFonts w:hint="cs"/>
          <w:b/>
          <w:bCs/>
          <w:rtl/>
        </w:rPr>
        <w:t xml:space="preserve"> </w:t>
      </w:r>
      <w:r w:rsidRPr="0043595C">
        <w:rPr>
          <w:rFonts w:hint="cs"/>
          <w:b/>
          <w:bCs/>
          <w:u w:val="single"/>
          <w:rtl/>
        </w:rPr>
        <w:t>[الشيعة الإمامية الاثنا عشرية</w:t>
      </w:r>
      <w:r w:rsidRPr="0043595C">
        <w:rPr>
          <w:rFonts w:hint="cs"/>
          <w:b/>
          <w:bCs/>
          <w:rtl/>
        </w:rPr>
        <w:t xml:space="preserve">]: </w:t>
      </w:r>
      <w:r w:rsidRPr="0043595C">
        <w:rPr>
          <w:rFonts w:hint="cs"/>
          <w:b/>
          <w:bCs/>
          <w:shd w:val="clear" w:color="auto" w:fill="FFFFFF"/>
          <w:rtl/>
        </w:rPr>
        <w:t>يقال لهم</w:t>
      </w:r>
      <w:r w:rsidRPr="0043595C">
        <w:rPr>
          <w:rFonts w:hint="cs"/>
          <w:shd w:val="clear" w:color="auto" w:fill="FFFFFF"/>
          <w:rtl/>
        </w:rPr>
        <w:t xml:space="preserve">: </w:t>
      </w:r>
      <w:r w:rsidRPr="0043595C">
        <w:rPr>
          <w:rFonts w:hint="cs"/>
          <w:b/>
          <w:bCs/>
          <w:shd w:val="clear" w:color="auto" w:fill="FFFFFF"/>
          <w:rtl/>
        </w:rPr>
        <w:t>(الإماميّة</w:t>
      </w:r>
      <w:r w:rsidR="006349E8" w:rsidRPr="0043595C">
        <w:rPr>
          <w:rFonts w:hint="cs"/>
          <w:b/>
          <w:bCs/>
          <w:shd w:val="clear" w:color="auto" w:fill="FFFFFF"/>
          <w:rtl/>
        </w:rPr>
        <w:t xml:space="preserve">) </w:t>
      </w:r>
      <w:r w:rsidRPr="0043595C">
        <w:rPr>
          <w:rFonts w:hint="cs"/>
          <w:shd w:val="clear" w:color="auto" w:fill="FFFFFF"/>
          <w:rtl/>
        </w:rPr>
        <w:t xml:space="preserve">لقولهم: إن النبي صلى الله عليه وسلم نصّ على استخلاف علي بن أبي طالب من بعده، ويقال لهم: </w:t>
      </w:r>
      <w:r w:rsidRPr="0043595C">
        <w:rPr>
          <w:rFonts w:hint="cs"/>
          <w:b/>
          <w:bCs/>
          <w:shd w:val="clear" w:color="auto" w:fill="FFFFFF"/>
          <w:rtl/>
        </w:rPr>
        <w:t>(</w:t>
      </w:r>
      <w:r w:rsidRPr="0043595C">
        <w:rPr>
          <w:rFonts w:hint="cs"/>
          <w:b/>
          <w:bCs/>
          <w:rtl/>
          <w:lang w:val="en"/>
        </w:rPr>
        <w:t>الجعفرية</w:t>
      </w:r>
      <w:r w:rsidR="006349E8" w:rsidRPr="0043595C">
        <w:rPr>
          <w:rFonts w:hint="cs"/>
          <w:b/>
          <w:bCs/>
          <w:rtl/>
          <w:lang w:val="en"/>
        </w:rPr>
        <w:t xml:space="preserve">) </w:t>
      </w:r>
      <w:r w:rsidRPr="0043595C">
        <w:rPr>
          <w:rFonts w:hint="cs"/>
          <w:rtl/>
          <w:lang w:val="en"/>
        </w:rPr>
        <w:t xml:space="preserve">نسبة إلى الإمام جعفر الصادق رضي الله عنه </w:t>
      </w:r>
      <w:r w:rsidRPr="0043595C">
        <w:rPr>
          <w:rFonts w:hint="cs"/>
          <w:rtl/>
        </w:rPr>
        <w:t xml:space="preserve">ابن محمد الباقر، </w:t>
      </w:r>
      <w:r w:rsidRPr="0043595C">
        <w:rPr>
          <w:rFonts w:hint="cs"/>
          <w:rtl/>
          <w:lang w:val="en"/>
        </w:rPr>
        <w:t xml:space="preserve">وهو منهم برآء، لأنّهم يكذبون عليه، فقد اخرج </w:t>
      </w:r>
      <w:r w:rsidRPr="0043595C">
        <w:rPr>
          <w:rFonts w:hint="cs"/>
          <w:rtl/>
        </w:rPr>
        <w:t>ابن عساكر في (تبيين كذب المفتري</w:t>
      </w:r>
      <w:r w:rsidR="006349E8" w:rsidRPr="0043595C">
        <w:rPr>
          <w:rFonts w:hint="cs"/>
          <w:rtl/>
        </w:rPr>
        <w:t xml:space="preserve">) </w:t>
      </w:r>
      <w:r w:rsidRPr="0043595C">
        <w:rPr>
          <w:rFonts w:hint="cs"/>
          <w:rtl/>
        </w:rPr>
        <w:t>بإسناد صحيح إلى المحدّث الحافظ الكبير أبي حفص ابن شاهين (٣٨٥هـ</w:t>
      </w:r>
      <w:r w:rsidR="006349E8" w:rsidRPr="0043595C">
        <w:rPr>
          <w:rFonts w:hint="cs"/>
          <w:rtl/>
        </w:rPr>
        <w:t xml:space="preserve">) </w:t>
      </w:r>
      <w:r w:rsidRPr="0043595C">
        <w:rPr>
          <w:rFonts w:hint="cs"/>
          <w:rtl/>
        </w:rPr>
        <w:t>أنّه قال: (رجلان صالحان بُليا بأصحاب سوء: جعفر بن محمد، وأحمد بن حنبل</w:t>
      </w:r>
      <w:r w:rsidR="006349E8" w:rsidRPr="0043595C">
        <w:rPr>
          <w:rFonts w:hint="cs"/>
          <w:rtl/>
        </w:rPr>
        <w:t>)</w:t>
      </w:r>
      <w:r w:rsidR="002D3F1A" w:rsidRPr="0043595C">
        <w:rPr>
          <w:rFonts w:hint="cs"/>
          <w:rtl/>
        </w:rPr>
        <w:t>،</w:t>
      </w:r>
      <w:r w:rsidRPr="0043595C">
        <w:rPr>
          <w:rFonts w:hint="cs"/>
          <w:rtl/>
        </w:rPr>
        <w:t xml:space="preserve"> وهو يقصد كثرة الكذب على جعفر الصادق وعلى أحمد بن حنبل، من غلاة المتعصبين لهما، ويقال لهم </w:t>
      </w:r>
      <w:r w:rsidRPr="0043595C">
        <w:rPr>
          <w:rFonts w:hint="cs"/>
          <w:b/>
          <w:bCs/>
          <w:rtl/>
        </w:rPr>
        <w:t>(الاثنا عشرية</w:t>
      </w:r>
      <w:r w:rsidR="006349E8" w:rsidRPr="0043595C">
        <w:rPr>
          <w:rFonts w:hint="cs"/>
          <w:b/>
          <w:bCs/>
          <w:rtl/>
        </w:rPr>
        <w:t xml:space="preserve">) </w:t>
      </w:r>
      <w:r w:rsidRPr="0043595C">
        <w:rPr>
          <w:rFonts w:hint="cs"/>
          <w:rtl/>
        </w:rPr>
        <w:t>لانهم يقولون بالنص على اثني عشر إماما معصوما، يزعمون أن النبي صلى الله عليه وسلم نصَّ على إمامة علي بن أبي طالب، واستخلفه بعده بعينه واسمه، وأن عليّاً نصّ على إمامة ابنه الحسن بن علي، وهكذا إلى أن سمّوا اثني عشر إماماً من أولاد الإمام علي بن أبي طالب</w:t>
      </w:r>
      <w:r w:rsidRPr="0043595C">
        <w:rPr>
          <w:rFonts w:hint="cs"/>
          <w:rtl/>
          <w:lang w:bidi="ar-JO"/>
        </w:rPr>
        <w:t xml:space="preserve"> رضي الله عنه آخرهم محمد بن الحسن العسكري الذي دخل السرداب، وينتظرون خروجه، وهو المهدي المنتظر عندهم، </w:t>
      </w:r>
      <w:r w:rsidRPr="0043595C">
        <w:rPr>
          <w:rFonts w:hint="cs"/>
          <w:rtl/>
        </w:rPr>
        <w:t xml:space="preserve">ويقال لهم </w:t>
      </w:r>
      <w:r w:rsidRPr="0043595C">
        <w:rPr>
          <w:rFonts w:hint="cs"/>
          <w:b/>
          <w:bCs/>
          <w:rtl/>
        </w:rPr>
        <w:t>(الرافضة</w:t>
      </w:r>
      <w:r w:rsidR="006349E8" w:rsidRPr="0043595C">
        <w:rPr>
          <w:rFonts w:hint="cs"/>
          <w:b/>
          <w:bCs/>
          <w:rtl/>
        </w:rPr>
        <w:t xml:space="preserve">) </w:t>
      </w:r>
      <w:r w:rsidRPr="0043595C">
        <w:rPr>
          <w:rFonts w:hint="cs"/>
          <w:rtl/>
        </w:rPr>
        <w:t>لرفضهم إمامة أبي بكر وعمر، وهما للنبي صلى الله عليه وسلم بمثابة الوزيران، وقيل سموا بالرافضة لأنهم رفضوا إمامة زيد بن علي فإنه لما سئل عن أبي بكر وعمر فترحم عليهما، رفضه هؤلاء فقال لهم</w:t>
      </w:r>
      <w:r w:rsidRPr="0043595C">
        <w:t>: </w:t>
      </w:r>
      <w:r w:rsidRPr="0043595C">
        <w:rPr>
          <w:rFonts w:hint="cs"/>
          <w:rtl/>
        </w:rPr>
        <w:t>رفضتموني،</w:t>
      </w:r>
      <w:r w:rsidRPr="0043595C">
        <w:rPr>
          <w:rFonts w:hint="cs"/>
        </w:rPr>
        <w:t xml:space="preserve"> </w:t>
      </w:r>
      <w:r w:rsidRPr="0043595C">
        <w:rPr>
          <w:rFonts w:hint="cs"/>
          <w:rtl/>
        </w:rPr>
        <w:t>فسُمّوا رافضة لرفضهم إياه، و</w:t>
      </w:r>
      <w:r w:rsidRPr="0043595C">
        <w:rPr>
          <w:rFonts w:hint="cs"/>
          <w:b/>
          <w:bCs/>
          <w:rtl/>
          <w:lang w:bidi="ar-JO"/>
        </w:rPr>
        <w:t xml:space="preserve">من </w:t>
      </w:r>
      <w:r w:rsidRPr="0043595C">
        <w:rPr>
          <w:rFonts w:hint="cs"/>
          <w:b/>
          <w:bCs/>
          <w:rtl/>
        </w:rPr>
        <w:t xml:space="preserve">عقائد الإمامية الاثني عشرية: </w:t>
      </w:r>
      <w:r w:rsidRPr="0043595C">
        <w:rPr>
          <w:rFonts w:hint="cs"/>
          <w:rtl/>
        </w:rPr>
        <w:t>(1</w:t>
      </w:r>
      <w:r w:rsidR="006349E8" w:rsidRPr="0043595C">
        <w:rPr>
          <w:rFonts w:hint="cs"/>
          <w:rtl/>
        </w:rPr>
        <w:t xml:space="preserve">) </w:t>
      </w:r>
      <w:r w:rsidRPr="0043595C">
        <w:rPr>
          <w:rFonts w:hint="cs"/>
          <w:shd w:val="clear" w:color="auto" w:fill="FFFFFF"/>
          <w:rtl/>
        </w:rPr>
        <w:t>التشكيك في حفظ القرآن الكريم، (2</w:t>
      </w:r>
      <w:r w:rsidR="006349E8" w:rsidRPr="0043595C">
        <w:rPr>
          <w:rFonts w:hint="cs"/>
          <w:shd w:val="clear" w:color="auto" w:fill="FFFFFF"/>
          <w:rtl/>
        </w:rPr>
        <w:t xml:space="preserve">) </w:t>
      </w:r>
      <w:r w:rsidRPr="0043595C">
        <w:rPr>
          <w:rFonts w:hint="cs"/>
          <w:shd w:val="clear" w:color="auto" w:fill="FFFFFF"/>
          <w:rtl/>
        </w:rPr>
        <w:t>تكفير الصحابة إلا قليلاً منهم، (3</w:t>
      </w:r>
      <w:r w:rsidR="006349E8" w:rsidRPr="0043595C">
        <w:rPr>
          <w:rFonts w:hint="cs"/>
          <w:shd w:val="clear" w:color="auto" w:fill="FFFFFF"/>
          <w:rtl/>
        </w:rPr>
        <w:t xml:space="preserve">) </w:t>
      </w:r>
      <w:r w:rsidRPr="0043595C">
        <w:rPr>
          <w:rFonts w:hint="cs"/>
          <w:shd w:val="clear" w:color="auto" w:fill="FFFFFF"/>
          <w:rtl/>
        </w:rPr>
        <w:t>التشكيك في نزاهة أم المؤمنين الصديقة بنت الصديق عائشة بنت أبي بكر رضي الله عنهما، (4</w:t>
      </w:r>
      <w:r w:rsidR="006349E8" w:rsidRPr="0043595C">
        <w:rPr>
          <w:rFonts w:hint="cs"/>
          <w:shd w:val="clear" w:color="auto" w:fill="FFFFFF"/>
          <w:rtl/>
        </w:rPr>
        <w:t xml:space="preserve">) </w:t>
      </w:r>
      <w:r w:rsidRPr="0043595C">
        <w:rPr>
          <w:rFonts w:hint="cs"/>
          <w:shd w:val="clear" w:color="auto" w:fill="FFFFFF"/>
          <w:rtl/>
        </w:rPr>
        <w:t xml:space="preserve">تكفير </w:t>
      </w:r>
      <w:r w:rsidRPr="0043595C">
        <w:rPr>
          <w:rFonts w:hint="cs"/>
          <w:shd w:val="clear" w:color="auto" w:fill="FFFFFF"/>
          <w:rtl/>
        </w:rPr>
        <w:lastRenderedPageBreak/>
        <w:t>المسلمين إلا من كان على مثل عقيدتهم، (5</w:t>
      </w:r>
      <w:r w:rsidR="006349E8" w:rsidRPr="0043595C">
        <w:rPr>
          <w:rFonts w:hint="cs"/>
          <w:shd w:val="clear" w:color="auto" w:fill="FFFFFF"/>
          <w:rtl/>
        </w:rPr>
        <w:t xml:space="preserve">) </w:t>
      </w:r>
      <w:r w:rsidRPr="0043595C">
        <w:rPr>
          <w:rFonts w:hint="cs"/>
          <w:shd w:val="clear" w:color="auto" w:fill="FFFFFF"/>
          <w:rtl/>
        </w:rPr>
        <w:t>عصمة الأئمة الاثني عشر، وتفضيلهم على الأنبياء، والغلوّ فيهم، (6</w:t>
      </w:r>
      <w:r w:rsidR="006349E8" w:rsidRPr="0043595C">
        <w:rPr>
          <w:rFonts w:hint="cs"/>
          <w:shd w:val="clear" w:color="auto" w:fill="FFFFFF"/>
          <w:rtl/>
        </w:rPr>
        <w:t xml:space="preserve">) </w:t>
      </w:r>
      <w:r w:rsidRPr="0043595C">
        <w:rPr>
          <w:rFonts w:hint="cs"/>
          <w:rtl/>
        </w:rPr>
        <w:t>جمهورهم يجوِّزون على الله البداء، وهو أن يظهر له الشيء بعد أن خفي عليه، وكل تلك الطوام يرى كثير من</w:t>
      </w:r>
      <w:r w:rsidR="00C04A3D" w:rsidRPr="0043595C">
        <w:rPr>
          <w:rFonts w:hint="cs"/>
          <w:rtl/>
        </w:rPr>
        <w:t xml:space="preserve"> أهل </w:t>
      </w:r>
      <w:r w:rsidRPr="0043595C">
        <w:rPr>
          <w:rFonts w:hint="cs"/>
          <w:rtl/>
        </w:rPr>
        <w:t xml:space="preserve">العلم أنها مكفرات تُخرج من الدين بالكلية، تسأل الله السلامة، لكن لنا الظاهر والله أعلم بالسرائر، </w:t>
      </w:r>
    </w:p>
    <w:p w14:paraId="4989BDE8" w14:textId="6B9DB4DE" w:rsidR="00317556" w:rsidRPr="0043595C" w:rsidRDefault="00317556" w:rsidP="00317556">
      <w:pPr>
        <w:spacing w:after="240" w:line="276" w:lineRule="auto"/>
      </w:pPr>
      <w:r w:rsidRPr="0043595C">
        <w:rPr>
          <w:rFonts w:hint="cs"/>
          <w:bCs/>
          <w:kern w:val="0"/>
          <w:sz w:val="36"/>
          <w:szCs w:val="36"/>
          <w:highlight w:val="yellow"/>
          <w:u w:val="single"/>
          <w:rtl/>
        </w:rPr>
        <w:t xml:space="preserve">[المفتاح </w:t>
      </w:r>
      <w:r w:rsidR="00DF4127" w:rsidRPr="0043595C">
        <w:rPr>
          <w:rFonts w:hint="cs"/>
          <w:bCs/>
          <w:kern w:val="0"/>
          <w:sz w:val="36"/>
          <w:szCs w:val="36"/>
          <w:highlight w:val="yellow"/>
          <w:u w:val="single"/>
          <w:rtl/>
        </w:rPr>
        <w:t>التاسع</w:t>
      </w:r>
      <w:r w:rsidRPr="0043595C">
        <w:rPr>
          <w:rFonts w:hint="cs"/>
          <w:bCs/>
          <w:kern w:val="0"/>
          <w:sz w:val="36"/>
          <w:szCs w:val="36"/>
          <w:highlight w:val="yellow"/>
          <w:u w:val="single"/>
          <w:rtl/>
        </w:rPr>
        <w:t>]:</w:t>
      </w:r>
      <w:r w:rsidRPr="0043595C">
        <w:rPr>
          <w:rFonts w:hint="cs"/>
          <w:b/>
          <w:bCs/>
          <w:rtl/>
        </w:rPr>
        <w:t xml:space="preserve"> </w:t>
      </w:r>
      <w:r w:rsidRPr="0043595C">
        <w:rPr>
          <w:rFonts w:hint="cs"/>
          <w:b/>
          <w:bCs/>
          <w:u w:val="single"/>
          <w:rtl/>
        </w:rPr>
        <w:t>الإمامية، أقل شرا من الإسماعيلية الغلاة، ولكنهم أشر من الزيدية المعتزلة في باب الإيمان، وهم يرون كفر كل من لم يكن إماميا،</w:t>
      </w:r>
      <w:r w:rsidRPr="0043595C">
        <w:rPr>
          <w:rFonts w:hint="cs"/>
          <w:rtl/>
        </w:rPr>
        <w:t xml:space="preserve"> ولهم أصول أخرى للضلال، منها المغالاة في الإمامة وجعلها أصل من أصول الاعتقاد وجعلها الأساس الأعظم الذي يبنى عليه دين الإسلام عندهم، و ومنها المغالاة في الإمام علي وأولاده من بعده رضي الله عنهم جميعاً، ومنها بُغض الصحابة والانتقاص من قدرهم وتكفيرهم وسبهم ولعنهم والبراءة منهم، ومنها بغضهم لأمهات المؤمنين زوجات النبي الصديقات الطاهرات العفيفات المطهرات، لاسيما الطاهرة العفيفة الصديقة بنت الصديق عائشة أم المؤمنين رضي الله عنهما والطاهرة العفيفة الصوامة القوامة حفصة بنت الفاروق رضي الله عنهما، و ومنها: التشكيك في حفظ وصيانة القرآن الكريم وذلك لأنّ الصحابة هم من جمعوه، وهم يكفرون الصحابة لاسيما أبا بكر وعمر وعثمان، وهم من قد جمعوا القرآن، ومنها: </w:t>
      </w:r>
      <w:r w:rsidRPr="0043595C">
        <w:rPr>
          <w:rFonts w:hint="cs"/>
          <w:bCs/>
          <w:rtl/>
        </w:rPr>
        <w:t xml:space="preserve">إهمال السنة النبوية الكريمة: </w:t>
      </w:r>
      <w:r w:rsidRPr="0043595C">
        <w:rPr>
          <w:rFonts w:hint="cs"/>
          <w:rtl/>
        </w:rPr>
        <w:t xml:space="preserve">وقد دعاهم إلى ذلك أسباب </w:t>
      </w:r>
      <w:r w:rsidRPr="0043595C">
        <w:rPr>
          <w:rFonts w:hint="cs"/>
          <w:bCs/>
          <w:rtl/>
        </w:rPr>
        <w:t>أهمها</w:t>
      </w:r>
      <w:r w:rsidRPr="0043595C">
        <w:rPr>
          <w:rFonts w:hint="cs"/>
          <w:rtl/>
        </w:rPr>
        <w:t xml:space="preserve"> أنهم يكفرون أصحاب النبي </w:t>
      </w:r>
      <w:r w:rsidRPr="0043595C">
        <w:t>–</w:t>
      </w:r>
      <w:r w:rsidRPr="0043595C">
        <w:rPr>
          <w:rFonts w:hint="cs"/>
          <w:rtl/>
        </w:rPr>
        <w:t xml:space="preserve"> صلى الله عليه وسلم </w:t>
      </w:r>
      <w:r w:rsidRPr="0043595C">
        <w:t>–</w:t>
      </w:r>
      <w:r w:rsidRPr="0043595C">
        <w:rPr>
          <w:rFonts w:hint="cs"/>
          <w:rtl/>
        </w:rPr>
        <w:t xml:space="preserve"> ولذلك فهم يشككون، بل وينكرون كل حديث حمله أولئك الأصحاب عن النبي </w:t>
      </w:r>
      <w:r w:rsidRPr="0043595C">
        <w:t>–</w:t>
      </w:r>
      <w:r w:rsidRPr="0043595C">
        <w:rPr>
          <w:rFonts w:hint="cs"/>
          <w:rtl/>
        </w:rPr>
        <w:t xml:space="preserve"> صلى الله عليه وسلم </w:t>
      </w:r>
      <w:r w:rsidRPr="0043595C">
        <w:t>–</w:t>
      </w:r>
      <w:r w:rsidRPr="0043595C">
        <w:rPr>
          <w:rFonts w:hint="cs"/>
          <w:rtl/>
        </w:rPr>
        <w:t xml:space="preserve"> إلينا، والنتيجة الحتمية لهذا الأمر أنهم أهملوا السنّة النبوية بكاملها إذ لم يحمل إلينا السنّة سوى الأصحاب الكرام البررة رضي الله عنهم، وانظر إلى اجترائهم على أصحاب النبي </w:t>
      </w:r>
      <w:r w:rsidRPr="0043595C">
        <w:t>–</w:t>
      </w:r>
      <w:r w:rsidRPr="0043595C">
        <w:rPr>
          <w:rFonts w:hint="cs"/>
          <w:rtl/>
        </w:rPr>
        <w:t xml:space="preserve"> صلى الله عليه وسلم </w:t>
      </w:r>
      <w:r w:rsidRPr="0043595C">
        <w:t>–</w:t>
      </w:r>
      <w:r w:rsidRPr="0043595C">
        <w:rPr>
          <w:rFonts w:hint="cs"/>
          <w:rtl/>
        </w:rPr>
        <w:t xml:space="preserve"> حيث يقول عالمهم محمد حسين آل كاشف الغطاء (إن الشيعة لا يعتبرون من السنّة إلا ما صح لهم من طرق</w:t>
      </w:r>
      <w:r w:rsidR="00C04A3D" w:rsidRPr="0043595C">
        <w:rPr>
          <w:rFonts w:hint="cs"/>
          <w:rtl/>
        </w:rPr>
        <w:t xml:space="preserve"> أهل </w:t>
      </w:r>
      <w:r w:rsidRPr="0043595C">
        <w:rPr>
          <w:rFonts w:hint="cs"/>
          <w:rtl/>
        </w:rPr>
        <w:t xml:space="preserve">البيت </w:t>
      </w:r>
      <w:r w:rsidRPr="0043595C">
        <w:t>…</w:t>
      </w:r>
      <w:r w:rsidRPr="0043595C">
        <w:rPr>
          <w:rFonts w:hint="cs"/>
          <w:rtl/>
        </w:rPr>
        <w:t xml:space="preserve"> أما ما يرويه مثل أبي هريرة وسمرة بن جندب وعمرو بن العاص ونظائرهم فليس لهم عند الإمامية مقدار بعوضة</w:t>
      </w:r>
      <w:r w:rsidR="006349E8" w:rsidRPr="0043595C">
        <w:rPr>
          <w:rFonts w:hint="cs"/>
          <w:rtl/>
        </w:rPr>
        <w:t xml:space="preserve">) </w:t>
      </w:r>
      <w:r w:rsidRPr="0043595C">
        <w:rPr>
          <w:rFonts w:hint="cs"/>
          <w:rtl/>
        </w:rPr>
        <w:t xml:space="preserve">[أصل الشيعة وأصولها ص 79]، ومنها </w:t>
      </w:r>
      <w:r w:rsidRPr="0043595C">
        <w:rPr>
          <w:rFonts w:hint="cs"/>
          <w:bCs/>
          <w:rtl/>
        </w:rPr>
        <w:t xml:space="preserve">الغلو في الاعتقادات والجناية على التوحيد، </w:t>
      </w:r>
      <w:r w:rsidRPr="0043595C">
        <w:rPr>
          <w:rFonts w:hint="cs"/>
          <w:rtl/>
        </w:rPr>
        <w:t>ومن ذلك الغلو في الأئمة الاثني عشر (عندهم</w:t>
      </w:r>
      <w:r w:rsidR="006349E8" w:rsidRPr="0043595C">
        <w:rPr>
          <w:rFonts w:hint="cs"/>
          <w:rtl/>
        </w:rPr>
        <w:t>)</w:t>
      </w:r>
      <w:r w:rsidR="002D3F1A" w:rsidRPr="0043595C">
        <w:rPr>
          <w:rFonts w:hint="cs"/>
          <w:rtl/>
        </w:rPr>
        <w:t>،</w:t>
      </w:r>
      <w:r w:rsidRPr="0043595C">
        <w:rPr>
          <w:rFonts w:hint="cs"/>
          <w:rtl/>
        </w:rPr>
        <w:t xml:space="preserve"> وأكتفي هاهنا بالإشارة إلى اثنين من أوثق علمائهم على مر عصورهم، </w:t>
      </w:r>
      <w:r w:rsidRPr="0043595C">
        <w:rPr>
          <w:rFonts w:hint="cs"/>
          <w:bCs/>
          <w:rtl/>
        </w:rPr>
        <w:t>الأول</w:t>
      </w:r>
      <w:r w:rsidRPr="0043595C">
        <w:rPr>
          <w:rFonts w:hint="cs"/>
          <w:rtl/>
        </w:rPr>
        <w:t xml:space="preserve">: هو الكليني صاحب كتاب الكافي، والكليني يغالي في شأن الأئمة حتى أنه بوب أبواباً في كتابه تنم عن ذلك، ومن هذه الأبواب: باب أن الأئمة يعلمون </w:t>
      </w:r>
      <w:r w:rsidRPr="0043595C">
        <w:rPr>
          <w:rFonts w:hint="cs"/>
          <w:rtl/>
        </w:rPr>
        <w:lastRenderedPageBreak/>
        <w:t xml:space="preserve">جميع العلوم التي خرجت إلى الملائكة والأنبياء والرسل، باب أن الأئمة يعلمون متى يموتون وأنهم لا يموتون إلا باختيارهم، باب أن الأئمة يعلمون علم ما كان وما يكون وأنهم لا يخفى عليهم شيء، باب أن الأئمة عندهم جميع الكتب يعرفونها على اختلاف ألسنتها، باب أنه لم يجمع القرآن كله إلا الأئمة وأنهم يعلمون علمه كله، باب ما عند الأئمة من آيات الأنبياء، باب أنه ليس شيء من الحق في أيدي الناس إلا ما خرج من عند الأئمة وأن كل شيء لم يخرج من عندهم فهو باطل، </w:t>
      </w:r>
      <w:r w:rsidRPr="0043595C">
        <w:rPr>
          <w:rFonts w:hint="cs"/>
          <w:bCs/>
          <w:rtl/>
        </w:rPr>
        <w:t>والثاني</w:t>
      </w:r>
      <w:r w:rsidRPr="0043595C">
        <w:rPr>
          <w:rFonts w:hint="cs"/>
          <w:rtl/>
        </w:rPr>
        <w:t>: هو الخميني قائد ثورتهم المعاصرة فانظر إلى ما يقوله في كتابه " الحكومة الإسلامية " (فإن للإمام مقاماً محموداً ودرجة سامية وخلافة تكوينيه تخضع لولايتها وسيطرتها جميع ذرات هذا الكون</w:t>
      </w:r>
      <w:r w:rsidR="006349E8" w:rsidRPr="0043595C">
        <w:rPr>
          <w:rFonts w:hint="cs"/>
          <w:rtl/>
        </w:rPr>
        <w:t xml:space="preserve">) </w:t>
      </w:r>
      <w:r w:rsidRPr="0043595C">
        <w:rPr>
          <w:rFonts w:hint="cs"/>
          <w:rtl/>
        </w:rPr>
        <w:t>[الحكومة الإسلامية ص 52]، ويقول في بيان كمال الأئمة: (والأئمة لا نتصور فيهم السهو أو الغفلة</w:t>
      </w:r>
      <w:r w:rsidR="006349E8" w:rsidRPr="0043595C">
        <w:rPr>
          <w:rFonts w:hint="cs"/>
          <w:rtl/>
        </w:rPr>
        <w:t xml:space="preserve">) </w:t>
      </w:r>
      <w:r w:rsidRPr="0043595C">
        <w:rPr>
          <w:rFonts w:hint="cs"/>
          <w:rtl/>
        </w:rPr>
        <w:t>[الحكومة الإسلامية ص 2]، ويقول في كون الأئمة أفضل من الأنبياء وإن من ضروريات مذهبنا أن لأئمتنا مقاماً لا يبلغه ملك مقرب ولا نبي مرسل</w:t>
      </w:r>
      <w:r w:rsidR="006349E8" w:rsidRPr="0043595C">
        <w:rPr>
          <w:rFonts w:hint="cs"/>
          <w:rtl/>
        </w:rPr>
        <w:t xml:space="preserve">) </w:t>
      </w:r>
      <w:r w:rsidRPr="0043595C">
        <w:rPr>
          <w:rFonts w:hint="cs"/>
          <w:rtl/>
        </w:rPr>
        <w:t>[الحكومة الإسلامية ص 52]، ويقول: (وبموجب ما لدينا من الروايات والأحاديث فإن الرسول الأعظم</w:t>
      </w:r>
      <w:r w:rsidRPr="0043595C">
        <w:rPr>
          <w:rFonts w:hint="cs"/>
        </w:rPr>
        <w:t xml:space="preserve"> </w:t>
      </w:r>
      <w:r w:rsidRPr="0043595C">
        <w:rPr>
          <w:rFonts w:hint="cs"/>
          <w:rtl/>
        </w:rPr>
        <w:t>صلى الله عليه وآله والأئمة كانوا قبل هذا العالم أنواراً فجعلهم الله بعرشه محدقين وجعل لهم من المنزلة والزلفى ما يعلمه إلا الله وقد ورد عنهم أن لنا مع الله حالات لا يسعها ملك مقرب ولا نبي مرسل، ومثل هذه المنزلة موجودة لفاطمة الزهراء عليها السلام</w:t>
      </w:r>
      <w:r w:rsidR="006349E8" w:rsidRPr="0043595C">
        <w:rPr>
          <w:rFonts w:hint="cs"/>
          <w:rtl/>
        </w:rPr>
        <w:t xml:space="preserve">) </w:t>
      </w:r>
      <w:r w:rsidRPr="0043595C">
        <w:rPr>
          <w:rFonts w:hint="cs"/>
          <w:rtl/>
        </w:rPr>
        <w:t>[الحكومة الإسلامية ص 52، 53]، ثم يكمل بقوله: (إن تعاليم الأئمة كتعاليم القرآن يجب تنفيذها واتباعها</w:t>
      </w:r>
      <w:r w:rsidR="006349E8" w:rsidRPr="0043595C">
        <w:rPr>
          <w:rFonts w:hint="cs"/>
          <w:rtl/>
        </w:rPr>
        <w:t xml:space="preserve">) </w:t>
      </w:r>
      <w:r w:rsidRPr="0043595C">
        <w:rPr>
          <w:rFonts w:hint="cs"/>
          <w:rtl/>
        </w:rPr>
        <w:t>[الحكومة الإسلامية ص 113]، ومنها الوقوع في مسالك الكفر: وذلك بفتحهم التفسير الباطني للقرآن الكريم على مصراعيه، والتفسير الباطني هو قرين الزندقة حيث لا ضابط يحكم تفسير النصوص فكل ٌ يفسر وفق هواه، وللرافضة السبق الأعظم في هذا المجال، فالقرآن الكريم كله نزل فيهم وفي أعدائهم من</w:t>
      </w:r>
      <w:r w:rsidR="00C04A3D" w:rsidRPr="0043595C">
        <w:rPr>
          <w:rFonts w:hint="cs"/>
          <w:rtl/>
        </w:rPr>
        <w:t xml:space="preserve"> أهل </w:t>
      </w:r>
      <w:r w:rsidRPr="0043595C">
        <w:rPr>
          <w:rFonts w:hint="cs"/>
          <w:rtl/>
        </w:rPr>
        <w:t xml:space="preserve">السنة، وليس الهدف من آيات القرآن </w:t>
      </w:r>
      <w:r w:rsidRPr="0043595C">
        <w:t>–</w:t>
      </w:r>
      <w:r w:rsidRPr="0043595C">
        <w:rPr>
          <w:rFonts w:hint="cs"/>
          <w:rtl/>
        </w:rPr>
        <w:t xml:space="preserve"> عندهم </w:t>
      </w:r>
      <w:r w:rsidRPr="0043595C">
        <w:t>–</w:t>
      </w:r>
      <w:r w:rsidRPr="0043595C">
        <w:rPr>
          <w:rFonts w:hint="cs"/>
          <w:rtl/>
        </w:rPr>
        <w:t xml:space="preserve"> هو إقرار التوحيد لله والاتباع لرسوله </w:t>
      </w:r>
      <w:r w:rsidRPr="0043595C">
        <w:rPr>
          <w:rFonts w:hint="cs"/>
          <w:rtl/>
          <w:lang w:bidi="ar-KW"/>
        </w:rPr>
        <w:t xml:space="preserve">صلى الله عليه وسلم </w:t>
      </w:r>
      <w:r w:rsidRPr="0043595C">
        <w:rPr>
          <w:rFonts w:hint="cs"/>
          <w:rtl/>
        </w:rPr>
        <w:t xml:space="preserve">وإنما الهدف هو تقرير المذهب الرافضي، فأركان الدين عندهم في التفسير الباطني تفسر بالأئمة، وآيات التوحيد تفسر بالإيمان بالأئمة، وآيات الشرك تؤول بالشرك في ولاية الأئمة، وآيات الحلال والحرام تفسر بالأئمة وأعدائهم، وهكذا فالقرآن كله في نظرهم ليس له هدف ولا عرض سوى تقرير الإيمان بالأئمة الاثني عشر والبراءة من كل من لم يؤمن بعقيدتهم، وقد غالت الإمامية في اعتقاد باطن القرآن الذي يخالف ظاهره حتى لم يتركوا آية إلا وخرجوا بها عن حدود الشرع واللغة، وقد جاءت روايات في كتبهم تعظم هذا الاعتقاد، ومثال ذلك ما </w:t>
      </w:r>
      <w:r w:rsidRPr="0043595C">
        <w:rPr>
          <w:rFonts w:hint="cs"/>
          <w:bCs/>
          <w:rtl/>
        </w:rPr>
        <w:t xml:space="preserve">رواه الكليني في الكافي: </w:t>
      </w:r>
      <w:r w:rsidRPr="0043595C">
        <w:rPr>
          <w:rFonts w:hint="cs"/>
          <w:rtl/>
        </w:rPr>
        <w:t xml:space="preserve">" عـن محمد بن منصور </w:t>
      </w:r>
      <w:r w:rsidRPr="0043595C">
        <w:rPr>
          <w:rFonts w:hint="cs"/>
          <w:rtl/>
        </w:rPr>
        <w:lastRenderedPageBreak/>
        <w:t xml:space="preserve">قـال سألت عبداً صالحاً " يقصـدون به موسى الكاظـم "عن قول الله عز وجل " قل إنما حرم ربي الفواحش ما ظهر منها وما بطن " فقال إن القرآن له ظهر وبطن، فجميع ما حرم الله في القرآن هو الظاهر والباطن من ذلك أئمة الجور، وجميع ما أحل الله تعالى: في الكتاب هو الظاهر والباطن من ذلك أئمة الحق " [أصول الكافي ج1 / 374]، </w:t>
      </w:r>
      <w:r w:rsidRPr="0043595C">
        <w:rPr>
          <w:rFonts w:hint="cs"/>
          <w:b/>
          <w:bCs/>
          <w:rtl/>
        </w:rPr>
        <w:t>ومنها الوقوع</w:t>
      </w:r>
      <w:r w:rsidRPr="0043595C">
        <w:rPr>
          <w:rFonts w:hint="cs"/>
          <w:bCs/>
          <w:rtl/>
        </w:rPr>
        <w:t xml:space="preserve"> في مسالك التدسيه وسوء الأخلاق، وذلك لأسباب عديدة أهمها: </w:t>
      </w:r>
      <w:r w:rsidRPr="0043595C">
        <w:rPr>
          <w:rFonts w:hint="cs"/>
          <w:rtl/>
        </w:rPr>
        <w:t xml:space="preserve">استحلالهم السب والشتيمة واللعن على صحابة النبي صلى الله عليه وسلم الكرام البررة واستحلالهم السب والشتيمة على عامة المسلمين إلا من كان على نفس ضلالهم، </w:t>
      </w:r>
      <w:r w:rsidRPr="0043595C">
        <w:rPr>
          <w:rFonts w:hint="cs"/>
          <w:bCs/>
          <w:rtl/>
        </w:rPr>
        <w:t xml:space="preserve">والسبب الثاني: </w:t>
      </w:r>
      <w:r w:rsidRPr="0043595C">
        <w:rPr>
          <w:rFonts w:hint="cs"/>
          <w:rtl/>
        </w:rPr>
        <w:t>استحلالهم أعراض مخاليفهم لا سيما من</w:t>
      </w:r>
      <w:r w:rsidR="00C04A3D" w:rsidRPr="0043595C">
        <w:rPr>
          <w:rFonts w:hint="cs"/>
          <w:rtl/>
        </w:rPr>
        <w:t xml:space="preserve"> أهل </w:t>
      </w:r>
      <w:r w:rsidRPr="0043595C">
        <w:rPr>
          <w:rFonts w:hint="cs"/>
          <w:rtl/>
        </w:rPr>
        <w:t xml:space="preserve">السنة، </w:t>
      </w:r>
      <w:r w:rsidRPr="0043595C">
        <w:rPr>
          <w:rFonts w:hint="cs"/>
          <w:bCs/>
          <w:rtl/>
        </w:rPr>
        <w:t xml:space="preserve">والسبب الثالث: </w:t>
      </w:r>
      <w:r w:rsidRPr="0043595C">
        <w:rPr>
          <w:rFonts w:hint="cs"/>
          <w:rtl/>
        </w:rPr>
        <w:t>استحلالهم الكذب والتدليس والنفاق في صورة التقية التي جعلوها تسعة أعشار الدين وجعلوها ركن الإيمان، و</w:t>
      </w:r>
      <w:r w:rsidRPr="0043595C">
        <w:rPr>
          <w:rFonts w:hint="cs"/>
          <w:bCs/>
          <w:rtl/>
        </w:rPr>
        <w:t xml:space="preserve">السبب الرابع: </w:t>
      </w:r>
      <w:r w:rsidRPr="0043595C">
        <w:rPr>
          <w:rFonts w:hint="cs"/>
          <w:rtl/>
        </w:rPr>
        <w:t xml:space="preserve">استحلالهم الزنا والفاحشة في صورة المتعة نسأل الله العفو والعافية، </w:t>
      </w:r>
    </w:p>
    <w:p w14:paraId="444759DA" w14:textId="3FFC11C6" w:rsidR="00317556" w:rsidRPr="0043595C" w:rsidRDefault="00317556" w:rsidP="00317556">
      <w:r w:rsidRPr="0043595C">
        <w:rPr>
          <w:rFonts w:hint="cs"/>
          <w:bCs/>
          <w:kern w:val="0"/>
          <w:sz w:val="36"/>
          <w:szCs w:val="36"/>
          <w:highlight w:val="yellow"/>
          <w:u w:val="single"/>
          <w:rtl/>
        </w:rPr>
        <w:t xml:space="preserve">[المفتاح </w:t>
      </w:r>
      <w:r w:rsidR="00DF4127" w:rsidRPr="0043595C">
        <w:rPr>
          <w:rFonts w:hint="cs"/>
          <w:bCs/>
          <w:kern w:val="0"/>
          <w:sz w:val="36"/>
          <w:szCs w:val="36"/>
          <w:highlight w:val="yellow"/>
          <w:u w:val="single"/>
          <w:rtl/>
        </w:rPr>
        <w:t>العاشر</w:t>
      </w:r>
      <w:r w:rsidRPr="0043595C">
        <w:rPr>
          <w:rFonts w:hint="cs"/>
          <w:bCs/>
          <w:kern w:val="0"/>
          <w:sz w:val="36"/>
          <w:szCs w:val="36"/>
          <w:highlight w:val="yellow"/>
          <w:u w:val="single"/>
          <w:rtl/>
        </w:rPr>
        <w:t>]:</w:t>
      </w:r>
      <w:r w:rsidRPr="0043595C">
        <w:rPr>
          <w:rFonts w:hint="cs"/>
          <w:b/>
          <w:bCs/>
          <w:kern w:val="0"/>
          <w:rtl/>
        </w:rPr>
        <w:t xml:space="preserve"> الشيعة الرافضية الصفوية: وهم من الإمامية ولكنهم أشد تعنتا وأشد ضلالا من عامة الإمامية، و</w:t>
      </w:r>
      <w:r w:rsidRPr="0043595C">
        <w:rPr>
          <w:rFonts w:hint="cs"/>
          <w:b/>
          <w:bCs/>
          <w:kern w:val="0"/>
          <w:shd w:val="clear" w:color="auto" w:fill="FFFFFF"/>
          <w:rtl/>
        </w:rPr>
        <w:t>تُـنسب الصفوية إلى (الدولة الصفوية</w:t>
      </w:r>
      <w:r w:rsidR="006349E8" w:rsidRPr="0043595C">
        <w:rPr>
          <w:rFonts w:hint="cs"/>
          <w:b/>
          <w:bCs/>
          <w:kern w:val="0"/>
          <w:shd w:val="clear" w:color="auto" w:fill="FFFFFF"/>
          <w:rtl/>
        </w:rPr>
        <w:t xml:space="preserve">) </w:t>
      </w:r>
      <w:r w:rsidRPr="0043595C">
        <w:rPr>
          <w:rFonts w:hint="cs"/>
          <w:b/>
          <w:bCs/>
          <w:kern w:val="0"/>
          <w:shd w:val="clear" w:color="auto" w:fill="FFFFFF"/>
          <w:rtl/>
        </w:rPr>
        <w:t>التي حكمت إيران</w:t>
      </w:r>
      <w:r w:rsidRPr="0043595C">
        <w:rPr>
          <w:rFonts w:hint="cs"/>
          <w:shd w:val="clear" w:color="auto" w:fill="FFFFFF"/>
          <w:rtl/>
        </w:rPr>
        <w:t xml:space="preserve"> في الفترة من: (907 إلى 1148هـ</w:t>
      </w:r>
      <w:r w:rsidR="006349E8" w:rsidRPr="0043595C">
        <w:rPr>
          <w:rFonts w:hint="cs"/>
          <w:shd w:val="clear" w:color="auto" w:fill="FFFFFF"/>
          <w:rtl/>
        </w:rPr>
        <w:t>)</w:t>
      </w:r>
      <w:r w:rsidR="002D3F1A" w:rsidRPr="0043595C">
        <w:rPr>
          <w:rFonts w:hint="cs"/>
          <w:shd w:val="clear" w:color="auto" w:fill="FFFFFF"/>
          <w:rtl/>
        </w:rPr>
        <w:t>،</w:t>
      </w:r>
      <w:r w:rsidRPr="0043595C">
        <w:rPr>
          <w:rFonts w:hint="cs"/>
          <w:shd w:val="clear" w:color="auto" w:fill="FFFFFF"/>
          <w:rtl/>
        </w:rPr>
        <w:t xml:space="preserve"> (1501-1724م</w:t>
      </w:r>
      <w:r w:rsidR="006349E8" w:rsidRPr="0043595C">
        <w:rPr>
          <w:rFonts w:hint="cs"/>
          <w:shd w:val="clear" w:color="auto" w:fill="FFFFFF"/>
          <w:rtl/>
        </w:rPr>
        <w:t>)</w:t>
      </w:r>
      <w:r w:rsidR="002D3F1A" w:rsidRPr="0043595C">
        <w:rPr>
          <w:rFonts w:hint="cs"/>
          <w:shd w:val="clear" w:color="auto" w:fill="FFFFFF"/>
          <w:rtl/>
        </w:rPr>
        <w:t>،</w:t>
      </w:r>
      <w:r w:rsidRPr="0043595C">
        <w:rPr>
          <w:rFonts w:hint="cs"/>
          <w:shd w:val="clear" w:color="auto" w:fill="FFFFFF"/>
          <w:rtl/>
        </w:rPr>
        <w:t xml:space="preserve"> والتي أسسها الشاه إسماعيل الصفوي، </w:t>
      </w:r>
      <w:r w:rsidRPr="0043595C">
        <w:rPr>
          <w:rFonts w:hint="cs"/>
          <w:rtl/>
        </w:rPr>
        <w:t>واتخذ مدينة تبريز الإيرانية عاصمة لدولته، وكانت إيران قبل وصوله للحكم سنية على المذهب الشافعي، ولكنه أول ما حكم أعلن أن مذهب دولته الإمامية الإثنى عشرية، وأنه سيعممه في جميع بلاد إيران بالحديد والنار، ثم أمر الخطباء في المساجد بسب الخلفاء الراشدين الثلاثة رضي الله عنهم، وقد عانى</w:t>
      </w:r>
      <w:r w:rsidR="00C04A3D" w:rsidRPr="0043595C">
        <w:rPr>
          <w:rFonts w:hint="cs"/>
          <w:rtl/>
        </w:rPr>
        <w:t xml:space="preserve"> أهل </w:t>
      </w:r>
      <w:r w:rsidRPr="0043595C">
        <w:rPr>
          <w:rFonts w:hint="cs"/>
          <w:rtl/>
        </w:rPr>
        <w:t>السنة في إيران من ظلمه معاناة هائلة وأجبروا على اعتناق المذهب الرافضي بعد أن قتل منهم مليون إنسان سني في بضع سنوات بشهادة مؤرخ شيعي، وظل يجتاح بلاد المسلمين حتى انتزع بغداد بعد سبع سنوات من قيام دولته، ثم أمر بهدم مدينة بغداد وقتل</w:t>
      </w:r>
      <w:r w:rsidR="00C04A3D" w:rsidRPr="0043595C">
        <w:rPr>
          <w:rFonts w:hint="cs"/>
          <w:rtl/>
        </w:rPr>
        <w:t xml:space="preserve"> أهل </w:t>
      </w:r>
      <w:r w:rsidRPr="0043595C">
        <w:rPr>
          <w:rFonts w:hint="cs"/>
          <w:rtl/>
        </w:rPr>
        <w:t>السنة، وتوجه إلى مقابر</w:t>
      </w:r>
      <w:r w:rsidR="00C04A3D" w:rsidRPr="0043595C">
        <w:rPr>
          <w:rFonts w:hint="cs"/>
          <w:rtl/>
        </w:rPr>
        <w:t xml:space="preserve"> أهل </w:t>
      </w:r>
      <w:r w:rsidRPr="0043595C">
        <w:rPr>
          <w:rFonts w:hint="cs"/>
          <w:rtl/>
        </w:rPr>
        <w:t>السنة ونبش قبور الموتى وأحرق عظامهم، بدأ يعذب</w:t>
      </w:r>
      <w:r w:rsidR="00C04A3D" w:rsidRPr="0043595C">
        <w:rPr>
          <w:rFonts w:hint="cs"/>
          <w:rtl/>
        </w:rPr>
        <w:t xml:space="preserve"> أهل </w:t>
      </w:r>
      <w:r w:rsidRPr="0043595C">
        <w:rPr>
          <w:rFonts w:hint="cs"/>
          <w:rtl/>
        </w:rPr>
        <w:t>السنة سوء العذاب ثم يقتلهم، وقد أرخ الشيعة في ذلك الزمان لهذه الحادثة إذ قال ابن شدقم الرافضي يحكي سيرته: (فتح بغداد وفعل بأهلها النواصب ذوي العناد ما لم يسمع بمثله قط في سائر الدهور بأشد أنواع العذاب حتى نبش موتاهم من القبور</w:t>
      </w:r>
      <w:r w:rsidR="006349E8" w:rsidRPr="0043595C">
        <w:rPr>
          <w:rFonts w:hint="cs"/>
          <w:rtl/>
        </w:rPr>
        <w:t>)</w:t>
      </w:r>
      <w:r w:rsidR="002D3F1A" w:rsidRPr="0043595C">
        <w:rPr>
          <w:rFonts w:hint="cs"/>
          <w:rtl/>
        </w:rPr>
        <w:t>،</w:t>
      </w:r>
      <w:r w:rsidRPr="0043595C">
        <w:rPr>
          <w:rFonts w:hint="cs"/>
          <w:rtl/>
        </w:rPr>
        <w:t xml:space="preserve"> ووصلت أخبار المذابح العظيمة لأهل السنة إلى الدولة العثمانية، فاجتمع السلطان العثماني سليم الأول في عام عشرين وتسع مئة برجال دولته وعلمائها، وقرروا أن الدولة الصفوية تمثل خطراً على العالم الإسلامي، وأن على السلطان جهادها، وإيقاف ظلمها وتنكيلها بالمسلمين، فحاول السلطان مفاوضة الصفوي </w:t>
      </w:r>
      <w:r w:rsidRPr="0043595C">
        <w:rPr>
          <w:rFonts w:hint="cs"/>
          <w:rtl/>
        </w:rPr>
        <w:lastRenderedPageBreak/>
        <w:t xml:space="preserve">إسماعيل فلما لم يستجب له، سار إليه بجيش يقوده السلطان بنفسه قوامه مئة ألف، وجيش الصفوي مئة ألف أيضا، فالتقى الجيشان في صحراء جالديران، فهزمه السلطان هزيمة نكراء وقتل أكثر جنده، فقضى على حكمه في العراق بعد أن حكمها بالحديد والنار ست سنوات، فما كان من الصفوي الخبيث وقد أحس بالضعف إلا أن كاتب قائد البرتغال الصليبيين يطلب نجدته، ولكن الله تعالى خذلهم؛ إذ استطاع العثمانيون القضاء على دولتهم نهائيا بعد قرنين ونصف من الظلم والعسف، لقد استطاع الصفويون </w:t>
      </w:r>
      <w:r w:rsidRPr="0043595C">
        <w:rPr>
          <w:rFonts w:hint="cs"/>
          <w:shd w:val="clear" w:color="auto" w:fill="FFFFFF"/>
          <w:rtl/>
        </w:rPr>
        <w:t>إقامة دولة شيعية على أشلاء الملايين من أبناء</w:t>
      </w:r>
      <w:r w:rsidR="00C04A3D" w:rsidRPr="0043595C">
        <w:rPr>
          <w:rFonts w:hint="cs"/>
          <w:shd w:val="clear" w:color="auto" w:fill="FFFFFF"/>
          <w:rtl/>
        </w:rPr>
        <w:t xml:space="preserve"> أهل </w:t>
      </w:r>
      <w:r w:rsidRPr="0043595C">
        <w:rPr>
          <w:rFonts w:hint="cs"/>
          <w:shd w:val="clear" w:color="auto" w:fill="FFFFFF"/>
          <w:rtl/>
        </w:rPr>
        <w:t>السنة والجماعة، الذين كانوا يشكلون الأغلبية الساحقة من سكان إيران</w:t>
      </w:r>
      <w:r w:rsidRPr="0043595C">
        <w:rPr>
          <w:rFonts w:hint="cs"/>
          <w:rtl/>
        </w:rPr>
        <w:t>، وقد قاد عمليات التصفية هذه الشاه إسماعيل وخلفاؤه، فنقلت نسبتهم من (65%</w:t>
      </w:r>
      <w:r w:rsidR="006349E8" w:rsidRPr="0043595C">
        <w:rPr>
          <w:rFonts w:hint="cs"/>
          <w:rtl/>
        </w:rPr>
        <w:t xml:space="preserve">) </w:t>
      </w:r>
      <w:r w:rsidRPr="0043595C">
        <w:rPr>
          <w:rFonts w:hint="cs"/>
          <w:rtl/>
        </w:rPr>
        <w:t>إلى (10%</w:t>
      </w:r>
      <w:r w:rsidR="006349E8" w:rsidRPr="0043595C">
        <w:rPr>
          <w:rFonts w:hint="cs"/>
          <w:rtl/>
        </w:rPr>
        <w:t>)</w:t>
      </w:r>
      <w:r w:rsidR="002D3F1A" w:rsidRPr="0043595C">
        <w:rPr>
          <w:rFonts w:hint="cs"/>
          <w:rtl/>
        </w:rPr>
        <w:t>،</w:t>
      </w:r>
      <w:r w:rsidRPr="0043595C">
        <w:rPr>
          <w:rFonts w:hint="cs"/>
          <w:rtl/>
        </w:rPr>
        <w:t xml:space="preserve"> </w:t>
      </w:r>
      <w:r w:rsidRPr="0043595C">
        <w:rPr>
          <w:rFonts w:hint="cs"/>
          <w:b/>
          <w:bCs/>
          <w:u w:val="single"/>
          <w:rtl/>
        </w:rPr>
        <w:t>وتعتبر الحقبة الخمينية امتداد للغلو الرافضي الصفوي</w:t>
      </w:r>
      <w:r w:rsidRPr="0043595C">
        <w:rPr>
          <w:rFonts w:hint="cs"/>
          <w:b/>
          <w:bCs/>
          <w:rtl/>
          <w:lang w:bidi="ar-KW"/>
        </w:rPr>
        <w:t xml:space="preserve">: </w:t>
      </w:r>
      <w:r w:rsidRPr="0043595C">
        <w:rPr>
          <w:rFonts w:hint="cs"/>
          <w:rtl/>
          <w:lang w:bidi="ar-KW"/>
        </w:rPr>
        <w:t xml:space="preserve">إذ </w:t>
      </w:r>
      <w:r w:rsidRPr="0043595C">
        <w:rPr>
          <w:rFonts w:hint="cs"/>
          <w:rtl/>
        </w:rPr>
        <w:t>عندما قام الخميني بالثورة في إيران على الشاه، إذا به يتبنى كل العقائد الشاذة للتشيع عبر التاريخ، ويحاول بث روح السيطرة على العالم الإسلامي ومحاولة تشييعه، واضطهاد</w:t>
      </w:r>
      <w:r w:rsidR="00C04A3D" w:rsidRPr="0043595C">
        <w:rPr>
          <w:rFonts w:hint="cs"/>
          <w:rtl/>
        </w:rPr>
        <w:t xml:space="preserve"> أهل </w:t>
      </w:r>
      <w:r w:rsidRPr="0043595C">
        <w:rPr>
          <w:rFonts w:hint="cs"/>
          <w:rtl/>
        </w:rPr>
        <w:t>السنّة في إيران، ومن أهم أشكال الاضطهاد الديني منذ الثورة الخمينية تحديداً، في النقاط التالية: (1</w:t>
      </w:r>
      <w:r w:rsidR="006349E8" w:rsidRPr="0043595C">
        <w:rPr>
          <w:rFonts w:hint="cs"/>
          <w:rtl/>
        </w:rPr>
        <w:t xml:space="preserve">) </w:t>
      </w:r>
      <w:r w:rsidRPr="0043595C">
        <w:rPr>
          <w:rFonts w:hint="cs"/>
          <w:rtl/>
        </w:rPr>
        <w:t>تنفيذ الإعدامات ممنهجة تخص رموز</w:t>
      </w:r>
      <w:r w:rsidR="00C04A3D" w:rsidRPr="0043595C">
        <w:rPr>
          <w:rFonts w:hint="cs"/>
          <w:rtl/>
        </w:rPr>
        <w:t xml:space="preserve"> أهل </w:t>
      </w:r>
      <w:r w:rsidRPr="0043595C">
        <w:rPr>
          <w:rFonts w:hint="cs"/>
          <w:rtl/>
        </w:rPr>
        <w:t>السنة بإيران (2</w:t>
      </w:r>
      <w:r w:rsidR="006349E8" w:rsidRPr="0043595C">
        <w:rPr>
          <w:rFonts w:hint="cs"/>
          <w:rtl/>
        </w:rPr>
        <w:t xml:space="preserve">) </w:t>
      </w:r>
      <w:r w:rsidRPr="0043595C">
        <w:rPr>
          <w:rFonts w:hint="cs"/>
          <w:rtl/>
        </w:rPr>
        <w:t>جرح عقائد</w:t>
      </w:r>
      <w:r w:rsidR="00C04A3D" w:rsidRPr="0043595C">
        <w:rPr>
          <w:rFonts w:hint="cs"/>
          <w:rtl/>
        </w:rPr>
        <w:t xml:space="preserve"> أهل </w:t>
      </w:r>
      <w:r w:rsidRPr="0043595C">
        <w:rPr>
          <w:rFonts w:hint="cs"/>
          <w:rtl/>
        </w:rPr>
        <w:t>السنة والنيل من الصحابة عموماً، (3</w:t>
      </w:r>
      <w:r w:rsidR="006349E8" w:rsidRPr="0043595C">
        <w:rPr>
          <w:rFonts w:hint="cs"/>
          <w:rtl/>
        </w:rPr>
        <w:t xml:space="preserve">) </w:t>
      </w:r>
      <w:r w:rsidRPr="0043595C">
        <w:rPr>
          <w:rFonts w:hint="cs"/>
          <w:rtl/>
        </w:rPr>
        <w:t>عدم السماح لأهل السنة ببناء المساجد والمدارس في المناطق ذات الأكثرية السنية، (4</w:t>
      </w:r>
      <w:r w:rsidR="006349E8" w:rsidRPr="0043595C">
        <w:rPr>
          <w:rFonts w:hint="cs"/>
          <w:rtl/>
        </w:rPr>
        <w:t xml:space="preserve">) </w:t>
      </w:r>
      <w:r w:rsidRPr="0043595C">
        <w:rPr>
          <w:rFonts w:hint="cs"/>
          <w:rtl/>
        </w:rPr>
        <w:t>تسخير جميع وسائل الإعلام لنشر العقيدة الشيعية في الأوساط السنية، (5</w:t>
      </w:r>
      <w:r w:rsidR="006349E8" w:rsidRPr="0043595C">
        <w:rPr>
          <w:rFonts w:hint="cs"/>
          <w:rtl/>
        </w:rPr>
        <w:t xml:space="preserve">) </w:t>
      </w:r>
      <w:r w:rsidRPr="0043595C">
        <w:rPr>
          <w:rFonts w:hint="cs"/>
          <w:rtl/>
        </w:rPr>
        <w:t>تنشئة الأطفال وأبناء</w:t>
      </w:r>
      <w:r w:rsidR="00C04A3D" w:rsidRPr="0043595C">
        <w:rPr>
          <w:rFonts w:hint="cs"/>
          <w:rtl/>
        </w:rPr>
        <w:t xml:space="preserve"> أهل </w:t>
      </w:r>
      <w:r w:rsidRPr="0043595C">
        <w:rPr>
          <w:rFonts w:hint="cs"/>
          <w:rtl/>
        </w:rPr>
        <w:t>السنة على أفكار وعقائد الشيعة، (6</w:t>
      </w:r>
      <w:r w:rsidR="006349E8" w:rsidRPr="0043595C">
        <w:rPr>
          <w:rFonts w:hint="cs"/>
          <w:rtl/>
        </w:rPr>
        <w:t xml:space="preserve">) </w:t>
      </w:r>
      <w:r w:rsidRPr="0043595C">
        <w:rPr>
          <w:rFonts w:hint="cs"/>
          <w:rtl/>
        </w:rPr>
        <w:t>حرمان</w:t>
      </w:r>
      <w:r w:rsidR="00C04A3D" w:rsidRPr="0043595C">
        <w:rPr>
          <w:rFonts w:hint="cs"/>
          <w:rtl/>
        </w:rPr>
        <w:t xml:space="preserve"> أهل </w:t>
      </w:r>
      <w:r w:rsidRPr="0043595C">
        <w:rPr>
          <w:rFonts w:hint="cs"/>
          <w:rtl/>
        </w:rPr>
        <w:t>السنة من شؤونهم الثقافية والاجتماعية والأخلاقية، (7</w:t>
      </w:r>
      <w:r w:rsidR="006349E8" w:rsidRPr="0043595C">
        <w:rPr>
          <w:rFonts w:hint="cs"/>
          <w:rtl/>
        </w:rPr>
        <w:t xml:space="preserve">) </w:t>
      </w:r>
      <w:r w:rsidRPr="0043595C">
        <w:rPr>
          <w:rFonts w:hint="cs"/>
          <w:rtl/>
        </w:rPr>
        <w:t>فرض مناهج تعليمية شيعية وأساتذة شيعة، والفقه الشيعي على السنة، وهذه الطائفة (الرافضة الصفوية الخمينية</w:t>
      </w:r>
      <w:r w:rsidR="006349E8" w:rsidRPr="0043595C">
        <w:rPr>
          <w:rFonts w:hint="cs"/>
          <w:rtl/>
        </w:rPr>
        <w:t>):</w:t>
      </w:r>
      <w:r w:rsidRPr="0043595C">
        <w:rPr>
          <w:rFonts w:hint="cs"/>
          <w:rtl/>
        </w:rPr>
        <w:t xml:space="preserve"> زادت في غلوها، ونقلت مذهب الشيعة الإمامية إلى مرحلة خطيرة من العداء للمسلمين وحربهم،</w:t>
      </w:r>
    </w:p>
    <w:p w14:paraId="004EE19B" w14:textId="08392EC6" w:rsidR="00317556" w:rsidRPr="0043595C" w:rsidRDefault="00317556" w:rsidP="00317556">
      <w:pPr>
        <w:rPr>
          <w:rtl/>
          <w:lang w:bidi="ar-KW"/>
        </w:rPr>
      </w:pPr>
      <w:r w:rsidRPr="0043595C">
        <w:rPr>
          <w:rFonts w:hint="cs"/>
          <w:bCs/>
          <w:kern w:val="0"/>
          <w:sz w:val="36"/>
          <w:szCs w:val="36"/>
          <w:highlight w:val="yellow"/>
          <w:u w:val="single"/>
          <w:rtl/>
        </w:rPr>
        <w:t xml:space="preserve">[المفتاح </w:t>
      </w:r>
      <w:r w:rsidR="00DF4127" w:rsidRPr="0043595C">
        <w:rPr>
          <w:rFonts w:hint="cs"/>
          <w:bCs/>
          <w:kern w:val="0"/>
          <w:sz w:val="36"/>
          <w:szCs w:val="36"/>
          <w:highlight w:val="yellow"/>
          <w:u w:val="single"/>
          <w:rtl/>
        </w:rPr>
        <w:t>الحادي عشر</w:t>
      </w:r>
      <w:r w:rsidRPr="0043595C">
        <w:rPr>
          <w:rFonts w:hint="cs"/>
          <w:bCs/>
          <w:kern w:val="0"/>
          <w:sz w:val="36"/>
          <w:szCs w:val="36"/>
          <w:highlight w:val="yellow"/>
          <w:u w:val="single"/>
          <w:rtl/>
        </w:rPr>
        <w:t>]</w:t>
      </w:r>
      <w:r w:rsidRPr="0043595C">
        <w:rPr>
          <w:rFonts w:hint="cs"/>
          <w:rtl/>
        </w:rPr>
        <w:t xml:space="preserve">: </w:t>
      </w:r>
      <w:r w:rsidRPr="0043595C">
        <w:rPr>
          <w:rFonts w:hint="cs"/>
          <w:b/>
          <w:bCs/>
          <w:u w:val="single"/>
          <w:rtl/>
          <w:lang w:bidi="ar-KW"/>
        </w:rPr>
        <w:t>من أصول الضلال عند الإمامية الصفوية تكفير كل من لم يكن اثني عشريا</w:t>
      </w:r>
      <w:r w:rsidR="006E5CBA" w:rsidRPr="0043595C">
        <w:rPr>
          <w:rFonts w:hint="cs"/>
          <w:b/>
          <w:bCs/>
          <w:u w:val="single"/>
          <w:rtl/>
          <w:lang w:bidi="ar-KW"/>
        </w:rPr>
        <w:t>:</w:t>
      </w:r>
      <w:r w:rsidRPr="0043595C">
        <w:rPr>
          <w:rFonts w:hint="cs"/>
          <w:rtl/>
          <w:lang w:bidi="ar-KW"/>
        </w:rPr>
        <w:t xml:space="preserve"> أن من لا يعترف بأئمتهم الاثني عشر فليس بمسلم، </w:t>
      </w:r>
      <w:r w:rsidRPr="0043595C">
        <w:rPr>
          <w:rFonts w:hint="cs"/>
          <w:b/>
          <w:bCs/>
          <w:kern w:val="0"/>
          <w:rtl/>
        </w:rPr>
        <w:t>وفي ذلك يقول</w:t>
      </w:r>
      <w:r w:rsidRPr="0043595C">
        <w:rPr>
          <w:rFonts w:hint="cs"/>
          <w:bCs/>
          <w:kern w:val="0"/>
          <w:rtl/>
        </w:rPr>
        <w:t xml:space="preserve"> محمد بن علي بن بابويه القمى: </w:t>
      </w:r>
      <w:r w:rsidRPr="0043595C">
        <w:rPr>
          <w:rFonts w:hint="cs"/>
          <w:kern w:val="0"/>
          <w:rtl/>
        </w:rPr>
        <w:t xml:space="preserve">" واعتقادنا فيمن جحد إمامة أمير المؤمنين علي بن أبي طالب </w:t>
      </w:r>
      <w:r w:rsidRPr="0043595C">
        <w:rPr>
          <w:kern w:val="0"/>
        </w:rPr>
        <w:t>–</w:t>
      </w:r>
      <w:r w:rsidRPr="0043595C">
        <w:rPr>
          <w:rFonts w:hint="cs"/>
          <w:kern w:val="0"/>
          <w:rtl/>
        </w:rPr>
        <w:t xml:space="preserve"> عليه السلام </w:t>
      </w:r>
      <w:r w:rsidRPr="0043595C">
        <w:rPr>
          <w:kern w:val="0"/>
        </w:rPr>
        <w:t>–</w:t>
      </w:r>
      <w:r w:rsidRPr="0043595C">
        <w:rPr>
          <w:rFonts w:hint="cs"/>
          <w:kern w:val="0"/>
          <w:rtl/>
        </w:rPr>
        <w:t xml:space="preserve"> والأئمة من بعدهم </w:t>
      </w:r>
      <w:r w:rsidRPr="0043595C">
        <w:rPr>
          <w:kern w:val="0"/>
        </w:rPr>
        <w:t>–</w:t>
      </w:r>
      <w:r w:rsidRPr="0043595C">
        <w:rPr>
          <w:rFonts w:hint="cs"/>
          <w:kern w:val="0"/>
          <w:rtl/>
        </w:rPr>
        <w:t xml:space="preserve"> عليهم السلام </w:t>
      </w:r>
      <w:r w:rsidRPr="0043595C">
        <w:rPr>
          <w:kern w:val="0"/>
        </w:rPr>
        <w:t>–</w:t>
      </w:r>
      <w:r w:rsidRPr="0043595C">
        <w:rPr>
          <w:rFonts w:hint="cs"/>
          <w:kern w:val="0"/>
          <w:rtl/>
        </w:rPr>
        <w:t xml:space="preserve"> أنه كمن جحد نبوة جميع الأنبياء واعتقادنا فيمن أقر بأمير المؤمنين وأنكر واحداً من بعده من الأئمة أنه بمنزلة من أقر بجميع الأنبياء وانكر نبينا محمد </w:t>
      </w:r>
      <w:r w:rsidRPr="0043595C">
        <w:rPr>
          <w:kern w:val="0"/>
        </w:rPr>
        <w:t>–</w:t>
      </w:r>
      <w:r w:rsidRPr="0043595C">
        <w:rPr>
          <w:rFonts w:hint="cs"/>
          <w:kern w:val="0"/>
          <w:rtl/>
        </w:rPr>
        <w:t xml:space="preserve"> صلى الله عليه وسلم </w:t>
      </w:r>
      <w:r w:rsidRPr="0043595C">
        <w:rPr>
          <w:kern w:val="0"/>
        </w:rPr>
        <w:t>–</w:t>
      </w:r>
      <w:r w:rsidRPr="0043595C">
        <w:rPr>
          <w:rFonts w:hint="cs"/>
          <w:kern w:val="0"/>
          <w:rtl/>
        </w:rPr>
        <w:t xml:space="preserve">أهـ [رسالة الاعتقادات لابن بابويه القمي ص 103 ط، مركز نشر الكتاب إيران]، </w:t>
      </w:r>
      <w:r w:rsidRPr="0043595C">
        <w:rPr>
          <w:rFonts w:hint="cs"/>
          <w:bCs/>
          <w:kern w:val="0"/>
          <w:rtl/>
        </w:rPr>
        <w:t>ويقول يوسف البحراني</w:t>
      </w:r>
      <w:r w:rsidRPr="0043595C">
        <w:rPr>
          <w:rFonts w:hint="cs"/>
          <w:kern w:val="0"/>
          <w:rtl/>
        </w:rPr>
        <w:t xml:space="preserve">: " وليت شعرى أي فرق بين من كفر بالله سبحانه وتعالى ورسوله وبين من كفر بالأئمة عليهم السلام مع ثبوت كون الإمامه من أصول الدين " أهـ [الحدائق الناضرة ج18 / 153 ط، دار الأضواء]، </w:t>
      </w:r>
      <w:r w:rsidRPr="0043595C">
        <w:rPr>
          <w:rFonts w:hint="cs"/>
          <w:kern w:val="0"/>
          <w:rtl/>
        </w:rPr>
        <w:lastRenderedPageBreak/>
        <w:t xml:space="preserve">والغلو في كلامه واضح لا يحتاج إلى تعليق، ثم من الذي جعل الإمامة من أصول الدين فهل أتت آية واحدة من كتاب الله عز وجل تثبت أن الإمام أصل من أصول الدين، </w:t>
      </w:r>
      <w:r w:rsidRPr="0043595C">
        <w:rPr>
          <w:rFonts w:hint="cs"/>
          <w:bCs/>
          <w:kern w:val="0"/>
          <w:rtl/>
        </w:rPr>
        <w:t xml:space="preserve">ويقول محمد محسن المعروف بالفيض الكاشاني: </w:t>
      </w:r>
      <w:r w:rsidRPr="0043595C">
        <w:rPr>
          <w:rFonts w:hint="cs"/>
          <w:kern w:val="0"/>
          <w:rtl/>
        </w:rPr>
        <w:t xml:space="preserve">" ومن جحد إمامه أحدهم </w:t>
      </w:r>
      <w:r w:rsidRPr="0043595C">
        <w:rPr>
          <w:kern w:val="0"/>
        </w:rPr>
        <w:t>–</w:t>
      </w:r>
      <w:r w:rsidRPr="0043595C">
        <w:rPr>
          <w:rFonts w:hint="cs"/>
          <w:kern w:val="0"/>
          <w:rtl/>
        </w:rPr>
        <w:t xml:space="preserve"> أي الأئمة الاثنى عشر </w:t>
      </w:r>
      <w:r w:rsidRPr="0043595C">
        <w:rPr>
          <w:kern w:val="0"/>
        </w:rPr>
        <w:t>–</w:t>
      </w:r>
      <w:r w:rsidRPr="0043595C">
        <w:rPr>
          <w:rFonts w:hint="cs"/>
          <w:kern w:val="0"/>
          <w:rtl/>
        </w:rPr>
        <w:t xml:space="preserve"> فهو بمنزلة من جحد نبوة جميع الأنبياء عليهم السلام"أهـ[منهاج الحياة للكاشاني ص 48 ط، دار الإسلامية بيروت]، </w:t>
      </w:r>
      <w:r w:rsidRPr="0043595C">
        <w:rPr>
          <w:rFonts w:hint="cs"/>
          <w:bCs/>
          <w:kern w:val="0"/>
          <w:rtl/>
        </w:rPr>
        <w:t>ويقول الملا محمد باقر المجلسي</w:t>
      </w:r>
      <w:r w:rsidRPr="0043595C">
        <w:rPr>
          <w:kern w:val="0"/>
        </w:rPr>
        <w:t>–</w:t>
      </w:r>
      <w:r w:rsidRPr="0043595C">
        <w:rPr>
          <w:rFonts w:hint="cs"/>
          <w:kern w:val="0"/>
          <w:rtl/>
        </w:rPr>
        <w:t xml:space="preserve"> وهم يلقبونه بالحجة: " اعلم أن إطلاق لفظ الشرك والكفر على من لم يعتقد إمامة أمير المؤمنين والأئمة من ولده عليهم السلام وفصل عليهم غيرهم يدل على أنهم مخلدون في النار " [بحار الأنوار ج 23 / 390]، </w:t>
      </w:r>
      <w:r w:rsidRPr="0043595C">
        <w:rPr>
          <w:rFonts w:hint="cs"/>
          <w:bCs/>
          <w:kern w:val="0"/>
          <w:rtl/>
        </w:rPr>
        <w:t>ويقول محمد حسن النخعي</w:t>
      </w:r>
      <w:r w:rsidRPr="0043595C">
        <w:rPr>
          <w:rFonts w:hint="cs"/>
          <w:kern w:val="0"/>
          <w:rtl/>
        </w:rPr>
        <w:t xml:space="preserve">: " والمخالف لأهل الحق كافر بلا خلاف بيننا </w:t>
      </w:r>
      <w:r w:rsidRPr="0043595C">
        <w:rPr>
          <w:kern w:val="0"/>
        </w:rPr>
        <w:t>…</w:t>
      </w:r>
      <w:r w:rsidRPr="0043595C">
        <w:rPr>
          <w:rFonts w:hint="cs"/>
          <w:kern w:val="0"/>
          <w:rtl/>
        </w:rPr>
        <w:t xml:space="preserve"> كالمحكي عن الفاضل محمد صالح في شرح أصول الكافي بل والشريف القاضي نور الدين في إحقاق الحق من الحكم بكفر منكري الولاية لأنها أصل الدين " أهـ [جواهر الكلام ج 6/62 ط، دار إحياء التراث بيروت]، </w:t>
      </w:r>
      <w:r w:rsidRPr="0043595C">
        <w:rPr>
          <w:rFonts w:hint="cs"/>
          <w:bCs/>
          <w:kern w:val="0"/>
          <w:rtl/>
        </w:rPr>
        <w:t>يقول عبد الله المامقاني</w:t>
      </w:r>
      <w:r w:rsidRPr="0043595C">
        <w:rPr>
          <w:rFonts w:hint="cs"/>
          <w:kern w:val="0"/>
          <w:rtl/>
        </w:rPr>
        <w:t xml:space="preserve">: " غاية ما يستفاد من الأخبار جريان حكم الكافر والمشرك في الآخرة على كل من لم يكن اثنى عشرى " أهـ [تنقيح المقال ج1/208 ط، النجف 1952 م]، </w:t>
      </w:r>
      <w:r w:rsidRPr="0043595C">
        <w:rPr>
          <w:rFonts w:hint="cs"/>
          <w:bCs/>
          <w:kern w:val="0"/>
          <w:rtl/>
        </w:rPr>
        <w:t>ويقول الخميني</w:t>
      </w:r>
      <w:r w:rsidRPr="0043595C">
        <w:rPr>
          <w:rFonts w:hint="cs"/>
          <w:kern w:val="0"/>
          <w:rtl/>
        </w:rPr>
        <w:t xml:space="preserve">: " الإيمان لا يحصل إلا بواسطة ولاية علىّ وأوصيائه من المعصومين الطاهرين عليهم السلام، بل لا يقبل الإيمان بالله ورسوله من دون الولاية " أهــ [الأربعون حديثاً ص 511 ط، دار التعارف]، </w:t>
      </w:r>
      <w:r w:rsidRPr="0043595C">
        <w:rPr>
          <w:rFonts w:hint="cs"/>
          <w:bCs/>
          <w:kern w:val="0"/>
          <w:rtl/>
        </w:rPr>
        <w:t xml:space="preserve">ويقول المفيد: </w:t>
      </w:r>
      <w:r w:rsidRPr="0043595C">
        <w:rPr>
          <w:rFonts w:hint="cs"/>
          <w:kern w:val="0"/>
          <w:rtl/>
        </w:rPr>
        <w:t xml:space="preserve">" اتفقت الإمامية على أن منكر إمامة أحد من الأئمة وجحد ما أوجبه الله تعالى: له من فرض الطاعة فهو كافر قال مستحق للخلود في النار " أهـ [نقله عنه المجلس في بحار الأنوار ج 23 / 391]، </w:t>
      </w:r>
      <w:r w:rsidRPr="0043595C">
        <w:rPr>
          <w:rFonts w:hint="cs"/>
          <w:bCs/>
          <w:kern w:val="0"/>
          <w:rtl/>
        </w:rPr>
        <w:t>ويقول السيد عبد الله شبر</w:t>
      </w:r>
      <w:r w:rsidRPr="0043595C">
        <w:rPr>
          <w:rFonts w:hint="cs"/>
          <w:kern w:val="0"/>
          <w:rtl/>
        </w:rPr>
        <w:t xml:space="preserve"> الذي يلقبونه بالسيد الأعظم علامة العلماء وتاج الفقهاء رئيس الملة والدين في كتابه " حق اليقين في معرفة أصول الدين ": " وأما سائر المخالفين </w:t>
      </w:r>
      <w:r w:rsidRPr="0043595C">
        <w:rPr>
          <w:kern w:val="0"/>
        </w:rPr>
        <w:t>–</w:t>
      </w:r>
      <w:r w:rsidRPr="0043595C">
        <w:rPr>
          <w:rFonts w:hint="cs"/>
          <w:kern w:val="0"/>
          <w:rtl/>
        </w:rPr>
        <w:t xml:space="preserve"> يقصد للإمامية الاثنى عشرية </w:t>
      </w:r>
      <w:r w:rsidRPr="0043595C">
        <w:rPr>
          <w:kern w:val="0"/>
        </w:rPr>
        <w:t>–</w:t>
      </w:r>
      <w:r w:rsidRPr="0043595C">
        <w:rPr>
          <w:rFonts w:hint="cs"/>
          <w:kern w:val="0"/>
          <w:rtl/>
        </w:rPr>
        <w:t xml:space="preserve"> ممن لم ينصب ولم يعاند ولم يتعصب فالذي عليه جمله من الإمامية كالسيد المرتضي أنهم كفار في الدنيا والآخرة والذي عليه الأكثر الأشهر أنهم كفار مخلدون في الآخرة " [حق اليقين في معرفة أصول الدين ج 2 ص 188 ط بيروت] ومن خلال هذه النصوص نعلم اتفاق الإمامية على كفر جميع المسلمين عدا المنتسبين إلى مذهبهم،</w:t>
      </w:r>
    </w:p>
    <w:p w14:paraId="16F200DA" w14:textId="36154FF5" w:rsidR="00355A9D" w:rsidRPr="0043595C" w:rsidRDefault="00317556" w:rsidP="00317556">
      <w:pPr>
        <w:rPr>
          <w:b/>
          <w:bCs/>
          <w:kern w:val="0"/>
          <w:rtl/>
        </w:rPr>
      </w:pPr>
      <w:r w:rsidRPr="0043595C">
        <w:rPr>
          <w:rFonts w:hint="cs"/>
          <w:b/>
          <w:bCs/>
          <w:kern w:val="0"/>
          <w:sz w:val="36"/>
          <w:szCs w:val="36"/>
          <w:highlight w:val="yellow"/>
          <w:u w:val="single"/>
          <w:rtl/>
        </w:rPr>
        <w:t xml:space="preserve">[المفتاح </w:t>
      </w:r>
      <w:r w:rsidR="00DF4127" w:rsidRPr="0043595C">
        <w:rPr>
          <w:rFonts w:hint="cs"/>
          <w:b/>
          <w:bCs/>
          <w:kern w:val="0"/>
          <w:sz w:val="36"/>
          <w:szCs w:val="36"/>
          <w:highlight w:val="yellow"/>
          <w:u w:val="single"/>
          <w:rtl/>
        </w:rPr>
        <w:t>الثاني</w:t>
      </w:r>
      <w:r w:rsidRPr="0043595C">
        <w:rPr>
          <w:rFonts w:hint="cs"/>
          <w:b/>
          <w:bCs/>
          <w:kern w:val="0"/>
          <w:sz w:val="36"/>
          <w:szCs w:val="36"/>
          <w:highlight w:val="yellow"/>
          <w:u w:val="single"/>
          <w:rtl/>
        </w:rPr>
        <w:t xml:space="preserve"> عشر]</w:t>
      </w:r>
      <w:r w:rsidRPr="0043595C">
        <w:rPr>
          <w:rFonts w:hint="cs"/>
          <w:b/>
          <w:bCs/>
          <w:kern w:val="0"/>
          <w:sz w:val="36"/>
          <w:szCs w:val="36"/>
          <w:rtl/>
        </w:rPr>
        <w:t>:</w:t>
      </w:r>
      <w:r w:rsidRPr="0043595C">
        <w:rPr>
          <w:rFonts w:hint="cs"/>
          <w:b/>
          <w:bCs/>
          <w:kern w:val="0"/>
          <w:rtl/>
        </w:rPr>
        <w:t xml:space="preserve"> من الطامات المكفرة في هذا المذهب الضال:</w:t>
      </w:r>
    </w:p>
    <w:p w14:paraId="23D264D0" w14:textId="4327805F" w:rsidR="00355A9D" w:rsidRPr="0043595C" w:rsidRDefault="00317556" w:rsidP="00317556">
      <w:pPr>
        <w:rPr>
          <w:rtl/>
        </w:rPr>
      </w:pPr>
      <w:r w:rsidRPr="0043595C">
        <w:rPr>
          <w:rFonts w:hint="cs"/>
          <w:b/>
          <w:bCs/>
          <w:sz w:val="30"/>
          <w:szCs w:val="30"/>
          <w:u w:val="single"/>
          <w:rtl/>
        </w:rPr>
        <w:t>(الطامة الاولى</w:t>
      </w:r>
      <w:r w:rsidR="006349E8" w:rsidRPr="0043595C">
        <w:rPr>
          <w:rFonts w:hint="cs"/>
          <w:b/>
          <w:bCs/>
          <w:sz w:val="30"/>
          <w:szCs w:val="30"/>
          <w:u w:val="single"/>
          <w:rtl/>
        </w:rPr>
        <w:t>):</w:t>
      </w:r>
      <w:r w:rsidRPr="0043595C">
        <w:rPr>
          <w:rFonts w:hint="cs"/>
          <w:b/>
          <w:bCs/>
          <w:rtl/>
        </w:rPr>
        <w:t xml:space="preserve"> فيهم من يتهم الصديقة بنت الصديق بالفاحشة:</w:t>
      </w:r>
      <w:r w:rsidRPr="0043595C">
        <w:rPr>
          <w:rFonts w:hint="cs"/>
          <w:rtl/>
        </w:rPr>
        <w:t xml:space="preserve"> ففي تفسير القمي أصل تفاسيرهم المعتمدة هذه الرواية:(قال علي بن إبراهيم في قوله (وضرب الله مثلاً</w:t>
      </w:r>
      <w:r w:rsidR="006349E8" w:rsidRPr="0043595C">
        <w:rPr>
          <w:rFonts w:hint="cs"/>
          <w:rtl/>
        </w:rPr>
        <w:t xml:space="preserve">) </w:t>
      </w:r>
      <w:r w:rsidRPr="0043595C">
        <w:rPr>
          <w:rFonts w:hint="cs"/>
          <w:rtl/>
        </w:rPr>
        <w:t xml:space="preserve">ثم ضرب الله فيهما (يعني عائشة وحفصة زوجتي رسول الله، مثلاً فقال (ضرب الله مثلاً للذين كفروا امرأة نوح وامرأة لوط كانتا تحت </w:t>
      </w:r>
      <w:r w:rsidRPr="0043595C">
        <w:rPr>
          <w:rFonts w:hint="cs"/>
          <w:rtl/>
        </w:rPr>
        <w:lastRenderedPageBreak/>
        <w:t>عبدين من عبادنا صالحين فخانتاهما</w:t>
      </w:r>
      <w:r w:rsidR="006349E8" w:rsidRPr="0043595C">
        <w:rPr>
          <w:rFonts w:hint="cs"/>
          <w:rtl/>
        </w:rPr>
        <w:t xml:space="preserve">) </w:t>
      </w:r>
      <w:r w:rsidRPr="0043595C">
        <w:rPr>
          <w:rFonts w:hint="cs"/>
          <w:rtl/>
        </w:rPr>
        <w:t xml:space="preserve">قال: والله ما عني بقوله فخانتاهما إلا الفاحشة، وليقيمن الحد على فلانة فيما أتت في طريق البصرة، وكان فلان يحبها، فلما أرادت أن تخرج إلى البصرة قال لها فلان: لا يحل له أن تخرجين </w:t>
      </w:r>
      <w:r w:rsidRPr="0043595C">
        <w:t>–</w:t>
      </w:r>
      <w:r w:rsidRPr="0043595C">
        <w:rPr>
          <w:rFonts w:hint="cs"/>
          <w:rtl/>
        </w:rPr>
        <w:t xml:space="preserve"> كذا </w:t>
      </w:r>
      <w:r w:rsidRPr="0043595C">
        <w:t>–</w:t>
      </w:r>
      <w:r w:rsidRPr="0043595C">
        <w:rPr>
          <w:rFonts w:hint="cs"/>
          <w:rtl/>
        </w:rPr>
        <w:t xml:space="preserve"> من غير محرم فزوجت نفسها من فلان</w:t>
      </w:r>
      <w:r w:rsidR="006349E8" w:rsidRPr="0043595C">
        <w:rPr>
          <w:rFonts w:hint="cs"/>
          <w:rtl/>
        </w:rPr>
        <w:t xml:space="preserve">) </w:t>
      </w:r>
      <w:r w:rsidRPr="0043595C">
        <w:rPr>
          <w:rFonts w:hint="cs"/>
          <w:rtl/>
        </w:rPr>
        <w:t xml:space="preserve">[تفسير القمي 2/377 </w:t>
      </w:r>
      <w:r w:rsidRPr="0043595C">
        <w:t>–</w:t>
      </w:r>
      <w:r w:rsidRPr="0043595C">
        <w:rPr>
          <w:rFonts w:hint="cs"/>
          <w:rtl/>
        </w:rPr>
        <w:t xml:space="preserve"> بحار الأنوار 22/420]، وكما ترى أن النص ليس فيه تصريح بالأسماء على عادة القوم من التدليس، ولكن في وجود الدولة الرافضية قلت التقيه </w:t>
      </w:r>
      <w:r w:rsidRPr="0043595C">
        <w:rPr>
          <w:rFonts w:hint="cs"/>
          <w:u w:val="single"/>
          <w:rtl/>
        </w:rPr>
        <w:t>فصرح عالمهم المجلسي بالأسماء</w:t>
      </w:r>
      <w:r w:rsidRPr="0043595C">
        <w:rPr>
          <w:rFonts w:hint="cs"/>
          <w:rtl/>
        </w:rPr>
        <w:t xml:space="preserve"> فقال: (وليقيمن الحد أي القائم عليه السلام عند الرجعة وفلانة هي عائشة، وفلان هو طلحة بن عبد الله</w:t>
      </w:r>
      <w:r w:rsidR="006349E8" w:rsidRPr="0043595C">
        <w:rPr>
          <w:rFonts w:hint="cs"/>
          <w:rtl/>
        </w:rPr>
        <w:t xml:space="preserve">) </w:t>
      </w:r>
      <w:r w:rsidRPr="0043595C">
        <w:rPr>
          <w:rFonts w:hint="cs"/>
          <w:rtl/>
        </w:rPr>
        <w:t xml:space="preserve">[بحار الأنوار 22 / 241]، وحتى أن عالمهم المجلسي عقد باباً مستقلاً في بحار الأنوار لأحوال أم المؤمنين عائشة وأم المؤمنين حفصة </w:t>
      </w:r>
      <w:r w:rsidRPr="0043595C">
        <w:t>–</w:t>
      </w:r>
      <w:r w:rsidRPr="0043595C">
        <w:rPr>
          <w:rFonts w:hint="cs"/>
          <w:rtl/>
        </w:rPr>
        <w:t xml:space="preserve"> رضي الله عنهما </w:t>
      </w:r>
      <w:r w:rsidRPr="0043595C">
        <w:t>–</w:t>
      </w:r>
      <w:r w:rsidRPr="0043595C">
        <w:rPr>
          <w:rFonts w:hint="cs"/>
          <w:rtl/>
        </w:rPr>
        <w:t xml:space="preserve"> ذكر فيه سبع عشرة رواية من الإفك المبين تؤذي رسول الله </w:t>
      </w:r>
      <w:r w:rsidRPr="0043595C">
        <w:t>–</w:t>
      </w:r>
      <w:r w:rsidRPr="0043595C">
        <w:rPr>
          <w:rFonts w:hint="cs"/>
          <w:rtl/>
        </w:rPr>
        <w:t xml:space="preserve"> صلى الله عليه وسلم </w:t>
      </w:r>
      <w:r w:rsidRPr="0043595C">
        <w:t>–</w:t>
      </w:r>
      <w:r w:rsidRPr="0043595C">
        <w:rPr>
          <w:rFonts w:hint="cs"/>
          <w:rtl/>
        </w:rPr>
        <w:t xml:space="preserve"> في</w:t>
      </w:r>
      <w:r w:rsidR="00C04A3D" w:rsidRPr="0043595C">
        <w:rPr>
          <w:rFonts w:hint="cs"/>
          <w:rtl/>
        </w:rPr>
        <w:t xml:space="preserve"> أهل </w:t>
      </w:r>
      <w:r w:rsidRPr="0043595C">
        <w:rPr>
          <w:rFonts w:hint="cs"/>
          <w:rtl/>
        </w:rPr>
        <w:t>بيته وأقرب الناس إليه، فإنا لله وإنا إليه راجعون، قال ابن كثير في تفسير الآية: " أجمع</w:t>
      </w:r>
      <w:r w:rsidR="00C04A3D" w:rsidRPr="0043595C">
        <w:rPr>
          <w:rFonts w:hint="cs"/>
          <w:rtl/>
        </w:rPr>
        <w:t xml:space="preserve"> أهل </w:t>
      </w:r>
      <w:r w:rsidRPr="0043595C">
        <w:rPr>
          <w:rFonts w:hint="cs"/>
          <w:rtl/>
        </w:rPr>
        <w:t xml:space="preserve">العلم قاطبة على أنّ من سبها ورماها بما رماها به بعد هذا الذي ذكر في الآية فإنه كافر لأنه معاند للقرآن " أهـ [تفسير ابن كثير ج 3 / 289]، </w:t>
      </w:r>
    </w:p>
    <w:p w14:paraId="0F3C1FDE" w14:textId="5D7963B3" w:rsidR="00355A9D" w:rsidRPr="0043595C" w:rsidRDefault="00317556" w:rsidP="00317556">
      <w:pPr>
        <w:rPr>
          <w:rtl/>
        </w:rPr>
      </w:pPr>
      <w:r w:rsidRPr="0043595C">
        <w:rPr>
          <w:rFonts w:hint="cs"/>
          <w:b/>
          <w:bCs/>
          <w:sz w:val="30"/>
          <w:szCs w:val="30"/>
          <w:u w:val="single"/>
          <w:rtl/>
        </w:rPr>
        <w:t>و(الطامة الثانية</w:t>
      </w:r>
      <w:r w:rsidR="006349E8" w:rsidRPr="0043595C">
        <w:rPr>
          <w:rFonts w:hint="cs"/>
          <w:b/>
          <w:bCs/>
          <w:sz w:val="30"/>
          <w:szCs w:val="30"/>
          <w:u w:val="single"/>
          <w:rtl/>
        </w:rPr>
        <w:t>):</w:t>
      </w:r>
      <w:r w:rsidRPr="0043595C">
        <w:rPr>
          <w:rFonts w:hint="cs"/>
          <w:rtl/>
        </w:rPr>
        <w:t xml:space="preserve"> </w:t>
      </w:r>
      <w:r w:rsidRPr="0043595C">
        <w:rPr>
          <w:rFonts w:hint="cs"/>
          <w:b/>
          <w:bCs/>
          <w:rtl/>
        </w:rPr>
        <w:t>فيهم من يعتبر عامة الصحابة رضي الله عنهم -إلا قليلا- كفاراً مرتدين</w:t>
      </w:r>
      <w:r w:rsidRPr="0043595C">
        <w:rPr>
          <w:rFonts w:hint="cs"/>
          <w:rtl/>
        </w:rPr>
        <w:t xml:space="preserve"> وعلى رأسهم الخلفاء الراشدين أبو بكر وعمر وعثمان رضي الله عنهم، وهم لا يكتفون بذلك بل يجعلون دينهم ودينهم سب الصحابة ولعنهم وشتمهم والدعاء عليهم وقد امتلأت كتبهم على آخرهم بمئات النصوص، بل آلاف النصوص التي تدل على معتقدهم الضال في صحابة رسول الله صلى الله عليه وسلم ورضي الله عنهم وأرضاهم، روى الكشي عن أبي جعفر أنه قال: " كان الناس</w:t>
      </w:r>
      <w:r w:rsidR="00C04A3D" w:rsidRPr="0043595C">
        <w:rPr>
          <w:rFonts w:hint="cs"/>
          <w:rtl/>
        </w:rPr>
        <w:t xml:space="preserve"> أهل </w:t>
      </w:r>
      <w:r w:rsidRPr="0043595C">
        <w:rPr>
          <w:rFonts w:hint="cs"/>
          <w:rtl/>
        </w:rPr>
        <w:t xml:space="preserve">ردة بعد النبي إلا ثلاثة، فقلت ومن الثلاثة فقال المقداد بن الأسود وأبو ذر الغفاري وسلمان الفارسي " [رجال الكشي ص 12]، ويروي الكشي عن أبي جعفر أيضاً أنه قال: " المهاجرين والأنصار ذهبوا إلا وأشار بيده </w:t>
      </w:r>
      <w:r w:rsidRPr="0043595C">
        <w:t>–</w:t>
      </w:r>
      <w:r w:rsidRPr="0043595C">
        <w:rPr>
          <w:rFonts w:hint="cs"/>
          <w:rtl/>
        </w:rPr>
        <w:t xml:space="preserve"> إلا ثلاثة " [رجال الكشي ص 13]،</w:t>
      </w:r>
    </w:p>
    <w:p w14:paraId="6D31AFE1" w14:textId="4EC8361E" w:rsidR="00317556" w:rsidRPr="0043595C" w:rsidRDefault="00317556" w:rsidP="00317556">
      <w:pPr>
        <w:rPr>
          <w:kern w:val="0"/>
          <w:rtl/>
        </w:rPr>
      </w:pPr>
      <w:r w:rsidRPr="0043595C">
        <w:rPr>
          <w:rFonts w:hint="cs"/>
          <w:b/>
          <w:bCs/>
          <w:sz w:val="30"/>
          <w:szCs w:val="30"/>
          <w:u w:val="single"/>
          <w:rtl/>
        </w:rPr>
        <w:t>و(الطامة الثالثة</w:t>
      </w:r>
      <w:r w:rsidR="006349E8" w:rsidRPr="0043595C">
        <w:rPr>
          <w:rFonts w:hint="cs"/>
          <w:b/>
          <w:bCs/>
          <w:sz w:val="30"/>
          <w:szCs w:val="30"/>
          <w:u w:val="single"/>
          <w:rtl/>
        </w:rPr>
        <w:t>):</w:t>
      </w:r>
      <w:r w:rsidRPr="0043595C">
        <w:rPr>
          <w:rFonts w:hint="cs"/>
          <w:kern w:val="0"/>
          <w:rtl/>
        </w:rPr>
        <w:t xml:space="preserve"> </w:t>
      </w:r>
      <w:r w:rsidRPr="0043595C">
        <w:rPr>
          <w:rFonts w:hint="cs"/>
          <w:b/>
          <w:bCs/>
          <w:kern w:val="0"/>
          <w:rtl/>
        </w:rPr>
        <w:t>فيهم من يشكك</w:t>
      </w:r>
      <w:r w:rsidRPr="0043595C">
        <w:rPr>
          <w:rFonts w:hint="cs"/>
          <w:kern w:val="0"/>
          <w:rtl/>
        </w:rPr>
        <w:t xml:space="preserve"> </w:t>
      </w:r>
      <w:r w:rsidRPr="0043595C">
        <w:rPr>
          <w:rFonts w:hint="cs"/>
          <w:b/>
          <w:bCs/>
          <w:kern w:val="0"/>
          <w:rtl/>
        </w:rPr>
        <w:t>في صيانة القرآن الكريم:</w:t>
      </w:r>
      <w:r w:rsidRPr="0043595C">
        <w:rPr>
          <w:rFonts w:hint="cs"/>
          <w:kern w:val="0"/>
          <w:rtl/>
        </w:rPr>
        <w:t xml:space="preserve"> والمتتبع لكتب الرافضة ومؤلفاتهم وكتاباتهم يجد أن هناك خطا عاماً لا يمكن أن يكون تقيه بحال إلا وهو خط التحريف والزيادة والنقصان، وروايات هذا الخط تزيد على الألف رواية في كافة كتبهم كلها تصب في معين واحد هو تحريف القرآن ووجود قرآن آخر غيره يقوم به المهدي آخر الزمان، </w:t>
      </w:r>
      <w:r w:rsidRPr="0043595C">
        <w:rPr>
          <w:rFonts w:hint="cs"/>
          <w:b/>
          <w:kern w:val="0"/>
          <w:rtl/>
        </w:rPr>
        <w:t xml:space="preserve">وهناك خط خاص </w:t>
      </w:r>
      <w:r w:rsidRPr="0043595C">
        <w:rPr>
          <w:b/>
          <w:kern w:val="0"/>
        </w:rPr>
        <w:t>–</w:t>
      </w:r>
      <w:r w:rsidRPr="0043595C">
        <w:rPr>
          <w:rFonts w:hint="cs"/>
          <w:b/>
          <w:kern w:val="0"/>
          <w:rtl/>
        </w:rPr>
        <w:t xml:space="preserve"> محدود </w:t>
      </w:r>
      <w:r w:rsidRPr="0043595C">
        <w:rPr>
          <w:b/>
          <w:kern w:val="0"/>
        </w:rPr>
        <w:t>–</w:t>
      </w:r>
      <w:r w:rsidRPr="0043595C">
        <w:rPr>
          <w:rFonts w:hint="cs"/>
          <w:b/>
          <w:kern w:val="0"/>
          <w:rtl/>
        </w:rPr>
        <w:t xml:space="preserve"> جعله القوم ذراً للغبار وللتقية حتى يدلسوا به على المسلمين</w:t>
      </w:r>
      <w:r w:rsidRPr="0043595C">
        <w:rPr>
          <w:rFonts w:hint="cs"/>
          <w:kern w:val="0"/>
          <w:rtl/>
        </w:rPr>
        <w:t xml:space="preserve">، وهذا الخط المحدود يحوي مقولات قليلة محدودة في بعض الكتب وحتى تلك الكتب تحوي في المقابل مئات النصوص التي تؤكد تخريف </w:t>
      </w:r>
      <w:r w:rsidRPr="0043595C">
        <w:rPr>
          <w:rFonts w:hint="cs"/>
          <w:kern w:val="0"/>
          <w:rtl/>
        </w:rPr>
        <w:lastRenderedPageBreak/>
        <w:t xml:space="preserve">القرآن، وهذا ليس تجنياً على الرافضة، ولكن هذا ما وردت به كتبهم وما أقرت به مراجعهم وما تواترت عليه أقوال أئمتهم، لقد بلغت أحاديث الروافض </w:t>
      </w:r>
      <w:r w:rsidRPr="0043595C">
        <w:rPr>
          <w:kern w:val="0"/>
        </w:rPr>
        <w:t>–</w:t>
      </w:r>
      <w:r w:rsidRPr="0043595C">
        <w:rPr>
          <w:kern w:val="0"/>
          <w:rtl/>
        </w:rPr>
        <w:t xml:space="preserve"> </w:t>
      </w:r>
      <w:r w:rsidRPr="0043595C">
        <w:rPr>
          <w:rFonts w:hint="cs"/>
          <w:kern w:val="0"/>
          <w:rtl/>
        </w:rPr>
        <w:t xml:space="preserve">المفتراة </w:t>
      </w:r>
      <w:r w:rsidRPr="0043595C">
        <w:rPr>
          <w:kern w:val="0"/>
        </w:rPr>
        <w:t>–</w:t>
      </w:r>
      <w:r w:rsidRPr="0043595C">
        <w:rPr>
          <w:rFonts w:hint="cs"/>
          <w:kern w:val="0"/>
          <w:rtl/>
        </w:rPr>
        <w:t xml:space="preserve"> التي تثبت وقوع التحريف في القرآن أكثر من ألفي حديث وقد ذكر ذلك عالمهم نعمة الله الجزائري [نقلها عنه النوري الطبرسي في كتابه " فصل الخطاب في إثبات تحريف رب الأرباب ص 227]، وادعى تواتر هذه الأخبار من طريق الشيعة كبار علمائهم كالمفيد الذي يلقبونه بركن الإسلام حيث يقول: " إن الأخبار قد جاءت مستفيضة عن أئمة الهدى من آل محمد باختلاف القرآن وما أحدثه بعض الظالمين فيه من الحذف والنقصان " [انظر أوائل المقالات ص 98 المطبعة الحيدرية، النجف]، ويؤكد هذا الخط العام من تواتر تحريف القرآن: قول المفيد أيضاً: " واتفقوا </w:t>
      </w:r>
      <w:r w:rsidRPr="0043595C">
        <w:rPr>
          <w:kern w:val="0"/>
        </w:rPr>
        <w:t>–</w:t>
      </w:r>
      <w:r w:rsidRPr="0043595C">
        <w:rPr>
          <w:rFonts w:hint="cs"/>
          <w:kern w:val="0"/>
          <w:rtl/>
        </w:rPr>
        <w:t xml:space="preserve"> أي الإمامية </w:t>
      </w:r>
      <w:r w:rsidRPr="0043595C">
        <w:rPr>
          <w:kern w:val="0"/>
        </w:rPr>
        <w:t>–</w:t>
      </w:r>
      <w:r w:rsidRPr="0043595C">
        <w:rPr>
          <w:rFonts w:hint="cs"/>
          <w:kern w:val="0"/>
          <w:rtl/>
        </w:rPr>
        <w:t xml:space="preserve"> على أن أئمة الضلال خالفوا في كثير من تأليف القرآن وعدلوا فيه عن موجب التنزيل " [أوائل المقالات ص 51]، وقد ألف الرافضة في هذا الخط – خط التحريف - مجلدات مستقلة وكتباً مفردة تخص إثبات تحريف القرآن أبرزها كتاب: (كتاب فصل الخطاب في إثبات تحريف كتاب رب الأرباب</w:t>
      </w:r>
      <w:r w:rsidR="006349E8" w:rsidRPr="0043595C">
        <w:rPr>
          <w:rFonts w:hint="cs"/>
          <w:kern w:val="0"/>
          <w:rtl/>
        </w:rPr>
        <w:t>)</w:t>
      </w:r>
      <w:r w:rsidR="002D3F1A" w:rsidRPr="0043595C">
        <w:rPr>
          <w:rFonts w:hint="cs"/>
          <w:kern w:val="0"/>
          <w:rtl/>
        </w:rPr>
        <w:t>،</w:t>
      </w:r>
      <w:r w:rsidRPr="0043595C">
        <w:rPr>
          <w:rFonts w:hint="cs"/>
          <w:kern w:val="0"/>
          <w:rtl/>
        </w:rPr>
        <w:t xml:space="preserve"> الذي ألفه ميرزا حسين بن محمد تقي النوري الطبرسي جمع فيه مئات النصوص عن علماء الشيعة ومجتهديهم، بأن القرآن قد زيد فيه ونقص منه، وقد طبع هذا الكتاب في إيران سنة 1298 هـ وعند طبعه قامت حوله ضجة لأنهم كانوا يريدون أن يبقى التشكيك في صحة القرآن محصوراً بين خاصتهم، وأن لا يجمع هذا كله في كتاب واحد تطبع منه ألوف من النسخ ويطلع عليه خصومهم فيكون حجة عليهم ماثلة أمام أنظار الجميع، ولما أبدى هؤلاء تلك الملاحظات صمم على موقف ومؤلفه وأيده بمؤلف آخر سماه: " رد بعض الشبهات عن فصل الخطاب في إثبات تحريف كتاب رب الأرباب "، وقد كتب هذا الدفاع قبل موته بنحو سنتين، وقد كافئوه على هذا الإلحاد أن دفنوه في النجف الأشرف والأقدس عندهم،</w:t>
      </w:r>
    </w:p>
    <w:p w14:paraId="721F005D" w14:textId="6D3F4862" w:rsidR="00FB5562" w:rsidRPr="0043595C" w:rsidRDefault="00FB5562" w:rsidP="00FB5562">
      <w:pPr>
        <w:jc w:val="center"/>
        <w:rPr>
          <w:kern w:val="0"/>
          <w:rtl/>
        </w:rPr>
      </w:pPr>
      <w:r w:rsidRPr="0043595C">
        <w:rPr>
          <w:rFonts w:hint="cs"/>
          <w:kern w:val="0"/>
          <w:rtl/>
        </w:rPr>
        <w:t>***</w:t>
      </w:r>
    </w:p>
    <w:p w14:paraId="3F63A860" w14:textId="77777777" w:rsidR="00FB5562" w:rsidRPr="0043595C" w:rsidRDefault="00FB5562" w:rsidP="00317556">
      <w:pPr>
        <w:rPr>
          <w:kern w:val="0"/>
          <w:rtl/>
        </w:rPr>
      </w:pPr>
    </w:p>
    <w:p w14:paraId="5418009A" w14:textId="08583027" w:rsidR="00355A9D" w:rsidRPr="0043595C" w:rsidRDefault="00355A9D" w:rsidP="00317556">
      <w:pPr>
        <w:rPr>
          <w:rtl/>
          <w:lang w:bidi="ar-KW"/>
        </w:rPr>
      </w:pPr>
    </w:p>
    <w:p w14:paraId="3A3C028A" w14:textId="77777777" w:rsidR="00FB5562" w:rsidRPr="0043595C" w:rsidRDefault="00FB5562" w:rsidP="00317556">
      <w:pPr>
        <w:rPr>
          <w:rtl/>
          <w:lang w:bidi="ar-KW"/>
        </w:rPr>
      </w:pPr>
    </w:p>
    <w:p w14:paraId="453FE046" w14:textId="77777777" w:rsidR="00FB5562" w:rsidRPr="0043595C" w:rsidRDefault="00FB5562" w:rsidP="00317556">
      <w:pPr>
        <w:spacing w:after="240" w:line="276" w:lineRule="auto"/>
        <w:rPr>
          <w:b/>
          <w:bCs/>
          <w:kern w:val="0"/>
          <w:u w:val="single"/>
          <w:rtl/>
        </w:rPr>
      </w:pPr>
    </w:p>
    <w:p w14:paraId="1310AC13" w14:textId="77777777" w:rsidR="00FB5562" w:rsidRPr="0043595C" w:rsidRDefault="00FB5562" w:rsidP="00317556">
      <w:pPr>
        <w:spacing w:after="240" w:line="276" w:lineRule="auto"/>
        <w:rPr>
          <w:b/>
          <w:bCs/>
          <w:kern w:val="0"/>
          <w:u w:val="single"/>
          <w:rtl/>
        </w:rPr>
      </w:pPr>
    </w:p>
    <w:p w14:paraId="364B2B3A" w14:textId="7CC62676" w:rsidR="00FB5562" w:rsidRPr="0043595C" w:rsidRDefault="00FB5562" w:rsidP="00317556">
      <w:pPr>
        <w:spacing w:after="240" w:line="276" w:lineRule="auto"/>
        <w:rPr>
          <w:b/>
          <w:bCs/>
          <w:kern w:val="0"/>
          <w:u w:val="single"/>
          <w:rtl/>
        </w:rPr>
      </w:pPr>
    </w:p>
    <w:p w14:paraId="58BE6744" w14:textId="77777777" w:rsidR="00FB5562" w:rsidRPr="0043595C" w:rsidRDefault="00FB5562" w:rsidP="00FB5562">
      <w:pPr>
        <w:pStyle w:val="a3"/>
        <w:rPr>
          <w:color w:val="auto"/>
          <w:sz w:val="40"/>
          <w:szCs w:val="40"/>
          <w:u w:val="single"/>
          <w:rtl/>
        </w:rPr>
      </w:pPr>
    </w:p>
    <w:p w14:paraId="5ECF6CCA" w14:textId="581A48B2" w:rsidR="00FB5562" w:rsidRPr="0043595C" w:rsidRDefault="00FB5562" w:rsidP="00FB5562">
      <w:pPr>
        <w:pStyle w:val="a3"/>
        <w:jc w:val="center"/>
        <w:rPr>
          <w:color w:val="auto"/>
          <w:sz w:val="40"/>
          <w:szCs w:val="40"/>
          <w:highlight w:val="yellow"/>
          <w:u w:val="single"/>
          <w:rtl/>
        </w:rPr>
      </w:pPr>
      <w:r w:rsidRPr="0043595C">
        <w:rPr>
          <w:rFonts w:hint="cs"/>
          <w:color w:val="auto"/>
          <w:sz w:val="40"/>
          <w:szCs w:val="40"/>
          <w:highlight w:val="yellow"/>
          <w:u w:val="single"/>
          <w:rtl/>
        </w:rPr>
        <w:t xml:space="preserve">مفاتيح </w:t>
      </w:r>
      <w:r w:rsidR="00317556" w:rsidRPr="0043595C">
        <w:rPr>
          <w:rFonts w:hint="cs"/>
          <w:color w:val="auto"/>
          <w:sz w:val="40"/>
          <w:szCs w:val="40"/>
          <w:highlight w:val="yellow"/>
          <w:u w:val="single"/>
          <w:rtl/>
        </w:rPr>
        <w:t>أدلة الإمامية على مذهبهم</w:t>
      </w:r>
      <w:r w:rsidRPr="0043595C">
        <w:rPr>
          <w:rFonts w:hint="cs"/>
          <w:color w:val="auto"/>
          <w:sz w:val="40"/>
          <w:szCs w:val="40"/>
          <w:highlight w:val="yellow"/>
          <w:u w:val="single"/>
          <w:rtl/>
        </w:rPr>
        <w:t xml:space="preserve"> الباطل</w:t>
      </w:r>
    </w:p>
    <w:p w14:paraId="7170D818" w14:textId="0FEEFF93" w:rsidR="00FB5562" w:rsidRPr="0043595C" w:rsidRDefault="00317556" w:rsidP="00FB5562">
      <w:pPr>
        <w:pStyle w:val="a3"/>
        <w:jc w:val="center"/>
        <w:rPr>
          <w:color w:val="auto"/>
          <w:sz w:val="40"/>
          <w:szCs w:val="40"/>
          <w:u w:val="single"/>
          <w:rtl/>
        </w:rPr>
      </w:pPr>
      <w:r w:rsidRPr="0043595C">
        <w:rPr>
          <w:rFonts w:hint="cs"/>
          <w:color w:val="auto"/>
          <w:sz w:val="40"/>
          <w:szCs w:val="40"/>
          <w:highlight w:val="yellow"/>
          <w:u w:val="single"/>
          <w:rtl/>
        </w:rPr>
        <w:t>من متشابهات القرآن والرد عليها</w:t>
      </w:r>
    </w:p>
    <w:p w14:paraId="263529E7" w14:textId="1B8C72D9" w:rsidR="00317556" w:rsidRPr="0043595C" w:rsidRDefault="00317556" w:rsidP="00FB5562">
      <w:pPr>
        <w:pStyle w:val="a3"/>
        <w:rPr>
          <w:color w:val="auto"/>
          <w:sz w:val="40"/>
          <w:szCs w:val="40"/>
          <w:u w:val="single"/>
          <w:rtl/>
        </w:rPr>
      </w:pPr>
    </w:p>
    <w:p w14:paraId="7415DBF2" w14:textId="77777777" w:rsidR="00FB5562" w:rsidRPr="0043595C" w:rsidRDefault="00FB5562" w:rsidP="00317556">
      <w:pPr>
        <w:spacing w:after="240" w:line="276" w:lineRule="auto"/>
        <w:rPr>
          <w:b/>
          <w:bCs/>
          <w:kern w:val="0"/>
          <w:rtl/>
        </w:rPr>
      </w:pPr>
    </w:p>
    <w:p w14:paraId="609538A4" w14:textId="57C56E2C" w:rsidR="00317556" w:rsidRPr="0043595C" w:rsidRDefault="00317556" w:rsidP="00FB5562">
      <w:pPr>
        <w:rPr>
          <w:rtl/>
        </w:rPr>
      </w:pPr>
      <w:r w:rsidRPr="0043595C">
        <w:rPr>
          <w:rFonts w:hint="cs"/>
          <w:b/>
          <w:bCs/>
          <w:kern w:val="0"/>
          <w:sz w:val="36"/>
          <w:szCs w:val="36"/>
          <w:highlight w:val="yellow"/>
          <w:u w:val="single"/>
          <w:rtl/>
        </w:rPr>
        <w:t>[تنبيه]:</w:t>
      </w:r>
      <w:r w:rsidRPr="0043595C">
        <w:rPr>
          <w:rFonts w:hint="cs"/>
          <w:rtl/>
        </w:rPr>
        <w:t xml:space="preserve"> </w:t>
      </w:r>
      <w:r w:rsidRPr="0043595C">
        <w:rPr>
          <w:rFonts w:hint="cs"/>
          <w:b/>
          <w:bCs/>
          <w:rtl/>
        </w:rPr>
        <w:t>أتعس الناس وافقرهم إلى الأدلة من كتاب الله تعالى هم الشيعة الإمامية الاثني عشرية ولذلك مال أكثرهم إلى تبني فكرة تحريف القرآن حتى</w:t>
      </w:r>
      <w:r w:rsidRPr="0043595C">
        <w:rPr>
          <w:rFonts w:hint="cs"/>
          <w:rtl/>
        </w:rPr>
        <w:t xml:space="preserve"> </w:t>
      </w:r>
      <w:r w:rsidRPr="0043595C">
        <w:rPr>
          <w:rFonts w:hint="cs"/>
          <w:b/>
          <w:bCs/>
          <w:rtl/>
        </w:rPr>
        <w:t xml:space="preserve">بلغت أحاديث الروافض </w:t>
      </w:r>
      <w:r w:rsidRPr="0043595C">
        <w:rPr>
          <w:b/>
          <w:bCs/>
        </w:rPr>
        <w:t>–</w:t>
      </w:r>
      <w:r w:rsidRPr="0043595C">
        <w:rPr>
          <w:rFonts w:hint="cs"/>
          <w:b/>
          <w:bCs/>
          <w:rtl/>
        </w:rPr>
        <w:t xml:space="preserve"> المفتراة </w:t>
      </w:r>
      <w:r w:rsidRPr="0043595C">
        <w:rPr>
          <w:b/>
          <w:bCs/>
        </w:rPr>
        <w:t>–</w:t>
      </w:r>
      <w:r w:rsidRPr="0043595C">
        <w:rPr>
          <w:rFonts w:hint="cs"/>
          <w:b/>
          <w:bCs/>
          <w:rtl/>
        </w:rPr>
        <w:t xml:space="preserve"> التي تثبت وقوع التحريف في القرآن أكثر من ألفي حديث</w:t>
      </w:r>
      <w:r w:rsidRPr="0043595C">
        <w:rPr>
          <w:rFonts w:hint="cs"/>
          <w:rtl/>
        </w:rPr>
        <w:t xml:space="preserve"> وقد ذكر ذلك عالمهم نعمة الله الجزائري [نقلها عنه النوري الطبرسي في كتابه " فصل الخطاب في إثبات تحريف رب الأرباب ص 227]، </w:t>
      </w:r>
      <w:r w:rsidRPr="0043595C">
        <w:rPr>
          <w:rFonts w:hint="cs"/>
          <w:b/>
          <w:bCs/>
          <w:rtl/>
        </w:rPr>
        <w:t>وادعى تواتر هذه الأخبار من طريق الشيعة</w:t>
      </w:r>
      <w:r w:rsidRPr="0043595C">
        <w:rPr>
          <w:rFonts w:hint="cs"/>
          <w:rtl/>
        </w:rPr>
        <w:t xml:space="preserve"> كبار علمائهم كالمفيد الذي يلقبونه بركن الإسلام وآية الله الملك العلام حيث يقول: " أقول إن الأخبار قد جاءت مستفيضة عن أئمة الهدى من آل محمد </w:t>
      </w:r>
      <w:r w:rsidRPr="0043595C">
        <w:t>–</w:t>
      </w:r>
      <w:r w:rsidRPr="0043595C">
        <w:rPr>
          <w:rFonts w:hint="cs"/>
          <w:rtl/>
        </w:rPr>
        <w:t xml:space="preserve"> صلى الله عليه وآله </w:t>
      </w:r>
      <w:r w:rsidRPr="0043595C">
        <w:t>–</w:t>
      </w:r>
      <w:r w:rsidRPr="0043595C">
        <w:rPr>
          <w:rFonts w:hint="cs"/>
          <w:rtl/>
        </w:rPr>
        <w:t xml:space="preserve"> باختلاف القرآن وما أحدثه بعض الظالمين فيه من الحذف والنقصان " [انظر أوائل المقالات ص 98 المطبعة الحيدرية – النجف]، </w:t>
      </w:r>
      <w:r w:rsidRPr="0043595C">
        <w:rPr>
          <w:rFonts w:hint="cs"/>
          <w:b/>
          <w:bCs/>
          <w:rtl/>
        </w:rPr>
        <w:t>ويؤكد هذا الخط العام كذلك: أقدم مفسري الشيعة إبراهيم القمي حيث يقول في مقدمة تفسيره</w:t>
      </w:r>
      <w:r w:rsidRPr="0043595C">
        <w:rPr>
          <w:rFonts w:hint="cs"/>
          <w:rtl/>
        </w:rPr>
        <w:t xml:space="preserve"> (فالقرآن منه ناسخ ومنسوخ، ومنه محكم ومتشابه .. ومنه على خلاف ما أنزل الله</w:t>
      </w:r>
      <w:r w:rsidR="006349E8" w:rsidRPr="0043595C">
        <w:rPr>
          <w:rFonts w:hint="cs"/>
          <w:rtl/>
        </w:rPr>
        <w:t xml:space="preserve">) </w:t>
      </w:r>
      <w:r w:rsidRPr="0043595C">
        <w:rPr>
          <w:rFonts w:hint="cs"/>
          <w:rtl/>
        </w:rPr>
        <w:t xml:space="preserve">[تفسير القمي مقدمة الكتاب ص5 ج1 ط. النجف]، وعلق على هذا التفسير الموسوي بعد أن ذكر أقوال العلماء في التحريف بقوله: (ولكن الظاهر من كلمات غيرهم من العلماء والمحدثين المتقدمين منهم والمتأخرين القول بالنقيصة " أي النقص في القرآن عما أنزل " كالكليني، </w:t>
      </w:r>
      <w:r w:rsidRPr="0043595C">
        <w:rPr>
          <w:rFonts w:hint="cs"/>
          <w:rtl/>
        </w:rPr>
        <w:lastRenderedPageBreak/>
        <w:t>والبرقي والعياشي والنعماني، وفرات بن إبراهيم، وأحمد بن أبي طالب الطبرسي، والمجلسي، والسيد الجزائري، والحر العاملي، والعلامة الفتوني والسيد البحراني، وقد تمسكوا في إثبات مذهبهم بالآيات والروايات التي لا يمكن الإغماض عليها</w:t>
      </w:r>
      <w:r w:rsidR="006349E8" w:rsidRPr="0043595C">
        <w:rPr>
          <w:rFonts w:hint="cs"/>
          <w:rtl/>
        </w:rPr>
        <w:t xml:space="preserve">) </w:t>
      </w:r>
      <w:r w:rsidRPr="0043595C">
        <w:rPr>
          <w:rFonts w:hint="cs"/>
          <w:rtl/>
        </w:rPr>
        <w:t xml:space="preserve">[مقدمة تفسير القمي للسيد طيب الموسوي ص 23، ص 24]، </w:t>
      </w:r>
      <w:r w:rsidR="00BB6C40" w:rsidRPr="0043595C">
        <w:rPr>
          <w:rFonts w:hint="cs"/>
          <w:rtl/>
        </w:rPr>
        <w:t>و</w:t>
      </w:r>
      <w:r w:rsidRPr="0043595C">
        <w:rPr>
          <w:rFonts w:hint="cs"/>
          <w:b/>
          <w:bCs/>
          <w:rtl/>
        </w:rPr>
        <w:t>يروي الكليني في كتابه الكافي</w:t>
      </w:r>
      <w:r w:rsidRPr="0043595C">
        <w:rPr>
          <w:rFonts w:hint="cs"/>
          <w:rtl/>
        </w:rPr>
        <w:t xml:space="preserve">: عن هشام بن سالم عن أبي عبد الله عليه السلام أنه قال: " إن القرآن الذي جاء به جبريل عليه السلام إلى محمد </w:t>
      </w:r>
      <w:r w:rsidRPr="0043595C">
        <w:t>–</w:t>
      </w:r>
      <w:r w:rsidRPr="0043595C">
        <w:rPr>
          <w:rFonts w:hint="cs"/>
          <w:rtl/>
        </w:rPr>
        <w:t xml:space="preserve"> صلى الله عليه وسلم </w:t>
      </w:r>
      <w:r w:rsidRPr="0043595C">
        <w:t>–</w:t>
      </w:r>
      <w:r w:rsidRPr="0043595C">
        <w:rPr>
          <w:rFonts w:hint="cs"/>
          <w:rtl/>
        </w:rPr>
        <w:t xml:space="preserve"> وآله سبعة عشر ألف آية " [الكافي في الأصول كتاب فضل القرآن ص 134 ج 2 ط طهران]، والمعروف أن آيات القرآن الكريم ستة آلاف آية ونيفا فلا شك أن هناك حذف منها . والذي حذف هو ثلثا القرآن تقريباً، </w:t>
      </w:r>
      <w:r w:rsidRPr="0043595C">
        <w:rPr>
          <w:rFonts w:hint="cs"/>
          <w:b/>
          <w:bCs/>
          <w:rtl/>
        </w:rPr>
        <w:t>ويروي الكليني في الكافي</w:t>
      </w:r>
      <w:r w:rsidRPr="0043595C">
        <w:rPr>
          <w:rFonts w:hint="cs"/>
          <w:rtl/>
        </w:rPr>
        <w:t xml:space="preserve"> عن أبي بصير عن أبي عبد الله عليه السلام أنـه قال: (وإن عندنا لمصحف فاطمة عليها السلام، وما يدريهم ما مصحف فاطمة قال قلت وما مصحف فاطمة قال مصحف فيه مثل قرآنكم ثلاث مرات والله ما فيه من قرآنكم حرف</w:t>
      </w:r>
      <w:r w:rsidR="006349E8" w:rsidRPr="0043595C">
        <w:rPr>
          <w:rFonts w:hint="cs"/>
          <w:rtl/>
        </w:rPr>
        <w:t xml:space="preserve">) </w:t>
      </w:r>
      <w:r w:rsidRPr="0043595C">
        <w:rPr>
          <w:rFonts w:hint="cs"/>
          <w:rtl/>
        </w:rPr>
        <w:t xml:space="preserve">[الكافي، كتاب الحجة ج1 ص 239، 241 ط. طهران]، ونفهم من ذلك أنه حتى الثلث الموجود حالياً في القرآن وهو الستة آلاف آية كله محرف إذ ليس فيه من مصحف فاطمة " وهو الأصل عندهم " حرف </w:t>
      </w:r>
      <w:proofErr w:type="gramStart"/>
      <w:r w:rsidRPr="0043595C">
        <w:rPr>
          <w:rFonts w:hint="cs"/>
          <w:rtl/>
        </w:rPr>
        <w:t>واحد .</w:t>
      </w:r>
      <w:proofErr w:type="gramEnd"/>
      <w:r w:rsidRPr="0043595C">
        <w:rPr>
          <w:rFonts w:hint="cs"/>
          <w:rtl/>
        </w:rPr>
        <w:t xml:space="preserve"> " كبرت كلمة تخرج من أفواههم إن يقولون إلا كذباً "، </w:t>
      </w:r>
      <w:r w:rsidRPr="0043595C">
        <w:rPr>
          <w:rFonts w:hint="cs"/>
          <w:b/>
          <w:bCs/>
          <w:rtl/>
        </w:rPr>
        <w:t>ويروي الكليني في الكافي</w:t>
      </w:r>
      <w:r w:rsidRPr="0043595C">
        <w:rPr>
          <w:rFonts w:hint="cs"/>
          <w:rtl/>
        </w:rPr>
        <w:t>: (عن أبا الحسين موسى عليه السلام كتب إلى علي بن سويد في السجن ولا تلتمس دين من ليس من شيعتك ولا تجبن دينهم فإنهم الخائنون الذين خانوا الله ورسوله وخانوا أماناتهم، وهل تدري ما خانوا أماناتهم أئتمنوا على كتاب الله فحرفوه وبدلوه</w:t>
      </w:r>
      <w:r w:rsidR="006349E8" w:rsidRPr="0043595C">
        <w:rPr>
          <w:rFonts w:hint="cs"/>
          <w:rtl/>
        </w:rPr>
        <w:t xml:space="preserve">) </w:t>
      </w:r>
      <w:r w:rsidRPr="0043595C">
        <w:rPr>
          <w:rFonts w:hint="cs"/>
          <w:rtl/>
        </w:rPr>
        <w:t xml:space="preserve">[الكافي </w:t>
      </w:r>
      <w:r w:rsidRPr="0043595C">
        <w:t>–</w:t>
      </w:r>
      <w:r w:rsidRPr="0043595C">
        <w:rPr>
          <w:rFonts w:hint="cs"/>
          <w:rtl/>
        </w:rPr>
        <w:t xml:space="preserve"> كتاب الروضة ج8 ص 125 ط. طهران]، </w:t>
      </w:r>
      <w:r w:rsidRPr="0043595C">
        <w:rPr>
          <w:rFonts w:hint="cs"/>
          <w:b/>
          <w:bCs/>
          <w:rtl/>
        </w:rPr>
        <w:t>ويروي الكليني في الكافي</w:t>
      </w:r>
      <w:r w:rsidRPr="0043595C">
        <w:rPr>
          <w:rFonts w:hint="cs"/>
          <w:rtl/>
        </w:rPr>
        <w:t xml:space="preserve">: (عن أبي بصير عن أبي عبد الله عليه السلام قال قلت له قول الله عز وجل هذا كتابنا ينطق عليكم بالحق . قال إن الكتاب لم ينطق ولن ينطق ولكن رسول الله هو الناطق بالكتاب، قال الله جل ذكره " هذا كتابنا ينطق عليكم بالحق " </w:t>
      </w:r>
      <w:r w:rsidRPr="0043595C">
        <w:t>–</w:t>
      </w:r>
      <w:r w:rsidRPr="0043595C">
        <w:rPr>
          <w:rFonts w:hint="cs"/>
          <w:rtl/>
        </w:rPr>
        <w:t xml:space="preserve"> بصيغة المجهول -، قال قلت جعلت فداك إنا لا نقرأها هكذا فقال هكذا والله نزل به جبرئيل عليه السلام على محمد صلى الله عليه وآله ولكن فيما حرف من كتاب الله</w:t>
      </w:r>
      <w:r w:rsidR="006349E8" w:rsidRPr="0043595C">
        <w:rPr>
          <w:rFonts w:hint="cs"/>
          <w:rtl/>
        </w:rPr>
        <w:t xml:space="preserve">) </w:t>
      </w:r>
      <w:r w:rsidRPr="0043595C">
        <w:rPr>
          <w:rFonts w:hint="cs"/>
          <w:rtl/>
        </w:rPr>
        <w:t xml:space="preserve">[الكافي كتاب الروضة ج 8 ص 50 ط. طهران]، </w:t>
      </w:r>
      <w:r w:rsidRPr="0043595C">
        <w:rPr>
          <w:rFonts w:hint="cs"/>
          <w:b/>
          <w:bCs/>
          <w:rtl/>
        </w:rPr>
        <w:t>ويروي محسن الكاشي صاحب تفسير الصافي</w:t>
      </w:r>
      <w:r w:rsidRPr="0043595C">
        <w:rPr>
          <w:rFonts w:hint="cs"/>
          <w:rtl/>
        </w:rPr>
        <w:t>: عن أبي جعفر عليه السلام قال (لولا أنه زيد في كتاب الله ونقص، ما خفي علي ذي حجا ولو قد قام قائمنا صدقه القرآن</w:t>
      </w:r>
      <w:r w:rsidR="006349E8" w:rsidRPr="0043595C">
        <w:rPr>
          <w:rFonts w:hint="cs"/>
          <w:rtl/>
        </w:rPr>
        <w:t xml:space="preserve">) </w:t>
      </w:r>
      <w:r w:rsidRPr="0043595C">
        <w:rPr>
          <w:rFonts w:hint="cs"/>
          <w:rtl/>
        </w:rPr>
        <w:t xml:space="preserve">[تفسير الصافي للمحسن الكاشي المقدمة السادسة ص 10 ط. طهران]، </w:t>
      </w:r>
    </w:p>
    <w:p w14:paraId="4EC03BE5" w14:textId="6243D9E1" w:rsidR="00317556" w:rsidRPr="0043595C" w:rsidRDefault="00FB5562" w:rsidP="00317556">
      <w:pPr>
        <w:rPr>
          <w:b/>
          <w:rtl/>
        </w:rPr>
      </w:pPr>
      <w:r w:rsidRPr="0043595C">
        <w:rPr>
          <w:bCs/>
          <w:kern w:val="0"/>
          <w:sz w:val="36"/>
          <w:szCs w:val="36"/>
          <w:highlight w:val="yellow"/>
          <w:u w:val="single"/>
          <w:rtl/>
        </w:rPr>
        <w:t>[المفتاح الأول</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17556" w:rsidRPr="0043595C">
        <w:rPr>
          <w:rFonts w:hint="cs"/>
          <w:rtl/>
        </w:rPr>
        <w:t>يزعم (الإمامية</w:t>
      </w:r>
      <w:r w:rsidR="006349E8" w:rsidRPr="0043595C">
        <w:rPr>
          <w:rFonts w:hint="cs"/>
          <w:rtl/>
        </w:rPr>
        <w:t xml:space="preserve">) </w:t>
      </w:r>
      <w:r w:rsidR="00317556" w:rsidRPr="0043595C">
        <w:rPr>
          <w:rFonts w:hint="cs"/>
          <w:rtl/>
        </w:rPr>
        <w:t xml:space="preserve">أن هناك نص على إمامة الإمام علي وأبنائه من بعده وأن هذا النص هو أساس المذهب وعليه بنوا ارتداد الصحابة الذين أنكروا هذا النص وعلى أساس هذا النص </w:t>
      </w:r>
      <w:r w:rsidR="00317556" w:rsidRPr="0043595C">
        <w:rPr>
          <w:rFonts w:hint="cs"/>
          <w:rtl/>
        </w:rPr>
        <w:lastRenderedPageBreak/>
        <w:t>حكموا بردة وكفر كل من لم يكن اثني عشريا ونحن من حقنا ان نتساءل: أين هذا النص من القرآن الكريم لأنه مرجع كل المسلمين وقد تكفل الله بحفظه قائلا</w:t>
      </w:r>
      <w:r w:rsidR="006E5CBA" w:rsidRPr="0043595C">
        <w:rPr>
          <w:rFonts w:hint="cs"/>
          <w:rtl/>
        </w:rPr>
        <w:t>:</w:t>
      </w:r>
      <w:r w:rsidR="00317556" w:rsidRPr="0043595C">
        <w:rPr>
          <w:rFonts w:hint="cs"/>
          <w:rtl/>
        </w:rPr>
        <w:t xml:space="preserve"> </w:t>
      </w:r>
      <w:r w:rsidR="006E5CBA" w:rsidRPr="0043595C">
        <w:rPr>
          <w:rFonts w:hint="cs"/>
          <w:rtl/>
        </w:rPr>
        <w:t>{</w:t>
      </w:r>
      <w:r w:rsidR="00317556" w:rsidRPr="0043595C">
        <w:rPr>
          <w:rFonts w:hint="cs"/>
          <w:rtl/>
        </w:rPr>
        <w:t>إِنَّا نَحْنُ نَزَّلْنَا الذِّكْرَ وَإِنَّا لَهُ لَحَافِظُونَ</w:t>
      </w:r>
      <w:r w:rsidR="006E5CBA" w:rsidRPr="0043595C">
        <w:rPr>
          <w:rFonts w:hint="cs"/>
          <w:rtl/>
        </w:rPr>
        <w:t>}</w:t>
      </w:r>
      <w:r w:rsidR="00317556" w:rsidRPr="0043595C">
        <w:rPr>
          <w:rFonts w:hint="cs"/>
          <w:rtl/>
        </w:rPr>
        <w:t xml:space="preserve"> </w:t>
      </w:r>
      <w:r w:rsidR="006E5CBA" w:rsidRPr="0043595C">
        <w:rPr>
          <w:rFonts w:hint="cs"/>
          <w:rtl/>
        </w:rPr>
        <w:t>[</w:t>
      </w:r>
      <w:r w:rsidR="00317556" w:rsidRPr="0043595C">
        <w:rPr>
          <w:rFonts w:hint="cs"/>
          <w:rtl/>
        </w:rPr>
        <w:t>الحجر</w:t>
      </w:r>
      <w:r w:rsidR="006E5CBA" w:rsidRPr="0043595C">
        <w:rPr>
          <w:rFonts w:hint="cs"/>
          <w:rtl/>
        </w:rPr>
        <w:t>:</w:t>
      </w:r>
      <w:r w:rsidR="00317556" w:rsidRPr="0043595C">
        <w:rPr>
          <w:rFonts w:hint="cs"/>
          <w:rtl/>
        </w:rPr>
        <w:t xml:space="preserve"> 9</w:t>
      </w:r>
      <w:r w:rsidR="006E5CBA" w:rsidRPr="0043595C">
        <w:rPr>
          <w:rFonts w:hint="cs"/>
          <w:rtl/>
        </w:rPr>
        <w:t>]،</w:t>
      </w:r>
      <w:r w:rsidR="00317556" w:rsidRPr="0043595C">
        <w:rPr>
          <w:rFonts w:hint="cs"/>
          <w:rtl/>
        </w:rPr>
        <w:t xml:space="preserve"> فأين النص الصريح من القرآن الذي يدل على الأئمة الاثني عشر</w:t>
      </w:r>
      <w:r w:rsidR="006E5CBA" w:rsidRPr="0043595C">
        <w:rPr>
          <w:rFonts w:hint="cs"/>
          <w:rtl/>
        </w:rPr>
        <w:t>،</w:t>
      </w:r>
      <w:r w:rsidR="00317556" w:rsidRPr="0043595C">
        <w:rPr>
          <w:rFonts w:hint="cs"/>
          <w:rtl/>
        </w:rPr>
        <w:t xml:space="preserve"> إنّ القرآن الكريم اشتمل على عشرات المواضع التي تنص صراحة على أركان الإسلام من التوحيد والإيمان بالله والملائكة والكتب والرسل واليوم الآخر وعشرات المواضع التي تنص على إقامة الصلاة وايتاء الزكاة والصيام والحج وعشرات المواضع في ذكر الأخلاق الفاضلة التي ينبغي أن يتحلى بها المسلم كالصبر والشكر والإيمان والتقوى والتوبة والاستغفار والعفو والصفح والحياء وغيرها من أخلاق الإسلام كما اشتمل القرآن الكريم في عشرات المواضع على آيات التشريع وبيان الحلال والحرام وذكر الحدود وآيات أخرى عديدة عن الأسرة والزواج والطلاق واعتزال النساء في المحيض واشتمل على ذكر القصص كقصة يوسف وذي القرنين وأصحاب الكهف وأصحاب الجنة واسهب في بيان أحوال بني إسرائيل حتى ذكر القرآن قصة بقرة بني إسرائيل فهل يذكر القرآن ذلك كله باسهاب ويأتي إلى مسألة الإمامة التي يكفر تاركها فلا يشير إليها ولو في آية واحدة نصا صريحا لا يقبل الاحتمال</w:t>
      </w:r>
      <w:r w:rsidR="006E5CBA" w:rsidRPr="0043595C">
        <w:rPr>
          <w:rFonts w:hint="cs"/>
          <w:rtl/>
        </w:rPr>
        <w:t>،</w:t>
      </w:r>
      <w:r w:rsidR="00317556" w:rsidRPr="0043595C">
        <w:rPr>
          <w:rFonts w:hint="cs"/>
          <w:rtl/>
        </w:rPr>
        <w:t xml:space="preserve"> لقد ذكرت الملائكة في أكثر من خمسين موضعا في القرآن</w:t>
      </w:r>
      <w:r w:rsidR="006E5CBA" w:rsidRPr="0043595C">
        <w:rPr>
          <w:rFonts w:hint="cs"/>
          <w:rtl/>
        </w:rPr>
        <w:t>،</w:t>
      </w:r>
      <w:r w:rsidR="00317556" w:rsidRPr="0043595C">
        <w:rPr>
          <w:rFonts w:hint="cs"/>
          <w:rtl/>
        </w:rPr>
        <w:t xml:space="preserve"> والأئمة أهم من الملائكة في معتقد (الإمامية</w:t>
      </w:r>
      <w:r w:rsidR="006349E8" w:rsidRPr="0043595C">
        <w:rPr>
          <w:rFonts w:hint="cs"/>
          <w:rtl/>
        </w:rPr>
        <w:t xml:space="preserve">) </w:t>
      </w:r>
      <w:r w:rsidR="00317556" w:rsidRPr="0043595C">
        <w:rPr>
          <w:rFonts w:hint="cs"/>
          <w:rtl/>
        </w:rPr>
        <w:t>ومع ذلك لم يذكر في حقهم نصا صريحا واحدا</w:t>
      </w:r>
      <w:r w:rsidR="006E5CBA" w:rsidRPr="0043595C">
        <w:rPr>
          <w:rFonts w:hint="cs"/>
          <w:rtl/>
        </w:rPr>
        <w:t>،</w:t>
      </w:r>
      <w:r w:rsidR="00317556" w:rsidRPr="0043595C">
        <w:rPr>
          <w:rFonts w:hint="cs"/>
          <w:rtl/>
        </w:rPr>
        <w:t xml:space="preserve"> إن الأولى - لو كان الأمر صحيحا - أن يورد القرآن الكريم عشرات الآيات كذلك في ذكر الأئمة بدلا من أن يذكر في مئات المواضع منه مدحا للصحابة أولئك الذين ارتدوا ونافقوا وكفروا لكتمانهم الوصية</w:t>
      </w:r>
      <w:r w:rsidR="006E5CBA" w:rsidRPr="0043595C">
        <w:rPr>
          <w:rFonts w:hint="cs"/>
          <w:rtl/>
        </w:rPr>
        <w:t>،</w:t>
      </w:r>
      <w:r w:rsidR="00317556" w:rsidRPr="0043595C">
        <w:rPr>
          <w:rFonts w:hint="cs"/>
          <w:rtl/>
        </w:rPr>
        <w:t xml:space="preserve"> أيهما أولى ان يركز القرآن على قضية الصحابة والثناء عليهم أم قضية الإمامة واعتقادها وهي أصل أصول الدين كما يزعمون</w:t>
      </w:r>
      <w:r w:rsidR="006E5CBA" w:rsidRPr="0043595C">
        <w:rPr>
          <w:rFonts w:hint="cs"/>
          <w:rtl/>
        </w:rPr>
        <w:t>،</w:t>
      </w:r>
      <w:r w:rsidR="00317556" w:rsidRPr="0043595C">
        <w:rPr>
          <w:rFonts w:hint="cs"/>
          <w:rtl/>
        </w:rPr>
        <w:t xml:space="preserve"> فأين في القرآن ذكر أسمائهم وأين في القرآن ذكر وجوب الإيمان بهم كما في القرآن وجوب الإيمان بالملائكة</w:t>
      </w:r>
      <w:r w:rsidR="006E5CBA" w:rsidRPr="0043595C">
        <w:rPr>
          <w:rFonts w:hint="cs"/>
          <w:rtl/>
        </w:rPr>
        <w:t>،</w:t>
      </w:r>
      <w:r w:rsidR="00317556" w:rsidRPr="0043595C">
        <w:rPr>
          <w:rFonts w:hint="cs"/>
          <w:rtl/>
        </w:rPr>
        <w:t xml:space="preserve"> وأين في القرآن عقوبة من لا يؤمن بهم على وجه التحديد والترتيب</w:t>
      </w:r>
      <w:r w:rsidR="006E5CBA" w:rsidRPr="0043595C">
        <w:rPr>
          <w:rFonts w:hint="cs"/>
          <w:rtl/>
        </w:rPr>
        <w:t>،</w:t>
      </w:r>
      <w:r w:rsidR="00317556" w:rsidRPr="0043595C">
        <w:rPr>
          <w:rFonts w:hint="cs"/>
          <w:rtl/>
        </w:rPr>
        <w:t xml:space="preserve"> إنهم يزعمون أن من لم يؤمن بالأئمة الاثني عشر كما يؤمنون هم فهو كافر فأين ذلك في القرآن أم ان القرآن محرف كما يزعم المرتدون منهم</w:t>
      </w:r>
      <w:r w:rsidR="006E5CBA" w:rsidRPr="0043595C">
        <w:rPr>
          <w:rFonts w:hint="cs"/>
          <w:rtl/>
        </w:rPr>
        <w:t xml:space="preserve">، </w:t>
      </w:r>
      <w:r w:rsidR="00317556" w:rsidRPr="0043595C">
        <w:rPr>
          <w:rFonts w:hint="cs"/>
          <w:rtl/>
        </w:rPr>
        <w:t>إنهم أعياهم البحث في القرآن لإثبات دعوى معتقدهم في الإمامة فاستدلوا بعمومات مبهمة لا ترقى لمستوى الدليل وما كان الله ليختبرنا بمثل تلك المتشابهات على عقيدة منكرها كافر وإن صلى أو صام وهنا أذكر أهم أدلتهم والتي لا يساعد النص القرآني على ما يزعمون فهمه منه ثم أذكر الأدلة القرآنية الدامغة على عدم وجود النص على أحد بعينه بل القرآن حسم الأمر في الإمامة ان جعلها شورى بين المؤمنين</w:t>
      </w:r>
      <w:r w:rsidR="006E5CBA" w:rsidRPr="0043595C">
        <w:rPr>
          <w:rFonts w:hint="cs"/>
          <w:rtl/>
        </w:rPr>
        <w:t>،</w:t>
      </w:r>
      <w:r w:rsidR="00317556" w:rsidRPr="0043595C">
        <w:rPr>
          <w:rFonts w:hint="cs"/>
          <w:rtl/>
        </w:rPr>
        <w:t xml:space="preserve"> وابدأ بذكر استدلالاتهم المبهمة التي لا تساعد ألفاظ القرآن على ما يستنبطونها منها فهم يزعمون أن </w:t>
      </w:r>
      <w:r w:rsidR="00317556" w:rsidRPr="0043595C">
        <w:rPr>
          <w:rFonts w:hint="cs"/>
          <w:b/>
          <w:rtl/>
        </w:rPr>
        <w:t>الإمامة أصل من أصول الدين</w:t>
      </w:r>
      <w:r w:rsidR="006E5CBA" w:rsidRPr="0043595C">
        <w:rPr>
          <w:rFonts w:hint="cs"/>
          <w:b/>
          <w:rtl/>
        </w:rPr>
        <w:t>،</w:t>
      </w:r>
      <w:r w:rsidR="00317556" w:rsidRPr="0043595C">
        <w:rPr>
          <w:rFonts w:hint="cs"/>
          <w:b/>
          <w:rtl/>
        </w:rPr>
        <w:t xml:space="preserve"> والأصل لا يحتاج تقريره إلى اجتهاد واستنباط</w:t>
      </w:r>
      <w:r w:rsidR="006E5CBA" w:rsidRPr="0043595C">
        <w:rPr>
          <w:rFonts w:hint="cs"/>
          <w:b/>
          <w:rtl/>
        </w:rPr>
        <w:t>،</w:t>
      </w:r>
      <w:r w:rsidR="00317556" w:rsidRPr="0043595C">
        <w:rPr>
          <w:rFonts w:hint="cs"/>
          <w:b/>
          <w:rtl/>
        </w:rPr>
        <w:t xml:space="preserve"> بل الأصل لابد وأن </w:t>
      </w:r>
      <w:r w:rsidR="00317556" w:rsidRPr="0043595C">
        <w:rPr>
          <w:rFonts w:hint="cs"/>
          <w:b/>
          <w:rtl/>
        </w:rPr>
        <w:lastRenderedPageBreak/>
        <w:t>يكون كالشمس ظهورا لا ينكره إلا من كان به عمى في بصره وبصيرته أما العموميات فلا تصلح في اثبات الأصول</w:t>
      </w:r>
      <w:r w:rsidR="006E5CBA" w:rsidRPr="0043595C">
        <w:rPr>
          <w:rFonts w:hint="cs"/>
          <w:b/>
          <w:rtl/>
        </w:rPr>
        <w:t>،</w:t>
      </w:r>
      <w:r w:rsidR="00317556" w:rsidRPr="0043595C">
        <w:rPr>
          <w:rFonts w:hint="cs"/>
          <w:b/>
          <w:rtl/>
        </w:rPr>
        <w:t xml:space="preserve"> فإن الأصول تحتاج إلى نصوص صريحة صحيحة ملزمة للخصم</w:t>
      </w:r>
      <w:r w:rsidR="006E5CBA" w:rsidRPr="0043595C">
        <w:rPr>
          <w:rFonts w:hint="cs"/>
          <w:b/>
          <w:rtl/>
        </w:rPr>
        <w:t>،</w:t>
      </w:r>
      <w:r w:rsidR="00317556" w:rsidRPr="0043595C">
        <w:rPr>
          <w:rFonts w:hint="cs"/>
          <w:b/>
          <w:rtl/>
        </w:rPr>
        <w:t xml:space="preserve"> قاطعة للجدال</w:t>
      </w:r>
      <w:r w:rsidR="006E5CBA" w:rsidRPr="0043595C">
        <w:rPr>
          <w:rFonts w:hint="cs"/>
          <w:b/>
          <w:rtl/>
        </w:rPr>
        <w:t>،</w:t>
      </w:r>
      <w:r w:rsidR="00317556" w:rsidRPr="0043595C">
        <w:rPr>
          <w:rFonts w:hint="cs"/>
          <w:b/>
          <w:rtl/>
        </w:rPr>
        <w:t xml:space="preserve"> لا وجه للاجتهاد والاستنباط فيها</w:t>
      </w:r>
      <w:r w:rsidR="006E5CBA" w:rsidRPr="0043595C">
        <w:rPr>
          <w:rFonts w:hint="cs"/>
          <w:b/>
          <w:rtl/>
        </w:rPr>
        <w:t xml:space="preserve">، </w:t>
      </w:r>
      <w:r w:rsidR="00317556" w:rsidRPr="0043595C">
        <w:rPr>
          <w:rFonts w:hint="cs"/>
          <w:b/>
          <w:rtl/>
        </w:rPr>
        <w:t xml:space="preserve">وهيهات هيهات </w:t>
      </w:r>
    </w:p>
    <w:p w14:paraId="3FC699A8" w14:textId="2436C440" w:rsidR="00317556" w:rsidRPr="0043595C" w:rsidRDefault="00FB5562" w:rsidP="00317556">
      <w:r w:rsidRPr="0043595C">
        <w:rPr>
          <w:bCs/>
          <w:kern w:val="0"/>
          <w:sz w:val="36"/>
          <w:szCs w:val="36"/>
          <w:highlight w:val="yellow"/>
          <w:u w:val="single"/>
          <w:rtl/>
        </w:rPr>
        <w:t xml:space="preserve">[المفتاح </w:t>
      </w:r>
      <w:r w:rsidR="00DF4127" w:rsidRPr="0043595C">
        <w:rPr>
          <w:rFonts w:hint="cs"/>
          <w:bCs/>
          <w:kern w:val="0"/>
          <w:sz w:val="36"/>
          <w:szCs w:val="36"/>
          <w:highlight w:val="yellow"/>
          <w:u w:val="single"/>
          <w:rtl/>
        </w:rPr>
        <w:t>الثاني</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17556" w:rsidRPr="0043595C">
        <w:rPr>
          <w:rFonts w:hint="cs"/>
          <w:b/>
          <w:bCs/>
          <w:rtl/>
        </w:rPr>
        <w:t>استدلالهم على الإمامة بقوله تعالى</w:t>
      </w:r>
      <w:r w:rsidR="00317556" w:rsidRPr="0043595C">
        <w:rPr>
          <w:rFonts w:hint="cs"/>
          <w:rtl/>
        </w:rPr>
        <w:t xml:space="preserve"> </w:t>
      </w:r>
      <w:r w:rsidR="006E5CBA" w:rsidRPr="0043595C">
        <w:rPr>
          <w:rFonts w:hint="cs"/>
          <w:rtl/>
        </w:rPr>
        <w:t>{</w:t>
      </w:r>
      <w:r w:rsidR="00317556" w:rsidRPr="0043595C">
        <w:rPr>
          <w:rFonts w:hint="cs"/>
          <w:rtl/>
        </w:rPr>
        <w:t>إِنَّمَا وَلِيُّكُمُ اللَّهُ وَرَسُولُهُ وَالَّذِينَ آمَنُوا الَّذِينَ يُقِيمُونَ الصَّلَاةَ وَيُؤْتُونَ الزَّكَاةَ وَهُمْ رَاكِعُونَ</w:t>
      </w:r>
      <w:r w:rsidR="006E5CBA" w:rsidRPr="0043595C">
        <w:rPr>
          <w:rFonts w:hint="cs"/>
          <w:rtl/>
        </w:rPr>
        <w:t>}</w:t>
      </w:r>
      <w:r w:rsidR="00317556" w:rsidRPr="0043595C">
        <w:rPr>
          <w:rFonts w:hint="cs"/>
          <w:rtl/>
        </w:rPr>
        <w:t xml:space="preserve"> </w:t>
      </w:r>
      <w:r w:rsidR="006E5CBA" w:rsidRPr="0043595C">
        <w:rPr>
          <w:rFonts w:hint="cs"/>
          <w:rtl/>
        </w:rPr>
        <w:t>[</w:t>
      </w:r>
      <w:r w:rsidR="00317556" w:rsidRPr="0043595C">
        <w:rPr>
          <w:rFonts w:hint="cs"/>
          <w:rtl/>
        </w:rPr>
        <w:t>المائدة</w:t>
      </w:r>
      <w:r w:rsidR="006E5CBA" w:rsidRPr="0043595C">
        <w:rPr>
          <w:rFonts w:hint="cs"/>
          <w:rtl/>
        </w:rPr>
        <w:t>:</w:t>
      </w:r>
      <w:r w:rsidR="00317556" w:rsidRPr="0043595C">
        <w:rPr>
          <w:rFonts w:hint="cs"/>
          <w:rtl/>
        </w:rPr>
        <w:t xml:space="preserve"> 55</w:t>
      </w:r>
      <w:r w:rsidR="006E5CBA" w:rsidRPr="0043595C">
        <w:rPr>
          <w:rFonts w:hint="cs"/>
          <w:rtl/>
        </w:rPr>
        <w:t xml:space="preserve">] </w:t>
      </w:r>
      <w:r w:rsidR="00317556" w:rsidRPr="0043595C">
        <w:rPr>
          <w:rFonts w:hint="cs"/>
          <w:rtl/>
        </w:rPr>
        <w:t>قالت (الإمامية</w:t>
      </w:r>
      <w:r w:rsidR="006349E8" w:rsidRPr="0043595C">
        <w:rPr>
          <w:rFonts w:hint="cs"/>
          <w:rtl/>
        </w:rPr>
        <w:t>):</w:t>
      </w:r>
      <w:r w:rsidR="006E5CBA" w:rsidRPr="0043595C">
        <w:rPr>
          <w:rFonts w:hint="cs"/>
          <w:rtl/>
        </w:rPr>
        <w:t xml:space="preserve"> </w:t>
      </w:r>
      <w:r w:rsidR="00317556" w:rsidRPr="0043595C">
        <w:rPr>
          <w:rFonts w:hint="cs"/>
          <w:b/>
          <w:rtl/>
        </w:rPr>
        <w:t>ذكر المفسرون أن هذه الآيات نزلت في علي عليه السلام حيث كان يصلي فجاءه سائل يسأله وهو راكع في صلاته</w:t>
      </w:r>
      <w:r w:rsidR="006E5CBA" w:rsidRPr="0043595C">
        <w:rPr>
          <w:rFonts w:hint="cs"/>
          <w:b/>
          <w:rtl/>
        </w:rPr>
        <w:t>،</w:t>
      </w:r>
      <w:r w:rsidR="00317556" w:rsidRPr="0043595C">
        <w:rPr>
          <w:rFonts w:hint="cs"/>
          <w:b/>
          <w:rtl/>
        </w:rPr>
        <w:t xml:space="preserve"> فطرح له خاتمه فأنزل الله تعالى في حقه هذه الآيات،</w:t>
      </w:r>
      <w:r w:rsidR="006E5CBA" w:rsidRPr="0043595C">
        <w:rPr>
          <w:rFonts w:hint="cs"/>
          <w:b/>
          <w:rtl/>
        </w:rPr>
        <w:t xml:space="preserve"> </w:t>
      </w:r>
      <w:r w:rsidR="00317556" w:rsidRPr="0043595C">
        <w:rPr>
          <w:rFonts w:hint="cs"/>
          <w:b/>
          <w:rtl/>
        </w:rPr>
        <w:t xml:space="preserve">و </w:t>
      </w:r>
      <w:r w:rsidR="006E5CBA" w:rsidRPr="0043595C">
        <w:rPr>
          <w:rFonts w:hint="cs"/>
          <w:b/>
          <w:rtl/>
        </w:rPr>
        <w:t>(</w:t>
      </w:r>
      <w:r w:rsidR="00317556" w:rsidRPr="0043595C">
        <w:rPr>
          <w:rFonts w:hint="cs"/>
          <w:b/>
          <w:rtl/>
        </w:rPr>
        <w:t>إنما</w:t>
      </w:r>
      <w:r w:rsidR="006349E8" w:rsidRPr="0043595C">
        <w:rPr>
          <w:rFonts w:hint="cs"/>
          <w:b/>
          <w:rtl/>
        </w:rPr>
        <w:t xml:space="preserve">) </w:t>
      </w:r>
      <w:r w:rsidR="00317556" w:rsidRPr="0043595C">
        <w:rPr>
          <w:rFonts w:hint="cs"/>
          <w:b/>
          <w:rtl/>
        </w:rPr>
        <w:t>هنا للحصر</w:t>
      </w:r>
      <w:r w:rsidR="006E5CBA" w:rsidRPr="0043595C">
        <w:rPr>
          <w:rFonts w:hint="cs"/>
          <w:b/>
          <w:rtl/>
        </w:rPr>
        <w:t>،</w:t>
      </w:r>
      <w:r w:rsidR="00317556" w:rsidRPr="0043595C">
        <w:rPr>
          <w:rFonts w:hint="cs"/>
          <w:b/>
          <w:rtl/>
        </w:rPr>
        <w:t xml:space="preserve"> فدل على أن الولاية قاصرة لعلي بعد رسول الله صلى الله عليه وآله</w:t>
      </w:r>
      <w:r w:rsidR="006E5CBA" w:rsidRPr="0043595C">
        <w:rPr>
          <w:rFonts w:hint="cs"/>
          <w:b/>
          <w:rtl/>
        </w:rPr>
        <w:t>،</w:t>
      </w:r>
      <w:r w:rsidR="00317556" w:rsidRPr="0043595C">
        <w:rPr>
          <w:rFonts w:hint="cs"/>
          <w:b/>
          <w:rtl/>
        </w:rPr>
        <w:t xml:space="preserve"> </w:t>
      </w:r>
      <w:r w:rsidR="006E5CBA" w:rsidRPr="0043595C">
        <w:rPr>
          <w:rFonts w:hint="cs"/>
          <w:b/>
          <w:rtl/>
        </w:rPr>
        <w:t>(</w:t>
      </w:r>
      <w:r w:rsidR="00317556" w:rsidRPr="0043595C">
        <w:rPr>
          <w:rFonts w:hint="cs"/>
          <w:b/>
          <w:rtl/>
        </w:rPr>
        <w:t>قلت</w:t>
      </w:r>
      <w:r w:rsidR="006349E8" w:rsidRPr="0043595C">
        <w:rPr>
          <w:rFonts w:hint="cs"/>
          <w:b/>
          <w:rtl/>
        </w:rPr>
        <w:t xml:space="preserve">) </w:t>
      </w:r>
      <w:r w:rsidR="00317556" w:rsidRPr="0043595C">
        <w:rPr>
          <w:rFonts w:hint="cs"/>
          <w:b/>
          <w:rtl/>
        </w:rPr>
        <w:t>لا يصلح الاستدلال بهذه الآية على مقصود (الإمامية</w:t>
      </w:r>
      <w:r w:rsidR="006349E8" w:rsidRPr="0043595C">
        <w:rPr>
          <w:rFonts w:hint="cs"/>
          <w:b/>
          <w:rtl/>
        </w:rPr>
        <w:t xml:space="preserve">) </w:t>
      </w:r>
      <w:r w:rsidR="00317556" w:rsidRPr="0043595C">
        <w:rPr>
          <w:rFonts w:hint="cs"/>
          <w:b/>
          <w:rtl/>
        </w:rPr>
        <w:t>فإنهم يقولون بالنص في الإمام علي وأولاده من بعده</w:t>
      </w:r>
      <w:r w:rsidR="006E5CBA" w:rsidRPr="0043595C">
        <w:rPr>
          <w:rFonts w:hint="cs"/>
          <w:b/>
          <w:rtl/>
        </w:rPr>
        <w:t>،</w:t>
      </w:r>
      <w:r w:rsidR="00317556" w:rsidRPr="0043595C">
        <w:rPr>
          <w:rFonts w:hint="cs"/>
          <w:b/>
          <w:rtl/>
        </w:rPr>
        <w:t xml:space="preserve"> والآية ليس فيها مجرد ذكر للإمام علي رضي الله عنه ولا على أولاده من بعده بل هي عامة لكل من يستوفي شروطها من المؤمنين</w:t>
      </w:r>
      <w:r w:rsidR="006E5CBA" w:rsidRPr="0043595C">
        <w:rPr>
          <w:rFonts w:hint="cs"/>
          <w:b/>
          <w:rtl/>
        </w:rPr>
        <w:t>،</w:t>
      </w:r>
      <w:r w:rsidR="00317556" w:rsidRPr="0043595C">
        <w:rPr>
          <w:rFonts w:hint="cs"/>
          <w:b/>
          <w:rtl/>
        </w:rPr>
        <w:t xml:space="preserve"> والولاء في الآية بمعنى الموالاة والمحبة والمودة والمناصرة وليس بمعنى التنصيص على الخليفة والإمام</w:t>
      </w:r>
      <w:r w:rsidR="006E5CBA" w:rsidRPr="0043595C">
        <w:rPr>
          <w:rFonts w:hint="cs"/>
          <w:b/>
          <w:rtl/>
        </w:rPr>
        <w:t xml:space="preserve">، </w:t>
      </w:r>
      <w:r w:rsidR="00317556" w:rsidRPr="0043595C">
        <w:rPr>
          <w:rFonts w:hint="cs"/>
          <w:b/>
          <w:rtl/>
        </w:rPr>
        <w:t>ثم إن تنزيل هذه الآيات على الإمام علي بعينه ونفي من عداه من الصحابة فيه نظر</w:t>
      </w:r>
      <w:r w:rsidR="006E5CBA" w:rsidRPr="0043595C">
        <w:rPr>
          <w:rFonts w:hint="cs"/>
          <w:b/>
          <w:rtl/>
        </w:rPr>
        <w:t>،</w:t>
      </w:r>
      <w:r w:rsidR="00317556" w:rsidRPr="0043595C">
        <w:rPr>
          <w:rFonts w:hint="cs"/>
          <w:b/>
          <w:rtl/>
        </w:rPr>
        <w:t xml:space="preserve"> إذ القصة وإن كانت وردت في كتب</w:t>
      </w:r>
      <w:r w:rsidR="00C04A3D" w:rsidRPr="0043595C">
        <w:rPr>
          <w:rFonts w:hint="cs"/>
          <w:b/>
          <w:rtl/>
        </w:rPr>
        <w:t xml:space="preserve"> أهل </w:t>
      </w:r>
      <w:r w:rsidR="00317556" w:rsidRPr="0043595C">
        <w:rPr>
          <w:rFonts w:hint="cs"/>
          <w:b/>
          <w:rtl/>
        </w:rPr>
        <w:t>السنة إلا أن في سندها مقالا</w:t>
      </w:r>
      <w:r w:rsidR="006E5CBA" w:rsidRPr="0043595C">
        <w:rPr>
          <w:rFonts w:hint="cs"/>
          <w:b/>
          <w:rtl/>
        </w:rPr>
        <w:t>،</w:t>
      </w:r>
      <w:r w:rsidR="00317556" w:rsidRPr="0043595C">
        <w:rPr>
          <w:rFonts w:hint="cs"/>
          <w:b/>
          <w:rtl/>
        </w:rPr>
        <w:t xml:space="preserve"> وغير ذلك فإن العمل الكثير في الصلاة يبطل الصلاة</w:t>
      </w:r>
      <w:r w:rsidR="006E5CBA" w:rsidRPr="0043595C">
        <w:rPr>
          <w:rFonts w:hint="cs"/>
          <w:b/>
          <w:rtl/>
        </w:rPr>
        <w:t>،</w:t>
      </w:r>
      <w:r w:rsidR="00317556" w:rsidRPr="0043595C">
        <w:rPr>
          <w:rFonts w:hint="cs"/>
          <w:b/>
          <w:rtl/>
        </w:rPr>
        <w:t xml:space="preserve"> والصلاة بمفردها فيها شغل عن التصدق</w:t>
      </w:r>
      <w:r w:rsidR="006E5CBA" w:rsidRPr="0043595C">
        <w:rPr>
          <w:rFonts w:hint="cs"/>
          <w:b/>
          <w:rtl/>
        </w:rPr>
        <w:t>،</w:t>
      </w:r>
      <w:r w:rsidR="00317556" w:rsidRPr="0043595C">
        <w:rPr>
          <w:rFonts w:hint="cs"/>
          <w:b/>
          <w:rtl/>
        </w:rPr>
        <w:t xml:space="preserve"> ولا يجوز للمصلي أن ينشغل بغير الصلاة من أعمال البر والطاعة وهو في صلاته</w:t>
      </w:r>
      <w:r w:rsidR="006E5CBA" w:rsidRPr="0043595C">
        <w:rPr>
          <w:rFonts w:hint="cs"/>
          <w:b/>
          <w:rtl/>
        </w:rPr>
        <w:t>،</w:t>
      </w:r>
      <w:r w:rsidR="00317556" w:rsidRPr="0043595C">
        <w:rPr>
          <w:rFonts w:hint="cs"/>
          <w:b/>
          <w:rtl/>
        </w:rPr>
        <w:t xml:space="preserve"> والإمام علي من أئمة الخاشعين في صلاتهم</w:t>
      </w:r>
      <w:r w:rsidR="006E5CBA" w:rsidRPr="0043595C">
        <w:rPr>
          <w:rFonts w:hint="cs"/>
          <w:b/>
          <w:rtl/>
        </w:rPr>
        <w:t>،</w:t>
      </w:r>
      <w:r w:rsidR="00317556" w:rsidRPr="0043595C">
        <w:rPr>
          <w:rFonts w:hint="cs"/>
          <w:b/>
          <w:rtl/>
        </w:rPr>
        <w:t xml:space="preserve"> وقيامه بخلع خاتمه وإعطائه للمتصدق أمر مستبعد</w:t>
      </w:r>
      <w:r w:rsidR="006E5CBA" w:rsidRPr="0043595C">
        <w:rPr>
          <w:rFonts w:hint="cs"/>
          <w:b/>
          <w:rtl/>
        </w:rPr>
        <w:t xml:space="preserve">، </w:t>
      </w:r>
      <w:r w:rsidR="00317556" w:rsidRPr="0043595C">
        <w:rPr>
          <w:rFonts w:hint="cs"/>
          <w:b/>
          <w:rtl/>
        </w:rPr>
        <w:t>وعلى فرض حدوث ذلك</w:t>
      </w:r>
      <w:r w:rsidR="006E5CBA" w:rsidRPr="0043595C">
        <w:rPr>
          <w:rFonts w:hint="cs"/>
          <w:b/>
          <w:rtl/>
        </w:rPr>
        <w:t>:</w:t>
      </w:r>
      <w:r w:rsidR="00317556" w:rsidRPr="0043595C">
        <w:rPr>
          <w:rFonts w:hint="cs"/>
          <w:b/>
          <w:rtl/>
        </w:rPr>
        <w:t xml:space="preserve"> فأين النص الجلي في الآيات على إمامة علي رضي الله عنه</w:t>
      </w:r>
      <w:r w:rsidR="006E5CBA" w:rsidRPr="0043595C">
        <w:rPr>
          <w:rFonts w:hint="cs"/>
          <w:b/>
          <w:rtl/>
        </w:rPr>
        <w:t>؟</w:t>
      </w:r>
      <w:r w:rsidR="00317556" w:rsidRPr="0043595C">
        <w:rPr>
          <w:rFonts w:hint="cs"/>
          <w:b/>
          <w:rtl/>
        </w:rPr>
        <w:t xml:space="preserve"> إنهم يقولون</w:t>
      </w:r>
      <w:r w:rsidR="006E5CBA" w:rsidRPr="0043595C">
        <w:rPr>
          <w:rFonts w:hint="cs"/>
          <w:b/>
          <w:rtl/>
        </w:rPr>
        <w:t>:</w:t>
      </w:r>
      <w:r w:rsidR="00317556" w:rsidRPr="0043595C">
        <w:rPr>
          <w:rFonts w:hint="cs"/>
          <w:b/>
          <w:rtl/>
        </w:rPr>
        <w:t xml:space="preserve"> إن الإمامة أصل أصول الدين</w:t>
      </w:r>
      <w:r w:rsidR="006E5CBA" w:rsidRPr="0043595C">
        <w:rPr>
          <w:rFonts w:hint="cs"/>
          <w:b/>
          <w:rtl/>
        </w:rPr>
        <w:t>،</w:t>
      </w:r>
      <w:r w:rsidR="00317556" w:rsidRPr="0043595C">
        <w:rPr>
          <w:rFonts w:hint="cs"/>
          <w:b/>
          <w:rtl/>
        </w:rPr>
        <w:t xml:space="preserve"> وأصول الدين ينبغي أن يكون الاستدلال بها بنصوص قطعية صحيحة الثبوت صريحة الدلالة وإلا لم تكن أصولا</w:t>
      </w:r>
      <w:r w:rsidR="006E5CBA" w:rsidRPr="0043595C">
        <w:rPr>
          <w:rFonts w:hint="cs"/>
          <w:b/>
          <w:rtl/>
        </w:rPr>
        <w:t xml:space="preserve">، </w:t>
      </w:r>
      <w:r w:rsidR="00317556" w:rsidRPr="0043595C">
        <w:rPr>
          <w:rFonts w:hint="cs"/>
          <w:b/>
          <w:rtl/>
        </w:rPr>
        <w:t>وهاهنا فأن تفسير الآية له أوجه عديدة</w:t>
      </w:r>
      <w:r w:rsidR="006E5CBA" w:rsidRPr="0043595C">
        <w:rPr>
          <w:rFonts w:hint="cs"/>
          <w:b/>
          <w:rtl/>
        </w:rPr>
        <w:t>،</w:t>
      </w:r>
      <w:r w:rsidR="00317556" w:rsidRPr="0043595C">
        <w:rPr>
          <w:rFonts w:hint="cs"/>
          <w:b/>
          <w:rtl/>
        </w:rPr>
        <w:t xml:space="preserve"> فمن الناس من يحمل معنى الولاء على المحبة والمودة والمؤازرة</w:t>
      </w:r>
      <w:r w:rsidR="006E5CBA" w:rsidRPr="0043595C">
        <w:rPr>
          <w:rFonts w:hint="cs"/>
          <w:b/>
          <w:rtl/>
        </w:rPr>
        <w:t>،</w:t>
      </w:r>
      <w:r w:rsidR="00317556" w:rsidRPr="0043595C">
        <w:rPr>
          <w:rFonts w:hint="cs"/>
          <w:b/>
          <w:rtl/>
        </w:rPr>
        <w:t xml:space="preserve"> وهذا هو الغالب</w:t>
      </w:r>
      <w:r w:rsidR="006E5CBA" w:rsidRPr="0043595C">
        <w:rPr>
          <w:rFonts w:hint="cs"/>
          <w:b/>
          <w:rtl/>
        </w:rPr>
        <w:t>،</w:t>
      </w:r>
      <w:r w:rsidR="00317556" w:rsidRPr="0043595C">
        <w:rPr>
          <w:rFonts w:hint="cs"/>
          <w:b/>
          <w:rtl/>
        </w:rPr>
        <w:t xml:space="preserve"> و(الإمامية</w:t>
      </w:r>
      <w:r w:rsidR="006349E8" w:rsidRPr="0043595C">
        <w:rPr>
          <w:rFonts w:hint="cs"/>
          <w:b/>
          <w:rtl/>
        </w:rPr>
        <w:t xml:space="preserve">) </w:t>
      </w:r>
      <w:r w:rsidR="00317556" w:rsidRPr="0043595C">
        <w:rPr>
          <w:rFonts w:hint="cs"/>
          <w:b/>
          <w:rtl/>
        </w:rPr>
        <w:t>يحملونها على معنى الإمامة والإمارة</w:t>
      </w:r>
      <w:r w:rsidR="006E5CBA" w:rsidRPr="0043595C">
        <w:rPr>
          <w:rFonts w:hint="cs"/>
          <w:b/>
          <w:rtl/>
        </w:rPr>
        <w:t>،</w:t>
      </w:r>
      <w:r w:rsidR="00317556" w:rsidRPr="0043595C">
        <w:rPr>
          <w:rFonts w:hint="cs"/>
          <w:b/>
          <w:rtl/>
        </w:rPr>
        <w:t xml:space="preserve"> ثم تنزيل الإمام علي على المتصدقين في صلاتهم أمر فيه مقال</w:t>
      </w:r>
      <w:r w:rsidR="006E5CBA" w:rsidRPr="0043595C">
        <w:rPr>
          <w:rFonts w:hint="cs"/>
          <w:b/>
          <w:rtl/>
        </w:rPr>
        <w:t>،</w:t>
      </w:r>
      <w:r w:rsidR="00317556" w:rsidRPr="0043595C">
        <w:rPr>
          <w:rFonts w:hint="cs"/>
          <w:b/>
          <w:rtl/>
        </w:rPr>
        <w:t xml:space="preserve"> وملاحظة أخرى</w:t>
      </w:r>
      <w:r w:rsidR="006E5CBA" w:rsidRPr="0043595C">
        <w:rPr>
          <w:rFonts w:hint="cs"/>
          <w:b/>
          <w:rtl/>
        </w:rPr>
        <w:t>:</w:t>
      </w:r>
      <w:r w:rsidR="00317556" w:rsidRPr="0043595C">
        <w:rPr>
          <w:rFonts w:hint="cs"/>
          <w:b/>
          <w:rtl/>
        </w:rPr>
        <w:t xml:space="preserve"> وهي أن خصوص السبب لا يمنع من عموم اللفظ</w:t>
      </w:r>
      <w:r w:rsidR="006E5CBA" w:rsidRPr="0043595C">
        <w:rPr>
          <w:rFonts w:hint="cs"/>
          <w:b/>
          <w:rtl/>
        </w:rPr>
        <w:t>،</w:t>
      </w:r>
      <w:r w:rsidR="00317556" w:rsidRPr="0043595C">
        <w:rPr>
          <w:rFonts w:hint="cs"/>
          <w:b/>
          <w:rtl/>
        </w:rPr>
        <w:t xml:space="preserve"> فالآيات تنطبق على كل من يفعل ذلك من إقامة الصلاة وإيتاء الزكاة والتصدق</w:t>
      </w:r>
      <w:r w:rsidR="006E5CBA" w:rsidRPr="0043595C">
        <w:rPr>
          <w:rFonts w:hint="cs"/>
          <w:b/>
          <w:rtl/>
        </w:rPr>
        <w:t>،</w:t>
      </w:r>
      <w:r w:rsidR="00317556" w:rsidRPr="0043595C">
        <w:rPr>
          <w:rFonts w:hint="cs"/>
          <w:b/>
          <w:rtl/>
        </w:rPr>
        <w:t xml:space="preserve"> والكل يستطيع فعل ذلك</w:t>
      </w:r>
      <w:r w:rsidR="006E5CBA" w:rsidRPr="0043595C">
        <w:rPr>
          <w:rFonts w:hint="cs"/>
          <w:b/>
          <w:rtl/>
        </w:rPr>
        <w:t>،</w:t>
      </w:r>
      <w:r w:rsidR="00317556" w:rsidRPr="0043595C">
        <w:rPr>
          <w:rFonts w:hint="cs"/>
          <w:b/>
          <w:rtl/>
        </w:rPr>
        <w:t xml:space="preserve"> إن الحق واضح</w:t>
      </w:r>
      <w:r w:rsidR="006E5CBA" w:rsidRPr="0043595C">
        <w:rPr>
          <w:rFonts w:hint="cs"/>
          <w:b/>
          <w:rtl/>
        </w:rPr>
        <w:t>،</w:t>
      </w:r>
      <w:r w:rsidR="00317556" w:rsidRPr="0043595C">
        <w:rPr>
          <w:rFonts w:hint="cs"/>
          <w:b/>
          <w:rtl/>
        </w:rPr>
        <w:t xml:space="preserve"> وهذا الدليل الذي استدلوا به – وهو أقوى أدلتهم من القرآن - لا يصلح حتى كدليل ضمني</w:t>
      </w:r>
      <w:r w:rsidR="006E5CBA" w:rsidRPr="0043595C">
        <w:rPr>
          <w:rFonts w:hint="cs"/>
          <w:b/>
          <w:rtl/>
        </w:rPr>
        <w:t>،</w:t>
      </w:r>
      <w:r w:rsidR="00317556" w:rsidRPr="0043595C">
        <w:rPr>
          <w:rFonts w:hint="cs"/>
          <w:b/>
          <w:rtl/>
        </w:rPr>
        <w:t xml:space="preserve"> فضلا عن أن يكون نصا صريحا جليا في إمامة علي رضي الله عنه بعد رسول الله صلى الله عليه وسلم مباشرة</w:t>
      </w:r>
      <w:r w:rsidR="006E5CBA" w:rsidRPr="0043595C">
        <w:rPr>
          <w:rFonts w:hint="cs"/>
          <w:b/>
          <w:rtl/>
        </w:rPr>
        <w:t>،</w:t>
      </w:r>
      <w:r w:rsidR="00317556" w:rsidRPr="0043595C">
        <w:rPr>
          <w:rFonts w:hint="cs"/>
          <w:b/>
          <w:rtl/>
        </w:rPr>
        <w:t xml:space="preserve"> إنّ حديث علي رضي الله عنه وتصدقه بخاتمه وهو في الصلاة حديث فيه مقال</w:t>
      </w:r>
      <w:r w:rsidR="006E5CBA" w:rsidRPr="0043595C">
        <w:rPr>
          <w:rFonts w:hint="cs"/>
          <w:b/>
          <w:rtl/>
        </w:rPr>
        <w:t xml:space="preserve">، </w:t>
      </w:r>
      <w:r w:rsidR="00317556" w:rsidRPr="0043595C">
        <w:rPr>
          <w:rFonts w:hint="cs"/>
          <w:b/>
          <w:rtl/>
        </w:rPr>
        <w:t xml:space="preserve">وهكذا حكم عليه </w:t>
      </w:r>
      <w:r w:rsidR="00317556" w:rsidRPr="0043595C">
        <w:rPr>
          <w:rFonts w:hint="cs"/>
          <w:b/>
          <w:rtl/>
        </w:rPr>
        <w:lastRenderedPageBreak/>
        <w:t>المحققون من أئمة الجرح والتعديل</w:t>
      </w:r>
      <w:r w:rsidR="006E5CBA" w:rsidRPr="0043595C">
        <w:rPr>
          <w:rFonts w:hint="cs"/>
          <w:b/>
          <w:rtl/>
        </w:rPr>
        <w:t>،</w:t>
      </w:r>
      <w:r w:rsidR="00317556" w:rsidRPr="0043595C">
        <w:rPr>
          <w:rFonts w:hint="cs"/>
          <w:b/>
          <w:rtl/>
        </w:rPr>
        <w:t xml:space="preserve"> فلا حجة لمن أورده تساهلا أو بدون تحقيق</w:t>
      </w:r>
      <w:r w:rsidR="006E5CBA" w:rsidRPr="0043595C">
        <w:rPr>
          <w:rFonts w:hint="cs"/>
          <w:b/>
          <w:rtl/>
        </w:rPr>
        <w:t>،</w:t>
      </w:r>
      <w:r w:rsidR="00317556" w:rsidRPr="0043595C">
        <w:rPr>
          <w:rFonts w:hint="cs"/>
          <w:b/>
          <w:rtl/>
        </w:rPr>
        <w:t xml:space="preserve"> ومن الخطأ أن تستدل على أصل من أصول دينك تقدمه على الصلاة والصيام والحج والزكاة بحديث لا يثبت عن النبي صلى الله عليه وسلم</w:t>
      </w:r>
      <w:r w:rsidR="006E5CBA" w:rsidRPr="0043595C">
        <w:rPr>
          <w:rFonts w:hint="cs"/>
          <w:b/>
          <w:rtl/>
        </w:rPr>
        <w:t>،</w:t>
      </w:r>
      <w:r w:rsidR="00317556" w:rsidRPr="0043595C">
        <w:rPr>
          <w:rFonts w:hint="cs"/>
          <w:b/>
          <w:rtl/>
        </w:rPr>
        <w:t xml:space="preserve"> إن الفيصل في الاستدلال هو نص الآية</w:t>
      </w:r>
      <w:r w:rsidR="006E5CBA" w:rsidRPr="0043595C">
        <w:rPr>
          <w:rFonts w:hint="cs"/>
          <w:b/>
          <w:rtl/>
        </w:rPr>
        <w:t>،</w:t>
      </w:r>
      <w:r w:rsidR="00317556" w:rsidRPr="0043595C">
        <w:rPr>
          <w:rFonts w:hint="cs"/>
          <w:b/>
          <w:rtl/>
        </w:rPr>
        <w:t xml:space="preserve"> والآية لا تنص على علي رضي الله عنه</w:t>
      </w:r>
      <w:r w:rsidR="006E5CBA" w:rsidRPr="0043595C">
        <w:rPr>
          <w:rFonts w:hint="cs"/>
          <w:b/>
          <w:rtl/>
        </w:rPr>
        <w:t>،</w:t>
      </w:r>
      <w:r w:rsidR="00317556" w:rsidRPr="0043595C">
        <w:rPr>
          <w:rFonts w:hint="cs"/>
          <w:b/>
          <w:rtl/>
        </w:rPr>
        <w:t xml:space="preserve"> بل ليس فيها ذكر لاسمه أو أدنى إشارة لتخصيصة بالولاية</w:t>
      </w:r>
      <w:r w:rsidR="006E5CBA" w:rsidRPr="0043595C">
        <w:rPr>
          <w:rFonts w:hint="cs"/>
          <w:b/>
          <w:rtl/>
        </w:rPr>
        <w:t>،</w:t>
      </w:r>
      <w:r w:rsidR="00317556" w:rsidRPr="0043595C">
        <w:rPr>
          <w:rFonts w:hint="cs"/>
          <w:b/>
          <w:rtl/>
        </w:rPr>
        <w:t xml:space="preserve"> والآية الكريمة غايتها أن الولاء واجب لله ولرسوله وللمؤمنين الصادقين المقيمين للصلاة والمؤتين للزكاة والخاشعين لله وحده</w:t>
      </w:r>
      <w:r w:rsidR="006E5CBA" w:rsidRPr="0043595C">
        <w:rPr>
          <w:rFonts w:hint="cs"/>
          <w:b/>
          <w:rtl/>
        </w:rPr>
        <w:t>،</w:t>
      </w:r>
      <w:r w:rsidR="00317556" w:rsidRPr="0043595C">
        <w:rPr>
          <w:rFonts w:hint="cs"/>
          <w:b/>
          <w:rtl/>
        </w:rPr>
        <w:t xml:space="preserve"> لأن الركوع يأتي في اللغة بمعنى الخشوع والخضوع</w:t>
      </w:r>
      <w:r w:rsidR="006E5CBA" w:rsidRPr="0043595C">
        <w:rPr>
          <w:rFonts w:hint="cs"/>
          <w:b/>
          <w:rtl/>
        </w:rPr>
        <w:t>،</w:t>
      </w:r>
      <w:r w:rsidR="00317556" w:rsidRPr="0043595C">
        <w:rPr>
          <w:rFonts w:hint="cs"/>
          <w:b/>
          <w:rtl/>
        </w:rPr>
        <w:t xml:space="preserve"> وقد جاء في القرآن كذلك بنفس المعنى حيث أمر الله تعالى مريم بالركوع في قوله تعالى </w:t>
      </w:r>
      <w:r w:rsidR="006E5CBA" w:rsidRPr="0043595C">
        <w:rPr>
          <w:rFonts w:hint="cs"/>
          <w:b/>
          <w:rtl/>
        </w:rPr>
        <w:t>(</w:t>
      </w:r>
      <w:r w:rsidR="00317556" w:rsidRPr="0043595C">
        <w:rPr>
          <w:rFonts w:hint="cs"/>
          <w:b/>
          <w:rtl/>
        </w:rPr>
        <w:t xml:space="preserve">يا مريم اقنتي لربك واسجدي واركعي مع الراكعين </w:t>
      </w:r>
      <w:r w:rsidR="006349E8" w:rsidRPr="0043595C">
        <w:rPr>
          <w:rFonts w:hint="cs"/>
          <w:b/>
          <w:rtl/>
        </w:rPr>
        <w:t>)</w:t>
      </w:r>
      <w:r w:rsidR="002D3F1A" w:rsidRPr="0043595C">
        <w:rPr>
          <w:rFonts w:hint="cs"/>
          <w:b/>
          <w:rtl/>
        </w:rPr>
        <w:t>،</w:t>
      </w:r>
      <w:r w:rsidR="00317556" w:rsidRPr="0043595C">
        <w:rPr>
          <w:rFonts w:hint="cs"/>
          <w:b/>
          <w:rtl/>
        </w:rPr>
        <w:t xml:space="preserve"> ومعناه</w:t>
      </w:r>
      <w:r w:rsidR="006E5CBA" w:rsidRPr="0043595C">
        <w:rPr>
          <w:rFonts w:hint="cs"/>
          <w:b/>
          <w:rtl/>
        </w:rPr>
        <w:t>:</w:t>
      </w:r>
      <w:r w:rsidR="00317556" w:rsidRPr="0043595C">
        <w:rPr>
          <w:rFonts w:hint="cs"/>
          <w:b/>
          <w:rtl/>
        </w:rPr>
        <w:t xml:space="preserve"> واخشعي مع الخاشعين</w:t>
      </w:r>
      <w:r w:rsidR="006E5CBA" w:rsidRPr="0043595C">
        <w:rPr>
          <w:rFonts w:hint="cs"/>
          <w:b/>
          <w:rtl/>
        </w:rPr>
        <w:t>،</w:t>
      </w:r>
      <w:r w:rsidR="00317556" w:rsidRPr="0043595C">
        <w:rPr>
          <w:rFonts w:hint="cs"/>
          <w:b/>
          <w:rtl/>
        </w:rPr>
        <w:t xml:space="preserve"> وحيث وصف الله تعالى عبده داود عليه السلام بقوله</w:t>
      </w:r>
      <w:r w:rsidR="006E5CBA" w:rsidRPr="0043595C">
        <w:rPr>
          <w:rFonts w:hint="cs"/>
          <w:b/>
          <w:rtl/>
        </w:rPr>
        <w:t>:</w:t>
      </w:r>
      <w:r w:rsidR="00317556" w:rsidRPr="0043595C">
        <w:rPr>
          <w:rFonts w:hint="cs"/>
          <w:b/>
          <w:rtl/>
        </w:rPr>
        <w:t xml:space="preserve"> </w:t>
      </w:r>
      <w:r w:rsidR="006E5CBA" w:rsidRPr="0043595C">
        <w:rPr>
          <w:rFonts w:hint="cs"/>
          <w:b/>
          <w:rtl/>
        </w:rPr>
        <w:t>(</w:t>
      </w:r>
      <w:r w:rsidR="00317556" w:rsidRPr="0043595C">
        <w:rPr>
          <w:rFonts w:hint="cs"/>
          <w:b/>
          <w:rtl/>
        </w:rPr>
        <w:t xml:space="preserve">وخر راكعا وأناب </w:t>
      </w:r>
      <w:r w:rsidR="006349E8" w:rsidRPr="0043595C">
        <w:rPr>
          <w:rFonts w:hint="cs"/>
          <w:b/>
          <w:rtl/>
        </w:rPr>
        <w:t>)</w:t>
      </w:r>
      <w:r w:rsidR="002D3F1A" w:rsidRPr="0043595C">
        <w:rPr>
          <w:rFonts w:hint="cs"/>
          <w:b/>
          <w:rtl/>
        </w:rPr>
        <w:t>،</w:t>
      </w:r>
      <w:r w:rsidR="00317556" w:rsidRPr="0043595C">
        <w:rPr>
          <w:rFonts w:hint="cs"/>
          <w:b/>
          <w:rtl/>
        </w:rPr>
        <w:t xml:space="preserve"> ومعلوم أن نبي الله داود عليه السلام خر ساجدا ولكن جاء الركوع هنا بمعنى الخشوع والخضوع لله</w:t>
      </w:r>
      <w:r w:rsidR="006E5CBA" w:rsidRPr="0043595C">
        <w:rPr>
          <w:rFonts w:hint="cs"/>
          <w:b/>
          <w:rtl/>
        </w:rPr>
        <w:t xml:space="preserve">، </w:t>
      </w:r>
      <w:r w:rsidR="00317556" w:rsidRPr="0043595C">
        <w:rPr>
          <w:rFonts w:hint="cs"/>
          <w:b/>
          <w:rtl/>
        </w:rPr>
        <w:t xml:space="preserve">وهكذا تنسجم معاني الآيات الكريمات ويكون المعنى </w:t>
      </w:r>
      <w:r w:rsidR="006E5CBA" w:rsidRPr="0043595C">
        <w:rPr>
          <w:rFonts w:hint="cs"/>
          <w:b/>
          <w:rtl/>
        </w:rPr>
        <w:t>(</w:t>
      </w:r>
      <w:r w:rsidR="00317556" w:rsidRPr="0043595C">
        <w:rPr>
          <w:rFonts w:hint="cs"/>
          <w:b/>
          <w:rtl/>
        </w:rPr>
        <w:t xml:space="preserve">إنما وليكم الله ورسوله والذين آمنوا الذين يقيمون الصلاة ويؤتون الزكاة وهم راكعون </w:t>
      </w:r>
      <w:r w:rsidR="006349E8" w:rsidRPr="0043595C">
        <w:rPr>
          <w:rFonts w:hint="cs"/>
          <w:b/>
          <w:rtl/>
        </w:rPr>
        <w:t>)</w:t>
      </w:r>
      <w:r w:rsidR="002D3F1A" w:rsidRPr="0043595C">
        <w:rPr>
          <w:rFonts w:hint="cs"/>
          <w:b/>
          <w:rtl/>
        </w:rPr>
        <w:t>،</w:t>
      </w:r>
      <w:r w:rsidR="00317556" w:rsidRPr="0043595C">
        <w:rPr>
          <w:rFonts w:hint="cs"/>
          <w:b/>
          <w:rtl/>
        </w:rPr>
        <w:t xml:space="preserve"> بمعنى وحالة كونهم خاشعين خاضعين لله</w:t>
      </w:r>
      <w:r w:rsidR="006E5CBA" w:rsidRPr="0043595C">
        <w:rPr>
          <w:rFonts w:hint="cs"/>
          <w:b/>
          <w:rtl/>
        </w:rPr>
        <w:t>،</w:t>
      </w:r>
      <w:r w:rsidR="00317556" w:rsidRPr="0043595C">
        <w:rPr>
          <w:rFonts w:hint="cs"/>
          <w:b/>
          <w:rtl/>
        </w:rPr>
        <w:t xml:space="preserve"> وإلا ففي ركوع الصلاة شغل عن الأعمال الخارجة </w:t>
      </w:r>
      <w:r w:rsidR="00317556" w:rsidRPr="0043595C">
        <w:rPr>
          <w:rFonts w:hint="cs"/>
          <w:rtl/>
        </w:rPr>
        <w:t>عن الصلاة</w:t>
      </w:r>
      <w:r w:rsidR="006E5CBA" w:rsidRPr="0043595C">
        <w:rPr>
          <w:rFonts w:hint="cs"/>
          <w:rtl/>
        </w:rPr>
        <w:t>،</w:t>
      </w:r>
      <w:r w:rsidR="00317556" w:rsidRPr="0043595C">
        <w:rPr>
          <w:rFonts w:hint="cs"/>
          <w:rtl/>
        </w:rPr>
        <w:t xml:space="preserve"> مهما كان فضل تلك الأعمال</w:t>
      </w:r>
      <w:r w:rsidR="006E5CBA" w:rsidRPr="0043595C">
        <w:rPr>
          <w:rFonts w:hint="cs"/>
          <w:rtl/>
        </w:rPr>
        <w:t>،</w:t>
      </w:r>
      <w:r w:rsidR="00317556" w:rsidRPr="0043595C">
        <w:rPr>
          <w:rFonts w:hint="cs"/>
          <w:rtl/>
        </w:rPr>
        <w:t xml:space="preserve"> </w:t>
      </w:r>
    </w:p>
    <w:p w14:paraId="4101973A" w14:textId="03FFB743" w:rsidR="00317556" w:rsidRPr="0043595C" w:rsidRDefault="00FB5562" w:rsidP="00317556">
      <w:pPr>
        <w:rPr>
          <w:b/>
          <w:bCs/>
          <w:u w:val="single"/>
          <w:rtl/>
          <w:lang w:bidi="ar-KW"/>
        </w:rPr>
      </w:pPr>
      <w:r w:rsidRPr="0043595C">
        <w:rPr>
          <w:bCs/>
          <w:kern w:val="0"/>
          <w:sz w:val="36"/>
          <w:szCs w:val="36"/>
          <w:highlight w:val="yellow"/>
          <w:u w:val="single"/>
          <w:rtl/>
        </w:rPr>
        <w:t xml:space="preserve">[المفتاح </w:t>
      </w:r>
      <w:r w:rsidR="00DF4127" w:rsidRPr="0043595C">
        <w:rPr>
          <w:rFonts w:hint="cs"/>
          <w:bCs/>
          <w:kern w:val="0"/>
          <w:sz w:val="36"/>
          <w:szCs w:val="36"/>
          <w:highlight w:val="yellow"/>
          <w:u w:val="single"/>
          <w:rtl/>
        </w:rPr>
        <w:t>الثالث</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17556" w:rsidRPr="0043595C">
        <w:rPr>
          <w:rFonts w:hint="cs"/>
          <w:b/>
          <w:bCs/>
          <w:rtl/>
        </w:rPr>
        <w:t>استدلالهم على الإمامة بقوله تعالى</w:t>
      </w:r>
      <w:r w:rsidR="00317556" w:rsidRPr="0043595C">
        <w:rPr>
          <w:rFonts w:hint="cs"/>
          <w:rtl/>
        </w:rPr>
        <w:t xml:space="preserve"> </w:t>
      </w:r>
      <w:r w:rsidR="006E5CBA" w:rsidRPr="0043595C">
        <w:rPr>
          <w:rFonts w:hint="cs"/>
          <w:rtl/>
        </w:rPr>
        <w:t>{</w:t>
      </w:r>
      <w:r w:rsidR="00317556" w:rsidRPr="0043595C">
        <w:rPr>
          <w:rFonts w:hint="cs"/>
          <w:rtl/>
        </w:rPr>
        <w:t>إِنَّمَا يُرِيدُ اللَّهُ لِيُذْهِبَ عَنْكُمُ الرِّجْسَ</w:t>
      </w:r>
      <w:r w:rsidR="00C04A3D" w:rsidRPr="0043595C">
        <w:rPr>
          <w:rFonts w:hint="cs"/>
          <w:rtl/>
        </w:rPr>
        <w:t xml:space="preserve"> أهل </w:t>
      </w:r>
      <w:r w:rsidR="00317556" w:rsidRPr="0043595C">
        <w:rPr>
          <w:rFonts w:hint="cs"/>
          <w:rtl/>
        </w:rPr>
        <w:t>الْبَيْتِ وَيُطَهِّرَكُمْ تَطْهِيرًا</w:t>
      </w:r>
      <w:r w:rsidR="006E5CBA" w:rsidRPr="0043595C">
        <w:rPr>
          <w:rFonts w:hint="cs"/>
          <w:rtl/>
        </w:rPr>
        <w:t>}</w:t>
      </w:r>
      <w:r w:rsidR="00317556" w:rsidRPr="0043595C">
        <w:rPr>
          <w:rFonts w:hint="cs"/>
          <w:rtl/>
        </w:rPr>
        <w:t xml:space="preserve"> </w:t>
      </w:r>
      <w:r w:rsidR="006E5CBA" w:rsidRPr="0043595C">
        <w:rPr>
          <w:rFonts w:hint="cs"/>
          <w:rtl/>
        </w:rPr>
        <w:t>[</w:t>
      </w:r>
      <w:r w:rsidR="00317556" w:rsidRPr="0043595C">
        <w:rPr>
          <w:rFonts w:hint="cs"/>
          <w:rtl/>
        </w:rPr>
        <w:t>الأحزاب</w:t>
      </w:r>
      <w:r w:rsidR="006E5CBA" w:rsidRPr="0043595C">
        <w:rPr>
          <w:rFonts w:hint="cs"/>
          <w:rtl/>
        </w:rPr>
        <w:t>:</w:t>
      </w:r>
      <w:r w:rsidR="00317556" w:rsidRPr="0043595C">
        <w:rPr>
          <w:rFonts w:hint="cs"/>
          <w:rtl/>
        </w:rPr>
        <w:t xml:space="preserve"> 33</w:t>
      </w:r>
      <w:r w:rsidR="006E5CBA" w:rsidRPr="0043595C">
        <w:rPr>
          <w:rFonts w:hint="cs"/>
          <w:rtl/>
        </w:rPr>
        <w:t>]،</w:t>
      </w:r>
      <w:r w:rsidR="00317556" w:rsidRPr="0043595C">
        <w:rPr>
          <w:rFonts w:hint="cs"/>
          <w:rtl/>
        </w:rPr>
        <w:t xml:space="preserve"> وحديث الترمذي</w:t>
      </w:r>
      <w:r w:rsidR="006E5CBA" w:rsidRPr="0043595C">
        <w:rPr>
          <w:rFonts w:hint="cs"/>
          <w:rtl/>
        </w:rPr>
        <w:t>:</w:t>
      </w:r>
      <w:r w:rsidR="00317556" w:rsidRPr="0043595C">
        <w:rPr>
          <w:rFonts w:hint="cs"/>
          <w:rtl/>
        </w:rPr>
        <w:t xml:space="preserve"> </w:t>
      </w:r>
      <w:r w:rsidR="006E5CBA" w:rsidRPr="0043595C">
        <w:rPr>
          <w:rFonts w:hint="cs"/>
          <w:rtl/>
        </w:rPr>
        <w:t>(</w:t>
      </w:r>
      <w:r w:rsidR="00317556" w:rsidRPr="0043595C">
        <w:rPr>
          <w:rFonts w:hint="cs"/>
          <w:rtl/>
        </w:rPr>
        <w:t>لمَّا نزلت هذِهِ الآيةُ على النَّبيِّ صلَّى اللَّهُ عليْهِ وسلَّمَ إِنَّمَا يُرِيدُ اللَّهُ لِيُذْهِبَ عَنْكُمُ الرِّجْسَ</w:t>
      </w:r>
      <w:r w:rsidR="00C04A3D" w:rsidRPr="0043595C">
        <w:rPr>
          <w:rFonts w:hint="cs"/>
          <w:rtl/>
        </w:rPr>
        <w:t xml:space="preserve"> أهل </w:t>
      </w:r>
      <w:r w:rsidR="00317556" w:rsidRPr="0043595C">
        <w:rPr>
          <w:rFonts w:hint="cs"/>
          <w:rtl/>
        </w:rPr>
        <w:t>الْبَيْتِ وَيُطَهِّرَكُمْ تَطْهِيرًا في بيتِ أمِّ سلمةَ فدعا فاطمةَ وحَسنًا وحُسينًا فجلَّلَهم بِكساءٍ وعليٌّ خلفَ ظَهرِهِ فجلَّلَهُ بِكساءٍ ثمَّ قالَ اللَّهمَّ هؤلاءِ</w:t>
      </w:r>
      <w:r w:rsidR="00C04A3D" w:rsidRPr="0043595C">
        <w:rPr>
          <w:rFonts w:hint="cs"/>
          <w:rtl/>
        </w:rPr>
        <w:t xml:space="preserve"> أهل </w:t>
      </w:r>
      <w:r w:rsidR="00317556" w:rsidRPr="0043595C">
        <w:rPr>
          <w:rFonts w:hint="cs"/>
          <w:rtl/>
        </w:rPr>
        <w:t xml:space="preserve">بيتي فأذْهِب عنْهمُ الرِّجسَ وطَهِّرْهم تطْهيرًا قالت أمُّ سلمةَ وأنا معَهُم يا نبيَّ اللَّهِ قالَ أنتِ على مَكانِكِ وأنتِ على خيرٍ </w:t>
      </w:r>
      <w:r w:rsidR="006349E8" w:rsidRPr="0043595C">
        <w:rPr>
          <w:rFonts w:hint="cs"/>
          <w:rtl/>
        </w:rPr>
        <w:t xml:space="preserve">) </w:t>
      </w:r>
      <w:r w:rsidR="006E5CBA" w:rsidRPr="0043595C">
        <w:rPr>
          <w:rFonts w:hint="cs"/>
          <w:rtl/>
        </w:rPr>
        <w:t>[</w:t>
      </w:r>
      <w:r w:rsidR="00317556" w:rsidRPr="0043595C">
        <w:rPr>
          <w:rFonts w:hint="cs"/>
          <w:rtl/>
        </w:rPr>
        <w:t xml:space="preserve">صحيح سنن الترمذي للألباني رقم </w:t>
      </w:r>
      <w:r w:rsidR="006E5CBA" w:rsidRPr="0043595C">
        <w:rPr>
          <w:rFonts w:hint="cs"/>
          <w:rtl/>
        </w:rPr>
        <w:t>(</w:t>
      </w:r>
      <w:r w:rsidR="00317556" w:rsidRPr="0043595C">
        <w:rPr>
          <w:rFonts w:hint="cs"/>
          <w:rtl/>
        </w:rPr>
        <w:t>3205</w:t>
      </w:r>
      <w:r w:rsidR="006349E8" w:rsidRPr="0043595C">
        <w:rPr>
          <w:rFonts w:hint="cs"/>
          <w:rtl/>
        </w:rPr>
        <w:t>)</w:t>
      </w:r>
      <w:r w:rsidR="00401FA2" w:rsidRPr="0043595C">
        <w:rPr>
          <w:rFonts w:hint="cs"/>
          <w:rtl/>
        </w:rPr>
        <w:t>]</w:t>
      </w:r>
      <w:r w:rsidR="006E5CBA" w:rsidRPr="0043595C">
        <w:rPr>
          <w:rFonts w:hint="cs"/>
          <w:rtl/>
        </w:rPr>
        <w:t xml:space="preserve"> </w:t>
      </w:r>
      <w:r w:rsidR="00317556" w:rsidRPr="0043595C">
        <w:rPr>
          <w:rFonts w:hint="cs"/>
          <w:rtl/>
        </w:rPr>
        <w:t>تقول (الإمامية</w:t>
      </w:r>
      <w:r w:rsidR="006349E8" w:rsidRPr="0043595C">
        <w:rPr>
          <w:rFonts w:hint="cs"/>
          <w:rtl/>
        </w:rPr>
        <w:t>):</w:t>
      </w:r>
      <w:r w:rsidR="00317556" w:rsidRPr="0043595C">
        <w:rPr>
          <w:rFonts w:hint="cs"/>
          <w:rtl/>
        </w:rPr>
        <w:t xml:space="preserve"> قوله </w:t>
      </w:r>
      <w:r w:rsidR="00317556" w:rsidRPr="0043595C">
        <w:rPr>
          <w:rFonts w:hint="cs"/>
          <w:b/>
          <w:rtl/>
        </w:rPr>
        <w:t>تعالى</w:t>
      </w:r>
      <w:r w:rsidR="006E5CBA" w:rsidRPr="0043595C">
        <w:rPr>
          <w:rFonts w:hint="cs"/>
          <w:b/>
          <w:rtl/>
        </w:rPr>
        <w:t>:</w:t>
      </w:r>
      <w:r w:rsidR="00317556" w:rsidRPr="0043595C">
        <w:rPr>
          <w:rFonts w:hint="cs"/>
          <w:b/>
          <w:rtl/>
        </w:rPr>
        <w:t xml:space="preserve"> </w:t>
      </w:r>
      <w:r w:rsidR="006E5CBA" w:rsidRPr="0043595C">
        <w:rPr>
          <w:rFonts w:hint="cs"/>
          <w:b/>
          <w:rtl/>
        </w:rPr>
        <w:t>{</w:t>
      </w:r>
      <w:r w:rsidR="00317556" w:rsidRPr="0043595C">
        <w:rPr>
          <w:rFonts w:hint="cs"/>
          <w:b/>
          <w:rtl/>
        </w:rPr>
        <w:t>إنما يريد الله ليذهب عنكم الرجس</w:t>
      </w:r>
      <w:r w:rsidR="00C04A3D" w:rsidRPr="0043595C">
        <w:rPr>
          <w:rFonts w:hint="cs"/>
          <w:b/>
          <w:rtl/>
        </w:rPr>
        <w:t xml:space="preserve"> أهل </w:t>
      </w:r>
      <w:r w:rsidR="00317556" w:rsidRPr="0043595C">
        <w:rPr>
          <w:rFonts w:hint="cs"/>
          <w:b/>
          <w:rtl/>
        </w:rPr>
        <w:t>البيت ويطهركم تطهيرا</w:t>
      </w:r>
      <w:r w:rsidR="006E5CBA" w:rsidRPr="0043595C">
        <w:rPr>
          <w:rFonts w:hint="cs"/>
          <w:b/>
          <w:rtl/>
        </w:rPr>
        <w:t>}،</w:t>
      </w:r>
      <w:r w:rsidR="00317556" w:rsidRPr="0043595C">
        <w:rPr>
          <w:rFonts w:hint="cs"/>
          <w:b/>
          <w:rtl/>
        </w:rPr>
        <w:t xml:space="preserve"> ودل حديث الكساء على أن المقصود بأهل البيت هم " علي وفاطمة والحسن والحسين " فالآية تدل على أن الله تعالى قد أذهب الرجس عن</w:t>
      </w:r>
      <w:r w:rsidR="00C04A3D" w:rsidRPr="0043595C">
        <w:rPr>
          <w:rFonts w:hint="cs"/>
          <w:b/>
          <w:rtl/>
        </w:rPr>
        <w:t xml:space="preserve"> أهل </w:t>
      </w:r>
      <w:r w:rsidR="00317556" w:rsidRPr="0043595C">
        <w:rPr>
          <w:rFonts w:hint="cs"/>
          <w:b/>
          <w:rtl/>
        </w:rPr>
        <w:t>بيت النبوة عليهم السلام</w:t>
      </w:r>
      <w:r w:rsidR="006E5CBA" w:rsidRPr="0043595C">
        <w:rPr>
          <w:rFonts w:hint="cs"/>
          <w:b/>
          <w:rtl/>
        </w:rPr>
        <w:t>،</w:t>
      </w:r>
      <w:r w:rsidR="00317556" w:rsidRPr="0043595C">
        <w:rPr>
          <w:rFonts w:hint="cs"/>
          <w:b/>
          <w:rtl/>
        </w:rPr>
        <w:t xml:space="preserve"> والحديث يدل على أن</w:t>
      </w:r>
      <w:r w:rsidR="00C04A3D" w:rsidRPr="0043595C">
        <w:rPr>
          <w:rFonts w:hint="cs"/>
          <w:b/>
          <w:rtl/>
        </w:rPr>
        <w:t xml:space="preserve"> أهل </w:t>
      </w:r>
      <w:r w:rsidR="00317556" w:rsidRPr="0043595C">
        <w:rPr>
          <w:rFonts w:hint="cs"/>
          <w:b/>
          <w:rtl/>
        </w:rPr>
        <w:t>البيت هم علي وفاطمة والحسن والحسين</w:t>
      </w:r>
      <w:r w:rsidR="006E5CBA" w:rsidRPr="0043595C">
        <w:rPr>
          <w:rFonts w:hint="cs"/>
          <w:b/>
          <w:rtl/>
        </w:rPr>
        <w:t>،</w:t>
      </w:r>
      <w:r w:rsidR="00317556" w:rsidRPr="0043595C">
        <w:rPr>
          <w:rFonts w:hint="cs"/>
          <w:b/>
          <w:rtl/>
        </w:rPr>
        <w:t xml:space="preserve"> وما دام الله أذهب عنهم الرجس</w:t>
      </w:r>
      <w:r w:rsidR="006E5CBA" w:rsidRPr="0043595C">
        <w:rPr>
          <w:rFonts w:hint="cs"/>
          <w:b/>
          <w:rtl/>
        </w:rPr>
        <w:t>،</w:t>
      </w:r>
      <w:r w:rsidR="00317556" w:rsidRPr="0043595C">
        <w:rPr>
          <w:rFonts w:hint="cs"/>
          <w:b/>
          <w:rtl/>
        </w:rPr>
        <w:t xml:space="preserve"> فهم لا شك معصومون</w:t>
      </w:r>
      <w:r w:rsidR="006E5CBA" w:rsidRPr="0043595C">
        <w:rPr>
          <w:rFonts w:hint="cs"/>
          <w:b/>
          <w:rtl/>
        </w:rPr>
        <w:t>،</w:t>
      </w:r>
      <w:r w:rsidR="00317556" w:rsidRPr="0043595C">
        <w:rPr>
          <w:rFonts w:hint="cs"/>
          <w:b/>
          <w:rtl/>
        </w:rPr>
        <w:t xml:space="preserve"> وإذا كانوا معصومين فهم أولى بالخلافة من غيرهم</w:t>
      </w:r>
      <w:r w:rsidR="006E5CBA" w:rsidRPr="0043595C">
        <w:rPr>
          <w:rFonts w:hint="cs"/>
          <w:b/>
          <w:rtl/>
        </w:rPr>
        <w:t>،</w:t>
      </w:r>
      <w:r w:rsidR="00317556" w:rsidRPr="0043595C">
        <w:rPr>
          <w:rFonts w:hint="cs"/>
          <w:b/>
          <w:rtl/>
        </w:rPr>
        <w:t xml:space="preserve"> لكونهم معصومين وغيرهم غير معصوم</w:t>
      </w:r>
      <w:r w:rsidR="006E5CBA" w:rsidRPr="0043595C">
        <w:rPr>
          <w:rFonts w:hint="cs"/>
          <w:b/>
          <w:rtl/>
        </w:rPr>
        <w:t>،</w:t>
      </w:r>
      <w:r w:rsidR="00317556" w:rsidRPr="0043595C">
        <w:rPr>
          <w:rFonts w:hint="cs"/>
          <w:b/>
          <w:rtl/>
        </w:rPr>
        <w:t xml:space="preserve"> </w:t>
      </w:r>
      <w:r w:rsidR="006E5CBA" w:rsidRPr="0043595C">
        <w:rPr>
          <w:rFonts w:hint="cs"/>
          <w:b/>
          <w:rtl/>
        </w:rPr>
        <w:t>(</w:t>
      </w:r>
      <w:r w:rsidR="00317556" w:rsidRPr="0043595C">
        <w:rPr>
          <w:rFonts w:hint="cs"/>
          <w:b/>
          <w:rtl/>
        </w:rPr>
        <w:t>قلت</w:t>
      </w:r>
      <w:r w:rsidR="006349E8" w:rsidRPr="0043595C">
        <w:rPr>
          <w:rFonts w:hint="cs"/>
          <w:b/>
          <w:rtl/>
        </w:rPr>
        <w:t xml:space="preserve">) </w:t>
      </w:r>
      <w:r w:rsidR="00317556" w:rsidRPr="0043595C">
        <w:rPr>
          <w:rFonts w:hint="cs"/>
          <w:b/>
          <w:rtl/>
        </w:rPr>
        <w:t>يبدو أن النصوص التي زعمت (الإمامية</w:t>
      </w:r>
      <w:r w:rsidR="006349E8" w:rsidRPr="0043595C">
        <w:rPr>
          <w:rFonts w:hint="cs"/>
          <w:b/>
          <w:rtl/>
        </w:rPr>
        <w:t xml:space="preserve">) </w:t>
      </w:r>
      <w:r w:rsidR="00317556" w:rsidRPr="0043595C">
        <w:rPr>
          <w:rFonts w:hint="cs"/>
          <w:b/>
          <w:rtl/>
        </w:rPr>
        <w:t>أنها أدلة على النص على علي وأولاده من بعده لا تسعفهم</w:t>
      </w:r>
      <w:r w:rsidR="006E5CBA" w:rsidRPr="0043595C">
        <w:rPr>
          <w:rFonts w:hint="cs"/>
          <w:b/>
          <w:rtl/>
        </w:rPr>
        <w:t>،</w:t>
      </w:r>
      <w:r w:rsidR="00317556" w:rsidRPr="0043595C">
        <w:rPr>
          <w:rFonts w:hint="cs"/>
          <w:b/>
          <w:rtl/>
        </w:rPr>
        <w:t xml:space="preserve"> فأين آية التطهير وحديث الكساء من الاستدلال على النص على إمامة علي عليه السلام بعد النبي صلى الله عليه وسلم</w:t>
      </w:r>
      <w:r w:rsidR="006E5CBA" w:rsidRPr="0043595C">
        <w:rPr>
          <w:rFonts w:hint="cs"/>
          <w:b/>
          <w:rtl/>
        </w:rPr>
        <w:t>،</w:t>
      </w:r>
      <w:r w:rsidR="00317556" w:rsidRPr="0043595C">
        <w:rPr>
          <w:rFonts w:hint="cs"/>
          <w:b/>
          <w:rtl/>
        </w:rPr>
        <w:t xml:space="preserve"> بحيث أن من خالفه استحق الردة والتكفير</w:t>
      </w:r>
      <w:r w:rsidR="006E5CBA" w:rsidRPr="0043595C">
        <w:rPr>
          <w:rFonts w:hint="cs"/>
          <w:b/>
          <w:rtl/>
        </w:rPr>
        <w:t>،</w:t>
      </w:r>
      <w:r w:rsidR="00317556" w:rsidRPr="0043595C">
        <w:rPr>
          <w:rFonts w:hint="cs"/>
          <w:b/>
          <w:rtl/>
        </w:rPr>
        <w:t xml:space="preserve"> </w:t>
      </w:r>
      <w:r w:rsidR="00317556" w:rsidRPr="0043595C">
        <w:rPr>
          <w:rFonts w:hint="cs"/>
          <w:b/>
          <w:rtl/>
        </w:rPr>
        <w:lastRenderedPageBreak/>
        <w:t>إن الآية الكريمة ثبت بما لا يدع مجالا لشاك أنها نزلت في أزواج النبي صلى الله عليه وسلم الطاهرات المطهرات</w:t>
      </w:r>
      <w:r w:rsidR="006E5CBA" w:rsidRPr="0043595C">
        <w:rPr>
          <w:rFonts w:hint="cs"/>
          <w:b/>
          <w:rtl/>
        </w:rPr>
        <w:t>،</w:t>
      </w:r>
      <w:r w:rsidR="00317556" w:rsidRPr="0043595C">
        <w:rPr>
          <w:rFonts w:hint="cs"/>
          <w:b/>
          <w:rtl/>
        </w:rPr>
        <w:t xml:space="preserve"> وهي خاصة بهن عليهن الرضوان</w:t>
      </w:r>
      <w:r w:rsidR="006E5CBA" w:rsidRPr="0043595C">
        <w:rPr>
          <w:rFonts w:hint="cs"/>
          <w:b/>
          <w:rtl/>
        </w:rPr>
        <w:t>،</w:t>
      </w:r>
      <w:r w:rsidR="00317556" w:rsidRPr="0043595C">
        <w:rPr>
          <w:rFonts w:hint="cs"/>
          <w:b/>
          <w:rtl/>
        </w:rPr>
        <w:t xml:space="preserve"> ولننظر إلى هذه الآيات ولنتدبرها جيدا</w:t>
      </w:r>
      <w:r w:rsidR="006E5CBA" w:rsidRPr="0043595C">
        <w:rPr>
          <w:rFonts w:hint="cs"/>
          <w:b/>
          <w:rtl/>
        </w:rPr>
        <w:t>،</w:t>
      </w:r>
      <w:r w:rsidR="00317556" w:rsidRPr="0043595C">
        <w:rPr>
          <w:rFonts w:hint="cs"/>
          <w:b/>
          <w:rtl/>
        </w:rPr>
        <w:t xml:space="preserve"> حيث تبدأ بقوله تعالى في سورة الأحزاب</w:t>
      </w:r>
      <w:r w:rsidR="006E5CBA" w:rsidRPr="0043595C">
        <w:rPr>
          <w:rFonts w:hint="cs"/>
          <w:b/>
          <w:rtl/>
        </w:rPr>
        <w:t>:</w:t>
      </w:r>
      <w:r w:rsidR="00317556" w:rsidRPr="0043595C">
        <w:rPr>
          <w:rFonts w:hint="cs"/>
          <w:b/>
          <w:rtl/>
        </w:rPr>
        <w:t xml:space="preserve"> </w:t>
      </w:r>
      <w:r w:rsidR="006E5CBA" w:rsidRPr="0043595C">
        <w:rPr>
          <w:rFonts w:hint="cs"/>
          <w:b/>
          <w:rtl/>
        </w:rPr>
        <w:t>{</w:t>
      </w:r>
      <w:r w:rsidR="00317556" w:rsidRPr="0043595C">
        <w:rPr>
          <w:rFonts w:hint="cs"/>
          <w:b/>
          <w:rtl/>
        </w:rPr>
        <w:t>يا أيها النبي قل لأزواجك إن كنتن تردن الحياة الدنيا وزينتها فتعالين أمتعكن وأسرحكن سراحا جميلا * وإن كنتن تردن الله ورسوله والدار الآخرة فإن الله أعد للمحسنات منكن أجرا عظيما * يا نساء النبي من يأت منكن بفاحشة مبينة يضاعف لها العذاب ضعفين وكان ذلك على الله يسيرا * ومن يقنت منكن لله ورسوله وتعم لصالحا نؤتها أجرها مرتين وأعتدنا لها رزقا كريما * يا نساء النبي لستن كأحد من النساء إن اتقيتن فلا تخضعن بالقول فيطمع الذي في قلبه مرض وقلن قولا معروفا * وقرن في بيوتكن ولا تبرجن تبرج الجاهلية الأولى وأقمن الصلاة وآتين الزكاة وأطعن الله ورسوله إنما يريد الله ليذهب عنكم الرجس</w:t>
      </w:r>
      <w:r w:rsidR="00C04A3D" w:rsidRPr="0043595C">
        <w:rPr>
          <w:rFonts w:hint="cs"/>
          <w:b/>
          <w:rtl/>
        </w:rPr>
        <w:t xml:space="preserve"> أهل </w:t>
      </w:r>
      <w:r w:rsidR="00317556" w:rsidRPr="0043595C">
        <w:rPr>
          <w:rFonts w:hint="cs"/>
          <w:b/>
          <w:rtl/>
        </w:rPr>
        <w:t>البيت ويطهركم تطهيرا * واذكرن ما يتلى في بيوتكن من آيات الله والحكمة إن الله كان لطيفا خبيرا</w:t>
      </w:r>
      <w:r w:rsidR="006E5CBA" w:rsidRPr="0043595C">
        <w:rPr>
          <w:rFonts w:hint="cs"/>
          <w:b/>
          <w:rtl/>
        </w:rPr>
        <w:t xml:space="preserve">}، </w:t>
      </w:r>
      <w:r w:rsidR="00317556" w:rsidRPr="0043595C">
        <w:rPr>
          <w:rFonts w:hint="cs"/>
          <w:b/>
          <w:rtl/>
        </w:rPr>
        <w:t>فلننظر ولنتدبر فإن قوله تعالى</w:t>
      </w:r>
      <w:r w:rsidR="006E5CBA" w:rsidRPr="0043595C">
        <w:rPr>
          <w:rFonts w:hint="cs"/>
          <w:b/>
          <w:rtl/>
        </w:rPr>
        <w:t>:</w:t>
      </w:r>
      <w:r w:rsidR="00317556" w:rsidRPr="0043595C">
        <w:rPr>
          <w:rFonts w:hint="cs"/>
          <w:b/>
          <w:rtl/>
        </w:rPr>
        <w:t xml:space="preserve"> </w:t>
      </w:r>
      <w:r w:rsidR="006E5CBA" w:rsidRPr="0043595C">
        <w:rPr>
          <w:rFonts w:hint="cs"/>
          <w:b/>
          <w:rtl/>
        </w:rPr>
        <w:t>(</w:t>
      </w:r>
      <w:r w:rsidR="00317556" w:rsidRPr="0043595C">
        <w:rPr>
          <w:rFonts w:hint="cs"/>
          <w:b/>
          <w:rtl/>
        </w:rPr>
        <w:t>إنما يريد الله ليذهب عنكم الرجس</w:t>
      </w:r>
      <w:r w:rsidR="00C04A3D" w:rsidRPr="0043595C">
        <w:rPr>
          <w:rFonts w:hint="cs"/>
          <w:b/>
          <w:rtl/>
        </w:rPr>
        <w:t xml:space="preserve"> أهل </w:t>
      </w:r>
      <w:r w:rsidR="00317556" w:rsidRPr="0043595C">
        <w:rPr>
          <w:rFonts w:hint="cs"/>
          <w:b/>
          <w:rtl/>
        </w:rPr>
        <w:t>البيت ويطهركم تطهيرا</w:t>
      </w:r>
      <w:r w:rsidR="006349E8" w:rsidRPr="0043595C">
        <w:rPr>
          <w:rFonts w:hint="cs"/>
          <w:b/>
          <w:rtl/>
        </w:rPr>
        <w:t xml:space="preserve">) </w:t>
      </w:r>
      <w:r w:rsidR="00317556" w:rsidRPr="0043595C">
        <w:rPr>
          <w:rFonts w:hint="cs"/>
          <w:b/>
          <w:rtl/>
        </w:rPr>
        <w:t>ليس آية مستقلة وإنما هو جزء من آية تتحدث عن أمهات المؤمنين وزوجات النبي صلى الله عليه وسلم الطاهرات المطهرات</w:t>
      </w:r>
      <w:r w:rsidR="006E5CBA" w:rsidRPr="0043595C">
        <w:rPr>
          <w:rFonts w:hint="cs"/>
          <w:b/>
          <w:rtl/>
        </w:rPr>
        <w:t>،</w:t>
      </w:r>
      <w:r w:rsidR="00317556" w:rsidRPr="0043595C">
        <w:rPr>
          <w:rFonts w:hint="cs"/>
          <w:b/>
          <w:rtl/>
        </w:rPr>
        <w:t xml:space="preserve"> ثم الآيات بعدها تكمل الحديث عنهن</w:t>
      </w:r>
      <w:r w:rsidR="006E5CBA" w:rsidRPr="0043595C">
        <w:rPr>
          <w:rFonts w:hint="cs"/>
          <w:b/>
          <w:rtl/>
        </w:rPr>
        <w:t>،</w:t>
      </w:r>
      <w:r w:rsidR="00317556" w:rsidRPr="0043595C">
        <w:rPr>
          <w:rFonts w:hint="cs"/>
          <w:b/>
          <w:rtl/>
        </w:rPr>
        <w:t xml:space="preserve"> وهذا أدل دليل على كون الآية نزلت أصلا في زوجات النبي الطاهرات العفيفات</w:t>
      </w:r>
      <w:r w:rsidR="006E5CBA" w:rsidRPr="0043595C">
        <w:rPr>
          <w:rFonts w:hint="cs"/>
          <w:b/>
          <w:rtl/>
        </w:rPr>
        <w:t xml:space="preserve">، </w:t>
      </w:r>
      <w:r w:rsidR="00317556" w:rsidRPr="0043595C">
        <w:rPr>
          <w:rFonts w:hint="cs"/>
          <w:b/>
          <w:rtl/>
        </w:rPr>
        <w:t>والحمد لله أنها ليست آية مستقلة حتى يتقول عليها المتقولون</w:t>
      </w:r>
      <w:r w:rsidR="006E5CBA" w:rsidRPr="0043595C">
        <w:rPr>
          <w:rFonts w:hint="cs"/>
          <w:b/>
          <w:rtl/>
        </w:rPr>
        <w:t>،</w:t>
      </w:r>
      <w:r w:rsidR="00317556" w:rsidRPr="0043595C">
        <w:rPr>
          <w:rFonts w:hint="cs"/>
          <w:b/>
          <w:rtl/>
        </w:rPr>
        <w:t xml:space="preserve"> ولكنها جزء من آية</w:t>
      </w:r>
      <w:r w:rsidR="006E5CBA" w:rsidRPr="0043595C">
        <w:rPr>
          <w:rFonts w:hint="cs"/>
          <w:b/>
          <w:rtl/>
        </w:rPr>
        <w:t>،</w:t>
      </w:r>
      <w:r w:rsidR="00317556" w:rsidRPr="0043595C">
        <w:rPr>
          <w:rFonts w:hint="cs"/>
          <w:b/>
          <w:rtl/>
        </w:rPr>
        <w:t xml:space="preserve"> وما قبلها وما بعدها تناول زوجات النبي الطاهرات المطهرات العفيفات</w:t>
      </w:r>
      <w:r w:rsidR="006E5CBA" w:rsidRPr="0043595C">
        <w:rPr>
          <w:rFonts w:hint="cs"/>
          <w:b/>
          <w:rtl/>
        </w:rPr>
        <w:t>،</w:t>
      </w:r>
      <w:r w:rsidR="00317556" w:rsidRPr="0043595C">
        <w:rPr>
          <w:rFonts w:hint="cs"/>
          <w:b/>
          <w:rtl/>
        </w:rPr>
        <w:t xml:space="preserve"> لا سيما الصديقة بنت الصديق عائشة بنت أبي بكر رضي الله عنها</w:t>
      </w:r>
      <w:r w:rsidR="006E5CBA" w:rsidRPr="0043595C">
        <w:rPr>
          <w:rFonts w:hint="cs"/>
          <w:b/>
          <w:rtl/>
        </w:rPr>
        <w:t>،</w:t>
      </w:r>
      <w:r w:rsidR="00317556" w:rsidRPr="0043595C">
        <w:rPr>
          <w:rFonts w:hint="cs"/>
          <w:b/>
          <w:rtl/>
        </w:rPr>
        <w:t xml:space="preserve"> والصوامة القوامة العابدة القانتة حفصة بنت الفاروق رضي الله عنهما</w:t>
      </w:r>
      <w:r w:rsidR="006E5CBA" w:rsidRPr="0043595C">
        <w:rPr>
          <w:rFonts w:hint="cs"/>
          <w:b/>
          <w:rtl/>
        </w:rPr>
        <w:t>،</w:t>
      </w:r>
      <w:r w:rsidR="00317556" w:rsidRPr="0043595C">
        <w:rPr>
          <w:rFonts w:hint="cs"/>
          <w:b/>
          <w:rtl/>
        </w:rPr>
        <w:t xml:space="preserve"> وأم المؤمنين أم سلمة رضي الله عنها</w:t>
      </w:r>
      <w:r w:rsidR="006E5CBA" w:rsidRPr="0043595C">
        <w:rPr>
          <w:rFonts w:hint="cs"/>
          <w:b/>
          <w:rtl/>
        </w:rPr>
        <w:t>،</w:t>
      </w:r>
      <w:r w:rsidR="00317556" w:rsidRPr="0043595C">
        <w:rPr>
          <w:rFonts w:hint="cs"/>
          <w:b/>
          <w:rtl/>
        </w:rPr>
        <w:t xml:space="preserve"> وبقية نساء النبي صلى الله عليه وسلم</w:t>
      </w:r>
      <w:r w:rsidR="006E5CBA" w:rsidRPr="0043595C">
        <w:rPr>
          <w:rFonts w:hint="cs"/>
          <w:b/>
          <w:rtl/>
        </w:rPr>
        <w:t>،</w:t>
      </w:r>
      <w:r w:rsidR="00317556" w:rsidRPr="0043595C">
        <w:rPr>
          <w:rFonts w:hint="cs"/>
          <w:b/>
          <w:rtl/>
        </w:rPr>
        <w:t xml:space="preserve"> وعلى هذا</w:t>
      </w:r>
      <w:r w:rsidR="00C04A3D" w:rsidRPr="0043595C">
        <w:rPr>
          <w:rFonts w:hint="cs"/>
          <w:b/>
          <w:rtl/>
        </w:rPr>
        <w:t xml:space="preserve"> أهل </w:t>
      </w:r>
      <w:r w:rsidR="00317556" w:rsidRPr="0043595C">
        <w:rPr>
          <w:rFonts w:hint="cs"/>
          <w:b/>
          <w:rtl/>
        </w:rPr>
        <w:t>العلم</w:t>
      </w:r>
      <w:r w:rsidR="00A41DAA" w:rsidRPr="0043595C">
        <w:rPr>
          <w:rFonts w:hint="cs"/>
          <w:b/>
          <w:rtl/>
        </w:rPr>
        <w:t xml:space="preserve"> وأهل </w:t>
      </w:r>
      <w:r w:rsidR="00317556" w:rsidRPr="0043595C">
        <w:rPr>
          <w:rFonts w:hint="cs"/>
          <w:b/>
          <w:rtl/>
        </w:rPr>
        <w:t xml:space="preserve"> القرآن</w:t>
      </w:r>
      <w:r w:rsidR="00A41DAA" w:rsidRPr="0043595C">
        <w:rPr>
          <w:rFonts w:hint="cs"/>
          <w:b/>
          <w:rtl/>
        </w:rPr>
        <w:t xml:space="preserve"> وأهل </w:t>
      </w:r>
      <w:r w:rsidR="00317556" w:rsidRPr="0043595C">
        <w:rPr>
          <w:rFonts w:hint="cs"/>
          <w:b/>
          <w:rtl/>
        </w:rPr>
        <w:t xml:space="preserve"> الفقه</w:t>
      </w:r>
      <w:r w:rsidR="00A41DAA" w:rsidRPr="0043595C">
        <w:rPr>
          <w:rFonts w:hint="cs"/>
          <w:b/>
          <w:rtl/>
        </w:rPr>
        <w:t xml:space="preserve"> وأهل </w:t>
      </w:r>
      <w:r w:rsidR="00317556" w:rsidRPr="0043595C">
        <w:rPr>
          <w:rFonts w:hint="cs"/>
          <w:b/>
          <w:rtl/>
        </w:rPr>
        <w:t xml:space="preserve"> التحقيق من أمة النبي صلى الله عليه وسلم</w:t>
      </w:r>
      <w:r w:rsidR="006E5CBA" w:rsidRPr="0043595C">
        <w:rPr>
          <w:rFonts w:hint="cs"/>
          <w:b/>
          <w:rtl/>
        </w:rPr>
        <w:t>،</w:t>
      </w:r>
      <w:r w:rsidR="00317556" w:rsidRPr="0043595C">
        <w:rPr>
          <w:rFonts w:hint="cs"/>
          <w:b/>
          <w:rtl/>
        </w:rPr>
        <w:t xml:space="preserve"> وذلك لكونه نص القرآن الذي لا يأتيه الباطل من بين يديه ولا من خلفه تنزيل من حكيم حميد</w:t>
      </w:r>
      <w:r w:rsidR="006E5CBA" w:rsidRPr="0043595C">
        <w:rPr>
          <w:rFonts w:hint="cs"/>
          <w:b/>
          <w:rtl/>
        </w:rPr>
        <w:t xml:space="preserve">، </w:t>
      </w:r>
      <w:r w:rsidR="00317556" w:rsidRPr="0043595C">
        <w:rPr>
          <w:rFonts w:hint="cs"/>
          <w:b/>
          <w:rtl/>
        </w:rPr>
        <w:t>فهذا بالنسبة لآية التطهير</w:t>
      </w:r>
      <w:r w:rsidR="006E5CBA" w:rsidRPr="0043595C">
        <w:rPr>
          <w:rFonts w:hint="cs"/>
          <w:b/>
          <w:rtl/>
        </w:rPr>
        <w:t>،</w:t>
      </w:r>
      <w:r w:rsidR="00317556" w:rsidRPr="0043595C">
        <w:rPr>
          <w:rFonts w:hint="cs"/>
          <w:b/>
          <w:rtl/>
        </w:rPr>
        <w:t xml:space="preserve"> أما حديث الكساء فقصاراه أن النبي صلى الله عليه وسلم أدخل عليا وفاطمة والسحن والحسين ضمن</w:t>
      </w:r>
      <w:r w:rsidR="00C04A3D" w:rsidRPr="0043595C">
        <w:rPr>
          <w:rFonts w:hint="cs"/>
          <w:b/>
          <w:rtl/>
        </w:rPr>
        <w:t xml:space="preserve"> أهل </w:t>
      </w:r>
      <w:r w:rsidR="00317556" w:rsidRPr="0043595C">
        <w:rPr>
          <w:rFonts w:hint="cs"/>
          <w:b/>
          <w:rtl/>
        </w:rPr>
        <w:t>البيت وجعلهم من آل بيته الذين يريد الله أن يذهب عنهم الرجس وأن يطهرهم تطهيرا</w:t>
      </w:r>
      <w:r w:rsidR="006E5CBA" w:rsidRPr="0043595C">
        <w:rPr>
          <w:rFonts w:hint="cs"/>
          <w:b/>
          <w:rtl/>
        </w:rPr>
        <w:t>،</w:t>
      </w:r>
      <w:r w:rsidR="00317556" w:rsidRPr="0043595C">
        <w:rPr>
          <w:rFonts w:hint="cs"/>
          <w:b/>
          <w:rtl/>
        </w:rPr>
        <w:t xml:space="preserve"> وليس معناه أن عليا وفاطمة والحسن والحسين هم</w:t>
      </w:r>
      <w:r w:rsidR="00C04A3D" w:rsidRPr="0043595C">
        <w:rPr>
          <w:rFonts w:hint="cs"/>
          <w:b/>
          <w:rtl/>
        </w:rPr>
        <w:t xml:space="preserve"> أهل </w:t>
      </w:r>
      <w:r w:rsidR="00317556" w:rsidRPr="0043595C">
        <w:rPr>
          <w:rFonts w:hint="cs"/>
          <w:b/>
          <w:rtl/>
        </w:rPr>
        <w:t>البيت فقط</w:t>
      </w:r>
      <w:r w:rsidR="006E5CBA" w:rsidRPr="0043595C">
        <w:rPr>
          <w:rFonts w:hint="cs"/>
          <w:b/>
          <w:rtl/>
        </w:rPr>
        <w:t>،</w:t>
      </w:r>
      <w:r w:rsidR="00317556" w:rsidRPr="0043595C">
        <w:rPr>
          <w:rFonts w:hint="cs"/>
          <w:b/>
          <w:rtl/>
        </w:rPr>
        <w:t xml:space="preserve"> ودليل ذلك أن قوله تعالى</w:t>
      </w:r>
      <w:r w:rsidR="006E5CBA" w:rsidRPr="0043595C">
        <w:rPr>
          <w:rFonts w:hint="cs"/>
          <w:b/>
          <w:rtl/>
        </w:rPr>
        <w:t>:</w:t>
      </w:r>
      <w:r w:rsidR="00317556" w:rsidRPr="0043595C">
        <w:rPr>
          <w:rFonts w:hint="cs"/>
          <w:b/>
          <w:rtl/>
        </w:rPr>
        <w:t xml:space="preserve"> </w:t>
      </w:r>
      <w:r w:rsidR="006E5CBA" w:rsidRPr="0043595C">
        <w:rPr>
          <w:rFonts w:hint="cs"/>
          <w:b/>
          <w:rtl/>
        </w:rPr>
        <w:t>(</w:t>
      </w:r>
      <w:r w:rsidR="00317556" w:rsidRPr="0043595C">
        <w:rPr>
          <w:rFonts w:hint="cs"/>
          <w:b/>
          <w:rtl/>
        </w:rPr>
        <w:t>إنما يريد الله ليذهب عنكم الرجس</w:t>
      </w:r>
      <w:r w:rsidR="00C04A3D" w:rsidRPr="0043595C">
        <w:rPr>
          <w:rFonts w:hint="cs"/>
          <w:b/>
          <w:rtl/>
        </w:rPr>
        <w:t xml:space="preserve"> أهل </w:t>
      </w:r>
      <w:r w:rsidR="00317556" w:rsidRPr="0043595C">
        <w:rPr>
          <w:rFonts w:hint="cs"/>
          <w:b/>
          <w:rtl/>
        </w:rPr>
        <w:t>البيت ويطهركم تطهيرا</w:t>
      </w:r>
      <w:r w:rsidR="006349E8" w:rsidRPr="0043595C">
        <w:rPr>
          <w:rFonts w:hint="cs"/>
          <w:b/>
          <w:rtl/>
        </w:rPr>
        <w:t xml:space="preserve">) </w:t>
      </w:r>
      <w:r w:rsidR="00317556" w:rsidRPr="0043595C">
        <w:rPr>
          <w:rFonts w:hint="cs"/>
          <w:b/>
          <w:rtl/>
        </w:rPr>
        <w:t>كما سبق أن بيناه نزل في وسط آيات تتحدث إلى زوجات النبي صلى الله عليه وسلم فقط</w:t>
      </w:r>
      <w:r w:rsidR="006E5CBA" w:rsidRPr="0043595C">
        <w:rPr>
          <w:rFonts w:hint="cs"/>
          <w:b/>
          <w:rtl/>
        </w:rPr>
        <w:t>،</w:t>
      </w:r>
      <w:r w:rsidR="00317556" w:rsidRPr="0043595C">
        <w:rPr>
          <w:rFonts w:hint="cs"/>
          <w:b/>
          <w:rtl/>
        </w:rPr>
        <w:t xml:space="preserve"> والنبي صلى الله عليه وسلم إنما أدخل عليا وفاطمة والحسن والحسين ليعلم الناس انهم من آل البيت</w:t>
      </w:r>
      <w:r w:rsidR="006E5CBA" w:rsidRPr="0043595C">
        <w:rPr>
          <w:rFonts w:hint="cs"/>
          <w:b/>
          <w:rtl/>
        </w:rPr>
        <w:t>،</w:t>
      </w:r>
      <w:r w:rsidR="00317556" w:rsidRPr="0043595C">
        <w:rPr>
          <w:rFonts w:hint="cs"/>
          <w:b/>
          <w:rtl/>
        </w:rPr>
        <w:t xml:space="preserve"> ولذلك</w:t>
      </w:r>
      <w:r w:rsidR="006E5CBA" w:rsidRPr="0043595C">
        <w:rPr>
          <w:rFonts w:hint="cs"/>
          <w:b/>
          <w:rtl/>
        </w:rPr>
        <w:t xml:space="preserve"> </w:t>
      </w:r>
      <w:r w:rsidR="00317556" w:rsidRPr="0043595C">
        <w:rPr>
          <w:rFonts w:hint="cs"/>
          <w:b/>
          <w:rtl/>
        </w:rPr>
        <w:t>عندما أرادت أم سلمة رضي الله عنها أن تدخل ضمن أصحاب الكساء قال لها النبي صلى الله عليه وسلم</w:t>
      </w:r>
      <w:r w:rsidR="006E5CBA" w:rsidRPr="0043595C">
        <w:rPr>
          <w:rFonts w:hint="cs"/>
          <w:b/>
          <w:rtl/>
        </w:rPr>
        <w:t>:</w:t>
      </w:r>
      <w:r w:rsidR="00317556" w:rsidRPr="0043595C">
        <w:rPr>
          <w:rFonts w:hint="cs"/>
          <w:b/>
          <w:rtl/>
        </w:rPr>
        <w:t xml:space="preserve"> </w:t>
      </w:r>
      <w:r w:rsidR="006E5CBA" w:rsidRPr="0043595C">
        <w:rPr>
          <w:rFonts w:hint="cs"/>
          <w:b/>
          <w:rtl/>
        </w:rPr>
        <w:t>(</w:t>
      </w:r>
      <w:r w:rsidR="00317556" w:rsidRPr="0043595C">
        <w:rPr>
          <w:rFonts w:hint="cs"/>
          <w:b/>
          <w:rtl/>
        </w:rPr>
        <w:t xml:space="preserve">أنتِ على مَكانِكِ وأنتِ على خيرٍ </w:t>
      </w:r>
      <w:r w:rsidR="006349E8" w:rsidRPr="0043595C">
        <w:rPr>
          <w:rFonts w:hint="cs"/>
          <w:b/>
          <w:rtl/>
        </w:rPr>
        <w:t>)</w:t>
      </w:r>
      <w:r w:rsidR="002D3F1A" w:rsidRPr="0043595C">
        <w:rPr>
          <w:rFonts w:hint="cs"/>
          <w:b/>
          <w:rtl/>
        </w:rPr>
        <w:t>،</w:t>
      </w:r>
      <w:r w:rsidR="00317556" w:rsidRPr="0043595C">
        <w:rPr>
          <w:rFonts w:hint="cs"/>
          <w:b/>
          <w:rtl/>
        </w:rPr>
        <w:t xml:space="preserve"> بمعنى خير سابق شرفكن به الله </w:t>
      </w:r>
      <w:r w:rsidR="00317556" w:rsidRPr="0043595C">
        <w:rPr>
          <w:rFonts w:hint="cs"/>
          <w:b/>
          <w:rtl/>
        </w:rPr>
        <w:lastRenderedPageBreak/>
        <w:t>تعالى</w:t>
      </w:r>
      <w:r w:rsidR="006E5CBA" w:rsidRPr="0043595C">
        <w:rPr>
          <w:rFonts w:hint="cs"/>
          <w:b/>
          <w:rtl/>
        </w:rPr>
        <w:t>،</w:t>
      </w:r>
      <w:r w:rsidR="00317556" w:rsidRPr="0043595C">
        <w:rPr>
          <w:rFonts w:hint="cs"/>
          <w:b/>
          <w:rtl/>
        </w:rPr>
        <w:t xml:space="preserve"> وهو يحتمل أن يكون معناه: أنت على مكانك من كونك من</w:t>
      </w:r>
      <w:r w:rsidR="00C04A3D" w:rsidRPr="0043595C">
        <w:rPr>
          <w:rFonts w:hint="cs"/>
          <w:b/>
          <w:rtl/>
        </w:rPr>
        <w:t xml:space="preserve"> أهل </w:t>
      </w:r>
      <w:r w:rsidR="00317556" w:rsidRPr="0043595C">
        <w:rPr>
          <w:rFonts w:hint="cs"/>
          <w:b/>
          <w:rtl/>
        </w:rPr>
        <w:t>بيتي، ولا حاجة لك في الدخول تحت الكساء؛ كأنه منعها عن ذلك لمكان علي رضي الله عنه</w:t>
      </w:r>
      <w:r w:rsidR="006E5CBA" w:rsidRPr="0043595C">
        <w:rPr>
          <w:rFonts w:hint="cs"/>
          <w:b/>
          <w:rtl/>
        </w:rPr>
        <w:t>،</w:t>
      </w:r>
      <w:r w:rsidR="00317556" w:rsidRPr="0043595C">
        <w:rPr>
          <w:rFonts w:hint="cs"/>
          <w:b/>
          <w:rtl/>
        </w:rPr>
        <w:t xml:space="preserve"> وعموما فإن المقصود بآل البيت عموما؛ هم أزواجه وعلي وفاطمة وأولادهما،</w:t>
      </w:r>
      <w:r w:rsidR="006E5CBA" w:rsidRPr="0043595C">
        <w:rPr>
          <w:rFonts w:hint="cs"/>
          <w:b/>
          <w:rtl/>
        </w:rPr>
        <w:t xml:space="preserve"> </w:t>
      </w:r>
      <w:r w:rsidR="00317556" w:rsidRPr="0043595C">
        <w:rPr>
          <w:rFonts w:hint="cs"/>
          <w:b/>
          <w:rtl/>
        </w:rPr>
        <w:t>أما قول البعض</w:t>
      </w:r>
      <w:r w:rsidR="006E5CBA" w:rsidRPr="0043595C">
        <w:rPr>
          <w:rFonts w:hint="cs"/>
          <w:b/>
          <w:rtl/>
        </w:rPr>
        <w:t>:</w:t>
      </w:r>
      <w:r w:rsidR="00317556" w:rsidRPr="0043595C">
        <w:rPr>
          <w:rFonts w:hint="cs"/>
          <w:b/>
          <w:rtl/>
        </w:rPr>
        <w:t xml:space="preserve"> إن نساء النبي صلى الله عليه وسلم ورضي الله عنهن لا يدخلن في إطار</w:t>
      </w:r>
      <w:r w:rsidR="00C04A3D" w:rsidRPr="0043595C">
        <w:rPr>
          <w:rFonts w:hint="cs"/>
          <w:b/>
          <w:rtl/>
        </w:rPr>
        <w:t xml:space="preserve"> أهل </w:t>
      </w:r>
      <w:r w:rsidR="00317556" w:rsidRPr="0043595C">
        <w:rPr>
          <w:rFonts w:hint="cs"/>
          <w:b/>
          <w:rtl/>
        </w:rPr>
        <w:t>البيت</w:t>
      </w:r>
      <w:r w:rsidR="006E5CBA" w:rsidRPr="0043595C">
        <w:rPr>
          <w:rFonts w:hint="cs"/>
          <w:b/>
          <w:rtl/>
        </w:rPr>
        <w:t>،</w:t>
      </w:r>
      <w:r w:rsidR="00317556" w:rsidRPr="0043595C">
        <w:rPr>
          <w:rFonts w:hint="cs"/>
          <w:b/>
          <w:rtl/>
        </w:rPr>
        <w:t xml:space="preserve"> فإنه قول مردود على صاحبه لمنطوق الآيات السابقة</w:t>
      </w:r>
      <w:r w:rsidR="006E5CBA" w:rsidRPr="0043595C">
        <w:rPr>
          <w:rFonts w:hint="cs"/>
          <w:b/>
          <w:rtl/>
        </w:rPr>
        <w:t>،</w:t>
      </w:r>
      <w:r w:rsidR="00317556" w:rsidRPr="0043595C">
        <w:rPr>
          <w:rFonts w:hint="cs"/>
          <w:b/>
          <w:rtl/>
        </w:rPr>
        <w:t xml:space="preserve"> والقرآن حجة على كل أحد</w:t>
      </w:r>
      <w:r w:rsidR="006E5CBA" w:rsidRPr="0043595C">
        <w:rPr>
          <w:rFonts w:hint="cs"/>
          <w:b/>
          <w:rtl/>
        </w:rPr>
        <w:t xml:space="preserve">، </w:t>
      </w:r>
      <w:r w:rsidR="00317556" w:rsidRPr="0043595C">
        <w:rPr>
          <w:rFonts w:hint="cs"/>
          <w:b/>
          <w:rtl/>
        </w:rPr>
        <w:t>وقد ورد كذلك في القرآن الكريم ما يدل على دخول الزوجة مع زوجها في معنى</w:t>
      </w:r>
      <w:r w:rsidR="00C04A3D" w:rsidRPr="0043595C">
        <w:rPr>
          <w:rFonts w:hint="cs"/>
          <w:b/>
          <w:rtl/>
        </w:rPr>
        <w:t xml:space="preserve"> أهل </w:t>
      </w:r>
      <w:r w:rsidR="00317556" w:rsidRPr="0043595C">
        <w:rPr>
          <w:rFonts w:hint="cs"/>
          <w:b/>
          <w:rtl/>
        </w:rPr>
        <w:t>بيته</w:t>
      </w:r>
      <w:r w:rsidR="006E5CBA" w:rsidRPr="0043595C">
        <w:rPr>
          <w:rFonts w:hint="cs"/>
          <w:b/>
          <w:rtl/>
        </w:rPr>
        <w:t>،</w:t>
      </w:r>
      <w:r w:rsidR="00317556" w:rsidRPr="0043595C">
        <w:rPr>
          <w:rFonts w:hint="cs"/>
          <w:b/>
          <w:rtl/>
        </w:rPr>
        <w:t xml:space="preserve"> ألا ترى إلى قول الله تعالى</w:t>
      </w:r>
      <w:r w:rsidR="006E5CBA" w:rsidRPr="0043595C">
        <w:rPr>
          <w:rFonts w:hint="cs"/>
          <w:b/>
          <w:rtl/>
        </w:rPr>
        <w:t>:</w:t>
      </w:r>
      <w:r w:rsidR="00317556" w:rsidRPr="0043595C">
        <w:rPr>
          <w:rFonts w:hint="cs"/>
          <w:b/>
          <w:rtl/>
        </w:rPr>
        <w:t xml:space="preserve"> </w:t>
      </w:r>
      <w:r w:rsidR="006E5CBA" w:rsidRPr="0043595C">
        <w:rPr>
          <w:rFonts w:hint="cs"/>
          <w:b/>
          <w:rtl/>
        </w:rPr>
        <w:t>{</w:t>
      </w:r>
      <w:r w:rsidR="00317556" w:rsidRPr="0043595C">
        <w:rPr>
          <w:rFonts w:hint="cs"/>
          <w:b/>
          <w:rtl/>
        </w:rPr>
        <w:t>رحمت الله وبركاته عليكم</w:t>
      </w:r>
      <w:r w:rsidR="00C04A3D" w:rsidRPr="0043595C">
        <w:rPr>
          <w:rFonts w:hint="cs"/>
          <w:b/>
          <w:rtl/>
        </w:rPr>
        <w:t xml:space="preserve"> أهل </w:t>
      </w:r>
      <w:r w:rsidR="00317556" w:rsidRPr="0043595C">
        <w:rPr>
          <w:rFonts w:hint="cs"/>
          <w:b/>
          <w:rtl/>
        </w:rPr>
        <w:t>البيت</w:t>
      </w:r>
      <w:r w:rsidR="006E5CBA" w:rsidRPr="0043595C">
        <w:rPr>
          <w:rFonts w:hint="cs"/>
          <w:b/>
          <w:rtl/>
        </w:rPr>
        <w:t>}</w:t>
      </w:r>
      <w:r w:rsidR="00317556" w:rsidRPr="0043595C">
        <w:rPr>
          <w:rFonts w:hint="cs"/>
          <w:b/>
          <w:rtl/>
        </w:rPr>
        <w:t xml:space="preserve"> في حق إبراهيم</w:t>
      </w:r>
      <w:r w:rsidR="006E5CBA" w:rsidRPr="0043595C">
        <w:rPr>
          <w:rFonts w:hint="cs"/>
          <w:b/>
          <w:rtl/>
        </w:rPr>
        <w:t>،</w:t>
      </w:r>
      <w:r w:rsidR="00317556" w:rsidRPr="0043595C">
        <w:rPr>
          <w:rFonts w:hint="cs"/>
          <w:b/>
          <w:rtl/>
        </w:rPr>
        <w:t xml:space="preserve"> ومعلوم أنه آن ذاك لم يكن له سوى زوجته ولم يكن له ولد حتى يقال</w:t>
      </w:r>
      <w:r w:rsidR="006E5CBA" w:rsidRPr="0043595C">
        <w:rPr>
          <w:rFonts w:hint="cs"/>
          <w:b/>
          <w:rtl/>
        </w:rPr>
        <w:t>:</w:t>
      </w:r>
      <w:r w:rsidR="00317556" w:rsidRPr="0043595C">
        <w:rPr>
          <w:rFonts w:hint="cs"/>
          <w:b/>
          <w:rtl/>
        </w:rPr>
        <w:t xml:space="preserve"> إنها نزلت في أبنائه</w:t>
      </w:r>
      <w:r w:rsidR="006E5CBA" w:rsidRPr="0043595C">
        <w:rPr>
          <w:rFonts w:hint="cs"/>
          <w:b/>
          <w:rtl/>
        </w:rPr>
        <w:t>،</w:t>
      </w:r>
      <w:r w:rsidR="00317556" w:rsidRPr="0043595C">
        <w:rPr>
          <w:rFonts w:hint="cs"/>
          <w:b/>
          <w:rtl/>
        </w:rPr>
        <w:t xml:space="preserve"> وقال الله تعالى في حق موسى عليه السلام</w:t>
      </w:r>
      <w:r w:rsidR="006E5CBA" w:rsidRPr="0043595C">
        <w:rPr>
          <w:rFonts w:hint="cs"/>
          <w:b/>
          <w:rtl/>
        </w:rPr>
        <w:t>:</w:t>
      </w:r>
      <w:r w:rsidR="00317556" w:rsidRPr="0043595C">
        <w:rPr>
          <w:rFonts w:hint="cs"/>
          <w:b/>
          <w:rtl/>
        </w:rPr>
        <w:t xml:space="preserve"> </w:t>
      </w:r>
      <w:r w:rsidR="006E5CBA" w:rsidRPr="0043595C">
        <w:rPr>
          <w:rFonts w:hint="cs"/>
          <w:b/>
          <w:rtl/>
        </w:rPr>
        <w:t>(</w:t>
      </w:r>
      <w:r w:rsidR="00317556" w:rsidRPr="0043595C">
        <w:rPr>
          <w:rFonts w:hint="cs"/>
          <w:b/>
          <w:rtl/>
        </w:rPr>
        <w:t xml:space="preserve">وسار بأهله </w:t>
      </w:r>
      <w:r w:rsidR="006349E8" w:rsidRPr="0043595C">
        <w:rPr>
          <w:rFonts w:hint="cs"/>
          <w:b/>
          <w:rtl/>
        </w:rPr>
        <w:t>)</w:t>
      </w:r>
      <w:r w:rsidR="002D3F1A" w:rsidRPr="0043595C">
        <w:rPr>
          <w:rFonts w:hint="cs"/>
          <w:b/>
          <w:rtl/>
        </w:rPr>
        <w:t>،</w:t>
      </w:r>
      <w:r w:rsidR="00317556" w:rsidRPr="0043595C">
        <w:rPr>
          <w:rFonts w:hint="cs"/>
          <w:b/>
          <w:rtl/>
        </w:rPr>
        <w:t xml:space="preserve"> ومعلوم أنه كان يسير بزوجته</w:t>
      </w:r>
      <w:r w:rsidR="006E5CBA" w:rsidRPr="0043595C">
        <w:rPr>
          <w:rFonts w:hint="cs"/>
          <w:b/>
          <w:rtl/>
        </w:rPr>
        <w:t xml:space="preserve">، </w:t>
      </w:r>
      <w:r w:rsidR="00317556" w:rsidRPr="0043595C">
        <w:rPr>
          <w:rFonts w:hint="cs"/>
          <w:b/>
          <w:rtl/>
        </w:rPr>
        <w:t>فالزوجة هي خاصة</w:t>
      </w:r>
      <w:r w:rsidR="00C04A3D" w:rsidRPr="0043595C">
        <w:rPr>
          <w:rFonts w:hint="cs"/>
          <w:b/>
          <w:rtl/>
        </w:rPr>
        <w:t xml:space="preserve"> أهل </w:t>
      </w:r>
      <w:r w:rsidR="00317556" w:rsidRPr="0043595C">
        <w:rPr>
          <w:rFonts w:hint="cs"/>
          <w:b/>
          <w:rtl/>
        </w:rPr>
        <w:t>الرجل</w:t>
      </w:r>
      <w:r w:rsidR="006E5CBA" w:rsidRPr="0043595C">
        <w:rPr>
          <w:rFonts w:hint="cs"/>
          <w:b/>
          <w:rtl/>
        </w:rPr>
        <w:t>،</w:t>
      </w:r>
      <w:r w:rsidR="00317556" w:rsidRPr="0043595C">
        <w:rPr>
          <w:rFonts w:hint="cs"/>
          <w:b/>
          <w:rtl/>
        </w:rPr>
        <w:t xml:space="preserve"> ويكفينا كما ذكرت من قبل أن قوله تعالى</w:t>
      </w:r>
      <w:r w:rsidR="006E5CBA" w:rsidRPr="0043595C">
        <w:rPr>
          <w:rFonts w:hint="cs"/>
          <w:b/>
          <w:rtl/>
        </w:rPr>
        <w:t>:</w:t>
      </w:r>
      <w:r w:rsidR="00317556" w:rsidRPr="0043595C">
        <w:rPr>
          <w:rFonts w:hint="cs"/>
          <w:b/>
          <w:rtl/>
        </w:rPr>
        <w:t xml:space="preserve"> </w:t>
      </w:r>
      <w:r w:rsidR="006E5CBA" w:rsidRPr="0043595C">
        <w:rPr>
          <w:rFonts w:hint="cs"/>
          <w:b/>
          <w:rtl/>
        </w:rPr>
        <w:t>{</w:t>
      </w:r>
      <w:r w:rsidR="00317556" w:rsidRPr="0043595C">
        <w:rPr>
          <w:rFonts w:hint="cs"/>
          <w:b/>
          <w:rtl/>
        </w:rPr>
        <w:t>إنما يريد الله ليذهب عنكم الرجس</w:t>
      </w:r>
      <w:r w:rsidR="00C04A3D" w:rsidRPr="0043595C">
        <w:rPr>
          <w:rFonts w:hint="cs"/>
          <w:b/>
          <w:rtl/>
        </w:rPr>
        <w:t xml:space="preserve"> أهل </w:t>
      </w:r>
      <w:r w:rsidR="00317556" w:rsidRPr="0043595C">
        <w:rPr>
          <w:rFonts w:hint="cs"/>
          <w:b/>
          <w:rtl/>
        </w:rPr>
        <w:t>البيت ويطهركم تطهيرا</w:t>
      </w:r>
      <w:r w:rsidR="006E5CBA" w:rsidRPr="0043595C">
        <w:rPr>
          <w:rFonts w:hint="cs"/>
          <w:b/>
          <w:rtl/>
        </w:rPr>
        <w:t xml:space="preserve">}، </w:t>
      </w:r>
      <w:r w:rsidR="00317556" w:rsidRPr="0043595C">
        <w:rPr>
          <w:rFonts w:hint="cs"/>
          <w:b/>
          <w:rtl/>
        </w:rPr>
        <w:t>أنها جاءت في وسط آية وليست آية مستقلة</w:t>
      </w:r>
      <w:r w:rsidR="006E5CBA" w:rsidRPr="0043595C">
        <w:rPr>
          <w:rFonts w:hint="cs"/>
          <w:b/>
          <w:rtl/>
        </w:rPr>
        <w:t>،</w:t>
      </w:r>
      <w:r w:rsidR="00317556" w:rsidRPr="0043595C">
        <w:rPr>
          <w:rFonts w:hint="cs"/>
          <w:b/>
          <w:rtl/>
        </w:rPr>
        <w:t xml:space="preserve"> والآيات قبلها وهي نفسها وما بعدها كلهن يتحدثن عن أمهات المؤمنين نساء النبي صلى الله عليه وسلم</w:t>
      </w:r>
      <w:r w:rsidR="006E5CBA" w:rsidRPr="0043595C">
        <w:rPr>
          <w:rFonts w:hint="cs"/>
          <w:b/>
          <w:rtl/>
        </w:rPr>
        <w:t>، (</w:t>
      </w:r>
      <w:r w:rsidR="00317556" w:rsidRPr="0043595C">
        <w:rPr>
          <w:rFonts w:hint="cs"/>
          <w:b/>
          <w:rtl/>
        </w:rPr>
        <w:t>ثم</w:t>
      </w:r>
      <w:r w:rsidR="006349E8" w:rsidRPr="0043595C">
        <w:rPr>
          <w:rFonts w:hint="cs"/>
          <w:b/>
          <w:rtl/>
        </w:rPr>
        <w:t xml:space="preserve">) </w:t>
      </w:r>
      <w:r w:rsidR="00317556" w:rsidRPr="0043595C">
        <w:rPr>
          <w:rFonts w:hint="cs"/>
          <w:b/>
          <w:rtl/>
        </w:rPr>
        <w:t>وعلى فرض أن</w:t>
      </w:r>
      <w:r w:rsidR="00C04A3D" w:rsidRPr="0043595C">
        <w:rPr>
          <w:rFonts w:hint="cs"/>
          <w:b/>
          <w:rtl/>
        </w:rPr>
        <w:t xml:space="preserve"> أهل </w:t>
      </w:r>
      <w:r w:rsidR="00317556" w:rsidRPr="0043595C">
        <w:rPr>
          <w:rFonts w:hint="cs"/>
          <w:b/>
          <w:rtl/>
        </w:rPr>
        <w:t>البيت هم علي وفاطمة والحسن والحسين فقط</w:t>
      </w:r>
      <w:r w:rsidR="006E5CBA" w:rsidRPr="0043595C">
        <w:rPr>
          <w:rFonts w:hint="cs"/>
          <w:b/>
          <w:rtl/>
        </w:rPr>
        <w:t>،</w:t>
      </w:r>
      <w:r w:rsidR="00317556" w:rsidRPr="0043595C">
        <w:rPr>
          <w:rFonts w:hint="cs"/>
          <w:b/>
          <w:rtl/>
        </w:rPr>
        <w:t xml:space="preserve"> مع أن الصحيح خلافة</w:t>
      </w:r>
      <w:r w:rsidR="006E5CBA" w:rsidRPr="0043595C">
        <w:rPr>
          <w:rFonts w:hint="cs"/>
          <w:b/>
          <w:rtl/>
        </w:rPr>
        <w:t>،</w:t>
      </w:r>
      <w:r w:rsidR="00317556" w:rsidRPr="0043595C">
        <w:rPr>
          <w:rFonts w:hint="cs"/>
          <w:b/>
          <w:rtl/>
        </w:rPr>
        <w:t xml:space="preserve"> فليس في الآية ولا في الحديث ما يدل على النص على علي بالخلافة، ولقال من قال</w:t>
      </w:r>
      <w:r w:rsidR="006E5CBA" w:rsidRPr="0043595C">
        <w:rPr>
          <w:rFonts w:hint="cs"/>
          <w:b/>
          <w:rtl/>
        </w:rPr>
        <w:t>:</w:t>
      </w:r>
      <w:r w:rsidR="00317556" w:rsidRPr="0043595C">
        <w:rPr>
          <w:rFonts w:hint="cs"/>
          <w:b/>
          <w:rtl/>
        </w:rPr>
        <w:t xml:space="preserve"> الإمامة موزعة على الأربعة علي وفاطمة والحسن والحسين</w:t>
      </w:r>
      <w:r w:rsidR="006E5CBA" w:rsidRPr="0043595C">
        <w:rPr>
          <w:rFonts w:hint="cs"/>
          <w:b/>
          <w:rtl/>
        </w:rPr>
        <w:t>،</w:t>
      </w:r>
      <w:r w:rsidR="00317556" w:rsidRPr="0043595C">
        <w:rPr>
          <w:rFonts w:hint="cs"/>
          <w:b/>
          <w:rtl/>
        </w:rPr>
        <w:t xml:space="preserve"> وهذا لم يقل به ساذج فضلا عن عالم</w:t>
      </w:r>
      <w:r w:rsidR="006E5CBA" w:rsidRPr="0043595C">
        <w:rPr>
          <w:rFonts w:hint="cs"/>
          <w:b/>
          <w:rtl/>
        </w:rPr>
        <w:t>،</w:t>
      </w:r>
      <w:r w:rsidR="00317556" w:rsidRPr="0043595C">
        <w:rPr>
          <w:rFonts w:hint="cs"/>
          <w:b/>
          <w:rtl/>
        </w:rPr>
        <w:t xml:space="preserve"> وليس في الآية ولا في الحديث دليل على عصمة هؤلاء</w:t>
      </w:r>
      <w:r w:rsidR="006E5CBA" w:rsidRPr="0043595C">
        <w:rPr>
          <w:rFonts w:hint="cs"/>
          <w:b/>
          <w:rtl/>
        </w:rPr>
        <w:t>،</w:t>
      </w:r>
      <w:r w:rsidR="00317556" w:rsidRPr="0043595C">
        <w:rPr>
          <w:rFonts w:hint="cs"/>
          <w:b/>
          <w:rtl/>
        </w:rPr>
        <w:t xml:space="preserve"> إذ قصارى معناه التطهير من الرجس</w:t>
      </w:r>
      <w:r w:rsidR="006E5CBA" w:rsidRPr="0043595C">
        <w:rPr>
          <w:rFonts w:hint="cs"/>
          <w:b/>
          <w:rtl/>
        </w:rPr>
        <w:t>،</w:t>
      </w:r>
      <w:r w:rsidR="00317556" w:rsidRPr="0043595C">
        <w:rPr>
          <w:rFonts w:hint="cs"/>
          <w:b/>
          <w:rtl/>
        </w:rPr>
        <w:t xml:space="preserve"> ولكن لا يمنع من السهو والخطأ والزلل والاجتهاد المخالف للصواب</w:t>
      </w:r>
      <w:r w:rsidR="006E5CBA" w:rsidRPr="0043595C">
        <w:rPr>
          <w:rFonts w:hint="cs"/>
          <w:b/>
          <w:rtl/>
        </w:rPr>
        <w:t>،</w:t>
      </w:r>
      <w:r w:rsidR="00317556" w:rsidRPr="0043595C">
        <w:rPr>
          <w:rFonts w:hint="cs"/>
          <w:b/>
          <w:rtl/>
        </w:rPr>
        <w:t xml:space="preserve"> فالعصمة شيء والتطهير من الرجس شيء آخر وينبغي أن لا نخلط بين الأمرين</w:t>
      </w:r>
      <w:r w:rsidR="006E5CBA" w:rsidRPr="0043595C">
        <w:rPr>
          <w:rFonts w:hint="cs"/>
          <w:b/>
          <w:rtl/>
        </w:rPr>
        <w:t>،</w:t>
      </w:r>
      <w:r w:rsidR="00317556" w:rsidRPr="0043595C">
        <w:rPr>
          <w:rFonts w:hint="cs"/>
          <w:b/>
          <w:rtl/>
        </w:rPr>
        <w:t xml:space="preserve"> وأود أن أقول</w:t>
      </w:r>
      <w:r w:rsidR="006E5CBA" w:rsidRPr="0043595C">
        <w:rPr>
          <w:rFonts w:hint="cs"/>
          <w:b/>
          <w:rtl/>
        </w:rPr>
        <w:t>:</w:t>
      </w:r>
      <w:r w:rsidR="00317556" w:rsidRPr="0043595C">
        <w:rPr>
          <w:rFonts w:hint="cs"/>
          <w:b/>
          <w:rtl/>
        </w:rPr>
        <w:t xml:space="preserve"> إننا جميعا "</w:t>
      </w:r>
      <w:r w:rsidR="00C04A3D" w:rsidRPr="0043595C">
        <w:rPr>
          <w:rFonts w:hint="cs"/>
          <w:b/>
          <w:rtl/>
        </w:rPr>
        <w:t xml:space="preserve"> أهل </w:t>
      </w:r>
      <w:r w:rsidR="00317556" w:rsidRPr="0043595C">
        <w:rPr>
          <w:rFonts w:hint="cs"/>
          <w:b/>
          <w:rtl/>
        </w:rPr>
        <w:t>السنة " نحب الإمام علي ونترضى عليه ونجله ونعتبره رابع الخلفاء الراشدين الهداة المهديين الذين ينبغي أن نعض على سننهم وهديهم بالنواجذ</w:t>
      </w:r>
      <w:r w:rsidR="006E5CBA" w:rsidRPr="0043595C">
        <w:rPr>
          <w:rFonts w:hint="cs"/>
          <w:b/>
          <w:rtl/>
        </w:rPr>
        <w:t>،</w:t>
      </w:r>
      <w:r w:rsidR="00317556" w:rsidRPr="0043595C">
        <w:rPr>
          <w:rFonts w:hint="cs"/>
          <w:b/>
          <w:rtl/>
        </w:rPr>
        <w:t xml:space="preserve"> فنحن لا نذكره إلا بكل إجلال ومحبة وموالاة وتقدير</w:t>
      </w:r>
      <w:r w:rsidR="006E5CBA" w:rsidRPr="0043595C">
        <w:rPr>
          <w:rFonts w:hint="cs"/>
          <w:b/>
          <w:rtl/>
        </w:rPr>
        <w:t>،</w:t>
      </w:r>
      <w:r w:rsidR="00317556" w:rsidRPr="0043595C">
        <w:rPr>
          <w:rFonts w:hint="cs"/>
          <w:b/>
          <w:rtl/>
        </w:rPr>
        <w:t xml:space="preserve"> لقد ضلت في هذا الطريق طائفتان</w:t>
      </w:r>
      <w:r w:rsidR="006E5CBA" w:rsidRPr="0043595C">
        <w:rPr>
          <w:rFonts w:hint="cs"/>
          <w:b/>
          <w:rtl/>
        </w:rPr>
        <w:t>:</w:t>
      </w:r>
      <w:r w:rsidR="00317556" w:rsidRPr="0043595C">
        <w:rPr>
          <w:rFonts w:hint="cs"/>
          <w:b/>
          <w:rtl/>
        </w:rPr>
        <w:t xml:space="preserve"> الطائفة الأولى</w:t>
      </w:r>
      <w:r w:rsidR="006E5CBA" w:rsidRPr="0043595C">
        <w:rPr>
          <w:rFonts w:hint="cs"/>
          <w:b/>
          <w:rtl/>
        </w:rPr>
        <w:t>:</w:t>
      </w:r>
      <w:r w:rsidR="00317556" w:rsidRPr="0043595C">
        <w:rPr>
          <w:rFonts w:hint="cs"/>
          <w:b/>
          <w:rtl/>
        </w:rPr>
        <w:t xml:space="preserve"> النواصب</w:t>
      </w:r>
      <w:r w:rsidR="006E5CBA" w:rsidRPr="0043595C">
        <w:rPr>
          <w:rFonts w:hint="cs"/>
          <w:b/>
          <w:rtl/>
        </w:rPr>
        <w:t>،</w:t>
      </w:r>
      <w:r w:rsidR="00317556" w:rsidRPr="0043595C">
        <w:rPr>
          <w:rFonts w:hint="cs"/>
          <w:b/>
          <w:rtl/>
        </w:rPr>
        <w:t xml:space="preserve"> وهم الذين أبغضوا عليا وكفروه واستحلوا دمه وأبغضوا آل بيته الكرام الأطهار</w:t>
      </w:r>
      <w:r w:rsidR="006E5CBA" w:rsidRPr="0043595C">
        <w:rPr>
          <w:rFonts w:hint="cs"/>
          <w:b/>
          <w:rtl/>
        </w:rPr>
        <w:t>،</w:t>
      </w:r>
      <w:r w:rsidR="00A41DAA" w:rsidRPr="0043595C">
        <w:rPr>
          <w:rFonts w:hint="cs"/>
          <w:b/>
          <w:rtl/>
        </w:rPr>
        <w:t xml:space="preserve"> وأهل </w:t>
      </w:r>
      <w:r w:rsidR="00317556" w:rsidRPr="0043595C">
        <w:rPr>
          <w:rFonts w:hint="cs"/>
          <w:b/>
          <w:rtl/>
        </w:rPr>
        <w:t xml:space="preserve"> السنة من هؤلاء براء</w:t>
      </w:r>
      <w:r w:rsidR="006E5CBA" w:rsidRPr="0043595C">
        <w:rPr>
          <w:rFonts w:hint="cs"/>
          <w:b/>
          <w:rtl/>
        </w:rPr>
        <w:t>،</w:t>
      </w:r>
      <w:r w:rsidR="00317556" w:rsidRPr="0043595C">
        <w:rPr>
          <w:rFonts w:hint="cs"/>
          <w:b/>
          <w:rtl/>
        </w:rPr>
        <w:t xml:space="preserve"> فهم يوالون الإمام عليا</w:t>
      </w:r>
      <w:r w:rsidR="006E5CBA" w:rsidRPr="0043595C">
        <w:rPr>
          <w:rFonts w:hint="cs"/>
          <w:b/>
          <w:rtl/>
        </w:rPr>
        <w:t>،</w:t>
      </w:r>
      <w:r w:rsidR="00317556" w:rsidRPr="0043595C">
        <w:rPr>
          <w:rFonts w:hint="cs"/>
          <w:b/>
          <w:rtl/>
        </w:rPr>
        <w:t xml:space="preserve"> يترضون عنه</w:t>
      </w:r>
      <w:r w:rsidR="006E5CBA" w:rsidRPr="0043595C">
        <w:rPr>
          <w:rFonts w:hint="cs"/>
          <w:b/>
          <w:rtl/>
        </w:rPr>
        <w:t>،</w:t>
      </w:r>
      <w:r w:rsidR="00317556" w:rsidRPr="0043595C">
        <w:rPr>
          <w:rFonts w:hint="cs"/>
          <w:b/>
          <w:rtl/>
        </w:rPr>
        <w:t xml:space="preserve"> ونظرة عابرة إلى أي من كتب</w:t>
      </w:r>
      <w:r w:rsidR="00C04A3D" w:rsidRPr="0043595C">
        <w:rPr>
          <w:rFonts w:hint="cs"/>
          <w:b/>
          <w:rtl/>
        </w:rPr>
        <w:t xml:space="preserve"> أهل </w:t>
      </w:r>
      <w:r w:rsidR="00317556" w:rsidRPr="0043595C">
        <w:rPr>
          <w:rFonts w:hint="cs"/>
          <w:b/>
          <w:rtl/>
        </w:rPr>
        <w:t>السنة في العقيدة نجد هذا الأمر واضحا جليا</w:t>
      </w:r>
      <w:r w:rsidR="006E5CBA" w:rsidRPr="0043595C">
        <w:rPr>
          <w:rFonts w:hint="cs"/>
          <w:b/>
          <w:rtl/>
        </w:rPr>
        <w:t>،</w:t>
      </w:r>
      <w:r w:rsidR="00317556" w:rsidRPr="0043595C">
        <w:rPr>
          <w:rFonts w:hint="cs"/>
          <w:b/>
          <w:rtl/>
        </w:rPr>
        <w:t xml:space="preserve"> والطائفة الثانية</w:t>
      </w:r>
      <w:r w:rsidR="006E5CBA" w:rsidRPr="0043595C">
        <w:rPr>
          <w:rFonts w:hint="cs"/>
          <w:b/>
          <w:rtl/>
        </w:rPr>
        <w:t>:</w:t>
      </w:r>
      <w:r w:rsidR="00317556" w:rsidRPr="0043595C">
        <w:rPr>
          <w:rFonts w:hint="cs"/>
          <w:b/>
          <w:rtl/>
        </w:rPr>
        <w:t xml:space="preserve"> وهم (الإمامية</w:t>
      </w:r>
      <w:r w:rsidR="006349E8" w:rsidRPr="0043595C">
        <w:rPr>
          <w:rFonts w:hint="cs"/>
          <w:b/>
          <w:rtl/>
        </w:rPr>
        <w:t xml:space="preserve">) </w:t>
      </w:r>
      <w:r w:rsidR="00317556" w:rsidRPr="0043595C">
        <w:rPr>
          <w:rFonts w:hint="cs"/>
          <w:b/>
          <w:rtl/>
        </w:rPr>
        <w:t>الذين حملهم الغلو في حب الإمام علي إلى أن رفعوه عن منزلته التي رضيها الله تعالى له إلى منزلة لا يحب هو نفسه أن يوصف بها</w:t>
      </w:r>
      <w:r w:rsidR="006E5CBA" w:rsidRPr="0043595C">
        <w:rPr>
          <w:rFonts w:hint="cs"/>
          <w:b/>
          <w:rtl/>
        </w:rPr>
        <w:t xml:space="preserve">، </w:t>
      </w:r>
      <w:r w:rsidR="00317556" w:rsidRPr="0043595C">
        <w:rPr>
          <w:rFonts w:hint="cs"/>
          <w:b/>
          <w:rtl/>
        </w:rPr>
        <w:t xml:space="preserve">وقد حملهم هذا الغلو على أن يبغضوا صحابة النبي الكرام البررة الذين اصطفاهم الله لصحبة نبيه صلى الله عليه وسلم وجعلهم خير أمة </w:t>
      </w:r>
      <w:r w:rsidR="00A84576" w:rsidRPr="0043595C">
        <w:rPr>
          <w:rFonts w:hint="cs"/>
          <w:b/>
          <w:rtl/>
        </w:rPr>
        <w:t xml:space="preserve">في </w:t>
      </w:r>
      <w:r w:rsidR="00317556" w:rsidRPr="0043595C">
        <w:rPr>
          <w:rFonts w:hint="cs"/>
          <w:b/>
          <w:rtl/>
        </w:rPr>
        <w:t>خير أمة أخرجت للناس</w:t>
      </w:r>
      <w:r w:rsidR="006E5CBA" w:rsidRPr="0043595C">
        <w:rPr>
          <w:rFonts w:hint="cs"/>
          <w:b/>
          <w:rtl/>
        </w:rPr>
        <w:t xml:space="preserve">، </w:t>
      </w:r>
      <w:r w:rsidR="006E5CBA" w:rsidRPr="0043595C">
        <w:rPr>
          <w:rFonts w:hint="cs"/>
          <w:b/>
          <w:bCs/>
          <w:u w:val="single"/>
          <w:rtl/>
          <w:lang w:bidi="ar-KW"/>
        </w:rPr>
        <w:t>(</w:t>
      </w:r>
      <w:r w:rsidR="00317556" w:rsidRPr="0043595C">
        <w:rPr>
          <w:rFonts w:hint="cs"/>
          <w:b/>
          <w:bCs/>
          <w:u w:val="single"/>
          <w:rtl/>
          <w:lang w:bidi="ar-KW"/>
        </w:rPr>
        <w:t>أقول</w:t>
      </w:r>
      <w:r w:rsidR="006349E8" w:rsidRPr="0043595C">
        <w:rPr>
          <w:rFonts w:hint="cs"/>
          <w:b/>
          <w:bCs/>
          <w:u w:val="single"/>
          <w:rtl/>
          <w:lang w:bidi="ar-KW"/>
        </w:rPr>
        <w:t>):</w:t>
      </w:r>
      <w:r w:rsidR="00317556" w:rsidRPr="0043595C">
        <w:rPr>
          <w:rFonts w:hint="cs"/>
          <w:b/>
          <w:bCs/>
          <w:u w:val="single"/>
          <w:rtl/>
          <w:lang w:bidi="ar-KW"/>
        </w:rPr>
        <w:t xml:space="preserve"> فهذان من القرآن هما فقط ما استطاع </w:t>
      </w:r>
      <w:r w:rsidR="00317556" w:rsidRPr="0043595C">
        <w:rPr>
          <w:rFonts w:hint="cs"/>
          <w:b/>
          <w:bCs/>
          <w:u w:val="single"/>
          <w:rtl/>
          <w:lang w:bidi="ar-KW"/>
        </w:rPr>
        <w:lastRenderedPageBreak/>
        <w:t>(الإمامية</w:t>
      </w:r>
      <w:r w:rsidR="006349E8" w:rsidRPr="0043595C">
        <w:rPr>
          <w:rFonts w:hint="cs"/>
          <w:b/>
          <w:bCs/>
          <w:u w:val="single"/>
          <w:rtl/>
          <w:lang w:bidi="ar-KW"/>
        </w:rPr>
        <w:t xml:space="preserve">) </w:t>
      </w:r>
      <w:r w:rsidR="00317556" w:rsidRPr="0043595C">
        <w:rPr>
          <w:rFonts w:hint="cs"/>
          <w:b/>
          <w:bCs/>
          <w:u w:val="single"/>
          <w:rtl/>
          <w:lang w:bidi="ar-KW"/>
        </w:rPr>
        <w:t>أن يستدلوا به على النص للإمام علي وأبنائه من بعده ولا دليل فيهما لما زعم (الإمامية</w:t>
      </w:r>
      <w:r w:rsidR="006349E8" w:rsidRPr="0043595C">
        <w:rPr>
          <w:rFonts w:hint="cs"/>
          <w:b/>
          <w:bCs/>
          <w:u w:val="single"/>
          <w:rtl/>
          <w:lang w:bidi="ar-KW"/>
        </w:rPr>
        <w:t>)</w:t>
      </w:r>
      <w:r w:rsidR="002D3F1A" w:rsidRPr="0043595C">
        <w:rPr>
          <w:rFonts w:hint="cs"/>
          <w:b/>
          <w:bCs/>
          <w:u w:val="single"/>
          <w:rtl/>
          <w:lang w:bidi="ar-KW"/>
        </w:rPr>
        <w:t>،</w:t>
      </w:r>
      <w:r w:rsidR="00317556" w:rsidRPr="0043595C">
        <w:rPr>
          <w:rFonts w:hint="cs"/>
          <w:b/>
          <w:bCs/>
          <w:u w:val="single"/>
          <w:rtl/>
          <w:lang w:bidi="ar-KW"/>
        </w:rPr>
        <w:t xml:space="preserve"> والآن جاء الدور لنسف أكذوبة النص من أساسها</w:t>
      </w:r>
      <w:r w:rsidR="006E5CBA" w:rsidRPr="0043595C">
        <w:rPr>
          <w:rFonts w:hint="cs"/>
          <w:b/>
          <w:bCs/>
          <w:u w:val="single"/>
          <w:rtl/>
          <w:lang w:bidi="ar-KW"/>
        </w:rPr>
        <w:t>:</w:t>
      </w:r>
      <w:r w:rsidR="00317556" w:rsidRPr="0043595C">
        <w:rPr>
          <w:rFonts w:hint="cs"/>
          <w:b/>
          <w:bCs/>
          <w:u w:val="single"/>
          <w:rtl/>
          <w:lang w:bidi="ar-KW"/>
        </w:rPr>
        <w:t xml:space="preserve"> </w:t>
      </w:r>
    </w:p>
    <w:p w14:paraId="7CDA2F0A" w14:textId="77777777" w:rsidR="00FB5562" w:rsidRPr="0043595C" w:rsidRDefault="00FB5562" w:rsidP="00317556">
      <w:pPr>
        <w:rPr>
          <w:bCs/>
          <w:u w:val="single"/>
          <w:rtl/>
          <w:lang w:bidi="ar-KW"/>
        </w:rPr>
      </w:pPr>
    </w:p>
    <w:p w14:paraId="35BCA21C" w14:textId="77777777" w:rsidR="00FB5562" w:rsidRPr="0043595C" w:rsidRDefault="00FB5562" w:rsidP="00FB5562">
      <w:pPr>
        <w:pStyle w:val="a3"/>
        <w:jc w:val="center"/>
        <w:rPr>
          <w:color w:val="auto"/>
          <w:sz w:val="40"/>
          <w:szCs w:val="40"/>
          <w:u w:val="single"/>
          <w:rtl/>
          <w:lang w:bidi="ar-KW"/>
        </w:rPr>
      </w:pPr>
    </w:p>
    <w:p w14:paraId="751353B3" w14:textId="2F3595B2" w:rsidR="00317556" w:rsidRPr="0043595C" w:rsidRDefault="00317556" w:rsidP="00FB5562">
      <w:pPr>
        <w:pStyle w:val="a3"/>
        <w:jc w:val="center"/>
        <w:rPr>
          <w:color w:val="auto"/>
          <w:sz w:val="40"/>
          <w:szCs w:val="40"/>
          <w:u w:val="single"/>
          <w:rtl/>
          <w:lang w:bidi="ar-KW"/>
        </w:rPr>
      </w:pPr>
      <w:r w:rsidRPr="0043595C">
        <w:rPr>
          <w:rFonts w:hint="cs"/>
          <w:color w:val="auto"/>
          <w:sz w:val="40"/>
          <w:szCs w:val="40"/>
          <w:highlight w:val="yellow"/>
          <w:u w:val="single"/>
          <w:rtl/>
          <w:lang w:bidi="ar-KW"/>
        </w:rPr>
        <w:t>الأدلة على استحالة صحة مذهب الشيعة الإمامية الاثني عشرية</w:t>
      </w:r>
    </w:p>
    <w:p w14:paraId="40A96BCE" w14:textId="77777777" w:rsidR="00FB5562" w:rsidRPr="0043595C" w:rsidRDefault="00FB5562" w:rsidP="00FB5562">
      <w:pPr>
        <w:pStyle w:val="a3"/>
        <w:jc w:val="center"/>
        <w:rPr>
          <w:color w:val="auto"/>
          <w:sz w:val="40"/>
          <w:szCs w:val="40"/>
          <w:u w:val="single"/>
          <w:rtl/>
          <w:lang w:bidi="ar-KW"/>
        </w:rPr>
      </w:pPr>
    </w:p>
    <w:p w14:paraId="26B2AA22" w14:textId="77777777" w:rsidR="00FB5562" w:rsidRPr="0043595C" w:rsidRDefault="00FB5562" w:rsidP="00317556">
      <w:pPr>
        <w:rPr>
          <w:bCs/>
          <w:u w:val="single"/>
          <w:rtl/>
          <w:lang w:bidi="ar-KW"/>
        </w:rPr>
      </w:pPr>
    </w:p>
    <w:p w14:paraId="017EECBF" w14:textId="640DC50C" w:rsidR="00317556" w:rsidRPr="0043595C" w:rsidRDefault="00FB5562" w:rsidP="00317556">
      <w:pPr>
        <w:rPr>
          <w:bCs/>
          <w:u w:val="single"/>
          <w:lang w:bidi="ar-KW"/>
        </w:rPr>
      </w:pPr>
      <w:r w:rsidRPr="0043595C">
        <w:rPr>
          <w:bCs/>
          <w:kern w:val="0"/>
          <w:sz w:val="36"/>
          <w:szCs w:val="36"/>
          <w:highlight w:val="yellow"/>
          <w:u w:val="single"/>
          <w:rtl/>
        </w:rPr>
        <w:t>[المفتاح الأول</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17556" w:rsidRPr="0043595C">
        <w:rPr>
          <w:rFonts w:hint="cs"/>
          <w:bCs/>
          <w:u w:val="single"/>
          <w:rtl/>
          <w:lang w:bidi="ar-KW"/>
        </w:rPr>
        <w:t>(القسم الأول من الأدلة</w:t>
      </w:r>
      <w:r w:rsidR="006349E8" w:rsidRPr="0043595C">
        <w:rPr>
          <w:rFonts w:hint="cs"/>
          <w:bCs/>
          <w:u w:val="single"/>
          <w:rtl/>
          <w:lang w:bidi="ar-KW"/>
        </w:rPr>
        <w:t>):</w:t>
      </w:r>
      <w:r w:rsidR="00317556" w:rsidRPr="0043595C">
        <w:rPr>
          <w:rFonts w:hint="cs"/>
          <w:bCs/>
          <w:u w:val="single"/>
          <w:rtl/>
          <w:lang w:bidi="ar-KW"/>
        </w:rPr>
        <w:t xml:space="preserve"> عدم وجود النص على الإمام علي أساسا، وهذا يبطل النصوص على بقية الأئمة الاثني عشرية، ومن باب الأولى يعرض المذهب الإثني عشري بكامله للبطلان</w:t>
      </w:r>
    </w:p>
    <w:p w14:paraId="7D4D1275" w14:textId="4976BBC0" w:rsidR="00317556" w:rsidRPr="0043595C" w:rsidRDefault="00317556" w:rsidP="00317556">
      <w:pPr>
        <w:rPr>
          <w:rtl/>
        </w:rPr>
      </w:pPr>
      <w:r w:rsidRPr="0043595C">
        <w:rPr>
          <w:rFonts w:hint="cs"/>
          <w:bCs/>
          <w:sz w:val="30"/>
          <w:szCs w:val="30"/>
          <w:highlight w:val="yellow"/>
          <w:u w:val="single"/>
          <w:rtl/>
          <w:lang w:bidi="ar-KW"/>
        </w:rPr>
        <w:t>الدليل العقلي الأول:</w:t>
      </w:r>
      <w:r w:rsidRPr="0043595C">
        <w:rPr>
          <w:rFonts w:hint="cs"/>
          <w:rtl/>
          <w:lang w:bidi="ar-KW"/>
        </w:rPr>
        <w:t xml:space="preserve"> هل يعقل وجود النص وقد اجتمع الأنصار والمهاجرون في السقيفة الأنصار اجتمعوا لاختيار أمير من بينهم والمهاجرون يقولون تحن الامراء وانتم الوزراء ويقول أحد الأنصار منا امير ومنكم أمير فهل يعقل أن هؤلاء وهم أساس الإسلام آنذاك وقد سمعوا من النبي النص على إمامة علي رضي الله عنه أن يكتموا هذه الوصية ولا يتكلم بها أحد، عن هذا لمن اكبر الأدلة على عدم وجود النص أساسا، الداني والقاصي بعلم اختلاف </w:t>
      </w:r>
      <w:r w:rsidRPr="0043595C">
        <w:rPr>
          <w:rFonts w:hint="cs"/>
          <w:rtl/>
        </w:rPr>
        <w:t xml:space="preserve">الصحابة فيمن أحق بالخلافة، وأن الأنصار اجتمعوا في سقيفة بني ساعدة، ورشحوا سعد بن عبادة الأنصاري ليكون الخليفة، ثم عادوا عن دعواهم عندما استدل عليهم أبو بكر بقول رسول الله صلى الله عليه وآله وسلم: </w:t>
      </w:r>
      <w:r w:rsidR="006E5CBA" w:rsidRPr="0043595C">
        <w:rPr>
          <w:rFonts w:hint="cs"/>
          <w:rtl/>
        </w:rPr>
        <w:t>(</w:t>
      </w:r>
      <w:r w:rsidRPr="0043595C">
        <w:rPr>
          <w:rFonts w:hint="cs"/>
          <w:rtl/>
        </w:rPr>
        <w:t>الأئمة من قريش</w:t>
      </w:r>
      <w:r w:rsidR="006349E8" w:rsidRPr="0043595C">
        <w:rPr>
          <w:rFonts w:hint="cs"/>
          <w:rtl/>
        </w:rPr>
        <w:t>)</w:t>
      </w:r>
      <w:r w:rsidR="002D3F1A" w:rsidRPr="0043595C">
        <w:rPr>
          <w:rFonts w:hint="cs"/>
          <w:rtl/>
        </w:rPr>
        <w:t>،</w:t>
      </w:r>
      <w:r w:rsidRPr="0043595C">
        <w:rPr>
          <w:rFonts w:hint="cs"/>
          <w:rtl/>
        </w:rPr>
        <w:t xml:space="preserve"> واستقر الامر آنذاك على مبايعة الصديق، ثم كانت البيعة العامة في المسجد، فلماذا لم ينقل عن احدهم وكانوا عشرات الآلاف الجهر بالنص على علي رضي الله عنه ولم ينقل أن هذا الأمر أثير من أساسه ألا يدل ذلك </w:t>
      </w:r>
      <w:r w:rsidRPr="0043595C">
        <w:rPr>
          <w:rFonts w:hint="cs"/>
          <w:rtl/>
        </w:rPr>
        <w:lastRenderedPageBreak/>
        <w:t>على جهلهم بوجود النص على الإمام علي وان القرآن الكريم لم يشر إلى هذا الامر وان النبي صلى الله عليه وسلم لم يبلغهم بهذا النص ولا لاستدلوا به</w:t>
      </w:r>
    </w:p>
    <w:p w14:paraId="10C9FFC1" w14:textId="77777777" w:rsidR="00317556" w:rsidRPr="0043595C" w:rsidRDefault="00317556" w:rsidP="00317556">
      <w:pPr>
        <w:rPr>
          <w:rtl/>
        </w:rPr>
      </w:pPr>
      <w:r w:rsidRPr="0043595C">
        <w:rPr>
          <w:rFonts w:hint="cs"/>
          <w:bCs/>
          <w:sz w:val="30"/>
          <w:szCs w:val="30"/>
          <w:highlight w:val="yellow"/>
          <w:u w:val="single"/>
          <w:rtl/>
          <w:lang w:bidi="ar-KW"/>
        </w:rPr>
        <w:t xml:space="preserve">الدليل العقلي الثاني: </w:t>
      </w:r>
      <w:r w:rsidRPr="0043595C">
        <w:rPr>
          <w:rFonts w:hint="cs"/>
          <w:rtl/>
          <w:lang w:bidi="ar-KW"/>
        </w:rPr>
        <w:t xml:space="preserve">هل يعقل أن الصحابة وقد امتلأ القرآن الكريم بمدحهم إجمالا والترضي عليهم والثناء عليهم على وجه العموم مما يشير إلى أفضلية اكثرهم هل يعقل أن هؤلاء تمالئوا جميعا على انكار حق الإمام علي رضي الله عنه حتى صار الاجماع او قريب منه من المهاجرين والانصار السابقين واللاحقين على خلافة الراشدين قبله أم أن موضوع النص محدث مختلف في القرن الثاني من أناس لا خلاق لهم يختلقون على الرسول صلى الله عليه وسلم ما لم يقله وعلى الدين ما ليس فيه، ولنا أن نتساءل: </w:t>
      </w:r>
      <w:r w:rsidRPr="0043595C">
        <w:rPr>
          <w:rFonts w:hint="cs"/>
          <w:rtl/>
        </w:rPr>
        <w:t>إذا كان النبي صلى الله عليه وسلم نص على إمام بعينه فهل يعقل أن صحابته جميعا يخالفون هذا النص ويجتمعون في السقيفة وبعدها للتشاور في أمر الخلافة؟! وهم الذين رضي الله عنهم وأرضاهم ووصفهم بالإيمان والإحسان وصفهم بالصدق والإخلاص، وجعلهم خير أمة أخرجت للناس، وجعلهم خير أصحاب الأنبياء، وهم الذين كانوا يقتلون آباءهم وإخوانهم وأولادهم طاعة لله ونصرة للدين الله، وهم الذين باعوا الدنيا للآخرة، وباعوا أنفسهم ابتغاء مرضات الله، فهل يعقل بهؤلاء أن يخالفوا أمر النبي لدنيا قد باعوها من قبل؟! سبحانك هذا بهتان عظيم</w:t>
      </w:r>
    </w:p>
    <w:p w14:paraId="306547AF" w14:textId="13E543D1" w:rsidR="00317556" w:rsidRPr="0043595C" w:rsidRDefault="00317556" w:rsidP="00317556">
      <w:pPr>
        <w:rPr>
          <w:rtl/>
        </w:rPr>
      </w:pPr>
      <w:r w:rsidRPr="0043595C">
        <w:rPr>
          <w:rFonts w:hint="cs"/>
          <w:bCs/>
          <w:sz w:val="30"/>
          <w:szCs w:val="30"/>
          <w:highlight w:val="yellow"/>
          <w:u w:val="single"/>
          <w:rtl/>
          <w:lang w:bidi="ar-KW"/>
        </w:rPr>
        <w:t>الدليل العقلي الثالث:</w:t>
      </w:r>
      <w:r w:rsidRPr="0043595C">
        <w:rPr>
          <w:rFonts w:hint="cs"/>
          <w:bCs/>
          <w:rtl/>
          <w:lang w:bidi="ar-KW"/>
        </w:rPr>
        <w:t xml:space="preserve"> ثم </w:t>
      </w:r>
      <w:r w:rsidRPr="0043595C">
        <w:rPr>
          <w:rFonts w:hint="cs"/>
          <w:rtl/>
          <w:lang w:bidi="ar-KW"/>
        </w:rPr>
        <w:t xml:space="preserve">هل يعقل أن الإمام علي نفسه يسكت على هذا الحق الإلهي الذي آل إليه ولا يتكلم به على الملأ من المهاجرين والانصار وهو فارس الإسلام وأسد الله ورسوله، لا بعد السقيفة مباشرة ولا في زمان أبي بكر ولا في زمان عمر ولا في زمان عثمان، ثم هل يعقل أن الإمام علي رضي الله عنه عندما آلت إليه الخلافة وكان في عزة ومنعة فلماذا لم يجهر بهذا الحق ولماذا لم يشر إليه لا من قريب ولا بعيد ولماذا لم يشتهر عنه هذا الأمر بحيث لا يقوى على انكاره أحد من الناس وقد كانت الامة خلفه إلا قليلا، </w:t>
      </w:r>
      <w:r w:rsidRPr="0043595C">
        <w:rPr>
          <w:rFonts w:hint="cs"/>
          <w:shd w:val="clear" w:color="auto" w:fill="FFFFFF"/>
          <w:rtl/>
        </w:rPr>
        <w:t>ولماذا لم يعين ابنه الحسن وليا للعهد، ويأخذ البيعة له من بعده، ولماذا لما حضرته الشهادة أبى أن يفرض على أتباعه ابنه الحسن بل ترك الامر شورى بينهم ولو كان هناك نص على الحسن لما وسعه أن يترك الامر هكذا وقد كان هو الخليفة وحوله الخلص من اتباعه ويسمعون امره ويحرصون على طاعته، وإنما اختار المسلمون بعده الحسن طواعية إماماً لهم، ثم لماذا يمتدح الراشدين قبله كما جاء عنه في نهج البلاغة: (</w:t>
      </w:r>
      <w:r w:rsidRPr="0043595C">
        <w:rPr>
          <w:rFonts w:hint="cs"/>
          <w:rtl/>
        </w:rPr>
        <w:t xml:space="preserve">إن الله سبحانه بعث محمدًا فأنقذ به من الضلالة، ونعش به من الهلكة، وجمع به بعد الفرقة، ثم قبضه الله إليه وقد أدَّى ما عليه، فاستخلف الناس أبا بكر، ثم استخلف أبو بكر عمر، فأحسنا السيرة وعَدَلا في الأمة، وقد وجدنا عليهما أن توليا الأمر </w:t>
      </w:r>
      <w:r w:rsidRPr="0043595C">
        <w:rPr>
          <w:rFonts w:hint="cs"/>
          <w:rtl/>
        </w:rPr>
        <w:lastRenderedPageBreak/>
        <w:t>دوننا ونحن آل رسول الله صلى الله عليه وآله وسلم وأحق بالأمر، فغفرنا ذلك لهما</w:t>
      </w:r>
      <w:r w:rsidR="006349E8" w:rsidRPr="0043595C">
        <w:rPr>
          <w:rFonts w:hint="cs"/>
          <w:rtl/>
        </w:rPr>
        <w:t xml:space="preserve">) </w:t>
      </w:r>
      <w:r w:rsidRPr="0043595C">
        <w:rPr>
          <w:rFonts w:hint="cs"/>
          <w:rtl/>
        </w:rPr>
        <w:t>في موطن آخر قال: (ثم إن المسلمين من بعده استخلفوا أميرَين منهم صالِحَين أحييا السيرة ولم يعْدُوَا السنة، فتولى أبو بكر تلك الأمور وسدد وقارب واقتصد، وتولى عمر الأمر فكان مرضيّ السيرة ميمون النقيبة</w:t>
      </w:r>
      <w:r w:rsidR="006349E8" w:rsidRPr="0043595C">
        <w:rPr>
          <w:rFonts w:hint="cs"/>
          <w:rtl/>
        </w:rPr>
        <w:t xml:space="preserve">) </w:t>
      </w:r>
      <w:r w:rsidRPr="0043595C">
        <w:rPr>
          <w:rFonts w:hint="cs"/>
          <w:rtl/>
        </w:rPr>
        <w:t>فلماذا كان رضي الله عنه يؤكد شرعية بيعتهم بهذا الاستخلاف القائم على الشورى والبيعة، ويرى أن ذلك كان لله رضًا، وبها كان يستمد شرعية خلافته ويؤكدها عندما اضطربت عليه الأمور، إذ في أحد كتبه إلى معاوية يقول: (إنه بايعني القوم الذين بايعوا أبا بكر وعمر وعثمان على ما بايعوهم عليه، فلم يكن للشاهد أن يختار، ولا للغائب أن يرد؛ فإنما الشورى للمهاجرين والأنصار، فإن اجتمعوا على رجل وسموه إمامًا كان ذلك لله رضًا، فإن خرج عن أمرهم خارج بطعن أو بدعة ردوه إلى ما خرج منه، فإن أبى قاتلوه على اتباعه غير سبيل المؤمنين، وولاه الله ما تولى، ويصليه جهنم وساءت مصيرًا</w:t>
      </w:r>
      <w:r w:rsidR="006349E8" w:rsidRPr="0043595C">
        <w:rPr>
          <w:rFonts w:hint="cs"/>
          <w:rtl/>
        </w:rPr>
        <w:t xml:space="preserve">) </w:t>
      </w:r>
      <w:r w:rsidRPr="0043595C">
        <w:rPr>
          <w:rFonts w:hint="cs"/>
          <w:rtl/>
        </w:rPr>
        <w:t>فلو كان هناك نص فلماذا لم يستدل له عليه به ولماذا يدلس – وحاشاه – بذكر بيعة الراشدين قبله وهو عنده النص الصريح الذي لا ينكره إلا كافر فلماذا يكتم النص ويستدل ببيعة أبي بكر وعمر وعثمان وعنده النص الصريح لماذا؟ والثابت كذلك أن الإمام علي كان يحب الشيخين أبا بكر وعمر ويثني عليهما ويترضى عنهما، وليس أدل على ذلك من كونه سمى ثلاثة من أولاده باسم أبي بكر وعمر وعثمان، وليس أدل على ذلك من كونه كان قاضي المدينة على عهد عمر رضي الله عنهما، وزوجه ابنته وفلذة كبده أم كلثوم بنت الزهراء رضي الله عنهما، والثابت كذلك أن الإمام علي رضي الله عنه كان يحب ويجل الإمام عثمان رضي الله عنه، وقد ذكرت أنه سمى أحد أبناءه عثمان بحبه للخليفة عثمان، والثابت كذلك أن الإمام علي عندما حوصر الإمام عثمان أرسل ابنيه سبطا رسول الله وسيدا شباب</w:t>
      </w:r>
      <w:r w:rsidR="00C04A3D" w:rsidRPr="0043595C">
        <w:rPr>
          <w:rFonts w:hint="cs"/>
          <w:rtl/>
        </w:rPr>
        <w:t xml:space="preserve"> أهل </w:t>
      </w:r>
      <w:r w:rsidRPr="0043595C">
        <w:rPr>
          <w:rFonts w:hint="cs"/>
          <w:rtl/>
        </w:rPr>
        <w:t>الجنة الحسن والحسين لحماية الإمام عثمان رضي الله عن الجميع، والثابت كذلك أن الإمام علي كان يحب الهاجرين والأنصار ويثني عليهم حتى جاء في نهج البلاغة وهو من أوثق كتبكم أن الإمام علي كان يقول: إنما الشورى للمهاجرين والأنصار فمن اختاروه لهم إماما فهو الإمام وهو لله رضى، وجاء في نهج البلاغة أيضا أنه كان يعيب على أصحابه هو لكونهم ليسوا على حال صحابة النبي صلى الله عليه وسلم في العبادة والتقوى والصدق والإخلاص، فكيف يستقيم مع هذا كله انه ينقم عليهم لانهم سلبوه حقه الإلهي المنصوص عليه بالإمامة، سبحانك هذا بهتان عظيم،</w:t>
      </w:r>
    </w:p>
    <w:p w14:paraId="387BE3BC" w14:textId="77777777" w:rsidR="00317556" w:rsidRPr="0043595C" w:rsidRDefault="00317556" w:rsidP="00317556">
      <w:pPr>
        <w:rPr>
          <w:rtl/>
          <w:lang w:bidi="ar-KW"/>
        </w:rPr>
      </w:pPr>
      <w:r w:rsidRPr="0043595C">
        <w:rPr>
          <w:rFonts w:hint="cs"/>
          <w:bCs/>
          <w:sz w:val="30"/>
          <w:szCs w:val="30"/>
          <w:highlight w:val="yellow"/>
          <w:u w:val="single"/>
          <w:rtl/>
          <w:lang w:bidi="ar-KW"/>
        </w:rPr>
        <w:t xml:space="preserve">الدليل العقلي الرابع: </w:t>
      </w:r>
      <w:r w:rsidRPr="0043595C">
        <w:rPr>
          <w:rFonts w:hint="cs"/>
          <w:rtl/>
          <w:lang w:bidi="ar-KW"/>
        </w:rPr>
        <w:t xml:space="preserve">ثم هل يعقل أن الإمام الحسن وقد آلت إليه الأمور وجيشه أكبر من جيش معاوية بكثير فهل يعقل تنازله عن الحق الإلهي لكافر في ظن الشيعة فتؤول الأمور إلى كافر يحكم </w:t>
      </w:r>
      <w:r w:rsidRPr="0043595C">
        <w:rPr>
          <w:rFonts w:hint="cs"/>
          <w:rtl/>
          <w:lang w:bidi="ar-KW"/>
        </w:rPr>
        <w:lastRenderedPageBreak/>
        <w:t xml:space="preserve">المسلمين ثم هو يتنازل عن الحق الإلهي بطيب خاطر وهل يملك هو حق التنازل عن الإمامة المنصوص عليها اللهم </w:t>
      </w:r>
      <w:proofErr w:type="gramStart"/>
      <w:r w:rsidRPr="0043595C">
        <w:rPr>
          <w:rFonts w:hint="cs"/>
          <w:rtl/>
          <w:lang w:bidi="ar-KW"/>
        </w:rPr>
        <w:t>أن لا</w:t>
      </w:r>
      <w:proofErr w:type="gramEnd"/>
      <w:r w:rsidRPr="0043595C">
        <w:rPr>
          <w:rFonts w:hint="cs"/>
          <w:rtl/>
          <w:lang w:bidi="ar-KW"/>
        </w:rPr>
        <w:t xml:space="preserve"> يكون هناك نص والأمر قصاراه الشورى بين المسلمين</w:t>
      </w:r>
    </w:p>
    <w:p w14:paraId="03DC7100" w14:textId="77777777" w:rsidR="00317556" w:rsidRPr="0043595C" w:rsidRDefault="00317556" w:rsidP="00317556">
      <w:pPr>
        <w:rPr>
          <w:rtl/>
          <w:lang w:bidi="ar-KW"/>
        </w:rPr>
      </w:pPr>
      <w:r w:rsidRPr="0043595C">
        <w:rPr>
          <w:rFonts w:hint="cs"/>
          <w:bCs/>
          <w:sz w:val="30"/>
          <w:szCs w:val="30"/>
          <w:highlight w:val="yellow"/>
          <w:u w:val="single"/>
          <w:rtl/>
          <w:lang w:bidi="ar-KW"/>
        </w:rPr>
        <w:t>الدليل العقلي الخامس:</w:t>
      </w:r>
      <w:r w:rsidRPr="0043595C">
        <w:rPr>
          <w:rFonts w:hint="cs"/>
          <w:bCs/>
          <w:highlight w:val="yellow"/>
          <w:u w:val="single"/>
          <w:rtl/>
          <w:lang w:bidi="ar-KW"/>
        </w:rPr>
        <w:t xml:space="preserve"> </w:t>
      </w:r>
      <w:r w:rsidRPr="0043595C">
        <w:rPr>
          <w:rFonts w:hint="cs"/>
          <w:rtl/>
          <w:lang w:bidi="ar-KW"/>
        </w:rPr>
        <w:t>ثم هل يعقل أن الإمام الحسين يعيش طيلة عمره في زمان معاوية بعد موت أخيه الحسن ولا يجهر بهذا الحق الإلهي بل وعند خروجه على يزيد لا يستدل بهذا النص وإنما يستدل بأن يزيد لا يصلح للخلافة ومثله - وهو المحق - لا يبايع مثل يزيد ولو كان هناك نص لجهر به وطالب المسلمين كافة بنصرته،</w:t>
      </w:r>
    </w:p>
    <w:p w14:paraId="3AE7CE57" w14:textId="77777777" w:rsidR="00317556" w:rsidRPr="0043595C" w:rsidRDefault="00317556" w:rsidP="00317556">
      <w:pPr>
        <w:rPr>
          <w:rtl/>
          <w:lang w:bidi="ar-KW"/>
        </w:rPr>
      </w:pPr>
      <w:r w:rsidRPr="0043595C">
        <w:rPr>
          <w:rFonts w:hint="cs"/>
          <w:bCs/>
          <w:sz w:val="30"/>
          <w:szCs w:val="30"/>
          <w:highlight w:val="yellow"/>
          <w:u w:val="single"/>
          <w:rtl/>
          <w:lang w:bidi="ar-KW"/>
        </w:rPr>
        <w:t>الدليل العقلي السادس:</w:t>
      </w:r>
      <w:r w:rsidRPr="0043595C">
        <w:rPr>
          <w:rFonts w:hint="cs"/>
          <w:rtl/>
          <w:lang w:bidi="ar-KW"/>
        </w:rPr>
        <w:t xml:space="preserve"> هل يعقل أن الشيعة مع وجود النص يختلفون بعد موت كل إمام على من يخلفه فإن كان هناك نص قديم فلم لم يحسم الخلاف منذ البداية، إذا كان النص معروفا مشهورا فلماذا اختلفت الشيعة بعد وفاة الصادق رضي الله عنه في ابنيه إسماعيل وموسى، ولماذا افترقت الشيعة بعد وفاة موسى الكاظم ولماذا اقترقت </w:t>
      </w:r>
      <w:r w:rsidRPr="0043595C">
        <w:rPr>
          <w:rFonts w:hint="cs"/>
          <w:rtl/>
        </w:rPr>
        <w:t>الشيعة بعد وفاة ابنه الرضا ولماذا افتراق الشيعة بعد الهادي ولماذا افتراق الشيعة بعد وفاة العسكري ولماذا الاختلاف الشديد عندهم حول المهدي المنتظر، ف</w:t>
      </w:r>
      <w:r w:rsidRPr="0043595C">
        <w:rPr>
          <w:rFonts w:hint="cs"/>
          <w:rtl/>
          <w:lang w:bidi="ar-KW"/>
        </w:rPr>
        <w:t xml:space="preserve">هل يعقل أن الشيعة مع وجود النص يختلفون بعد موت كل إمام على من يخلفه حتى صاروا قريبا من ثلاثمائة فرقة كل فرقة تزعم الإمامة في أمام غير الآخرين ونظرة إلى كتاب </w:t>
      </w:r>
      <w:r w:rsidRPr="0043595C">
        <w:rPr>
          <w:rFonts w:hint="cs"/>
          <w:bCs/>
          <w:rtl/>
          <w:lang w:bidi="ar-KW"/>
        </w:rPr>
        <w:t>فرق الشيعة للنوبختي</w:t>
      </w:r>
      <w:r w:rsidRPr="0043595C">
        <w:rPr>
          <w:rFonts w:hint="cs"/>
          <w:rtl/>
          <w:lang w:bidi="ar-KW"/>
        </w:rPr>
        <w:t xml:space="preserve"> نرى ذلك رأي العيان وكيف انهم عند موت الإمام الحسن العسكري فقط انقسموا إلى أربع عشرة فرقة منهم واحدة فقط قالت بإمامة محمد ابن الحسن، فإن كان هناك نص قديم فلم لم يحسم الخلاف منذ البداية،</w:t>
      </w:r>
    </w:p>
    <w:p w14:paraId="69E3A211" w14:textId="77777777" w:rsidR="00317556" w:rsidRPr="0043595C" w:rsidRDefault="00317556" w:rsidP="00317556">
      <w:pPr>
        <w:rPr>
          <w:rtl/>
          <w:lang w:bidi="ar-KW"/>
        </w:rPr>
      </w:pPr>
      <w:r w:rsidRPr="0043595C">
        <w:rPr>
          <w:rFonts w:hint="cs"/>
          <w:bCs/>
          <w:sz w:val="30"/>
          <w:szCs w:val="30"/>
          <w:highlight w:val="yellow"/>
          <w:u w:val="single"/>
          <w:rtl/>
          <w:lang w:bidi="ar-KW"/>
        </w:rPr>
        <w:t xml:space="preserve">الدليل العقلي السابع: </w:t>
      </w:r>
      <w:r w:rsidRPr="0043595C">
        <w:rPr>
          <w:rFonts w:hint="cs"/>
          <w:rtl/>
          <w:lang w:bidi="ar-KW"/>
        </w:rPr>
        <w:t>هل يعقل أن الخوارج وقد كانوا في جيش الإمام علي وتركوه بدعوى التحكيم لغير الله هل يعقل خروجهم عليه وعنده نص يستدل به على إمامته ولم يذكره لهم ولا أرسل أحدا يستدل لهم بهذا النص من القرآن أو من الحديث فينتهي الخلاف في حينه، لماذا لم يخرج الإمام علي هذا النص في تلك الظروف الحرجة من حياة الامة والناس أحوج ما تكون إليه، أم أن النص محدث مختلق لا أساس له من الصحة والبرهان</w:t>
      </w:r>
    </w:p>
    <w:p w14:paraId="5CCD446F" w14:textId="77777777" w:rsidR="00317556" w:rsidRPr="0043595C" w:rsidRDefault="00317556" w:rsidP="00317556">
      <w:pPr>
        <w:rPr>
          <w:rtl/>
          <w:lang w:bidi="ar-KW"/>
        </w:rPr>
      </w:pPr>
      <w:r w:rsidRPr="0043595C">
        <w:rPr>
          <w:rFonts w:hint="cs"/>
          <w:bCs/>
          <w:sz w:val="30"/>
          <w:szCs w:val="30"/>
          <w:highlight w:val="yellow"/>
          <w:u w:val="single"/>
          <w:rtl/>
          <w:lang w:bidi="ar-KW"/>
        </w:rPr>
        <w:t>الدليل العقلي الثامن:</w:t>
      </w:r>
      <w:r w:rsidRPr="0043595C">
        <w:rPr>
          <w:rFonts w:hint="cs"/>
          <w:rtl/>
          <w:lang w:bidi="ar-KW"/>
        </w:rPr>
        <w:t xml:space="preserve"> هل يعقل أن القرآن الكريم دستور المسلمين الذي ذكر قصص بني إسرائيل بالتفاصيل حتى ذكر قصة بقرة بني إسرائيل لا يذكر النص على علي رضي الله عنه وأبنائه الأئمة صراحة أم انهم مقتنعون أن القرآن قد زيد فيه ونقص وهذا يخرجهم من ملة الإسلام إلى الردة والكفر</w:t>
      </w:r>
    </w:p>
    <w:p w14:paraId="49C7437F" w14:textId="77777777" w:rsidR="00317556" w:rsidRPr="0043595C" w:rsidRDefault="00317556" w:rsidP="00317556">
      <w:pPr>
        <w:rPr>
          <w:rtl/>
          <w:lang w:bidi="ar-KW"/>
        </w:rPr>
      </w:pPr>
      <w:r w:rsidRPr="0043595C">
        <w:rPr>
          <w:rFonts w:hint="cs"/>
          <w:bCs/>
          <w:sz w:val="30"/>
          <w:szCs w:val="30"/>
          <w:highlight w:val="yellow"/>
          <w:u w:val="single"/>
          <w:rtl/>
          <w:lang w:bidi="ar-KW"/>
        </w:rPr>
        <w:lastRenderedPageBreak/>
        <w:t>الدليل العقلي التاسع:</w:t>
      </w:r>
      <w:r w:rsidRPr="0043595C">
        <w:rPr>
          <w:rFonts w:hint="cs"/>
          <w:bCs/>
          <w:rtl/>
          <w:lang w:bidi="ar-KW"/>
        </w:rPr>
        <w:t xml:space="preserve"> </w:t>
      </w:r>
      <w:r w:rsidRPr="0043595C">
        <w:rPr>
          <w:rFonts w:hint="cs"/>
          <w:rtl/>
          <w:lang w:bidi="ar-KW"/>
        </w:rPr>
        <w:t xml:space="preserve">هل يعقل أن الرسول صلى الله عليه وسلم يسكت عن تبليغ هذا الحق الإلهي للغمام </w:t>
      </w:r>
      <w:proofErr w:type="gramStart"/>
      <w:r w:rsidRPr="0043595C">
        <w:rPr>
          <w:rFonts w:hint="cs"/>
          <w:rtl/>
          <w:lang w:bidi="ar-KW"/>
        </w:rPr>
        <w:t>علي</w:t>
      </w:r>
      <w:proofErr w:type="gramEnd"/>
      <w:r w:rsidRPr="0043595C">
        <w:rPr>
          <w:rFonts w:hint="cs"/>
          <w:rtl/>
          <w:lang w:bidi="ar-KW"/>
        </w:rPr>
        <w:t xml:space="preserve"> رضي الله عنه ولا يأخذ له البيعة من الصحابة أجمعين لا سيما وقد جاءه النعي بقرب أجله بنزول سورة النصر فهل قصّر النبي في هذا الامر أم تواني عن إعطاء أخذ البيعة له من جميع الأصحاب ام أن حقيقة الامر انه لا نص وأنه صلى الله عليه وسلم ترك الامر شورى بينهم واجتهاد من ذوي الحل والعقد فيهم</w:t>
      </w:r>
    </w:p>
    <w:p w14:paraId="7C752B8F" w14:textId="06CD0286" w:rsidR="00317556" w:rsidRPr="0043595C" w:rsidRDefault="00317556" w:rsidP="00317556">
      <w:pPr>
        <w:rPr>
          <w:rtl/>
        </w:rPr>
      </w:pPr>
      <w:r w:rsidRPr="0043595C">
        <w:rPr>
          <w:rFonts w:hint="cs"/>
          <w:bCs/>
          <w:sz w:val="30"/>
          <w:szCs w:val="30"/>
          <w:highlight w:val="yellow"/>
          <w:u w:val="single"/>
          <w:rtl/>
          <w:lang w:bidi="ar-KW"/>
        </w:rPr>
        <w:t>الدليل العقلي العاشر:</w:t>
      </w:r>
      <w:r w:rsidRPr="0043595C">
        <w:rPr>
          <w:rFonts w:hint="cs"/>
          <w:rtl/>
          <w:lang w:bidi="ar-KW"/>
        </w:rPr>
        <w:t xml:space="preserve"> أمر كهذا (النص على الأئمة</w:t>
      </w:r>
      <w:r w:rsidR="006349E8" w:rsidRPr="0043595C">
        <w:rPr>
          <w:rFonts w:hint="cs"/>
          <w:rtl/>
          <w:lang w:bidi="ar-KW"/>
        </w:rPr>
        <w:t xml:space="preserve">) </w:t>
      </w:r>
      <w:r w:rsidRPr="0043595C">
        <w:rPr>
          <w:rFonts w:hint="cs"/>
          <w:rtl/>
          <w:lang w:bidi="ar-KW"/>
        </w:rPr>
        <w:t>يترتب عليه تكفير كل من لم يقر به ويترتب عليه المفاصلة بين</w:t>
      </w:r>
      <w:r w:rsidR="00C04A3D" w:rsidRPr="0043595C">
        <w:rPr>
          <w:rFonts w:hint="cs"/>
          <w:rtl/>
          <w:lang w:bidi="ar-KW"/>
        </w:rPr>
        <w:t xml:space="preserve"> أهل </w:t>
      </w:r>
      <w:r w:rsidRPr="0043595C">
        <w:rPr>
          <w:rFonts w:hint="cs"/>
          <w:rtl/>
          <w:lang w:bidi="ar-KW"/>
        </w:rPr>
        <w:t>الإسلام</w:t>
      </w:r>
      <w:r w:rsidR="00A41DAA" w:rsidRPr="0043595C">
        <w:rPr>
          <w:rFonts w:hint="cs"/>
          <w:rtl/>
          <w:lang w:bidi="ar-KW"/>
        </w:rPr>
        <w:t xml:space="preserve"> وأهل </w:t>
      </w:r>
      <w:r w:rsidRPr="0043595C">
        <w:rPr>
          <w:rFonts w:hint="cs"/>
          <w:rtl/>
          <w:lang w:bidi="ar-KW"/>
        </w:rPr>
        <w:t xml:space="preserve"> الكفر كما هو حال الإمامة عند الشيعة فهل يعقل أن يتجاهله القرآن ولا ينص عليه تكرارا ومرارا فإن الصلاة قد تكرر الأمر بها قريب من سبعين مرة والزكاة تكرر الأمر بها قريب من ثلاثين مرة والإمامة عند الشيعة الأثني عشرية أهم من الصلاة والزكاة ومنكرها كافر فلماذا لم تأت صريحة جلية لا يحتاج المستدل بها إلى اجتهاد واستنباط ولا مرة واحدة وكان الأولى أن يتكرر ذكرها عشرات المرات بدلا من هذا الغموض الذي يحتاج إلى إمالة أعناق الأدلة كي تثبت ولا تثبت لوجود المعارض، </w:t>
      </w:r>
      <w:r w:rsidRPr="0043595C">
        <w:rPr>
          <w:rFonts w:hint="cs"/>
          <w:bCs/>
          <w:u w:val="single"/>
          <w:rtl/>
          <w:lang w:bidi="ar-KW"/>
        </w:rPr>
        <w:t>وهذا ما دعا (أحمد الكاتب</w:t>
      </w:r>
      <w:r w:rsidR="006349E8" w:rsidRPr="0043595C">
        <w:rPr>
          <w:rFonts w:hint="cs"/>
          <w:bCs/>
          <w:u w:val="single"/>
          <w:rtl/>
          <w:lang w:bidi="ar-KW"/>
        </w:rPr>
        <w:t xml:space="preserve">) </w:t>
      </w:r>
      <w:r w:rsidRPr="0043595C">
        <w:rPr>
          <w:rFonts w:hint="cs"/>
          <w:bCs/>
          <w:u w:val="single"/>
          <w:rtl/>
          <w:lang w:bidi="ar-KW"/>
        </w:rPr>
        <w:t>وهو إمامي اثني عشري أن يقول</w:t>
      </w:r>
      <w:r w:rsidRPr="0043595C">
        <w:rPr>
          <w:rFonts w:hint="cs"/>
          <w:rtl/>
          <w:lang w:bidi="ar-KW"/>
        </w:rPr>
        <w:t xml:space="preserve"> في البيان الذي قدمه إلى علماء الطائفة الاثني عشرية: (</w:t>
      </w:r>
      <w:r w:rsidRPr="0043595C">
        <w:rPr>
          <w:rFonts w:hint="cs"/>
          <w:shd w:val="clear" w:color="auto" w:fill="FFFFFF"/>
          <w:rtl/>
        </w:rPr>
        <w:t>وأن القول بوجود النص الجلي على الإمام علي بالخلافة من رسول الله (ص</w:t>
      </w:r>
      <w:r w:rsidR="006349E8" w:rsidRPr="0043595C">
        <w:rPr>
          <w:rFonts w:hint="cs"/>
          <w:shd w:val="clear" w:color="auto" w:fill="FFFFFF"/>
          <w:rtl/>
        </w:rPr>
        <w:t xml:space="preserve">) </w:t>
      </w:r>
      <w:r w:rsidRPr="0043595C">
        <w:rPr>
          <w:rFonts w:hint="cs"/>
          <w:shd w:val="clear" w:color="auto" w:fill="FFFFFF"/>
          <w:rtl/>
        </w:rPr>
        <w:t>نشأ في القرن الثاني الهجري، ولم يكن له وجود سابقا، وأن الجدل حوله عقيم لا يقدم ولا يؤخر، ولا يعيد عقارب الساعة إلى الوراء. وأما فضل الإمام علي فهو أمر لا ينكر، وأنه أصبح إماما وأميراً للمؤمنين عندما بايعه المسلمون طواعية بعد مقتل الخليفة عثمان بن عفان، وأن الإمام علي ترك الأمر شورى بعده، كما فعل رسول الله (ص</w:t>
      </w:r>
      <w:r w:rsidR="006349E8" w:rsidRPr="0043595C">
        <w:rPr>
          <w:rFonts w:hint="cs"/>
          <w:shd w:val="clear" w:color="auto" w:fill="FFFFFF"/>
          <w:rtl/>
        </w:rPr>
        <w:t>)</w:t>
      </w:r>
      <w:r w:rsidR="002D3F1A" w:rsidRPr="0043595C">
        <w:rPr>
          <w:rFonts w:hint="cs"/>
          <w:shd w:val="clear" w:color="auto" w:fill="FFFFFF"/>
          <w:rtl/>
        </w:rPr>
        <w:t>،</w:t>
      </w:r>
      <w:r w:rsidRPr="0043595C">
        <w:rPr>
          <w:rFonts w:hint="cs"/>
          <w:shd w:val="clear" w:color="auto" w:fill="FFFFFF"/>
          <w:rtl/>
        </w:rPr>
        <w:t xml:space="preserve"> ولم يعين ابنه الحسن وليا للعهد، وإنما اختاره المسلمون طواعية إماماً لهم. وهكذا فعل</w:t>
      </w:r>
      <w:r w:rsidR="00C04A3D" w:rsidRPr="0043595C">
        <w:rPr>
          <w:rFonts w:hint="cs"/>
          <w:shd w:val="clear" w:color="auto" w:fill="FFFFFF"/>
          <w:rtl/>
        </w:rPr>
        <w:t xml:space="preserve"> أهل </w:t>
      </w:r>
      <w:r w:rsidRPr="0043595C">
        <w:rPr>
          <w:rFonts w:hint="cs"/>
          <w:shd w:val="clear" w:color="auto" w:fill="FFFFFF"/>
          <w:rtl/>
        </w:rPr>
        <w:t>الكوفة مع الإمام الحسين، الذي لم يعين أحدا من بعده ولم يفرضه على الشيعة. وأن بقية الأئمة من أبناء الحسين لم يوصوا ولم يعينوا أحدا من أبنائهم أو يفرضوه على المسلمين</w:t>
      </w:r>
      <w:r w:rsidR="006349E8" w:rsidRPr="0043595C">
        <w:rPr>
          <w:rFonts w:hint="cs"/>
          <w:shd w:val="clear" w:color="auto" w:fill="FFFFFF"/>
          <w:rtl/>
        </w:rPr>
        <w:t xml:space="preserve">) </w:t>
      </w:r>
      <w:r w:rsidRPr="0043595C">
        <w:rPr>
          <w:rFonts w:hint="cs"/>
          <w:shd w:val="clear" w:color="auto" w:fill="FFFFFF"/>
          <w:rtl/>
        </w:rPr>
        <w:t xml:space="preserve">أهـ، </w:t>
      </w:r>
      <w:r w:rsidRPr="0043595C">
        <w:rPr>
          <w:rFonts w:hint="cs"/>
          <w:bCs/>
          <w:rtl/>
        </w:rPr>
        <w:t>ويمكنني أن أزيد على قول الكاتب:</w:t>
      </w:r>
      <w:r w:rsidRPr="0043595C">
        <w:rPr>
          <w:rFonts w:hint="cs"/>
          <w:rtl/>
        </w:rPr>
        <w:t xml:space="preserve"> بأن الذي حدث: أنه لم يكن هناك نص أبدا وإلا لظهر في تلك الآونه حيث شدة الاحتياج له، ولكن الذي حدث أنّ هناك من اخترع مسألة (النص</w:t>
      </w:r>
      <w:r w:rsidR="006349E8" w:rsidRPr="0043595C">
        <w:rPr>
          <w:rFonts w:hint="cs"/>
          <w:rtl/>
        </w:rPr>
        <w:t>)</w:t>
      </w:r>
      <w:r w:rsidR="002D3F1A" w:rsidRPr="0043595C">
        <w:rPr>
          <w:rFonts w:hint="cs"/>
          <w:rtl/>
        </w:rPr>
        <w:t>،</w:t>
      </w:r>
      <w:r w:rsidRPr="0043595C">
        <w:rPr>
          <w:rFonts w:hint="cs"/>
          <w:rtl/>
        </w:rPr>
        <w:t xml:space="preserve"> كما يقول الكاتب: </w:t>
      </w:r>
      <w:r w:rsidRPr="0043595C">
        <w:rPr>
          <w:rFonts w:hint="cs"/>
          <w:u w:val="single"/>
          <w:shd w:val="clear" w:color="auto" w:fill="FFFFFF"/>
          <w:rtl/>
        </w:rPr>
        <w:t>نشأ في القرن الثاني الهجري، ولم يكن له وجود سابقا،</w:t>
      </w:r>
      <w:r w:rsidRPr="0043595C">
        <w:rPr>
          <w:rFonts w:hint="cs"/>
          <w:shd w:val="clear" w:color="auto" w:fill="FFFFFF"/>
          <w:rtl/>
        </w:rPr>
        <w:t xml:space="preserve"> </w:t>
      </w:r>
      <w:r w:rsidRPr="0043595C">
        <w:rPr>
          <w:rFonts w:hint="cs"/>
          <w:rtl/>
        </w:rPr>
        <w:t xml:space="preserve">ثم زاد الانحراف عندما رتبوا على وجود النص أن من سبقه إنما كان مغتصبًا للخلافة، ثم أفضى بهم هذا القول إلى الاعتقاد بردة الصحابة رضوان الله عليهم وكفر من تولاهم، ومن ثم القول بتحريف القرآن، وآل بهم الأمر إلى تكفير كافة المسلمين إلا من كان على معتقدهم الغريب، واخترع الدجالون احاديث </w:t>
      </w:r>
      <w:r w:rsidRPr="0043595C">
        <w:rPr>
          <w:rFonts w:hint="cs"/>
          <w:rtl/>
        </w:rPr>
        <w:lastRenderedPageBreak/>
        <w:t xml:space="preserve">تؤيد هذا المذهب وتدعمه ونسبوها إلى أئمة آل البيت وهم منها براء، ونسبوا إلى الرسول صلى الله عليه وآله وسلم قوله: </w:t>
      </w:r>
      <w:r w:rsidR="006E5CBA" w:rsidRPr="0043595C">
        <w:rPr>
          <w:rFonts w:hint="cs"/>
          <w:rtl/>
        </w:rPr>
        <w:t>(</w:t>
      </w:r>
      <w:r w:rsidRPr="0043595C">
        <w:rPr>
          <w:rFonts w:hint="cs"/>
          <w:rtl/>
        </w:rPr>
        <w:t>التاركون ولاية علي خارجون عن الإسلام</w:t>
      </w:r>
      <w:r w:rsidR="006349E8" w:rsidRPr="0043595C">
        <w:rPr>
          <w:rFonts w:hint="cs"/>
          <w:rtl/>
        </w:rPr>
        <w:t xml:space="preserve">) </w:t>
      </w:r>
      <w:r w:rsidRPr="0043595C">
        <w:rPr>
          <w:rFonts w:hint="cs"/>
          <w:rtl/>
        </w:rPr>
        <w:t>[المحاسن، 89، البحار، 27/238 39/302]، وإلى الصادق قولـه: (الجاحد لولاية علي كعابد وثن</w:t>
      </w:r>
      <w:r w:rsidR="006349E8" w:rsidRPr="0043595C">
        <w:rPr>
          <w:rFonts w:hint="cs"/>
          <w:rtl/>
        </w:rPr>
        <w:t xml:space="preserve">) </w:t>
      </w:r>
      <w:r w:rsidRPr="0043595C">
        <w:rPr>
          <w:rFonts w:hint="cs"/>
          <w:rtl/>
        </w:rPr>
        <w:t>[البصائر، 105، البحار، 24/123 27/181] لقد جعلوا (الإمامة</w:t>
      </w:r>
      <w:r w:rsidR="006349E8" w:rsidRPr="0043595C">
        <w:rPr>
          <w:rFonts w:hint="cs"/>
          <w:rtl/>
        </w:rPr>
        <w:t xml:space="preserve">) </w:t>
      </w:r>
      <w:r w:rsidRPr="0043595C">
        <w:rPr>
          <w:rFonts w:hint="cs"/>
          <w:rtl/>
        </w:rPr>
        <w:t>أهم من الصلاة والزكاة والصيام والحج، وقد امتلأ القرآن بها فأين هي في القرآن، ولماذا لم تشتهر من سنة النبي صلى الله عليه وسلم في الزمان الأول، وأين تلك النصوص الدامغات زمان خلافة الإمام علي ولماذا لم تذكر ولم تشتهر ولم يفض بها الخلاف حتى بين الشيعة أنفسهم حتى افترقوا إلى قريب من ثلاثمائة فرقة كل فرقة تكفر أختها، (التساؤل الضروري</w:t>
      </w:r>
      <w:r w:rsidR="006349E8" w:rsidRPr="0043595C">
        <w:rPr>
          <w:rFonts w:hint="cs"/>
          <w:rtl/>
        </w:rPr>
        <w:t xml:space="preserve">) </w:t>
      </w:r>
      <w:r w:rsidRPr="0043595C">
        <w:rPr>
          <w:rFonts w:hint="cs"/>
          <w:rtl/>
        </w:rPr>
        <w:t>إذا كان الأئمة اثنا عشر إمامًا لا ينقصون ولا يزيدون، وهم معينون من قبل الله ويعلمهم رسول الله صلى الله عليه وسلم فلماذا لم تشتهر هذه الروايات في زمان النبي صلى الله عليه وسلم ولا في زمان علي رضي الله عنه أيام خلافته ولماذا لم يستدل بها الحسن والحسين رضي الله عنهما ولماذا لم يخبروا بها احد في أزمانهم ولماذا تركوا الحق الإلهي يضيع تساؤلات عديدة لا جواب لها، اللهم إلا أن تكون مكذوبة في أزمان متأخرة وفي غفلة من التاريخ، ولولا انها مكذوبة لما اختلف الشيعة أنفسهم بعد موت كل إمام من الذي يخلفه، قريب من ثلاثمائة فرقة حتى زمان النوبختي علامتهم، ويصدق فبهم قوله تعالى: {وَلَوْ كَانَ مِنْ عِندِ</w:t>
      </w:r>
      <w:r w:rsidRPr="0043595C">
        <w:t> </w:t>
      </w:r>
      <w:r w:rsidRPr="0043595C">
        <w:rPr>
          <w:rFonts w:hint="cs"/>
          <w:rtl/>
        </w:rPr>
        <w:t>غَيْرِ اللَّهِ</w:t>
      </w:r>
      <w:r w:rsidRPr="0043595C">
        <w:t> </w:t>
      </w:r>
      <w:r w:rsidRPr="0043595C">
        <w:rPr>
          <w:rFonts w:hint="cs"/>
          <w:rtl/>
        </w:rPr>
        <w:t>لَوَجَدُوا فِيهِ اخْتِلَافًا كَثِيرًا} [النساء: 82]، يزعم (الإمامية</w:t>
      </w:r>
      <w:r w:rsidR="006349E8" w:rsidRPr="0043595C">
        <w:rPr>
          <w:rFonts w:hint="cs"/>
          <w:rtl/>
        </w:rPr>
        <w:t xml:space="preserve">) </w:t>
      </w:r>
      <w:r w:rsidRPr="0043595C">
        <w:rPr>
          <w:rFonts w:hint="cs"/>
          <w:rtl/>
        </w:rPr>
        <w:t xml:space="preserve">أن هناك نص على إمامة الإمام علي وأبنائه من بعده وأن هذا النص هو أساس المذهب وعليه بنوا ارتداد الصحابة والمسلمين من بعدهم إلى يوم الدين، والذين أنكروا هذا النص وعلى أساس هذا النص حكموا بردة وكفر كل من لم يكن اثني عشريا ونحن من حقنا ان نتساءل: أين هذا النص من القرآن الكريم لأنه مرجع كل المسلمين وقد تكفل الله بحفظه قائلا: {إِنَّا نَحْنُ نَزَّلْنَا الذِّكْرَ وَإِنَّا لَهُ لَحَافِظُونَ} [الحجر: 9]، فأين النص الصريح من القرآن الذي يدل على الأئمة الاثني عشر؟؟، </w:t>
      </w:r>
    </w:p>
    <w:p w14:paraId="361517A4" w14:textId="5C18E580" w:rsidR="00317556" w:rsidRPr="0043595C" w:rsidRDefault="00FB5562" w:rsidP="00317556">
      <w:pPr>
        <w:rPr>
          <w:bCs/>
          <w:rtl/>
          <w:lang w:bidi="ar-KW"/>
        </w:rPr>
      </w:pPr>
      <w:r w:rsidRPr="0043595C">
        <w:rPr>
          <w:bCs/>
          <w:kern w:val="0"/>
          <w:sz w:val="36"/>
          <w:szCs w:val="36"/>
          <w:highlight w:val="yellow"/>
          <w:u w:val="single"/>
          <w:rtl/>
        </w:rPr>
        <w:t xml:space="preserve">[المفتاح </w:t>
      </w:r>
      <w:r w:rsidR="00DF4127" w:rsidRPr="0043595C">
        <w:rPr>
          <w:rFonts w:hint="cs"/>
          <w:bCs/>
          <w:kern w:val="0"/>
          <w:sz w:val="36"/>
          <w:szCs w:val="36"/>
          <w:highlight w:val="yellow"/>
          <w:u w:val="single"/>
          <w:rtl/>
        </w:rPr>
        <w:t>الثاني</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17556" w:rsidRPr="0043595C">
        <w:rPr>
          <w:rFonts w:hint="cs"/>
          <w:b/>
          <w:bCs/>
          <w:u w:val="single"/>
          <w:rtl/>
        </w:rPr>
        <w:t>(القسم الثاني من الأدلة</w:t>
      </w:r>
      <w:r w:rsidR="006349E8" w:rsidRPr="0043595C">
        <w:rPr>
          <w:rFonts w:hint="cs"/>
          <w:b/>
          <w:bCs/>
          <w:u w:val="single"/>
          <w:rtl/>
        </w:rPr>
        <w:t>):</w:t>
      </w:r>
      <w:r w:rsidR="00317556" w:rsidRPr="0043595C">
        <w:rPr>
          <w:rFonts w:hint="cs"/>
          <w:b/>
          <w:bCs/>
          <w:u w:val="single"/>
          <w:rtl/>
        </w:rPr>
        <w:t xml:space="preserve"> القرآن يترضى عن الصحابة في المجمل، و(الإمامية</w:t>
      </w:r>
      <w:r w:rsidR="006349E8" w:rsidRPr="0043595C">
        <w:rPr>
          <w:rFonts w:hint="cs"/>
          <w:b/>
          <w:bCs/>
          <w:u w:val="single"/>
          <w:rtl/>
        </w:rPr>
        <w:t xml:space="preserve">) </w:t>
      </w:r>
      <w:r w:rsidR="00317556" w:rsidRPr="0043595C">
        <w:rPr>
          <w:rFonts w:hint="cs"/>
          <w:b/>
          <w:bCs/>
          <w:u w:val="single"/>
          <w:rtl/>
        </w:rPr>
        <w:t>يلعنون الصحابة في المجمل، فإما أن يكون القرآن على صواب و(الإمامية</w:t>
      </w:r>
      <w:r w:rsidR="006349E8" w:rsidRPr="0043595C">
        <w:rPr>
          <w:rFonts w:hint="cs"/>
          <w:b/>
          <w:bCs/>
          <w:u w:val="single"/>
          <w:rtl/>
        </w:rPr>
        <w:t xml:space="preserve">) </w:t>
      </w:r>
      <w:r w:rsidR="00317556" w:rsidRPr="0043595C">
        <w:rPr>
          <w:rFonts w:hint="cs"/>
          <w:b/>
          <w:bCs/>
          <w:u w:val="single"/>
          <w:rtl/>
        </w:rPr>
        <w:t>على الخطأ وإما العكس، والعكس مستحيل، وهذا التعارض يعرض المذهب الإثني عشري بكامله للبطلان</w:t>
      </w:r>
      <w:r w:rsidR="00317556" w:rsidRPr="0043595C">
        <w:rPr>
          <w:rFonts w:hint="cs"/>
          <w:b/>
          <w:bCs/>
          <w:rtl/>
        </w:rPr>
        <w:t>: ف</w:t>
      </w:r>
      <w:r w:rsidR="00317556" w:rsidRPr="0043595C">
        <w:rPr>
          <w:rFonts w:hint="cs"/>
          <w:bCs/>
          <w:rtl/>
          <w:lang w:bidi="ar-KW"/>
        </w:rPr>
        <w:t xml:space="preserve">القرآن يترضى عن الصحابة في المجمل، ومن تلك الأدلة: </w:t>
      </w:r>
    </w:p>
    <w:p w14:paraId="6238D0CF" w14:textId="465E7231" w:rsidR="00317556" w:rsidRPr="0043595C" w:rsidRDefault="00317556" w:rsidP="00317556">
      <w:pPr>
        <w:rPr>
          <w:rtl/>
        </w:rPr>
      </w:pPr>
      <w:r w:rsidRPr="0043595C">
        <w:rPr>
          <w:rFonts w:hint="cs"/>
          <w:bCs/>
          <w:sz w:val="30"/>
          <w:szCs w:val="30"/>
          <w:highlight w:val="yellow"/>
          <w:u w:val="single"/>
          <w:rtl/>
          <w:lang w:bidi="ar-KW"/>
        </w:rPr>
        <w:t>(1</w:t>
      </w:r>
      <w:r w:rsidR="006349E8" w:rsidRPr="0043595C">
        <w:rPr>
          <w:rFonts w:hint="cs"/>
          <w:bCs/>
          <w:sz w:val="30"/>
          <w:szCs w:val="30"/>
          <w:highlight w:val="yellow"/>
          <w:u w:val="single"/>
          <w:rtl/>
          <w:lang w:bidi="ar-KW"/>
        </w:rPr>
        <w:t xml:space="preserve">) </w:t>
      </w:r>
      <w:r w:rsidRPr="0043595C">
        <w:rPr>
          <w:rFonts w:hint="cs"/>
          <w:bCs/>
          <w:sz w:val="30"/>
          <w:szCs w:val="30"/>
          <w:highlight w:val="yellow"/>
          <w:u w:val="single"/>
          <w:rtl/>
          <w:lang w:bidi="ar-KW"/>
        </w:rPr>
        <w:t>الدليل الأول:</w:t>
      </w:r>
      <w:r w:rsidRPr="0043595C">
        <w:rPr>
          <w:rFonts w:hint="cs"/>
          <w:rtl/>
          <w:lang w:bidi="ar-KW"/>
        </w:rPr>
        <w:t xml:space="preserve"> قوله تعالى: {</w:t>
      </w:r>
      <w:r w:rsidRPr="0043595C">
        <w:rPr>
          <w:rFonts w:hint="cs"/>
          <w:rtl/>
        </w:rPr>
        <w:t>كُنْتُمْ خَيْرَ أُمَّةٍ أُخْرِجَتْ لِلنَّاسِ تَأْمُرُونَ بِالْمَعْرُوفِ وَتَنْهَوْنَ عَنِ الْمُنْكَرِ وَتُؤْمِنُونَ بِاللَّهِ وَلَوْ آمَنَ</w:t>
      </w:r>
      <w:r w:rsidR="00C04A3D" w:rsidRPr="0043595C">
        <w:rPr>
          <w:rFonts w:hint="cs"/>
          <w:rtl/>
        </w:rPr>
        <w:t xml:space="preserve"> أهل </w:t>
      </w:r>
      <w:r w:rsidRPr="0043595C">
        <w:rPr>
          <w:rFonts w:hint="cs"/>
          <w:rtl/>
        </w:rPr>
        <w:t xml:space="preserve">الْكِتَابِ لَكَانَ خَيْرًا لَهُمْ مِنْهُمُ الْمُؤْمِنُونَ وَأَكْثَرُهُمُ الْفَاسِقُونَ} [آل عمران: 110]، </w:t>
      </w:r>
      <w:r w:rsidRPr="0043595C">
        <w:rPr>
          <w:rFonts w:hint="cs"/>
          <w:rtl/>
        </w:rPr>
        <w:lastRenderedPageBreak/>
        <w:t>والمفهوم من الآية أن أمة الإسلام هي خير الأمم التي أخرجت للناس، لأنها تأمرهم بالمعروف وتنهاهم عن المنكر وتؤمن بالله تعالى وتهدي الناس إلى طريق الإيمان، وإن أولى الناس بهذا الوصف هم صحابة النبي صلى الله عليه وسلم لأنهم هم الذين حملوا رسالة الدين إلى جوار النبي صلى الله عليه وسلم وجاهدوا معه بأموالهم وأنفسهم، من أجل نشر الدين وهداية الناس إلى طريق الإيمان بالله، ومع ذلك نجد ان (الإمامية</w:t>
      </w:r>
      <w:r w:rsidR="006349E8" w:rsidRPr="0043595C">
        <w:rPr>
          <w:rFonts w:hint="cs"/>
          <w:rtl/>
        </w:rPr>
        <w:t xml:space="preserve">) </w:t>
      </w:r>
      <w:r w:rsidRPr="0043595C">
        <w:rPr>
          <w:rFonts w:hint="cs"/>
          <w:rtl/>
        </w:rPr>
        <w:t>يقولون إن الصحابة ارتدوا إلا خمسة: المقداد، وحذيفة، وسلمان، وأبو ذر، وعمار - ثبتوا مع علي رضي الله عنه، واحسنهم حالا يقولون: ارتدوا كلهم إلا أثني عشر صحابيا فقط، هم علي وبعض آله، وسلمان، وأبو ذر، وعمار، والمقداد، وحذيفة، وأبو الهيثم بن التيهان، وسهل بن حنيف، وعبادة بن الصامت، وأبو أيوب الأنصاري، وخزيمة بن ثابت، وأبو سعيد الخدري، فهل يعقل أن مائة ألف كانوا مع النبي صلى الله عليه وسلم في حجة الوداع لا يبقى منهم على الإسلام إلا هؤلاء أو أزيد قليلا، هل يعقل أن هذه هي خير أمة أخرجت للناس، لو كان حالها كما يقول (الإمامية</w:t>
      </w:r>
      <w:r w:rsidR="006349E8" w:rsidRPr="0043595C">
        <w:rPr>
          <w:rFonts w:hint="cs"/>
          <w:rtl/>
        </w:rPr>
        <w:t xml:space="preserve">) </w:t>
      </w:r>
      <w:r w:rsidRPr="0043595C">
        <w:rPr>
          <w:rFonts w:hint="cs"/>
          <w:rtl/>
        </w:rPr>
        <w:t xml:space="preserve">لكانت شر أمة أخرجت للناس لكونها ارتدت واشترت الكفر بالإيمان، </w:t>
      </w:r>
    </w:p>
    <w:p w14:paraId="38AF740F" w14:textId="09A07351" w:rsidR="00317556" w:rsidRPr="0043595C" w:rsidRDefault="00317556" w:rsidP="00317556">
      <w:pPr>
        <w:rPr>
          <w:rtl/>
        </w:rPr>
      </w:pPr>
      <w:r w:rsidRPr="0043595C">
        <w:rPr>
          <w:rFonts w:hint="cs"/>
          <w:bCs/>
          <w:sz w:val="30"/>
          <w:szCs w:val="30"/>
          <w:highlight w:val="yellow"/>
          <w:u w:val="single"/>
          <w:rtl/>
          <w:lang w:bidi="ar-KW"/>
        </w:rPr>
        <w:t>(2</w:t>
      </w:r>
      <w:r w:rsidR="006349E8" w:rsidRPr="0043595C">
        <w:rPr>
          <w:rFonts w:hint="cs"/>
          <w:bCs/>
          <w:sz w:val="30"/>
          <w:szCs w:val="30"/>
          <w:highlight w:val="yellow"/>
          <w:u w:val="single"/>
          <w:rtl/>
          <w:lang w:bidi="ar-KW"/>
        </w:rPr>
        <w:t xml:space="preserve">) </w:t>
      </w:r>
      <w:r w:rsidRPr="0043595C">
        <w:rPr>
          <w:rFonts w:hint="cs"/>
          <w:bCs/>
          <w:sz w:val="30"/>
          <w:szCs w:val="30"/>
          <w:highlight w:val="yellow"/>
          <w:u w:val="single"/>
          <w:rtl/>
          <w:lang w:bidi="ar-KW"/>
        </w:rPr>
        <w:t>الدليل الثاني:</w:t>
      </w:r>
      <w:r w:rsidRPr="0043595C">
        <w:rPr>
          <w:rFonts w:hint="cs"/>
          <w:rtl/>
        </w:rPr>
        <w:t xml:space="preserve"> قوله تعالى: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[الفتح: 29]، إن هذه الآية لمن أقوى الدلائل على عدل الصحابة وسلامة إيمانهم حيث وصفهم الله تعالى بقوله: (والذين معه</w:t>
      </w:r>
      <w:r w:rsidR="006349E8" w:rsidRPr="0043595C">
        <w:rPr>
          <w:rFonts w:hint="cs"/>
          <w:rtl/>
        </w:rPr>
        <w:t xml:space="preserve">) </w:t>
      </w:r>
      <w:r w:rsidRPr="0043595C">
        <w:rPr>
          <w:rFonts w:hint="cs"/>
          <w:rtl/>
        </w:rPr>
        <w:t>أي أصحابه الملازمين له (أشداء على الكفار</w:t>
      </w:r>
      <w:r w:rsidR="006349E8" w:rsidRPr="0043595C">
        <w:rPr>
          <w:rFonts w:hint="cs"/>
          <w:rtl/>
        </w:rPr>
        <w:t>)</w:t>
      </w:r>
      <w:r w:rsidR="002D3F1A" w:rsidRPr="0043595C">
        <w:rPr>
          <w:rFonts w:hint="cs"/>
          <w:rtl/>
        </w:rPr>
        <w:t>،</w:t>
      </w:r>
      <w:r w:rsidRPr="0043595C">
        <w:rPr>
          <w:rFonts w:hint="cs"/>
          <w:rtl/>
        </w:rPr>
        <w:t xml:space="preserve"> وفيه إشارة إلى إيمانهم وقوة يقينهم في الله، (رحماء بينهم</w:t>
      </w:r>
      <w:r w:rsidR="006349E8" w:rsidRPr="0043595C">
        <w:rPr>
          <w:rFonts w:hint="cs"/>
          <w:rtl/>
        </w:rPr>
        <w:t xml:space="preserve">) </w:t>
      </w:r>
      <w:r w:rsidRPr="0043595C">
        <w:rPr>
          <w:rFonts w:hint="cs"/>
          <w:rtl/>
        </w:rPr>
        <w:t>تزكية من الله لهم، (تراهم ركعا سجدا</w:t>
      </w:r>
      <w:r w:rsidR="006349E8" w:rsidRPr="0043595C">
        <w:rPr>
          <w:rFonts w:hint="cs"/>
          <w:rtl/>
        </w:rPr>
        <w:t xml:space="preserve">) </w:t>
      </w:r>
      <w:r w:rsidRPr="0043595C">
        <w:rPr>
          <w:rFonts w:hint="cs"/>
          <w:rtl/>
        </w:rPr>
        <w:t>عبادة متواصلة لله، (يبتغون فضلا من الله ورضوانا</w:t>
      </w:r>
      <w:r w:rsidR="006349E8" w:rsidRPr="0043595C">
        <w:rPr>
          <w:rFonts w:hint="cs"/>
          <w:rtl/>
        </w:rPr>
        <w:t xml:space="preserve">) </w:t>
      </w:r>
      <w:r w:rsidRPr="0043595C">
        <w:rPr>
          <w:rFonts w:hint="cs"/>
          <w:rtl/>
        </w:rPr>
        <w:t xml:space="preserve">مخلصين لله لا يرجون الثواب إلا منه جل شأنه . فهذه هي صفات الصحابة عليهم الرضوان في القرآن الكريم، ومن قبل في التوراة والانجيل فدل ذلك على ان الوصف راسخ فيهم لا يتبدل ولا يتغير لأنه وصفهم في الكتب السماوية الثلاث التوراة والانجيل والقرآن وصف قديم لا يتبدل ولا يتغير في المجموع العامة والنسبة العظمى منهم، </w:t>
      </w:r>
      <w:r w:rsidRPr="0043595C">
        <w:rPr>
          <w:rFonts w:hint="cs"/>
          <w:u w:val="single"/>
          <w:rtl/>
        </w:rPr>
        <w:t>تقول (الإمامية</w:t>
      </w:r>
      <w:r w:rsidR="006349E8" w:rsidRPr="0043595C">
        <w:rPr>
          <w:rFonts w:hint="cs"/>
          <w:u w:val="single"/>
          <w:rtl/>
        </w:rPr>
        <w:t>):</w:t>
      </w:r>
      <w:r w:rsidRPr="0043595C">
        <w:rPr>
          <w:rFonts w:hint="cs"/>
          <w:u w:val="single"/>
          <w:rtl/>
        </w:rPr>
        <w:t xml:space="preserve"> قوله تعالى: (وعملوا الصالحات منهم</w:t>
      </w:r>
      <w:r w:rsidR="006349E8" w:rsidRPr="0043595C">
        <w:rPr>
          <w:rFonts w:hint="cs"/>
          <w:u w:val="single"/>
          <w:rtl/>
        </w:rPr>
        <w:t>)</w:t>
      </w:r>
      <w:r w:rsidR="002D3F1A" w:rsidRPr="0043595C">
        <w:rPr>
          <w:rFonts w:hint="cs"/>
          <w:u w:val="single"/>
          <w:rtl/>
        </w:rPr>
        <w:t>،</w:t>
      </w:r>
      <w:r w:rsidRPr="0043595C">
        <w:rPr>
          <w:rFonts w:hint="cs"/>
          <w:u w:val="single"/>
          <w:rtl/>
        </w:rPr>
        <w:t xml:space="preserve"> (منهم</w:t>
      </w:r>
      <w:r w:rsidR="006349E8" w:rsidRPr="0043595C">
        <w:rPr>
          <w:rFonts w:hint="cs"/>
          <w:u w:val="single"/>
          <w:rtl/>
        </w:rPr>
        <w:t xml:space="preserve">) </w:t>
      </w:r>
      <w:r w:rsidRPr="0043595C">
        <w:rPr>
          <w:rFonts w:hint="cs"/>
          <w:u w:val="single"/>
          <w:rtl/>
        </w:rPr>
        <w:t>دليل على أن هناك من الصحابة من لا يتصف بالإيمان والعمل الصالح</w:t>
      </w:r>
      <w:r w:rsidRPr="0043595C">
        <w:rPr>
          <w:rFonts w:hint="cs"/>
          <w:rtl/>
        </w:rPr>
        <w:t xml:space="preserve">، وهذا لا يبلغهم مرادهم لأنهم يقولون أكثرهم مرتدون كافرون منافقون وسياق الآيات يدل على ان الأكثرية منهم صالحون صادقون متقون وكلنا يعلم أن الذين كانوا مع النبي صلى الله عليه وسلم أكثرهم صحابة مخلصون مطيعون صادقون مجاهدون مؤمنون صالحون، وكان مع النبي صلى الله عليه وسلم كذلك منافقون معلومو النفاق وهم </w:t>
      </w:r>
      <w:r w:rsidRPr="0043595C">
        <w:rPr>
          <w:rFonts w:hint="cs"/>
          <w:rtl/>
        </w:rPr>
        <w:lastRenderedPageBreak/>
        <w:t>عبدالله بن أبي بن سلول وجماعته، فوضحت الآية أن المستحقين للثناء من الله تعالى هم صحابته المؤمنون الصالحون السابقون المسابقون إلى طاعة الله وطاعته صلى الله عليه وسلم، وهناك وجه أولى وأدق لأنه لا خلاف على عبد الله بن أبي بن سلول وجماعته، وهذا الوجه أن كلمة (منهم</w:t>
      </w:r>
      <w:r w:rsidR="006349E8" w:rsidRPr="0043595C">
        <w:rPr>
          <w:rFonts w:hint="cs"/>
          <w:rtl/>
        </w:rPr>
        <w:t xml:space="preserve">) </w:t>
      </w:r>
      <w:r w:rsidRPr="0043595C">
        <w:rPr>
          <w:rFonts w:hint="cs"/>
          <w:rtl/>
        </w:rPr>
        <w:t>هنا ليست تبعيضية وإنما هي لبيان الجنس، كما جاء ذلك في كتب التفسير، فقد قال أئمة التفسير ما خلاصته: (ليست (من</w:t>
      </w:r>
      <w:r w:rsidR="006349E8" w:rsidRPr="0043595C">
        <w:rPr>
          <w:rFonts w:hint="cs"/>
          <w:rtl/>
        </w:rPr>
        <w:t xml:space="preserve">) </w:t>
      </w:r>
      <w:r w:rsidRPr="0043595C">
        <w:rPr>
          <w:rFonts w:hint="cs"/>
          <w:rtl/>
        </w:rPr>
        <w:t>في قوله تعالى: (منهم</w:t>
      </w:r>
      <w:r w:rsidR="006349E8" w:rsidRPr="0043595C">
        <w:rPr>
          <w:rFonts w:hint="cs"/>
          <w:rtl/>
        </w:rPr>
        <w:t xml:space="preserve">) </w:t>
      </w:r>
      <w:r w:rsidRPr="0043595C">
        <w:rPr>
          <w:rFonts w:hint="cs"/>
          <w:rtl/>
        </w:rPr>
        <w:t>مبعضة لقوم من الصحابة دون قوم، ولكنها عامة مجنسة، مثل قولة تعالى: (فاجتنبوا الرجس من الأوثان</w:t>
      </w:r>
      <w:r w:rsidR="006349E8" w:rsidRPr="0043595C">
        <w:rPr>
          <w:rFonts w:hint="cs"/>
          <w:rtl/>
        </w:rPr>
        <w:t xml:space="preserve">) </w:t>
      </w:r>
      <w:r w:rsidRPr="0043595C">
        <w:rPr>
          <w:rFonts w:hint="cs"/>
          <w:rtl/>
        </w:rPr>
        <w:t>لا يقصد للتبعيض، ولكنه يذهب إلى الجنس، أي: فاجتنبوا الرجس من جنس الأوثان . وكذا (منهم</w:t>
      </w:r>
      <w:r w:rsidR="006349E8" w:rsidRPr="0043595C">
        <w:rPr>
          <w:rFonts w:hint="cs"/>
          <w:rtl/>
        </w:rPr>
        <w:t xml:space="preserve">) </w:t>
      </w:r>
      <w:r w:rsidRPr="0043595C">
        <w:rPr>
          <w:rFonts w:hint="cs"/>
          <w:rtl/>
        </w:rPr>
        <w:t>أي هذا الجنس، يعني جنس الصحابة، والمنافقون جماعة عبد الله ابن ابي ابن سلول لا يعدون من الصحابة أصلا، فالصحابة كلهم عدول</w:t>
      </w:r>
      <w:r w:rsidR="00C04A3D" w:rsidRPr="0043595C">
        <w:rPr>
          <w:rFonts w:hint="cs"/>
          <w:rtl/>
        </w:rPr>
        <w:t xml:space="preserve"> أهل </w:t>
      </w:r>
      <w:r w:rsidRPr="0043595C">
        <w:rPr>
          <w:rFonts w:hint="cs"/>
          <w:rtl/>
        </w:rPr>
        <w:t>تزكية وتقوى بشهادة القرآن والتوراة والانجيل، [تفسير الطبري 26/115 - 166، تفسير القرطبي 16/295 - 296، تفسير ابن كثير 7/344]، وعلى ذلك فالآية تبطل مذهب (الإمامية</w:t>
      </w:r>
      <w:r w:rsidR="006349E8" w:rsidRPr="0043595C">
        <w:rPr>
          <w:rFonts w:hint="cs"/>
          <w:rtl/>
        </w:rPr>
        <w:t xml:space="preserve">) </w:t>
      </w:r>
      <w:r w:rsidRPr="0043595C">
        <w:rPr>
          <w:rFonts w:hint="cs"/>
          <w:rtl/>
        </w:rPr>
        <w:t xml:space="preserve">وتذهب به من أساسه، </w:t>
      </w:r>
    </w:p>
    <w:p w14:paraId="3E043BA4" w14:textId="0B1676DC" w:rsidR="00317556" w:rsidRPr="0043595C" w:rsidRDefault="00317556" w:rsidP="00317556">
      <w:pPr>
        <w:rPr>
          <w:rtl/>
        </w:rPr>
      </w:pPr>
      <w:r w:rsidRPr="0043595C">
        <w:rPr>
          <w:rFonts w:hint="cs"/>
          <w:bCs/>
          <w:sz w:val="30"/>
          <w:szCs w:val="30"/>
          <w:highlight w:val="yellow"/>
          <w:u w:val="single"/>
          <w:rtl/>
          <w:lang w:bidi="ar-KW"/>
        </w:rPr>
        <w:t>(3</w:t>
      </w:r>
      <w:r w:rsidR="006349E8" w:rsidRPr="0043595C">
        <w:rPr>
          <w:rFonts w:hint="cs"/>
          <w:bCs/>
          <w:sz w:val="30"/>
          <w:szCs w:val="30"/>
          <w:highlight w:val="yellow"/>
          <w:u w:val="single"/>
          <w:rtl/>
          <w:lang w:bidi="ar-KW"/>
        </w:rPr>
        <w:t xml:space="preserve">) </w:t>
      </w:r>
      <w:r w:rsidRPr="0043595C">
        <w:rPr>
          <w:rFonts w:hint="cs"/>
          <w:bCs/>
          <w:sz w:val="30"/>
          <w:szCs w:val="30"/>
          <w:highlight w:val="yellow"/>
          <w:u w:val="single"/>
          <w:rtl/>
          <w:lang w:bidi="ar-KW"/>
        </w:rPr>
        <w:t>الدليل الثالث:</w:t>
      </w:r>
      <w:r w:rsidRPr="0043595C">
        <w:rPr>
          <w:rFonts w:hint="cs"/>
          <w:rtl/>
        </w:rPr>
        <w:t xml:space="preserve"> قوله تعالى: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[التوبة: 100]، فمن هم هؤلاء السابقون إن لم يكن منهم أبوبكر وعمر وعثمان والزبير وطلحة وسعد وسعيد وأبو عبيدة المبشرون بالجنة؟! ومن هم السابقون إن لم يكن منهم</w:t>
      </w:r>
      <w:r w:rsidR="00C04A3D" w:rsidRPr="0043595C">
        <w:rPr>
          <w:rFonts w:hint="cs"/>
          <w:rtl/>
        </w:rPr>
        <w:t xml:space="preserve"> أهل </w:t>
      </w:r>
      <w:r w:rsidRPr="0043595C">
        <w:rPr>
          <w:rFonts w:hint="cs"/>
          <w:rtl/>
        </w:rPr>
        <w:t xml:space="preserve">بدر المشهود لهم بالإيمان؟! إن السابقين الأولين من المهاجرين والأنصار والذين اتبعوهم بإحسان حازوا رضوان الله، وأعد الله لهم جنات تجري من تحتها الأنهار لهم فيها الخلود الدائم، كيف يعقل مع هذه الآية أن تصدق قول من قال إن الصحابة ارتدوا إلا ثلاثة أو أربعة أو خمسة، مع أن الآية تشهد لمجملهم بالإيمان، </w:t>
      </w:r>
    </w:p>
    <w:p w14:paraId="4370D466" w14:textId="71735443" w:rsidR="00317556" w:rsidRPr="0043595C" w:rsidRDefault="00317556" w:rsidP="00317556">
      <w:pPr>
        <w:rPr>
          <w:rtl/>
        </w:rPr>
      </w:pPr>
      <w:r w:rsidRPr="0043595C">
        <w:rPr>
          <w:rFonts w:hint="cs"/>
          <w:bCs/>
          <w:sz w:val="30"/>
          <w:szCs w:val="30"/>
          <w:highlight w:val="yellow"/>
          <w:u w:val="single"/>
          <w:rtl/>
          <w:lang w:bidi="ar-KW"/>
        </w:rPr>
        <w:t>(4</w:t>
      </w:r>
      <w:r w:rsidR="006349E8" w:rsidRPr="0043595C">
        <w:rPr>
          <w:rFonts w:hint="cs"/>
          <w:bCs/>
          <w:sz w:val="30"/>
          <w:szCs w:val="30"/>
          <w:highlight w:val="yellow"/>
          <w:u w:val="single"/>
          <w:rtl/>
          <w:lang w:bidi="ar-KW"/>
        </w:rPr>
        <w:t xml:space="preserve">) </w:t>
      </w:r>
      <w:r w:rsidRPr="0043595C">
        <w:rPr>
          <w:rFonts w:hint="cs"/>
          <w:bCs/>
          <w:sz w:val="30"/>
          <w:szCs w:val="30"/>
          <w:highlight w:val="yellow"/>
          <w:u w:val="single"/>
          <w:rtl/>
          <w:lang w:bidi="ar-KW"/>
        </w:rPr>
        <w:t>الدليل الرابع:</w:t>
      </w:r>
      <w:r w:rsidRPr="0043595C">
        <w:rPr>
          <w:rFonts w:hint="cs"/>
          <w:rtl/>
        </w:rPr>
        <w:t xml:space="preserve"> قوله تعالى: {لِلْفُقَرَاءِ الْمُهَاجِرِينَ الَّذِينَ أُخْرِجُوا مِنْ دِيَارِهِمْ وَأَمْوَالِهِمْ يَبْتَغُونَ فَضْلًا مِنَ اللَّهِ وَرِضْوَانًا وَيَنْصُرُونَ اللَّهَ وَرَسُولَهُ أُولَئِكَ هُمُ الصَّادِقُونَ * 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 وَالَّذِينَ جَاءُوا مِنْ بَعْدِهِمْ يَقُولُونَ رَبَّنَا اغْفِرْ لَنَا وَلِإِخْوَانِنَا الَّذِينَ سَبَقُونَا بِالْإِيمَانِ وَلَا تَجْعَلْ فِي قُلُوبِنَا غِلًّا لِلَّذِينَ آمَنُوا رَبَّنَا إِنَّكَ رَءُوفٌ رَحِيمٌ} [الحشر: 8 إلى 10]، إن هذه الآيات الثلاثة من سورة الحشر تمثل منهاج الرد المتكامل على روافض الحق وشيعة الباطل، ففي الآية الأولى ثناء على المهاجرين ووصف لهم بالصدق والإخلاص ونصرة الله ورسوله، وفي الآية الثانية ثناء على الأنصار ووصف لهم بالإيثار والفلاح، وعلى ذلك فكلتا الآيتين ثناء على </w:t>
      </w:r>
      <w:r w:rsidRPr="0043595C">
        <w:rPr>
          <w:rFonts w:hint="cs"/>
          <w:rtl/>
        </w:rPr>
        <w:lastRenderedPageBreak/>
        <w:t>صحابة النبي صلى الله عليه وسلم، والآية الثالثة رد على أولئك (الإمامية</w:t>
      </w:r>
      <w:r w:rsidR="006349E8" w:rsidRPr="0043595C">
        <w:rPr>
          <w:rFonts w:hint="cs"/>
          <w:rtl/>
        </w:rPr>
        <w:t xml:space="preserve">) </w:t>
      </w:r>
      <w:r w:rsidRPr="0043595C">
        <w:rPr>
          <w:rFonts w:hint="cs"/>
          <w:rtl/>
        </w:rPr>
        <w:t>حيث وصف الله تعالى المؤمنين على مر العصور بعد الصحابة بأنهم يستغفرون لأنفسهم وللمؤمنين الذين سبقوهم بالإيمان، وبأنهم يدعون الله عز وجل ألا يجعل في قلوبهم أي غل للمؤمنين، و(الإمامية</w:t>
      </w:r>
      <w:r w:rsidR="006349E8" w:rsidRPr="0043595C">
        <w:rPr>
          <w:rFonts w:hint="cs"/>
          <w:rtl/>
        </w:rPr>
        <w:t xml:space="preserve">) </w:t>
      </w:r>
      <w:r w:rsidRPr="0043595C">
        <w:rPr>
          <w:rFonts w:hint="cs"/>
          <w:rtl/>
        </w:rPr>
        <w:t>يسبون الصحابة ويلعنونهم ويكفرونهم، وهم بذلك خرجوا من الأقسام الثلاثة للمؤمنين: الصحابة (المهاجرين الصادقين، والأنصار المفلحين، والتالين المستغفرين الذين ليس في قلوبهم غل لهمن سبقوهم بالإيمان</w:t>
      </w:r>
      <w:r w:rsidR="006349E8" w:rsidRPr="0043595C">
        <w:rPr>
          <w:rFonts w:hint="cs"/>
          <w:rtl/>
        </w:rPr>
        <w:t>)</w:t>
      </w:r>
      <w:r w:rsidR="002D3F1A" w:rsidRPr="0043595C">
        <w:rPr>
          <w:rFonts w:hint="cs"/>
          <w:rtl/>
        </w:rPr>
        <w:t>،</w:t>
      </w:r>
      <w:r w:rsidRPr="0043595C">
        <w:rPr>
          <w:rFonts w:hint="cs"/>
          <w:rtl/>
        </w:rPr>
        <w:t xml:space="preserve"> وهذا الثناء على الأصحاب يبطل زعم الشيعة في وجود النص للإمام علي وأبنائه من بعده وأن الصحابة سلبوه حقه طمعا في الدنيا وردة عن دين الله، إن التعارض في موضوع الصحابة بين مذهب القرآن في الثناء عليهم ومذهب (الإمامية</w:t>
      </w:r>
      <w:r w:rsidR="006349E8" w:rsidRPr="0043595C">
        <w:rPr>
          <w:rFonts w:hint="cs"/>
          <w:rtl/>
        </w:rPr>
        <w:t xml:space="preserve">) </w:t>
      </w:r>
      <w:r w:rsidRPr="0043595C">
        <w:rPr>
          <w:rFonts w:hint="cs"/>
          <w:rtl/>
        </w:rPr>
        <w:t>في تكفيرهم بحجة انكارهم ولاية علي رضي الله عنه، لهو من أدل الدلائل على بطلان مذهب (الإمامية</w:t>
      </w:r>
      <w:r w:rsidR="006349E8" w:rsidRPr="0043595C">
        <w:rPr>
          <w:rFonts w:hint="cs"/>
          <w:rtl/>
        </w:rPr>
        <w:t xml:space="preserve">) </w:t>
      </w:r>
      <w:r w:rsidRPr="0043595C">
        <w:rPr>
          <w:rFonts w:hint="cs"/>
          <w:rtl/>
        </w:rPr>
        <w:t>في موضوع النص على علي رضوان الله عليه ومن ثم بطلان مذهب (الإمامية</w:t>
      </w:r>
      <w:r w:rsidR="006349E8" w:rsidRPr="0043595C">
        <w:rPr>
          <w:rFonts w:hint="cs"/>
          <w:rtl/>
        </w:rPr>
        <w:t xml:space="preserve">) </w:t>
      </w:r>
      <w:r w:rsidRPr="0043595C">
        <w:rPr>
          <w:rFonts w:hint="cs"/>
          <w:rtl/>
        </w:rPr>
        <w:t xml:space="preserve">برمته، </w:t>
      </w:r>
    </w:p>
    <w:p w14:paraId="5A913461" w14:textId="447350E2" w:rsidR="00317556" w:rsidRPr="0043595C" w:rsidRDefault="00317556" w:rsidP="00317556">
      <w:pPr>
        <w:rPr>
          <w:rtl/>
        </w:rPr>
      </w:pPr>
      <w:r w:rsidRPr="0043595C">
        <w:rPr>
          <w:rFonts w:hint="cs"/>
          <w:bCs/>
          <w:sz w:val="30"/>
          <w:szCs w:val="30"/>
          <w:highlight w:val="yellow"/>
          <w:u w:val="single"/>
          <w:rtl/>
          <w:lang w:bidi="ar-KW"/>
        </w:rPr>
        <w:t>(5</w:t>
      </w:r>
      <w:r w:rsidR="006349E8" w:rsidRPr="0043595C">
        <w:rPr>
          <w:rFonts w:hint="cs"/>
          <w:bCs/>
          <w:sz w:val="30"/>
          <w:szCs w:val="30"/>
          <w:highlight w:val="yellow"/>
          <w:u w:val="single"/>
          <w:rtl/>
          <w:lang w:bidi="ar-KW"/>
        </w:rPr>
        <w:t xml:space="preserve">) </w:t>
      </w:r>
      <w:r w:rsidRPr="0043595C">
        <w:rPr>
          <w:rFonts w:hint="cs"/>
          <w:bCs/>
          <w:sz w:val="30"/>
          <w:szCs w:val="30"/>
          <w:highlight w:val="yellow"/>
          <w:u w:val="single"/>
          <w:rtl/>
          <w:lang w:bidi="ar-KW"/>
        </w:rPr>
        <w:t>الدليل الخامس:</w:t>
      </w:r>
      <w:r w:rsidRPr="0043595C">
        <w:rPr>
          <w:rFonts w:hint="cs"/>
          <w:rtl/>
        </w:rPr>
        <w:t xml:space="preserve"> قوله تعالى: {لَا يَسْتَوِي مِنْكُمْ مَنْ أَنْفَقَ مِنْ قَبْلِ الْفَتْحِ وَقَاتَلَ أُولَئِكَ أَعْظَمُ دَرَجَةً مِنَ الَّذِينَ أَنْفَقُوا مِنْ بَعْدُ وَقَاتَلُوا وَكُلًّا وَعَدَ اللَّهُ الْحُسْنَى وَاللَّهُ بِمَا تَعْمَلُونَ خَبِيرٌ} [الحديد: 10]، إن هذه الآية دليل ثناء من الله تعالى على صحابة النبي صلى الله عليه وسلم الذين أسلموا قبل الفتح والذين أسلموا بعد الفتح، وأن الله تعالى وعد كليهما الحسنى، فكيف يعد الله عز وجل صحابة النبي صلى الله عليه وسلم السابقين واللاحقين بالحسنى، ثم تأتي رافضة الحق فتجعل دينها السب واللعن والتكفير لهؤلاء الذين وعدهم الله تعالى بالحسنى، </w:t>
      </w:r>
    </w:p>
    <w:p w14:paraId="0F935996" w14:textId="7CCA64C0" w:rsidR="00317556" w:rsidRPr="0043595C" w:rsidRDefault="00317556" w:rsidP="00317556">
      <w:pPr>
        <w:rPr>
          <w:rtl/>
        </w:rPr>
      </w:pPr>
      <w:r w:rsidRPr="0043595C">
        <w:rPr>
          <w:rFonts w:hint="cs"/>
          <w:bCs/>
          <w:sz w:val="30"/>
          <w:szCs w:val="30"/>
          <w:highlight w:val="yellow"/>
          <w:u w:val="single"/>
          <w:rtl/>
          <w:lang w:bidi="ar-KW"/>
        </w:rPr>
        <w:t>(6</w:t>
      </w:r>
      <w:r w:rsidR="006349E8" w:rsidRPr="0043595C">
        <w:rPr>
          <w:rFonts w:hint="cs"/>
          <w:bCs/>
          <w:sz w:val="30"/>
          <w:szCs w:val="30"/>
          <w:highlight w:val="yellow"/>
          <w:u w:val="single"/>
          <w:rtl/>
          <w:lang w:bidi="ar-KW"/>
        </w:rPr>
        <w:t xml:space="preserve">) </w:t>
      </w:r>
      <w:r w:rsidRPr="0043595C">
        <w:rPr>
          <w:rFonts w:hint="cs"/>
          <w:bCs/>
          <w:sz w:val="30"/>
          <w:szCs w:val="30"/>
          <w:highlight w:val="yellow"/>
          <w:u w:val="single"/>
          <w:rtl/>
          <w:lang w:bidi="ar-KW"/>
        </w:rPr>
        <w:t>والدليل السادس:</w:t>
      </w:r>
      <w:r w:rsidRPr="0043595C">
        <w:rPr>
          <w:rFonts w:hint="cs"/>
          <w:rtl/>
        </w:rPr>
        <w:t xml:space="preserve"> قوله تعالى: {وَكَذَلِكَ جَعَلْنَاكُمْ أُمَّةً وَسَطًا لِتَكُونُوا شُهَدَاءَ عَلَى النَّاسِ وَيَكُونَ الرَّسُولُ عَلَيْكُمْ شَهِيدًا} [البقرة: 143]، إن هذا القرآن نزل على النبي صلى الله عليه وسلم ليتلوه على صحابته، وهو يخبر أولئك الأصحاب أنهم شهداء على الناس، فكيف بالله عليك يكون هؤلاء الشهداء كفارا ملحدين؟! إن هذا من أمحل المحال، </w:t>
      </w:r>
    </w:p>
    <w:p w14:paraId="22E09BFF" w14:textId="303E6D0B" w:rsidR="00317556" w:rsidRPr="0043595C" w:rsidRDefault="00317556" w:rsidP="00317556">
      <w:pPr>
        <w:rPr>
          <w:rtl/>
        </w:rPr>
      </w:pPr>
      <w:r w:rsidRPr="0043595C">
        <w:rPr>
          <w:rFonts w:hint="cs"/>
          <w:bCs/>
          <w:sz w:val="30"/>
          <w:szCs w:val="30"/>
          <w:highlight w:val="yellow"/>
          <w:u w:val="single"/>
          <w:rtl/>
          <w:lang w:bidi="ar-KW"/>
        </w:rPr>
        <w:t>(7</w:t>
      </w:r>
      <w:r w:rsidR="006349E8" w:rsidRPr="0043595C">
        <w:rPr>
          <w:rFonts w:hint="cs"/>
          <w:bCs/>
          <w:sz w:val="30"/>
          <w:szCs w:val="30"/>
          <w:highlight w:val="yellow"/>
          <w:u w:val="single"/>
          <w:rtl/>
          <w:lang w:bidi="ar-KW"/>
        </w:rPr>
        <w:t xml:space="preserve">) </w:t>
      </w:r>
      <w:r w:rsidRPr="0043595C">
        <w:rPr>
          <w:rFonts w:hint="cs"/>
          <w:bCs/>
          <w:sz w:val="30"/>
          <w:szCs w:val="30"/>
          <w:highlight w:val="yellow"/>
          <w:u w:val="single"/>
          <w:rtl/>
          <w:lang w:bidi="ar-KW"/>
        </w:rPr>
        <w:t xml:space="preserve">والدليل السابع: </w:t>
      </w:r>
      <w:r w:rsidRPr="0043595C">
        <w:rPr>
          <w:rFonts w:hint="cs"/>
          <w:rtl/>
        </w:rPr>
        <w:t>قوله تعالى: {وَالَّذِينَ آمَنُوا وَهَاجَرُوا وَجَاهَدُوا فِي سَبِيلِ اللَّهِ وَالَّذِينَ آوَوْا وَنَصَرُوا أُولَئِكَ هُمُ الْمُؤْمِنُونَ حَقًّا لَهُمْ مَغْفِرَةٌ وَرِزْقٌ كَرِيمٌ} [الأنفال: 74]، من هم المؤمنون حقا؟ إنهم المهاجرون {وَالَّذِينَ آمَنُوا وَهَاجَرُوا وَجَاهَدُوا فِي سَبِيلِ اللَّهِ} والانصار {وَالَّذِينَ آوَوْا وَنَصَرُوا} والآية مدح لمجموع المهاجرين والأنصار</w:t>
      </w:r>
    </w:p>
    <w:p w14:paraId="1DCD4A93" w14:textId="5E5AB759" w:rsidR="00317556" w:rsidRPr="0043595C" w:rsidRDefault="00317556" w:rsidP="00317556">
      <w:pPr>
        <w:rPr>
          <w:rtl/>
        </w:rPr>
      </w:pPr>
      <w:r w:rsidRPr="0043595C">
        <w:rPr>
          <w:rFonts w:hint="cs"/>
          <w:bCs/>
          <w:sz w:val="30"/>
          <w:szCs w:val="30"/>
          <w:highlight w:val="yellow"/>
          <w:u w:val="single"/>
          <w:rtl/>
          <w:lang w:bidi="ar-KW"/>
        </w:rPr>
        <w:lastRenderedPageBreak/>
        <w:t>(8</w:t>
      </w:r>
      <w:r w:rsidR="006349E8" w:rsidRPr="0043595C">
        <w:rPr>
          <w:rFonts w:hint="cs"/>
          <w:bCs/>
          <w:sz w:val="30"/>
          <w:szCs w:val="30"/>
          <w:highlight w:val="yellow"/>
          <w:u w:val="single"/>
          <w:rtl/>
          <w:lang w:bidi="ar-KW"/>
        </w:rPr>
        <w:t xml:space="preserve">) </w:t>
      </w:r>
      <w:r w:rsidRPr="0043595C">
        <w:rPr>
          <w:rFonts w:hint="cs"/>
          <w:bCs/>
          <w:sz w:val="30"/>
          <w:szCs w:val="30"/>
          <w:highlight w:val="yellow"/>
          <w:u w:val="single"/>
          <w:rtl/>
          <w:lang w:bidi="ar-KW"/>
        </w:rPr>
        <w:t>والدليل الثامن:</w:t>
      </w:r>
      <w:r w:rsidRPr="0043595C">
        <w:rPr>
          <w:rFonts w:hint="cs"/>
          <w:rtl/>
          <w:lang w:bidi="ar-KW"/>
        </w:rPr>
        <w:t xml:space="preserve"> </w:t>
      </w:r>
      <w:r w:rsidRPr="0043595C">
        <w:rPr>
          <w:rFonts w:hint="cs"/>
          <w:rtl/>
        </w:rPr>
        <w:t>قوله تعالى: {وَاعْلَمُوا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 * فَضْلًا مِنَ اللَّهِ وَنِعْمَةً وَاللَّهُ عَلِيمٌ حَكِيمٌ} [الحجرات: 7 - 8]، من الذين حبب الله إليهم الإيمان وزينه في قلوبهم وكره إليهم الكفر والفسوق والعصيان وجعلهم راشدين إن لم يكونوا عموم صحابة النبي صلى الله عليه وسلم</w:t>
      </w:r>
    </w:p>
    <w:p w14:paraId="67B2A112" w14:textId="6F253BFB" w:rsidR="00317556" w:rsidRPr="0043595C" w:rsidRDefault="00317556" w:rsidP="00317556">
      <w:pPr>
        <w:rPr>
          <w:rtl/>
        </w:rPr>
      </w:pPr>
      <w:r w:rsidRPr="0043595C">
        <w:rPr>
          <w:rFonts w:hint="cs"/>
          <w:bCs/>
          <w:sz w:val="30"/>
          <w:szCs w:val="30"/>
          <w:highlight w:val="yellow"/>
          <w:u w:val="single"/>
          <w:rtl/>
          <w:lang w:bidi="ar-KW"/>
        </w:rPr>
        <w:t>(9</w:t>
      </w:r>
      <w:r w:rsidR="006349E8" w:rsidRPr="0043595C">
        <w:rPr>
          <w:rFonts w:hint="cs"/>
          <w:bCs/>
          <w:sz w:val="30"/>
          <w:szCs w:val="30"/>
          <w:highlight w:val="yellow"/>
          <w:u w:val="single"/>
          <w:rtl/>
          <w:lang w:bidi="ar-KW"/>
        </w:rPr>
        <w:t xml:space="preserve">) </w:t>
      </w:r>
      <w:r w:rsidRPr="0043595C">
        <w:rPr>
          <w:rFonts w:hint="cs"/>
          <w:bCs/>
          <w:sz w:val="30"/>
          <w:szCs w:val="30"/>
          <w:highlight w:val="yellow"/>
          <w:u w:val="single"/>
          <w:rtl/>
          <w:lang w:bidi="ar-KW"/>
        </w:rPr>
        <w:t>والدليل االتاسع:</w:t>
      </w:r>
      <w:r w:rsidRPr="0043595C">
        <w:rPr>
          <w:rFonts w:hint="cs"/>
          <w:rtl/>
          <w:lang w:bidi="ar-KW"/>
        </w:rPr>
        <w:t xml:space="preserve"> </w:t>
      </w:r>
      <w:r w:rsidRPr="0043595C">
        <w:rPr>
          <w:rFonts w:hint="cs"/>
          <w:rtl/>
        </w:rPr>
        <w:t>قوله تعالى: {وَإِذْ غَدَوْتَ مِنْ أَهْلِكَ تُبَوِّئُ الْمُؤْمِنِينَ مَقَاعِدَ لِلْقِتَالِ وَاللَّهُ سَمِيعٌ عَلِيمٌ *</w:t>
      </w:r>
      <w:r w:rsidRPr="0043595C">
        <w:t> </w:t>
      </w:r>
      <w:r w:rsidRPr="0043595C">
        <w:rPr>
          <w:rFonts w:hint="cs"/>
          <w:rtl/>
        </w:rPr>
        <w:t>إِذْ هَمَّتْ طَائِفَتَانِ مِنْكُمْ أَنْ تَفْشَلَا وَاللَّهُ وَلِيُّهُمَا وَعَلَى اللَّهِ فَلْيَتَوَكَّلِ الْمُؤْمِنُونَ} [آل عمران: 121 - 126]، وصف الله الذين مع النبي صلى الله عليه وسلم بالإيمان، والطائفتان هم المهاجرون والأنصار والله تعالى يقول عنهم {وَاللَّهُ وَلِيُّهُمَا} أي أنهما في ولاية الله عز وجل، {وَاللَّهُ وَلِيُّهُمَا} أي أن الله هو الناصر والمُعين لهاتين الفئتين والمُتولي لأمورهما، {وَعَلَى اللَّهِ فَلْيَتَوَكَّلِ الْمُؤْمِنُونَ} أي يجب على المؤمنين أن يعتمدوا اعتماداً كلياً على الله وحده في كل أمورهم، فالآيات تثبيت لقلوب أصحاب النبي صلى الله عليه وسلم ورضي الله عنهم في مواجهة الصعاب وتذكرهم بأن الله معهم، وانه هو المتولي لهم وانهم تحت رعايته وحمايته، والخلاصة كل الاصحاب من المهاجرين والانصار داخلون في ولاية الله،</w:t>
      </w:r>
      <w:r w:rsidR="006E5CBA" w:rsidRPr="0043595C">
        <w:rPr>
          <w:rFonts w:hint="cs"/>
          <w:rtl/>
        </w:rPr>
        <w:t xml:space="preserve"> {</w:t>
      </w:r>
      <w:r w:rsidRPr="0043595C">
        <w:rPr>
          <w:rFonts w:hint="cs"/>
          <w:rtl/>
        </w:rPr>
        <w:t xml:space="preserve">وَاللَّهُ وَلِيُّهُمَا وَعَلَى اللَّهِ فَلْيَتَوَكَّلِ الْمُؤْمِنُونَ}، </w:t>
      </w:r>
    </w:p>
    <w:p w14:paraId="4ADA2E2B" w14:textId="3DDADA77" w:rsidR="00317556" w:rsidRPr="0043595C" w:rsidRDefault="00317556" w:rsidP="00317556">
      <w:pPr>
        <w:rPr>
          <w:rtl/>
        </w:rPr>
      </w:pPr>
      <w:r w:rsidRPr="0043595C">
        <w:rPr>
          <w:rFonts w:hint="cs"/>
          <w:bCs/>
          <w:sz w:val="30"/>
          <w:szCs w:val="30"/>
          <w:highlight w:val="yellow"/>
          <w:u w:val="single"/>
          <w:rtl/>
          <w:lang w:bidi="ar-KW"/>
        </w:rPr>
        <w:t>(10</w:t>
      </w:r>
      <w:r w:rsidR="006349E8" w:rsidRPr="0043595C">
        <w:rPr>
          <w:rFonts w:hint="cs"/>
          <w:bCs/>
          <w:sz w:val="30"/>
          <w:szCs w:val="30"/>
          <w:highlight w:val="yellow"/>
          <w:u w:val="single"/>
          <w:rtl/>
          <w:lang w:bidi="ar-KW"/>
        </w:rPr>
        <w:t xml:space="preserve">) </w:t>
      </w:r>
      <w:r w:rsidRPr="0043595C">
        <w:rPr>
          <w:rFonts w:hint="cs"/>
          <w:bCs/>
          <w:sz w:val="30"/>
          <w:szCs w:val="30"/>
          <w:highlight w:val="yellow"/>
          <w:u w:val="single"/>
          <w:rtl/>
          <w:lang w:bidi="ar-KW"/>
        </w:rPr>
        <w:t>والدليل العاشر:</w:t>
      </w:r>
      <w:r w:rsidRPr="0043595C">
        <w:rPr>
          <w:rFonts w:hint="cs"/>
          <w:rtl/>
        </w:rPr>
        <w:t xml:space="preserve"> الخطاب القرآني: {يَا أَيُّهَا الَّذِينَ آمَنُوا} وقد تكرر قرابة ال (90</w:t>
      </w:r>
      <w:r w:rsidR="006349E8" w:rsidRPr="0043595C">
        <w:rPr>
          <w:rFonts w:hint="cs"/>
          <w:rtl/>
        </w:rPr>
        <w:t xml:space="preserve">) </w:t>
      </w:r>
      <w:r w:rsidRPr="0043595C">
        <w:rPr>
          <w:rFonts w:hint="cs"/>
          <w:rtl/>
        </w:rPr>
        <w:t>مرة، والتساؤل: لمن كان هذا النداء إذا كان أكثر الصحابة كافرون، وعلى من كان يتلو الرسول صلى الله عليه وسلم القرآن؟ أليس صحابته الكرام، فكيف يخاطبهم الله تعالى بلفظ الإيمان، أألله أعلم بأصحاب النبي صلى الله عليه وسلم أم (الإمامية</w:t>
      </w:r>
      <w:proofErr w:type="gramStart"/>
      <w:r w:rsidR="006349E8" w:rsidRPr="0043595C">
        <w:rPr>
          <w:rFonts w:hint="cs"/>
          <w:rtl/>
        </w:rPr>
        <w:t xml:space="preserve">) </w:t>
      </w:r>
      <w:r w:rsidR="006E5CBA" w:rsidRPr="0043595C">
        <w:rPr>
          <w:rFonts w:hint="cs"/>
          <w:rtl/>
        </w:rPr>
        <w:t>؟</w:t>
      </w:r>
      <w:proofErr w:type="gramEnd"/>
      <w:r w:rsidRPr="0043595C">
        <w:rPr>
          <w:rFonts w:hint="cs"/>
          <w:rtl/>
        </w:rPr>
        <w:t xml:space="preserve"> صحب النبي الكرام البررة الذين رباهم النبي صلى الله عليه وسلم فإنهم حملوا إلينا القرآن، وحملوا إلينا السنة، وحملوا إلينا شرائع الدين، وباعوا أموالهم وأنفسهم لله من أجل نشر الدين وإظهار أمره وبسط سلطانه، فإنه لولا الصحابة – بعد فضل الله تعالى ثم فضل رسوله صلى الله عليه وسلم - لما كنا نحن اليوم مسلمين، ولما رأيت بلدانا في مشارق الأرض ومغاربها كلها يدين بالإسلام، أفيكون جزاؤهم اللعن والتكفير؟ إن المؤمن لا بد وأن يجزم بتركية نفوس صحابة النبي صلى الله عليه وسلم ورضي الله عنهم أجمعين، لأن الذي رباهم برعاية الله هو رسول الرحمة وهو رسول الحكمة، وقد أرسله الله تعالى لتزكية الناس أجمعين فهل يعجز أو يقصر في تزكية من حوله؟ </w:t>
      </w:r>
      <w:r w:rsidRPr="0043595C">
        <w:rPr>
          <w:rFonts w:hint="cs"/>
          <w:rtl/>
        </w:rPr>
        <w:lastRenderedPageBreak/>
        <w:t>والله لو كان كذلك كان لمن بعدهم أعجز، والله تعالى يقول: {هُوَ الَّذِي بَعَثَ فِي الْأُمِّيِّينَ رَسُولًا مِنْهُمْ يَتْلُو عَلَيْهِمْ آيَاتِهِ وَيُزَكِّيهِمْ وَيُعَلِّمُهُمُ الْكِتَابَ وَالْحِكْمَةَ وَإِنْ كَانُوا مِنْ قَبْلُ لَفِي ضَلَالٍ مُبِينٍ} [الجمعة: 2]،</w:t>
      </w:r>
      <w:r w:rsidR="006E5CBA" w:rsidRPr="0043595C">
        <w:rPr>
          <w:rFonts w:hint="cs"/>
          <w:rtl/>
        </w:rPr>
        <w:t xml:space="preserve"> </w:t>
      </w:r>
    </w:p>
    <w:p w14:paraId="2F2A006A" w14:textId="13F01596" w:rsidR="00317556" w:rsidRPr="0043595C" w:rsidRDefault="00317556" w:rsidP="00317556">
      <w:pPr>
        <w:rPr>
          <w:rtl/>
        </w:rPr>
      </w:pPr>
      <w:r w:rsidRPr="0043595C">
        <w:rPr>
          <w:rFonts w:hint="cs"/>
          <w:bCs/>
          <w:u w:val="single"/>
          <w:rtl/>
          <w:lang w:bidi="ar-KW"/>
        </w:rPr>
        <w:t>فكيف يستقيم بعد الثناء القرآني المطلق على الصحابة أن تتهم الإمامية جميع الصحابة بالردة إلا قليلا،</w:t>
      </w:r>
      <w:r w:rsidRPr="0043595C">
        <w:rPr>
          <w:rFonts w:hint="cs"/>
          <w:rtl/>
          <w:lang w:bidi="ar-KW"/>
        </w:rPr>
        <w:t xml:space="preserve"> فقد </w:t>
      </w:r>
      <w:r w:rsidRPr="0043595C">
        <w:rPr>
          <w:rFonts w:hint="cs"/>
          <w:rtl/>
        </w:rPr>
        <w:t>روى الكشي عن أبي جعفر أنه قال: " كان الناس</w:t>
      </w:r>
      <w:r w:rsidR="00C04A3D" w:rsidRPr="0043595C">
        <w:rPr>
          <w:rFonts w:hint="cs"/>
          <w:rtl/>
        </w:rPr>
        <w:t xml:space="preserve"> أهل </w:t>
      </w:r>
      <w:r w:rsidRPr="0043595C">
        <w:rPr>
          <w:rFonts w:hint="cs"/>
          <w:rtl/>
        </w:rPr>
        <w:t xml:space="preserve">ردة بعد النبي إلا ثلاثة، فقلت ومن الثلاثة فقال المقداد بن الأسود وأبو ذر الغفاري وسلمان الفارسي" [رجال الكشي ص 12]، ويروي الكشي عن موسى بن جعفر أنه قال:" إذا كان يوم القيامة نادى مناد أين حواري محمد بن عبد الله </w:t>
      </w:r>
      <w:r w:rsidRPr="0043595C">
        <w:t>–</w:t>
      </w:r>
      <w:r w:rsidRPr="0043595C">
        <w:rPr>
          <w:rFonts w:hint="cs"/>
          <w:rtl/>
        </w:rPr>
        <w:t xml:space="preserve"> رسول الله الذين لم ينقضوا عليه، فيقوم سلمان والمقداد وأبو ذر " [رجال الكشي ص 15]، وهكذا ما تركوا صحابياً إلا وجرحوه فزعموا أن عبد الله بن عمر ومحمد بن سلمه ماتا منكوثين " [انظر رجال الكشي ص 41]، ويروي الكشي عن هشام عن أبي عبد الله: " كان صهيب عبد سوء يبكي على عمر " [رجال الكشي ص 61]، وأن قول الله تعالى: " إن الذين كذبوا بآياتنا واستكبروا عنها " نزلت في طلحة والزبير [تفسير القمي ج 1 ص 230]، وأن قول الله تعالى " إن الذين آمنوا ثم كفروا ثم آمنوا ثم كفروا ثم ازدودا كفراً لن تقبل توبتهم " نزلت في فلان وفلان وفلان</w:t>
      </w:r>
      <w:r w:rsidR="006349E8" w:rsidRPr="0043595C">
        <w:rPr>
          <w:rFonts w:hint="cs"/>
          <w:rtl/>
        </w:rPr>
        <w:t xml:space="preserve">) </w:t>
      </w:r>
      <w:r w:rsidRPr="0043595C">
        <w:rPr>
          <w:rFonts w:hint="cs"/>
          <w:rtl/>
        </w:rPr>
        <w:t>[الكافي كتاب الحجة ج1 ص 420 ط إيران]، وانظر الصافي شرح الكافي في بيان المقصود من فلان وفلان وفلان، قال: أنهم أبو بكر وعمر وعثمان]،</w:t>
      </w:r>
    </w:p>
    <w:p w14:paraId="795E9F59" w14:textId="4D865509" w:rsidR="00317556" w:rsidRPr="0043595C" w:rsidRDefault="0029726C" w:rsidP="00317556">
      <w:pPr>
        <w:rPr>
          <w:b/>
          <w:bCs/>
          <w:u w:val="single"/>
        </w:rPr>
      </w:pPr>
      <w:r w:rsidRPr="0043595C">
        <w:rPr>
          <w:bCs/>
          <w:kern w:val="0"/>
          <w:sz w:val="36"/>
          <w:szCs w:val="36"/>
          <w:highlight w:val="yellow"/>
          <w:u w:val="single"/>
          <w:rtl/>
        </w:rPr>
        <w:t xml:space="preserve">[المفتاح </w:t>
      </w:r>
      <w:r w:rsidR="00DF4127" w:rsidRPr="0043595C">
        <w:rPr>
          <w:rFonts w:hint="cs"/>
          <w:bCs/>
          <w:kern w:val="0"/>
          <w:sz w:val="36"/>
          <w:szCs w:val="36"/>
          <w:highlight w:val="yellow"/>
          <w:u w:val="single"/>
          <w:rtl/>
        </w:rPr>
        <w:t>الثالث</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17556" w:rsidRPr="0043595C">
        <w:rPr>
          <w:rFonts w:hint="cs"/>
          <w:b/>
          <w:bCs/>
          <w:u w:val="single"/>
          <w:rtl/>
        </w:rPr>
        <w:t>هناك (الأدلة العقلية</w:t>
      </w:r>
      <w:r w:rsidR="006349E8" w:rsidRPr="0043595C">
        <w:rPr>
          <w:rFonts w:hint="cs"/>
          <w:b/>
          <w:bCs/>
          <w:u w:val="single"/>
          <w:rtl/>
        </w:rPr>
        <w:t xml:space="preserve">) </w:t>
      </w:r>
      <w:r w:rsidR="00317556" w:rsidRPr="0043595C">
        <w:rPr>
          <w:rFonts w:hint="cs"/>
          <w:b/>
          <w:bCs/>
          <w:u w:val="single"/>
          <w:rtl/>
        </w:rPr>
        <w:t>فيما يتعلق بالصحابة والقرآن: القرآن يترضى عن الصحابة في المجمل، و(الإمامية</w:t>
      </w:r>
      <w:r w:rsidR="006349E8" w:rsidRPr="0043595C">
        <w:rPr>
          <w:rFonts w:hint="cs"/>
          <w:b/>
          <w:bCs/>
          <w:u w:val="single"/>
          <w:rtl/>
        </w:rPr>
        <w:t xml:space="preserve">) </w:t>
      </w:r>
      <w:r w:rsidR="00317556" w:rsidRPr="0043595C">
        <w:rPr>
          <w:rFonts w:hint="cs"/>
          <w:b/>
          <w:bCs/>
          <w:u w:val="single"/>
          <w:rtl/>
        </w:rPr>
        <w:t>يلعنون الصحابة في المجمل، فإما أن يكون القرآن على صواب و(الإمامية</w:t>
      </w:r>
      <w:r w:rsidR="006349E8" w:rsidRPr="0043595C">
        <w:rPr>
          <w:rFonts w:hint="cs"/>
          <w:b/>
          <w:bCs/>
          <w:u w:val="single"/>
          <w:rtl/>
        </w:rPr>
        <w:t xml:space="preserve">) </w:t>
      </w:r>
      <w:r w:rsidR="00317556" w:rsidRPr="0043595C">
        <w:rPr>
          <w:rFonts w:hint="cs"/>
          <w:b/>
          <w:bCs/>
          <w:u w:val="single"/>
          <w:rtl/>
        </w:rPr>
        <w:t>على الخطأ وإما العكس، والعكس مستحيل، وهذا التعارض يعرض المذهب الإثني عشري بكامله للبطلان</w:t>
      </w:r>
    </w:p>
    <w:p w14:paraId="3E14060E" w14:textId="0E471C1F" w:rsidR="00317556" w:rsidRPr="0043595C" w:rsidRDefault="00317556" w:rsidP="00317556">
      <w:pPr>
        <w:rPr>
          <w:rtl/>
          <w:lang w:bidi="ar-KW"/>
        </w:rPr>
      </w:pPr>
      <w:r w:rsidRPr="0043595C">
        <w:rPr>
          <w:rFonts w:hint="cs"/>
          <w:bCs/>
          <w:sz w:val="30"/>
          <w:szCs w:val="30"/>
          <w:highlight w:val="yellow"/>
          <w:u w:val="single"/>
          <w:rtl/>
          <w:lang w:bidi="ar-KW"/>
        </w:rPr>
        <w:t>الدليل العقلي الأول:</w:t>
      </w:r>
      <w:r w:rsidRPr="0043595C">
        <w:rPr>
          <w:rFonts w:hint="cs"/>
          <w:bCs/>
          <w:rtl/>
          <w:lang w:bidi="ar-KW"/>
        </w:rPr>
        <w:t xml:space="preserve"> </w:t>
      </w:r>
      <w:r w:rsidRPr="0043595C">
        <w:rPr>
          <w:rFonts w:hint="cs"/>
          <w:rtl/>
          <w:lang w:bidi="ar-KW"/>
        </w:rPr>
        <w:t>النبي صلى الله عليه وسلم ربى جيلا من الصحابة فإما أنه يحسن التربية فرباهم على الإسلام والإيمان والإحسان وإما ان يكون قد فشل في ذلك فكانوا أنجاسا منافقين مرتدين وحاشاه من ذلك وهو المعلم الأكبر والاطهر</w:t>
      </w:r>
      <w:r w:rsidR="006E5CBA" w:rsidRPr="0043595C">
        <w:rPr>
          <w:rFonts w:hint="cs"/>
          <w:rtl/>
          <w:lang w:bidi="ar-KW"/>
        </w:rPr>
        <w:t>،</w:t>
      </w:r>
      <w:r w:rsidRPr="0043595C">
        <w:rPr>
          <w:rFonts w:hint="cs"/>
          <w:rtl/>
          <w:lang w:bidi="ar-KW"/>
        </w:rPr>
        <w:t xml:space="preserve"> وقد وضح القرآن الكريم أن مهمة النبي هي التزكية فقال تعالى: {</w:t>
      </w:r>
      <w:r w:rsidRPr="0043595C">
        <w:rPr>
          <w:rFonts w:hint="cs"/>
          <w:rtl/>
        </w:rPr>
        <w:t xml:space="preserve">هُوَ الَّذِي بَعَثَ فِي الْأُمِّيِّينَ رَسُولًا مِنْهُمْ يَتْلُو عَلَيْهِمْ آيَاتِهِ وَيُزَكِّيهِمْ وَيُعَلِّمُهُمُ الْكِتَابَ وَالْحِكْمَةَ وَإِنْ كَانُوا مِنْ قَبْلُ لَفِي ضَلَالٍ مُبِينٍ} [الجمعة: 2]، ثم وضح القرآن انه قد زكاهم فعلا فقال تعالى: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w:t>
      </w:r>
      <w:r w:rsidRPr="0043595C">
        <w:rPr>
          <w:rFonts w:hint="cs"/>
          <w:rtl/>
        </w:rPr>
        <w:lastRenderedPageBreak/>
        <w:t xml:space="preserve">فَاسْتَوَى عَلَى سُوقِهِ يُعْجِبُ الزُّرَّاعَ لِيَغِيظَ بِهِمُ الْكُفَّارَ وَعَدَ اللَّهُ الَّذِينَ آمَنُوا وَعَمِلُوا الصَّالِحَاتِ مِنْهُمْ مَغْفِرَةً وَأَجْرًا عَظِيمًا} [الفتح: 29]، </w:t>
      </w:r>
      <w:r w:rsidRPr="0043595C">
        <w:rPr>
          <w:rFonts w:hint="cs"/>
          <w:rtl/>
          <w:lang w:bidi="ar-KW"/>
        </w:rPr>
        <w:t>فهذه تزكيتهم بأوصاف قديمة لازمة لهم في القرآن والتوراة والانجيل فيستحيل أنهم بدلوا وغيروا بعد وفاة نبيهم وإلا لم جاء وصفهم بها في التوراة والانجيل من قبل لأن الذي أنزل التوراة والانجيل والقرآن يعلم الغيب ويعلم ما كان وما سيكون فيستحيل أن يمدحهم بما ليس فيهم ولا أن يمدحهم وهو يعلم أنهم سيبدلون ويكفرون ويرتدون، والحال اذن إما بطلان مذهب القرآن في الصحابة وهذا محال وإما بطلان مذهب (الإمامية</w:t>
      </w:r>
      <w:r w:rsidR="006349E8" w:rsidRPr="0043595C">
        <w:rPr>
          <w:rFonts w:hint="cs"/>
          <w:rtl/>
          <w:lang w:bidi="ar-KW"/>
        </w:rPr>
        <w:t xml:space="preserve">) </w:t>
      </w:r>
      <w:r w:rsidRPr="0043595C">
        <w:rPr>
          <w:rFonts w:hint="cs"/>
          <w:rtl/>
          <w:lang w:bidi="ar-KW"/>
        </w:rPr>
        <w:t>فيهم، وهو اليقين عند اولي الألباب،</w:t>
      </w:r>
    </w:p>
    <w:p w14:paraId="21391025" w14:textId="426ABDCC" w:rsidR="00317556" w:rsidRPr="0043595C" w:rsidRDefault="00317556" w:rsidP="00317556">
      <w:pPr>
        <w:rPr>
          <w:rtl/>
        </w:rPr>
      </w:pPr>
      <w:r w:rsidRPr="0043595C">
        <w:rPr>
          <w:rFonts w:hint="cs"/>
          <w:bCs/>
          <w:sz w:val="30"/>
          <w:szCs w:val="30"/>
          <w:highlight w:val="yellow"/>
          <w:u w:val="single"/>
          <w:rtl/>
          <w:lang w:bidi="ar-KW"/>
        </w:rPr>
        <w:t>الدليل العقلي الثاني:</w:t>
      </w:r>
      <w:r w:rsidRPr="0043595C">
        <w:rPr>
          <w:rFonts w:hint="cs"/>
          <w:bCs/>
          <w:rtl/>
          <w:lang w:bidi="ar-KW"/>
        </w:rPr>
        <w:t xml:space="preserve"> </w:t>
      </w:r>
      <w:r w:rsidRPr="0043595C">
        <w:rPr>
          <w:rFonts w:hint="cs"/>
          <w:rtl/>
          <w:lang w:bidi="ar-KW"/>
        </w:rPr>
        <w:t>النبي صلى الله عليه وسلم يصاهر أبي بكر ويتزوج ابنته أم المؤمنين عائشة رضي لله عنها، ويصاهر عمر ويتزوج ابنته أم المؤمنين حفصة رضي لله عنها، ويزوج ابنتيه (رقية و أم كلثوم</w:t>
      </w:r>
      <w:r w:rsidR="006349E8" w:rsidRPr="0043595C">
        <w:rPr>
          <w:rFonts w:hint="cs"/>
          <w:rtl/>
          <w:lang w:bidi="ar-KW"/>
        </w:rPr>
        <w:t xml:space="preserve">) </w:t>
      </w:r>
      <w:r w:rsidRPr="0043595C">
        <w:rPr>
          <w:rFonts w:hint="cs"/>
          <w:rtl/>
          <w:lang w:bidi="ar-KW"/>
        </w:rPr>
        <w:t>واحدة تلو الأخرى إلى عثمان، فيستحيل في حكم العقل أنه يعلم بحالهم من النفاق والكفر ثم يصاهرهم ويقربهم وهو المخاطب من قبل الله تعالى بقوله سبحانه: {</w:t>
      </w:r>
      <w:r w:rsidRPr="0043595C">
        <w:rPr>
          <w:rFonts w:hint="cs"/>
          <w:rtl/>
        </w:rPr>
        <w:t>يَا أَيُّهَا النَّبِيُّ جَاهِدِ الْكُفَّارَ وَالْمُنَافِقِينَ وَاغْلُظْ عَلَيْهِمْ وَمَأْوَاهُمْ جَهَنَّمُ وَبِئْسَ الْمَصِيرُ} [التحريم: 9]، وقوله سبحانه: {يَا أَيُّهَا النَّبِيُّ اتَّقِ اللَّهَ وَلَا تُطِعِ الْكَافِرِينَ وَالْمُنَافِقِينَ إِنَّ اللَّهَ كَانَ عَلِيمًا حَكِيمًا} [الأحزاب: 1]، وقوله سبحانه: {وَلَوْلَا أَنْ ثَبَّتْنَاكَ لَقَدْ كِدْتَ تَرْكَنُ إِلَيْهِمْ شَيْئًا قَلِيلًا * إِذًا لَأَذَقْنَاكَ ضِعْفَ الْحَيَاةِ وَضِعْفَ الْمَمَاتِ ثُمَّ لَا تَجِدُ لَكَ عَلَيْنَا نَصِيرًا} [الاسراء: 74، 75]، فهل يستقيم أن يداهنهم وأن يجاملهم وان يصاهرهم وهو يعلم بنفاقهم وكفرهم وردتهم، ثم هو صلى الله عليه وسلم يزوج ابنته (رقية</w:t>
      </w:r>
      <w:r w:rsidR="006349E8" w:rsidRPr="0043595C">
        <w:rPr>
          <w:rFonts w:hint="cs"/>
          <w:rtl/>
        </w:rPr>
        <w:t xml:space="preserve">) </w:t>
      </w:r>
      <w:r w:rsidRPr="0043595C">
        <w:rPr>
          <w:rFonts w:hint="cs"/>
          <w:rtl/>
        </w:rPr>
        <w:t>لعثمان فهل يعقل بعد موتها أن يكرر الامر ثانية معه فيزوجه ابنته (ام كلثوم</w:t>
      </w:r>
      <w:r w:rsidR="006349E8" w:rsidRPr="0043595C">
        <w:rPr>
          <w:rFonts w:hint="cs"/>
          <w:rtl/>
        </w:rPr>
        <w:t xml:space="preserve">) </w:t>
      </w:r>
      <w:r w:rsidRPr="0043595C">
        <w:rPr>
          <w:rFonts w:hint="cs"/>
          <w:rtl/>
        </w:rPr>
        <w:t>وهو القائل (لا يلدغ المؤمن من جحر واحد مرتين</w:t>
      </w:r>
      <w:r w:rsidR="006349E8" w:rsidRPr="0043595C">
        <w:rPr>
          <w:rFonts w:hint="cs"/>
          <w:rtl/>
        </w:rPr>
        <w:t>)</w:t>
      </w:r>
      <w:r w:rsidR="002D3F1A" w:rsidRPr="0043595C">
        <w:rPr>
          <w:rFonts w:hint="cs"/>
          <w:rtl/>
        </w:rPr>
        <w:t>،</w:t>
      </w:r>
      <w:r w:rsidRPr="0043595C">
        <w:rPr>
          <w:rFonts w:hint="cs"/>
          <w:rtl/>
        </w:rPr>
        <w:t xml:space="preserve"> لولا نبل عثمان وصدق عثمان وإيمان عثمان وتقواه وحسن خلقه لما زوجه النبي صلى الله عليه وسلم المرة تلو الأخرى،</w:t>
      </w:r>
    </w:p>
    <w:p w14:paraId="252D12BE" w14:textId="77777777" w:rsidR="00317556" w:rsidRPr="0043595C" w:rsidRDefault="00317556" w:rsidP="00317556">
      <w:pPr>
        <w:rPr>
          <w:rtl/>
        </w:rPr>
      </w:pPr>
      <w:r w:rsidRPr="0043595C">
        <w:rPr>
          <w:rFonts w:hint="cs"/>
          <w:bCs/>
          <w:sz w:val="30"/>
          <w:szCs w:val="30"/>
          <w:highlight w:val="yellow"/>
          <w:u w:val="single"/>
          <w:rtl/>
          <w:lang w:bidi="ar-KW"/>
        </w:rPr>
        <w:t>الدليل العقلي الثالث:</w:t>
      </w:r>
      <w:r w:rsidRPr="0043595C">
        <w:rPr>
          <w:rFonts w:hint="cs"/>
          <w:bCs/>
          <w:rtl/>
          <w:lang w:bidi="ar-KW"/>
        </w:rPr>
        <w:t xml:space="preserve"> </w:t>
      </w:r>
      <w:r w:rsidRPr="0043595C">
        <w:rPr>
          <w:rFonts w:hint="cs"/>
          <w:rtl/>
          <w:lang w:bidi="ar-KW"/>
        </w:rPr>
        <w:t xml:space="preserve">الصحابة </w:t>
      </w:r>
      <w:r w:rsidRPr="0043595C">
        <w:rPr>
          <w:rFonts w:hint="cs"/>
          <w:rtl/>
        </w:rPr>
        <w:t>هم الذين حملوا رسالة الدين إلى جوار النبي صلى الله عليه وسلم وجاهدوا معه بأموالهم وأنفسهم، من أجل نشر الدين وهداية الناس إلى طريق الإيمان بالله، وضحوا بالغالي والثمين من أجل نشر الدين، ولولا الصحابة لما كنا نحن اليوم مسلمين، أكثرهم مات شهيدا في معركة او قتال لنشر الدين فهل يعقل انهم عرضوا أنفسهم للموت من اجل الدنيا، وهل جزاء من أدخلنا في الإسلام أن نخرجه منه إلى الكفر لا يستقيم ذلك</w:t>
      </w:r>
    </w:p>
    <w:p w14:paraId="4D34B872" w14:textId="427D8832" w:rsidR="00317556" w:rsidRPr="0043595C" w:rsidRDefault="00317556" w:rsidP="00317556">
      <w:pPr>
        <w:rPr>
          <w:rtl/>
        </w:rPr>
      </w:pPr>
      <w:r w:rsidRPr="0043595C">
        <w:rPr>
          <w:rFonts w:hint="cs"/>
          <w:bCs/>
          <w:sz w:val="30"/>
          <w:szCs w:val="30"/>
          <w:highlight w:val="yellow"/>
          <w:u w:val="single"/>
          <w:rtl/>
          <w:lang w:bidi="ar-KW"/>
        </w:rPr>
        <w:t xml:space="preserve">الدليل العقلي الرابع: </w:t>
      </w:r>
      <w:r w:rsidRPr="0043595C">
        <w:rPr>
          <w:rFonts w:hint="cs"/>
          <w:rtl/>
        </w:rPr>
        <w:t xml:space="preserve">علي رضي الله عنه كان يحب الشيخين أبا بكر وعمر ويثني عليهما ويترضى عنهما، وفي نهج البلاغة من الثناء عليهما الكثير، وليس أدل على ذلك من كونه سمى ثلاثة من أولاده باسم أبي بكر وعمر وعثمان، وليس أدل على ذلك من كونه كان قاضي المدينة على عهد عمر، </w:t>
      </w:r>
      <w:r w:rsidRPr="0043595C">
        <w:rPr>
          <w:rFonts w:hint="cs"/>
          <w:rtl/>
        </w:rPr>
        <w:lastRenderedPageBreak/>
        <w:t>وزوجه ابنته وفلذة كبده أم كلثوم بنت الزهراء فاطمة رضي الله عنها، والثابت كذلك أن الإمام علي عندما حوصر عثمان أرسل ابنيه سبطا رسول الله وسيدا شباب</w:t>
      </w:r>
      <w:r w:rsidR="00C04A3D" w:rsidRPr="0043595C">
        <w:rPr>
          <w:rFonts w:hint="cs"/>
          <w:rtl/>
        </w:rPr>
        <w:t xml:space="preserve"> أهل </w:t>
      </w:r>
      <w:r w:rsidRPr="0043595C">
        <w:rPr>
          <w:rFonts w:hint="cs"/>
          <w:rtl/>
        </w:rPr>
        <w:t>الجنة الحسن والحسين لحماية عثمان رضي الله عن الجميع، والثابت كذلك أن الإمام علي كان يحب الهاجرين والأنصار ويثني عليهم حتى جاء في نهج البلاغة أنه كان يقول: إنما الشورى للمهاجرين والأنصار فمن اختاروه لهم إماما فهو الإمام وهو لله رضى، وجاء في نهج البلاغة أيضا أنه كان يعيب على أصحابه وهو بالكوفة في زمان خلافته لكونهم ليسوا على حال صحابة النبي صلى الله عليه وسلم في العبادة والتقوى والصدق والإخلاص، فكيف يستقيم مع هذا كله انه ينقم عليهم لانهم سلبوه حقه الإلهي المنصوص عليه بالإمامة، سبحانك هذا بهتان عظيم،</w:t>
      </w:r>
    </w:p>
    <w:p w14:paraId="3B9B1888" w14:textId="71CB5980" w:rsidR="00317556" w:rsidRPr="0043595C" w:rsidRDefault="0029726C" w:rsidP="00317556">
      <w:pPr>
        <w:rPr>
          <w:rtl/>
        </w:rPr>
      </w:pPr>
      <w:r w:rsidRPr="0043595C">
        <w:rPr>
          <w:bCs/>
          <w:kern w:val="0"/>
          <w:sz w:val="36"/>
          <w:szCs w:val="36"/>
          <w:highlight w:val="yellow"/>
          <w:u w:val="single"/>
          <w:rtl/>
        </w:rPr>
        <w:t xml:space="preserve">[المفتاح </w:t>
      </w:r>
      <w:r w:rsidR="00DF4127" w:rsidRPr="0043595C">
        <w:rPr>
          <w:rFonts w:hint="cs"/>
          <w:bCs/>
          <w:kern w:val="0"/>
          <w:sz w:val="36"/>
          <w:szCs w:val="36"/>
          <w:highlight w:val="yellow"/>
          <w:u w:val="single"/>
          <w:rtl/>
        </w:rPr>
        <w:t>الرابع</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17556" w:rsidRPr="0043595C">
        <w:rPr>
          <w:rFonts w:hint="cs"/>
          <w:b/>
          <w:bCs/>
          <w:u w:val="single"/>
          <w:rtl/>
        </w:rPr>
        <w:t>(القسم الثالث من الأدلة</w:t>
      </w:r>
      <w:r w:rsidR="006349E8" w:rsidRPr="0043595C">
        <w:rPr>
          <w:rFonts w:hint="cs"/>
          <w:b/>
          <w:bCs/>
          <w:u w:val="single"/>
          <w:rtl/>
        </w:rPr>
        <w:t>):</w:t>
      </w:r>
      <w:r w:rsidR="00317556" w:rsidRPr="0043595C">
        <w:rPr>
          <w:rFonts w:hint="cs"/>
          <w:b/>
          <w:bCs/>
          <w:u w:val="single"/>
          <w:rtl/>
        </w:rPr>
        <w:t xml:space="preserve"> القرآن الكريم في واد و(الإمامية</w:t>
      </w:r>
      <w:r w:rsidR="006349E8" w:rsidRPr="0043595C">
        <w:rPr>
          <w:rFonts w:hint="cs"/>
          <w:b/>
          <w:bCs/>
          <w:u w:val="single"/>
          <w:rtl/>
        </w:rPr>
        <w:t xml:space="preserve">) </w:t>
      </w:r>
      <w:r w:rsidR="00317556" w:rsidRPr="0043595C">
        <w:rPr>
          <w:rFonts w:hint="cs"/>
          <w:b/>
          <w:bCs/>
          <w:u w:val="single"/>
          <w:rtl/>
        </w:rPr>
        <w:t xml:space="preserve">في واد آخر تماما، ولذلك مال اكثرهم إلى التشكيك في حفظ القرآن لأنه يعارض مذهبهم، والحاصل أنّ من شك في القرآن خرج من ملة الإسلام إلى الكفر: </w:t>
      </w:r>
      <w:r w:rsidR="00317556" w:rsidRPr="0043595C">
        <w:rPr>
          <w:rFonts w:hint="cs"/>
          <w:rtl/>
        </w:rPr>
        <w:t>القرآن لا ريب فيه، قال تعالى: {ذَلِكَ الْكِتَابُ لَا رَيْبَ فِيهِ هُدًى لِلْمُتَّقِينَ} [البقرة: 2]، وقال تعالى: {</w:t>
      </w:r>
      <w:r w:rsidR="00317556" w:rsidRPr="0043595C">
        <w:rPr>
          <w:rStyle w:val="aaya"/>
          <w:rFonts w:hint="cs"/>
          <w:rtl/>
        </w:rPr>
        <w:t>وَإِن كُنتُمْ فِي رَيْبٍ مِّمَّا نَزَّلْنَا عَلَى عَبْدِنَا فَأْتُواْ بِسُورَةٍ مِّن مِّثْلِهِ وَادْعُواْ شُهَدَاءكُم مِّن دُونِ اللّهِ إِنْ كُنْتُمْ صَادِقِينَ</w:t>
      </w:r>
      <w:r w:rsidR="00317556" w:rsidRPr="0043595C">
        <w:rPr>
          <w:rFonts w:hint="cs"/>
          <w:rtl/>
        </w:rPr>
        <w:t xml:space="preserve">} </w:t>
      </w:r>
      <w:r w:rsidR="00317556" w:rsidRPr="0043595C">
        <w:rPr>
          <w:rStyle w:val="sora"/>
          <w:rFonts w:hint="cs"/>
          <w:rtl/>
        </w:rPr>
        <w:t>[البقرة:23]</w:t>
      </w:r>
      <w:r w:rsidR="00317556" w:rsidRPr="0043595C">
        <w:rPr>
          <w:rFonts w:hint="cs"/>
          <w:rtl/>
        </w:rPr>
        <w:t>، فالقرآن لا ريب فيه كل حرف منه من عند الله، مخال أن يأتيه الباطل، قال تعالى: {</w:t>
      </w:r>
      <w:r w:rsidR="00317556" w:rsidRPr="0043595C">
        <w:rPr>
          <w:rStyle w:val="aaya"/>
          <w:rFonts w:hint="cs"/>
          <w:rtl/>
        </w:rPr>
        <w:t>وَإِنَّهُ لَكِتَابٌ عَزِيزٌ لا يَأْتِيهِ الْبَاطِلُ مِن بَيْنِ يَدَيْهِ وَلا مِنْ خَلْفِهِ تَنزِيلٌ مِّنْ حَكِيمٍ حَمِيدٍ</w:t>
      </w:r>
      <w:r w:rsidR="00317556" w:rsidRPr="0043595C">
        <w:rPr>
          <w:rFonts w:hint="cs"/>
          <w:rtl/>
        </w:rPr>
        <w:t xml:space="preserve">} </w:t>
      </w:r>
      <w:r w:rsidR="00317556" w:rsidRPr="0043595C">
        <w:rPr>
          <w:rStyle w:val="sora"/>
          <w:rFonts w:hint="cs"/>
          <w:rtl/>
        </w:rPr>
        <w:t>[فصلت:41-42]</w:t>
      </w:r>
      <w:r w:rsidR="00317556" w:rsidRPr="0043595C">
        <w:rPr>
          <w:rFonts w:hint="cs"/>
          <w:rtl/>
        </w:rPr>
        <w:t>، ويستحيل على مخلوق أن يفتري على القرآن، قال تعالى: {</w:t>
      </w:r>
      <w:r w:rsidR="00317556" w:rsidRPr="0043595C">
        <w:rPr>
          <w:rStyle w:val="aaya"/>
          <w:rFonts w:hint="cs"/>
          <w:rtl/>
        </w:rPr>
        <w:t>وَمَا كَانَ هَذَا الْقُرْآنُ أَن يُفْتَرَى مِن دُونِ اللّهِ وَلَكِن تَصْدِيقَ الَّذِي بَيْنَ يَدَيْهِ وَتَفْصِيلَ الْكِتَابِ لاَ رَيْبَ فِيهِ مِن رَّبِّ الْعَالَمِينَ</w:t>
      </w:r>
      <w:r w:rsidR="00317556" w:rsidRPr="0043595C">
        <w:rPr>
          <w:rFonts w:hint="cs"/>
          <w:rtl/>
        </w:rPr>
        <w:t xml:space="preserve">} </w:t>
      </w:r>
      <w:r w:rsidR="00317556" w:rsidRPr="0043595C">
        <w:rPr>
          <w:rStyle w:val="sora"/>
          <w:rFonts w:hint="cs"/>
          <w:rtl/>
        </w:rPr>
        <w:t>[يونس:37]</w:t>
      </w:r>
      <w:r w:rsidR="00317556" w:rsidRPr="0043595C">
        <w:rPr>
          <w:rFonts w:hint="cs"/>
          <w:rtl/>
        </w:rPr>
        <w:t>، ولا تبديل لكلمات الله، قال تعالى: {</w:t>
      </w:r>
      <w:r w:rsidR="00317556" w:rsidRPr="0043595C">
        <w:rPr>
          <w:rStyle w:val="aaya"/>
          <w:rFonts w:hint="cs"/>
          <w:rtl/>
        </w:rPr>
        <w:t>وَتَمَّتْ كَلِمَتُ رَبِّكَ صِدْقًا وَعَدْلاً لاَّ مُبَدِّلِ لِكَلِمَاتِهِ وَهُوَ السَّمِيعُ الْعَلِيمُ</w:t>
      </w:r>
      <w:r w:rsidR="00317556" w:rsidRPr="0043595C">
        <w:rPr>
          <w:rFonts w:hint="cs"/>
          <w:rtl/>
        </w:rPr>
        <w:t xml:space="preserve">} </w:t>
      </w:r>
      <w:r w:rsidR="00317556" w:rsidRPr="0043595C">
        <w:rPr>
          <w:rStyle w:val="sora"/>
          <w:rFonts w:hint="cs"/>
          <w:rtl/>
        </w:rPr>
        <w:t>[الأنعام:115]</w:t>
      </w:r>
      <w:r w:rsidR="00317556" w:rsidRPr="0043595C">
        <w:rPr>
          <w:rFonts w:hint="cs"/>
          <w:rtl/>
        </w:rPr>
        <w:t>.، وقال تعالى: {</w:t>
      </w:r>
      <w:r w:rsidR="00317556" w:rsidRPr="0043595C">
        <w:rPr>
          <w:rStyle w:val="aaya"/>
          <w:rFonts w:hint="cs"/>
          <w:rtl/>
        </w:rPr>
        <w:t>وَاتْلُ مَا أُوحِيَ إِلَيْكَ مِن كِتَابِ رَبِّكَ لَا مُبَدِّلَ لِكَلِمَاتِهِ وَلَن تَجِدَ مِن دُونِهِ مُلْتَحَدًا</w:t>
      </w:r>
      <w:r w:rsidR="00317556" w:rsidRPr="0043595C">
        <w:rPr>
          <w:rFonts w:hint="cs"/>
          <w:rtl/>
        </w:rPr>
        <w:t>} </w:t>
      </w:r>
      <w:r w:rsidR="00317556" w:rsidRPr="0043595C">
        <w:rPr>
          <w:rStyle w:val="sora"/>
          <w:rFonts w:hint="cs"/>
          <w:rtl/>
        </w:rPr>
        <w:t>[الكهف:27]</w:t>
      </w:r>
      <w:r w:rsidR="00317556" w:rsidRPr="0043595C">
        <w:rPr>
          <w:rFonts w:hint="cs"/>
          <w:rtl/>
        </w:rPr>
        <w:t>، وهو محفوظ بحفظ الله له إلى أن يرث الله الأرض ومن عليها، قال تعالى: {</w:t>
      </w:r>
      <w:r w:rsidR="00317556" w:rsidRPr="0043595C">
        <w:rPr>
          <w:rStyle w:val="aaya"/>
          <w:rFonts w:hint="cs"/>
          <w:rtl/>
        </w:rPr>
        <w:t>إِنَّا نَحْنُ نَزَّلْنَا الذِّكْرَ وَإِنَّا لَهُ لَحَافِظُونَ</w:t>
      </w:r>
      <w:r w:rsidR="00317556" w:rsidRPr="0043595C">
        <w:rPr>
          <w:rFonts w:hint="cs"/>
          <w:rtl/>
        </w:rPr>
        <w:t xml:space="preserve">} </w:t>
      </w:r>
      <w:r w:rsidR="00317556" w:rsidRPr="0043595C">
        <w:rPr>
          <w:rStyle w:val="sora"/>
          <w:rFonts w:hint="cs"/>
          <w:rtl/>
        </w:rPr>
        <w:t>[الحجر:9]</w:t>
      </w:r>
      <w:r w:rsidR="00317556" w:rsidRPr="0043595C">
        <w:rPr>
          <w:rFonts w:hint="cs"/>
          <w:rtl/>
        </w:rPr>
        <w:t>، كله من عند الله، قال تعالى: {</w:t>
      </w:r>
      <w:r w:rsidR="00317556" w:rsidRPr="0043595C">
        <w:rPr>
          <w:rStyle w:val="aaya"/>
          <w:rFonts w:hint="cs"/>
          <w:rtl/>
        </w:rPr>
        <w:t>أَفَلاَ يَتَدَبَّرُونَ الْقُرْآنَ وَلَوْ كَانَ مِنْ عِندِ غَيْرِ اللّهِ لَوَجَدُواْ فِيهِ اخْتِلاَفًا كَثِيرًا</w:t>
      </w:r>
      <w:r w:rsidR="00317556" w:rsidRPr="0043595C">
        <w:rPr>
          <w:rFonts w:hint="cs"/>
          <w:rtl/>
        </w:rPr>
        <w:t xml:space="preserve">} </w:t>
      </w:r>
      <w:r w:rsidR="00317556" w:rsidRPr="0043595C">
        <w:rPr>
          <w:rStyle w:val="sora"/>
          <w:rFonts w:hint="cs"/>
          <w:rtl/>
        </w:rPr>
        <w:t>[النساء:82]</w:t>
      </w:r>
      <w:r w:rsidR="00317556" w:rsidRPr="0043595C">
        <w:rPr>
          <w:rFonts w:hint="cs"/>
          <w:rtl/>
        </w:rPr>
        <w:t>، فمن زعم تحريف القرآن بالزيادة أو النقصان فهو خارج عن دين الإسلام إلى الكفر،</w:t>
      </w:r>
    </w:p>
    <w:p w14:paraId="4808F172" w14:textId="5F1723A4" w:rsidR="00317556" w:rsidRPr="0043595C" w:rsidRDefault="00317556" w:rsidP="00317556">
      <w:pPr>
        <w:rPr>
          <w:rtl/>
        </w:rPr>
      </w:pPr>
      <w:r w:rsidRPr="0043595C">
        <w:rPr>
          <w:rFonts w:hint="cs"/>
          <w:bCs/>
          <w:sz w:val="30"/>
          <w:szCs w:val="30"/>
          <w:highlight w:val="yellow"/>
          <w:u w:val="single"/>
          <w:rtl/>
          <w:lang w:bidi="ar-KW"/>
        </w:rPr>
        <w:t>الإمامية وتحريف القرآن:</w:t>
      </w:r>
      <w:r w:rsidRPr="0043595C">
        <w:rPr>
          <w:rFonts w:hint="cs"/>
          <w:rtl/>
        </w:rPr>
        <w:t xml:space="preserve"> لا يستقيم المذهب الإمامي إلا مع اعتقاد التحريف، لأن الذي جمع القرآن هم أبو بكر وعمر وعثمان وقد امتلأ القرآن بالثناء على الصحابة و(الإمامية</w:t>
      </w:r>
      <w:r w:rsidR="006349E8" w:rsidRPr="0043595C">
        <w:rPr>
          <w:rFonts w:hint="cs"/>
          <w:rtl/>
        </w:rPr>
        <w:t xml:space="preserve">) </w:t>
      </w:r>
      <w:r w:rsidRPr="0043595C">
        <w:rPr>
          <w:rFonts w:hint="cs"/>
          <w:rtl/>
        </w:rPr>
        <w:t xml:space="preserve">يكفرون الصحابة إلا قليلا، والكافر غير مؤتمن على جمع القرآن، فكيف يستقر للرافضة مذهبهم بتكفير الصحابة وعدم </w:t>
      </w:r>
      <w:r w:rsidRPr="0043595C">
        <w:rPr>
          <w:rFonts w:hint="cs"/>
          <w:rtl/>
        </w:rPr>
        <w:lastRenderedPageBreak/>
        <w:t>تحريف القرآن؟ إذ المستساغ هو إما تبني القول بالتحريف والتكفير، فيكون الصحابة كفارا غير مؤتمنين على القرآن فحرفوه وأظهروه كأنه يمدحهم، وإما القول بحفظ القرآن والثناء على الصحابة الذين أثنى عليهم القرآن، فينهار المذهب، ولهذا آثر رواد المذهب القول بالتحريف، وقد بلغت روايات التحريف ألفي رواية مما يشير إلى تواتر الأخبار الدالة عندهم على التحريف وإليها مال أكثر متكلمي (الإمامية</w:t>
      </w:r>
      <w:r w:rsidR="006349E8" w:rsidRPr="0043595C">
        <w:rPr>
          <w:rFonts w:hint="cs"/>
          <w:rtl/>
        </w:rPr>
        <w:t>)</w:t>
      </w:r>
      <w:r w:rsidR="002D3F1A" w:rsidRPr="0043595C">
        <w:rPr>
          <w:rFonts w:hint="cs"/>
          <w:rtl/>
        </w:rPr>
        <w:t>،</w:t>
      </w:r>
      <w:r w:rsidRPr="0043595C">
        <w:rPr>
          <w:rFonts w:hint="cs"/>
          <w:rtl/>
        </w:rPr>
        <w:t xml:space="preserve"> إن التحريف والرفض صنوان متلازمان، لا ينفكُّ أحدهما عن الآخر ولا يفترقان إلا بالبراءة من مذهب الرفض كله، ولهذا صار القول بالتحريف </w:t>
      </w:r>
      <w:r w:rsidRPr="0043595C">
        <w:rPr>
          <w:rFonts w:hint="cs"/>
          <w:rtl/>
          <w:lang w:bidi="ar-IQ"/>
        </w:rPr>
        <w:t>من ضروريات مذهب الرفض، </w:t>
      </w:r>
      <w:r w:rsidRPr="0043595C">
        <w:rPr>
          <w:rFonts w:hint="cs"/>
          <w:rtl/>
        </w:rPr>
        <w:t>قال النوري الطبرسي: (الأخبار الدالة على ذلك تزيد على ألفي حديث، وادعى استفاضتَها جماعةٌ كالمفيد، والمحقق الداماد، والعلامة المجلسي، وغيرهم</w:t>
      </w:r>
      <w:r w:rsidR="006349E8" w:rsidRPr="0043595C">
        <w:rPr>
          <w:rFonts w:hint="cs"/>
          <w:rtl/>
        </w:rPr>
        <w:t xml:space="preserve">) </w:t>
      </w:r>
      <w:r w:rsidRPr="0043595C">
        <w:rPr>
          <w:rFonts w:hint="cs"/>
          <w:rtl/>
        </w:rPr>
        <w:t>[فصل الخطاب في إثبات تحريف كتاب رب الأرباب(ص227</w:t>
      </w:r>
      <w:r w:rsidR="006349E8" w:rsidRPr="0043595C">
        <w:rPr>
          <w:rFonts w:hint="cs"/>
          <w:rtl/>
        </w:rPr>
        <w:t>)</w:t>
      </w:r>
      <w:r w:rsidR="00401FA2" w:rsidRPr="0043595C">
        <w:rPr>
          <w:rFonts w:hint="cs"/>
          <w:rtl/>
        </w:rPr>
        <w:t>]</w:t>
      </w:r>
      <w:r w:rsidRPr="0043595C">
        <w:rPr>
          <w:rFonts w:hint="cs"/>
          <w:rtl/>
        </w:rPr>
        <w:t>،</w:t>
      </w:r>
    </w:p>
    <w:p w14:paraId="1A238CAA" w14:textId="78D726D6" w:rsidR="00317556" w:rsidRPr="0043595C" w:rsidRDefault="00317556" w:rsidP="00317556">
      <w:pPr>
        <w:rPr>
          <w:rtl/>
        </w:rPr>
      </w:pPr>
      <w:r w:rsidRPr="0043595C">
        <w:rPr>
          <w:rFonts w:hint="cs"/>
          <w:bCs/>
          <w:sz w:val="30"/>
          <w:szCs w:val="30"/>
          <w:highlight w:val="yellow"/>
          <w:u w:val="single"/>
          <w:rtl/>
          <w:lang w:bidi="ar-KW"/>
        </w:rPr>
        <w:t>أسباب القول بالتحريف عند الشيعة الإمامية:</w:t>
      </w:r>
      <w:r w:rsidRPr="0043595C">
        <w:rPr>
          <w:rFonts w:hint="cs"/>
          <w:rtl/>
        </w:rPr>
        <w:t xml:space="preserve"> أسباب عديدة منها أن المذهب الرافضي يقوم على نظرية الوصي ولا ذكر في القرآن لهذه النظرية مطلقا، ويقوم على تضخيم مبدأ الولاية للأوصياء الاثني عشر وأن ذلك من أصول الدين، ولا يوجد في القرآن ذكر للأئمة ولا أسمائهم ولا حتى مجرد الإشارة إلى وجوب اعتقاد أحقيتهم للخلافة، ولا ذكر القرآن النص على علي وأولاده من بعده ولا ذكر أعداءه ومغتصبي حقه ووجوب البراءة منهم وهذا يضرب معتقد (الإمامية</w:t>
      </w:r>
      <w:r w:rsidR="006349E8" w:rsidRPr="0043595C">
        <w:rPr>
          <w:rFonts w:hint="cs"/>
          <w:rtl/>
        </w:rPr>
        <w:t xml:space="preserve">) </w:t>
      </w:r>
      <w:r w:rsidRPr="0043595C">
        <w:rPr>
          <w:rFonts w:hint="cs"/>
          <w:rtl/>
        </w:rPr>
        <w:t>في مقتل، لأن هذه الإمامة هي قطب الرحى الذي يدور عليها مذهبهم، أضف إلى ذلك أن القرآن لا تكاد سورة منه تخلو من الثناء على أصحاب النبي صلى الله عليه وسلم والترضي عنهم و(الإمامية</w:t>
      </w:r>
      <w:r w:rsidR="006349E8" w:rsidRPr="0043595C">
        <w:rPr>
          <w:rFonts w:hint="cs"/>
          <w:rtl/>
        </w:rPr>
        <w:t xml:space="preserve">) </w:t>
      </w:r>
      <w:r w:rsidRPr="0043595C">
        <w:rPr>
          <w:rFonts w:hint="cs"/>
          <w:rtl/>
        </w:rPr>
        <w:t>يقوم مذهبهم على تكفيرهم والبراءة منهم لاسيما وأن الذي جمع القرآن هم أئمة الصحابة أبو بكر وعمر وعثمان وهم في نظر (الإمامية</w:t>
      </w:r>
      <w:r w:rsidR="006349E8" w:rsidRPr="0043595C">
        <w:rPr>
          <w:rFonts w:hint="cs"/>
          <w:rtl/>
        </w:rPr>
        <w:t xml:space="preserve">) </w:t>
      </w:r>
      <w:r w:rsidRPr="0043595C">
        <w:rPr>
          <w:rFonts w:hint="cs"/>
          <w:rtl/>
        </w:rPr>
        <w:t xml:space="preserve">منافقون فكيف يجمع القرآن من لا يؤمن به، وكيف يمكن الوثوق بجمع هؤلاء المرتدين، لذا </w:t>
      </w:r>
      <w:r w:rsidRPr="0043595C">
        <w:rPr>
          <w:rFonts w:hint="cs"/>
          <w:rtl/>
          <w:lang w:bidi="ar-IQ"/>
        </w:rPr>
        <w:t xml:space="preserve">صار أمر التحريف أشد تلازما لهذه الطائفة المارقة وأشد ألتصاقاً بها، </w:t>
      </w:r>
      <w:r w:rsidRPr="0043595C">
        <w:rPr>
          <w:rFonts w:hint="cs"/>
          <w:rtl/>
        </w:rPr>
        <w:t>لا ينفك عنهم ولا ينفكون عنه دون البراءة من مذهب الرفض كلِّه، لذا صار أمر (الإمامية</w:t>
      </w:r>
      <w:r w:rsidR="006349E8" w:rsidRPr="0043595C">
        <w:rPr>
          <w:rFonts w:hint="cs"/>
          <w:rtl/>
        </w:rPr>
        <w:t xml:space="preserve">) </w:t>
      </w:r>
      <w:r w:rsidRPr="0043595C">
        <w:rPr>
          <w:rFonts w:hint="cs"/>
          <w:rtl/>
        </w:rPr>
        <w:t>إلى قولين أحلاهما مر إما الجهر بالتحريف وفقا لأصولهم وهم هكذا مرقوا من الدين بغير رجعة، وإما الإقرار بصيانة القرآن من التحريف والمعاناة المستمرة في لي أعناق الآيات للحفاظ على بناء الرفض الأيل للسقوط لا محالة،</w:t>
      </w:r>
    </w:p>
    <w:p w14:paraId="60D81EF6" w14:textId="7123C94E" w:rsidR="00317556" w:rsidRPr="0043595C" w:rsidRDefault="00317556" w:rsidP="00317556">
      <w:pPr>
        <w:rPr>
          <w:bCs/>
          <w:sz w:val="30"/>
          <w:szCs w:val="30"/>
          <w:highlight w:val="yellow"/>
          <w:u w:val="single"/>
          <w:rtl/>
          <w:lang w:bidi="ar-KW"/>
        </w:rPr>
      </w:pPr>
      <w:r w:rsidRPr="0043595C">
        <w:rPr>
          <w:rFonts w:hint="cs"/>
          <w:bCs/>
          <w:sz w:val="30"/>
          <w:szCs w:val="30"/>
          <w:highlight w:val="yellow"/>
          <w:u w:val="single"/>
          <w:rtl/>
          <w:lang w:bidi="ar-KW"/>
        </w:rPr>
        <w:t>أبرز علماء الشيعة المصرحون بأن القرآن محرف وناقص:</w:t>
      </w:r>
      <w:r w:rsidR="006E5CBA" w:rsidRPr="0043595C">
        <w:rPr>
          <w:rFonts w:hint="cs"/>
          <w:bCs/>
          <w:sz w:val="30"/>
          <w:szCs w:val="30"/>
          <w:highlight w:val="yellow"/>
          <w:u w:val="single"/>
          <w:rtl/>
          <w:lang w:bidi="ar-KW"/>
        </w:rPr>
        <w:t xml:space="preserve"> </w:t>
      </w:r>
    </w:p>
    <w:p w14:paraId="5E28AEF6" w14:textId="0869A16C" w:rsidR="00317556" w:rsidRPr="0043595C" w:rsidRDefault="00317556" w:rsidP="00317556">
      <w:pPr>
        <w:rPr>
          <w:rtl/>
        </w:rPr>
      </w:pPr>
      <w:r w:rsidRPr="0043595C">
        <w:rPr>
          <w:rFonts w:hint="cs"/>
          <w:bCs/>
          <w:sz w:val="30"/>
          <w:szCs w:val="30"/>
          <w:u w:val="single"/>
          <w:rtl/>
        </w:rPr>
        <w:t>(‍1</w:t>
      </w:r>
      <w:r w:rsidR="006349E8" w:rsidRPr="0043595C">
        <w:rPr>
          <w:rFonts w:hint="cs"/>
          <w:bCs/>
          <w:sz w:val="30"/>
          <w:szCs w:val="30"/>
          <w:u w:val="single"/>
          <w:rtl/>
        </w:rPr>
        <w:t xml:space="preserve">) </w:t>
      </w:r>
      <w:r w:rsidRPr="0043595C">
        <w:rPr>
          <w:rFonts w:hint="cs"/>
          <w:bCs/>
          <w:sz w:val="30"/>
          <w:szCs w:val="30"/>
          <w:u w:val="single"/>
          <w:rtl/>
        </w:rPr>
        <w:t>علي بن إبراهيم القمي</w:t>
      </w:r>
      <w:r w:rsidRPr="0043595C">
        <w:rPr>
          <w:rFonts w:hint="cs"/>
          <w:bCs/>
          <w:u w:val="single"/>
          <w:rtl/>
        </w:rPr>
        <w:t>:</w:t>
      </w:r>
      <w:r w:rsidRPr="0043595C">
        <w:rPr>
          <w:rFonts w:hint="cs"/>
          <w:rtl/>
        </w:rPr>
        <w:t xml:space="preserve"> قال في مقدمة تفسيره عن القرآن (ج1/36 ط دار السرور - بيروت</w:t>
      </w:r>
      <w:r w:rsidR="006349E8" w:rsidRPr="0043595C">
        <w:rPr>
          <w:rFonts w:hint="cs"/>
          <w:rtl/>
        </w:rPr>
        <w:t xml:space="preserve">) </w:t>
      </w:r>
      <w:r w:rsidRPr="0043595C">
        <w:rPr>
          <w:rFonts w:hint="cs"/>
          <w:rtl/>
        </w:rPr>
        <w:t>وأما ما هو على خلاف ما أنزل الله فهو قوله: (كنتم خير أمة أخرجت للناس تأمرون بالمعروف وتنهون عن المنكر وتؤمنون بالله</w:t>
      </w:r>
      <w:r w:rsidR="006349E8" w:rsidRPr="0043595C">
        <w:rPr>
          <w:rFonts w:hint="cs"/>
          <w:rtl/>
        </w:rPr>
        <w:t xml:space="preserve">) </w:t>
      </w:r>
      <w:r w:rsidRPr="0043595C">
        <w:rPr>
          <w:rFonts w:hint="cs"/>
          <w:rtl/>
        </w:rPr>
        <w:t>فقال أبو عبد الله عليه السلام لقاريء هذه الآية: (خير أمة</w:t>
      </w:r>
      <w:r w:rsidR="006349E8" w:rsidRPr="0043595C">
        <w:rPr>
          <w:rFonts w:hint="cs"/>
          <w:rtl/>
        </w:rPr>
        <w:t xml:space="preserve">) </w:t>
      </w:r>
      <w:r w:rsidRPr="0043595C">
        <w:rPr>
          <w:rFonts w:hint="cs"/>
          <w:rtl/>
        </w:rPr>
        <w:t xml:space="preserve">يقتلون أمير </w:t>
      </w:r>
      <w:r w:rsidRPr="0043595C">
        <w:rPr>
          <w:rFonts w:hint="cs"/>
          <w:rtl/>
        </w:rPr>
        <w:lastRenderedPageBreak/>
        <w:t>المؤمنين والحسن والحسين بن علي عليهم السلام؟ فقيل له: وكيف نزلت يا ابن رسول الله؟ فقال: إنما نزلت: (كنتم خير أئمة أخرجت للناس</w:t>
      </w:r>
      <w:r w:rsidR="006349E8" w:rsidRPr="0043595C">
        <w:rPr>
          <w:rFonts w:hint="cs"/>
          <w:rtl/>
        </w:rPr>
        <w:t xml:space="preserve">) </w:t>
      </w:r>
      <w:r w:rsidRPr="0043595C">
        <w:rPr>
          <w:rFonts w:hint="cs"/>
          <w:rtl/>
        </w:rPr>
        <w:t>ألا ترى مدح الله لهم في آخر الآية (تأمرون بالمعروف وتنهون عن المنكر وتؤمنون بالله</w:t>
      </w:r>
      <w:r w:rsidR="006349E8" w:rsidRPr="0043595C">
        <w:rPr>
          <w:rFonts w:hint="cs"/>
          <w:rtl/>
        </w:rPr>
        <w:t xml:space="preserve">) </w:t>
      </w:r>
      <w:r w:rsidRPr="0043595C">
        <w:rPr>
          <w:rFonts w:hint="cs"/>
          <w:rtl/>
        </w:rPr>
        <w:t>ومثله آية قرئت على أبي عبد اللــــه عليـه السلام: (الذين يقولون ربنا هب لنا من أزواجنا وذرياتنا قرة أعين واجعلنا للمتقين إماما</w:t>
      </w:r>
      <w:r w:rsidR="006349E8" w:rsidRPr="0043595C">
        <w:rPr>
          <w:rFonts w:hint="cs"/>
          <w:rtl/>
        </w:rPr>
        <w:t xml:space="preserve">) </w:t>
      </w:r>
      <w:r w:rsidRPr="0043595C">
        <w:rPr>
          <w:rFonts w:hint="cs"/>
          <w:rtl/>
        </w:rPr>
        <w:t>فقال أبو عبد الله عليه السلام: لقد سألوا الله عظيما أن يجعلهم للمتقين إماما، فقيل له: يا ابن رسول الله كيف نزلت؟ فقال: إنما نزلت: (الذين يقولون ربنا هب لنا من أزواجنا وذرياتنا قرة أعين واجعل لنا من المتقين إماما</w:t>
      </w:r>
      <w:r w:rsidR="006349E8" w:rsidRPr="0043595C">
        <w:rPr>
          <w:rFonts w:hint="cs"/>
          <w:rtl/>
        </w:rPr>
        <w:t xml:space="preserve">) </w:t>
      </w:r>
      <w:r w:rsidRPr="0043595C">
        <w:rPr>
          <w:rFonts w:hint="cs"/>
          <w:rtl/>
        </w:rPr>
        <w:t>وقال أيضا في تفسيره (ج1/37 دار السرور، بيروت</w:t>
      </w:r>
      <w:r w:rsidR="006349E8" w:rsidRPr="0043595C">
        <w:rPr>
          <w:rFonts w:hint="cs"/>
          <w:rtl/>
        </w:rPr>
        <w:t>):</w:t>
      </w:r>
      <w:r w:rsidRPr="0043595C">
        <w:rPr>
          <w:rFonts w:hint="cs"/>
          <w:rtl/>
        </w:rPr>
        <w:t xml:space="preserve"> وأما ما هو محرف فهو قوله: (لكن الله يشهد بما أنزل إليك في علي أنزله بعلمه والملائكة يشهدون</w:t>
      </w:r>
      <w:r w:rsidR="006349E8" w:rsidRPr="0043595C">
        <w:rPr>
          <w:rFonts w:hint="cs"/>
          <w:rtl/>
        </w:rPr>
        <w:t xml:space="preserve">) </w:t>
      </w:r>
      <w:r w:rsidRPr="0043595C">
        <w:rPr>
          <w:rFonts w:hint="cs"/>
          <w:rtl/>
        </w:rPr>
        <w:t>وقوله: (يا أيها الرسول بلغ ما أنزل إليك من ربك في علي فإن لم تفعل فما بلغت رسالته</w:t>
      </w:r>
      <w:r w:rsidR="006349E8" w:rsidRPr="0043595C">
        <w:rPr>
          <w:rFonts w:hint="cs"/>
          <w:rtl/>
        </w:rPr>
        <w:t xml:space="preserve">) </w:t>
      </w:r>
      <w:r w:rsidRPr="0043595C">
        <w:rPr>
          <w:rFonts w:hint="cs"/>
          <w:rtl/>
        </w:rPr>
        <w:t>وقوله: (إن الذين كفروا وظلموا آل محمد حقهم لم يكن الله ليغفر لهم</w:t>
      </w:r>
      <w:r w:rsidR="006349E8" w:rsidRPr="0043595C">
        <w:rPr>
          <w:rFonts w:hint="cs"/>
          <w:rtl/>
        </w:rPr>
        <w:t xml:space="preserve">) </w:t>
      </w:r>
      <w:r w:rsidRPr="0043595C">
        <w:rPr>
          <w:rFonts w:hint="cs"/>
          <w:rtl/>
        </w:rPr>
        <w:t>وقوله: (وسيعلم الذين ظلموا آل محمد حقهم أي منقلب ينقلبون</w:t>
      </w:r>
      <w:r w:rsidR="006349E8" w:rsidRPr="0043595C">
        <w:rPr>
          <w:rFonts w:hint="cs"/>
          <w:rtl/>
        </w:rPr>
        <w:t xml:space="preserve">) </w:t>
      </w:r>
      <w:r w:rsidRPr="0043595C">
        <w:rPr>
          <w:rFonts w:hint="cs"/>
          <w:rtl/>
        </w:rPr>
        <w:t>وقوله: (ولو ترى الذين ظلموا آل محمد حقهم في غمرات الموت</w:t>
      </w:r>
      <w:r w:rsidR="006349E8" w:rsidRPr="0043595C">
        <w:rPr>
          <w:rFonts w:hint="cs"/>
          <w:rtl/>
        </w:rPr>
        <w:t xml:space="preserve">) </w:t>
      </w:r>
      <w:r w:rsidRPr="0043595C">
        <w:rPr>
          <w:rFonts w:hint="cs"/>
          <w:rtl/>
        </w:rPr>
        <w:t>انتهى</w:t>
      </w:r>
    </w:p>
    <w:p w14:paraId="59CD0D46" w14:textId="648E0461" w:rsidR="00317556" w:rsidRPr="0043595C" w:rsidRDefault="00317556" w:rsidP="00317556">
      <w:r w:rsidRPr="0043595C">
        <w:rPr>
          <w:rFonts w:hint="cs"/>
          <w:bCs/>
          <w:sz w:val="30"/>
          <w:szCs w:val="30"/>
          <w:u w:val="single"/>
          <w:rtl/>
        </w:rPr>
        <w:t>(‌2</w:t>
      </w:r>
      <w:r w:rsidR="006349E8" w:rsidRPr="0043595C">
        <w:rPr>
          <w:rFonts w:hint="cs"/>
          <w:bCs/>
          <w:sz w:val="30"/>
          <w:szCs w:val="30"/>
          <w:u w:val="single"/>
          <w:rtl/>
        </w:rPr>
        <w:t xml:space="preserve">) </w:t>
      </w:r>
      <w:r w:rsidRPr="0043595C">
        <w:rPr>
          <w:rFonts w:hint="cs"/>
          <w:bCs/>
          <w:sz w:val="30"/>
          <w:szCs w:val="30"/>
          <w:u w:val="single"/>
          <w:rtl/>
        </w:rPr>
        <w:t>نعمة الله الجزائري واعترافه بالتحريف:</w:t>
      </w:r>
      <w:r w:rsidRPr="0043595C">
        <w:rPr>
          <w:rFonts w:hint="cs"/>
          <w:rtl/>
        </w:rPr>
        <w:t xml:space="preserve"> قال الجزائري في كتابه الأنوار النعمانية 2/357، 358: (إن تسليم تواترها </w:t>
      </w:r>
      <w:r w:rsidR="006E5CBA" w:rsidRPr="0043595C">
        <w:rPr>
          <w:rFonts w:hint="cs"/>
          <w:rtl/>
        </w:rPr>
        <w:t>{</w:t>
      </w:r>
      <w:r w:rsidRPr="0043595C">
        <w:rPr>
          <w:rFonts w:hint="cs"/>
          <w:rtl/>
        </w:rPr>
        <w:t>القراءات السبع</w:t>
      </w:r>
      <w:r w:rsidR="006E5CBA" w:rsidRPr="0043595C">
        <w:rPr>
          <w:rFonts w:hint="cs"/>
          <w:rtl/>
        </w:rPr>
        <w:t>}</w:t>
      </w:r>
      <w:r w:rsidRPr="0043595C">
        <w:rPr>
          <w:rFonts w:hint="cs"/>
          <w:rtl/>
        </w:rPr>
        <w:t xml:space="preserve"> عن الوحي الإلهي وكون الكل قد نزل به الروح الأمين يفضي إلى طرح الأخبار المستفيضة بل المتواترة الدالة بصريحها على وقوع التحريف في القرآن كلاما ومادة وإعرابا، مع أن أصحابنا رضوان الله عليهم قد أطبقوا على صحتها والتصديق بها، نعم قد خالف فيها المرتضى والصدوق والشيخ الطبرسي وحكموا بأن ما بين دفتي المصحف هو القرآن المنزل لا غير ولم يقع فيه تحريف ولا تبديل</w:t>
      </w:r>
      <w:r w:rsidR="006349E8" w:rsidRPr="0043595C">
        <w:rPr>
          <w:rStyle w:val="af4"/>
          <w:rFonts w:hint="cs"/>
          <w:rtl/>
        </w:rPr>
        <w:t>)</w:t>
      </w:r>
      <w:r w:rsidR="002D3F1A" w:rsidRPr="0043595C">
        <w:rPr>
          <w:rStyle w:val="af4"/>
          <w:rFonts w:hint="cs"/>
          <w:rtl/>
        </w:rPr>
        <w:t>،</w:t>
      </w:r>
      <w:r w:rsidRPr="0043595C">
        <w:rPr>
          <w:rFonts w:hint="cs"/>
          <w:rtl/>
        </w:rPr>
        <w:t xml:space="preserve"> (والظاهر أن هذا القول</w:t>
      </w:r>
      <w:r w:rsidR="006349E8" w:rsidRPr="0043595C">
        <w:rPr>
          <w:rFonts w:hint="cs"/>
          <w:rtl/>
        </w:rPr>
        <w:t xml:space="preserve">) </w:t>
      </w:r>
      <w:r w:rsidRPr="0043595C">
        <w:rPr>
          <w:rFonts w:hint="cs"/>
          <w:rtl/>
        </w:rPr>
        <w:t>إنما صدر منهم لأجل مصالح كثيرة منها سد باب الطعن عليها بأنه إذا جاز هذا في القرآن فكيف جاز العمل بقواعده وأحكامه مع جواز لحوق التحريف لها</w:t>
      </w:r>
      <w:r w:rsidR="006349E8" w:rsidRPr="0043595C">
        <w:rPr>
          <w:rFonts w:hint="cs"/>
          <w:rtl/>
        </w:rPr>
        <w:t xml:space="preserve">) </w:t>
      </w:r>
    </w:p>
    <w:p w14:paraId="2A832493" w14:textId="52BBABCB" w:rsidR="00317556" w:rsidRPr="0043595C" w:rsidRDefault="00317556" w:rsidP="00317556">
      <w:r w:rsidRPr="0043595C">
        <w:rPr>
          <w:rFonts w:hint="cs"/>
          <w:bCs/>
          <w:sz w:val="30"/>
          <w:szCs w:val="30"/>
          <w:u w:val="single"/>
          <w:rtl/>
        </w:rPr>
        <w:t>(3</w:t>
      </w:r>
      <w:r w:rsidR="006349E8" w:rsidRPr="0043595C">
        <w:rPr>
          <w:rFonts w:hint="cs"/>
          <w:bCs/>
          <w:sz w:val="30"/>
          <w:szCs w:val="30"/>
          <w:u w:val="single"/>
          <w:rtl/>
        </w:rPr>
        <w:t xml:space="preserve">) </w:t>
      </w:r>
      <w:r w:rsidRPr="0043595C">
        <w:rPr>
          <w:rFonts w:hint="cs"/>
          <w:bCs/>
          <w:sz w:val="30"/>
          <w:szCs w:val="30"/>
          <w:u w:val="single"/>
          <w:rtl/>
        </w:rPr>
        <w:t>الفيض الكاشاني (المتوفي 1091 هـ</w:t>
      </w:r>
      <w:r w:rsidR="006349E8" w:rsidRPr="0043595C">
        <w:rPr>
          <w:rFonts w:hint="cs"/>
          <w:bCs/>
          <w:sz w:val="30"/>
          <w:szCs w:val="30"/>
          <w:u w:val="single"/>
          <w:rtl/>
        </w:rPr>
        <w:t>)</w:t>
      </w:r>
      <w:r w:rsidR="006349E8" w:rsidRPr="0043595C">
        <w:rPr>
          <w:rFonts w:hint="cs"/>
          <w:bCs/>
          <w:u w:val="single"/>
          <w:rtl/>
        </w:rPr>
        <w:t>:</w:t>
      </w:r>
      <w:r w:rsidRPr="0043595C">
        <w:rPr>
          <w:rFonts w:hint="cs"/>
          <w:rtl/>
        </w:rPr>
        <w:t xml:space="preserve"> وممن صرح بالتحريف من علمائهم: مفسرهم الكبير الفيض الكاشاني صاحب تفسير " الصافي "، قال في مقدمة تفسيره معللا تسمية كتابه بهذا الأسم (وبالحري أن يسمى هذا التفسير بالصافي لصفائه عن كدورات آراء العامة والممل والمحير</w:t>
      </w:r>
      <w:r w:rsidR="006349E8" w:rsidRPr="0043595C">
        <w:rPr>
          <w:rFonts w:hint="cs"/>
          <w:rtl/>
        </w:rPr>
        <w:t>)</w:t>
      </w:r>
      <w:r w:rsidR="002D3F1A" w:rsidRPr="0043595C">
        <w:rPr>
          <w:rFonts w:hint="cs"/>
          <w:rtl/>
        </w:rPr>
        <w:t>،</w:t>
      </w:r>
      <w:r w:rsidRPr="0043595C">
        <w:rPr>
          <w:rFonts w:hint="cs"/>
          <w:rtl/>
        </w:rPr>
        <w:t xml:space="preserve"> وقد مهد لكتابه هذا باثنتي عشرة مقدمة، خصص المقدمة السادسة لإثبات تحريف القرآن، وعنون لهذه المقدمة بقوله (المقدمة السادسة في نبذ مما جاء في جمع القرآن، وتحريفه وزيادته ونقصه، وتأويل ذلك، وبعد أن ذكر الروايات التي استدل بها على تحريف القرآن، والتي نقلها من أوثق المصادر المعتمدة عندهم، </w:t>
      </w:r>
      <w:r w:rsidRPr="0043595C">
        <w:rPr>
          <w:rFonts w:hint="cs"/>
          <w:rtl/>
        </w:rPr>
        <w:lastRenderedPageBreak/>
        <w:t>خرج بالنتيجة التالية فقال: (والمستفاد من هذه الأخبار وغيرها من الروايات من طريق</w:t>
      </w:r>
      <w:r w:rsidR="00C04A3D" w:rsidRPr="0043595C">
        <w:rPr>
          <w:rFonts w:hint="cs"/>
          <w:rtl/>
        </w:rPr>
        <w:t xml:space="preserve"> أهل </w:t>
      </w:r>
      <w:r w:rsidRPr="0043595C">
        <w:rPr>
          <w:rFonts w:hint="cs"/>
          <w:rtl/>
        </w:rPr>
        <w:t>البيت عليهم السلام أن القرآن الذي بين أظهرنا ليس بتمامه كما أنزل على محمد صلى الله عليه وآله وسلم بل منه ماهو خلاف ما أنزل الله، ومنه ما هو مغير محرف، وأنه قد حذف منه أشياء كثيرة منها اسم علي عليه السلام، في كثير من المواضع، ومنها لفظة آل محمد صلى الله عليه وآله وسلم غير مرة، ومنها أسماء المنافقين في مواضعها، ومنها غير ذلك، وأنه ليس أيضا على الترتبيب المرضي عند الله، وعند رسول صلى الله عليه وآله وسلم</w:t>
      </w:r>
      <w:r w:rsidR="006349E8" w:rsidRPr="0043595C">
        <w:rPr>
          <w:rFonts w:hint="cs"/>
          <w:rtl/>
        </w:rPr>
        <w:t xml:space="preserve">) </w:t>
      </w:r>
      <w:r w:rsidRPr="0043595C">
        <w:rPr>
          <w:rFonts w:hint="cs"/>
          <w:rtl/>
        </w:rPr>
        <w:t>[</w:t>
      </w:r>
      <w:r w:rsidRPr="0043595C">
        <w:rPr>
          <w:rFonts w:hint="cs"/>
          <w:sz w:val="24"/>
          <w:szCs w:val="24"/>
          <w:rtl/>
        </w:rPr>
        <w:t>تفسير الصافي 1/49 منشورات الاعلمي ـ بيروت</w:t>
      </w:r>
      <w:r w:rsidR="006E5CBA" w:rsidRPr="0043595C">
        <w:rPr>
          <w:rFonts w:hint="cs"/>
          <w:sz w:val="24"/>
          <w:szCs w:val="24"/>
          <w:rtl/>
        </w:rPr>
        <w:t>،</w:t>
      </w:r>
      <w:r w:rsidRPr="0043595C">
        <w:rPr>
          <w:rFonts w:hint="cs"/>
          <w:sz w:val="24"/>
          <w:szCs w:val="24"/>
          <w:rtl/>
        </w:rPr>
        <w:t xml:space="preserve"> ومنشورات الصدر - طهران</w:t>
      </w:r>
      <w:r w:rsidR="006E5CBA" w:rsidRPr="0043595C">
        <w:rPr>
          <w:rFonts w:hint="cs"/>
          <w:rtl/>
        </w:rPr>
        <w:t>]</w:t>
      </w:r>
      <w:r w:rsidRPr="0043595C">
        <w:rPr>
          <w:rFonts w:hint="cs"/>
          <w:rtl/>
        </w:rPr>
        <w:t>،، ثم ذكر بعد هذا أن القول بالتحريف اعتقاد كبار مشايخ الإمامية قال: (وأما اعتقاد مشايخنا رضي الله عنهم في ذلك فالظاهر من ثقة الإسلام محمد بن يعقوب الكليني طاب ثراه أنه كان يعتقد التحريف والنقصان في القرآن، لأنه كان روى روايات في هذا المعنى في كتابه الكافي، ولم يتعرض لقدح فيها، مع أنه ذكر في أول الكتاب أنه كان يثق بما رواه فيه، وكذلك أستاذه علي بن إبراهيم القمي ـ رضي الله عنه ـ فإن تفسيره مملوء منه، وله غلو فيه، وكذلك الشيخ أحمد بن أبي طالب الطبرسي رضي الله عنه فإنه أيضا نسج على منوالهما في كتاب الإحتجاج</w:t>
      </w:r>
      <w:r w:rsidR="006349E8" w:rsidRPr="0043595C">
        <w:rPr>
          <w:rFonts w:hint="cs"/>
          <w:rtl/>
        </w:rPr>
        <w:t xml:space="preserve">) </w:t>
      </w:r>
      <w:r w:rsidRPr="0043595C">
        <w:rPr>
          <w:rFonts w:hint="cs"/>
          <w:rtl/>
        </w:rPr>
        <w:t>[</w:t>
      </w:r>
      <w:r w:rsidRPr="0043595C">
        <w:rPr>
          <w:rFonts w:hint="cs"/>
          <w:sz w:val="24"/>
          <w:szCs w:val="24"/>
          <w:rtl/>
        </w:rPr>
        <w:t xml:space="preserve">تفسير الصافي 1/52]، </w:t>
      </w:r>
    </w:p>
    <w:p w14:paraId="041EF5B2" w14:textId="7EE27467" w:rsidR="00317556" w:rsidRPr="0043595C" w:rsidRDefault="00317556" w:rsidP="00317556">
      <w:pPr>
        <w:rPr>
          <w:rtl/>
        </w:rPr>
      </w:pPr>
      <w:r w:rsidRPr="0043595C">
        <w:rPr>
          <w:rFonts w:hint="cs"/>
          <w:bCs/>
          <w:sz w:val="30"/>
          <w:szCs w:val="30"/>
          <w:u w:val="single"/>
          <w:rtl/>
        </w:rPr>
        <w:t>(4</w:t>
      </w:r>
      <w:r w:rsidR="006349E8" w:rsidRPr="0043595C">
        <w:rPr>
          <w:rFonts w:hint="cs"/>
          <w:bCs/>
          <w:sz w:val="30"/>
          <w:szCs w:val="30"/>
          <w:u w:val="single"/>
          <w:rtl/>
        </w:rPr>
        <w:t xml:space="preserve">) </w:t>
      </w:r>
      <w:r w:rsidRPr="0043595C">
        <w:rPr>
          <w:rFonts w:hint="cs"/>
          <w:bCs/>
          <w:sz w:val="30"/>
          <w:szCs w:val="30"/>
          <w:u w:val="single"/>
          <w:rtl/>
        </w:rPr>
        <w:t>أبو منصور أحمد بن منصور الطبرسي</w:t>
      </w:r>
      <w:r w:rsidRPr="0043595C">
        <w:rPr>
          <w:rFonts w:hint="cs"/>
          <w:rtl/>
        </w:rPr>
        <w:t xml:space="preserve"> (المتوفي سنة 620هـ</w:t>
      </w:r>
      <w:r w:rsidR="006349E8" w:rsidRPr="0043595C">
        <w:rPr>
          <w:rFonts w:hint="cs"/>
          <w:rtl/>
        </w:rPr>
        <w:t>):</w:t>
      </w:r>
      <w:r w:rsidRPr="0043595C">
        <w:rPr>
          <w:rFonts w:hint="cs"/>
          <w:rtl/>
        </w:rPr>
        <w:t xml:space="preserve"> روى الطبرسي في الاحتجاج عن أبي ذر الغفاري رضي الله عنه أنه قال: (لما توفي رسول الله صلى الله عليه وسلم جمع علي عليه السلام القرآن، وجاء به إلى المهاجرين والأنصار وعرضه عليهم لما قد أوصاه بذلك رسول الله صلى الله عليه وسلم، فلما فتحه أبو بكر خرج في أول صفحة فتحها فضائح القوم، فوثب عمر وقال: ياعلي اردده فلا حاجة لنا فيه، فأخذه عليه السلام وانصرف، ثم أحضروا زيد بن ثابت ـ وكان قارئا للقرآن ـ فقال له عمر: إن عليا جاء بالقرآن وفيه فضائح المهاجرين والأنصار، وقد رأينا أن نؤلف القرآن، ونسقط منه ما كان فضيحة وهتكا للمهاجرين والأنصار، فأجابه زيد إلى ذلك، فلما استخلف عمر سأل عليا أن يدفع إليهم القرآن فيحرفوه فيما بينهم</w:t>
      </w:r>
      <w:r w:rsidR="006349E8" w:rsidRPr="0043595C">
        <w:rPr>
          <w:rFonts w:hint="cs"/>
          <w:rtl/>
        </w:rPr>
        <w:t xml:space="preserve">) </w:t>
      </w:r>
      <w:r w:rsidRPr="0043595C">
        <w:rPr>
          <w:rFonts w:hint="cs"/>
          <w:rtl/>
        </w:rPr>
        <w:t>[</w:t>
      </w:r>
      <w:r w:rsidRPr="0043595C">
        <w:rPr>
          <w:rFonts w:hint="cs"/>
          <w:sz w:val="24"/>
          <w:szCs w:val="24"/>
          <w:rtl/>
        </w:rPr>
        <w:t>الاحتجاج للطبرسي منشورات الأعلمي - بيروت - ص 155 ج1</w:t>
      </w:r>
      <w:r w:rsidR="006E5CBA" w:rsidRPr="0043595C">
        <w:rPr>
          <w:rFonts w:hint="cs"/>
          <w:sz w:val="24"/>
          <w:szCs w:val="24"/>
          <w:rtl/>
        </w:rPr>
        <w:t>]</w:t>
      </w:r>
      <w:r w:rsidRPr="0043595C">
        <w:rPr>
          <w:rFonts w:hint="cs"/>
          <w:rtl/>
        </w:rPr>
        <w:t xml:space="preserve">، </w:t>
      </w:r>
    </w:p>
    <w:p w14:paraId="32C45C6C" w14:textId="06C8FEEE" w:rsidR="00317556" w:rsidRPr="0043595C" w:rsidRDefault="00317556" w:rsidP="00317556">
      <w:pPr>
        <w:rPr>
          <w:sz w:val="24"/>
          <w:szCs w:val="24"/>
          <w:rtl/>
        </w:rPr>
      </w:pPr>
      <w:r w:rsidRPr="0043595C">
        <w:rPr>
          <w:rFonts w:hint="cs"/>
          <w:bCs/>
          <w:sz w:val="30"/>
          <w:szCs w:val="30"/>
          <w:u w:val="single"/>
          <w:rtl/>
        </w:rPr>
        <w:t>(5</w:t>
      </w:r>
      <w:r w:rsidR="006349E8" w:rsidRPr="0043595C">
        <w:rPr>
          <w:rFonts w:hint="cs"/>
          <w:bCs/>
          <w:sz w:val="30"/>
          <w:szCs w:val="30"/>
          <w:u w:val="single"/>
          <w:rtl/>
        </w:rPr>
        <w:t xml:space="preserve">) </w:t>
      </w:r>
      <w:r w:rsidRPr="0043595C">
        <w:rPr>
          <w:rFonts w:hint="cs"/>
          <w:bCs/>
          <w:sz w:val="30"/>
          <w:szCs w:val="30"/>
          <w:u w:val="single"/>
          <w:rtl/>
        </w:rPr>
        <w:t>الشيخ محمد بن محمد النعمان الملقب بالمفيد</w:t>
      </w:r>
      <w:r w:rsidRPr="0043595C">
        <w:rPr>
          <w:rFonts w:hint="cs"/>
          <w:rtl/>
        </w:rPr>
        <w:t>، أما المفيد ـ الذي يعد من مؤسسي المذهب ـ فقد نقل إجماعهم على التحريف ومخالفتهم لسائر الفرق الإسلامية في هذه العقيدة، قال في (أوائل المقالات</w:t>
      </w:r>
      <w:r w:rsidR="006349E8" w:rsidRPr="0043595C">
        <w:rPr>
          <w:rFonts w:hint="cs"/>
          <w:rtl/>
        </w:rPr>
        <w:t>):</w:t>
      </w:r>
      <w:r w:rsidRPr="0043595C">
        <w:rPr>
          <w:rFonts w:hint="cs"/>
          <w:rtl/>
        </w:rPr>
        <w:t xml:space="preserve"> (واتفقت الإمامية على وجوب رجعة كثير من الاموات إلى الدنيا قبل يوم القيامة، وإن كان بينهم في معنى الرجعة اختلاف، واتفقوا على إطلاق لفظ البداء في وصف الله تعالى، وإن كان ذلك </w:t>
      </w:r>
      <w:r w:rsidRPr="0043595C">
        <w:rPr>
          <w:rFonts w:hint="cs"/>
          <w:rtl/>
        </w:rPr>
        <w:lastRenderedPageBreak/>
        <w:t>من جهة السمع دون القياس، واتفقوا أن أئمة الضلال خالفوا في كثير من تأليف القرآن، وعدلوا فيه عن موجب التنزيل وسنة النبي صلى الله عليه وآله وسلم، وأجمعت المعتزلة، والخوارج، والزيديه والمرجئة، وأصحاب الحديث على خلاف الإمامية في جميع ماعددناه</w:t>
      </w:r>
      <w:r w:rsidR="006349E8" w:rsidRPr="0043595C">
        <w:rPr>
          <w:rFonts w:hint="cs"/>
          <w:rtl/>
        </w:rPr>
        <w:t xml:space="preserve">) </w:t>
      </w:r>
      <w:r w:rsidRPr="0043595C">
        <w:rPr>
          <w:rFonts w:hint="cs"/>
          <w:rtl/>
        </w:rPr>
        <w:t>[</w:t>
      </w:r>
      <w:r w:rsidRPr="0043595C">
        <w:rPr>
          <w:rFonts w:hint="cs"/>
          <w:sz w:val="24"/>
          <w:szCs w:val="24"/>
          <w:rtl/>
        </w:rPr>
        <w:t>اوائل المقالات ص 48 ـ 49 دار الكتاب الإسلامي ـ بيروت</w:t>
      </w:r>
      <w:r w:rsidR="006E5CBA" w:rsidRPr="0043595C">
        <w:rPr>
          <w:rFonts w:hint="cs"/>
          <w:rtl/>
        </w:rPr>
        <w:t>]</w:t>
      </w:r>
      <w:r w:rsidRPr="0043595C">
        <w:rPr>
          <w:rFonts w:hint="cs"/>
          <w:rtl/>
        </w:rPr>
        <w:t>، وقال أيضا: ان الاخبار قد جاءت مستفيضة عن أئمة الهدى من آل محمد صلى الله عليه وسلم باختلاف القرآن وما أحدثه الظالمين فيه من الحذف والنقصان</w:t>
      </w:r>
      <w:r w:rsidR="006349E8" w:rsidRPr="0043595C">
        <w:rPr>
          <w:rFonts w:hint="cs"/>
          <w:rtl/>
        </w:rPr>
        <w:t xml:space="preserve">) </w:t>
      </w:r>
      <w:r w:rsidRPr="0043595C">
        <w:rPr>
          <w:rFonts w:hint="cs"/>
          <w:rtl/>
        </w:rPr>
        <w:t>[</w:t>
      </w:r>
      <w:r w:rsidRPr="0043595C">
        <w:rPr>
          <w:rFonts w:hint="cs"/>
          <w:sz w:val="24"/>
          <w:szCs w:val="24"/>
          <w:rtl/>
        </w:rPr>
        <w:t xml:space="preserve">المصدر السابق ص 91.]، </w:t>
      </w:r>
    </w:p>
    <w:p w14:paraId="321A5BE6" w14:textId="1403B607" w:rsidR="00317556" w:rsidRPr="0043595C" w:rsidRDefault="0029726C" w:rsidP="00317556">
      <w:pPr>
        <w:rPr>
          <w:bCs/>
          <w:u w:val="single"/>
          <w:rtl/>
        </w:rPr>
      </w:pPr>
      <w:r w:rsidRPr="0043595C">
        <w:rPr>
          <w:bCs/>
          <w:kern w:val="0"/>
          <w:sz w:val="36"/>
          <w:szCs w:val="36"/>
          <w:highlight w:val="yellow"/>
          <w:u w:val="single"/>
          <w:rtl/>
        </w:rPr>
        <w:t xml:space="preserve">[المفتاح </w:t>
      </w:r>
      <w:r w:rsidR="00DF4127" w:rsidRPr="0043595C">
        <w:rPr>
          <w:rFonts w:hint="cs"/>
          <w:bCs/>
          <w:kern w:val="0"/>
          <w:sz w:val="36"/>
          <w:szCs w:val="36"/>
          <w:highlight w:val="yellow"/>
          <w:u w:val="single"/>
          <w:rtl/>
        </w:rPr>
        <w:t>الخامس</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17556" w:rsidRPr="0043595C">
        <w:rPr>
          <w:rFonts w:hint="cs"/>
          <w:b/>
          <w:bCs/>
          <w:u w:val="single"/>
          <w:rtl/>
        </w:rPr>
        <w:t>(القسم الخامس من الأدلة</w:t>
      </w:r>
      <w:r w:rsidR="006349E8" w:rsidRPr="0043595C">
        <w:rPr>
          <w:rFonts w:hint="cs"/>
          <w:b/>
          <w:bCs/>
          <w:u w:val="single"/>
          <w:rtl/>
        </w:rPr>
        <w:t>):</w:t>
      </w:r>
      <w:r w:rsidR="00317556" w:rsidRPr="0043595C">
        <w:rPr>
          <w:rFonts w:hint="cs"/>
          <w:b/>
          <w:bCs/>
          <w:u w:val="single"/>
          <w:rtl/>
        </w:rPr>
        <w:t xml:space="preserve"> تفرق الشيعة عقب موت كل إمام تفرقا كبيرا يبطل وجود النص على مذهب الإمامية: فالاختلاف الرهيب عقب موت كل امام أليس هذا من أدل الدلائل على عدم وجود النص الموهوم: </w:t>
      </w:r>
    </w:p>
    <w:p w14:paraId="38445707" w14:textId="77777777" w:rsidR="00317556" w:rsidRPr="0043595C" w:rsidRDefault="00317556" w:rsidP="00317556">
      <w:pPr>
        <w:rPr>
          <w:b/>
          <w:rtl/>
        </w:rPr>
      </w:pPr>
      <w:r w:rsidRPr="0043595C">
        <w:rPr>
          <w:rFonts w:hint="cs"/>
          <w:bCs/>
          <w:sz w:val="30"/>
          <w:szCs w:val="30"/>
          <w:highlight w:val="yellow"/>
          <w:u w:val="single"/>
          <w:rtl/>
          <w:lang w:bidi="ar-KW"/>
        </w:rPr>
        <w:t>[1] افتراق الشيعة بعد وفاة الباقر</w:t>
      </w:r>
      <w:r w:rsidRPr="0043595C">
        <w:rPr>
          <w:bCs/>
          <w:sz w:val="30"/>
          <w:szCs w:val="30"/>
          <w:highlight w:val="yellow"/>
          <w:u w:val="single"/>
          <w:lang w:bidi="ar-KW"/>
        </w:rPr>
        <w:t>:</w:t>
      </w:r>
      <w:r w:rsidRPr="0043595C">
        <w:rPr>
          <w:rtl/>
        </w:rPr>
        <w:t xml:space="preserve"> </w:t>
      </w:r>
      <w:r w:rsidRPr="0043595C">
        <w:rPr>
          <w:rFonts w:hint="cs"/>
          <w:rtl/>
        </w:rPr>
        <w:t xml:space="preserve">يقول النوبختي: فلما توفي أبو جعفر افترقت أصحابه فرقتين، فرقة منها قالت بإمامة محمد بن عبد الله بن الحسن بن الحسن بن علي بن أبي طالب، وزعموا أنه القائم، وأنه الإمام المهدي، ... وأما الفرقة الأخرى من أصحاب أبي جعفر محمد بن علي فنزلت إلى القول بإمامة أبي عبدالله جعفر بن محمد، فلم تزل ثابتة على إمامته أيام حياته غير نفر يسير منهم، فإنهم لما أشار جعفر بن محمد إلى إمامة ابنه إسماعيل، ثم مات إسماعيل في حياة أبيه، رجعوا عن إمامة جعفر، وقالوا: كَذبنا ولم يكن إماماً؛ لأن الإمام لا يكذب ولا يقول ما لا يكون، وحكموا على جعفر أنه قال: إن الله عز وجل بدا له في إمامة إسماعيل، فأنكروا البداء والمشيئة من الله، </w:t>
      </w:r>
    </w:p>
    <w:p w14:paraId="30CB8488" w14:textId="0D516431" w:rsidR="00317556" w:rsidRPr="0043595C" w:rsidRDefault="00317556" w:rsidP="00317556">
      <w:pPr>
        <w:rPr>
          <w:rtl/>
        </w:rPr>
      </w:pPr>
      <w:r w:rsidRPr="0043595C">
        <w:rPr>
          <w:rFonts w:hint="cs"/>
          <w:bCs/>
          <w:sz w:val="30"/>
          <w:szCs w:val="30"/>
          <w:highlight w:val="yellow"/>
          <w:u w:val="single"/>
          <w:rtl/>
          <w:lang w:bidi="ar-KW"/>
        </w:rPr>
        <w:t>[2] افتراق الشيعة بعد وفاة الصادق</w:t>
      </w:r>
      <w:r w:rsidRPr="0043595C">
        <w:rPr>
          <w:bCs/>
          <w:sz w:val="30"/>
          <w:szCs w:val="30"/>
          <w:highlight w:val="yellow"/>
          <w:u w:val="single"/>
          <w:lang w:bidi="ar-KW"/>
        </w:rPr>
        <w:t>:</w:t>
      </w:r>
      <w:r w:rsidRPr="0043595C">
        <w:rPr>
          <w:rFonts w:hint="cs"/>
          <w:rtl/>
        </w:rPr>
        <w:t xml:space="preserve"> لما توفي افترقت شيعته بعده عدة فرق</w:t>
      </w:r>
      <w:r w:rsidRPr="0043595C">
        <w:t>:</w:t>
      </w:r>
      <w:r w:rsidRPr="0043595C">
        <w:rPr>
          <w:rFonts w:hint="cs"/>
          <w:rtl/>
        </w:rPr>
        <w:t xml:space="preserve"> ففرقة قالت: إن جعفر بن محمد حي لا يموت حتى يظهر ويلي أمر الناس، وإنه المهدي، وزعموا أنه قال لهم: إن جاءكم من يخبركم عني أنه مرضني وغسلني وكفنني فلا تصدقوه، فإني صاحبكم صاحب السيف. وهذه الفرقة تسمى الناووسية</w:t>
      </w:r>
      <w:r w:rsidRPr="0043595C">
        <w:t>.</w:t>
      </w:r>
      <w:r w:rsidRPr="0043595C">
        <w:rPr>
          <w:rFonts w:hint="cs"/>
          <w:rtl/>
        </w:rPr>
        <w:t xml:space="preserve"> وفرقة زعمت أن الإمام بعد جعفر بن محمد ابنه إسماعيل بن جعفر، وأنكرت موت إسماعيل في حياة أبيه، وقالوا: كان ذلك على جهة التلبيس من أبيه؛ لأنه خاف فغيَّبه عنهم، وزعموا أن إسماعيل لا يموت حتى يملك الأرض ويقوم بأمر الناس، وأنه هو القائم؛ لأن أباه أشار إليه بالإمامة بعده، وهذه الفرقة هي الإسماعيلية</w:t>
      </w:r>
      <w:r w:rsidRPr="0043595C">
        <w:t>.</w:t>
      </w:r>
      <w:r w:rsidRPr="0043595C">
        <w:rPr>
          <w:rFonts w:hint="cs"/>
          <w:rtl/>
        </w:rPr>
        <w:t xml:space="preserve"> وفرقة زعمت أن الإمام بعد الصادق محمد بن إسماعيل، وقالوا: إن الأمر كان لإسماعيل في حياة أبيه، فلما توفي قبل أبيه جعل الصادق الأمر لمحمد بن إسماعيل، وكان الحق له، ولا يجوز غير ذلك؛ لأنها لا تنتقل من أخٍ إلى أخ بعد الحسن </w:t>
      </w:r>
      <w:r w:rsidRPr="0043595C">
        <w:rPr>
          <w:rFonts w:hint="cs"/>
          <w:rtl/>
        </w:rPr>
        <w:lastRenderedPageBreak/>
        <w:t>والحسين، ولا تكون إلا في الأعقاب، وهذه الفرقة تسمى المباركية</w:t>
      </w:r>
      <w:r w:rsidRPr="0043595C">
        <w:t>.</w:t>
      </w:r>
      <w:r w:rsidRPr="0043595C">
        <w:rPr>
          <w:rFonts w:hint="cs"/>
          <w:rtl/>
        </w:rPr>
        <w:t xml:space="preserve"> وفرقة قالت: إن الإمام بعد الصادق محمد بن جعفر، وهي السمطية</w:t>
      </w:r>
      <w:r w:rsidRPr="0043595C">
        <w:t>.</w:t>
      </w:r>
      <w:r w:rsidRPr="0043595C">
        <w:rPr>
          <w:rFonts w:hint="cs"/>
          <w:rtl/>
        </w:rPr>
        <w:t xml:space="preserve"> وفرقة قالت: إن الإمامة بعد جعفر في ابنه عبد الله بن جعفر الأفطح، وذلك أنه كان عند مضي الصادق أكبر ولده سناً، وجلس مجلس أبيه، وادعى الإمامة ووصية أبيه، وهذه الفرقة تسمى الفطحية</w:t>
      </w:r>
      <w:r w:rsidRPr="0043595C">
        <w:t>.</w:t>
      </w:r>
      <w:r w:rsidRPr="0043595C">
        <w:rPr>
          <w:rFonts w:hint="cs"/>
          <w:rtl/>
        </w:rPr>
        <w:t xml:space="preserve"> وقد مال إلى هذه الفرقة جُلَّ مشايخ الشيعة وفقهائها، ولم يشكوا في كون الإمامة في </w:t>
      </w:r>
      <w:proofErr w:type="gramStart"/>
      <w:r w:rsidRPr="0043595C">
        <w:rPr>
          <w:rFonts w:hint="cs"/>
          <w:rtl/>
        </w:rPr>
        <w:t>عبدالله</w:t>
      </w:r>
      <w:proofErr w:type="gramEnd"/>
      <w:r w:rsidRPr="0043595C">
        <w:rPr>
          <w:rFonts w:hint="cs"/>
          <w:rtl/>
        </w:rPr>
        <w:t xml:space="preserve"> بن جعفر وفي ولده من بعده، فمات عبدالله ولم يخلف ذكراً، فرجع عامة الفطحية عن القول بإمامته، وفرقة قالت بإمامة موسى بن جعفر بعد أبيه، وأنكروا إمامة عبدالله وخطئُوه في فعله وجلوسه مجلس أبيه وادعائه الإمامة. وغيرها من الفرق، وقد انبثقت من هذه الفرق فرق أخرى يطول ذكره</w:t>
      </w:r>
      <w:r w:rsidR="006349E8" w:rsidRPr="0043595C">
        <w:rPr>
          <w:rFonts w:hint="cs"/>
          <w:rtl/>
        </w:rPr>
        <w:t xml:space="preserve">) </w:t>
      </w:r>
      <w:r w:rsidRPr="0043595C">
        <w:rPr>
          <w:rFonts w:hint="cs"/>
          <w:rtl/>
        </w:rPr>
        <w:t>أهـ [فرق الشيعة: (66-79</w:t>
      </w:r>
      <w:r w:rsidR="006349E8" w:rsidRPr="0043595C">
        <w:rPr>
          <w:rFonts w:hint="cs"/>
          <w:rtl/>
        </w:rPr>
        <w:t>)</w:t>
      </w:r>
      <w:r w:rsidR="002D3F1A" w:rsidRPr="0043595C">
        <w:rPr>
          <w:rFonts w:hint="cs"/>
          <w:rtl/>
        </w:rPr>
        <w:t>،</w:t>
      </w:r>
      <w:r w:rsidRPr="0043595C">
        <w:rPr>
          <w:rFonts w:hint="cs"/>
          <w:rtl/>
        </w:rPr>
        <w:t xml:space="preserve"> الفصول المختارة: (247-253</w:t>
      </w:r>
      <w:r w:rsidR="006349E8" w:rsidRPr="0043595C">
        <w:rPr>
          <w:rFonts w:hint="cs"/>
          <w:rtl/>
        </w:rPr>
        <w:t>)</w:t>
      </w:r>
      <w:r w:rsidR="002D3F1A" w:rsidRPr="0043595C">
        <w:rPr>
          <w:rFonts w:hint="cs"/>
          <w:rtl/>
        </w:rPr>
        <w:t>،</w:t>
      </w:r>
      <w:r w:rsidRPr="0043595C">
        <w:rPr>
          <w:rFonts w:hint="cs"/>
          <w:rtl/>
        </w:rPr>
        <w:t xml:space="preserve"> البحار: (47/258]، </w:t>
      </w:r>
    </w:p>
    <w:p w14:paraId="0AA818D8" w14:textId="07ECDFF6" w:rsidR="00317556" w:rsidRPr="0043595C" w:rsidRDefault="00317556" w:rsidP="00317556">
      <w:pPr>
        <w:rPr>
          <w:rtl/>
        </w:rPr>
      </w:pPr>
      <w:r w:rsidRPr="0043595C">
        <w:rPr>
          <w:rFonts w:hint="cs"/>
          <w:bCs/>
          <w:sz w:val="30"/>
          <w:szCs w:val="30"/>
          <w:highlight w:val="yellow"/>
          <w:u w:val="single"/>
          <w:rtl/>
          <w:lang w:bidi="ar-KW"/>
        </w:rPr>
        <w:t>[3] افتراق الشيعة بعد وفاة الكاظم</w:t>
      </w:r>
      <w:r w:rsidRPr="0043595C">
        <w:rPr>
          <w:bCs/>
          <w:sz w:val="30"/>
          <w:szCs w:val="30"/>
          <w:highlight w:val="yellow"/>
          <w:u w:val="single"/>
          <w:lang w:bidi="ar-KW"/>
        </w:rPr>
        <w:t>:</w:t>
      </w:r>
      <w:r w:rsidRPr="0043595C">
        <w:rPr>
          <w:rtl/>
        </w:rPr>
        <w:t xml:space="preserve"> </w:t>
      </w:r>
      <w:r w:rsidRPr="0043595C">
        <w:rPr>
          <w:rFonts w:hint="cs"/>
          <w:rtl/>
        </w:rPr>
        <w:t>افترقت الشيعة عد وفاته إلى عدة فرق</w:t>
      </w:r>
      <w:r w:rsidRPr="0043595C">
        <w:t>:</w:t>
      </w:r>
      <w:r w:rsidRPr="0043595C">
        <w:rPr>
          <w:rtl/>
        </w:rPr>
        <w:t xml:space="preserve"> </w:t>
      </w:r>
      <w:r w:rsidRPr="0043595C">
        <w:rPr>
          <w:rFonts w:hint="cs"/>
          <w:bCs/>
          <w:rtl/>
        </w:rPr>
        <w:t>فرقة منهم</w:t>
      </w:r>
      <w:r w:rsidRPr="0043595C">
        <w:rPr>
          <w:rFonts w:hint="cs"/>
          <w:rtl/>
        </w:rPr>
        <w:t xml:space="preserve"> قالوا </w:t>
      </w:r>
      <w:proofErr w:type="gramStart"/>
      <w:r w:rsidRPr="0043595C">
        <w:rPr>
          <w:rFonts w:hint="cs"/>
          <w:rtl/>
        </w:rPr>
        <w:t>أن</w:t>
      </w:r>
      <w:proofErr w:type="gramEnd"/>
      <w:r w:rsidRPr="0043595C">
        <w:rPr>
          <w:rFonts w:hint="cs"/>
          <w:rtl/>
        </w:rPr>
        <w:t xml:space="preserve"> الإمام بعده هو علي الرضا. وهذه الفرقة سميت بالقطعية؛ لأنها قطعت على وفاته وعلى إمامة الرضا</w:t>
      </w:r>
      <w:r w:rsidRPr="0043595C">
        <w:t>.</w:t>
      </w:r>
      <w:r w:rsidRPr="0043595C">
        <w:rPr>
          <w:rtl/>
        </w:rPr>
        <w:t xml:space="preserve"> </w:t>
      </w:r>
      <w:r w:rsidRPr="0043595C">
        <w:rPr>
          <w:rFonts w:hint="cs"/>
          <w:bCs/>
          <w:rtl/>
        </w:rPr>
        <w:t>وفرقة قالت</w:t>
      </w:r>
      <w:r w:rsidRPr="0043595C">
        <w:rPr>
          <w:bCs/>
        </w:rPr>
        <w:t>:</w:t>
      </w:r>
      <w:r w:rsidRPr="0043595C">
        <w:t> </w:t>
      </w:r>
      <w:r w:rsidRPr="0043595C">
        <w:rPr>
          <w:rFonts w:hint="cs"/>
          <w:rtl/>
        </w:rPr>
        <w:t>إن الكاظم لم يمت وإنه حي ولا يموت حتى يملك شرق الأرض وغربها، ويملأها كلها عدلاً كما ملئت جوراً، وإنه القائم المهدي، وزعموا أنه خرج من الحبس ولم يره أحد نهاراً ولم يعلموا به، وأن السلطان وأصحابه ادعوا موته وموهوا على الناس وكذبوا، وأنه غاب عن الناس واختفى، ورووا في ذلك روايات عن أبيه الصادق أنه قال: هو القائم المهدي، فإن هدهد رأسه عليكم من جبل فلا تصدقوا، فإنه القائم</w:t>
      </w:r>
      <w:r w:rsidRPr="0043595C">
        <w:t>.</w:t>
      </w:r>
      <w:r w:rsidRPr="0043595C">
        <w:rPr>
          <w:rtl/>
        </w:rPr>
        <w:t xml:space="preserve"> </w:t>
      </w:r>
      <w:r w:rsidRPr="0043595C">
        <w:rPr>
          <w:rFonts w:hint="cs"/>
          <w:bCs/>
          <w:rtl/>
        </w:rPr>
        <w:t>وقال بعضهم</w:t>
      </w:r>
      <w:r w:rsidRPr="0043595C">
        <w:rPr>
          <w:bCs/>
        </w:rPr>
        <w:t>:</w:t>
      </w:r>
      <w:r w:rsidRPr="0043595C">
        <w:t> </w:t>
      </w:r>
      <w:r w:rsidRPr="0043595C">
        <w:rPr>
          <w:rFonts w:hint="cs"/>
          <w:rtl/>
        </w:rPr>
        <w:t>إنه القائم، وقد مات، ولا تكون الإمامة لغيره حتى يرجع، وزعموا أنه قد رجع بعد موته، إلا أنه مختفٍ في موضع من المواضع حيٌ يأمر وينهى، وأن أصحابه يلقونه ويرونه، واعتلوا في ذلك بروايات عن أبيه أنه قال: سمي القائم قائماً؛ لأنه يقوم بعدما يموت</w:t>
      </w:r>
      <w:r w:rsidRPr="0043595C">
        <w:t>.</w:t>
      </w:r>
      <w:r w:rsidRPr="0043595C">
        <w:rPr>
          <w:rtl/>
        </w:rPr>
        <w:t xml:space="preserve"> </w:t>
      </w:r>
      <w:r w:rsidRPr="0043595C">
        <w:rPr>
          <w:rFonts w:hint="cs"/>
          <w:bCs/>
          <w:rtl/>
        </w:rPr>
        <w:t>وقال بعضهم</w:t>
      </w:r>
      <w:r w:rsidRPr="0043595C">
        <w:rPr>
          <w:bCs/>
        </w:rPr>
        <w:t>:</w:t>
      </w:r>
      <w:r w:rsidRPr="0043595C">
        <w:t> </w:t>
      </w:r>
      <w:r w:rsidRPr="0043595C">
        <w:rPr>
          <w:rFonts w:hint="cs"/>
          <w:rtl/>
        </w:rPr>
        <w:t>إنه قد مات، وإنه القائم، وإن فيه شبهاً من نبي الله عيسى بن مريم عليه السلام، وإنه لم يرجع ولكنه يرجع في وقت قيامه فيملأ الأرض عدلاً كما ملئت جوراً، وإن الله قال: إن فيه شبهاً من عيسى بن مريم، وإنه يقتل على يدي ولد العباس، فقد قتل، وأنكر بعضهم قتله، وقالوا: مات ورفعه الله إليه، وإنه يرده عند قيامه، فسموا هؤلاء جميعاً الواقفة؛ لوقوفهم على موسى بن جعفر أنه القائم، ولم يَأتَمُّوا بعده بإمام، ولم يتجاوزوه إلى غيره، وقد قال بعضهم ممن ذكر أنه حي: إن الرضا ومن قام بعده ليسوا بأئمة ولكنهم خلفاء، واحداً بعد واحد إلى أوان خروجه</w:t>
      </w:r>
      <w:r w:rsidRPr="0043595C">
        <w:t>.</w:t>
      </w:r>
      <w:r w:rsidRPr="0043595C">
        <w:rPr>
          <w:rtl/>
        </w:rPr>
        <w:t xml:space="preserve"> </w:t>
      </w:r>
      <w:r w:rsidRPr="0043595C">
        <w:rPr>
          <w:rFonts w:hint="cs"/>
          <w:bCs/>
          <w:rtl/>
        </w:rPr>
        <w:t>وفرقة قالت</w:t>
      </w:r>
      <w:r w:rsidRPr="0043595C">
        <w:rPr>
          <w:bCs/>
        </w:rPr>
        <w:t>:</w:t>
      </w:r>
      <w:r w:rsidRPr="0043595C">
        <w:t> </w:t>
      </w:r>
      <w:r w:rsidRPr="0043595C">
        <w:rPr>
          <w:rFonts w:hint="cs"/>
          <w:rtl/>
        </w:rPr>
        <w:t xml:space="preserve">لا ندري أهو حي أم ميت، لأنا قد روينا أخباراً كثيرة تدل على أنه القائم المهديَ، فلا يجوز تكذيبها، وقد ورد علينا من خبر وفاة أبيه وجده والماضين من آبائه في معنى صحة الخبر، فهذا أيضاً مما لا يجوز رده وإنكاره لوضوحه وشهرته وتواتره من حيث لا يكذب مثله ولا يجوز التواطؤ عليه، والموت حق، والله عز وجل يفعل ما يشاء، </w:t>
      </w:r>
      <w:r w:rsidRPr="0043595C">
        <w:rPr>
          <w:rFonts w:hint="cs"/>
          <w:rtl/>
        </w:rPr>
        <w:lastRenderedPageBreak/>
        <w:t>فوقفنا عند ذلك على إطلاق موته وعلى الإقرار بحياته، وقالوا: ونحن مقيمون على إمامته لا نتجاوزها حتى يصح لنا أمره وأمر هذا الذي نصب نفسه مكانه وادعى الإمامة -يعنون علي بن موسى الرضا- فإن صحت لنا إمامته كإمامة أبيه من قبله بالدلالات والعلامات الموجبة للإمامة بالإقرار منه على نفسه بإمامته وموت أبيه لا بأخبار أصحابه سلمنا له ذلك وصدقناه</w:t>
      </w:r>
      <w:r w:rsidRPr="0043595C">
        <w:t>.</w:t>
      </w:r>
      <w:r w:rsidRPr="0043595C">
        <w:rPr>
          <w:rtl/>
        </w:rPr>
        <w:t xml:space="preserve"> </w:t>
      </w:r>
      <w:r w:rsidRPr="0043595C">
        <w:rPr>
          <w:rFonts w:hint="cs"/>
          <w:bCs/>
          <w:rtl/>
        </w:rPr>
        <w:t>وفرقة قالت</w:t>
      </w:r>
      <w:r w:rsidRPr="0043595C">
        <w:rPr>
          <w:bCs/>
        </w:rPr>
        <w:t>:</w:t>
      </w:r>
      <w:r w:rsidRPr="0043595C">
        <w:t> </w:t>
      </w:r>
      <w:r w:rsidRPr="0043595C">
        <w:rPr>
          <w:rFonts w:hint="cs"/>
          <w:rtl/>
        </w:rPr>
        <w:t>إن موسى بن جعفر لم يمت ولم يحبس، وإنه حي غائب، وإنه المهدي، وإنه في وقت غيبته استخلف على الأمر محمد بن بشير وجعله وصيه وأعطاه خاتمه وعلمه جميع ما تحتاج إليه رعيته، ولما توفي أوصى إلى ابنه سميع بن محمد بن بشير، ومن أوصى إليه سميع فهو الإمام المفترض الطاعة، وهكذا.. إلى وقت خروج الكاظم</w:t>
      </w:r>
      <w:r w:rsidRPr="0043595C">
        <w:rPr>
          <w:rFonts w:hint="cs"/>
          <w:vertAlign w:val="superscript"/>
          <w:rtl/>
        </w:rPr>
        <w:t xml:space="preserve"> </w:t>
      </w:r>
      <w:r w:rsidRPr="0043595C">
        <w:rPr>
          <w:rFonts w:hint="cs"/>
          <w:bCs/>
          <w:rtl/>
        </w:rPr>
        <w:t>وفرقة قالت</w:t>
      </w:r>
      <w:r w:rsidRPr="0043595C">
        <w:rPr>
          <w:rFonts w:hint="cs"/>
          <w:rtl/>
        </w:rPr>
        <w:t> بإمامة أحمد بن موسى الكاظم، وأن الكاظم أوصى إليه وإلى الرضا وأجازوها في أخوين، وجعله أبوه الوصي بعد علي بن موسى</w:t>
      </w:r>
      <w:r w:rsidRPr="0043595C">
        <w:rPr>
          <w:rFonts w:hint="cs"/>
          <w:vertAlign w:val="superscript"/>
          <w:rtl/>
        </w:rPr>
        <w:t xml:space="preserve"> </w:t>
      </w:r>
      <w:r w:rsidRPr="0043595C">
        <w:rPr>
          <w:rFonts w:hint="cs"/>
          <w:rtl/>
        </w:rPr>
        <w:t>وكذا إبراهيم بن الكاظم الذي خرج باليمن ودعا الناس إلى بيعة محمد بن إبراهيم طباطبا، ثم دعا الناس إلى بيعة نفسه، وإبراهيم هذا من الذين أنكروا موت أبيه، حيث يروي القوم عن بكر بن صالح قال: قلت لإبراهيم بن أبي الحسن موسى بن جعفر: ما قولك في أبيك؟ قال: هو حي، قلت: فما قولك في أخيك أبي الحسن؟ قال: ثقة صدوق، قلت: فإنه يقول: إن أباك قد مضى؟ قال: هو أعلم وما يقول، فأعدت عليه فأعاد علي، قلت: فأوصى أبوك؟ قال: نعم، قلت: إلى من أوصى؟ قال: إلى خمسة منا وجعل علياً علينا، [فرق الشيعة: (79-87</w:t>
      </w:r>
      <w:r w:rsidR="006349E8" w:rsidRPr="0043595C">
        <w:rPr>
          <w:rFonts w:hint="cs"/>
          <w:rtl/>
        </w:rPr>
        <w:t>)</w:t>
      </w:r>
      <w:r w:rsidR="002D3F1A" w:rsidRPr="0043595C">
        <w:rPr>
          <w:rFonts w:hint="cs"/>
          <w:rtl/>
        </w:rPr>
        <w:t>،</w:t>
      </w:r>
      <w:r w:rsidRPr="0043595C">
        <w:rPr>
          <w:rFonts w:hint="cs"/>
          <w:rtl/>
        </w:rPr>
        <w:t xml:space="preserve"> الفصول المختارة: (254</w:t>
      </w:r>
      <w:r w:rsidR="006349E8" w:rsidRPr="0043595C">
        <w:rPr>
          <w:rFonts w:hint="cs"/>
          <w:rtl/>
        </w:rPr>
        <w:t>)</w:t>
      </w:r>
      <w:r w:rsidR="002D3F1A" w:rsidRPr="0043595C">
        <w:rPr>
          <w:rFonts w:hint="cs"/>
          <w:rtl/>
        </w:rPr>
        <w:t>،</w:t>
      </w:r>
      <w:r w:rsidRPr="0043595C">
        <w:rPr>
          <w:rFonts w:hint="cs"/>
          <w:rtl/>
        </w:rPr>
        <w:t xml:space="preserve"> البحار: (48/279</w:t>
      </w:r>
      <w:r w:rsidR="006349E8" w:rsidRPr="0043595C">
        <w:rPr>
          <w:rFonts w:hint="cs"/>
          <w:rtl/>
        </w:rPr>
        <w:t>)</w:t>
      </w:r>
      <w:r w:rsidR="002D3F1A" w:rsidRPr="0043595C">
        <w:rPr>
          <w:rFonts w:hint="cs"/>
          <w:rtl/>
        </w:rPr>
        <w:t>،</w:t>
      </w:r>
      <w:r w:rsidRPr="0043595C">
        <w:rPr>
          <w:rFonts w:hint="cs"/>
          <w:rtl/>
        </w:rPr>
        <w:t xml:space="preserve"> عيون أخبار الرضا: (1/46</w:t>
      </w:r>
      <w:r w:rsidR="006349E8" w:rsidRPr="0043595C">
        <w:rPr>
          <w:rFonts w:hint="cs"/>
          <w:rtl/>
        </w:rPr>
        <w:t>)</w:t>
      </w:r>
      <w:r w:rsidR="002D3F1A" w:rsidRPr="0043595C">
        <w:rPr>
          <w:rFonts w:hint="cs"/>
          <w:rtl/>
        </w:rPr>
        <w:t>،</w:t>
      </w:r>
      <w:r w:rsidRPr="0043595C">
        <w:rPr>
          <w:rFonts w:hint="cs"/>
          <w:rtl/>
        </w:rPr>
        <w:t xml:space="preserve"> البحار: (48/282</w:t>
      </w:r>
      <w:r w:rsidR="006349E8" w:rsidRPr="0043595C">
        <w:rPr>
          <w:rFonts w:hint="cs"/>
          <w:rtl/>
        </w:rPr>
        <w:t xml:space="preserve">) </w:t>
      </w:r>
      <w:r w:rsidRPr="0043595C">
        <w:rPr>
          <w:rFonts w:hint="cs"/>
          <w:rtl/>
        </w:rPr>
        <w:t>(49/22</w:t>
      </w:r>
      <w:r w:rsidR="006349E8" w:rsidRPr="0043595C">
        <w:rPr>
          <w:rFonts w:hint="cs"/>
          <w:rtl/>
        </w:rPr>
        <w:t>)</w:t>
      </w:r>
      <w:r w:rsidR="002D3F1A" w:rsidRPr="0043595C">
        <w:rPr>
          <w:rFonts w:hint="cs"/>
          <w:rtl/>
        </w:rPr>
        <w:t>،</w:t>
      </w:r>
      <w:r w:rsidRPr="0043595C">
        <w:rPr>
          <w:rFonts w:hint="cs"/>
          <w:rtl/>
        </w:rPr>
        <w:t xml:space="preserve"> إثبات الهداة: (3/239</w:t>
      </w:r>
      <w:r w:rsidR="006349E8" w:rsidRPr="0043595C">
        <w:rPr>
          <w:rFonts w:hint="cs"/>
          <w:rtl/>
        </w:rPr>
        <w:t>)</w:t>
      </w:r>
      <w:r w:rsidR="00401FA2" w:rsidRPr="0043595C">
        <w:rPr>
          <w:rFonts w:hint="cs"/>
          <w:rtl/>
        </w:rPr>
        <w:t>]</w:t>
      </w:r>
      <w:r w:rsidRPr="0043595C">
        <w:rPr>
          <w:rFonts w:hint="cs"/>
          <w:rtl/>
        </w:rPr>
        <w:t xml:space="preserve">، فأين النص على الأئمة الأثني عشر، </w:t>
      </w:r>
    </w:p>
    <w:p w14:paraId="6DCDDC39" w14:textId="23E77320" w:rsidR="00317556" w:rsidRPr="0043595C" w:rsidRDefault="00317556" w:rsidP="00317556">
      <w:r w:rsidRPr="0043595C">
        <w:rPr>
          <w:rFonts w:hint="cs"/>
          <w:bCs/>
          <w:sz w:val="30"/>
          <w:szCs w:val="30"/>
          <w:highlight w:val="yellow"/>
          <w:u w:val="single"/>
          <w:rtl/>
          <w:lang w:bidi="ar-KW"/>
        </w:rPr>
        <w:t>[4] افتراق الشيعة بعد وفاة الرضا</w:t>
      </w:r>
      <w:r w:rsidRPr="0043595C">
        <w:rPr>
          <w:bCs/>
          <w:sz w:val="30"/>
          <w:szCs w:val="30"/>
          <w:highlight w:val="yellow"/>
          <w:u w:val="single"/>
          <w:lang w:bidi="ar-KW"/>
        </w:rPr>
        <w:t>:</w:t>
      </w:r>
      <w:r w:rsidRPr="0043595C">
        <w:rPr>
          <w:rtl/>
        </w:rPr>
        <w:t xml:space="preserve"> </w:t>
      </w:r>
      <w:r w:rsidRPr="0043595C">
        <w:rPr>
          <w:rFonts w:hint="cs"/>
          <w:rtl/>
        </w:rPr>
        <w:t>فرقة منهم كانت قد قطعت عليه وعلى موت أبيه، ولما توفي الرضا رجعوا إلى الوقف بعد موسى بن جعفر، وهذه الفرقة تسمى المؤلفة</w:t>
      </w:r>
      <w:r w:rsidRPr="0043595C">
        <w:t>.</w:t>
      </w:r>
      <w:r w:rsidRPr="0043595C">
        <w:rPr>
          <w:rFonts w:hint="cs"/>
          <w:rtl/>
        </w:rPr>
        <w:t xml:space="preserve"> وثانية تسمى: المحدثة، كانوا من</w:t>
      </w:r>
      <w:r w:rsidR="00C04A3D" w:rsidRPr="0043595C">
        <w:rPr>
          <w:rFonts w:hint="cs"/>
          <w:rtl/>
        </w:rPr>
        <w:t xml:space="preserve"> أهل </w:t>
      </w:r>
      <w:r w:rsidRPr="0043595C">
        <w:rPr>
          <w:rFonts w:hint="cs"/>
          <w:rtl/>
        </w:rPr>
        <w:t>الإرجاء من أصحاب الحديث، فدخلوا في القول بإمامة موسى بن جعفر، وبعده بإمامة علي بن موسى، وصاروا شيعة رغبة في الدنيا وتصنعاً، فلما توفي علي بن موسى الرضا رجعوا إلى ما كانوا عليه</w:t>
      </w:r>
      <w:r w:rsidRPr="0043595C">
        <w:t>.</w:t>
      </w:r>
      <w:r w:rsidRPr="0043595C">
        <w:rPr>
          <w:rFonts w:hint="cs"/>
          <w:rtl/>
        </w:rPr>
        <w:t xml:space="preserve"> وفرقة كانت من الزيدية الأقوياء منهم والبصراء، فدخلوا في إمامة الرضا عندما أظهر المأمون فضله وعقد بيعته تصنعاً للدنيا واستكانوا الناس بذلك دهراً، فلما توفي الرضا رجعوا إلى قومهم من الزيدية</w:t>
      </w:r>
      <w:r w:rsidRPr="0043595C">
        <w:t>.</w:t>
      </w:r>
      <w:r w:rsidRPr="0043595C">
        <w:rPr>
          <w:rFonts w:hint="cs"/>
          <w:rtl/>
        </w:rPr>
        <w:t xml:space="preserve"> وفرقة ائتمت بأحمد بن موسى.. وهكذا [فرق الشيعة: (86</w:t>
      </w:r>
      <w:r w:rsidR="006349E8" w:rsidRPr="0043595C">
        <w:rPr>
          <w:rFonts w:hint="cs"/>
          <w:rtl/>
        </w:rPr>
        <w:t>)</w:t>
      </w:r>
      <w:r w:rsidR="002D3F1A" w:rsidRPr="0043595C">
        <w:rPr>
          <w:rFonts w:hint="cs"/>
          <w:rtl/>
        </w:rPr>
        <w:t>،</w:t>
      </w:r>
      <w:r w:rsidRPr="0043595C">
        <w:rPr>
          <w:rFonts w:hint="cs"/>
          <w:rtl/>
        </w:rPr>
        <w:t xml:space="preserve"> الفصول المختارة: (256</w:t>
      </w:r>
      <w:r w:rsidR="006349E8" w:rsidRPr="0043595C">
        <w:rPr>
          <w:rFonts w:hint="cs"/>
          <w:rtl/>
        </w:rPr>
        <w:t>)</w:t>
      </w:r>
      <w:r w:rsidR="00401FA2" w:rsidRPr="0043595C">
        <w:rPr>
          <w:rFonts w:hint="cs"/>
          <w:rtl/>
        </w:rPr>
        <w:t>]</w:t>
      </w:r>
      <w:r w:rsidRPr="0043595C">
        <w:rPr>
          <w:rFonts w:hint="cs"/>
          <w:rtl/>
        </w:rPr>
        <w:t xml:space="preserve">، </w:t>
      </w:r>
    </w:p>
    <w:p w14:paraId="0D867B09" w14:textId="6DA3119C" w:rsidR="00317556" w:rsidRPr="0043595C" w:rsidRDefault="00317556" w:rsidP="00317556">
      <w:pPr>
        <w:rPr>
          <w:rtl/>
        </w:rPr>
      </w:pPr>
      <w:r w:rsidRPr="0043595C">
        <w:rPr>
          <w:rFonts w:hint="cs"/>
          <w:bCs/>
          <w:sz w:val="30"/>
          <w:szCs w:val="30"/>
          <w:highlight w:val="yellow"/>
          <w:u w:val="single"/>
          <w:rtl/>
          <w:lang w:bidi="ar-KW"/>
        </w:rPr>
        <w:t>[5] افتراق الشيعة بعد وفاة الجواد</w:t>
      </w:r>
      <w:r w:rsidRPr="0043595C">
        <w:rPr>
          <w:bCs/>
          <w:sz w:val="30"/>
          <w:szCs w:val="30"/>
          <w:highlight w:val="yellow"/>
          <w:u w:val="single"/>
          <w:lang w:bidi="ar-KW"/>
        </w:rPr>
        <w:t>:</w:t>
      </w:r>
      <w:r w:rsidRPr="0043595C">
        <w:rPr>
          <w:rFonts w:hint="cs"/>
          <w:rtl/>
        </w:rPr>
        <w:t xml:space="preserve"> نزل أصحابه الذين ثبتوا على إمامته إلى القول بإمامة ابنه ووصيه علي بن محمد، فلم يزالوا على ذلك سوى نفر يسير منهم عدلوا عنه إلى القول بإمامة أخيه </w:t>
      </w:r>
      <w:r w:rsidRPr="0043595C">
        <w:rPr>
          <w:rFonts w:hint="cs"/>
          <w:rtl/>
        </w:rPr>
        <w:lastRenderedPageBreak/>
        <w:t>موسى بن محمد، ثم لم يلبثوا على ذلك إلا قليلاً حتى رجعوا إلى إمامة علي بن محمد ورفضوا إمامة موسى بن محمد، فلم يزالوا كذلك حتى توفي علي بن محمد [فرق الشيعة: (91</w:t>
      </w:r>
      <w:r w:rsidR="006349E8" w:rsidRPr="0043595C">
        <w:rPr>
          <w:rFonts w:hint="cs"/>
          <w:rtl/>
        </w:rPr>
        <w:t>)</w:t>
      </w:r>
      <w:r w:rsidR="00401FA2" w:rsidRPr="0043595C">
        <w:rPr>
          <w:rFonts w:hint="cs"/>
          <w:rtl/>
        </w:rPr>
        <w:t>]</w:t>
      </w:r>
      <w:r w:rsidRPr="0043595C">
        <w:rPr>
          <w:rFonts w:hint="cs"/>
          <w:rtl/>
        </w:rPr>
        <w:t xml:space="preserve">، </w:t>
      </w:r>
    </w:p>
    <w:p w14:paraId="7B2AB35A" w14:textId="549D08F5" w:rsidR="00317556" w:rsidRPr="0043595C" w:rsidRDefault="00317556" w:rsidP="00317556">
      <w:pPr>
        <w:rPr>
          <w:rtl/>
        </w:rPr>
      </w:pPr>
      <w:r w:rsidRPr="0043595C">
        <w:rPr>
          <w:rFonts w:hint="cs"/>
          <w:bCs/>
          <w:sz w:val="30"/>
          <w:szCs w:val="30"/>
          <w:highlight w:val="yellow"/>
          <w:u w:val="single"/>
          <w:rtl/>
          <w:lang w:bidi="ar-KW"/>
        </w:rPr>
        <w:t>[6] افتراق الشيعة بعد الهادي:</w:t>
      </w:r>
      <w:r w:rsidRPr="0043595C">
        <w:rPr>
          <w:rFonts w:hint="cs"/>
          <w:rtl/>
        </w:rPr>
        <w:t xml:space="preserve"> افترقت الشيعة بعد وفاة الهادي رحمه الله، فقالت فرقة من أصحابه بإمامة ابنه محمد، وقد كان توفي في حياة أبيه بسر من رأى، وزعموا أنه حي لم يمت، واعتلوا في ذلك بأن أباه أشار إليه وأعلمهم أنه الإمام من بعده -كما مرَّ بك- والإمام لا يجوز عليه الكذب ولا يجوز البداء فيه، فهو وإن كانت ظهرت وفاته لم يمت في الحقيقة، ولكن أباه خاف عليه فغيبه وهو القائم المهدي، وقالوا فيه بمثل مقالة إسماعيل بن جعفر، وقال سائر أصحاب علي بن محمد بإمامة الحسن بن علي وأثبتوا له الإمامة بوصية أبيه، وكان يكنى بأبي محمد، سوى نفر يسير قليل فإنهم مالوا إلى أخيه جعفر بن علي، وقالوا: أوصى إليه أبوه بعد مضي محمد وأوجب إمامته وأظهر أمره، وأنكروا إمامة محمد أخيه، وقالوا: إنما فعل ذلك أبوه اتقاء عليه ودفاعاً عنه، وكان الإمام في الحقيقة جعفر بن علي [فرق الشيعة: (94</w:t>
      </w:r>
      <w:r w:rsidR="006349E8" w:rsidRPr="0043595C">
        <w:rPr>
          <w:rFonts w:hint="cs"/>
          <w:rtl/>
        </w:rPr>
        <w:t>)</w:t>
      </w:r>
      <w:r w:rsidR="00401FA2" w:rsidRPr="0043595C">
        <w:rPr>
          <w:rFonts w:hint="cs"/>
          <w:rtl/>
        </w:rPr>
        <w:t>]</w:t>
      </w:r>
      <w:r w:rsidRPr="0043595C">
        <w:rPr>
          <w:rFonts w:hint="cs"/>
          <w:rtl/>
        </w:rPr>
        <w:t xml:space="preserve">، </w:t>
      </w:r>
    </w:p>
    <w:p w14:paraId="302F6E8B" w14:textId="3E3FAC0F" w:rsidR="00317556" w:rsidRPr="0043595C" w:rsidRDefault="00317556" w:rsidP="00317556">
      <w:pPr>
        <w:rPr>
          <w:rtl/>
          <w:lang w:bidi="ar-KW"/>
        </w:rPr>
      </w:pPr>
      <w:r w:rsidRPr="0043595C">
        <w:rPr>
          <w:rFonts w:hint="cs"/>
          <w:bCs/>
          <w:sz w:val="30"/>
          <w:szCs w:val="30"/>
          <w:highlight w:val="yellow"/>
          <w:u w:val="single"/>
          <w:rtl/>
          <w:lang w:bidi="ar-KW"/>
        </w:rPr>
        <w:t>[7] افتراق الشيعة بعد وفاة العسكري</w:t>
      </w:r>
      <w:r w:rsidRPr="0043595C">
        <w:rPr>
          <w:bCs/>
          <w:sz w:val="30"/>
          <w:szCs w:val="30"/>
          <w:highlight w:val="yellow"/>
          <w:u w:val="single"/>
          <w:lang w:bidi="ar-KW"/>
        </w:rPr>
        <w:t>:</w:t>
      </w:r>
      <w:r w:rsidRPr="0043595C">
        <w:rPr>
          <w:rFonts w:hint="cs"/>
          <w:rtl/>
        </w:rPr>
        <w:t xml:space="preserve"> بعد وفاة العسكري المتوفى سنة (260</w:t>
      </w:r>
      <w:r w:rsidR="006349E8" w:rsidRPr="0043595C">
        <w:rPr>
          <w:rFonts w:hint="cs"/>
          <w:rtl/>
        </w:rPr>
        <w:t xml:space="preserve">) </w:t>
      </w:r>
      <w:r w:rsidRPr="0043595C">
        <w:rPr>
          <w:rFonts w:hint="cs"/>
          <w:rtl/>
        </w:rPr>
        <w:t>للهجرة، افترق أصحابه إلى فرق كثيرة جاوزت العشر، منها</w:t>
      </w:r>
      <w:r w:rsidRPr="0043595C">
        <w:t>:</w:t>
      </w:r>
      <w:r w:rsidRPr="0043595C">
        <w:rPr>
          <w:rtl/>
        </w:rPr>
        <w:t xml:space="preserve"> </w:t>
      </w:r>
      <w:r w:rsidRPr="0043595C">
        <w:rPr>
          <w:rFonts w:hint="cs"/>
          <w:bCs/>
          <w:rtl/>
        </w:rPr>
        <w:t>فرقة قالت</w:t>
      </w:r>
      <w:r w:rsidRPr="0043595C">
        <w:t xml:space="preserve">: </w:t>
      </w:r>
      <w:r w:rsidRPr="0043595C">
        <w:rPr>
          <w:rFonts w:hint="cs"/>
          <w:rtl/>
        </w:rPr>
        <w:t>إن الحسن بن علي حي لم يمت وإنما غاب، وهو القائم، ولا يجوز أن يموت، ولا ولد له ظاهراً؛ لأن الأرض لا تخلو من إمام</w:t>
      </w:r>
      <w:r w:rsidRPr="0043595C">
        <w:t>.</w:t>
      </w:r>
      <w:r w:rsidRPr="0043595C">
        <w:rPr>
          <w:rtl/>
        </w:rPr>
        <w:t xml:space="preserve"> </w:t>
      </w:r>
      <w:r w:rsidRPr="0043595C">
        <w:rPr>
          <w:rFonts w:hint="cs"/>
          <w:bCs/>
          <w:rtl/>
        </w:rPr>
        <w:t>وفرقة قالت</w:t>
      </w:r>
      <w:r w:rsidRPr="0043595C">
        <w:t xml:space="preserve">: </w:t>
      </w:r>
      <w:r w:rsidRPr="0043595C">
        <w:rPr>
          <w:rFonts w:hint="cs"/>
          <w:rtl/>
        </w:rPr>
        <w:t>إن العسكري مات وعاش بعد موته وهو القائم المهدي؛ لأنا روينا أن معنى القائم هو أن يقوم من بعد الموت ويقوم ولا ولد له ولو كان له ولد لصح موته ولا رجوع، لأن الإمامة كانت تثبت لخلفه، ولا أوصى إلى أحدٍ فلا شك أنه القائم، والحسن بن علي قد مات لا شك في موته ولا ولد له ولا خلف ولا أوصى إذ لا وصية له ولا وصي، وأنه قد عاش بعد الموت</w:t>
      </w:r>
      <w:r w:rsidRPr="0043595C">
        <w:t>.</w:t>
      </w:r>
      <w:r w:rsidRPr="0043595C">
        <w:rPr>
          <w:rtl/>
        </w:rPr>
        <w:t xml:space="preserve"> </w:t>
      </w:r>
      <w:r w:rsidRPr="0043595C">
        <w:rPr>
          <w:rFonts w:hint="cs"/>
          <w:bCs/>
          <w:rtl/>
        </w:rPr>
        <w:t>وفرقة قالت</w:t>
      </w:r>
      <w:r w:rsidRPr="0043595C">
        <w:t xml:space="preserve">: </w:t>
      </w:r>
      <w:r w:rsidRPr="0043595C">
        <w:rPr>
          <w:rFonts w:hint="cs"/>
          <w:rtl/>
        </w:rPr>
        <w:t>إن الحسن بن علي توفي، والإمام بعده أخوه جعفر، وإليه أوصى الحسن، ومنه قبل الإمامة وعنه صارت إليه</w:t>
      </w:r>
      <w:r w:rsidRPr="0043595C">
        <w:t>.</w:t>
      </w:r>
      <w:r w:rsidRPr="0043595C">
        <w:rPr>
          <w:rtl/>
        </w:rPr>
        <w:t xml:space="preserve"> </w:t>
      </w:r>
      <w:r w:rsidRPr="0043595C">
        <w:rPr>
          <w:rFonts w:hint="cs"/>
          <w:bCs/>
          <w:rtl/>
        </w:rPr>
        <w:t>وفرقة قالت</w:t>
      </w:r>
      <w:r w:rsidRPr="0043595C">
        <w:t xml:space="preserve">: </w:t>
      </w:r>
      <w:r w:rsidRPr="0043595C">
        <w:rPr>
          <w:rFonts w:hint="cs"/>
          <w:rtl/>
        </w:rPr>
        <w:t xml:space="preserve">إن الإمام بعد الحسن جعفر، وإن الإمامة صارت إليه من قبل أبيه لا من قبل أخيه محمد ولا من قبل الحسن ولم يكن إماماً ولا الحسن أيضاً؛ لأن محمداً توفي في حياة أبيه، وتوفي الحسن ولا عقب له، وإنه كان مدعياً مبطلاً، والدليل على ذلك: أن الإمام لا يموت حتى يوصي ويكون له خلف، والحسن قد توفي ولا وصي له ولا ولد، فادعاؤه الإمامة باطل، والإمام لا يكون من لا خلف له ظاهراً معروفاً مشاراً إليه، ولا يجوز أيضاً أن تكون الإمامة في الحسن وجعفر؛ لقول أبي عبدالله وغيره من آبائه: إن الإمامة لا تكون في أخوين بعد الحسن والحسين، فدلنا ذلك على أن الإمامة لجعفر، وأنها صارت إليه </w:t>
      </w:r>
      <w:r w:rsidRPr="0043595C">
        <w:rPr>
          <w:rFonts w:hint="cs"/>
          <w:rtl/>
        </w:rPr>
        <w:lastRenderedPageBreak/>
        <w:t>من قبل أبيه لا من قبل أخويه</w:t>
      </w:r>
      <w:r w:rsidRPr="0043595C">
        <w:t>.</w:t>
      </w:r>
      <w:r w:rsidRPr="0043595C">
        <w:rPr>
          <w:rtl/>
        </w:rPr>
        <w:t xml:space="preserve"> </w:t>
      </w:r>
      <w:r w:rsidRPr="0043595C">
        <w:rPr>
          <w:rFonts w:hint="cs"/>
          <w:bCs/>
          <w:rtl/>
        </w:rPr>
        <w:t>وفرقة قالت</w:t>
      </w:r>
      <w:r w:rsidRPr="0043595C">
        <w:rPr>
          <w:bCs/>
        </w:rPr>
        <w:t>:</w:t>
      </w:r>
      <w:r w:rsidRPr="0043595C">
        <w:t> </w:t>
      </w:r>
      <w:r w:rsidRPr="0043595C">
        <w:rPr>
          <w:rFonts w:hint="cs"/>
          <w:rtl/>
        </w:rPr>
        <w:t>إن الإمامة في محمد بن علي المتوفى في حياة أبيه، وزعمت أن الحسن وجعفر ادعيا ما لم يكن لهما، وأن أباهما لم يشر إليهما بشيء من الوصية والإمامة، ولا روي عنه في ذلك شيء أصلاً، ولا نص عليهما بشيء يوجب إمامتهما ولا هما في موضع ذلك، وخاصة جعفر؛ فإن فيه خصالاً مذمومة وهو بها مشهور، ولا يجوز أن يكون مثلها في إمام عدل، وأما الحسن فقد توفي ولا عقب له، فعلمنا أن محمداً كان الإمام، وقد صحت الإشارة من أبيه إليه، والحسن قد توفي ولا عقب له، ولا يجوز أن يموت إمام بلا خلف</w:t>
      </w:r>
      <w:r w:rsidRPr="0043595C">
        <w:t>.</w:t>
      </w:r>
      <w:r w:rsidRPr="0043595C">
        <w:rPr>
          <w:rtl/>
        </w:rPr>
        <w:t xml:space="preserve"> </w:t>
      </w:r>
      <w:r w:rsidRPr="0043595C">
        <w:rPr>
          <w:rFonts w:hint="cs"/>
          <w:bCs/>
          <w:rtl/>
        </w:rPr>
        <w:t>وفرقة قالت</w:t>
      </w:r>
      <w:r w:rsidRPr="0043595C">
        <w:rPr>
          <w:bCs/>
        </w:rPr>
        <w:t>:</w:t>
      </w:r>
      <w:r w:rsidRPr="0043595C">
        <w:t> </w:t>
      </w:r>
      <w:r w:rsidRPr="0043595C">
        <w:rPr>
          <w:rFonts w:hint="cs"/>
          <w:rtl/>
        </w:rPr>
        <w:t>إنه ولد للحسن ولد بعده بثمانية أشهر، وإن الذين ادعوا له ولداً في حياته كاذبون في حياته مبطلون في دعواهم؛ لأن ذلك لو كان لم يخف كما لم يخف غيره ولكنه مضى ولم يعرف له ولد، ولا يجوز أن يكابر في مثل ذلك ويدفع العيان والمعقول والمتعارف، وقد كان الحبل فيما مضى قائماً ظاهراً ثابتاً عند السلطان وعند سائر الناس، وامتنع من قسمة ميراثه من أجل ذلك حتى بطل بعد ذلك عند السلطان وخفي أمره، فقد ولد له ابنٌ بعد وفاته بثمانية أشهر، وقد كان أمر أن يسمى محمداً وأوصى بذلك وهو مستور لا يُرى، واعتلوا في تجويز ذلك وتصحيحه بخبرٍ يُروى عن أبي الحسن الرضا أنه قال: ستبلون بالجنين في بطن أمه والرضيع</w:t>
      </w:r>
      <w:r w:rsidRPr="0043595C">
        <w:t>.</w:t>
      </w:r>
      <w:r w:rsidRPr="0043595C">
        <w:rPr>
          <w:rtl/>
        </w:rPr>
        <w:t xml:space="preserve"> </w:t>
      </w:r>
      <w:r w:rsidRPr="0043595C">
        <w:rPr>
          <w:rFonts w:hint="cs"/>
          <w:bCs/>
          <w:rtl/>
        </w:rPr>
        <w:t>وفرقة قالت</w:t>
      </w:r>
      <w:r w:rsidRPr="0043595C">
        <w:rPr>
          <w:bCs/>
        </w:rPr>
        <w:t>:</w:t>
      </w:r>
      <w:r w:rsidRPr="0043595C">
        <w:t> </w:t>
      </w:r>
      <w:r w:rsidRPr="0043595C">
        <w:rPr>
          <w:rFonts w:hint="cs"/>
          <w:rtl/>
        </w:rPr>
        <w:t>إنه لا ولد للحسن أصلاً، لأنا قد امتحنا ذلك وطلبناه بكل وجه فلم نجده، ولو جاز لنا أن نقول في مثل الحسن وقد توفي ولا ولد له إن له ولداً خفياً لجاز مثل هذه الدعوى في كل ميت عن غير خلف، ولجاز مثل ذلك في النبي صلى الله عليه وسلم أن يقال: خلف ابناً نبياً رسولاً، وكذلك عبدالله بن جعفر بن محمد أنه خلف ابناً، وأن أبا الحسن الرضا خلَّف ثلاثة بنين غير أبي جعفر، أحدهم: الإمام؛ لأن مجيء الخبر بوفاة الحسن بلا عقب كمجيء الخبر بأن النبي صلى الله عليه وسلم لم يخلف ذكراً من صلبه ولا خلف عبدالله بن جعفر ابناً ولا كان للرضا أربعة بنين، فالولد قد بطل لا محالة</w:t>
      </w:r>
      <w:r w:rsidRPr="0043595C">
        <w:t>.</w:t>
      </w:r>
      <w:r w:rsidRPr="0043595C">
        <w:rPr>
          <w:rtl/>
        </w:rPr>
        <w:t xml:space="preserve"> </w:t>
      </w:r>
      <w:r w:rsidRPr="0043595C">
        <w:rPr>
          <w:rFonts w:hint="cs"/>
          <w:bCs/>
          <w:rtl/>
        </w:rPr>
        <w:t>وفرقة قالت</w:t>
      </w:r>
      <w:r w:rsidRPr="0043595C">
        <w:rPr>
          <w:bCs/>
        </w:rPr>
        <w:t>:</w:t>
      </w:r>
      <w:r w:rsidRPr="0043595C">
        <w:rPr>
          <w:rFonts w:hint="cs"/>
          <w:rtl/>
        </w:rPr>
        <w:t>إن الحسن بن علي قد صحت وفاة أبيه وجده وسائر آبائه، فكما صحت وفاته بالخبر الذي لا يكذب مثله، فكذلك صح أنه لا إمام بعد الحسن، وذلك جائز في العقول والتعارف كما جاز أن تنقطع الإمامة، وقد روي عن الصادقين أن الأرض لا تخلو من حجة إلا أن يغضب الله على</w:t>
      </w:r>
      <w:r w:rsidR="00C04A3D" w:rsidRPr="0043595C">
        <w:rPr>
          <w:rFonts w:hint="cs"/>
          <w:rtl/>
        </w:rPr>
        <w:t xml:space="preserve"> أهل </w:t>
      </w:r>
      <w:r w:rsidRPr="0043595C">
        <w:rPr>
          <w:rFonts w:hint="cs"/>
          <w:rtl/>
        </w:rPr>
        <w:t xml:space="preserve">الأرض بمعاصيهم، فيرفع عنهم الحجة إلى وقت، والله عز وجل يفعل ما يشاء، وليس في قولنا هذا بطلان الإمامة، وهذا جائز أيضاً من وجه آخر، كما جاز ألا يكون قبل النبي صلى الله عليه وسلم فيما بينه وبين عيسى عليه السلام نبي ولا وصي، ولما روينا من الأخبار أنه كانت بين الأنبياء فترات، ورووا ثلاثمائة سنة، وروي مائتا سنة ليس فيها نبي ووصي، وقد قال الصادق: إن الفترة هي الزمان الذي لا يكون فيه رسول ولا إمام، والأرض اليوم بلا حجة إلا أن يشاء الله فيبعث </w:t>
      </w:r>
      <w:r w:rsidRPr="0043595C">
        <w:rPr>
          <w:rFonts w:hint="cs"/>
          <w:rtl/>
        </w:rPr>
        <w:lastRenderedPageBreak/>
        <w:t xml:space="preserve">القائم من آل محمد صلى الله عليه وسلم، </w:t>
      </w:r>
      <w:r w:rsidRPr="0043595C">
        <w:rPr>
          <w:rFonts w:hint="cs"/>
          <w:bCs/>
          <w:rtl/>
        </w:rPr>
        <w:t>وفرقة قالت</w:t>
      </w:r>
      <w:r w:rsidRPr="0043595C">
        <w:rPr>
          <w:bCs/>
        </w:rPr>
        <w:t>:</w:t>
      </w:r>
      <w:r w:rsidRPr="0043595C">
        <w:t> </w:t>
      </w:r>
      <w:r w:rsidRPr="0043595C">
        <w:rPr>
          <w:rFonts w:hint="cs"/>
          <w:rtl/>
        </w:rPr>
        <w:t xml:space="preserve">إن أبا جعفر محمد بن علي الميت في حياة أبيه كان الإمام بوصية من أبيه إليه وإشارته ودلالته ونصه على اسمه وَعَيْنِه، </w:t>
      </w:r>
      <w:r w:rsidRPr="0043595C">
        <w:rPr>
          <w:rFonts w:hint="cs"/>
          <w:bCs/>
          <w:rtl/>
        </w:rPr>
        <w:t>وفرقة قالت</w:t>
      </w:r>
      <w:r w:rsidRPr="0043595C">
        <w:rPr>
          <w:bCs/>
        </w:rPr>
        <w:t>:</w:t>
      </w:r>
      <w:r w:rsidRPr="0043595C">
        <w:t> </w:t>
      </w:r>
      <w:r w:rsidRPr="0043595C">
        <w:rPr>
          <w:rFonts w:hint="cs"/>
          <w:rtl/>
        </w:rPr>
        <w:t xml:space="preserve">لما سئلوا: هل الإمام جعفر أم غيره؟ لا ندري ما نقول في ذلك أهو من ولد الحسن أم من إخوته، فقد اشتبه علينا الأمر، إنا نقول: إن الحسن بن علي كان إماماً وقد توفي، وإن الأرض لا تخلو من حجة ونتوقف، ولا نقدم على شيء حتى يصح لنا الأمر ويتبين، </w:t>
      </w:r>
      <w:r w:rsidRPr="0043595C">
        <w:rPr>
          <w:rFonts w:hint="cs"/>
          <w:bCs/>
          <w:rtl/>
        </w:rPr>
        <w:t>وفرقة قالت</w:t>
      </w:r>
      <w:r w:rsidRPr="0043595C">
        <w:rPr>
          <w:bCs/>
        </w:rPr>
        <w:t>:</w:t>
      </w:r>
      <w:r w:rsidRPr="0043595C">
        <w:t> </w:t>
      </w:r>
      <w:r w:rsidRPr="0043595C">
        <w:rPr>
          <w:rFonts w:hint="cs"/>
          <w:rtl/>
        </w:rPr>
        <w:t xml:space="preserve">إن الحسن بن علي توفي وإنه كان الإمام بعد أبيه، وإن جعفر بن علي الإمام بعده كما كان موسى بن جعفر إماماً بعد عبد الله بن جعفر؛ للخبر الذي روي أن الإمامة في الأكبر من ولد الإمام إذا مضى، وإن الخبر الذي روي عن الصادق أن الإمامة لا تكون في أخوين بعد الحسن والحسين صحيح لا يجوز غيره، وإنما ذلك إذا كان للماضي خلف من صلبه فإنها لا تخرج منه إلى أخيه بل تثبت في خلفه، وإذا توفي ولا خلف له رجعت إلى أخيه ضرورة؛ لأن هذا معنى الحديث عندهم، وكذلك قالوا في الحديث الذي روي أن الإمام لا يغسله إلا إمام وأن هذا عندهم صحيح لا يجوز غيره، وأقروا أن جعفر بن محمد غسله موسى، وادعوا أن عبدالله أمره بذلك؛ لأنه كان الإمام من بعده وإن جاز أن من يغسله موسى؛ لأنه إمام صامت في حضرة عبدالله، وهؤلاء الفطحية الخلص الذين يجيزون الإمامة في أخوين إذا لم يكن الأكبر منهما خلف ولداً، والإمام عندهم جعفر بن علي على هذا التأويل، </w:t>
      </w:r>
      <w:r w:rsidRPr="0043595C">
        <w:rPr>
          <w:rFonts w:hint="cs"/>
          <w:bCs/>
          <w:rtl/>
        </w:rPr>
        <w:t>وفرقة قالت</w:t>
      </w:r>
      <w:r w:rsidRPr="0043595C">
        <w:rPr>
          <w:bCs/>
        </w:rPr>
        <w:t>:</w:t>
      </w:r>
      <w:r w:rsidRPr="0043595C">
        <w:t> </w:t>
      </w:r>
      <w:r w:rsidRPr="0043595C">
        <w:rPr>
          <w:rFonts w:hint="cs"/>
          <w:rtl/>
        </w:rPr>
        <w:t xml:space="preserve">إن الإمام بعد الحسن ابنه محمد وهو المنتظر غير أنه مات وسيحيى ويقوم بالسيف فيملأ الأرض قسطاً وعدلاً كما ملئت ظلماً وجوراً، </w:t>
      </w:r>
      <w:r w:rsidRPr="0043595C">
        <w:rPr>
          <w:rFonts w:hint="cs"/>
          <w:bCs/>
          <w:rtl/>
        </w:rPr>
        <w:t xml:space="preserve">وفرقة قالت: </w:t>
      </w:r>
      <w:r w:rsidRPr="0043595C">
        <w:rPr>
          <w:rFonts w:hint="cs"/>
          <w:rtl/>
        </w:rPr>
        <w:t>ليس القول كما قال هؤلاء كلهم؛ بل لله عز وجل في الأرض حجة، وإن للحسن بن علي ابناً سماه محمداً ودلَّ عليه وليس الأمر كما زعم من ادعى أنه توفي ولا خلف له، ومحمد هذا هو القائم، وإن له غيبتين: الصغرى منهما يوم توفي أبوه العسكري، والكبرى بدأت من وفاة أبي الحسين علي بن محمد السمري آخر السفراء الأربعة، ولا يعلم انتهاءها إلا الله عز وجل [فرق الشيعة: (96</w:t>
      </w:r>
      <w:r w:rsidR="006349E8" w:rsidRPr="0043595C">
        <w:rPr>
          <w:rFonts w:hint="cs"/>
          <w:rtl/>
        </w:rPr>
        <w:t xml:space="preserve">) </w:t>
      </w:r>
      <w:r w:rsidRPr="0043595C">
        <w:rPr>
          <w:rFonts w:hint="cs"/>
          <w:rtl/>
        </w:rPr>
        <w:t>وما بعدها، الفصول المختارة: (261</w:t>
      </w:r>
      <w:r w:rsidR="006349E8" w:rsidRPr="0043595C">
        <w:rPr>
          <w:rFonts w:hint="cs"/>
          <w:rtl/>
        </w:rPr>
        <w:t xml:space="preserve">) </w:t>
      </w:r>
      <w:r w:rsidRPr="0043595C">
        <w:rPr>
          <w:rFonts w:hint="cs"/>
          <w:rtl/>
        </w:rPr>
        <w:t>وما بعدها، البحار: (37/20</w:t>
      </w:r>
      <w:r w:rsidR="006349E8" w:rsidRPr="0043595C">
        <w:rPr>
          <w:rFonts w:hint="cs"/>
          <w:rtl/>
        </w:rPr>
        <w:t>)</w:t>
      </w:r>
      <w:r w:rsidR="00401FA2" w:rsidRPr="0043595C">
        <w:rPr>
          <w:rFonts w:hint="cs"/>
          <w:rtl/>
        </w:rPr>
        <w:t>]</w:t>
      </w:r>
      <w:r w:rsidRPr="0043595C">
        <w:rPr>
          <w:rFonts w:hint="cs"/>
          <w:rtl/>
        </w:rPr>
        <w:t xml:space="preserve">، وهذه الفرقة الأخيرة هي الإمامية الاثنا عشرية، ولنا ان نتساءل: أليس </w:t>
      </w:r>
      <w:r w:rsidRPr="0043595C">
        <w:rPr>
          <w:rFonts w:hint="cs"/>
          <w:rtl/>
          <w:lang w:bidi="ar-KW"/>
        </w:rPr>
        <w:t>الاختلاف الرهيب عقب موت كل امام يدل على عدم وجود النص الموهوم وإلا لما اختلفت الشيعة وكلهم يزعم الانتماء لعلي رضي الله عنه إلى قريب من ثلاثمائة مذهب كما ذكر ذلك النوبختي في كتابه فرق الشيعة، (تنبيه</w:t>
      </w:r>
      <w:r w:rsidR="006349E8" w:rsidRPr="0043595C">
        <w:rPr>
          <w:rFonts w:hint="cs"/>
          <w:rtl/>
          <w:lang w:bidi="ar-KW"/>
        </w:rPr>
        <w:t xml:space="preserve">) </w:t>
      </w:r>
      <w:r w:rsidRPr="0043595C">
        <w:rPr>
          <w:rFonts w:hint="cs"/>
          <w:rtl/>
          <w:lang w:bidi="ar-KW"/>
        </w:rPr>
        <w:t xml:space="preserve">هذا الملف مأخوذ بكامله من كتاب فرق الشيعة للنوبختي وهو شيعي فلن يكذب على الشيعة </w:t>
      </w:r>
    </w:p>
    <w:p w14:paraId="26B0A53C" w14:textId="77777777" w:rsidR="00317556" w:rsidRPr="0043595C" w:rsidRDefault="00317556" w:rsidP="00317556">
      <w:pPr>
        <w:jc w:val="center"/>
        <w:rPr>
          <w:bCs/>
          <w:rtl/>
          <w:lang w:bidi="ar-KW"/>
        </w:rPr>
      </w:pPr>
      <w:r w:rsidRPr="0043595C">
        <w:rPr>
          <w:rFonts w:hint="cs"/>
          <w:bCs/>
          <w:rtl/>
          <w:lang w:bidi="ar-KW"/>
        </w:rPr>
        <w:t>***</w:t>
      </w:r>
    </w:p>
    <w:p w14:paraId="15500917" w14:textId="01386A5F" w:rsidR="00317556" w:rsidRPr="0043595C" w:rsidRDefault="00317556" w:rsidP="00317556">
      <w:pPr>
        <w:spacing w:after="240" w:line="276" w:lineRule="auto"/>
        <w:rPr>
          <w:rtl/>
          <w:lang w:bidi="ar-KW"/>
        </w:rPr>
      </w:pPr>
    </w:p>
    <w:p w14:paraId="7198D615" w14:textId="77777777" w:rsidR="005F660A" w:rsidRPr="0043595C" w:rsidRDefault="005F660A" w:rsidP="003D413A">
      <w:pPr>
        <w:pStyle w:val="a3"/>
        <w:jc w:val="center"/>
        <w:rPr>
          <w:color w:val="auto"/>
          <w:rtl/>
          <w:lang w:bidi="ar"/>
        </w:rPr>
      </w:pPr>
    </w:p>
    <w:p w14:paraId="0F59D0A7" w14:textId="235B0D35" w:rsidR="005F660A" w:rsidRPr="0043595C" w:rsidRDefault="005F660A" w:rsidP="003D413A">
      <w:pPr>
        <w:pStyle w:val="a3"/>
        <w:jc w:val="center"/>
        <w:rPr>
          <w:color w:val="auto"/>
          <w:sz w:val="40"/>
          <w:szCs w:val="40"/>
          <w:highlight w:val="yellow"/>
          <w:u w:val="single"/>
          <w:rtl/>
          <w:lang w:bidi="ar"/>
        </w:rPr>
      </w:pPr>
      <w:r w:rsidRPr="0043595C">
        <w:rPr>
          <w:color w:val="auto"/>
          <w:sz w:val="40"/>
          <w:szCs w:val="40"/>
          <w:highlight w:val="yellow"/>
          <w:u w:val="single"/>
          <w:rtl/>
          <w:lang w:bidi="ar"/>
        </w:rPr>
        <w:t xml:space="preserve">المبحث </w:t>
      </w:r>
      <w:r w:rsidR="00E87A90" w:rsidRPr="0043595C">
        <w:rPr>
          <w:rFonts w:hint="cs"/>
          <w:color w:val="auto"/>
          <w:sz w:val="40"/>
          <w:szCs w:val="40"/>
          <w:highlight w:val="yellow"/>
          <w:u w:val="single"/>
          <w:rtl/>
          <w:lang w:bidi="ar"/>
        </w:rPr>
        <w:t>السادس</w:t>
      </w:r>
    </w:p>
    <w:p w14:paraId="346F0E8F" w14:textId="77777777" w:rsidR="00E87A90" w:rsidRPr="0043595C" w:rsidRDefault="005F660A" w:rsidP="003D413A">
      <w:pPr>
        <w:pStyle w:val="a3"/>
        <w:jc w:val="center"/>
        <w:rPr>
          <w:color w:val="auto"/>
          <w:sz w:val="40"/>
          <w:szCs w:val="40"/>
          <w:highlight w:val="yellow"/>
          <w:u w:val="single"/>
          <w:rtl/>
          <w:lang w:bidi="ar"/>
        </w:rPr>
      </w:pPr>
      <w:r w:rsidRPr="0043595C">
        <w:rPr>
          <w:color w:val="auto"/>
          <w:sz w:val="40"/>
          <w:szCs w:val="40"/>
          <w:highlight w:val="yellow"/>
          <w:u w:val="single"/>
          <w:rtl/>
          <w:lang w:bidi="ar"/>
        </w:rPr>
        <w:t>مفاتيح الفهم الصحيح</w:t>
      </w:r>
    </w:p>
    <w:p w14:paraId="03A6553D" w14:textId="66B096FF" w:rsidR="005F660A" w:rsidRPr="0043595C" w:rsidRDefault="00E87A90" w:rsidP="003D413A">
      <w:pPr>
        <w:pStyle w:val="a3"/>
        <w:jc w:val="center"/>
        <w:rPr>
          <w:color w:val="auto"/>
          <w:sz w:val="40"/>
          <w:szCs w:val="40"/>
          <w:u w:val="single"/>
          <w:rtl/>
          <w:lang w:bidi="ar"/>
        </w:rPr>
      </w:pPr>
      <w:r w:rsidRPr="0043595C">
        <w:rPr>
          <w:rFonts w:hint="cs"/>
          <w:color w:val="auto"/>
          <w:sz w:val="40"/>
          <w:szCs w:val="40"/>
          <w:highlight w:val="yellow"/>
          <w:u w:val="single"/>
          <w:rtl/>
          <w:lang w:bidi="ar"/>
        </w:rPr>
        <w:t xml:space="preserve">لمتشابهات </w:t>
      </w:r>
      <w:r w:rsidR="005F660A" w:rsidRPr="0043595C">
        <w:rPr>
          <w:color w:val="auto"/>
          <w:sz w:val="40"/>
          <w:szCs w:val="40"/>
          <w:highlight w:val="yellow"/>
          <w:u w:val="single"/>
          <w:rtl/>
          <w:lang w:bidi="ar"/>
        </w:rPr>
        <w:t>المجسمة والممثلة والحشوية من القرآن</w:t>
      </w:r>
    </w:p>
    <w:p w14:paraId="43724CBE" w14:textId="77777777" w:rsidR="005F660A" w:rsidRPr="0043595C" w:rsidRDefault="005F660A" w:rsidP="003D413A">
      <w:pPr>
        <w:pStyle w:val="a3"/>
        <w:jc w:val="center"/>
        <w:rPr>
          <w:color w:val="auto"/>
          <w:rtl/>
          <w:lang w:bidi="ar"/>
        </w:rPr>
      </w:pPr>
    </w:p>
    <w:p w14:paraId="45550C82" w14:textId="77777777" w:rsidR="00EA4098" w:rsidRPr="0043595C" w:rsidRDefault="00EA4098" w:rsidP="00EA4098">
      <w:pPr>
        <w:rPr>
          <w:rtl/>
        </w:rPr>
      </w:pPr>
    </w:p>
    <w:p w14:paraId="3EBD9B6A" w14:textId="04F1A509" w:rsidR="00820024" w:rsidRPr="0043595C" w:rsidRDefault="00820024" w:rsidP="00EA4098">
      <w:r w:rsidRPr="0043595C">
        <w:rPr>
          <w:rFonts w:hint="cs"/>
          <w:rtl/>
        </w:rPr>
        <w:t>وقد اشتمل على تلك الموضوعات</w:t>
      </w:r>
    </w:p>
    <w:p w14:paraId="0AFFFEEA" w14:textId="01552104" w:rsidR="00820024" w:rsidRPr="0043595C" w:rsidRDefault="00820024" w:rsidP="00EA4098">
      <w:pPr>
        <w:rPr>
          <w:rtl/>
        </w:rPr>
      </w:pPr>
      <w:r w:rsidRPr="0043595C">
        <w:rPr>
          <w:rFonts w:hint="cs"/>
          <w:rtl/>
        </w:rPr>
        <w:t>(1</w:t>
      </w:r>
      <w:r w:rsidR="006349E8" w:rsidRPr="0043595C">
        <w:rPr>
          <w:rFonts w:hint="cs"/>
          <w:rtl/>
        </w:rPr>
        <w:t xml:space="preserve">) </w:t>
      </w:r>
      <w:r w:rsidRPr="0043595C">
        <w:rPr>
          <w:rFonts w:hint="cs"/>
          <w:rtl/>
        </w:rPr>
        <w:t>ما هو المقصود ببدعة الحشو والتجسيم</w:t>
      </w:r>
    </w:p>
    <w:p w14:paraId="19E2FC7A" w14:textId="6C810122" w:rsidR="00820024" w:rsidRPr="0043595C" w:rsidRDefault="00820024" w:rsidP="00EA4098">
      <w:pPr>
        <w:rPr>
          <w:rtl/>
        </w:rPr>
      </w:pPr>
      <w:r w:rsidRPr="0043595C">
        <w:rPr>
          <w:rFonts w:hint="cs"/>
          <w:rtl/>
        </w:rPr>
        <w:t>(2</w:t>
      </w:r>
      <w:r w:rsidR="006349E8" w:rsidRPr="0043595C">
        <w:rPr>
          <w:rFonts w:hint="cs"/>
          <w:rtl/>
        </w:rPr>
        <w:t xml:space="preserve">) </w:t>
      </w:r>
      <w:r w:rsidRPr="0043595C">
        <w:rPr>
          <w:rFonts w:hint="cs"/>
          <w:rtl/>
        </w:rPr>
        <w:t xml:space="preserve">من هم زعماء بدعة الحشو والتجسيم </w:t>
      </w:r>
    </w:p>
    <w:p w14:paraId="33FC80E7" w14:textId="4A32699C" w:rsidR="00820024" w:rsidRPr="0043595C" w:rsidRDefault="00820024" w:rsidP="00EA4098">
      <w:pPr>
        <w:rPr>
          <w:rtl/>
        </w:rPr>
      </w:pPr>
      <w:r w:rsidRPr="0043595C">
        <w:rPr>
          <w:rFonts w:hint="cs"/>
          <w:rtl/>
        </w:rPr>
        <w:t>(3</w:t>
      </w:r>
      <w:r w:rsidR="006349E8" w:rsidRPr="0043595C">
        <w:rPr>
          <w:rFonts w:hint="cs"/>
          <w:rtl/>
        </w:rPr>
        <w:t xml:space="preserve">) </w:t>
      </w:r>
      <w:r w:rsidRPr="0043595C">
        <w:rPr>
          <w:rFonts w:hint="cs"/>
          <w:rtl/>
        </w:rPr>
        <w:t>سورة الإخلاص تقديس عن الجسمية ولوازم الجسمية</w:t>
      </w:r>
    </w:p>
    <w:p w14:paraId="78E9FAAD" w14:textId="2B37F126" w:rsidR="00820024" w:rsidRPr="0043595C" w:rsidRDefault="00820024" w:rsidP="00EA4098">
      <w:pPr>
        <w:rPr>
          <w:rtl/>
        </w:rPr>
      </w:pPr>
      <w:r w:rsidRPr="0043595C">
        <w:rPr>
          <w:rFonts w:hint="cs"/>
          <w:rtl/>
        </w:rPr>
        <w:t>(4</w:t>
      </w:r>
      <w:r w:rsidR="006349E8" w:rsidRPr="0043595C">
        <w:rPr>
          <w:rFonts w:hint="cs"/>
          <w:rtl/>
        </w:rPr>
        <w:t xml:space="preserve">) </w:t>
      </w:r>
      <w:r w:rsidR="00E4608F" w:rsidRPr="0043595C">
        <w:rPr>
          <w:rFonts w:hint="cs"/>
          <w:rtl/>
        </w:rPr>
        <w:t>الآيات المتشابهات التي استدل بها الحشوية والمجسمة على مذهبهم الباطل</w:t>
      </w:r>
    </w:p>
    <w:p w14:paraId="4342BA1B" w14:textId="37865B5B" w:rsidR="00820024" w:rsidRPr="0043595C" w:rsidRDefault="00820024" w:rsidP="00EA4098">
      <w:pPr>
        <w:rPr>
          <w:rtl/>
        </w:rPr>
      </w:pPr>
      <w:r w:rsidRPr="0043595C">
        <w:rPr>
          <w:rFonts w:hint="cs"/>
          <w:rtl/>
        </w:rPr>
        <w:t>(5</w:t>
      </w:r>
      <w:r w:rsidR="006349E8" w:rsidRPr="0043595C">
        <w:rPr>
          <w:rFonts w:hint="cs"/>
          <w:rtl/>
        </w:rPr>
        <w:t xml:space="preserve">) </w:t>
      </w:r>
      <w:r w:rsidRPr="0043595C">
        <w:rPr>
          <w:rFonts w:hint="cs"/>
          <w:rtl/>
        </w:rPr>
        <w:t>مفاتيح فهم الآيات المتشابهات التي استدل بها الحشوية والمجسمة</w:t>
      </w:r>
    </w:p>
    <w:p w14:paraId="5B478AC9" w14:textId="0CC9976F" w:rsidR="00FD7D18" w:rsidRPr="0043595C" w:rsidRDefault="00FD7D18" w:rsidP="00EA4098">
      <w:r w:rsidRPr="0043595C">
        <w:rPr>
          <w:rFonts w:hint="cs"/>
          <w:rtl/>
        </w:rPr>
        <w:t>(6</w:t>
      </w:r>
      <w:r w:rsidR="006349E8" w:rsidRPr="0043595C">
        <w:rPr>
          <w:rFonts w:hint="cs"/>
          <w:rtl/>
        </w:rPr>
        <w:t xml:space="preserve">) </w:t>
      </w:r>
      <w:r w:rsidRPr="0043595C">
        <w:rPr>
          <w:rFonts w:hint="cs"/>
          <w:rtl/>
        </w:rPr>
        <w:t xml:space="preserve">مفاتيح فهم </w:t>
      </w:r>
      <w:proofErr w:type="gramStart"/>
      <w:r w:rsidR="005131F7" w:rsidRPr="0043595C">
        <w:rPr>
          <w:rFonts w:hint="cs"/>
          <w:rtl/>
        </w:rPr>
        <w:t>الاحاديث</w:t>
      </w:r>
      <w:proofErr w:type="gramEnd"/>
      <w:r w:rsidR="005131F7" w:rsidRPr="0043595C">
        <w:rPr>
          <w:rFonts w:hint="cs"/>
          <w:rtl/>
        </w:rPr>
        <w:t xml:space="preserve"> </w:t>
      </w:r>
      <w:r w:rsidRPr="0043595C">
        <w:rPr>
          <w:rFonts w:hint="cs"/>
          <w:rtl/>
        </w:rPr>
        <w:t>المتشابهات التي استدل بها الحشوية والمجسمة</w:t>
      </w:r>
    </w:p>
    <w:p w14:paraId="0749E6C8" w14:textId="77777777" w:rsidR="00820024" w:rsidRPr="0043595C" w:rsidRDefault="00820024" w:rsidP="00EA4098">
      <w:pPr>
        <w:rPr>
          <w:bCs/>
          <w:kern w:val="0"/>
          <w:sz w:val="40"/>
          <w:szCs w:val="40"/>
          <w:highlight w:val="yellow"/>
          <w:u w:val="single"/>
          <w:rtl/>
        </w:rPr>
      </w:pPr>
    </w:p>
    <w:p w14:paraId="1A6B923C" w14:textId="77777777" w:rsidR="00820024" w:rsidRPr="0043595C" w:rsidRDefault="00820024" w:rsidP="00820024">
      <w:pPr>
        <w:rPr>
          <w:rtl/>
        </w:rPr>
      </w:pPr>
    </w:p>
    <w:p w14:paraId="4463DCBC" w14:textId="77777777" w:rsidR="00820024" w:rsidRPr="0043595C" w:rsidRDefault="00820024" w:rsidP="00820024">
      <w:pPr>
        <w:pStyle w:val="a3"/>
        <w:jc w:val="center"/>
        <w:rPr>
          <w:color w:val="auto"/>
          <w:sz w:val="40"/>
          <w:szCs w:val="40"/>
          <w:u w:val="single"/>
          <w:rtl/>
        </w:rPr>
      </w:pPr>
    </w:p>
    <w:p w14:paraId="452AA3C2" w14:textId="713E281F" w:rsidR="00820024" w:rsidRPr="0043595C" w:rsidRDefault="00820024" w:rsidP="00820024">
      <w:pPr>
        <w:pStyle w:val="a3"/>
        <w:jc w:val="center"/>
        <w:rPr>
          <w:color w:val="auto"/>
          <w:sz w:val="40"/>
          <w:szCs w:val="40"/>
          <w:highlight w:val="yellow"/>
          <w:u w:val="single"/>
          <w:rtl/>
        </w:rPr>
      </w:pPr>
      <w:r w:rsidRPr="0043595C">
        <w:rPr>
          <w:rFonts w:hint="cs"/>
          <w:color w:val="auto"/>
          <w:sz w:val="40"/>
          <w:szCs w:val="40"/>
          <w:highlight w:val="yellow"/>
          <w:u w:val="single"/>
          <w:rtl/>
        </w:rPr>
        <w:t>(1</w:t>
      </w:r>
      <w:r w:rsidR="006349E8" w:rsidRPr="0043595C">
        <w:rPr>
          <w:rFonts w:hint="cs"/>
          <w:color w:val="auto"/>
          <w:sz w:val="40"/>
          <w:szCs w:val="40"/>
          <w:highlight w:val="yellow"/>
          <w:u w:val="single"/>
          <w:rtl/>
        </w:rPr>
        <w:t xml:space="preserve">) </w:t>
      </w:r>
    </w:p>
    <w:p w14:paraId="7112E473" w14:textId="7CD2FC6C" w:rsidR="00820024" w:rsidRPr="0043595C" w:rsidRDefault="00820024" w:rsidP="00820024">
      <w:pPr>
        <w:pStyle w:val="a3"/>
        <w:jc w:val="center"/>
        <w:rPr>
          <w:color w:val="auto"/>
          <w:sz w:val="40"/>
          <w:szCs w:val="40"/>
          <w:u w:val="single"/>
          <w:rtl/>
        </w:rPr>
      </w:pPr>
      <w:r w:rsidRPr="0043595C">
        <w:rPr>
          <w:rFonts w:hint="cs"/>
          <w:color w:val="auto"/>
          <w:sz w:val="40"/>
          <w:szCs w:val="40"/>
          <w:highlight w:val="yellow"/>
          <w:u w:val="single"/>
          <w:rtl/>
        </w:rPr>
        <w:t>ما هو المقصود ببدعة الحشو والتجسيم</w:t>
      </w:r>
    </w:p>
    <w:p w14:paraId="2295BE5A" w14:textId="77777777" w:rsidR="00820024" w:rsidRPr="0043595C" w:rsidRDefault="00820024" w:rsidP="00820024">
      <w:pPr>
        <w:pStyle w:val="a3"/>
        <w:jc w:val="center"/>
        <w:rPr>
          <w:color w:val="auto"/>
          <w:kern w:val="0"/>
          <w:sz w:val="40"/>
          <w:szCs w:val="40"/>
          <w:highlight w:val="yellow"/>
          <w:u w:val="single"/>
          <w:rtl/>
        </w:rPr>
      </w:pPr>
    </w:p>
    <w:p w14:paraId="78AC9068" w14:textId="77777777" w:rsidR="00820024" w:rsidRPr="0043595C" w:rsidRDefault="00820024" w:rsidP="009131CA">
      <w:pPr>
        <w:spacing w:line="276" w:lineRule="auto"/>
        <w:ind w:left="-46"/>
        <w:rPr>
          <w:bCs/>
          <w:kern w:val="0"/>
          <w:sz w:val="40"/>
          <w:szCs w:val="40"/>
          <w:highlight w:val="yellow"/>
          <w:u w:val="single"/>
          <w:rtl/>
        </w:rPr>
      </w:pPr>
    </w:p>
    <w:p w14:paraId="4F665FB1" w14:textId="642FBEF3" w:rsidR="00820024" w:rsidRPr="0043595C" w:rsidRDefault="00820024" w:rsidP="00820024">
      <w:pPr>
        <w:spacing w:line="276" w:lineRule="auto"/>
        <w:ind w:left="-46"/>
        <w:rPr>
          <w:rtl/>
        </w:rPr>
      </w:pPr>
      <w:r w:rsidRPr="0043595C">
        <w:rPr>
          <w:bCs/>
          <w:kern w:val="0"/>
          <w:sz w:val="36"/>
          <w:szCs w:val="36"/>
          <w:highlight w:val="yellow"/>
          <w:u w:val="single"/>
          <w:rtl/>
        </w:rPr>
        <w:t>[المفتاح الأول</w:t>
      </w:r>
      <w:r w:rsidRPr="0043595C">
        <w:rPr>
          <w:bCs/>
          <w:kern w:val="0"/>
          <w:sz w:val="36"/>
          <w:szCs w:val="36"/>
          <w:highlight w:val="yellow"/>
          <w:rtl/>
        </w:rPr>
        <w:t>]</w:t>
      </w:r>
      <w:r w:rsidRPr="0043595C">
        <w:rPr>
          <w:bCs/>
          <w:kern w:val="0"/>
          <w:sz w:val="36"/>
          <w:szCs w:val="36"/>
          <w:rtl/>
        </w:rPr>
        <w:t>:</w:t>
      </w:r>
      <w:r w:rsidRPr="0043595C">
        <w:rPr>
          <w:rFonts w:hint="cs"/>
          <w:bCs/>
          <w:kern w:val="0"/>
          <w:sz w:val="40"/>
          <w:szCs w:val="40"/>
          <w:rtl/>
        </w:rPr>
        <w:t xml:space="preserve"> (</w:t>
      </w:r>
      <w:r w:rsidRPr="0043595C">
        <w:rPr>
          <w:b/>
          <w:rtl/>
        </w:rPr>
        <w:t>المجسمة</w:t>
      </w:r>
      <w:r w:rsidR="006349E8" w:rsidRPr="0043595C">
        <w:rPr>
          <w:b/>
          <w:rtl/>
        </w:rPr>
        <w:t xml:space="preserve">) </w:t>
      </w:r>
      <w:r w:rsidRPr="0043595C">
        <w:rPr>
          <w:b/>
          <w:rtl/>
        </w:rPr>
        <w:t>لقب يُطلَق على كل من يقول بأن الله جسم لا كالأجسام ويثبتون له لوازم الجسم من الحد والمقدار والصور والأشكال والأجزاء والأعضاء، ولتقيد بالمكان والزمان، والتغير والحدوث والحركة والسكون وغير ذلك من لوازم الأجسام</w:t>
      </w:r>
      <w:r w:rsidRPr="0043595C">
        <w:rPr>
          <w:rFonts w:hint="cs"/>
          <w:b/>
          <w:rtl/>
        </w:rPr>
        <w:t xml:space="preserve">، و </w:t>
      </w:r>
      <w:r w:rsidRPr="0043595C">
        <w:rPr>
          <w:rtl/>
        </w:rPr>
        <w:t>(الحشوية</w:t>
      </w:r>
      <w:r w:rsidR="006349E8" w:rsidRPr="0043595C">
        <w:rPr>
          <w:rtl/>
        </w:rPr>
        <w:t xml:space="preserve">) </w:t>
      </w:r>
      <w:r w:rsidRPr="0043595C">
        <w:rPr>
          <w:rtl/>
        </w:rPr>
        <w:t xml:space="preserve">لقب أطلق على طائفة من المبتدعة الذين يقبلون نفس المعاني المنطوية على التجسيم، </w:t>
      </w:r>
      <w:r w:rsidRPr="0043595C">
        <w:rPr>
          <w:rFonts w:hint="cs"/>
          <w:rtl/>
        </w:rPr>
        <w:t xml:space="preserve">ويتبنونها وينشرونها، </w:t>
      </w:r>
      <w:r w:rsidRPr="0043595C">
        <w:rPr>
          <w:rtl/>
        </w:rPr>
        <w:t xml:space="preserve">وإن كانوا يتحفظون في لفظ التجسيم، فلا يرضون به، ولذا يراهم البعض أهون بدعة من المجسمة، ولكنهم في الحقيقة أكبر خطراً من المجسمة وذلك لأنّهم ينسبون بدعتهم إلى السلف </w:t>
      </w:r>
      <w:r w:rsidRPr="0043595C">
        <w:rPr>
          <w:rFonts w:hint="cs"/>
          <w:rtl/>
        </w:rPr>
        <w:t xml:space="preserve">الصالح، والسلف الصالح منهم براء، </w:t>
      </w:r>
      <w:r w:rsidRPr="0043595C">
        <w:rPr>
          <w:rtl/>
        </w:rPr>
        <w:t>ويرفعون راية التمسك بالكتاب والسنّة، يصولون بهما على</w:t>
      </w:r>
      <w:r w:rsidR="00C04A3D" w:rsidRPr="0043595C">
        <w:rPr>
          <w:rtl/>
        </w:rPr>
        <w:t xml:space="preserve"> أهل </w:t>
      </w:r>
      <w:r w:rsidRPr="0043595C">
        <w:rPr>
          <w:rtl/>
        </w:rPr>
        <w:t>العلم والفقه المتخصصين في علوم الدين، فكأنهم قطاع طرق على علوم الدين في صورة المدافعين عنها، وهم أبعد الناس عن السلفية والسلف</w:t>
      </w:r>
      <w:r w:rsidRPr="0043595C">
        <w:rPr>
          <w:rFonts w:hint="cs"/>
          <w:rtl/>
        </w:rPr>
        <w:t xml:space="preserve">، وهم أبعد المسلمين عن باب التنزيه والتقديس، وهم أسوء الفرق اعتقادا في ذات الله تعالى </w:t>
      </w:r>
    </w:p>
    <w:p w14:paraId="5C7EEA3B" w14:textId="77777777" w:rsidR="00820024" w:rsidRPr="0043595C" w:rsidRDefault="00820024" w:rsidP="009131CA">
      <w:pPr>
        <w:spacing w:line="276" w:lineRule="auto"/>
        <w:ind w:left="-46"/>
        <w:rPr>
          <w:rtl/>
        </w:rPr>
      </w:pPr>
    </w:p>
    <w:p w14:paraId="78A006D9" w14:textId="6E1FAE8F" w:rsidR="007C582B" w:rsidRPr="0043595C" w:rsidRDefault="00BB6C40" w:rsidP="007C582B">
      <w:pPr>
        <w:spacing w:line="276" w:lineRule="auto"/>
        <w:ind w:left="-46"/>
        <w:rPr>
          <w:kern w:val="0"/>
          <w:rtl/>
        </w:rPr>
      </w:pPr>
      <w:r w:rsidRPr="0043595C">
        <w:rPr>
          <w:bCs/>
          <w:kern w:val="0"/>
          <w:sz w:val="36"/>
          <w:szCs w:val="36"/>
          <w:highlight w:val="yellow"/>
          <w:u w:val="single"/>
          <w:rtl/>
        </w:rPr>
        <w:lastRenderedPageBreak/>
        <w:t xml:space="preserve">[المفتاح </w:t>
      </w:r>
      <w:r w:rsidR="00A470D1" w:rsidRPr="0043595C">
        <w:rPr>
          <w:rFonts w:hint="cs"/>
          <w:bCs/>
          <w:kern w:val="0"/>
          <w:sz w:val="36"/>
          <w:szCs w:val="36"/>
          <w:highlight w:val="yellow"/>
          <w:u w:val="single"/>
          <w:rtl/>
        </w:rPr>
        <w:t>الثاني</w:t>
      </w:r>
      <w:r w:rsidRPr="0043595C">
        <w:rPr>
          <w:bCs/>
          <w:kern w:val="0"/>
          <w:sz w:val="36"/>
          <w:szCs w:val="36"/>
          <w:highlight w:val="yellow"/>
          <w:u w:val="single"/>
          <w:rtl/>
        </w:rPr>
        <w:t>]</w:t>
      </w:r>
      <w:r w:rsidRPr="0043595C">
        <w:rPr>
          <w:bCs/>
          <w:kern w:val="0"/>
          <w:sz w:val="40"/>
          <w:szCs w:val="40"/>
          <w:rtl/>
        </w:rPr>
        <w:t>:</w:t>
      </w:r>
      <w:r w:rsidRPr="0043595C">
        <w:rPr>
          <w:bCs/>
          <w:kern w:val="0"/>
          <w:rtl/>
        </w:rPr>
        <w:t xml:space="preserve"> </w:t>
      </w:r>
      <w:r w:rsidR="009131CA" w:rsidRPr="0043595C">
        <w:rPr>
          <w:rtl/>
        </w:rPr>
        <w:t>بدعة التجسيم: التجسيم هو الاعتقاد بأنّ الله تعالى جسم، وتنطبق عليه لوازم الجسم من قبول الأبعاد الثلاثة: الطول والعرض والحجم، ومن قبول الجهات الست، ومن قبول الكون في المكان وجريان الزمان ومن قبول الحد والمقدار، ومن قبول التركيب وقبول التكثر والانقسام</w:t>
      </w:r>
      <w:r w:rsidR="006E5CBA" w:rsidRPr="0043595C">
        <w:rPr>
          <w:rtl/>
        </w:rPr>
        <w:t>،</w:t>
      </w:r>
      <w:r w:rsidR="009131CA" w:rsidRPr="0043595C">
        <w:rPr>
          <w:rtl/>
        </w:rPr>
        <w:t xml:space="preserve"> ومن قبول الأجزاء والابعاض ومن قبول الصور والاشكال والألوان ومن التأثر بالحوادث، ومن قبول الحركة والسكون والحلول والاتحاد والاتصال والانفصال، أما بدعة الحشو فتتثل في رفض لفظ (الجسم</w:t>
      </w:r>
      <w:r w:rsidR="006349E8" w:rsidRPr="0043595C">
        <w:rPr>
          <w:rtl/>
        </w:rPr>
        <w:t xml:space="preserve">) </w:t>
      </w:r>
      <w:r w:rsidR="009131CA" w:rsidRPr="0043595C">
        <w:rPr>
          <w:rtl/>
        </w:rPr>
        <w:t>وقبول لوازم الجسمية التي سبق ذكرها آنفا، و (الجسم</w:t>
      </w:r>
      <w:r w:rsidR="006349E8" w:rsidRPr="0043595C">
        <w:rPr>
          <w:rtl/>
        </w:rPr>
        <w:t>):</w:t>
      </w:r>
      <w:r w:rsidR="009131CA" w:rsidRPr="0043595C">
        <w:rPr>
          <w:rtl/>
        </w:rPr>
        <w:t xml:space="preserve"> هو الشيء المستلزم للأبعاد الثلاثة، وهي: الطول والعرض والعمق، والجسم بطبيعته يحتاج إلى مكان، والجسم بطبيعته يتأثّر بالحوادث، لا ينفك عن الأمور الحادثة من قبيل الحركة والسكون، والاتصال والانفصال والدخول والخروج، والجسم بطبيعته محدود، متناه له بداية وله نهاية والجسم بطبيعته مركّب، والجسم محكوم بالصور والأشكال والألوان، والصورة محدودة متناهية كما قال تعالى: {في أي صورة ما شاء ركبك}، وكل ما نراه في الكون إنا هي اجسام، و (الله</w:t>
      </w:r>
      <w:r w:rsidR="006349E8" w:rsidRPr="0043595C">
        <w:rPr>
          <w:rtl/>
        </w:rPr>
        <w:t xml:space="preserve">) </w:t>
      </w:r>
      <w:r w:rsidR="009131CA" w:rsidRPr="0043595C">
        <w:rPr>
          <w:rtl/>
        </w:rPr>
        <w:t>تعالى مقدس عن الجسمية وجميع لوازمها، لأنه ليس كمثله شيء، فهو يخالف الجسمية في كل لوازمها، ولذا كان الله مقدس عن الحد والمقدار والاجزاء والابعاض وعن الكون في مكان وعن جريان الزمان وعن الصور والاشكال، وعن التغير والحدوث،</w:t>
      </w:r>
      <w:r w:rsidR="00401FA2" w:rsidRPr="0043595C">
        <w:rPr>
          <w:kern w:val="0"/>
          <w:rtl/>
        </w:rPr>
        <w:t xml:space="preserve"> </w:t>
      </w:r>
    </w:p>
    <w:p w14:paraId="47B6C0DF" w14:textId="234AFC5F" w:rsidR="009271B5" w:rsidRPr="0043595C" w:rsidRDefault="007C582B" w:rsidP="007C582B">
      <w:pPr>
        <w:spacing w:line="276" w:lineRule="auto"/>
        <w:ind w:left="-46"/>
        <w:rPr>
          <w:kern w:val="0"/>
          <w:rtl/>
          <w:lang w:bidi="ar-KW"/>
        </w:rPr>
      </w:pPr>
      <w:r w:rsidRPr="0043595C">
        <w:rPr>
          <w:bCs/>
          <w:kern w:val="0"/>
          <w:sz w:val="36"/>
          <w:szCs w:val="36"/>
          <w:highlight w:val="yellow"/>
          <w:u w:val="single"/>
          <w:rtl/>
        </w:rPr>
        <w:t xml:space="preserve">[المفتاح </w:t>
      </w:r>
      <w:r w:rsidR="00DF4127" w:rsidRPr="0043595C">
        <w:rPr>
          <w:rFonts w:hint="cs"/>
          <w:bCs/>
          <w:kern w:val="0"/>
          <w:sz w:val="36"/>
          <w:szCs w:val="36"/>
          <w:highlight w:val="yellow"/>
          <w:u w:val="single"/>
          <w:rtl/>
        </w:rPr>
        <w:t>الثالث</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9271B5" w:rsidRPr="0043595C">
        <w:rPr>
          <w:rFonts w:hint="cs"/>
          <w:b/>
          <w:bCs/>
          <w:u w:val="single"/>
          <w:rtl/>
        </w:rPr>
        <w:t>ما هي الجسمية وما هي لوازمها التي من قال بها صار مجسما او مشبها او ممثلا أو حشويا جاهلا</w:t>
      </w:r>
      <w:r w:rsidR="009271B5" w:rsidRPr="0043595C">
        <w:rPr>
          <w:rFonts w:hint="cs"/>
          <w:b/>
          <w:bCs/>
          <w:rtl/>
        </w:rPr>
        <w:t>: (الجسمية</w:t>
      </w:r>
      <w:r w:rsidR="006349E8" w:rsidRPr="0043595C">
        <w:rPr>
          <w:rFonts w:hint="cs"/>
          <w:b/>
          <w:bCs/>
          <w:rtl/>
        </w:rPr>
        <w:t xml:space="preserve">) </w:t>
      </w:r>
      <w:r w:rsidR="009271B5" w:rsidRPr="0043595C">
        <w:rPr>
          <w:rFonts w:hint="cs"/>
          <w:b/>
          <w:bCs/>
          <w:rtl/>
        </w:rPr>
        <w:t>نسبة إلى الجسم، و</w:t>
      </w:r>
      <w:r w:rsidR="009271B5" w:rsidRPr="0043595C">
        <w:rPr>
          <w:rFonts w:hint="cs"/>
          <w:kern w:val="0"/>
          <w:rtl/>
          <w:lang w:bidi="ar-KW"/>
        </w:rPr>
        <w:t>(الجسم</w:t>
      </w:r>
      <w:r w:rsidR="006349E8" w:rsidRPr="0043595C">
        <w:rPr>
          <w:rFonts w:hint="cs"/>
          <w:kern w:val="0"/>
          <w:rtl/>
          <w:lang w:bidi="ar-KW"/>
        </w:rPr>
        <w:t xml:space="preserve">) </w:t>
      </w:r>
      <w:r w:rsidR="009271B5" w:rsidRPr="0043595C">
        <w:rPr>
          <w:rFonts w:hint="cs"/>
          <w:kern w:val="0"/>
          <w:rtl/>
          <w:lang w:bidi="ar-KW"/>
        </w:rPr>
        <w:t xml:space="preserve">هو الشيء المؤلف المركب من أجزاء وكلما كثرت تآليف ذلك الشيء وزاد حجمه كان أجسم من غيره قال تعالى: {وَزَادَهُ بَسْطَةً فِي الْعِلْمِ وَالْجِسْمِ}، </w:t>
      </w:r>
      <w:r w:rsidR="009271B5" w:rsidRPr="0043595C">
        <w:rPr>
          <w:rFonts w:hint="cs"/>
          <w:kern w:val="0"/>
          <w:u w:val="single"/>
          <w:rtl/>
          <w:lang w:bidi="ar-KW"/>
        </w:rPr>
        <w:t>ومن خصائص الجسم</w:t>
      </w:r>
      <w:r w:rsidR="009271B5" w:rsidRPr="0043595C">
        <w:rPr>
          <w:rFonts w:hint="cs"/>
          <w:kern w:val="0"/>
          <w:rtl/>
          <w:lang w:bidi="ar-KW"/>
        </w:rPr>
        <w:t xml:space="preserve">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 والجسم يمينه غير يساره وأعلاه غير أسفله، </w:t>
      </w:r>
      <w:r w:rsidR="009271B5" w:rsidRPr="0043595C">
        <w:rPr>
          <w:rFonts w:hint="cs"/>
          <w:b/>
          <w:bCs/>
          <w:kern w:val="0"/>
          <w:rtl/>
          <w:lang w:bidi="ar-KW"/>
        </w:rPr>
        <w:t>و(الجسمية</w:t>
      </w:r>
      <w:r w:rsidR="006349E8" w:rsidRPr="0043595C">
        <w:rPr>
          <w:rFonts w:hint="cs"/>
          <w:b/>
          <w:bCs/>
          <w:kern w:val="0"/>
          <w:rtl/>
          <w:lang w:bidi="ar-KW"/>
        </w:rPr>
        <w:t>):</w:t>
      </w:r>
      <w:r w:rsidR="009271B5" w:rsidRPr="0043595C">
        <w:rPr>
          <w:rFonts w:hint="cs"/>
          <w:kern w:val="0"/>
          <w:rtl/>
          <w:lang w:bidi="ar-KW"/>
        </w:rPr>
        <w:t xml:space="preserve"> دليل على النقص والعجز والقهر والخضوع والحدوث، فلا يصح أبدا نسبتها إلى الخالق الواحد القهار الاحد الصمد الغني الحميد، أما النقص فلأن كل جسم لابد وان يحكمه حد ينتهي إليه ومقدار مقدر عليه، فالجسم مقهور بالحد والنهاية، والنهاية نقص عن الكمال، وكل محدود مخلوق لانّ له إلها خالق حده بهذا الحد وخصه به وقدره على هذا المقدار الذي هو عليه، ومقهور عليه، فلا يقدر </w:t>
      </w:r>
      <w:r w:rsidR="009271B5" w:rsidRPr="0043595C">
        <w:rPr>
          <w:rFonts w:hint="cs"/>
          <w:kern w:val="0"/>
          <w:rtl/>
          <w:lang w:bidi="ar-KW"/>
        </w:rPr>
        <w:lastRenderedPageBreak/>
        <w:t xml:space="preserve">على غيره، </w:t>
      </w:r>
      <w:r w:rsidR="009271B5" w:rsidRPr="0043595C">
        <w:rPr>
          <w:rFonts w:hint="cs"/>
          <w:b/>
          <w:bCs/>
          <w:kern w:val="0"/>
          <w:rtl/>
          <w:lang w:bidi="ar-KW"/>
        </w:rPr>
        <w:t>و(الجسمية</w:t>
      </w:r>
      <w:r w:rsidR="006349E8" w:rsidRPr="0043595C">
        <w:rPr>
          <w:rFonts w:hint="cs"/>
          <w:b/>
          <w:bCs/>
          <w:kern w:val="0"/>
          <w:rtl/>
          <w:lang w:bidi="ar-KW"/>
        </w:rPr>
        <w:t>):</w:t>
      </w:r>
      <w:r w:rsidR="009271B5" w:rsidRPr="0043595C">
        <w:rPr>
          <w:rFonts w:hint="cs"/>
          <w:kern w:val="0"/>
          <w:rtl/>
          <w:lang w:bidi="ar-KW"/>
        </w:rPr>
        <w:t xml:space="preserve"> دليل على العجز والقهر، لأنّ الجسم مقهور بالكون في مكان يحيط به المكان من كل جهة وإذا انتقل منه انتقل إلى مكان اخر أكبر منه وأوسع منه ويحيط به أيضا فليس يخرج الجسم عن قهر المكان واحاطة المكان، </w:t>
      </w:r>
      <w:r w:rsidR="009271B5" w:rsidRPr="0043595C">
        <w:rPr>
          <w:rFonts w:hint="cs"/>
          <w:b/>
          <w:bCs/>
          <w:kern w:val="0"/>
          <w:rtl/>
          <w:lang w:bidi="ar-KW"/>
        </w:rPr>
        <w:t>و(الأجسام</w:t>
      </w:r>
      <w:r w:rsidR="006349E8" w:rsidRPr="0043595C">
        <w:rPr>
          <w:rFonts w:hint="cs"/>
          <w:b/>
          <w:bCs/>
          <w:kern w:val="0"/>
          <w:rtl/>
          <w:lang w:bidi="ar-KW"/>
        </w:rPr>
        <w:t>):</w:t>
      </w:r>
      <w:r w:rsidR="009271B5" w:rsidRPr="0043595C">
        <w:rPr>
          <w:rFonts w:hint="cs"/>
          <w:kern w:val="0"/>
          <w:rtl/>
          <w:lang w:bidi="ar-KW"/>
        </w:rPr>
        <w:t xml:space="preserve"> لا انفكاك لها عن قوانين المكان، يمينها يمين المكان ويسارها يسار المكان فهي مقهورة بالمكان، ولا يخرج عن احاطة المكان وقهر المكان إلا خالق المكان الذي هو بكل شيء محيط وهو القاهر فوق عباده وهو الواحد القهار، </w:t>
      </w:r>
      <w:r w:rsidR="009271B5" w:rsidRPr="0043595C">
        <w:rPr>
          <w:rFonts w:hint="cs"/>
          <w:b/>
          <w:bCs/>
          <w:kern w:val="0"/>
          <w:rtl/>
          <w:lang w:bidi="ar-KW"/>
        </w:rPr>
        <w:t>و(الأجسام</w:t>
      </w:r>
      <w:r w:rsidR="006349E8" w:rsidRPr="0043595C">
        <w:rPr>
          <w:rFonts w:hint="cs"/>
          <w:b/>
          <w:bCs/>
          <w:kern w:val="0"/>
          <w:rtl/>
          <w:lang w:bidi="ar-KW"/>
        </w:rPr>
        <w:t xml:space="preserve">) </w:t>
      </w:r>
      <w:r w:rsidR="009271B5" w:rsidRPr="0043595C">
        <w:rPr>
          <w:rFonts w:hint="cs"/>
          <w:kern w:val="0"/>
          <w:rtl/>
          <w:lang w:bidi="ar-KW"/>
        </w:rPr>
        <w:t xml:space="preserve">لا انفكاك لها عن جريان الزمان عليها وهي مقهورة بقوانين الزمان فلا تستطيع الاجسام العودة إلى الماضي ولا اختراق المستقبل فهي مقهورة بكونها في حاضرها الذي لا ينفك فيه عن جريان قوانين الزمان، </w:t>
      </w:r>
      <w:r w:rsidR="009271B5" w:rsidRPr="0043595C">
        <w:rPr>
          <w:rFonts w:hint="cs"/>
          <w:b/>
          <w:bCs/>
          <w:kern w:val="0"/>
          <w:rtl/>
          <w:lang w:bidi="ar-KW"/>
        </w:rPr>
        <w:t>و(الجسمية</w:t>
      </w:r>
      <w:r w:rsidR="006349E8" w:rsidRPr="0043595C">
        <w:rPr>
          <w:rFonts w:hint="cs"/>
          <w:b/>
          <w:bCs/>
          <w:kern w:val="0"/>
          <w:rtl/>
          <w:lang w:bidi="ar-KW"/>
        </w:rPr>
        <w:t>):</w:t>
      </w:r>
      <w:r w:rsidR="009271B5" w:rsidRPr="0043595C">
        <w:rPr>
          <w:rFonts w:hint="cs"/>
          <w:kern w:val="0"/>
          <w:rtl/>
          <w:lang w:bidi="ar-KW"/>
        </w:rPr>
        <w:t xml:space="preserve"> دليل كذلك على العجز والقهر من جهة قبول الأجزاء والابعاض، فالجسم مركب من أجزاء، والمركب من أجزاء محتاج في وجوده إلى أجزائه وأبعاضه، والاحتياج نقص، فالنقص صفة الاجسام ولازم لها، </w:t>
      </w:r>
      <w:r w:rsidR="009271B5" w:rsidRPr="0043595C">
        <w:rPr>
          <w:rFonts w:hint="cs"/>
          <w:b/>
          <w:bCs/>
          <w:kern w:val="0"/>
          <w:rtl/>
          <w:lang w:bidi="ar-KW"/>
        </w:rPr>
        <w:t>و(الجسمية</w:t>
      </w:r>
      <w:r w:rsidR="006349E8" w:rsidRPr="0043595C">
        <w:rPr>
          <w:rFonts w:hint="cs"/>
          <w:b/>
          <w:bCs/>
          <w:kern w:val="0"/>
          <w:rtl/>
          <w:lang w:bidi="ar-KW"/>
        </w:rPr>
        <w:t>):</w:t>
      </w:r>
      <w:r w:rsidR="009271B5" w:rsidRPr="0043595C">
        <w:rPr>
          <w:rFonts w:hint="cs"/>
          <w:kern w:val="0"/>
          <w:rtl/>
          <w:lang w:bidi="ar-KW"/>
        </w:rPr>
        <w:t xml:space="preserve"> دليل كذلك على العجز والقهر من جهة التقيد بالصور والأشكال، </w:t>
      </w:r>
      <w:r w:rsidR="009271B5" w:rsidRPr="0043595C">
        <w:rPr>
          <w:rFonts w:hint="cs"/>
          <w:kern w:val="0"/>
          <w:rtl/>
        </w:rPr>
        <w:t>لأن الصور لا تنشأ إلا من تركيب قال تعالى: {فِي أَيِّ صُورَةٍ مَا شَاءَ رَكَّبَكَ}، فالصور لا تنشأ إلا من تركيب والتركيب صفة الاجسام،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w:t>
      </w:r>
      <w:r w:rsidR="006E5CBA" w:rsidRPr="0043595C">
        <w:rPr>
          <w:rFonts w:hint="cs"/>
          <w:kern w:val="0"/>
          <w:rtl/>
        </w:rPr>
        <w:t>؟</w:t>
      </w:r>
      <w:r w:rsidR="009271B5" w:rsidRPr="0043595C">
        <w:rPr>
          <w:rFonts w:hint="cs"/>
          <w:kern w:val="0"/>
          <w:rtl/>
        </w:rPr>
        <w:t xml:space="preserve"> وتقصد صفة الامر، فإن الاوامر ليس لها صور، فالله تعالى هو المصور وجلّ المصوِرُ أن يكون مُصَورَاً، وتعالى عن ذلك علوا كبيرا لأن الهيئة والصورة والتركيب والتأليف كل ذلك إنما يصح على الأجسام المحدودة، والصور لا تنتج إلا عن تأليف وتركيب والتركيب يستحيل على الله تعالى لأنه احد صمد وصاحب الصورة لا يختص بصورة إلا بمخصص والمخصص هو الله تعالى المصور، وكل ما له صورة فهي علامة على كونه مخلوق مصور صوره خالقه خالق الصور، والصورة تقتضي الكيفية وهي عن جناب الذات منفية، لذلك فإن الذي يجب علينا وعلى كل مسلم أن يعلمه أن ربنا ليس بذي صورة ولا هيئة وكل ما ورد في الشرع مما يوهم الصورة والشكل فهو محمول على الصفة وليس الصورة بمعناها في اللغة من الأشكال والالوان والتخاطيط التي تدل على الخلق والحدوث</w:t>
      </w:r>
      <w:r w:rsidR="009271B5" w:rsidRPr="0043595C">
        <w:rPr>
          <w:rFonts w:hint="cs"/>
          <w:rtl/>
          <w:lang w:bidi="ar-KW"/>
        </w:rPr>
        <w:t xml:space="preserve">، </w:t>
      </w:r>
      <w:r w:rsidR="009271B5" w:rsidRPr="0043595C">
        <w:rPr>
          <w:rFonts w:hint="cs"/>
          <w:kern w:val="0"/>
          <w:rtl/>
          <w:lang w:bidi="ar-KW"/>
        </w:rPr>
        <w:t>و</w:t>
      </w:r>
      <w:r w:rsidR="009271B5" w:rsidRPr="0043595C">
        <w:rPr>
          <w:rFonts w:hint="cs"/>
          <w:b/>
          <w:bCs/>
          <w:kern w:val="0"/>
          <w:rtl/>
          <w:lang w:bidi="ar-KW"/>
        </w:rPr>
        <w:t>(الجسمية</w:t>
      </w:r>
      <w:r w:rsidR="006349E8" w:rsidRPr="0043595C">
        <w:rPr>
          <w:rFonts w:hint="cs"/>
          <w:b/>
          <w:bCs/>
          <w:kern w:val="0"/>
          <w:rtl/>
          <w:lang w:bidi="ar-KW"/>
        </w:rPr>
        <w:t>):</w:t>
      </w:r>
      <w:r w:rsidR="009271B5" w:rsidRPr="0043595C">
        <w:rPr>
          <w:rFonts w:hint="cs"/>
          <w:kern w:val="0"/>
          <w:rtl/>
          <w:lang w:bidi="ar-KW"/>
        </w:rPr>
        <w:t xml:space="preserve"> دليل كذلك على العجز والقهر من جهة التقيد بالحركة والسكون، </w:t>
      </w:r>
      <w:r w:rsidR="009271B5" w:rsidRPr="0043595C">
        <w:rPr>
          <w:rFonts w:hint="cs"/>
          <w:kern w:val="0"/>
          <w:rtl/>
        </w:rPr>
        <w:t xml:space="preserve">لأن الحركة والسكون يتعاقبان في محل واحد، فالحركة انتقال من مكان إلى مكان، والسكون هو الإقامة في مكان ثابت، والحركة والسكون كلاهما من لوازم الجسمية، فلا يمكن أن يكون ثمة جسمٌ إلا وهو متحركٌ أو ساكن، وإنما يجوز أن </w:t>
      </w:r>
      <w:r w:rsidR="009271B5" w:rsidRPr="0043595C">
        <w:rPr>
          <w:rFonts w:hint="cs"/>
          <w:kern w:val="0"/>
          <w:rtl/>
        </w:rPr>
        <w:lastRenderedPageBreak/>
        <w:t xml:space="preserve">يوصف بالحركة من يجوز أن يوصف بالسكون وكلاهما من أعراض الحدث وأوصاف المخلوقين </w:t>
      </w:r>
      <w:r w:rsidR="009271B5" w:rsidRPr="0043595C">
        <w:rPr>
          <w:rFonts w:hint="cs"/>
          <w:b/>
          <w:bCs/>
          <w:kern w:val="0"/>
          <w:rtl/>
        </w:rPr>
        <w:t>والله تبارك وتعالى مُتَعال عنهما</w:t>
      </w:r>
      <w:r w:rsidR="009271B5" w:rsidRPr="0043595C">
        <w:rPr>
          <w:rFonts w:hint="cs"/>
          <w:kern w:val="0"/>
          <w:rtl/>
        </w:rPr>
        <w:t>، قال شيخ المفسرين الإمامُ ابن جرير الطبري: (اجتمع الموحِّدُون من</w:t>
      </w:r>
      <w:r w:rsidR="00C04A3D" w:rsidRPr="0043595C">
        <w:rPr>
          <w:rFonts w:hint="cs"/>
          <w:kern w:val="0"/>
          <w:rtl/>
        </w:rPr>
        <w:t xml:space="preserve"> أهل </w:t>
      </w:r>
      <w:r w:rsidR="009271B5" w:rsidRPr="0043595C">
        <w:rPr>
          <w:rFonts w:hint="cs"/>
          <w:kern w:val="0"/>
          <w:rtl/>
        </w:rPr>
        <w:t>القبلة وغيرهم على فساد وَصْفِ الله تعالى بالحركة والسكون</w:t>
      </w:r>
      <w:r w:rsidR="006349E8" w:rsidRPr="0043595C">
        <w:rPr>
          <w:rFonts w:hint="cs"/>
          <w:kern w:val="0"/>
          <w:rtl/>
        </w:rPr>
        <w:t xml:space="preserve">) </w:t>
      </w:r>
      <w:r w:rsidR="009271B5" w:rsidRPr="0043595C">
        <w:rPr>
          <w:rFonts w:hint="cs"/>
          <w:kern w:val="0"/>
          <w:rtl/>
        </w:rPr>
        <w:t xml:space="preserve">[التبصير في الدين، ص201]، </w:t>
      </w:r>
      <w:r w:rsidR="009271B5" w:rsidRPr="0043595C">
        <w:rPr>
          <w:rFonts w:hint="cs"/>
          <w:kern w:val="0"/>
          <w:rtl/>
          <w:lang w:bidi="ar-KW"/>
        </w:rPr>
        <w:t>و</w:t>
      </w:r>
      <w:r w:rsidR="009271B5" w:rsidRPr="0043595C">
        <w:rPr>
          <w:rFonts w:hint="cs"/>
          <w:b/>
          <w:bCs/>
          <w:kern w:val="0"/>
          <w:rtl/>
          <w:lang w:bidi="ar-KW"/>
        </w:rPr>
        <w:t>(الجسمية</w:t>
      </w:r>
      <w:r w:rsidR="006349E8" w:rsidRPr="0043595C">
        <w:rPr>
          <w:rFonts w:hint="cs"/>
          <w:b/>
          <w:bCs/>
          <w:kern w:val="0"/>
          <w:rtl/>
          <w:lang w:bidi="ar-KW"/>
        </w:rPr>
        <w:t>):</w:t>
      </w:r>
      <w:r w:rsidR="009271B5" w:rsidRPr="0043595C">
        <w:rPr>
          <w:rFonts w:hint="cs"/>
          <w:kern w:val="0"/>
          <w:rtl/>
          <w:lang w:bidi="ar-KW"/>
        </w:rPr>
        <w:t xml:space="preserve"> دليل كذلك على العجز والقهر من جهة الحدوث وقبول الحادثات، فإن الجسم محدث لا محالة لكونه مركب من أجزاء وأبعاض، والمركبات محدثات تحتاج في وجودها إلى من أحدثها وركبها، وهي تقبل الزيادة والنقصان وبالتالي فهي تقبل في ذاتها الحوادث والمتغيرات، وصفات الله الأحدية والصمدية لمن فهمها تمنع من ذلك كله، لذلك كله يمتنع وصف الله تعالى بالجسمية لأنها سمة الخلق والعجز والنقص والاحتياج والخضوع والقهر، تعالى الله عن ذلك علوا كبيرا، </w:t>
      </w:r>
    </w:p>
    <w:p w14:paraId="1B45000D" w14:textId="57EDF0EA" w:rsidR="009271B5" w:rsidRPr="0043595C" w:rsidRDefault="009271B5" w:rsidP="007C582B">
      <w:pPr>
        <w:ind w:left="-46"/>
        <w:rPr>
          <w:kern w:val="0"/>
          <w:rtl/>
          <w:lang w:bidi="ar-KW"/>
        </w:rPr>
      </w:pPr>
      <w:r w:rsidRPr="0043595C">
        <w:rPr>
          <w:rFonts w:hint="cs"/>
          <w:bCs/>
          <w:kern w:val="0"/>
          <w:sz w:val="36"/>
          <w:szCs w:val="36"/>
          <w:highlight w:val="yellow"/>
          <w:u w:val="single"/>
          <w:rtl/>
        </w:rPr>
        <w:t xml:space="preserve">[المفتاح </w:t>
      </w:r>
      <w:r w:rsidR="00DF4127" w:rsidRPr="0043595C">
        <w:rPr>
          <w:rFonts w:hint="cs"/>
          <w:bCs/>
          <w:kern w:val="0"/>
          <w:sz w:val="36"/>
          <w:szCs w:val="36"/>
          <w:highlight w:val="yellow"/>
          <w:u w:val="single"/>
          <w:rtl/>
        </w:rPr>
        <w:t>الرابع</w:t>
      </w:r>
      <w:r w:rsidRPr="0043595C">
        <w:rPr>
          <w:rFonts w:hint="cs"/>
          <w:bCs/>
          <w:kern w:val="0"/>
          <w:sz w:val="36"/>
          <w:szCs w:val="36"/>
          <w:highlight w:val="yellow"/>
          <w:u w:val="single"/>
          <w:rtl/>
        </w:rPr>
        <w:t>]:</w:t>
      </w:r>
      <w:r w:rsidRPr="0043595C">
        <w:rPr>
          <w:rFonts w:hint="cs"/>
          <w:b/>
          <w:bCs/>
          <w:kern w:val="0"/>
          <w:sz w:val="40"/>
          <w:szCs w:val="40"/>
          <w:rtl/>
        </w:rPr>
        <w:t xml:space="preserve"> </w:t>
      </w:r>
      <w:r w:rsidRPr="0043595C">
        <w:rPr>
          <w:rFonts w:hint="cs"/>
          <w:b/>
          <w:bCs/>
          <w:sz w:val="30"/>
          <w:szCs w:val="30"/>
          <w:u w:val="single"/>
          <w:rtl/>
        </w:rPr>
        <w:t xml:space="preserve">قوله تعالى: </w:t>
      </w:r>
      <w:r w:rsidRPr="0043595C">
        <w:rPr>
          <w:rFonts w:hint="cs"/>
          <w:b/>
          <w:bCs/>
          <w:sz w:val="30"/>
          <w:szCs w:val="30"/>
          <w:u w:val="single"/>
          <w:shd w:val="clear" w:color="auto" w:fill="FFFFFF"/>
          <w:rtl/>
        </w:rPr>
        <w:t>{لَيْسَ كَمِثْلِهِ شَيْءٌ وَهُوَ السَّمِيعُ الْبَصِيرُ}</w:t>
      </w:r>
      <w:r w:rsidRPr="0043595C">
        <w:rPr>
          <w:rFonts w:hint="cs"/>
          <w:shd w:val="clear" w:color="auto" w:fill="FFFFFF"/>
          <w:rtl/>
        </w:rPr>
        <w:t xml:space="preserve"> [الشورى: 11]، هذه الآية، إما أن يكون المراد {ليس كمثله شيء} في ماهية جناب الذات، أو أن يكون المراد ليس كمثله شيء في الصفات، ونفي المثلية التامة من كل جهة في الصفات غير صحيح، لان الله تعالى وصف نفسه في الآية بأنه السميع البصير، ووصف الإنسان أيضا بأنه سميع بصير فقال تعالى: {إِنَّا خَلَقْنَا الْإِنْسَانَ مِنْ نُطْفَةٍ أَمْشَاجٍ نَبْتَلِيهِ فَجَعَلْنَاهُ سَمِيعًا بَصِيرًا} [الإنسان: 2]، </w:t>
      </w:r>
      <w:r w:rsidRPr="0043595C">
        <w:rPr>
          <w:rFonts w:hint="cs"/>
          <w:u w:val="single"/>
          <w:shd w:val="clear" w:color="auto" w:fill="FFFFFF"/>
          <w:rtl/>
        </w:rPr>
        <w:t>فدلت الآية: {ليسَ كَمِثلِهِ شيء وَهُوَ السَّمِيعُ البَصِيرُ}، على أن نفي المثلية من كل جهة إنما هو في جناب الذات، وليس الصفات،</w:t>
      </w:r>
      <w:r w:rsidRPr="0043595C">
        <w:rPr>
          <w:rFonts w:hint="cs"/>
          <w:shd w:val="clear" w:color="auto" w:fill="FFFFFF"/>
          <w:rtl/>
        </w:rPr>
        <w:t xml:space="preserve"> فثبت أن المراد بنفي المماثلة التامة من كل وجه إنما هو نفي المماثلة عن جناب الذات، </w:t>
      </w:r>
      <w:r w:rsidRPr="0043595C">
        <w:rPr>
          <w:rFonts w:hint="cs"/>
          <w:bCs/>
          <w:shd w:val="clear" w:color="auto" w:fill="FFFFFF"/>
          <w:rtl/>
        </w:rPr>
        <w:t>فيكون المعنى أن شيئا من الذوات لا يماثل الله تعالى في الذاتية،</w:t>
      </w:r>
      <w:r w:rsidRPr="0043595C">
        <w:rPr>
          <w:rFonts w:hint="cs"/>
          <w:shd w:val="clear" w:color="auto" w:fill="FFFFFF"/>
          <w:rtl/>
        </w:rPr>
        <w:t xml:space="preserve"> فتضمنت الآية نفي أن يكون شيء من الموجودات مماثلًا لله تعالى في جناب ذاته، وأن ذات الله تعالى لا يماثلها ذوات المخلوقات، </w:t>
      </w:r>
      <w:r w:rsidRPr="0043595C">
        <w:rPr>
          <w:rFonts w:hint="cs"/>
          <w:u w:val="single"/>
          <w:shd w:val="clear" w:color="auto" w:fill="FFFFFF"/>
          <w:rtl/>
        </w:rPr>
        <w:t>فكل ما ثبت للمخلوقات في ذواتها فهو منتف عن ذات الله تعالى</w:t>
      </w:r>
      <w:r w:rsidRPr="0043595C">
        <w:rPr>
          <w:rFonts w:hint="cs"/>
          <w:shd w:val="clear" w:color="auto" w:fill="FFFFFF"/>
          <w:rtl/>
        </w:rPr>
        <w:t xml:space="preserve">، واخص هاهنا ما يتعلق بجناب الذات وليس الصفات، وإذا كانت كل المخلوقات متماثلة في الجسمية، فوجب نفي الجسمية عن الله تعالى، </w:t>
      </w:r>
      <w:r w:rsidRPr="0043595C">
        <w:rPr>
          <w:rFonts w:hint="cs"/>
          <w:b/>
          <w:bCs/>
          <w:shd w:val="clear" w:color="auto" w:fill="FFFFFF"/>
          <w:rtl/>
        </w:rPr>
        <w:t>كل المخلوقات متماثلة في صفة الجسمية، فوجب نفي الجسمية عن الله تعالى</w:t>
      </w:r>
      <w:r w:rsidRPr="0043595C">
        <w:rPr>
          <w:rFonts w:hint="cs"/>
          <w:shd w:val="clear" w:color="auto" w:fill="FFFFFF"/>
          <w:rtl/>
        </w:rPr>
        <w:t xml:space="preserve">، لقوله تعالى: </w:t>
      </w:r>
      <w:r w:rsidRPr="0043595C">
        <w:rPr>
          <w:rFonts w:hint="cs"/>
          <w:b/>
          <w:bCs/>
          <w:kern w:val="0"/>
          <w:shd w:val="clear" w:color="auto" w:fill="FFFFFF"/>
          <w:rtl/>
        </w:rPr>
        <w:t xml:space="preserve">{لَيْسَ كَمِثْلِهِ شَيْءٌ}، </w:t>
      </w:r>
      <w:r w:rsidRPr="0043595C">
        <w:rPr>
          <w:rFonts w:hint="cs"/>
          <w:b/>
          <w:bCs/>
          <w:kern w:val="0"/>
          <w:rtl/>
          <w:lang w:bidi="ar-KW"/>
        </w:rPr>
        <w:t>ولهذا تواترت أقوال علماء الأمة على نفي الجسمية عن الله سبحانه ماعدا شرذمة قليلة هم</w:t>
      </w:r>
      <w:r w:rsidR="00C04A3D" w:rsidRPr="0043595C">
        <w:rPr>
          <w:rFonts w:hint="cs"/>
          <w:b/>
          <w:bCs/>
          <w:kern w:val="0"/>
          <w:rtl/>
          <w:lang w:bidi="ar-KW"/>
        </w:rPr>
        <w:t xml:space="preserve"> أهل </w:t>
      </w:r>
      <w:r w:rsidRPr="0043595C">
        <w:rPr>
          <w:rFonts w:hint="cs"/>
          <w:b/>
          <w:bCs/>
          <w:kern w:val="0"/>
          <w:rtl/>
          <w:lang w:bidi="ar-KW"/>
        </w:rPr>
        <w:t>التجسيم،</w:t>
      </w:r>
      <w:r w:rsidRPr="0043595C">
        <w:rPr>
          <w:rFonts w:hint="cs"/>
          <w:kern w:val="0"/>
          <w:rtl/>
          <w:lang w:bidi="ar-KW"/>
        </w:rPr>
        <w:t xml:space="preserve"> الجاهلون بما يستحيل وصف الله تعالى به من النقائص والعيوب التي تنزه الله عنها، لأنه كما تقدس جناب ذاته عن الحد تقدس عن الكمية وعن الجسمية ولوازمها من الحجم والكتلة والوزن والمقدار والامتداد في الافاق وقبول الجهات الست والصور والأشكال تعالى الله عن ذلك علوا كبيرا والعجز عن الادراك هو مقصود هذا العلم ليس كمثله شيء، ولم يكن له كفوا أحد، </w:t>
      </w:r>
    </w:p>
    <w:p w14:paraId="642E69D1" w14:textId="4E703045" w:rsidR="009131CA" w:rsidRPr="0043595C" w:rsidRDefault="007C582B" w:rsidP="00542981">
      <w:pPr>
        <w:ind w:left="-46"/>
        <w:rPr>
          <w:rtl/>
        </w:rPr>
      </w:pPr>
      <w:r w:rsidRPr="0043595C">
        <w:rPr>
          <w:bCs/>
          <w:kern w:val="0"/>
          <w:sz w:val="36"/>
          <w:szCs w:val="36"/>
          <w:highlight w:val="yellow"/>
          <w:u w:val="single"/>
          <w:rtl/>
        </w:rPr>
        <w:lastRenderedPageBreak/>
        <w:t xml:space="preserve">[المفتاح </w:t>
      </w:r>
      <w:r w:rsidR="00DF4127" w:rsidRPr="0043595C">
        <w:rPr>
          <w:rFonts w:hint="cs"/>
          <w:bCs/>
          <w:kern w:val="0"/>
          <w:sz w:val="36"/>
          <w:szCs w:val="36"/>
          <w:highlight w:val="yellow"/>
          <w:u w:val="single"/>
          <w:rtl/>
        </w:rPr>
        <w:t>الخامس</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9271B5" w:rsidRPr="0043595C">
        <w:rPr>
          <w:rFonts w:hint="cs"/>
          <w:b/>
          <w:bCs/>
          <w:rtl/>
          <w:lang w:bidi="ar-KW"/>
        </w:rPr>
        <w:t>الجسمية تعني مماثلة الأجسام</w:t>
      </w:r>
      <w:r w:rsidR="009271B5" w:rsidRPr="0043595C">
        <w:rPr>
          <w:rFonts w:hint="cs"/>
          <w:rtl/>
          <w:lang w:bidi="ar-KW"/>
        </w:rPr>
        <w:t xml:space="preserve"> </w:t>
      </w:r>
      <w:r w:rsidR="009271B5" w:rsidRPr="0043595C">
        <w:rPr>
          <w:rFonts w:hint="cs"/>
          <w:b/>
          <w:bCs/>
          <w:rtl/>
          <w:lang w:bidi="ar-KW"/>
        </w:rPr>
        <w:t>والله تعالى ليس كمثله شيء ولم يكن له كفوا احد</w:t>
      </w:r>
      <w:r w:rsidR="009271B5" w:rsidRPr="0043595C">
        <w:rPr>
          <w:rFonts w:hint="cs"/>
          <w:rtl/>
          <w:lang w:bidi="ar-KW"/>
        </w:rPr>
        <w:t xml:space="preserve">، </w:t>
      </w:r>
      <w:r w:rsidR="009271B5" w:rsidRPr="0043595C">
        <w:rPr>
          <w:rFonts w:hint="cs"/>
          <w:bCs/>
          <w:rtl/>
          <w:lang w:bidi="ar-KW"/>
        </w:rPr>
        <w:t>فهو سبحانه منزه عن الجسمية لقوله تعالى</w:t>
      </w:r>
      <w:r w:rsidR="009271B5" w:rsidRPr="0043595C">
        <w:rPr>
          <w:rFonts w:hint="cs"/>
          <w:rtl/>
          <w:lang w:bidi="ar-KW"/>
        </w:rPr>
        <w:t xml:space="preserve"> {ليس كمثلِه شيء} [سورة الشورى:11] ولو كان جسما لكان مثلا لسائر الأجسام، </w:t>
      </w:r>
      <w:r w:rsidR="009271B5" w:rsidRPr="0043595C">
        <w:rPr>
          <w:rFonts w:hint="cs"/>
          <w:bCs/>
          <w:rtl/>
          <w:lang w:bidi="ar-KW"/>
        </w:rPr>
        <w:t>وقوله تعالى</w:t>
      </w:r>
      <w:r w:rsidR="009271B5" w:rsidRPr="0043595C">
        <w:rPr>
          <w:rFonts w:hint="cs"/>
          <w:rtl/>
          <w:lang w:bidi="ar-KW"/>
        </w:rPr>
        <w:t xml:space="preserve"> {هل تعلمُ لهُ سميًّا} [سورة مريم: 65] قال المفسرون هل تعلم له سميا أي مِثلاً، فالله تعالى لا مِثْلَ له ولا شبيه ولا نظير، فمن وصفه بالجسمية فقد جعل له مثلا سبحانه وتعالى عما يصفون، </w:t>
      </w:r>
      <w:r w:rsidR="009271B5" w:rsidRPr="0043595C">
        <w:rPr>
          <w:rFonts w:hint="cs"/>
          <w:bCs/>
          <w:rtl/>
          <w:lang w:bidi="ar-KW"/>
        </w:rPr>
        <w:t>وقوله تعالى</w:t>
      </w:r>
      <w:r w:rsidR="009271B5" w:rsidRPr="0043595C">
        <w:rPr>
          <w:rFonts w:hint="cs"/>
          <w:rtl/>
          <w:lang w:bidi="ar-KW"/>
        </w:rPr>
        <w:t xml:space="preserve"> {وللهِ المثَلُ الأعلى} [سورة النحل:60] قال المفسرون أي له سبحانه الوصف الذي لا يشبه وصف غيره، ومعنى ذلك أنه لا يوصف ربنا عزَّ وجلَّ بصفات المخلوقين من الجسمية ولوازم الجسمية، </w:t>
      </w:r>
      <w:r w:rsidR="009271B5" w:rsidRPr="0043595C">
        <w:rPr>
          <w:rFonts w:hint="cs"/>
          <w:bCs/>
          <w:rtl/>
          <w:lang w:bidi="ar-KW"/>
        </w:rPr>
        <w:t>وقوله تعالى</w:t>
      </w:r>
      <w:r w:rsidR="009271B5" w:rsidRPr="0043595C">
        <w:rPr>
          <w:rFonts w:hint="cs"/>
          <w:rtl/>
          <w:lang w:bidi="ar-KW"/>
        </w:rPr>
        <w:t xml:space="preserve"> {فلا تضربوا للهِ الأمثال} [سورة النحل:74]، قال المفسرون أي لا تجعلوا لله الشبيهَ والمِثْل فإن اللهَ تعالى منزه عن الشبيه و المثيل، فلا ذاتُه يشبه الذوات ولا صفاتُه تشبه الصفات، فمن وصفه بالجسمية فقد جعل ذاته تشبه الذوات سبحانه وتعالى عما يصفون، </w:t>
      </w:r>
      <w:r w:rsidR="009271B5" w:rsidRPr="0043595C">
        <w:rPr>
          <w:rFonts w:hint="cs"/>
          <w:bCs/>
          <w:rtl/>
        </w:rPr>
        <w:t>وقوله تعالى</w:t>
      </w:r>
      <w:r w:rsidR="009271B5" w:rsidRPr="0043595C">
        <w:rPr>
          <w:rFonts w:hint="cs"/>
          <w:rtl/>
        </w:rPr>
        <w:t xml:space="preserve"> {</w:t>
      </w:r>
      <w:r w:rsidR="009271B5" w:rsidRPr="0043595C">
        <w:rPr>
          <w:rFonts w:hint="cs"/>
          <w:rtl/>
          <w:lang w:bidi="ar-KW"/>
        </w:rPr>
        <w:t>فلا تجعلوا لله أندادا وأنتم تعلمون} [سورة البقرة: 22]، والند هو المثيل والشبيه ولو كان جسما لكان له أنداد والعياذ بالله من التشبيه والتمثيل،</w:t>
      </w:r>
      <w:r w:rsidRPr="0043595C">
        <w:rPr>
          <w:rFonts w:hint="cs"/>
          <w:rtl/>
          <w:lang w:bidi="ar-KW"/>
        </w:rPr>
        <w:t xml:space="preserve"> </w:t>
      </w:r>
      <w:r w:rsidR="009131CA" w:rsidRPr="0043595C">
        <w:rPr>
          <w:rtl/>
          <w:lang w:bidi="ar-KW"/>
        </w:rPr>
        <w:t>و</w:t>
      </w:r>
      <w:r w:rsidR="009131CA" w:rsidRPr="0043595C">
        <w:rPr>
          <w:b/>
          <w:bCs/>
          <w:kern w:val="0"/>
          <w:rtl/>
        </w:rPr>
        <w:t>من أعظم الدلائل على تنزيه الله تعالى عن الجسمية</w:t>
      </w:r>
      <w:r w:rsidR="009131CA" w:rsidRPr="0043595C">
        <w:rPr>
          <w:rtl/>
        </w:rPr>
        <w:t xml:space="preserve">: </w:t>
      </w:r>
      <w:r w:rsidR="009131CA" w:rsidRPr="0043595C">
        <w:rPr>
          <w:bCs/>
          <w:rtl/>
        </w:rPr>
        <w:t>قوله تعالى</w:t>
      </w:r>
      <w:r w:rsidR="009131CA" w:rsidRPr="0043595C">
        <w:rPr>
          <w:rtl/>
        </w:rPr>
        <w:t xml:space="preserve"> {قل هو الله أحد الله الصمد لم يلد ولم يولد ولم يكن له كفواً أحد} فقوله تعالى (</w:t>
      </w:r>
      <w:r w:rsidR="009131CA" w:rsidRPr="0043595C">
        <w:rPr>
          <w:bCs/>
          <w:rtl/>
        </w:rPr>
        <w:t>أحد</w:t>
      </w:r>
      <w:r w:rsidR="006349E8" w:rsidRPr="0043595C">
        <w:rPr>
          <w:rtl/>
        </w:rPr>
        <w:t xml:space="preserve">) </w:t>
      </w:r>
      <w:r w:rsidR="009131CA" w:rsidRPr="0043595C">
        <w:rPr>
          <w:rtl/>
        </w:rPr>
        <w:t>يدل على نفى الجسمية لأن الجسم أقله أنه يكون مركباً من جوهرين وذلك ينافى الوحدة ولما كان قوله {أحد} مبالغة في الواحدية كان قوله {أحد} منافي للجسمية وقوله تعالى {</w:t>
      </w:r>
      <w:r w:rsidR="009131CA" w:rsidRPr="0043595C">
        <w:rPr>
          <w:bCs/>
          <w:rtl/>
        </w:rPr>
        <w:t>الله الصمد</w:t>
      </w:r>
      <w:r w:rsidR="009131CA" w:rsidRPr="0043595C">
        <w:rPr>
          <w:rtl/>
        </w:rPr>
        <w:t xml:space="preserve">} فالصمد هو السيد المصمود إليه في الحوائج وذلك يدل على أنه ليس بجسم لأن كل جسم مركب، وكل مركب فهو محتاج إلى كل واحد من أجزائه وكل واحد من أجزائه غيره،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 وأما قوله تعالى </w:t>
      </w:r>
      <w:r w:rsidR="009131CA" w:rsidRPr="0043595C">
        <w:rPr>
          <w:bCs/>
          <w:rtl/>
        </w:rPr>
        <w:t>{ولم يكن له كفواً أحد}</w:t>
      </w:r>
      <w:r w:rsidR="009131CA" w:rsidRPr="0043595C">
        <w:rPr>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 </w:t>
      </w:r>
      <w:r w:rsidR="009131CA" w:rsidRPr="0043595C">
        <w:rPr>
          <w:bCs/>
          <w:rtl/>
        </w:rPr>
        <w:t>ومن الأدلة على تنزيه الله تعالى عن الجسمية قوله تعالى</w:t>
      </w:r>
      <w:r w:rsidR="009131CA" w:rsidRPr="0043595C">
        <w:rPr>
          <w:rtl/>
        </w:rPr>
        <w:t xml:space="preserve"> {</w:t>
      </w:r>
      <w:r w:rsidR="009131CA" w:rsidRPr="0043595C">
        <w:rPr>
          <w:bCs/>
          <w:rtl/>
        </w:rPr>
        <w:t>والله الغنى وأنتم الفقراء</w:t>
      </w:r>
      <w:r w:rsidR="009131CA" w:rsidRPr="0043595C">
        <w:rPr>
          <w:rtl/>
        </w:rPr>
        <w:t xml:space="preserve">}دلت هذه الآية على كونه تعالى غنى ولو كان جسماً لما كان غنياً لأن كل جسم مركب وكل مركب محتاج إلى كل واحد من أجزائه، </w:t>
      </w:r>
      <w:r w:rsidR="009131CA" w:rsidRPr="0043595C">
        <w:rPr>
          <w:bCs/>
          <w:rtl/>
        </w:rPr>
        <w:t>وقوله تعالى</w:t>
      </w:r>
      <w:r w:rsidR="009131CA" w:rsidRPr="0043595C">
        <w:rPr>
          <w:rtl/>
        </w:rPr>
        <w:t xml:space="preserve"> {</w:t>
      </w:r>
      <w:r w:rsidR="009131CA" w:rsidRPr="0043595C">
        <w:rPr>
          <w:bCs/>
          <w:rtl/>
        </w:rPr>
        <w:t>لا إله إلا هو الحى القيوم</w:t>
      </w:r>
      <w:r w:rsidR="009131CA" w:rsidRPr="0043595C">
        <w:rPr>
          <w:rtl/>
        </w:rPr>
        <w:t xml:space="preserve"> ؤ والقيوم مبالغة في كونه غنياً عن كل ما سواه، وكونه مقوماً لغيره، فلو كان جسماً لكان هو مفتقراً الى أجزائه، وحينئذ لا يكون قيوماً بإطلاق، </w:t>
      </w:r>
      <w:r w:rsidR="009131CA" w:rsidRPr="0043595C">
        <w:rPr>
          <w:bCs/>
          <w:rtl/>
        </w:rPr>
        <w:t>وقوله تعالى</w:t>
      </w:r>
      <w:r w:rsidR="009131CA" w:rsidRPr="0043595C">
        <w:rPr>
          <w:rtl/>
        </w:rPr>
        <w:t xml:space="preserve"> </w:t>
      </w:r>
      <w:r w:rsidR="009131CA" w:rsidRPr="0043595C">
        <w:rPr>
          <w:bCs/>
          <w:rtl/>
        </w:rPr>
        <w:t>{القدوس السلام}</w:t>
      </w:r>
      <w:r w:rsidR="009131CA" w:rsidRPr="0043595C">
        <w:rPr>
          <w:rtl/>
        </w:rPr>
        <w:t xml:space="preserve"> والقدوس عز وجل هو المنزه عن كل ما ينافي كماله سبحانه في ذاته وصفاته وأفعاله </w:t>
      </w:r>
      <w:r w:rsidR="009131CA" w:rsidRPr="0043595C">
        <w:rPr>
          <w:rtl/>
        </w:rPr>
        <w:lastRenderedPageBreak/>
        <w:t>والقدوس هو المنزه عن النقائص والعيوب والقدوس هو المنزه عن أن يكون له مثيل أو شبيه، والجسمية على المعنى المراد منها من كونها تتآلف من أجزاء وصف بالنقص والعيب المنزه عنه القدوس سبحانه، وهي (الجسمية</w:t>
      </w:r>
      <w:r w:rsidR="006349E8" w:rsidRPr="0043595C">
        <w:rPr>
          <w:rtl/>
        </w:rPr>
        <w:t xml:space="preserve">) </w:t>
      </w:r>
      <w:r w:rsidR="009131CA" w:rsidRPr="0043595C">
        <w:rPr>
          <w:rtl/>
        </w:rPr>
        <w:t xml:space="preserve">ضد الكمال الذي يتصف به ذات القدوس، ولو كان جسما لكان له مثل من الأجسام والقدوس هو المنزه عن أن يكون له مثيل أو شبيه، والسلام عز وجل هو الذي سلم من جميع النقائص والعيوب والجسمية على المعنى المراد منها من كونها تتآلف من أجزاء وصف بالنقص والعيب المنزه عنه السلام سبحانه، والسلام عز وجل هو الذي سلم ذاته عن المثل والسمي والشبيه، ولو كان جسما لكان له مثل من الأجسام والسلام هو الذي سلم ذاته عن أن يكون له مثيل أو شبيه، </w:t>
      </w:r>
      <w:r w:rsidR="009131CA" w:rsidRPr="0043595C">
        <w:rPr>
          <w:bCs/>
          <w:rtl/>
        </w:rPr>
        <w:t>ومن الأدلة على تنزيه الله تعالى عن الجسمية قوله تعالى</w:t>
      </w:r>
      <w:r w:rsidR="009131CA" w:rsidRPr="0043595C">
        <w:rPr>
          <w:rtl/>
        </w:rPr>
        <w:t xml:space="preserve">: {هو الله الخالق البارئ المصور} والخالق هو المقدِرُ المنزه في ذاته عن الحد والنهاية والمقدار، ولو كان تعالى جسماً سبحانه لكان مُقدَراً مُتناهياً محدوداً ولو كان متناهياً محدوداً لكان مخلوقا وليس خالقا، سبحانه هو وحده الخالق البارئ المصور، والبارئ أي المنشئ للأعيان من العدم إلى الوجود وإبراز ما قدره وقرره إلى الوجود، فوجود الأجسام المقدرة المخلوقة دليل على خالقها وباريها الذي قدرها وأخرجها من العدم إلى الوجود، وهو المصور الذي ركب الأجسام على الصورة التي شاءها وأرادها، قال تعالى: </w:t>
      </w:r>
      <w:r w:rsidR="009131CA" w:rsidRPr="0043595C">
        <w:rPr>
          <w:rtl/>
          <w:lang w:bidi="ar-KW"/>
        </w:rPr>
        <w:t>{فِي أَيِّ صُورَةٍ مَا شَاءَ رَكَّبَكَ}، فالصور لا تكون إلا للأجسام والصور من خصائص الاجسام، والصور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w:t>
      </w:r>
      <w:r w:rsidR="006E5CBA" w:rsidRPr="0043595C">
        <w:rPr>
          <w:rtl/>
          <w:lang w:bidi="ar-KW"/>
        </w:rPr>
        <w:t>؟</w:t>
      </w:r>
      <w:r w:rsidR="009131CA" w:rsidRPr="0043595C">
        <w:rPr>
          <w:rtl/>
          <w:lang w:bidi="ar-KW"/>
        </w:rPr>
        <w:t xml:space="preserve"> وتقصد صفة الامر، فإن الاوامر ليس لها صور، وجل المصور سبحانه أن يكون مُصَوَرا، وجل الخالق البارئ المصور ان يكون جسما مقدرا مُصَوَرا، </w:t>
      </w:r>
      <w:r w:rsidR="009131CA" w:rsidRPr="0043595C">
        <w:rPr>
          <w:bCs/>
          <w:rtl/>
        </w:rPr>
        <w:t>ومن الأدلة على تنزيه الله تعالى عن الجسمية قوله تعالى</w:t>
      </w:r>
      <w:r w:rsidR="009131CA" w:rsidRPr="0043595C">
        <w:rPr>
          <w:rtl/>
        </w:rPr>
        <w:t>: {هو الأول والأخر والظاهر والباطن}، (هو الأول والأخر</w:t>
      </w:r>
      <w:r w:rsidR="006349E8" w:rsidRPr="0043595C">
        <w:rPr>
          <w:rtl/>
        </w:rPr>
        <w:t xml:space="preserve">) </w:t>
      </w:r>
      <w:r w:rsidR="009131CA" w:rsidRPr="0043595C">
        <w:rPr>
          <w:rtl/>
        </w:rPr>
        <w:t>مع شرحه صلى الله عليه وسلم للآية، وقوله صلى الله عليه وسلم: (اللهم أنت الأوَّلُ فليس قبلَك شيء، وأنت الآخِر فليس بعدَك شيء، وأنت الظاهرُ فليس فوقَكَ شيء، وأنت الباطن فليس دونَك شيء</w:t>
      </w:r>
      <w:r w:rsidR="006349E8" w:rsidRPr="0043595C">
        <w:rPr>
          <w:rtl/>
        </w:rPr>
        <w:t xml:space="preserve">) </w:t>
      </w:r>
      <w:r w:rsidR="009131CA" w:rsidRPr="0043595C">
        <w:rPr>
          <w:rtl/>
        </w:rPr>
        <w:t>[أخرجه مسلم]، فهذا يقتضى أن يكون جناب الذات الإلهي منزها عن الجسمية لأن الجسم حادث مؤلف من أجزاء تسبق وجوده فلا يكون الجسم أولا بلا ابتداء أبدا، إذ لا بدل له من بداية، و (الظاهر والباطن</w:t>
      </w:r>
      <w:r w:rsidR="006349E8" w:rsidRPr="0043595C">
        <w:rPr>
          <w:rtl/>
        </w:rPr>
        <w:t xml:space="preserve">) </w:t>
      </w:r>
      <w:r w:rsidR="009131CA" w:rsidRPr="0043595C">
        <w:rPr>
          <w:rtl/>
        </w:rPr>
        <w:t xml:space="preserve">معنى الباطن الذي لا يدركه الحس ولا يصل إليه الخيال، ولو كان جسماً لما أمكن وصفه بأنه لا يدركه الحس ولا يصل إليه الخيال، </w:t>
      </w:r>
      <w:r w:rsidR="009131CA" w:rsidRPr="0043595C">
        <w:rPr>
          <w:bCs/>
          <w:rtl/>
        </w:rPr>
        <w:t>ومن الأدلة على تنزيه الله تعالى عن الجسمية قوله تعالى</w:t>
      </w:r>
      <w:r w:rsidR="009131CA" w:rsidRPr="0043595C">
        <w:rPr>
          <w:rtl/>
        </w:rPr>
        <w:t>: {ولا يحيطون به علماً} وذلك يدل على كونه تعالى منزهاً عن الجسمية وإلا لكان العلم محيطاً به فإن قيل: لماذا لا يجوز أن يقال أنه وإن كان جسماً لكنه جسماً كبيراً فلهذا المعنى لا يحيط به العلم</w:t>
      </w:r>
      <w:r w:rsidR="006E5CBA" w:rsidRPr="0043595C">
        <w:rPr>
          <w:rtl/>
        </w:rPr>
        <w:t>؟</w:t>
      </w:r>
      <w:r w:rsidR="009131CA" w:rsidRPr="0043595C">
        <w:rPr>
          <w:rtl/>
        </w:rPr>
        <w:t xml:space="preserve"> </w:t>
      </w:r>
      <w:r w:rsidR="009131CA" w:rsidRPr="0043595C">
        <w:rPr>
          <w:rtl/>
        </w:rPr>
        <w:lastRenderedPageBreak/>
        <w:t xml:space="preserve">قلنا: لو كان الأمر كذلك لصح أن يقال بأن علوم الخلق وأبصارهم لا تحيط بالسموات ولا بالجبال ولا بالبحار فإن هذه الأشياء أجسام كبيرة والأبصار لا تحيط بأطرافها والعلو لا تصل الى تمام أجزائها ولو كان الأمر كذلك لما كان في تخصيص ذات الله تعالى بهذا الوصف فائدة، </w:t>
      </w:r>
      <w:r w:rsidR="009131CA" w:rsidRPr="0043595C">
        <w:rPr>
          <w:bCs/>
          <w:rtl/>
        </w:rPr>
        <w:t>وقوله تعالى</w:t>
      </w:r>
      <w:r w:rsidR="009131CA" w:rsidRPr="0043595C">
        <w:rPr>
          <w:rtl/>
        </w:rPr>
        <w:t xml:space="preserve">: {لا تدركه الأبصار} وذلك يدل على كونه تعالى منزهاً عن الجسمية وإلا لكان الإدراك بالأبصار محيطاً به حتى لو كان جسما كبيرا، </w:t>
      </w:r>
      <w:r w:rsidR="009131CA" w:rsidRPr="0043595C">
        <w:rPr>
          <w:bCs/>
          <w:rtl/>
        </w:rPr>
        <w:t>ومن الأدلة على تنزيه الله تعالى عن الجسمية قوله تعالى</w:t>
      </w:r>
      <w:r w:rsidR="009131CA" w:rsidRPr="0043595C">
        <w:rPr>
          <w:rtl/>
        </w:rPr>
        <w:t xml:space="preserve"> {وَنَحْنُ أَقْرَبُ إِلَيْهِ مِنْ حَبْلِ الْوَرِيدِ} [سورة ق: 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 </w:t>
      </w:r>
      <w:r w:rsidR="009131CA" w:rsidRPr="0043595C">
        <w:rPr>
          <w:bCs/>
          <w:rtl/>
        </w:rPr>
        <w:t>وقوله تعالى</w:t>
      </w:r>
      <w:r w:rsidR="009131CA" w:rsidRPr="0043595C">
        <w:rPr>
          <w:rtl/>
        </w:rPr>
        <w:t>: {وإذا سألك عبادي عنى فإني قريب}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 و</w:t>
      </w:r>
      <w:r w:rsidR="009131CA" w:rsidRPr="0043595C">
        <w:rPr>
          <w:b/>
          <w:bCs/>
          <w:kern w:val="0"/>
          <w:rtl/>
        </w:rPr>
        <w:t>من أدلة التقديس عن الجسمية:</w:t>
      </w:r>
      <w:r w:rsidR="009131CA" w:rsidRPr="0043595C">
        <w:rPr>
          <w:rtl/>
        </w:rPr>
        <w:t xml:space="preserve"> أنّ الجسم هو ما يشتمل على الأبعاد الثلاثة من الطول والعرض والعمق، وعند إضافة البعد الزماني إلى الأبعاد الثلاثة المكانية، يكون الجسم مقهورا بالمكان والزمان والحد والمقدار والصور والأشكال، وهو ملازم للتركيب لا مفر له عن التركيب، والمركّب محتاج إلى أجزائه، والمحتاج ممكن الوجود لا واجبه، والممكن لا يكون إلها خالقا مدبّرا تنتهي إليه سلسلة الموجودات، وبالتالي يتقدس الله عن الجسمية، ومن أدلة التقديس عن الجسمية كذلك: أنّ كل جسم محتاج إلى الحيّز والمحل، والمحتاج إلى غيره ممكن لا واجب، والممكن لا يكون إلها، لأنّ الإله واجب الوجود لذاته، فوجب تقديس الله تعالى عن الجسمية، </w:t>
      </w:r>
    </w:p>
    <w:p w14:paraId="639E7554" w14:textId="2E9F9D2F" w:rsidR="009131CA" w:rsidRPr="0043595C" w:rsidRDefault="009131CA" w:rsidP="009131CA">
      <w:pPr>
        <w:spacing w:line="276" w:lineRule="auto"/>
        <w:ind w:left="-46"/>
        <w:rPr>
          <w:b/>
          <w:kern w:val="0"/>
        </w:rPr>
      </w:pPr>
      <w:r w:rsidRPr="0043595C">
        <w:rPr>
          <w:bCs/>
          <w:kern w:val="0"/>
          <w:sz w:val="36"/>
          <w:szCs w:val="36"/>
          <w:highlight w:val="yellow"/>
          <w:u w:val="single"/>
          <w:rtl/>
        </w:rPr>
        <w:t xml:space="preserve">[المفتاح </w:t>
      </w:r>
      <w:r w:rsidR="009F249B" w:rsidRPr="0043595C">
        <w:rPr>
          <w:rFonts w:hint="cs"/>
          <w:bCs/>
          <w:kern w:val="0"/>
          <w:sz w:val="36"/>
          <w:szCs w:val="36"/>
          <w:highlight w:val="yellow"/>
          <w:u w:val="single"/>
          <w:rtl/>
        </w:rPr>
        <w:t>السادس</w:t>
      </w:r>
      <w:r w:rsidRPr="0043595C">
        <w:rPr>
          <w:bCs/>
          <w:kern w:val="0"/>
          <w:sz w:val="36"/>
          <w:szCs w:val="36"/>
          <w:highlight w:val="yellow"/>
          <w:u w:val="single"/>
          <w:rtl/>
        </w:rPr>
        <w:t>]:</w:t>
      </w:r>
      <w:r w:rsidRPr="0043595C">
        <w:rPr>
          <w:b/>
          <w:bCs/>
          <w:kern w:val="0"/>
          <w:rtl/>
        </w:rPr>
        <w:t xml:space="preserve"> </w:t>
      </w:r>
      <w:r w:rsidRPr="0043595C">
        <w:rPr>
          <w:b/>
          <w:bCs/>
          <w:kern w:val="0"/>
          <w:sz w:val="30"/>
          <w:szCs w:val="30"/>
          <w:u w:val="single"/>
          <w:rtl/>
        </w:rPr>
        <w:t xml:space="preserve">من </w:t>
      </w:r>
      <w:r w:rsidR="00820024" w:rsidRPr="0043595C">
        <w:rPr>
          <w:rFonts w:hint="cs"/>
          <w:b/>
          <w:bCs/>
          <w:kern w:val="0"/>
          <w:sz w:val="30"/>
          <w:szCs w:val="30"/>
          <w:u w:val="single"/>
          <w:rtl/>
        </w:rPr>
        <w:t xml:space="preserve">لوازم تقديس الله تعالى عن الجسمية تقديسه سبحانه </w:t>
      </w:r>
      <w:r w:rsidRPr="0043595C">
        <w:rPr>
          <w:b/>
          <w:bCs/>
          <w:kern w:val="0"/>
          <w:sz w:val="30"/>
          <w:szCs w:val="30"/>
          <w:u w:val="single"/>
          <w:rtl/>
        </w:rPr>
        <w:t>عن الصور والاشكال لأنها من خصائص الأجسام ومن سمات الخلق</w:t>
      </w:r>
      <w:r w:rsidRPr="0043595C">
        <w:rPr>
          <w:bCs/>
          <w:kern w:val="0"/>
          <w:rtl/>
        </w:rPr>
        <w:t xml:space="preserve">: </w:t>
      </w:r>
      <w:r w:rsidRPr="0043595C">
        <w:rPr>
          <w:b/>
          <w:kern w:val="0"/>
          <w:rtl/>
        </w:rPr>
        <w:t>(جناب الذات الإلهي</w:t>
      </w:r>
      <w:r w:rsidR="006349E8" w:rsidRPr="0043595C">
        <w:rPr>
          <w:b/>
          <w:kern w:val="0"/>
          <w:rtl/>
        </w:rPr>
        <w:t xml:space="preserve">) </w:t>
      </w:r>
      <w:r w:rsidRPr="0043595C">
        <w:rPr>
          <w:b/>
          <w:kern w:val="0"/>
          <w:rtl/>
        </w:rPr>
        <w:t>مقدس</w:t>
      </w:r>
      <w:r w:rsidRPr="0043595C">
        <w:rPr>
          <w:bCs/>
          <w:kern w:val="0"/>
          <w:rtl/>
        </w:rPr>
        <w:t xml:space="preserve"> </w:t>
      </w:r>
      <w:r w:rsidRPr="0043595C">
        <w:rPr>
          <w:kern w:val="0"/>
          <w:rtl/>
        </w:rPr>
        <w:t xml:space="preserve">عن الصور والتخطيط والتركيب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 </w:t>
      </w:r>
      <w:r w:rsidRPr="0043595C">
        <w:rPr>
          <w:b/>
          <w:bCs/>
          <w:kern w:val="0"/>
          <w:rtl/>
        </w:rPr>
        <w:t>(الصور</w:t>
      </w:r>
      <w:r w:rsidR="006349E8" w:rsidRPr="0043595C">
        <w:rPr>
          <w:b/>
          <w:bCs/>
          <w:kern w:val="0"/>
          <w:rtl/>
        </w:rPr>
        <w:t xml:space="preserve">) </w:t>
      </w:r>
      <w:r w:rsidRPr="0043595C">
        <w:rPr>
          <w:kern w:val="0"/>
          <w:rtl/>
        </w:rPr>
        <w:t>لا تنتج إلا عن تأليف وتركيب والتركيب يستحيل على الله تعالى , وصاحب الصورة لا يختص بصورة إلا بمخصص، والمخصص هو الله تعالى المصور، وهو تعالى يصور مخلوقاته كيف شاء، وكل ما له صورة فهي علامة على كونه مخلوق مصور صوره خالقه , والله تعالى هو (المصور</w:t>
      </w:r>
      <w:r w:rsidR="006349E8" w:rsidRPr="0043595C">
        <w:rPr>
          <w:kern w:val="0"/>
          <w:rtl/>
        </w:rPr>
        <w:t xml:space="preserve">) </w:t>
      </w:r>
      <w:r w:rsidRPr="0043595C">
        <w:rPr>
          <w:kern w:val="0"/>
          <w:rtl/>
        </w:rPr>
        <w:t>خالق الصور {ليس كمثله شيء}، و (</w:t>
      </w:r>
      <w:r w:rsidRPr="0043595C">
        <w:rPr>
          <w:bCs/>
          <w:kern w:val="0"/>
          <w:rtl/>
          <w:lang w:bidi="ar-KW"/>
        </w:rPr>
        <w:t>ذات الله تعالى</w:t>
      </w:r>
      <w:r w:rsidR="006349E8" w:rsidRPr="0043595C">
        <w:rPr>
          <w:bCs/>
          <w:kern w:val="0"/>
          <w:rtl/>
          <w:lang w:bidi="ar-KW"/>
        </w:rPr>
        <w:t xml:space="preserve">) </w:t>
      </w:r>
      <w:r w:rsidRPr="0043595C">
        <w:rPr>
          <w:bCs/>
          <w:kern w:val="0"/>
          <w:rtl/>
          <w:lang w:bidi="ar-KW"/>
        </w:rPr>
        <w:t>لا تسري عليها قوانين والمادة والأجسام</w:t>
      </w:r>
      <w:r w:rsidRPr="0043595C">
        <w:rPr>
          <w:kern w:val="0"/>
          <w:rtl/>
          <w:lang w:bidi="ar-KW"/>
        </w:rPr>
        <w:t xml:space="preserve">، لأنّ الذي خلق المادة والجسم هو الله تعالى وهو الذي قهرها بالصور والأشكال، والله </w:t>
      </w:r>
      <w:r w:rsidRPr="0043595C">
        <w:rPr>
          <w:kern w:val="0"/>
          <w:rtl/>
          <w:lang w:bidi="ar-KW"/>
        </w:rPr>
        <w:lastRenderedPageBreak/>
        <w:t>تعالى ليس كمثل خلقه وليس كمثله شيء، ولا تسري عليه مفاهيم المواد والأجسام، ولا الصور والأشكال، لأنّه ليس كمثله شيء، وكل ما خطر بالبال فالله خلافه، و (</w:t>
      </w:r>
      <w:r w:rsidRPr="0043595C">
        <w:rPr>
          <w:kern w:val="0"/>
          <w:rtl/>
        </w:rPr>
        <w:t>الصورة</w:t>
      </w:r>
      <w:r w:rsidR="006349E8" w:rsidRPr="0043595C">
        <w:rPr>
          <w:kern w:val="0"/>
          <w:rtl/>
        </w:rPr>
        <w:t xml:space="preserve">) </w:t>
      </w:r>
      <w:r w:rsidRPr="0043595C">
        <w:rPr>
          <w:kern w:val="0"/>
          <w:rtl/>
        </w:rPr>
        <w:t xml:space="preserve">تقتضي الكيفية، وهي عن الله تعالى وعن صفاته منفية، لذلك فإن الذي يجب علينا وعلى كل مسلم أن يعلمه أن ربنا ليس بذي صورة ولا هيئة، </w:t>
      </w:r>
      <w:r w:rsidRPr="0043595C">
        <w:rPr>
          <w:b/>
          <w:kern w:val="0"/>
          <w:rtl/>
          <w:lang w:bidi="ar-KW"/>
        </w:rPr>
        <w:t xml:space="preserve">وسيأتي في فصل: حل الإشكالات المتعلقة بالصورة، تحقيق القول في حديث: </w:t>
      </w:r>
      <w:r w:rsidR="006E5CBA" w:rsidRPr="0043595C">
        <w:rPr>
          <w:b/>
          <w:kern w:val="0"/>
          <w:rtl/>
          <w:lang w:bidi="ar-KW"/>
        </w:rPr>
        <w:t>(</w:t>
      </w:r>
      <w:r w:rsidRPr="0043595C">
        <w:rPr>
          <w:b/>
          <w:kern w:val="0"/>
          <w:rtl/>
        </w:rPr>
        <w:t>خلق الله آدم على صورته</w:t>
      </w:r>
      <w:r w:rsidR="006349E8" w:rsidRPr="0043595C">
        <w:rPr>
          <w:b/>
          <w:kern w:val="0"/>
          <w:rtl/>
        </w:rPr>
        <w:t xml:space="preserve">) </w:t>
      </w:r>
      <w:r w:rsidRPr="0043595C">
        <w:rPr>
          <w:b/>
          <w:kern w:val="0"/>
          <w:rtl/>
        </w:rPr>
        <w:t>والرد على شبه المجسمة المتعلقة به، و</w:t>
      </w:r>
      <w:r w:rsidRPr="0043595C">
        <w:rPr>
          <w:b/>
          <w:kern w:val="0"/>
          <w:rtl/>
          <w:lang w:bidi="ar-KW"/>
        </w:rPr>
        <w:t xml:space="preserve">تحقيق القول في حديث: </w:t>
      </w:r>
      <w:r w:rsidR="006E5CBA" w:rsidRPr="0043595C">
        <w:rPr>
          <w:b/>
          <w:kern w:val="0"/>
          <w:rtl/>
          <w:lang w:bidi="ar-KW"/>
        </w:rPr>
        <w:t>(</w:t>
      </w:r>
      <w:r w:rsidRPr="0043595C">
        <w:rPr>
          <w:b/>
          <w:kern w:val="0"/>
          <w:rtl/>
        </w:rPr>
        <w:t>فيأتيهم الله في صورته</w:t>
      </w:r>
      <w:r w:rsidR="006349E8" w:rsidRPr="0043595C">
        <w:rPr>
          <w:b/>
          <w:kern w:val="0"/>
          <w:rtl/>
        </w:rPr>
        <w:t xml:space="preserve">) </w:t>
      </w:r>
      <w:r w:rsidRPr="0043595C">
        <w:rPr>
          <w:b/>
          <w:kern w:val="0"/>
          <w:rtl/>
        </w:rPr>
        <w:t xml:space="preserve">والرد على شبه المجسمة المتعلقة به، </w:t>
      </w:r>
    </w:p>
    <w:p w14:paraId="510801C3" w14:textId="39037714" w:rsidR="009131CA" w:rsidRPr="0043595C" w:rsidRDefault="009131CA" w:rsidP="009131CA">
      <w:pPr>
        <w:spacing w:line="276" w:lineRule="auto"/>
        <w:ind w:left="-46"/>
        <w:rPr>
          <w:b/>
          <w:rtl/>
          <w:lang w:bidi="ar-KW"/>
        </w:rPr>
      </w:pPr>
      <w:r w:rsidRPr="0043595C">
        <w:rPr>
          <w:bCs/>
          <w:kern w:val="0"/>
          <w:sz w:val="36"/>
          <w:szCs w:val="36"/>
          <w:highlight w:val="yellow"/>
          <w:u w:val="single"/>
          <w:rtl/>
        </w:rPr>
        <w:t xml:space="preserve">[المفتاح </w:t>
      </w:r>
      <w:r w:rsidR="009F249B" w:rsidRPr="0043595C">
        <w:rPr>
          <w:rFonts w:hint="cs"/>
          <w:bCs/>
          <w:kern w:val="0"/>
          <w:sz w:val="36"/>
          <w:szCs w:val="36"/>
          <w:highlight w:val="yellow"/>
          <w:u w:val="single"/>
          <w:rtl/>
        </w:rPr>
        <w:t>السابع</w:t>
      </w:r>
      <w:r w:rsidRPr="0043595C">
        <w:rPr>
          <w:bCs/>
          <w:kern w:val="0"/>
          <w:sz w:val="36"/>
          <w:szCs w:val="36"/>
          <w:highlight w:val="yellow"/>
          <w:u w:val="single"/>
          <w:rtl/>
        </w:rPr>
        <w:t>]:</w:t>
      </w:r>
      <w:r w:rsidRPr="0043595C">
        <w:rPr>
          <w:b/>
          <w:bCs/>
          <w:kern w:val="0"/>
          <w:rtl/>
        </w:rPr>
        <w:t xml:space="preserve"> </w:t>
      </w:r>
      <w:r w:rsidR="00820024" w:rsidRPr="0043595C">
        <w:rPr>
          <w:b/>
          <w:bCs/>
          <w:kern w:val="0"/>
          <w:sz w:val="30"/>
          <w:szCs w:val="30"/>
          <w:u w:val="single"/>
          <w:rtl/>
        </w:rPr>
        <w:t xml:space="preserve">من لوازم تقديس الله تعالى عن الجسمية تقديسه سبحانه عن </w:t>
      </w:r>
      <w:r w:rsidRPr="0043595C">
        <w:rPr>
          <w:b/>
          <w:bCs/>
          <w:kern w:val="0"/>
          <w:sz w:val="30"/>
          <w:szCs w:val="30"/>
          <w:u w:val="single"/>
          <w:rtl/>
        </w:rPr>
        <w:t>الجوارح والأجزاء والأعضاء لأنها من خصائص الأجسام ومن سمات الخلق</w:t>
      </w:r>
      <w:r w:rsidRPr="0043595C">
        <w:rPr>
          <w:bCs/>
          <w:rtl/>
        </w:rPr>
        <w:t>: فالله تبارك وتعالى ليس كمثله شيء ليس كذاته ذات</w:t>
      </w:r>
      <w:r w:rsidRPr="0043595C">
        <w:rPr>
          <w:rtl/>
        </w:rPr>
        <w:t xml:space="preserve">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 وذاته سبحانه منزهة عن الصور والتخطيط والتركيب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والتنزيه عن الصورة يعني بالضرورة التنزيه عن الأجزاء والأعضاء إذ الصورة تفيد</w:t>
      </w:r>
      <w:r w:rsidRPr="0043595C">
        <w:t xml:space="preserve"> </w:t>
      </w:r>
      <w:r w:rsidRPr="0043595C">
        <w:rPr>
          <w:rtl/>
        </w:rPr>
        <w:t xml:space="preserve">التركيب وكل مركب محدث، والباري سبحانه وتعالى ليس بمحدث، فليس بمركب، </w:t>
      </w:r>
      <w:r w:rsidRPr="0043595C">
        <w:rPr>
          <w:b/>
          <w:bCs/>
          <w:rtl/>
        </w:rPr>
        <w:t>وقد أ</w:t>
      </w:r>
      <w:r w:rsidRPr="0043595C">
        <w:rPr>
          <w:bCs/>
          <w:rtl/>
        </w:rPr>
        <w:t>جمع</w:t>
      </w:r>
      <w:r w:rsidR="00C04A3D" w:rsidRPr="0043595C">
        <w:rPr>
          <w:bCs/>
          <w:rtl/>
        </w:rPr>
        <w:t xml:space="preserve"> أهل </w:t>
      </w:r>
      <w:r w:rsidRPr="0043595C">
        <w:rPr>
          <w:bCs/>
          <w:rtl/>
        </w:rPr>
        <w:t>القبلة عدا المجسمة والمشبهة على تنزيه الله تعالى عن الأجزاء والأعضاء والجوارح</w:t>
      </w:r>
      <w:r w:rsidRPr="0043595C">
        <w:rPr>
          <w:rtl/>
        </w:rPr>
        <w:t xml:space="preserve"> تعالى الله عن ذلك علوا كبيرا،</w:t>
      </w:r>
      <w:r w:rsidRPr="0043595C">
        <w:rPr>
          <w:bCs/>
          <w:rtl/>
        </w:rPr>
        <w:t xml:space="preserve"> </w:t>
      </w:r>
      <w:r w:rsidRPr="0043595C">
        <w:rPr>
          <w:rtl/>
        </w:rPr>
        <w:t>قال تعالى: {قل هو الله أحد} (الإخلاص: 1</w:t>
      </w:r>
      <w:r w:rsidR="006349E8" w:rsidRPr="0043595C">
        <w:rPr>
          <w:rtl/>
        </w:rPr>
        <w:t>)</w:t>
      </w:r>
      <w:r w:rsidR="002D3F1A" w:rsidRPr="0043595C">
        <w:rPr>
          <w:rtl/>
        </w:rPr>
        <w:t>،</w:t>
      </w:r>
      <w:r w:rsidRPr="0043595C">
        <w:rPr>
          <w:rtl/>
        </w:rPr>
        <w:t xml:space="preserve"> وقال تعالى: {والله الغني وأنتم الفقراء} (محمد: 38</w:t>
      </w:r>
      <w:r w:rsidR="006349E8" w:rsidRPr="0043595C">
        <w:rPr>
          <w:rtl/>
        </w:rPr>
        <w:t xml:space="preserve">) </w:t>
      </w:r>
      <w:r w:rsidRPr="0043595C">
        <w:rPr>
          <w:rtl/>
        </w:rPr>
        <w:t>ولو كان مركباً من</w:t>
      </w:r>
      <w:r w:rsidRPr="0043595C">
        <w:t xml:space="preserve"> </w:t>
      </w:r>
      <w:r w:rsidRPr="0043595C">
        <w:rPr>
          <w:rtl/>
        </w:rPr>
        <w:t>الأجزاء والأبعاض لكان محتاجاً إليها وذلك يمنع من كونه غنياً على الإطلاق، فثبت</w:t>
      </w:r>
      <w:r w:rsidRPr="0043595C">
        <w:t xml:space="preserve"> </w:t>
      </w:r>
      <w:r w:rsidRPr="0043595C">
        <w:rPr>
          <w:rtl/>
        </w:rPr>
        <w:t xml:space="preserve">بهذه الوجوه أن القول بإثبات الأعضاء والأجزاء لله محال، </w:t>
      </w:r>
      <w:r w:rsidRPr="0043595C">
        <w:rPr>
          <w:b/>
          <w:bCs/>
          <w:u w:val="single"/>
          <w:rtl/>
        </w:rPr>
        <w:t>ومن الأدلة النقلية المجملة على تنزيه الله تعالى عن الجوارح والأعضاء والأجزاء</w:t>
      </w:r>
      <w:r w:rsidRPr="0043595C">
        <w:rPr>
          <w:bCs/>
          <w:rtl/>
        </w:rPr>
        <w:t>: (1</w:t>
      </w:r>
      <w:r w:rsidR="006349E8" w:rsidRPr="0043595C">
        <w:rPr>
          <w:bCs/>
          <w:rtl/>
        </w:rPr>
        <w:t xml:space="preserve">) </w:t>
      </w:r>
      <w:r w:rsidRPr="0043595C">
        <w:rPr>
          <w:b/>
          <w:bCs/>
          <w:rtl/>
        </w:rPr>
        <w:t>قوله تعالى:</w:t>
      </w:r>
      <w:r w:rsidRPr="0043595C">
        <w:rPr>
          <w:rtl/>
        </w:rPr>
        <w:t xml:space="preserve"> </w:t>
      </w:r>
      <w:r w:rsidRPr="0043595C">
        <w:rPr>
          <w:b/>
          <w:bCs/>
          <w:rtl/>
        </w:rPr>
        <w:t>{قُلْ هُوَ اللَّهُ أَحَدٌ * اللَّهُ الصَّمَدُ * لَمْ يَلِدْ وَلَمْ يُولَدْ * وَلَمْ يَكُنْ لَهُ كُفُوًا أَحَدٌ}</w:t>
      </w:r>
      <w:r w:rsidRPr="0043595C">
        <w:rPr>
          <w:rtl/>
        </w:rPr>
        <w:t xml:space="preserve">: </w:t>
      </w:r>
      <w:r w:rsidRPr="0043595C">
        <w:rPr>
          <w:b/>
          <w:bCs/>
          <w:rtl/>
        </w:rPr>
        <w:t>(الله أحد</w:t>
      </w:r>
      <w:r w:rsidR="006349E8" w:rsidRPr="0043595C">
        <w:rPr>
          <w:b/>
          <w:bCs/>
          <w:rtl/>
        </w:rPr>
        <w:t xml:space="preserve">) </w:t>
      </w:r>
      <w:r w:rsidRPr="0043595C">
        <w:rPr>
          <w:rtl/>
        </w:rPr>
        <w:t>مبالغة في الوحدة، وذلك ينافي كونه مركباً من الأجزاء والأبعاض، والأحدية تدل على نفى الأجزاء المتمثل في نفي التركيب والتأليف في الذات فلو كان تعالى مركبا من جوارح وأجزاء لم يكن أحدا، لأن أجزاؤه توجب وقوع الكثرة في ذات الله تعالى والكثرة تنافي الأحدية في ذات الله، (</w:t>
      </w:r>
      <w:r w:rsidRPr="0043595C">
        <w:rPr>
          <w:bCs/>
          <w:rtl/>
        </w:rPr>
        <w:t>الله الصمد</w:t>
      </w:r>
      <w:r w:rsidR="006349E8" w:rsidRPr="0043595C">
        <w:rPr>
          <w:rtl/>
        </w:rPr>
        <w:t xml:space="preserve">) </w:t>
      </w:r>
      <w:r w:rsidRPr="0043595C">
        <w:rPr>
          <w:rtl/>
        </w:rPr>
        <w:t xml:space="preserve">الصمدية كذلك تدل </w:t>
      </w:r>
      <w:r w:rsidRPr="0043595C">
        <w:rPr>
          <w:rtl/>
        </w:rPr>
        <w:lastRenderedPageBreak/>
        <w:t>نفي الجارحة والأجزاء على الله بدليل: أن كل جسم فهو مركب، وكل مركب فهو محتاج إلى كل واحد من أجزائه وكل واحد من أجزائه غيره، فكل مركب فهو محتاج إلى غيره والمحتاج إلى الغير لا يكون غنياً محتاجا (إليه</w:t>
      </w:r>
      <w:r w:rsidR="006349E8" w:rsidRPr="0043595C">
        <w:rPr>
          <w:rtl/>
        </w:rPr>
        <w:t xml:space="preserve">) </w:t>
      </w:r>
      <w:r w:rsidRPr="0043595C">
        <w:rPr>
          <w:rtl/>
        </w:rPr>
        <w:t xml:space="preserve">فلم يكن صمداً مطلقاً </w:t>
      </w:r>
      <w:r w:rsidRPr="0043595C">
        <w:rPr>
          <w:rtl/>
          <w:lang w:bidi="ar-KW"/>
        </w:rPr>
        <w:t xml:space="preserve">وكذلك </w:t>
      </w:r>
      <w:r w:rsidRPr="0043595C">
        <w:rPr>
          <w:rtl/>
        </w:rPr>
        <w:t>لو كان سبحانه مركباً من الجوارح والأعضاء لأحتاج في الإبصار إلى العين وفى الفعل إلي اليد</w:t>
      </w:r>
      <w:r w:rsidRPr="0043595C">
        <w:t xml:space="preserve"> </w:t>
      </w:r>
      <w:r w:rsidRPr="0043595C">
        <w:rPr>
          <w:rtl/>
        </w:rPr>
        <w:t>وفى المشي إلي الرجل وذلك</w:t>
      </w:r>
      <w:r w:rsidRPr="0043595C">
        <w:t xml:space="preserve"> </w:t>
      </w:r>
      <w:r w:rsidRPr="0043595C">
        <w:rPr>
          <w:rtl/>
        </w:rPr>
        <w:t>ينافى كونه صمداً مطلقاً له كمال الغني ونفي الاحتياج، (</w:t>
      </w:r>
      <w:r w:rsidRPr="0043595C">
        <w:rPr>
          <w:bCs/>
          <w:rtl/>
        </w:rPr>
        <w:t>ولم يكن له كفوا أحد</w:t>
      </w:r>
      <w:r w:rsidR="006349E8" w:rsidRPr="0043595C">
        <w:rPr>
          <w:rtl/>
        </w:rPr>
        <w:t xml:space="preserve">) </w:t>
      </w:r>
      <w:r w:rsidRPr="0043595C">
        <w:rPr>
          <w:rtl/>
        </w:rPr>
        <w:t>نفي للمثلية كقوله تعالى (</w:t>
      </w:r>
      <w:r w:rsidRPr="0043595C">
        <w:rPr>
          <w:bCs/>
          <w:rtl/>
        </w:rPr>
        <w:t>ليس كمثله شيء</w:t>
      </w:r>
      <w:r w:rsidR="006349E8" w:rsidRPr="0043595C">
        <w:rPr>
          <w:rtl/>
        </w:rPr>
        <w:t xml:space="preserve">) </w:t>
      </w:r>
      <w:r w:rsidRPr="0043595C">
        <w:rPr>
          <w:rtl/>
        </w:rPr>
        <w:t xml:space="preserve">ولو كان مركبا من أجزاء وجوارح لكان مثلاً لسائر المخلوقات المركبة من أجزاء وجوارح، </w:t>
      </w:r>
      <w:r w:rsidRPr="0043595C">
        <w:rPr>
          <w:b/>
          <w:bCs/>
          <w:rtl/>
        </w:rPr>
        <w:t>(2</w:t>
      </w:r>
      <w:r w:rsidR="006349E8" w:rsidRPr="0043595C">
        <w:rPr>
          <w:b/>
          <w:bCs/>
          <w:rtl/>
        </w:rPr>
        <w:t xml:space="preserve">) </w:t>
      </w:r>
      <w:r w:rsidRPr="0043595C">
        <w:rPr>
          <w:b/>
          <w:bCs/>
          <w:rtl/>
        </w:rPr>
        <w:t>وقوله تعالى</w:t>
      </w:r>
      <w:r w:rsidRPr="0043595C">
        <w:rPr>
          <w:rtl/>
        </w:rPr>
        <w:t>: {</w:t>
      </w:r>
      <w:r w:rsidRPr="0043595C">
        <w:rPr>
          <w:bCs/>
          <w:rtl/>
        </w:rPr>
        <w:t xml:space="preserve">والله الغنى وأنتم الفقراء} </w:t>
      </w:r>
      <w:r w:rsidRPr="0043595C">
        <w:rPr>
          <w:rtl/>
        </w:rPr>
        <w:t xml:space="preserve">دلت هذه الآية على كونه تعالى غنى ولو كان مركبا من أجزاء وجوارح لما كان غنياً لأن كل جسم مركب وكل مركب محتاج إلى كل واحد من أجزائه، </w:t>
      </w:r>
      <w:r w:rsidRPr="0043595C">
        <w:rPr>
          <w:b/>
          <w:bCs/>
          <w:rtl/>
        </w:rPr>
        <w:t>(3</w:t>
      </w:r>
      <w:r w:rsidR="006349E8" w:rsidRPr="0043595C">
        <w:rPr>
          <w:b/>
          <w:bCs/>
          <w:rtl/>
        </w:rPr>
        <w:t xml:space="preserve">) </w:t>
      </w:r>
      <w:r w:rsidRPr="0043595C">
        <w:rPr>
          <w:b/>
          <w:bCs/>
          <w:rtl/>
        </w:rPr>
        <w:t>وقوله تعالى</w:t>
      </w:r>
      <w:r w:rsidRPr="0043595C">
        <w:rPr>
          <w:rtl/>
        </w:rPr>
        <w:t>: {</w:t>
      </w:r>
      <w:r w:rsidRPr="0043595C">
        <w:rPr>
          <w:bCs/>
          <w:rtl/>
        </w:rPr>
        <w:t>لا إله إلا هو الحي القيوم}</w:t>
      </w:r>
      <w:r w:rsidRPr="0043595C">
        <w:rPr>
          <w:rtl/>
        </w:rPr>
        <w:t xml:space="preserve"> والقيوم مبالغة في كونه غنياً عن كل ما سواه، وكونه مقوماً لغيره: عبارة عن احتياج كل ما سواه إليه، فلو كان مركبا من جوارح وأجزاء لكان هو مفتقراً إلى غيره وهو جزؤه الذي منه يتألف، ولكان غيره غنياً عنه وهو جزئه وحينئذ لا يكون قيوماً، (4</w:t>
      </w:r>
      <w:r w:rsidR="006349E8" w:rsidRPr="0043595C">
        <w:rPr>
          <w:rtl/>
        </w:rPr>
        <w:t xml:space="preserve">) </w:t>
      </w:r>
      <w:r w:rsidRPr="0043595C">
        <w:rPr>
          <w:rtl/>
        </w:rPr>
        <w:t>وقوله تعالى {</w:t>
      </w:r>
      <w:r w:rsidRPr="0043595C">
        <w:rPr>
          <w:bCs/>
          <w:rtl/>
        </w:rPr>
        <w:t>ليس كمثله شيء</w:t>
      </w:r>
      <w:r w:rsidRPr="0043595C">
        <w:rPr>
          <w:rtl/>
        </w:rPr>
        <w:t>} ولو كان مركبا من أجزاء وجوارح لكان مثلاً لسائر المخلوقات المركبة من أجزاء وجوارح</w:t>
      </w:r>
      <w:r w:rsidRPr="0043595C">
        <w:rPr>
          <w:b/>
          <w:rtl/>
          <w:lang w:bidi="ar-KW"/>
        </w:rPr>
        <w:t xml:space="preserve"> </w:t>
      </w:r>
    </w:p>
    <w:p w14:paraId="5A5FC123" w14:textId="062F54D7" w:rsidR="00BB6C40" w:rsidRPr="0043595C" w:rsidRDefault="009131CA" w:rsidP="00BB6C40">
      <w:pPr>
        <w:spacing w:line="276" w:lineRule="auto"/>
        <w:ind w:left="-46"/>
        <w:rPr>
          <w:rtl/>
        </w:rPr>
      </w:pPr>
      <w:r w:rsidRPr="0043595C">
        <w:rPr>
          <w:bCs/>
          <w:kern w:val="0"/>
          <w:sz w:val="36"/>
          <w:szCs w:val="36"/>
          <w:highlight w:val="yellow"/>
          <w:u w:val="single"/>
          <w:rtl/>
        </w:rPr>
        <w:t xml:space="preserve">[المفتاح </w:t>
      </w:r>
      <w:r w:rsidR="009F249B" w:rsidRPr="0043595C">
        <w:rPr>
          <w:rFonts w:hint="cs"/>
          <w:bCs/>
          <w:kern w:val="0"/>
          <w:sz w:val="36"/>
          <w:szCs w:val="36"/>
          <w:highlight w:val="yellow"/>
          <w:u w:val="single"/>
          <w:rtl/>
        </w:rPr>
        <w:t>الثامن</w:t>
      </w:r>
      <w:r w:rsidRPr="0043595C">
        <w:rPr>
          <w:bCs/>
          <w:kern w:val="0"/>
          <w:sz w:val="36"/>
          <w:szCs w:val="36"/>
          <w:highlight w:val="yellow"/>
          <w:u w:val="single"/>
          <w:rtl/>
        </w:rPr>
        <w:t>]:</w:t>
      </w:r>
      <w:r w:rsidRPr="0043595C">
        <w:rPr>
          <w:b/>
          <w:bCs/>
          <w:kern w:val="0"/>
          <w:rtl/>
        </w:rPr>
        <w:t xml:space="preserve"> </w:t>
      </w:r>
      <w:r w:rsidR="00A470D1" w:rsidRPr="0043595C">
        <w:rPr>
          <w:b/>
          <w:bCs/>
          <w:kern w:val="0"/>
          <w:sz w:val="30"/>
          <w:szCs w:val="30"/>
          <w:rtl/>
        </w:rPr>
        <w:t xml:space="preserve">من لوازم تقديس الله تعالى عن الجسمية تقديسه سبحانه عن </w:t>
      </w:r>
      <w:r w:rsidRPr="0043595C">
        <w:rPr>
          <w:b/>
          <w:bCs/>
          <w:kern w:val="0"/>
          <w:sz w:val="30"/>
          <w:szCs w:val="30"/>
          <w:rtl/>
        </w:rPr>
        <w:t>الأعراض والكيفيات الحسية،</w:t>
      </w:r>
      <w:r w:rsidRPr="0043595C">
        <w:rPr>
          <w:kern w:val="0"/>
          <w:rtl/>
        </w:rPr>
        <w:t xml:space="preserve"> </w:t>
      </w:r>
      <w:r w:rsidRPr="0043595C">
        <w:rPr>
          <w:b/>
          <w:bCs/>
          <w:rtl/>
          <w:lang w:bidi="ar-KW"/>
        </w:rPr>
        <w:t>والمقصود بها</w:t>
      </w:r>
      <w:r w:rsidRPr="0043595C">
        <w:rPr>
          <w:rtl/>
        </w:rPr>
        <w:t>: كل ما يقبل: الكم، أو الكيف، أو الشكل او الوصف أو الكون في الأماكن أو الخضوع للأزمان، أو التغير بالانفعال، ويدخل في ذلك: الأحجام والأشكال والاوزان والألوان والأصوات والطعوم والروائح</w:t>
      </w:r>
      <w:r w:rsidRPr="0043595C">
        <w:rPr>
          <w:rtl/>
          <w:lang w:bidi="ar-KW"/>
        </w:rPr>
        <w:t xml:space="preserve"> وقبول </w:t>
      </w:r>
      <w:r w:rsidRPr="0043595C">
        <w:rPr>
          <w:kern w:val="0"/>
          <w:rtl/>
        </w:rPr>
        <w:t xml:space="preserve">الحرارة والبرودة والرطوبة واليبوسة، والألم واللذة، وقبول الهيئات </w:t>
      </w:r>
      <w:r w:rsidRPr="0043595C">
        <w:rPr>
          <w:rtl/>
          <w:lang w:bidi="ar-KW"/>
        </w:rPr>
        <w:t xml:space="preserve">كالجلوس والاستقرار، والمشي والقيام والقعود والاتكاء والاضطجاع، والنزول والصعود على معنى التغير في ذاته، والذهاب والمجيء على معنى التغير في ذاته، والقبض والبسط على معنى التغير في ذاته، والاتصال والانفصال والمماسة والمقابلة والمدابرة والالتفات على معنى التغير في ذاته، والسكون والتحرك والتماس والتباين والخروج والدخول على معنى التغير في ذاته، والقرب بالمسافة والبعد بالمسافة، والضحك على معنى التغير في ذاته والتبسم على معنى التغير في ذاته والقهقهة على معنى التغير في ذاته والسرور والحزن والغضب على معنى التغير في ذاته، والندم والتردد على معنى التغير في ذاته، </w:t>
      </w:r>
      <w:r w:rsidRPr="0043595C">
        <w:rPr>
          <w:b/>
          <w:bCs/>
          <w:rtl/>
          <w:lang w:bidi="ar-KW"/>
        </w:rPr>
        <w:t xml:space="preserve">والله تعالى أزلي قديم الذات والصفات منزه عن التغير والحدوث ومنزه عن تلك الأعراض والكيفيات </w:t>
      </w:r>
      <w:r w:rsidRPr="0043595C">
        <w:rPr>
          <w:b/>
          <w:bCs/>
          <w:rtl/>
          <w:lang w:bidi="ar-KW"/>
        </w:rPr>
        <w:lastRenderedPageBreak/>
        <w:t>الحسية</w:t>
      </w:r>
      <w:r w:rsidRPr="0043595C">
        <w:rPr>
          <w:rtl/>
          <w:lang w:bidi="ar-KW"/>
        </w:rPr>
        <w:t xml:space="preserve">، </w:t>
      </w:r>
      <w:r w:rsidRPr="0043595C">
        <w:rPr>
          <w:u w:val="single"/>
          <w:rtl/>
        </w:rPr>
        <w:t xml:space="preserve">إنّ الصور والاشكال والاوصاف والأحجام والمقادير والأوزان والألوان والاصوات والملموسات كالخشونة والنعومة والطعوم والروائح والحرارة والبرودة واللذة والالم، بل وعامة </w:t>
      </w:r>
      <w:r w:rsidRPr="0043595C">
        <w:rPr>
          <w:kern w:val="0"/>
          <w:u w:val="single"/>
          <w:rtl/>
        </w:rPr>
        <w:t>المشاعر والاحاسيس وكل ما يفيد التغير والحدوث كالحركة والسكون والجلوس والقيام والذهاب والمجيء فكلها من خواص الاجسام والله تعالى منزّه عن الجسمانية ولوازمها واعراضها وكيفياتها</w:t>
      </w:r>
      <w:r w:rsidRPr="0043595C">
        <w:rPr>
          <w:b/>
          <w:bCs/>
          <w:kern w:val="0"/>
          <w:rtl/>
        </w:rPr>
        <w:t>،</w:t>
      </w:r>
      <w:r w:rsidRPr="0043595C">
        <w:rPr>
          <w:kern w:val="0"/>
          <w:rtl/>
        </w:rPr>
        <w:t xml:space="preserve"> فالأعراض والكيفيات المحسوسة حادثة، والله تعالى أزلي قديم مقدس عن التغير والحدوث وقبول الحوادث، فيمتنع أن يكون قابلاً للكيفيات الحسية لأنها آنذاك من المحدثات، والاعراض والكيفيات المحسوسة تستلزم الانفعال، والانفعال تغير وحدوث وضعف، والله تعالى صمد لا يقبل التغير والحدوث، وهو منزّه من الانفعال، إنّ الاعراض كلها والكيفيات المحسوسة إنما هي من خصائص الأجسام والله تعالى منزّه عن الجسمانية ولوازمها المحدثة، </w:t>
      </w:r>
      <w:r w:rsidRPr="0043595C">
        <w:rPr>
          <w:b/>
          <w:bCs/>
          <w:kern w:val="0"/>
          <w:sz w:val="36"/>
          <w:szCs w:val="36"/>
          <w:highlight w:val="yellow"/>
          <w:u w:val="single"/>
          <w:rtl/>
        </w:rPr>
        <w:t>(تنبيه</w:t>
      </w:r>
      <w:r w:rsidR="006349E8" w:rsidRPr="0043595C">
        <w:rPr>
          <w:b/>
          <w:bCs/>
          <w:kern w:val="0"/>
          <w:sz w:val="36"/>
          <w:szCs w:val="36"/>
          <w:highlight w:val="yellow"/>
          <w:u w:val="single"/>
          <w:rtl/>
        </w:rPr>
        <w:t>):</w:t>
      </w:r>
      <w:r w:rsidRPr="0043595C">
        <w:rPr>
          <w:kern w:val="0"/>
          <w:rtl/>
        </w:rPr>
        <w:t xml:space="preserve"> </w:t>
      </w:r>
      <w:r w:rsidRPr="0043595C">
        <w:rPr>
          <w:b/>
          <w:bCs/>
          <w:kern w:val="0"/>
          <w:rtl/>
        </w:rPr>
        <w:t xml:space="preserve">كل ما جاء في الكتاب والسنة من إضافة الاستواء </w:t>
      </w:r>
      <w:r w:rsidRPr="0043595C">
        <w:rPr>
          <w:b/>
          <w:bCs/>
          <w:rtl/>
          <w:lang w:bidi="ar-KW"/>
        </w:rPr>
        <w:t>والنزول والذهاب والمجيء والقبض والبسط والضحك والتبسم والغضب والتردد إلى ذات الله تعالى</w:t>
      </w:r>
      <w:r w:rsidRPr="0043595C">
        <w:rPr>
          <w:rtl/>
          <w:lang w:bidi="ar-KW"/>
        </w:rPr>
        <w:t xml:space="preserve">، فإنه حق وصدق على مراد الله ومراد رسول الله، صفات تليق بالذات، وكما أنّ ذات الله تعالى منزه عن التغير والحدوث فإن ما أضيف إلى الذات يتبع الذات، منزه عن التغير والحدوث والانفعال الذي يعتري ذات الإنسان، لا ننفي ما جاء عن الله في الكتاب والسنّة ولكن ننفي اللوازم التي لا تليق بذات الله تعالى من النقص والتغير والأفول، </w:t>
      </w:r>
      <w:r w:rsidRPr="0043595C">
        <w:rPr>
          <w:b/>
          <w:bCs/>
          <w:rtl/>
          <w:lang w:bidi="ar-KW"/>
        </w:rPr>
        <w:t xml:space="preserve">وإنّ </w:t>
      </w:r>
      <w:r w:rsidRPr="0043595C">
        <w:rPr>
          <w:rtl/>
          <w:lang w:bidi="ar-KW"/>
        </w:rPr>
        <w:t>ا</w:t>
      </w:r>
      <w:r w:rsidRPr="0043595C">
        <w:rPr>
          <w:b/>
          <w:bCs/>
          <w:rtl/>
          <w:lang w:bidi="ar-KW"/>
        </w:rPr>
        <w:t>لأساس في هذا التقديس هو حجة إمام المتكلمين إبراهيم عليه السلام</w:t>
      </w:r>
      <w:r w:rsidRPr="0043595C">
        <w:rPr>
          <w:rtl/>
          <w:lang w:bidi="ar-KW"/>
        </w:rPr>
        <w:t xml:space="preserve"> على قومه، </w:t>
      </w:r>
      <w:r w:rsidRPr="0043595C">
        <w:rPr>
          <w:rtl/>
        </w:rPr>
        <w:t>ومن جوز الحركة والنقلة والحركة والتغير والحدوث فقد رغب عن ملة إبراهيم حيث خالف الحجة التي آتاها الله إبراهيم على قومه، من كون المتغير الذي يقبل الحوادث لا يكون إلها البته،</w:t>
      </w:r>
      <w:r w:rsidR="006E5CBA" w:rsidRPr="0043595C">
        <w:rPr>
          <w:rtl/>
        </w:rPr>
        <w:t xml:space="preserve"> </w:t>
      </w:r>
      <w:r w:rsidRPr="0043595C">
        <w:rPr>
          <w:rtl/>
        </w:rPr>
        <w:t>وانّ قبول الحوادث بمعزل عن قدس الله الأعلى لدلالته على الحدوث والافتقار، وقد قال تعالى: {وَمَنْ يَرْغَبُ عَنْ مِلَّةِ إِبْرَاهِيمَ إِلَّا مَنْ سَفِهَ نَفْسَهُ} [البقرة:130]،</w:t>
      </w:r>
      <w:r w:rsidR="00BB6C40" w:rsidRPr="0043595C">
        <w:rPr>
          <w:rFonts w:hint="cs"/>
          <w:rtl/>
        </w:rPr>
        <w:t xml:space="preserve"> </w:t>
      </w:r>
    </w:p>
    <w:p w14:paraId="382AB52E" w14:textId="02F4ECC4" w:rsidR="00820024" w:rsidRPr="0043595C" w:rsidRDefault="00820024" w:rsidP="00A470D1">
      <w:pPr>
        <w:spacing w:line="276" w:lineRule="auto"/>
        <w:ind w:left="-46"/>
        <w:jc w:val="center"/>
        <w:rPr>
          <w:rtl/>
        </w:rPr>
      </w:pPr>
      <w:r w:rsidRPr="0043595C">
        <w:rPr>
          <w:rFonts w:hint="cs"/>
          <w:rtl/>
        </w:rPr>
        <w:t>***</w:t>
      </w:r>
    </w:p>
    <w:p w14:paraId="3EDAD699" w14:textId="0EC097DD" w:rsidR="00820024" w:rsidRPr="0043595C" w:rsidRDefault="00820024" w:rsidP="00BB6C40">
      <w:pPr>
        <w:spacing w:line="276" w:lineRule="auto"/>
        <w:ind w:left="-46"/>
        <w:rPr>
          <w:rtl/>
        </w:rPr>
      </w:pPr>
    </w:p>
    <w:p w14:paraId="0D8EBA7A" w14:textId="37948ED9" w:rsidR="009E5E4D" w:rsidRPr="0043595C" w:rsidRDefault="009E5E4D" w:rsidP="00BB6C40">
      <w:pPr>
        <w:spacing w:line="276" w:lineRule="auto"/>
        <w:ind w:left="-46"/>
        <w:rPr>
          <w:rtl/>
        </w:rPr>
      </w:pPr>
    </w:p>
    <w:p w14:paraId="5938DAF8" w14:textId="77777777" w:rsidR="009E5E4D" w:rsidRPr="0043595C" w:rsidRDefault="009E5E4D" w:rsidP="00BB6C40">
      <w:pPr>
        <w:spacing w:line="276" w:lineRule="auto"/>
        <w:ind w:left="-46"/>
        <w:rPr>
          <w:rtl/>
        </w:rPr>
      </w:pPr>
    </w:p>
    <w:p w14:paraId="60E075A7" w14:textId="1E0E7285" w:rsidR="000D494E" w:rsidRPr="0043595C" w:rsidRDefault="000D494E" w:rsidP="00BB6C40">
      <w:pPr>
        <w:spacing w:line="276" w:lineRule="auto"/>
        <w:ind w:left="-46"/>
        <w:rPr>
          <w:rtl/>
        </w:rPr>
      </w:pPr>
    </w:p>
    <w:p w14:paraId="2B4C0C8B" w14:textId="1F89FB21" w:rsidR="000D494E" w:rsidRPr="0043595C" w:rsidRDefault="000D494E" w:rsidP="000D494E">
      <w:pPr>
        <w:pStyle w:val="a3"/>
        <w:rPr>
          <w:color w:val="auto"/>
          <w:rtl/>
        </w:rPr>
      </w:pPr>
    </w:p>
    <w:p w14:paraId="0B73D12C" w14:textId="51DFE16C" w:rsidR="000D494E" w:rsidRPr="0043595C" w:rsidRDefault="000D494E" w:rsidP="000D494E">
      <w:pPr>
        <w:pStyle w:val="a3"/>
        <w:jc w:val="center"/>
        <w:rPr>
          <w:color w:val="auto"/>
          <w:sz w:val="40"/>
          <w:szCs w:val="40"/>
          <w:highlight w:val="yellow"/>
          <w:u w:val="single"/>
          <w:rtl/>
        </w:rPr>
      </w:pPr>
      <w:r w:rsidRPr="0043595C">
        <w:rPr>
          <w:rFonts w:hint="cs"/>
          <w:color w:val="auto"/>
          <w:sz w:val="40"/>
          <w:szCs w:val="40"/>
          <w:highlight w:val="yellow"/>
          <w:u w:val="single"/>
          <w:rtl/>
        </w:rPr>
        <w:t>(2</w:t>
      </w:r>
      <w:r w:rsidR="006349E8" w:rsidRPr="0043595C">
        <w:rPr>
          <w:rFonts w:hint="cs"/>
          <w:color w:val="auto"/>
          <w:sz w:val="40"/>
          <w:szCs w:val="40"/>
          <w:highlight w:val="yellow"/>
          <w:u w:val="single"/>
          <w:rtl/>
        </w:rPr>
        <w:t xml:space="preserve">) </w:t>
      </w:r>
    </w:p>
    <w:p w14:paraId="68326DAB" w14:textId="77777777" w:rsidR="000D494E" w:rsidRPr="0043595C" w:rsidRDefault="000D494E" w:rsidP="000D494E">
      <w:pPr>
        <w:pStyle w:val="a3"/>
        <w:jc w:val="center"/>
        <w:rPr>
          <w:color w:val="auto"/>
          <w:kern w:val="0"/>
          <w:sz w:val="40"/>
          <w:szCs w:val="40"/>
          <w:highlight w:val="yellow"/>
          <w:u w:val="single"/>
          <w:rtl/>
        </w:rPr>
      </w:pPr>
      <w:r w:rsidRPr="0043595C">
        <w:rPr>
          <w:color w:val="auto"/>
          <w:kern w:val="0"/>
          <w:sz w:val="40"/>
          <w:szCs w:val="40"/>
          <w:highlight w:val="yellow"/>
          <w:u w:val="single"/>
          <w:rtl/>
        </w:rPr>
        <w:t xml:space="preserve">من </w:t>
      </w:r>
      <w:r w:rsidRPr="0043595C">
        <w:rPr>
          <w:rFonts w:hint="cs"/>
          <w:color w:val="auto"/>
          <w:kern w:val="0"/>
          <w:sz w:val="40"/>
          <w:szCs w:val="40"/>
          <w:highlight w:val="yellow"/>
          <w:u w:val="single"/>
          <w:rtl/>
        </w:rPr>
        <w:t>هم الحشوية</w:t>
      </w:r>
    </w:p>
    <w:p w14:paraId="3B51061E" w14:textId="71A62FA8" w:rsidR="000D494E" w:rsidRPr="0043595C" w:rsidRDefault="000D494E" w:rsidP="000D494E">
      <w:pPr>
        <w:pStyle w:val="a3"/>
        <w:jc w:val="center"/>
        <w:rPr>
          <w:color w:val="auto"/>
          <w:sz w:val="40"/>
          <w:szCs w:val="40"/>
          <w:u w:val="single"/>
          <w:rtl/>
        </w:rPr>
      </w:pPr>
      <w:r w:rsidRPr="0043595C">
        <w:rPr>
          <w:rFonts w:hint="cs"/>
          <w:color w:val="auto"/>
          <w:kern w:val="0"/>
          <w:sz w:val="40"/>
          <w:szCs w:val="40"/>
          <w:highlight w:val="yellow"/>
          <w:u w:val="single"/>
          <w:rtl/>
        </w:rPr>
        <w:t xml:space="preserve">ومن </w:t>
      </w:r>
      <w:r w:rsidRPr="0043595C">
        <w:rPr>
          <w:color w:val="auto"/>
          <w:kern w:val="0"/>
          <w:sz w:val="40"/>
          <w:szCs w:val="40"/>
          <w:highlight w:val="yellow"/>
          <w:u w:val="single"/>
          <w:rtl/>
        </w:rPr>
        <w:t>هم زعماء بدعة الحشو والتجسيم</w:t>
      </w:r>
    </w:p>
    <w:p w14:paraId="631E807C" w14:textId="77777777" w:rsidR="000D494E" w:rsidRPr="0043595C" w:rsidRDefault="000D494E" w:rsidP="000D494E">
      <w:pPr>
        <w:pStyle w:val="a3"/>
        <w:rPr>
          <w:color w:val="auto"/>
          <w:rtl/>
        </w:rPr>
      </w:pPr>
    </w:p>
    <w:p w14:paraId="5B174AAA" w14:textId="77777777" w:rsidR="00820024" w:rsidRPr="0043595C" w:rsidRDefault="00820024" w:rsidP="00BB6C40">
      <w:pPr>
        <w:spacing w:line="276" w:lineRule="auto"/>
        <w:ind w:left="-46"/>
        <w:rPr>
          <w:rtl/>
        </w:rPr>
      </w:pPr>
    </w:p>
    <w:p w14:paraId="3E584C43" w14:textId="63743A4F" w:rsidR="00347B16" w:rsidRPr="0043595C" w:rsidRDefault="00347B16" w:rsidP="00BB6C40">
      <w:pPr>
        <w:spacing w:line="276" w:lineRule="auto"/>
        <w:ind w:left="-46"/>
        <w:rPr>
          <w:rFonts w:eastAsia="Times New Roman"/>
        </w:rPr>
      </w:pPr>
      <w:r w:rsidRPr="0043595C">
        <w:rPr>
          <w:rFonts w:hint="cs"/>
          <w:bCs/>
          <w:kern w:val="0"/>
          <w:sz w:val="36"/>
          <w:szCs w:val="36"/>
          <w:highlight w:val="yellow"/>
          <w:u w:val="single"/>
          <w:rtl/>
        </w:rPr>
        <w:t>[المفتاح الاول]:</w:t>
      </w:r>
      <w:r w:rsidRPr="0043595C">
        <w:rPr>
          <w:rFonts w:hint="cs"/>
          <w:b/>
          <w:bCs/>
          <w:kern w:val="0"/>
          <w:rtl/>
        </w:rPr>
        <w:t xml:space="preserve"> </w:t>
      </w:r>
      <w:r w:rsidRPr="0043595C">
        <w:rPr>
          <w:rFonts w:hint="cs"/>
          <w:bCs/>
          <w:rtl/>
        </w:rPr>
        <w:t>تعريف الحشوية</w:t>
      </w:r>
      <w:r w:rsidRPr="0043595C">
        <w:rPr>
          <w:rFonts w:hint="cs"/>
          <w:rtl/>
        </w:rPr>
        <w:t>: الحشوية بتسكين الشين وفتحها: لقب أطلق قديما على طائفة من المبتدعة من أصحاب الحديث الذين اعتقدوا بصحة الأحاديث الموضوعة والضعيفة المسرفة في التجسيم من غير نقد، ثم أخذوا بظاهر لفظها، ثم تحزبوا عليها، وامتحنوا الناس على أساسها، والفرق بينهم وبين المجسمة، أنّ المجسمة ينصون على التجسيم، ولا يرون به بأساً في ذات الله تعالى، أمّا الحشوية، فهم يقبلون المعاني المنطوية على التجسيم، وإن كانوا يتحفظون في التجسيم بقولهم " بلا كيف "، ولذا يراهم البعض أهون بدعة من المجسمة، ولكنهم ي الحقيقة أكبر خطراً من المجسمة وذلك لأنّهم ينتسبون إلى السلف (زورا وبهتانا والسلف من زيغ عقائدهم براء</w:t>
      </w:r>
      <w:r w:rsidR="006349E8" w:rsidRPr="0043595C">
        <w:rPr>
          <w:rFonts w:hint="cs"/>
          <w:rtl/>
        </w:rPr>
        <w:t>)</w:t>
      </w:r>
      <w:r w:rsidR="002D3F1A" w:rsidRPr="0043595C">
        <w:rPr>
          <w:rFonts w:hint="cs"/>
          <w:rtl/>
        </w:rPr>
        <w:t>،</w:t>
      </w:r>
      <w:r w:rsidRPr="0043595C">
        <w:rPr>
          <w:rFonts w:hint="cs"/>
          <w:rtl/>
        </w:rPr>
        <w:t xml:space="preserve"> ويرفعون راية التمسك بالكتاب والسنّة، ويصولون بهما على</w:t>
      </w:r>
      <w:r w:rsidR="00C04A3D" w:rsidRPr="0043595C">
        <w:rPr>
          <w:rFonts w:hint="cs"/>
          <w:rtl/>
        </w:rPr>
        <w:t xml:space="preserve"> أهل </w:t>
      </w:r>
      <w:r w:rsidRPr="0043595C">
        <w:rPr>
          <w:rFonts w:hint="cs"/>
          <w:rtl/>
        </w:rPr>
        <w:t xml:space="preserve">العلم والفقه المتخصصين في علوم الدين، فيهدمون صروح التخصص العلمي الإسلامي، فهم قطاع طرق على علوم الدين في صورة المدافعين عنه، وهم أبعد الناس عن السلفية والسلف، وهل كان السلف إلا منزهة ومقدسة لذات الباري سبحانه، وهل خاضت السلفية فيما </w:t>
      </w:r>
      <w:r w:rsidRPr="0043595C">
        <w:rPr>
          <w:rFonts w:hint="cs"/>
          <w:rtl/>
        </w:rPr>
        <w:lastRenderedPageBreak/>
        <w:t xml:space="preserve">يخوض فيه أولئك الحشوية من الحشو والجهل فيما يتعلق بذات الله تعالى، </w:t>
      </w:r>
      <w:r w:rsidRPr="0043595C">
        <w:rPr>
          <w:rFonts w:eastAsia="Times New Roman" w:hint="cs"/>
          <w:rtl/>
        </w:rPr>
        <w:t xml:space="preserve">ثم هل من السلفية في شيء أن يأتي أحدهم بجمع الاحاديث التي تتعلق بالصفات الخبرية، ويسردها في مؤلف واحد يُوهم التشبيه والتجسيم، ويمتحن الناس باعتقادها، هل هذه سلفية، أم حشوية،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w:t>
      </w:r>
      <w:r w:rsidRPr="0043595C">
        <w:rPr>
          <w:rFonts w:hint="cs"/>
          <w:rtl/>
        </w:rPr>
        <w:t xml:space="preserve">وقد كان السلف الأوائل يحجمون عن الخوض في ذلك مع اليقين باستحالة ظاهره على الله تعالى، </w:t>
      </w:r>
      <w:r w:rsidRPr="0043595C">
        <w:rPr>
          <w:rFonts w:eastAsia="Times New Roman" w:hint="cs"/>
          <w:rtl/>
        </w:rPr>
        <w:t xml:space="preserve">ما أشد حاجة السلفية المعاصرة من تنقيتها من أدران الحشو والتجسيم والله الهادي إلى سواء السبيل، </w:t>
      </w:r>
    </w:p>
    <w:p w14:paraId="314743E4" w14:textId="3F05566C" w:rsidR="00347B16" w:rsidRPr="0043595C" w:rsidRDefault="00347B16" w:rsidP="00347B16">
      <w:pPr>
        <w:rPr>
          <w:rtl/>
        </w:rPr>
      </w:pPr>
      <w:r w:rsidRPr="0043595C">
        <w:rPr>
          <w:rFonts w:hint="cs"/>
          <w:bCs/>
          <w:kern w:val="0"/>
          <w:sz w:val="36"/>
          <w:szCs w:val="36"/>
          <w:highlight w:val="yellow"/>
          <w:u w:val="single"/>
          <w:rtl/>
        </w:rPr>
        <w:t xml:space="preserve">[المفتاح </w:t>
      </w:r>
      <w:r w:rsidR="009F249B" w:rsidRPr="0043595C">
        <w:rPr>
          <w:rFonts w:hint="cs"/>
          <w:bCs/>
          <w:kern w:val="0"/>
          <w:sz w:val="36"/>
          <w:szCs w:val="36"/>
          <w:highlight w:val="yellow"/>
          <w:u w:val="single"/>
          <w:rtl/>
        </w:rPr>
        <w:t>الثاني</w:t>
      </w:r>
      <w:r w:rsidRPr="0043595C">
        <w:rPr>
          <w:rFonts w:hint="cs"/>
          <w:bCs/>
          <w:kern w:val="0"/>
          <w:sz w:val="36"/>
          <w:szCs w:val="36"/>
          <w:highlight w:val="yellow"/>
          <w:u w:val="single"/>
          <w:rtl/>
        </w:rPr>
        <w:t>]:</w:t>
      </w:r>
      <w:r w:rsidRPr="0043595C">
        <w:rPr>
          <w:rFonts w:hint="cs"/>
          <w:b/>
          <w:bCs/>
          <w:kern w:val="0"/>
          <w:rtl/>
        </w:rPr>
        <w:t xml:space="preserve"> </w:t>
      </w:r>
      <w:r w:rsidRPr="0043595C">
        <w:rPr>
          <w:rFonts w:eastAsia="Times New Roman" w:hint="cs"/>
          <w:bCs/>
          <w:rtl/>
        </w:rPr>
        <w:t>لماذا سماهم</w:t>
      </w:r>
      <w:r w:rsidR="00C04A3D" w:rsidRPr="0043595C">
        <w:rPr>
          <w:rFonts w:eastAsia="Times New Roman" w:hint="cs"/>
          <w:bCs/>
          <w:rtl/>
        </w:rPr>
        <w:t xml:space="preserve"> أهل </w:t>
      </w:r>
      <w:r w:rsidRPr="0043595C">
        <w:rPr>
          <w:rFonts w:eastAsia="Times New Roman" w:hint="cs"/>
          <w:bCs/>
          <w:rtl/>
        </w:rPr>
        <w:t>العلم بالحشوية</w:t>
      </w:r>
      <w:r w:rsidRPr="0043595C">
        <w:rPr>
          <w:rFonts w:eastAsia="Times New Roman" w:hint="cs"/>
          <w:rtl/>
        </w:rPr>
        <w:t xml:space="preserve">: </w:t>
      </w:r>
      <w:r w:rsidRPr="0043595C">
        <w:rPr>
          <w:rFonts w:hint="cs"/>
          <w:rtl/>
        </w:rPr>
        <w:t>(أ</w:t>
      </w:r>
      <w:r w:rsidR="006349E8" w:rsidRPr="0043595C">
        <w:rPr>
          <w:rFonts w:hint="cs"/>
          <w:rtl/>
        </w:rPr>
        <w:t xml:space="preserve">) </w:t>
      </w:r>
      <w:r w:rsidRPr="0043595C">
        <w:rPr>
          <w:rFonts w:hint="cs"/>
          <w:rtl/>
        </w:rPr>
        <w:t>لأنّهم يحشون الأحاديث الموضوعة والواهية والضعيفة، في أبواب العقيدة وما يتعلق بذات الله تعالى وصفاته، ويقبلونها ويستنبطون منها الوحل والتجسيم والتشبيه والتمثيل ثم يلوكون السنتهم بعد الخوض فيها بقولهم بلا كيف، (ب</w:t>
      </w:r>
      <w:r w:rsidR="006349E8" w:rsidRPr="0043595C">
        <w:rPr>
          <w:rFonts w:hint="cs"/>
          <w:rtl/>
        </w:rPr>
        <w:t xml:space="preserve">) </w:t>
      </w:r>
      <w:r w:rsidRPr="0043595C">
        <w:rPr>
          <w:rFonts w:hint="cs"/>
          <w:rtl/>
        </w:rPr>
        <w:t>لأنّهم يحشون عقائدهم بالمستحيلات العقلية، وبكل ما يخالف صريح العقل، وهم أبعد الناس عن العقل، فالشيعة على بدعهم، والخوارج على طوامهم يستحون من وصف الله تعالى بما يصفه به هؤلاء الأجلاف، من نسبة الجوارح والأجزاء والأبعاض إلى الله تعالى، ونسبة الحد والمقدار إلى ذات الله تعالى، ولو عقلوا أنّ المحدود لا يكون إلهاً لما تفوهوا بهذا الجرم، ويجيزون عليه سبحانه الكون في المكان والحركة والسكون والجلوس والقيام والقعود، ويجيزون أنّ تكون ذاته سبحانه محلاً للحوادث، يتكلمون في ذات الله تعالى بالمحسوس الذي يحسونه، ويخلطون ما بين المحسوس والمعقول ولا يفرقون بينهما، (ت</w:t>
      </w:r>
      <w:r w:rsidR="006349E8" w:rsidRPr="0043595C">
        <w:rPr>
          <w:rFonts w:hint="cs"/>
          <w:rtl/>
        </w:rPr>
        <w:t xml:space="preserve">) </w:t>
      </w:r>
      <w:r w:rsidRPr="0043595C">
        <w:rPr>
          <w:rFonts w:hint="cs"/>
          <w:rtl/>
        </w:rPr>
        <w:t>لأنّهم يحشون عقولهم بالمتناقضات: لأنّهم</w:t>
      </w:r>
      <w:r w:rsidR="00C04A3D" w:rsidRPr="0043595C">
        <w:rPr>
          <w:rFonts w:hint="cs"/>
          <w:rtl/>
        </w:rPr>
        <w:t xml:space="preserve"> أهل </w:t>
      </w:r>
      <w:r w:rsidRPr="0043595C">
        <w:rPr>
          <w:rFonts w:hint="cs"/>
          <w:rtl/>
        </w:rPr>
        <w:t>التناقض، فهم يبدعون المؤولة، ثم يتأولون القرب والمعية والإحاطة بالعلم والسمع والبصر، ولا يتأولون العلو بعلو المكانة، ولا الاستواء بالهيمنة والتدبير والربوبية، مع أنّ المنهج العلمي القويم يحتم إما تأويل الجميع أو اعتقاد الجميع، لا فرق بين هذا وهذا إلا في أسقامهم التي كيفت وجود الله من حيث لا تشعر بوجود الملك في مملكته، ولا بد له من مكان يدير منه أمر المملكة، وهذا المكان هو العرش على ظنهم، وأنّه بذاته فوق عرشه، فأتو بلفظ (ذاته</w:t>
      </w:r>
      <w:r w:rsidR="006349E8" w:rsidRPr="0043595C">
        <w:rPr>
          <w:rFonts w:hint="cs"/>
          <w:rtl/>
        </w:rPr>
        <w:t xml:space="preserve">) </w:t>
      </w:r>
      <w:r w:rsidRPr="0043595C">
        <w:rPr>
          <w:rFonts w:hint="cs"/>
          <w:rtl/>
        </w:rPr>
        <w:t xml:space="preserve">من عند أنفسهم، وجعلوا الاستواء حسيا، مع أنّ الله تعالى ليس كمثله شيء، وليس كمثل وجوده وجود، فلا يحتاج في وجوده ولا في تدبير مملكته إلى مكان ولا عرش، وهو رب العرش ورب الكون ورب المكان والزمان، والملك والملكوت، ومهما كلمتهم في ذلك لا يفهمون، ويظنون أنّك تحدثهم عن </w:t>
      </w:r>
      <w:r w:rsidRPr="0043595C">
        <w:rPr>
          <w:rFonts w:hint="cs"/>
          <w:rtl/>
        </w:rPr>
        <w:lastRenderedPageBreak/>
        <w:t>العدم، ويقولون " لا يعقل " وهم لا عقول لهم يظنون المحسوس هو المعقول، ولو تواضعوا للعلم لحظات على يد عالم بالأصول لفرقوا بين المحسوس والمعقول، ولعلموا أنّ وجود الله معقول وليس محسوس لأنّه سبحانه منزه عن المحسوس لأن جميع ما هو محسوس أمامنا مخلوق والله هو خالق المخلوق تنزه عن مشابهة المحسوسات، (ث</w:t>
      </w:r>
      <w:r w:rsidR="006349E8" w:rsidRPr="0043595C">
        <w:rPr>
          <w:rFonts w:hint="cs"/>
          <w:rtl/>
        </w:rPr>
        <w:t xml:space="preserve">) </w:t>
      </w:r>
      <w:r w:rsidRPr="0043595C">
        <w:rPr>
          <w:rFonts w:hint="cs"/>
          <w:rtl/>
        </w:rPr>
        <w:t>لأنّهم يحشون أنفسهم في زمرة أتباع السلف والسلف من زيغ عقائدهم براء، وينتسبون إلى الإمام أحمد وهو منهم بريء، وهم يحاولون بذلك تبرئة أنفسهم من مغبّة الآراء الباطلة، والمخالفة لأدلّة العقل السليم والنقل الصحيح، فهم يُسندون جميع أقوالهم إلى غيرهم من الأموات السالفين، ويزعمون أنهم</w:t>
      </w:r>
      <w:r w:rsidR="00C04A3D" w:rsidRPr="0043595C">
        <w:rPr>
          <w:rFonts w:hint="cs"/>
          <w:rtl/>
        </w:rPr>
        <w:t xml:space="preserve"> أهل </w:t>
      </w:r>
      <w:r w:rsidRPr="0043595C">
        <w:rPr>
          <w:rFonts w:hint="cs"/>
          <w:rtl/>
        </w:rPr>
        <w:t>الكتاب والسنّة، وهم</w:t>
      </w:r>
      <w:r w:rsidR="00C04A3D" w:rsidRPr="0043595C">
        <w:rPr>
          <w:rFonts w:hint="cs"/>
          <w:rtl/>
        </w:rPr>
        <w:t xml:space="preserve"> أهل </w:t>
      </w:r>
      <w:r w:rsidRPr="0043595C">
        <w:rPr>
          <w:rFonts w:hint="cs"/>
          <w:rtl/>
        </w:rPr>
        <w:t xml:space="preserve">الظاهر والحشو والجفاء، أبعد الناس عن روح عقائد التقديس والتنزيه التي امتلأت بها أدلة الكتاب والسنّة </w:t>
      </w:r>
    </w:p>
    <w:p w14:paraId="16044D5C" w14:textId="25E6A030" w:rsidR="00347B16" w:rsidRPr="0043595C" w:rsidRDefault="00347B16" w:rsidP="00347B16">
      <w:pPr>
        <w:rPr>
          <w:rtl/>
        </w:rPr>
      </w:pPr>
      <w:r w:rsidRPr="0043595C">
        <w:rPr>
          <w:rFonts w:hint="cs"/>
          <w:bCs/>
          <w:kern w:val="0"/>
          <w:sz w:val="36"/>
          <w:szCs w:val="36"/>
          <w:highlight w:val="yellow"/>
          <w:u w:val="single"/>
          <w:rtl/>
        </w:rPr>
        <w:t xml:space="preserve">[المفتاح </w:t>
      </w:r>
      <w:r w:rsidR="009F249B" w:rsidRPr="0043595C">
        <w:rPr>
          <w:rFonts w:hint="cs"/>
          <w:bCs/>
          <w:kern w:val="0"/>
          <w:sz w:val="36"/>
          <w:szCs w:val="36"/>
          <w:highlight w:val="yellow"/>
          <w:u w:val="single"/>
          <w:rtl/>
        </w:rPr>
        <w:t>الثالث</w:t>
      </w:r>
      <w:r w:rsidRPr="0043595C">
        <w:rPr>
          <w:rFonts w:hint="cs"/>
          <w:bCs/>
          <w:kern w:val="0"/>
          <w:sz w:val="36"/>
          <w:szCs w:val="36"/>
          <w:highlight w:val="yellow"/>
          <w:u w:val="single"/>
          <w:rtl/>
        </w:rPr>
        <w:t>]:</w:t>
      </w:r>
      <w:r w:rsidRPr="0043595C">
        <w:rPr>
          <w:rFonts w:hint="cs"/>
          <w:b/>
          <w:bCs/>
          <w:kern w:val="0"/>
          <w:rtl/>
        </w:rPr>
        <w:t xml:space="preserve"> </w:t>
      </w:r>
      <w:r w:rsidRPr="0043595C">
        <w:rPr>
          <w:rFonts w:eastAsia="Times New Roman" w:hint="cs"/>
          <w:b/>
          <w:bCs/>
          <w:rtl/>
          <w:lang w:eastAsia="ar-SA" w:bidi="ar-KW"/>
        </w:rPr>
        <w:t>أخطر مشاكل الحشوية عدم احترام التخصص العلمي لعلوم الإسلام:</w:t>
      </w:r>
      <w:r w:rsidRPr="0043595C">
        <w:rPr>
          <w:rFonts w:eastAsia="Times New Roman" w:hint="cs"/>
          <w:rtl/>
          <w:lang w:eastAsia="ar-SA" w:bidi="ar-KW"/>
        </w:rPr>
        <w:t xml:space="preserve"> على مر عصور الإسلام ظهرت المدارس المتخصصة في كل فن وعلم من علوم الدين وانتسب إليها الآلاف من العلماء الذين هم ورثة الأنبياء، فظهر المتخصصون في علم القرآن والقراءات والتفسير وكافة علوم القرآن التي </w:t>
      </w:r>
      <w:r w:rsidRPr="0043595C">
        <w:rPr>
          <w:rFonts w:eastAsia="MS Mincho" w:hint="cs"/>
          <w:rtl/>
        </w:rPr>
        <w:t xml:space="preserve">بلغ بها السيوطي ثمانين نوعاً من علوم القرآن في كتابه: الاتقان في علوم القرآن، </w:t>
      </w:r>
      <w:r w:rsidRPr="0043595C">
        <w:rPr>
          <w:rFonts w:eastAsia="Times New Roman" w:hint="cs"/>
          <w:rtl/>
          <w:lang w:eastAsia="ar-SA" w:bidi="ar-KW"/>
        </w:rPr>
        <w:t xml:space="preserve">وظهر المتخصصون في علم الحديث، علم المتن وعلم السند وعلم مصطلح الحديث وعلوم الرجال والجرح والتعديل، </w:t>
      </w:r>
      <w:r w:rsidRPr="0043595C">
        <w:rPr>
          <w:rFonts w:eastAsia="MS Mincho" w:hint="cs"/>
          <w:rtl/>
        </w:rPr>
        <w:t>وعلم شرح الحديث وبيان معناه، وغيرها من علوم الحديث وقد بلغ بها ابن الصلاح خمسة وستين نوعا من علوم الحديث في مقدمته المعروفة باسم مقدمة ابن الصلاح</w:t>
      </w:r>
      <w:r w:rsidRPr="0043595C">
        <w:rPr>
          <w:rFonts w:eastAsia="Times New Roman" w:hint="cs"/>
          <w:rtl/>
          <w:lang w:eastAsia="ar-SA"/>
        </w:rPr>
        <w:t xml:space="preserve">، </w:t>
      </w:r>
      <w:r w:rsidRPr="0043595C">
        <w:rPr>
          <w:rFonts w:eastAsia="Times New Roman" w:hint="cs"/>
          <w:rtl/>
          <w:lang w:eastAsia="ar-SA" w:bidi="ar-KW"/>
        </w:rPr>
        <w:t xml:space="preserve">وظهر المتخصصون في الفقه، </w:t>
      </w:r>
      <w:r w:rsidRPr="0043595C">
        <w:rPr>
          <w:rFonts w:hint="cs"/>
          <w:rtl/>
          <w:lang w:bidi="ar-EG"/>
        </w:rPr>
        <w:t>وكان من ثمرة التخصص فيه ظهور الأئمة الأربعة الفقهاء المجتهدين أبو حنيفة ومالك والشافعي وأحمد بن حنبل،</w:t>
      </w:r>
      <w:r w:rsidRPr="0043595C">
        <w:rPr>
          <w:rFonts w:eastAsia="Times New Roman" w:hint="cs"/>
          <w:rtl/>
          <w:lang w:eastAsia="ar-SA"/>
        </w:rPr>
        <w:t xml:space="preserve"> </w:t>
      </w:r>
      <w:r w:rsidRPr="0043595C">
        <w:rPr>
          <w:rFonts w:hint="cs"/>
          <w:rtl/>
        </w:rPr>
        <w:t xml:space="preserve">وهذه المذاهب الأربعة - بفضل جهود علمائها الكثيرين على مر عصور الإسلام السابقة - صارت بمثابة مدارس وجامعات علمية متخصصة </w:t>
      </w:r>
      <w:r w:rsidRPr="0043595C">
        <w:rPr>
          <w:rFonts w:hint="cs"/>
          <w:rtl/>
          <w:lang w:bidi="ar-KW"/>
        </w:rPr>
        <w:t>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w:t>
      </w:r>
      <w:r w:rsidRPr="0043595C">
        <w:rPr>
          <w:rFonts w:hint="cs"/>
          <w:rtl/>
          <w:lang w:bidi="ar-EG"/>
        </w:rPr>
        <w:t>ثم ظهرت الفرق الضالة كالخوارج والشيعة والمعتزلة والمجسمة، وانتصب لها العلماء بالرد وبيان الحق، وأكرم الله تعالى الأمة بثلاثة من علماء المسلمين الأكابر، حملوا لواء الدفاع عن عقيدة المسلمين وبيان عقيدة</w:t>
      </w:r>
      <w:r w:rsidR="00C04A3D" w:rsidRPr="0043595C">
        <w:rPr>
          <w:rFonts w:hint="cs"/>
          <w:rtl/>
          <w:lang w:bidi="ar-EG"/>
        </w:rPr>
        <w:t xml:space="preserve"> أهل </w:t>
      </w:r>
      <w:r w:rsidRPr="0043595C">
        <w:rPr>
          <w:rFonts w:hint="cs"/>
          <w:rtl/>
          <w:lang w:bidi="ar-EG"/>
        </w:rPr>
        <w:t xml:space="preserve">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وبعد ظهور الأئمة الثلاث صار للمسلمين ثلاث مدارس في الأصول لا رابع لها إلا الميل إلى الاعتزال أو التشبيه، وهي (المدرسة </w:t>
      </w:r>
      <w:r w:rsidRPr="0043595C">
        <w:rPr>
          <w:rFonts w:hint="cs"/>
          <w:rtl/>
          <w:lang w:bidi="ar-EG"/>
        </w:rPr>
        <w:lastRenderedPageBreak/>
        <w:t>الأثرية</w:t>
      </w:r>
      <w:r w:rsidR="006349E8" w:rsidRPr="0043595C">
        <w:rPr>
          <w:rFonts w:hint="cs"/>
          <w:rtl/>
          <w:lang w:bidi="ar-EG"/>
        </w:rPr>
        <w:t xml:space="preserve">) </w:t>
      </w:r>
      <w:r w:rsidRPr="0043595C">
        <w:rPr>
          <w:rFonts w:hint="cs"/>
          <w:rtl/>
          <w:lang w:bidi="ar-EG"/>
        </w:rPr>
        <w:t>وعليها فضلاء الحنابلة إلا من مال إلى الحشو والتجسيم وسوء الادب مع الله تعالى بسبب عدم العلم بقواعد التقديس، (والمدرسة الأشعرية</w:t>
      </w:r>
      <w:r w:rsidR="006349E8" w:rsidRPr="0043595C">
        <w:rPr>
          <w:rFonts w:hint="cs"/>
          <w:rtl/>
          <w:lang w:bidi="ar-EG"/>
        </w:rPr>
        <w:t xml:space="preserve">) </w:t>
      </w:r>
      <w:r w:rsidRPr="0043595C">
        <w:rPr>
          <w:rFonts w:hint="cs"/>
          <w:rtl/>
          <w:lang w:bidi="ar-EG"/>
        </w:rPr>
        <w:t>وعليها غالب المالكية والشافعية وهم سواد العلماء المتخصصين في العقيدة على مذهب</w:t>
      </w:r>
      <w:r w:rsidR="00C04A3D" w:rsidRPr="0043595C">
        <w:rPr>
          <w:rFonts w:hint="cs"/>
          <w:rtl/>
          <w:lang w:bidi="ar-EG"/>
        </w:rPr>
        <w:t xml:space="preserve"> أهل </w:t>
      </w:r>
      <w:r w:rsidRPr="0043595C">
        <w:rPr>
          <w:rFonts w:hint="cs"/>
          <w:rtl/>
          <w:lang w:bidi="ar-EG"/>
        </w:rPr>
        <w:t>السنة والجماعة - إلا من مال إلى الحشو أو الاعتزال -، (والمدرسة الماتريدية</w:t>
      </w:r>
      <w:r w:rsidR="006349E8" w:rsidRPr="0043595C">
        <w:rPr>
          <w:rFonts w:hint="cs"/>
          <w:rtl/>
          <w:lang w:bidi="ar-EG"/>
        </w:rPr>
        <w:t xml:space="preserve">) </w:t>
      </w:r>
      <w:r w:rsidRPr="0043595C">
        <w:rPr>
          <w:rFonts w:hint="cs"/>
          <w:rtl/>
          <w:lang w:bidi="ar-EG"/>
        </w:rPr>
        <w:t>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منهم فاتهمه على عقله أو علمه أو دينه،</w:t>
      </w:r>
      <w:r w:rsidRPr="0043595C">
        <w:rPr>
          <w:rFonts w:eastAsia="Times New Roman" w:hint="cs"/>
          <w:rtl/>
          <w:lang w:eastAsia="ar-SA" w:bidi="ar-EG"/>
        </w:rPr>
        <w:t xml:space="preserve"> و</w:t>
      </w:r>
      <w:r w:rsidRPr="0043595C">
        <w:rPr>
          <w:rFonts w:hint="cs"/>
          <w:rtl/>
          <w:lang w:bidi="ar-EG"/>
        </w:rPr>
        <w:t xml:space="preserve"> مع اتساع الفتوحات الإسلامية وثراء المجتمعات الإسلامية، ثم عندما اتسعت الفتوحات وبدأ ميل المسلمين إلى الدنيا والركون إليها، </w:t>
      </w:r>
      <w:r w:rsidRPr="0043595C">
        <w:rPr>
          <w:rFonts w:hint="cs"/>
          <w:rtl/>
        </w:rPr>
        <w:t>مما دعا أرباب الزهد والمعرفة إلى أن يعملوا هُم من ناحيتهم أيضاً على تدوين علم التزكية (التصوف</w:t>
      </w:r>
      <w:r w:rsidR="006349E8" w:rsidRPr="0043595C">
        <w:rPr>
          <w:rFonts w:hint="cs"/>
          <w:rtl/>
        </w:rPr>
        <w:t>)</w:t>
      </w:r>
      <w:r w:rsidR="002D3F1A" w:rsidRPr="0043595C">
        <w:rPr>
          <w:rFonts w:hint="cs"/>
          <w:rtl/>
        </w:rPr>
        <w:t>،</w:t>
      </w:r>
      <w:r w:rsidRPr="0043595C">
        <w:rPr>
          <w:rFonts w:hint="cs"/>
          <w:rtl/>
        </w:rPr>
        <w:t xml:space="preserve"> وإثبات شرفه وجلاله وفضله، ومن باب سد النقص، واستكمال علوم الدين في جميع نواحي الحياة الإنسانية، ولما كان المتخصصون في هذا الجانب قد عُرفوا (بالصوفية</w:t>
      </w:r>
      <w:r w:rsidR="006349E8" w:rsidRPr="0043595C">
        <w:rPr>
          <w:rFonts w:hint="cs"/>
          <w:rtl/>
        </w:rPr>
        <w:t xml:space="preserve">) </w:t>
      </w:r>
      <w:r w:rsidRPr="0043595C">
        <w:rPr>
          <w:rFonts w:hint="cs"/>
          <w:rtl/>
        </w:rPr>
        <w:t xml:space="preserve">فلا مشاحة في الاصطلاح، والمهم المضمون في هذا الباب، وهو أنّ التصوف الصحيح قد تكفل بعلم بتزكية الباطن، وإصلاح القلب وسلامته وتزكيته، وهو العلم الذي تخصص في بيان درجات الإحسان ومنازل المقربين من رب العالمين، </w:t>
      </w:r>
      <w:r w:rsidRPr="0043595C">
        <w:rPr>
          <w:rFonts w:eastAsia="Times New Roman" w:hint="cs"/>
          <w:rtl/>
          <w:lang w:eastAsia="ar-SA" w:bidi="ar-KW"/>
        </w:rPr>
        <w:t>وبعد فهذا اختصار مبسط لبيان تخصصات</w:t>
      </w:r>
      <w:r w:rsidR="00C04A3D" w:rsidRPr="0043595C">
        <w:rPr>
          <w:rFonts w:eastAsia="Times New Roman" w:hint="cs"/>
          <w:rtl/>
          <w:lang w:eastAsia="ar-SA" w:bidi="ar-KW"/>
        </w:rPr>
        <w:t xml:space="preserve"> أهل </w:t>
      </w:r>
      <w:r w:rsidRPr="0043595C">
        <w:rPr>
          <w:rFonts w:eastAsia="Times New Roman" w:hint="cs"/>
          <w:rtl/>
          <w:lang w:eastAsia="ar-SA" w:bidi="ar-KW"/>
        </w:rPr>
        <w:t xml:space="preserve">الإسلام الذين ملئوا الدنيا علما، ويستحيل على </w:t>
      </w:r>
      <w:r w:rsidRPr="0043595C">
        <w:rPr>
          <w:rFonts w:hint="cs"/>
          <w:rtl/>
        </w:rPr>
        <w:t>أحد بعد ذلك أن يطرح مؤسسة واحدة على أنّها البديل عن جميع التخصصات العلمية الإسلامية، إنّ أخطر الآثار المترتبة على عدم احترام التخصص تتمثل في: الفوضى العلمية، والفوضى الفكرية، والخطأ في تقييم المواقف واصدار الأحكام، كما يؤدي عدم احترام التخصص إلى فوضى الغلو والانحراف والإفراط والتفريط في دين الله تعالى، وتنتشر الفتاوى الخاطئة الناشئة عن عدم احترام التخصص والهجوم على تخصصات الآخرين بغير علم ولا معرفة لأسباب تبني</w:t>
      </w:r>
      <w:r w:rsidR="00C04A3D" w:rsidRPr="0043595C">
        <w:rPr>
          <w:rFonts w:hint="cs"/>
          <w:rtl/>
        </w:rPr>
        <w:t xml:space="preserve"> أهل </w:t>
      </w:r>
      <w:r w:rsidRPr="0043595C">
        <w:rPr>
          <w:rFonts w:hint="cs"/>
          <w:rtl/>
        </w:rPr>
        <w:t>التخصص لهذا الحكم دون غيره، مع أنّ الحق حتما يكون مع</w:t>
      </w:r>
      <w:r w:rsidR="00C04A3D" w:rsidRPr="0043595C">
        <w:rPr>
          <w:rFonts w:hint="cs"/>
          <w:rtl/>
        </w:rPr>
        <w:t xml:space="preserve"> أهل </w:t>
      </w:r>
      <w:r w:rsidRPr="0043595C">
        <w:rPr>
          <w:rFonts w:hint="cs"/>
          <w:rtl/>
        </w:rPr>
        <w:t>التخصص، وقد امتدح الله تعالى</w:t>
      </w:r>
      <w:r w:rsidR="00C04A3D" w:rsidRPr="0043595C">
        <w:rPr>
          <w:rFonts w:hint="cs"/>
          <w:rtl/>
        </w:rPr>
        <w:t xml:space="preserve"> أهل </w:t>
      </w:r>
      <w:r w:rsidRPr="0043595C">
        <w:rPr>
          <w:rFonts w:hint="cs"/>
          <w:rtl/>
        </w:rPr>
        <w:t xml:space="preserve">التخصص بقوله تعالى: {وَلَا يُنَبِّئُكَ مِثْلُ خَبِيرٍ} [فاطر: 14]، </w:t>
      </w:r>
      <w:r w:rsidRPr="0043595C">
        <w:rPr>
          <w:rFonts w:hint="cs"/>
          <w:rtl/>
          <w:lang w:bidi="ar-EG"/>
        </w:rPr>
        <w:t>وأمرنا تعالى باحترام التخصص واستفتاء</w:t>
      </w:r>
      <w:r w:rsidR="00C04A3D" w:rsidRPr="0043595C">
        <w:rPr>
          <w:rFonts w:hint="cs"/>
          <w:rtl/>
          <w:lang w:bidi="ar-EG"/>
        </w:rPr>
        <w:t xml:space="preserve"> أهل </w:t>
      </w:r>
      <w:r w:rsidRPr="0043595C">
        <w:rPr>
          <w:rFonts w:hint="cs"/>
          <w:rtl/>
          <w:lang w:bidi="ar-EG"/>
        </w:rPr>
        <w:t xml:space="preserve">الخبرة والتخصص بقوله تعالى: {وَلَوْ رَدُّوهُ إِلَى الرَّسُولِ وَإِلَى أُولِي الْأَمْرِ مِنْهُمْ لَعَلِمَهُ الَّذِينَ يَسْتَنْبِطُونَهُ مِنْهُمْ} </w:t>
      </w:r>
      <w:r w:rsidRPr="0043595C">
        <w:rPr>
          <w:rFonts w:hint="cs"/>
          <w:rtl/>
        </w:rPr>
        <w:t>[</w:t>
      </w:r>
      <w:r w:rsidRPr="0043595C">
        <w:rPr>
          <w:rFonts w:hint="cs"/>
          <w:rtl/>
          <w:lang w:bidi="ar-EG"/>
        </w:rPr>
        <w:t>النساء: 83]، وهؤلاء المتخصصون ينبغي الرجوع إليهم في مجال علومهم، قال تعالى: {وَلَا يُنَبِّئُكَ مِثْلُ</w:t>
      </w:r>
      <w:r w:rsidRPr="0043595C">
        <w:rPr>
          <w:rFonts w:hint="cs"/>
          <w:rtl/>
        </w:rPr>
        <w:t xml:space="preserve"> خَبِيرٍ}</w:t>
      </w:r>
      <w:r w:rsidRPr="0043595C">
        <w:rPr>
          <w:rFonts w:hint="cs"/>
          <w:rtl/>
          <w:lang w:bidi="ar-EG"/>
        </w:rPr>
        <w:t xml:space="preserve"> [فاطر: 14]، </w:t>
      </w:r>
      <w:r w:rsidRPr="0043595C">
        <w:rPr>
          <w:rFonts w:hint="cs"/>
          <w:rtl/>
        </w:rPr>
        <w:t>وقوله تعالى: {فَاسْأَلُوا</w:t>
      </w:r>
      <w:r w:rsidR="00C04A3D" w:rsidRPr="0043595C">
        <w:rPr>
          <w:rFonts w:hint="cs"/>
          <w:rtl/>
        </w:rPr>
        <w:t xml:space="preserve"> أهل </w:t>
      </w:r>
      <w:r w:rsidRPr="0043595C">
        <w:rPr>
          <w:rFonts w:hint="cs"/>
          <w:rtl/>
        </w:rPr>
        <w:t>الذِّكْرِ إِنْ كُنْتُمْ لَا تَعْلَمُونَ} [النحل: 43]،</w:t>
      </w:r>
    </w:p>
    <w:p w14:paraId="3E18797F" w14:textId="27675110" w:rsidR="00347B16" w:rsidRPr="0043595C" w:rsidRDefault="00347B16" w:rsidP="00347B16">
      <w:pPr>
        <w:rPr>
          <w:b/>
          <w:rtl/>
        </w:rPr>
      </w:pPr>
      <w:r w:rsidRPr="0043595C">
        <w:rPr>
          <w:rFonts w:hint="cs"/>
          <w:bCs/>
          <w:kern w:val="0"/>
          <w:sz w:val="36"/>
          <w:szCs w:val="36"/>
          <w:highlight w:val="yellow"/>
          <w:u w:val="single"/>
          <w:rtl/>
        </w:rPr>
        <w:t xml:space="preserve">[المفتاح </w:t>
      </w:r>
      <w:r w:rsidR="009F249B" w:rsidRPr="0043595C">
        <w:rPr>
          <w:rFonts w:hint="cs"/>
          <w:bCs/>
          <w:kern w:val="0"/>
          <w:sz w:val="36"/>
          <w:szCs w:val="36"/>
          <w:highlight w:val="yellow"/>
          <w:u w:val="single"/>
          <w:rtl/>
        </w:rPr>
        <w:t>الرابع</w:t>
      </w:r>
      <w:r w:rsidRPr="0043595C">
        <w:rPr>
          <w:rFonts w:hint="cs"/>
          <w:bCs/>
          <w:kern w:val="0"/>
          <w:sz w:val="36"/>
          <w:szCs w:val="36"/>
          <w:highlight w:val="yellow"/>
          <w:u w:val="single"/>
          <w:rtl/>
        </w:rPr>
        <w:t>]:</w:t>
      </w:r>
      <w:r w:rsidRPr="0043595C">
        <w:rPr>
          <w:rFonts w:hint="cs"/>
          <w:b/>
          <w:bCs/>
          <w:kern w:val="0"/>
          <w:rtl/>
        </w:rPr>
        <w:t xml:space="preserve"> تاريخ تسلسل ظهور الحشوية</w:t>
      </w:r>
      <w:r w:rsidRPr="0043595C">
        <w:rPr>
          <w:rFonts w:hint="cs"/>
          <w:rtl/>
        </w:rPr>
        <w:t xml:space="preserve">: إذا أردت أن تعرف تاريخ تسلسل ظهور الحشوية فلابد من مطالعة فتاوى الشيخ ابن تيمية لأنّهم سلفه الحقيقيون الذين استند إليهم في رسم صورة العقيدة </w:t>
      </w:r>
      <w:r w:rsidRPr="0043595C">
        <w:rPr>
          <w:rFonts w:hint="cs"/>
          <w:rtl/>
        </w:rPr>
        <w:lastRenderedPageBreak/>
        <w:t>التي تبناها في ذات الله تعالى، ومذهبه هو أنّ الله تعالى موجود بذاته فوق العالم، والعالم المخلوق تحته، وهو موجود بذاته على عرشه، وأنه متناه لاسيما من جهة التحت، وأنّه يتحرك ويقبل الحوادث في جناب ذاته، وأنه يتجدد له العلم والسمع والبصر والكلام، وأنه يتأثر بالزمان وعليه يكون الزمان فاعلا في ذاته بحيث بتجدد له علم وسمع وبصر وانه يتحرك ويسكن قياسا على الأجسام كلما تجددت الوقائع والحوادث والمخلوقات وأنه يتكلم ويسكت قياسا على الآدميين وانه ينزل إلى السماء الدنيا نزولاً حقيقياً بذاته، وان لوازم النزول ممكنه كالحركة والسكون، وان له الوجه واليدين والعينين والقدم والساق صفات عين (ذات</w:t>
      </w:r>
      <w:r w:rsidR="006349E8" w:rsidRPr="0043595C">
        <w:rPr>
          <w:rFonts w:hint="cs"/>
          <w:rtl/>
        </w:rPr>
        <w:t xml:space="preserve">) </w:t>
      </w:r>
      <w:r w:rsidRPr="0043595C">
        <w:rPr>
          <w:rFonts w:hint="cs"/>
          <w:rtl/>
        </w:rPr>
        <w:t xml:space="preserve">بما يُخيل أنّها أجزاء من الذات، وليست صفات منزهة عن الجارحة والجسمية، ووصف جناب الذات بالحد والنهاية، فوجدت أنّ سلفه في عقيدة الحشو والتجسيم بضع عشرة رجال أحدهم يجوز على الله أن يستوى على جناح بعوضة وابن تيمية لا يرى بأسا بهذا الهراء وعند التحقيق فإني أرى أن نسبة الولد إلى الله أهون من هذا الحمق والجسور على الله، فالبعوضة من أحقر الحشرات أيجوز عند أولي الألباب أن الإله جل جلاله يمكن أن يقعد على جناحها ثم تطير به فإنّا لله وإنا إليه راجعون، وبعض هؤلاء يصحح رواية الشاب الأمرد ويعتقدونها، </w:t>
      </w:r>
      <w:r w:rsidRPr="0043595C">
        <w:rPr>
          <w:rFonts w:hint="cs"/>
          <w:rtl/>
          <w:lang w:bidi="ar-KW"/>
        </w:rPr>
        <w:t>وقصة الشاب الأمرد تتمثل فيما أورده الخلال في المنتخب من العلل وأبو يعلى الفراء في ابطال التأويلات ونقله عنه ابن تيمية في بيان تلبيس الجهمية: عن ابن عباس رضي الله عنهما مرفوعًا: (أن محمدًا رأى ربه في صورة شاب أمرد من دونه ستر من لؤلؤ</w:t>
      </w:r>
      <w:r w:rsidR="006349E8" w:rsidRPr="0043595C">
        <w:rPr>
          <w:rFonts w:hint="cs"/>
          <w:rtl/>
          <w:lang w:bidi="ar-KW"/>
        </w:rPr>
        <w:t>)</w:t>
      </w:r>
      <w:r w:rsidR="002D3F1A" w:rsidRPr="0043595C">
        <w:rPr>
          <w:rFonts w:hint="cs"/>
          <w:rtl/>
          <w:lang w:bidi="ar-KW"/>
        </w:rPr>
        <w:t>،</w:t>
      </w:r>
      <w:r w:rsidRPr="0043595C">
        <w:rPr>
          <w:rFonts w:hint="cs"/>
          <w:rtl/>
          <w:lang w:bidi="ar-KW"/>
        </w:rPr>
        <w:t xml:space="preserve"> وفي رواية أخرى (رأيت ربي جعدًا أمرد عليه حلة خضراء</w:t>
      </w:r>
      <w:r w:rsidR="006349E8" w:rsidRPr="0043595C">
        <w:rPr>
          <w:rFonts w:hint="cs"/>
          <w:rtl/>
          <w:lang w:bidi="ar-KW"/>
        </w:rPr>
        <w:t xml:space="preserve">) </w:t>
      </w:r>
      <w:r w:rsidRPr="0043595C">
        <w:rPr>
          <w:rFonts w:hint="cs"/>
          <w:rtl/>
          <w:lang w:bidi="ar-KW"/>
        </w:rPr>
        <w:t>ويزعم الخلال وأبو يعلى أنه حديث صحيح يجب اعتقاد معناه، واستفاض القاضي أبو يعلى في شرح الحديث وانه رؤية حقيقية وليست مناما وأن الله تعالى قد خص نبيه صلى الله عليه وسلم من دون الأنبياء ونقل ابن تيمية كلامه في ذلك كله دون أن يعقب عليه بإنكار أو رفض، بل صحح الحديث الذي استدل به أبو يعلى على طوامه، [انظر بيان تلبيس الجهمية: [7/ 290-356]، طبعة مجمع الملك فهد لطباعة المصحف الشريف - 1426هـ</w:t>
      </w:r>
      <w:r w:rsidR="006349E8" w:rsidRPr="0043595C">
        <w:rPr>
          <w:rFonts w:hint="cs"/>
          <w:rtl/>
          <w:lang w:bidi="ar-KW"/>
        </w:rPr>
        <w:t>)</w:t>
      </w:r>
      <w:r w:rsidR="00401FA2" w:rsidRPr="0043595C">
        <w:rPr>
          <w:rFonts w:hint="cs"/>
          <w:rtl/>
          <w:lang w:bidi="ar-KW"/>
        </w:rPr>
        <w:t>]</w:t>
      </w:r>
      <w:r w:rsidRPr="0043595C">
        <w:rPr>
          <w:rFonts w:hint="cs"/>
          <w:rtl/>
          <w:lang w:bidi="ar-KW"/>
        </w:rPr>
        <w:t>، هذا مع أنّ الحديث تالف لا تجوز روايته، وقد ضعَّفه ابن الجوزي في (العِلل المتناه</w:t>
      </w:r>
      <w:r w:rsidRPr="0043595C">
        <w:rPr>
          <w:lang w:bidi="ar-KW"/>
        </w:rPr>
        <w:t xml:space="preserve"> [1/36]</w:t>
      </w:r>
      <w:r w:rsidR="006349E8" w:rsidRPr="0043595C">
        <w:rPr>
          <w:rFonts w:hint="cs"/>
          <w:rtl/>
          <w:lang w:bidi="ar-KW"/>
        </w:rPr>
        <w:t xml:space="preserve">) </w:t>
      </w:r>
      <w:r w:rsidRPr="0043595C">
        <w:rPr>
          <w:rFonts w:hint="cs"/>
          <w:rtl/>
          <w:lang w:bidi="ar-KW"/>
        </w:rPr>
        <w:t>واستنكره الذهبي كما في (سير أعلام النبلاء</w:t>
      </w:r>
      <w:r w:rsidRPr="0043595C">
        <w:rPr>
          <w:lang w:bidi="ar-KW"/>
        </w:rPr>
        <w:t>: [10/113]</w:t>
      </w:r>
      <w:r w:rsidR="006349E8" w:rsidRPr="0043595C">
        <w:rPr>
          <w:rFonts w:hint="cs"/>
          <w:rtl/>
          <w:lang w:bidi="ar-KW"/>
        </w:rPr>
        <w:t xml:space="preserve">) </w:t>
      </w:r>
      <w:r w:rsidRPr="0043595C">
        <w:rPr>
          <w:rFonts w:hint="cs"/>
          <w:rtl/>
          <w:lang w:bidi="ar-KW"/>
        </w:rPr>
        <w:t>وقال السبكي في (طبقات الشافعية الكبرى: [2/312]</w:t>
      </w:r>
      <w:r w:rsidR="006349E8" w:rsidRPr="0043595C">
        <w:rPr>
          <w:rFonts w:hint="cs"/>
          <w:rtl/>
          <w:lang w:bidi="ar-KW"/>
        </w:rPr>
        <w:t>):</w:t>
      </w:r>
      <w:r w:rsidRPr="0043595C">
        <w:rPr>
          <w:rFonts w:hint="cs"/>
          <w:rtl/>
          <w:lang w:bidi="ar-KW"/>
        </w:rPr>
        <w:t xml:space="preserve"> </w:t>
      </w:r>
      <w:r w:rsidRPr="0043595C">
        <w:rPr>
          <w:rFonts w:hint="cs"/>
          <w:u w:val="single"/>
          <w:rtl/>
          <w:lang w:bidi="ar-KW"/>
        </w:rPr>
        <w:t>"موضوع مفترى على رسول الله صلى الله عليه وسلم</w:t>
      </w:r>
      <w:r w:rsidRPr="0043595C">
        <w:rPr>
          <w:u w:val="single"/>
          <w:lang w:bidi="ar-KW"/>
        </w:rPr>
        <w:t>"</w:t>
      </w:r>
      <w:r w:rsidRPr="0043595C">
        <w:rPr>
          <w:rFonts w:hint="cs"/>
          <w:u w:val="single"/>
          <w:rtl/>
          <w:lang w:bidi="ar-KW"/>
        </w:rPr>
        <w:t>،،</w:t>
      </w:r>
      <w:r w:rsidRPr="0043595C">
        <w:rPr>
          <w:rFonts w:hint="cs"/>
          <w:rtl/>
          <w:lang w:bidi="ar-KW"/>
        </w:rPr>
        <w:t xml:space="preserve"> والحدبث يمكن حمله على أنه رؤيا منامية ففي احدى رواياته: (رَأَيْتُ رَبِّي فِي المنام في صورة شاب مُوَقّرٍ فِي خَضِرٍ، عليه نَعْلانِ من ذهب، وَعَلَى وجهه فراش مِنْ ذهب</w:t>
      </w:r>
      <w:r w:rsidR="006349E8" w:rsidRPr="0043595C">
        <w:rPr>
          <w:rFonts w:hint="cs"/>
          <w:rtl/>
          <w:lang w:bidi="ar-KW"/>
        </w:rPr>
        <w:t>)</w:t>
      </w:r>
      <w:r w:rsidR="002D3F1A" w:rsidRPr="0043595C">
        <w:rPr>
          <w:rFonts w:hint="cs"/>
          <w:rtl/>
          <w:lang w:bidi="ar-KW"/>
        </w:rPr>
        <w:t>،</w:t>
      </w:r>
      <w:r w:rsidRPr="0043595C">
        <w:rPr>
          <w:rFonts w:hint="cs"/>
          <w:rtl/>
          <w:lang w:bidi="ar-KW"/>
        </w:rPr>
        <w:t xml:space="preserve"> وحتى هذه الرؤيا المنامية ضعفها واستنكرها جمعٌ من</w:t>
      </w:r>
      <w:r w:rsidR="00C04A3D" w:rsidRPr="0043595C">
        <w:rPr>
          <w:rFonts w:hint="cs"/>
          <w:rtl/>
          <w:lang w:bidi="ar-KW"/>
        </w:rPr>
        <w:t xml:space="preserve"> أهل </w:t>
      </w:r>
      <w:r w:rsidRPr="0043595C">
        <w:rPr>
          <w:rFonts w:hint="cs"/>
          <w:rtl/>
          <w:lang w:bidi="ar-KW"/>
        </w:rPr>
        <w:t>العلم، منهم: الإمام أحمد في (المنتخب من العِلل لابن قدامة، ص</w:t>
      </w:r>
      <w:r w:rsidRPr="0043595C">
        <w:rPr>
          <w:lang w:bidi="ar-KW"/>
        </w:rPr>
        <w:t xml:space="preserve"> [284]</w:t>
      </w:r>
      <w:r w:rsidR="006349E8" w:rsidRPr="0043595C">
        <w:rPr>
          <w:rFonts w:hint="cs"/>
          <w:rtl/>
          <w:lang w:bidi="ar-KW"/>
        </w:rPr>
        <w:t xml:space="preserve">) </w:t>
      </w:r>
      <w:r w:rsidRPr="0043595C">
        <w:rPr>
          <w:rFonts w:hint="cs"/>
          <w:rtl/>
          <w:lang w:bidi="ar-KW"/>
        </w:rPr>
        <w:t>ويحيى بن معين في (تاريخ بغداد للخطي</w:t>
      </w:r>
      <w:r w:rsidRPr="0043595C">
        <w:rPr>
          <w:lang w:bidi="ar-KW"/>
        </w:rPr>
        <w:t xml:space="preserve"> [13/311]</w:t>
      </w:r>
      <w:r w:rsidR="006349E8" w:rsidRPr="0043595C">
        <w:rPr>
          <w:rFonts w:hint="cs"/>
          <w:rtl/>
          <w:lang w:bidi="ar-KW"/>
        </w:rPr>
        <w:t xml:space="preserve">) </w:t>
      </w:r>
      <w:r w:rsidRPr="0043595C">
        <w:rPr>
          <w:rFonts w:hint="cs"/>
          <w:rtl/>
          <w:lang w:bidi="ar-KW"/>
        </w:rPr>
        <w:t xml:space="preserve">والنسائي في (العِلل المتناهية لابن </w:t>
      </w:r>
      <w:r w:rsidRPr="0043595C">
        <w:rPr>
          <w:rFonts w:hint="cs"/>
          <w:rtl/>
          <w:lang w:bidi="ar-KW"/>
        </w:rPr>
        <w:lastRenderedPageBreak/>
        <w:t>الجوزي</w:t>
      </w:r>
      <w:r w:rsidRPr="0043595C">
        <w:rPr>
          <w:lang w:bidi="ar-KW"/>
        </w:rPr>
        <w:t xml:space="preserve"> [1/30]</w:t>
      </w:r>
      <w:r w:rsidR="006349E8" w:rsidRPr="0043595C">
        <w:rPr>
          <w:rFonts w:hint="cs"/>
          <w:rtl/>
          <w:lang w:bidi="ar-KW"/>
        </w:rPr>
        <w:t xml:space="preserve">) </w:t>
      </w:r>
      <w:r w:rsidRPr="0043595C">
        <w:rPr>
          <w:rFonts w:hint="cs"/>
          <w:rtl/>
          <w:lang w:bidi="ar-KW"/>
        </w:rPr>
        <w:t>وابن حبان في (الثقات</w:t>
      </w:r>
      <w:r w:rsidRPr="0043595C">
        <w:rPr>
          <w:lang w:bidi="ar-KW"/>
        </w:rPr>
        <w:t xml:space="preserve"> [5/245]</w:t>
      </w:r>
      <w:r w:rsidR="006349E8" w:rsidRPr="0043595C">
        <w:rPr>
          <w:rFonts w:hint="cs"/>
          <w:rtl/>
          <w:lang w:bidi="ar-KW"/>
        </w:rPr>
        <w:t xml:space="preserve">) </w:t>
      </w:r>
      <w:r w:rsidRPr="0043595C">
        <w:rPr>
          <w:rFonts w:hint="cs"/>
          <w:rtl/>
          <w:lang w:bidi="ar-KW"/>
        </w:rPr>
        <w:t>والسبكي في (طبقات الشافعية الكبرى</w:t>
      </w:r>
      <w:r w:rsidRPr="0043595C">
        <w:rPr>
          <w:lang w:bidi="ar-KW"/>
        </w:rPr>
        <w:t xml:space="preserve"> [2/312]</w:t>
      </w:r>
      <w:r w:rsidR="006349E8" w:rsidRPr="0043595C">
        <w:rPr>
          <w:rFonts w:hint="cs"/>
          <w:rtl/>
          <w:lang w:bidi="ar-KW"/>
        </w:rPr>
        <w:t xml:space="preserve">) </w:t>
      </w:r>
      <w:r w:rsidRPr="0043595C">
        <w:rPr>
          <w:rFonts w:hint="cs"/>
          <w:rtl/>
          <w:lang w:bidi="ar-KW"/>
        </w:rPr>
        <w:t>وابن حجر في (تهذيب التهذيب</w:t>
      </w:r>
      <w:r w:rsidRPr="0043595C">
        <w:rPr>
          <w:lang w:bidi="ar-KW"/>
        </w:rPr>
        <w:t xml:space="preserve"> [10/86]</w:t>
      </w:r>
      <w:r w:rsidR="006349E8" w:rsidRPr="0043595C">
        <w:rPr>
          <w:rFonts w:hint="cs"/>
          <w:rtl/>
          <w:lang w:bidi="ar-KW"/>
        </w:rPr>
        <w:t xml:space="preserve">) </w:t>
      </w:r>
      <w:r w:rsidRPr="0043595C">
        <w:rPr>
          <w:rFonts w:hint="cs"/>
          <w:rtl/>
          <w:lang w:bidi="ar-KW"/>
        </w:rPr>
        <w:t>والسيوطي في (اللآلئ المصنوعة</w:t>
      </w:r>
      <w:r w:rsidRPr="0043595C">
        <w:rPr>
          <w:lang w:bidi="ar-KW"/>
        </w:rPr>
        <w:t xml:space="preserve"> [1/30]</w:t>
      </w:r>
      <w:r w:rsidR="006349E8" w:rsidRPr="0043595C">
        <w:rPr>
          <w:rFonts w:hint="cs"/>
          <w:rtl/>
          <w:lang w:bidi="ar-KW"/>
        </w:rPr>
        <w:t xml:space="preserve">) </w:t>
      </w:r>
      <w:r w:rsidRPr="0043595C">
        <w:rPr>
          <w:rFonts w:hint="cs"/>
          <w:rtl/>
          <w:lang w:bidi="ar-KW"/>
        </w:rPr>
        <w:t>وقال الذهبي في "ميزان الاعتدال" (1/ 594</w:t>
      </w:r>
      <w:r w:rsidR="006349E8" w:rsidRPr="0043595C">
        <w:rPr>
          <w:rFonts w:hint="cs"/>
          <w:rtl/>
          <w:lang w:bidi="ar-KW"/>
        </w:rPr>
        <w:t>):</w:t>
      </w:r>
      <w:r w:rsidRPr="0043595C">
        <w:rPr>
          <w:rFonts w:hint="cs"/>
          <w:rtl/>
          <w:lang w:bidi="ar-KW"/>
        </w:rPr>
        <w:t xml:space="preserve"> " وهذه الرؤية رؤيا منام إن صحت" أهـ، والمنام لا يبنى عليه أي اعتقاد، ويأبى القاضي إلا الإيمان به واعتقاد تفاصيله حتى صفة الجراد الذي من ذهب على حد قوله، ويزعم </w:t>
      </w:r>
      <w:r w:rsidRPr="0043595C">
        <w:rPr>
          <w:rFonts w:hint="cs"/>
          <w:b/>
          <w:rtl/>
        </w:rPr>
        <w:t>أن من لم يؤمن بهذه الصفات العظيمة - على حد قوله - !! فهو: (زنديق</w:t>
      </w:r>
      <w:r w:rsidR="006349E8" w:rsidRPr="0043595C">
        <w:rPr>
          <w:rFonts w:hint="cs"/>
          <w:b/>
          <w:rtl/>
        </w:rPr>
        <w:t>)</w:t>
      </w:r>
      <w:r w:rsidR="002D3F1A" w:rsidRPr="0043595C">
        <w:rPr>
          <w:rFonts w:hint="cs"/>
          <w:b/>
          <w:rtl/>
        </w:rPr>
        <w:t>،</w:t>
      </w:r>
      <w:r w:rsidRPr="0043595C">
        <w:rPr>
          <w:rFonts w:hint="cs"/>
          <w:b/>
          <w:rtl/>
        </w:rPr>
        <w:t xml:space="preserve"> (معتزلي</w:t>
      </w:r>
      <w:r w:rsidR="006349E8" w:rsidRPr="0043595C">
        <w:rPr>
          <w:rFonts w:hint="cs"/>
          <w:b/>
          <w:rtl/>
        </w:rPr>
        <w:t>)</w:t>
      </w:r>
      <w:r w:rsidR="002D3F1A" w:rsidRPr="0043595C">
        <w:rPr>
          <w:rFonts w:hint="cs"/>
          <w:b/>
          <w:rtl/>
        </w:rPr>
        <w:t>،</w:t>
      </w:r>
      <w:r w:rsidRPr="0043595C">
        <w:rPr>
          <w:rFonts w:hint="cs"/>
          <w:b/>
          <w:rtl/>
        </w:rPr>
        <w:t xml:space="preserve"> (جهمي</w:t>
      </w:r>
      <w:r w:rsidR="006349E8" w:rsidRPr="0043595C">
        <w:rPr>
          <w:rFonts w:hint="cs"/>
          <w:b/>
          <w:rtl/>
        </w:rPr>
        <w:t>)</w:t>
      </w:r>
      <w:r w:rsidR="002D3F1A" w:rsidRPr="0043595C">
        <w:rPr>
          <w:rFonts w:hint="cs"/>
          <w:b/>
          <w:rtl/>
        </w:rPr>
        <w:t>،</w:t>
      </w:r>
      <w:r w:rsidRPr="0043595C">
        <w:rPr>
          <w:rFonts w:hint="cs"/>
          <w:b/>
          <w:rtl/>
        </w:rPr>
        <w:t xml:space="preserve"> (لا تقبل شهادته</w:t>
      </w:r>
      <w:r w:rsidR="006349E8" w:rsidRPr="0043595C">
        <w:rPr>
          <w:rFonts w:hint="cs"/>
          <w:b/>
          <w:rtl/>
        </w:rPr>
        <w:t>)</w:t>
      </w:r>
      <w:r w:rsidR="002D3F1A" w:rsidRPr="0043595C">
        <w:rPr>
          <w:rFonts w:hint="cs"/>
          <w:b/>
          <w:rtl/>
        </w:rPr>
        <w:t>،</w:t>
      </w:r>
      <w:r w:rsidRPr="0043595C">
        <w:rPr>
          <w:rFonts w:hint="cs"/>
          <w:b/>
          <w:rtl/>
        </w:rPr>
        <w:t xml:space="preserve"> (لا يسلم عليه</w:t>
      </w:r>
      <w:r w:rsidR="006349E8" w:rsidRPr="0043595C">
        <w:rPr>
          <w:rFonts w:hint="cs"/>
          <w:b/>
          <w:rtl/>
        </w:rPr>
        <w:t>)</w:t>
      </w:r>
      <w:r w:rsidR="002D3F1A" w:rsidRPr="0043595C">
        <w:rPr>
          <w:rFonts w:hint="cs"/>
          <w:b/>
          <w:rtl/>
        </w:rPr>
        <w:t>،</w:t>
      </w:r>
      <w:r w:rsidRPr="0043595C">
        <w:rPr>
          <w:rFonts w:hint="cs"/>
          <w:b/>
          <w:rtl/>
        </w:rPr>
        <w:t xml:space="preserve"> (لا يعاد</w:t>
      </w:r>
      <w:r w:rsidR="006349E8" w:rsidRPr="0043595C">
        <w:rPr>
          <w:rFonts w:hint="cs"/>
          <w:b/>
          <w:rtl/>
        </w:rPr>
        <w:t>)</w:t>
      </w:r>
      <w:r w:rsidR="002D3F1A" w:rsidRPr="0043595C">
        <w:rPr>
          <w:rFonts w:hint="cs"/>
          <w:b/>
          <w:rtl/>
        </w:rPr>
        <w:t>،</w:t>
      </w:r>
      <w:r w:rsidRPr="0043595C">
        <w:rPr>
          <w:rFonts w:hint="cs"/>
          <w:b/>
          <w:rtl/>
        </w:rPr>
        <w:t xml:space="preserve"> ف</w:t>
      </w:r>
      <w:r w:rsidRPr="0043595C">
        <w:rPr>
          <w:rFonts w:hint="cs"/>
          <w:shd w:val="clear" w:color="auto" w:fill="FFFFFF"/>
          <w:rtl/>
        </w:rPr>
        <w:t xml:space="preserve">هذا هو مبلغهم من علم التقديس فإنّا لله وإنّا إليه راجعون، </w:t>
      </w:r>
      <w:r w:rsidRPr="0043595C">
        <w:rPr>
          <w:rFonts w:hint="cs"/>
          <w:b/>
          <w:bCs/>
          <w:u w:val="single"/>
          <w:rtl/>
          <w:lang w:bidi="ar-KW"/>
        </w:rPr>
        <w:t>الشاهد</w:t>
      </w:r>
      <w:r w:rsidRPr="0043595C">
        <w:rPr>
          <w:rFonts w:hint="cs"/>
          <w:rtl/>
          <w:lang w:bidi="ar-KW"/>
        </w:rPr>
        <w:t xml:space="preserve">، فإنّ هؤلاء الذين استقى منهم ابن تيمية معتقده في جناب الذات،: </w:t>
      </w:r>
      <w:r w:rsidRPr="0043595C">
        <w:rPr>
          <w:rFonts w:hint="cs"/>
          <w:bCs/>
          <w:rtl/>
        </w:rPr>
        <w:t>(الأول</w:t>
      </w:r>
      <w:r w:rsidR="006349E8" w:rsidRPr="0043595C">
        <w:rPr>
          <w:rFonts w:hint="cs"/>
          <w:bCs/>
          <w:rtl/>
        </w:rPr>
        <w:t xml:space="preserve">) </w:t>
      </w:r>
      <w:r w:rsidRPr="0043595C">
        <w:rPr>
          <w:rFonts w:hint="cs"/>
          <w:b/>
          <w:rtl/>
        </w:rPr>
        <w:t>هو مقاتل بن سليمان (المتوفي سنة 150 ه‍</w:t>
      </w:r>
      <w:r w:rsidR="006349E8" w:rsidRPr="0043595C">
        <w:rPr>
          <w:rFonts w:hint="cs"/>
          <w:b/>
          <w:rtl/>
        </w:rPr>
        <w:t xml:space="preserve">) </w:t>
      </w:r>
      <w:r w:rsidRPr="0043595C">
        <w:rPr>
          <w:rFonts w:hint="cs"/>
          <w:b/>
          <w:rtl/>
        </w:rPr>
        <w:t xml:space="preserve">وهو الذي ملأ تفسيره حشوا من الإسرائيليات، وأخذ من علم اليهود والنصارى ما يدعم مذهبه في التجسيم والتشبيه، </w:t>
      </w:r>
      <w:r w:rsidRPr="0043595C">
        <w:rPr>
          <w:rFonts w:hint="cs"/>
          <w:bCs/>
          <w:rtl/>
        </w:rPr>
        <w:t>(الثاني</w:t>
      </w:r>
      <w:r w:rsidR="006349E8" w:rsidRPr="0043595C">
        <w:rPr>
          <w:rFonts w:hint="cs"/>
          <w:bCs/>
          <w:rtl/>
        </w:rPr>
        <w:t xml:space="preserve">) </w:t>
      </w:r>
      <w:r w:rsidRPr="0043595C">
        <w:rPr>
          <w:rFonts w:hint="cs"/>
          <w:b/>
          <w:rtl/>
        </w:rPr>
        <w:t>هشام بن سالم (ت 183 هـ</w:t>
      </w:r>
      <w:r w:rsidR="006349E8" w:rsidRPr="0043595C">
        <w:rPr>
          <w:rFonts w:hint="cs"/>
          <w:b/>
          <w:rtl/>
        </w:rPr>
        <w:t>)</w:t>
      </w:r>
      <w:r w:rsidR="002D3F1A" w:rsidRPr="0043595C">
        <w:rPr>
          <w:rFonts w:hint="cs"/>
          <w:b/>
          <w:rtl/>
        </w:rPr>
        <w:t>،</w:t>
      </w:r>
      <w:r w:rsidRPr="0043595C">
        <w:rPr>
          <w:rFonts w:hint="cs"/>
          <w:b/>
          <w:rtl/>
        </w:rPr>
        <w:t xml:space="preserve"> واتباعه السالمية الذين اثنى ابن تيمية على عقيدتهم، وهو الذي كان يعتقد في معبوده أنه على صورة إنسان‏:‏ أعلاه مجوف وأسفله مصمت وهو نور ساطع يتلألأ وله حواس خمس ويد ورجل وأنف وأذن وعين وفم وله وفرة سوداء، </w:t>
      </w:r>
      <w:r w:rsidRPr="0043595C">
        <w:rPr>
          <w:rFonts w:hint="cs"/>
          <w:bCs/>
          <w:rtl/>
        </w:rPr>
        <w:t>(الثالث</w:t>
      </w:r>
      <w:r w:rsidR="006349E8" w:rsidRPr="0043595C">
        <w:rPr>
          <w:rFonts w:hint="cs"/>
          <w:bCs/>
          <w:rtl/>
        </w:rPr>
        <w:t xml:space="preserve">) </w:t>
      </w:r>
      <w:r w:rsidRPr="0043595C">
        <w:rPr>
          <w:rFonts w:hint="cs"/>
          <w:b/>
          <w:rtl/>
        </w:rPr>
        <w:t>محمد بن كرام السجزي المجسم (ت 255 هـ</w:t>
      </w:r>
      <w:r w:rsidR="006349E8" w:rsidRPr="0043595C">
        <w:rPr>
          <w:rFonts w:hint="cs"/>
          <w:b/>
          <w:rtl/>
        </w:rPr>
        <w:t>)</w:t>
      </w:r>
      <w:r w:rsidR="002D3F1A" w:rsidRPr="0043595C">
        <w:rPr>
          <w:rFonts w:hint="cs"/>
          <w:b/>
          <w:rtl/>
        </w:rPr>
        <w:t>،</w:t>
      </w:r>
      <w:r w:rsidRPr="0043595C">
        <w:rPr>
          <w:rFonts w:hint="cs"/>
          <w:b/>
          <w:rtl/>
        </w:rPr>
        <w:t xml:space="preserve"> وهو القائل: إنّ معبوده مستقرّ على العرش بذاته وزعم أنه جسمٌ له حدّ ونهاية من تحته وهي الجهة التي منها يلاقي عرشه، وأتباعه هم الكرامية المجسمة، </w:t>
      </w:r>
      <w:r w:rsidRPr="0043595C">
        <w:rPr>
          <w:rFonts w:hint="cs"/>
          <w:bCs/>
          <w:rtl/>
        </w:rPr>
        <w:t>(الرابع</w:t>
      </w:r>
      <w:r w:rsidR="006349E8" w:rsidRPr="0043595C">
        <w:rPr>
          <w:rFonts w:hint="cs"/>
          <w:bCs/>
          <w:rtl/>
        </w:rPr>
        <w:t xml:space="preserve">) </w:t>
      </w:r>
      <w:r w:rsidRPr="0043595C">
        <w:rPr>
          <w:rFonts w:hint="cs"/>
          <w:b/>
          <w:rtl/>
        </w:rPr>
        <w:t xml:space="preserve">وهو ذي أضر به أيما ضرر وهو </w:t>
      </w:r>
      <w:r w:rsidRPr="0043595C">
        <w:rPr>
          <w:rFonts w:hint="cs"/>
          <w:b/>
          <w:shd w:val="clear" w:color="auto" w:fill="FFFFFF"/>
          <w:rtl/>
        </w:rPr>
        <w:t>أبو سعيد عثمان بن سعيد الدارمي السجزي: (ت 282 هــ</w:t>
      </w:r>
      <w:r w:rsidR="006349E8" w:rsidRPr="0043595C">
        <w:rPr>
          <w:rFonts w:hint="cs"/>
          <w:b/>
          <w:shd w:val="clear" w:color="auto" w:fill="FFFFFF"/>
          <w:rtl/>
        </w:rPr>
        <w:t xml:space="preserve">) </w:t>
      </w:r>
      <w:r w:rsidRPr="0043595C">
        <w:rPr>
          <w:rFonts w:hint="cs"/>
          <w:b/>
          <w:shd w:val="clear" w:color="auto" w:fill="FFFFFF"/>
          <w:rtl/>
        </w:rPr>
        <w:t xml:space="preserve">وهو الذي زعم أن </w:t>
      </w:r>
      <w:r w:rsidRPr="0043595C">
        <w:rPr>
          <w:rFonts w:hint="cs"/>
          <w:b/>
          <w:rtl/>
        </w:rPr>
        <w:t xml:space="preserve">العرش يئط من ثقل الجبار فوقه، وأنه ينزل في الليل إلى جنة عدن وهي مسكنه وأنه يهبط من عرشه إلى كرسيه ثم يرتفع عن كرسيه إلى عرشه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وأن الله حي ودليل حياته الحركة والانتقال وأن الفرق بين الحي والميت هو الحركة، </w:t>
      </w:r>
      <w:r w:rsidRPr="0043595C">
        <w:rPr>
          <w:rFonts w:hint="cs"/>
          <w:bCs/>
          <w:rtl/>
        </w:rPr>
        <w:t>(الخامس</w:t>
      </w:r>
      <w:r w:rsidR="006349E8" w:rsidRPr="0043595C">
        <w:rPr>
          <w:rFonts w:hint="cs"/>
          <w:bCs/>
          <w:rtl/>
        </w:rPr>
        <w:t xml:space="preserve">) </w:t>
      </w:r>
      <w:r w:rsidRPr="0043595C">
        <w:rPr>
          <w:rFonts w:hint="cs"/>
          <w:b/>
          <w:rtl/>
        </w:rPr>
        <w:t>ابن أبي عاصم (ت 287 هــ</w:t>
      </w:r>
      <w:r w:rsidR="006349E8" w:rsidRPr="0043595C">
        <w:rPr>
          <w:rFonts w:hint="cs"/>
          <w:b/>
          <w:rtl/>
        </w:rPr>
        <w:t xml:space="preserve">) </w:t>
      </w:r>
      <w:r w:rsidRPr="0043595C">
        <w:rPr>
          <w:rFonts w:hint="cs"/>
          <w:b/>
          <w:rtl/>
        </w:rPr>
        <w:t>وكان ظاهريا حشوياً يابسا أثبت في كتابه (السنة</w:t>
      </w:r>
      <w:r w:rsidR="006349E8" w:rsidRPr="0043595C">
        <w:rPr>
          <w:rFonts w:hint="cs"/>
          <w:b/>
          <w:rtl/>
        </w:rPr>
        <w:t xml:space="preserve">) </w:t>
      </w:r>
      <w:r w:rsidRPr="0043595C">
        <w:rPr>
          <w:rFonts w:hint="cs"/>
          <w:b/>
          <w:rtl/>
        </w:rPr>
        <w:t xml:space="preserve">من الأخبار المنكرة والأحاديث الموضوعة ما يستحي المسلم من ذكرها، ومنها أن الله خلق آدم على صورة الرحمن، وأنه تجلى للجبل منه مثل الخنصر، يقصد بعض الرحمن، وكأن سورة الإخلاص لم تبلغه وفيها الأحد تقديس عن الأبعاض والأجزاء، ومنها أن العرش يئط به من ثقله، وأنه يقعد محمداً صلى الله عليه وسلم معه على العرش، </w:t>
      </w:r>
      <w:r w:rsidRPr="0043595C">
        <w:rPr>
          <w:rFonts w:hint="cs"/>
          <w:bCs/>
          <w:rtl/>
        </w:rPr>
        <w:t>(السادس</w:t>
      </w:r>
      <w:r w:rsidR="006349E8" w:rsidRPr="0043595C">
        <w:rPr>
          <w:rFonts w:hint="cs"/>
          <w:bCs/>
          <w:rtl/>
        </w:rPr>
        <w:t xml:space="preserve">) </w:t>
      </w:r>
      <w:r w:rsidRPr="0043595C">
        <w:rPr>
          <w:rFonts w:hint="cs"/>
          <w:b/>
          <w:rtl/>
        </w:rPr>
        <w:t>كتاب السنّة لعبد الله بن الإمام أحمد (ت 290 هــ</w:t>
      </w:r>
      <w:r w:rsidR="006349E8" w:rsidRPr="0043595C">
        <w:rPr>
          <w:rFonts w:hint="cs"/>
          <w:b/>
          <w:rtl/>
        </w:rPr>
        <w:t xml:space="preserve">) </w:t>
      </w:r>
      <w:r w:rsidRPr="0043595C">
        <w:rPr>
          <w:rFonts w:hint="cs"/>
          <w:b/>
          <w:rtl/>
        </w:rPr>
        <w:t xml:space="preserve">هذا إن صحت نسبة كتاب السنة إليه وهذا فيه شك كبير، لأنّ فيه أكثر من مئة وثمانين نصاً في الطعن في الإمام أبي حنيفة، وأبوه الإمام أحمد كان يجل الإمام أبي حنيفة أيما إجلال، بل في بعضها تكفيره، ومما </w:t>
      </w:r>
      <w:r w:rsidRPr="0043595C">
        <w:rPr>
          <w:rFonts w:hint="cs"/>
          <w:b/>
          <w:rtl/>
        </w:rPr>
        <w:lastRenderedPageBreak/>
        <w:t xml:space="preserve">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يقعد على العرش فما يفضل منه إلا قيد أربعة أصابع، </w:t>
      </w:r>
      <w:r w:rsidRPr="0043595C">
        <w:rPr>
          <w:rFonts w:hint="cs"/>
          <w:bCs/>
          <w:rtl/>
        </w:rPr>
        <w:t>(السابع</w:t>
      </w:r>
      <w:r w:rsidR="006349E8" w:rsidRPr="0043595C">
        <w:rPr>
          <w:rFonts w:hint="cs"/>
          <w:bCs/>
          <w:rtl/>
        </w:rPr>
        <w:t xml:space="preserve">) </w:t>
      </w:r>
      <w:r w:rsidRPr="0043595C">
        <w:rPr>
          <w:rFonts w:hint="cs"/>
          <w:b/>
          <w:shd w:val="clear" w:color="auto" w:fill="FFFFFF"/>
          <w:rtl/>
        </w:rPr>
        <w:t>الخلال (ت 311 هــ</w:t>
      </w:r>
      <w:r w:rsidR="006349E8" w:rsidRPr="0043595C">
        <w:rPr>
          <w:rFonts w:hint="cs"/>
          <w:b/>
          <w:shd w:val="clear" w:color="auto" w:fill="FFFFFF"/>
          <w:rtl/>
        </w:rPr>
        <w:t>):</w:t>
      </w:r>
      <w:r w:rsidRPr="0043595C">
        <w:rPr>
          <w:rFonts w:hint="cs"/>
          <w:b/>
          <w:shd w:val="clear" w:color="auto" w:fill="FFFFFF"/>
          <w:rtl/>
        </w:rPr>
        <w:t xml:space="preserve"> كان يصرح بجلوس الله تعالى على العرش وأنّ الذي ينكر ذلك فهو جهمي معطلي زنديق كافر، </w:t>
      </w:r>
      <w:r w:rsidRPr="0043595C">
        <w:rPr>
          <w:rFonts w:hint="cs"/>
          <w:shd w:val="clear" w:color="auto" w:fill="FFFFFF"/>
          <w:rtl/>
        </w:rPr>
        <w:t xml:space="preserve">وهو صاحب عقيدة جلوس الرحمن على العرش، وعقيدة الشاب الأمرد، </w:t>
      </w:r>
      <w:r w:rsidRPr="0043595C">
        <w:rPr>
          <w:rFonts w:hint="cs"/>
          <w:bCs/>
          <w:shd w:val="clear" w:color="auto" w:fill="FFFFFF"/>
          <w:rtl/>
        </w:rPr>
        <w:t>(الثامن</w:t>
      </w:r>
      <w:r w:rsidR="006349E8" w:rsidRPr="0043595C">
        <w:rPr>
          <w:rFonts w:hint="cs"/>
          <w:bCs/>
          <w:shd w:val="clear" w:color="auto" w:fill="FFFFFF"/>
          <w:rtl/>
        </w:rPr>
        <w:t xml:space="preserve">) </w:t>
      </w:r>
      <w:r w:rsidRPr="0043595C">
        <w:rPr>
          <w:rFonts w:hint="cs"/>
          <w:b/>
          <w:shd w:val="clear" w:color="auto" w:fill="FFFFFF"/>
          <w:rtl/>
        </w:rPr>
        <w:t>ابن خزيمة (ت 311 هــ</w:t>
      </w:r>
      <w:r w:rsidR="006349E8" w:rsidRPr="0043595C">
        <w:rPr>
          <w:rFonts w:hint="cs"/>
          <w:b/>
          <w:shd w:val="clear" w:color="auto" w:fill="FFFFFF"/>
          <w:rtl/>
        </w:rPr>
        <w:t xml:space="preserve">) </w:t>
      </w:r>
      <w:r w:rsidRPr="0043595C">
        <w:rPr>
          <w:rFonts w:hint="cs"/>
          <w:b/>
          <w:rtl/>
        </w:rPr>
        <w:t>صنف كتابه (التوحيد</w:t>
      </w:r>
      <w:r w:rsidR="006349E8" w:rsidRPr="0043595C">
        <w:rPr>
          <w:rFonts w:hint="cs"/>
          <w:b/>
          <w:rtl/>
        </w:rPr>
        <w:t xml:space="preserve">) </w:t>
      </w:r>
      <w:r w:rsidRPr="0043595C">
        <w:rPr>
          <w:rFonts w:hint="cs"/>
          <w:b/>
          <w:rtl/>
        </w:rPr>
        <w:t>على طريقة</w:t>
      </w:r>
      <w:r w:rsidR="00C04A3D" w:rsidRPr="0043595C">
        <w:rPr>
          <w:rFonts w:hint="cs"/>
          <w:b/>
          <w:rtl/>
        </w:rPr>
        <w:t xml:space="preserve"> أهل </w:t>
      </w:r>
      <w:r w:rsidRPr="0043595C">
        <w:rPr>
          <w:rFonts w:hint="cs"/>
          <w:b/>
          <w:rtl/>
        </w:rPr>
        <w:t>الحشو من جمع المتشابهات، باب الوجه باب العين باب اليد باب الساق، ومما فيه من السب لله ونسبة المحال إلى الله، أن الكرسي موضع قدميه، وأن العرش يئط به، وأنه تجلى منه مثل طرف الخنصر، وأنه يهبط ثم يرتفع، وأنه ينزل إلى سماء الدنيا بروحه وأن جنة عدن مسكنه، وأن محمداً صلى الله عليه وسلم رآه في روضة خضراء دونه فراش من ذهب يحمله أربعة من الملائكة، وغير ذلك من خيالات</w:t>
      </w:r>
      <w:r w:rsidR="00C04A3D" w:rsidRPr="0043595C">
        <w:rPr>
          <w:rFonts w:hint="cs"/>
          <w:b/>
          <w:rtl/>
        </w:rPr>
        <w:t xml:space="preserve"> أهل </w:t>
      </w:r>
      <w:r w:rsidRPr="0043595C">
        <w:rPr>
          <w:rFonts w:hint="cs"/>
          <w:b/>
          <w:rtl/>
        </w:rPr>
        <w:t xml:space="preserve">الحشو، </w:t>
      </w:r>
      <w:r w:rsidRPr="0043595C">
        <w:rPr>
          <w:rFonts w:hint="cs"/>
          <w:bCs/>
          <w:rtl/>
        </w:rPr>
        <w:t>(التاسع</w:t>
      </w:r>
      <w:r w:rsidR="006349E8" w:rsidRPr="0043595C">
        <w:rPr>
          <w:rFonts w:hint="cs"/>
          <w:bCs/>
          <w:rtl/>
        </w:rPr>
        <w:t xml:space="preserve">) </w:t>
      </w:r>
      <w:r w:rsidRPr="0043595C">
        <w:rPr>
          <w:rFonts w:hint="cs"/>
          <w:b/>
          <w:rtl/>
        </w:rPr>
        <w:t xml:space="preserve">البربهاري، </w:t>
      </w:r>
      <w:r w:rsidRPr="0043595C">
        <w:rPr>
          <w:rFonts w:hint="cs"/>
          <w:bCs/>
          <w:rtl/>
        </w:rPr>
        <w:t xml:space="preserve">(ت </w:t>
      </w:r>
      <w:r w:rsidRPr="0043595C">
        <w:rPr>
          <w:bCs/>
        </w:rPr>
        <w:t>329</w:t>
      </w:r>
      <w:r w:rsidRPr="0043595C">
        <w:rPr>
          <w:rFonts w:hint="cs"/>
          <w:bCs/>
          <w:rtl/>
        </w:rPr>
        <w:t xml:space="preserve"> هـ</w:t>
      </w:r>
      <w:r w:rsidR="006349E8" w:rsidRPr="0043595C">
        <w:rPr>
          <w:rFonts w:hint="cs"/>
          <w:bCs/>
          <w:rtl/>
        </w:rPr>
        <w:t>):</w:t>
      </w:r>
      <w:r w:rsidRPr="0043595C">
        <w:rPr>
          <w:rFonts w:hint="cs"/>
          <w:b/>
          <w:rtl/>
        </w:rPr>
        <w:t xml:space="preserve"> كان يعتقد بأن الله تعالى على صورة شاب أمرد قطط الشعر، وكان يعتقد بجلوس الله على العرش وأن سيدنا محمد صلى الله عليه وسلم يجلسه ربه معه على العرش، وأن من أنكر القعود فهو جهمي كافر، (العاشر</w:t>
      </w:r>
      <w:r w:rsidR="006349E8" w:rsidRPr="0043595C">
        <w:rPr>
          <w:rFonts w:hint="cs"/>
          <w:b/>
          <w:rtl/>
        </w:rPr>
        <w:t xml:space="preserve">) </w:t>
      </w:r>
      <w:r w:rsidRPr="0043595C">
        <w:rPr>
          <w:rFonts w:hint="cs"/>
          <w:b/>
          <w:rtl/>
        </w:rPr>
        <w:t xml:space="preserve">ابن بطة </w:t>
      </w:r>
      <w:r w:rsidRPr="0043595C">
        <w:rPr>
          <w:rFonts w:hint="cs"/>
          <w:rtl/>
        </w:rPr>
        <w:t>(ت 387 هــ</w:t>
      </w:r>
      <w:r w:rsidR="006349E8" w:rsidRPr="0043595C">
        <w:rPr>
          <w:rFonts w:hint="cs"/>
          <w:rtl/>
        </w:rPr>
        <w:t xml:space="preserve">) </w:t>
      </w:r>
      <w:r w:rsidRPr="0043595C">
        <w:rPr>
          <w:rFonts w:hint="cs"/>
          <w:b/>
          <w:rtl/>
        </w:rPr>
        <w:t xml:space="preserve">الوضاع لكذاب المتهم بوضع الأحاديث وسرقة الكتب وكتابه الإبانة يعد موسوعة في عقيدة الحشو وهو من أوائل من تولى إثم نبذ الأشاعرة بالتجهم وكتابه مبني على التكفير للمخالفين له، أثبت لله صفات الضحك والتعجب وأنه على العرش بذاته وأنه خلق آدم على صورته، وأكثر أبواب الكتاب في تكييف جناب الذات وتكفير المعارضين له، </w:t>
      </w:r>
      <w:r w:rsidRPr="0043595C">
        <w:rPr>
          <w:rFonts w:hint="cs"/>
          <w:bCs/>
          <w:rtl/>
        </w:rPr>
        <w:t>(الحادي عشر والثاني عشر والثالث عشر</w:t>
      </w:r>
      <w:r w:rsidR="006349E8" w:rsidRPr="0043595C">
        <w:rPr>
          <w:rFonts w:hint="cs"/>
          <w:bCs/>
          <w:rtl/>
        </w:rPr>
        <w:t xml:space="preserve">) </w:t>
      </w:r>
      <w:r w:rsidRPr="0043595C">
        <w:rPr>
          <w:rFonts w:hint="cs"/>
          <w:b/>
          <w:rtl/>
        </w:rPr>
        <w:t xml:space="preserve">ثلاثي الإفك الذين أدخلوا الحشو على مذهب الإمام أحمد وهو منه بريء، جلسوا على كرسي الإفتاء الحنبلي في القرن الرابع، أبو عبد الله بن حامد وصاحبه القاضي أبو يعلى وابن الزاغوني، فأما </w:t>
      </w:r>
      <w:r w:rsidRPr="0043595C">
        <w:rPr>
          <w:rFonts w:hint="cs"/>
          <w:b/>
          <w:u w:val="single"/>
          <w:rtl/>
        </w:rPr>
        <w:t>(</w:t>
      </w:r>
      <w:r w:rsidRPr="0043595C">
        <w:rPr>
          <w:rFonts w:hint="cs"/>
          <w:b/>
          <w:u w:val="single"/>
          <w:shd w:val="clear" w:color="auto" w:fill="FFFFFF"/>
          <w:rtl/>
        </w:rPr>
        <w:t>ابن حامد الورّاق</w:t>
      </w:r>
      <w:r w:rsidR="006349E8" w:rsidRPr="0043595C">
        <w:rPr>
          <w:rFonts w:hint="cs"/>
          <w:b/>
          <w:u w:val="single"/>
          <w:shd w:val="clear" w:color="auto" w:fill="FFFFFF"/>
          <w:rtl/>
        </w:rPr>
        <w:t xml:space="preserve">) </w:t>
      </w:r>
      <w:r w:rsidRPr="0043595C">
        <w:rPr>
          <w:rFonts w:hint="cs"/>
          <w:b/>
          <w:shd w:val="clear" w:color="auto" w:fill="FFFFFF"/>
          <w:rtl/>
        </w:rPr>
        <w:t>فهو أبو عبد الله الحسن بن حامد بن علي البغدادي الورّاق المتوفى (سنة 403 هجرية</w:t>
      </w:r>
      <w:r w:rsidR="006349E8" w:rsidRPr="0043595C">
        <w:rPr>
          <w:rFonts w:hint="cs"/>
          <w:b/>
          <w:shd w:val="clear" w:color="auto" w:fill="FFFFFF"/>
          <w:rtl/>
        </w:rPr>
        <w:t xml:space="preserve">) </w:t>
      </w:r>
      <w:r w:rsidRPr="0043595C">
        <w:rPr>
          <w:rFonts w:hint="cs"/>
          <w:b/>
          <w:shd w:val="clear" w:color="auto" w:fill="FFFFFF"/>
          <w:rtl/>
        </w:rPr>
        <w:t xml:space="preserve">له مصنفات وفيها طامات وقد أوردها الإمام ابن الجوزي ورد عليها في كتابه " دفع شبه التشبيه بأكف التنزيه، واما </w:t>
      </w:r>
      <w:r w:rsidRPr="0043595C">
        <w:rPr>
          <w:rFonts w:hint="cs"/>
          <w:b/>
          <w:u w:val="single"/>
          <w:shd w:val="clear" w:color="auto" w:fill="FFFFFF"/>
          <w:rtl/>
        </w:rPr>
        <w:t>(القاضي أبو يعلى</w:t>
      </w:r>
      <w:r w:rsidR="006349E8" w:rsidRPr="0043595C">
        <w:rPr>
          <w:rFonts w:hint="cs"/>
          <w:b/>
          <w:u w:val="single"/>
          <w:shd w:val="clear" w:color="auto" w:fill="FFFFFF"/>
          <w:rtl/>
        </w:rPr>
        <w:t xml:space="preserve">) </w:t>
      </w:r>
      <w:r w:rsidRPr="0043595C">
        <w:rPr>
          <w:rFonts w:hint="cs"/>
          <w:b/>
          <w:shd w:val="clear" w:color="auto" w:fill="FFFFFF"/>
          <w:rtl/>
        </w:rPr>
        <w:t>فهو محمد بن الحسين بن الفراء الحنبلي (المتوفى سنة 458 هجرية</w:t>
      </w:r>
      <w:r w:rsidR="006349E8" w:rsidRPr="0043595C">
        <w:rPr>
          <w:rFonts w:hint="cs"/>
          <w:b/>
          <w:shd w:val="clear" w:color="auto" w:fill="FFFFFF"/>
          <w:rtl/>
        </w:rPr>
        <w:t>)</w:t>
      </w:r>
      <w:r w:rsidR="002D3F1A" w:rsidRPr="0043595C">
        <w:rPr>
          <w:rFonts w:hint="cs"/>
          <w:b/>
          <w:shd w:val="clear" w:color="auto" w:fill="FFFFFF"/>
          <w:rtl/>
        </w:rPr>
        <w:t>،</w:t>
      </w:r>
      <w:r w:rsidRPr="0043595C">
        <w:rPr>
          <w:rFonts w:hint="cs"/>
          <w:b/>
          <w:shd w:val="clear" w:color="auto" w:fill="FFFFFF"/>
          <w:rtl/>
        </w:rPr>
        <w:t xml:space="preserve"> وقد ألف كتابا سماه إبطال التأويلات وهو كتاب بدعي، وهذا غير مؤلفاته الأخرى له والتي فيها التجسيم والبدع، واما الثالث فهو </w:t>
      </w:r>
      <w:r w:rsidRPr="0043595C">
        <w:rPr>
          <w:rFonts w:hint="cs"/>
          <w:b/>
          <w:u w:val="single"/>
          <w:shd w:val="clear" w:color="auto" w:fill="FFFFFF"/>
          <w:rtl/>
        </w:rPr>
        <w:t>(ابن الزاغوني</w:t>
      </w:r>
      <w:r w:rsidR="006349E8" w:rsidRPr="0043595C">
        <w:rPr>
          <w:rFonts w:hint="cs"/>
          <w:b/>
          <w:u w:val="single"/>
          <w:shd w:val="clear" w:color="auto" w:fill="FFFFFF"/>
          <w:rtl/>
        </w:rPr>
        <w:t xml:space="preserve">) </w:t>
      </w:r>
      <w:r w:rsidRPr="0043595C">
        <w:rPr>
          <w:rFonts w:hint="cs"/>
          <w:b/>
          <w:shd w:val="clear" w:color="auto" w:fill="FFFFFF"/>
          <w:rtl/>
        </w:rPr>
        <w:t xml:space="preserve">وهو أبو الحسن على بن الزاغوني الحنبلي المتوفى سنة 527 هجرية، وهؤلاء </w:t>
      </w:r>
      <w:r w:rsidRPr="0043595C">
        <w:rPr>
          <w:rFonts w:hint="cs"/>
          <w:b/>
          <w:rtl/>
        </w:rPr>
        <w:t xml:space="preserve">أثبتوا لله صورة ووجها زائدا علي الذات، وعينين وفما ولهوات وأضراسا ويدين وأصابع وكفا وخنصرا وإبهاما وصدرا وفخدا وساقين ورجلين، وهؤلاء الثلاثة - أبو عبد الله بن حامد، وصاحبه </w:t>
      </w:r>
      <w:r w:rsidRPr="0043595C">
        <w:rPr>
          <w:rFonts w:hint="cs"/>
          <w:b/>
          <w:rtl/>
        </w:rPr>
        <w:lastRenderedPageBreak/>
        <w:t xml:space="preserve">القاضي أبو يعلى وابن الزاغوني - كانوا في زمانهم رؤوس الحنابلة وكان لهم أسوأ التأثير على عقائد الحنابلة وإلى يومنا هذا إذ جروهم إلى بدعة الحشو جرا ودفعوهم إلى التجسيم دفعا وقد تأثر بهم كثير ممن جاء بعدهم كالحافظ عبد الغني المقدسي والشيخ ابن قدامة صاحب المغني وابن تيمية وتلامذته كابن القيم وابن عبد الهادي والذهبي وغيرهم، وسيأتي ذكر بعض طوامهم وسبهم لله بنسبة المحال إلى جناب ذاته، </w:t>
      </w:r>
      <w:r w:rsidRPr="0043595C">
        <w:rPr>
          <w:rFonts w:hint="cs"/>
          <w:bCs/>
          <w:rtl/>
        </w:rPr>
        <w:t>(الرابع عشر</w:t>
      </w:r>
      <w:r w:rsidR="006349E8" w:rsidRPr="0043595C">
        <w:rPr>
          <w:rFonts w:hint="cs"/>
          <w:bCs/>
          <w:rtl/>
        </w:rPr>
        <w:t xml:space="preserve">) </w:t>
      </w:r>
      <w:r w:rsidRPr="0043595C">
        <w:rPr>
          <w:rFonts w:hint="cs"/>
          <w:b/>
          <w:rtl/>
        </w:rPr>
        <w:t>الهروي (ت 481 هـ</w:t>
      </w:r>
      <w:r w:rsidR="006349E8" w:rsidRPr="0043595C">
        <w:rPr>
          <w:rFonts w:hint="cs"/>
          <w:b/>
          <w:rtl/>
        </w:rPr>
        <w:t>):</w:t>
      </w:r>
      <w:r w:rsidRPr="0043595C">
        <w:rPr>
          <w:rFonts w:hint="cs"/>
          <w:b/>
          <w:rtl/>
        </w:rPr>
        <w:t xml:space="preserve"> له كتاب الأربعين في دلائل التوحيد: وفيه: أن محمداً صلى الله عليه وسلم رأى ربه في صورة شاب أمرد في قدميه خضرة، 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أضف إلى وقيعته في السادة الأشاعرة المتخصصين في العقيدة على منهاج</w:t>
      </w:r>
      <w:r w:rsidR="00C04A3D" w:rsidRPr="0043595C">
        <w:rPr>
          <w:rFonts w:hint="cs"/>
          <w:b/>
          <w:rtl/>
        </w:rPr>
        <w:t xml:space="preserve"> أهل </w:t>
      </w:r>
      <w:r w:rsidRPr="0043595C">
        <w:rPr>
          <w:rFonts w:hint="cs"/>
          <w:b/>
          <w:rtl/>
        </w:rPr>
        <w:t>السنّة والجماعة، وكان يحكي تكفيرهم، وكان يقول عنهم أنّهم الجهمية الإناث،، فهؤلاء جميعا هم سلف ابن تيمية (ت 728 هــ</w:t>
      </w:r>
      <w:r w:rsidR="006349E8" w:rsidRPr="0043595C">
        <w:rPr>
          <w:rFonts w:hint="cs"/>
          <w:b/>
          <w:rtl/>
        </w:rPr>
        <w:t xml:space="preserve">) </w:t>
      </w:r>
      <w:r w:rsidRPr="0043595C">
        <w:rPr>
          <w:rFonts w:hint="cs"/>
          <w:b/>
          <w:rtl/>
        </w:rPr>
        <w:t xml:space="preserve">الذين يريد منا ان نتخذهم سلف لنا، نسأل الله السلامة من البدعة والضلال ونسبة المحال إلى الرحمن، </w:t>
      </w:r>
    </w:p>
    <w:p w14:paraId="4BF9C405" w14:textId="230DC229" w:rsidR="00347B16" w:rsidRPr="0043595C" w:rsidRDefault="00347B16" w:rsidP="00347B16">
      <w:pPr>
        <w:rPr>
          <w:shd w:val="clear" w:color="auto" w:fill="FFFFFF"/>
          <w:rtl/>
        </w:rPr>
      </w:pPr>
      <w:r w:rsidRPr="0043595C">
        <w:rPr>
          <w:rFonts w:hint="cs"/>
          <w:bCs/>
          <w:kern w:val="0"/>
          <w:sz w:val="36"/>
          <w:szCs w:val="36"/>
          <w:highlight w:val="yellow"/>
          <w:u w:val="single"/>
          <w:rtl/>
        </w:rPr>
        <w:t xml:space="preserve">[المفتاح </w:t>
      </w:r>
      <w:r w:rsidR="009F249B" w:rsidRPr="0043595C">
        <w:rPr>
          <w:rFonts w:hint="cs"/>
          <w:bCs/>
          <w:kern w:val="0"/>
          <w:sz w:val="36"/>
          <w:szCs w:val="36"/>
          <w:highlight w:val="yellow"/>
          <w:u w:val="single"/>
          <w:rtl/>
        </w:rPr>
        <w:t>الخامس</w:t>
      </w:r>
      <w:r w:rsidRPr="0043595C">
        <w:rPr>
          <w:rFonts w:hint="cs"/>
          <w:bCs/>
          <w:kern w:val="0"/>
          <w:sz w:val="36"/>
          <w:szCs w:val="36"/>
          <w:highlight w:val="yellow"/>
          <w:u w:val="single"/>
          <w:rtl/>
        </w:rPr>
        <w:t>]:</w:t>
      </w:r>
      <w:r w:rsidRPr="0043595C">
        <w:rPr>
          <w:rFonts w:hint="cs"/>
          <w:b/>
          <w:bCs/>
          <w:kern w:val="0"/>
          <w:rtl/>
        </w:rPr>
        <w:t xml:space="preserve"> </w:t>
      </w:r>
      <w:r w:rsidRPr="0043595C">
        <w:rPr>
          <w:rFonts w:hint="cs"/>
          <w:bCs/>
          <w:rtl/>
        </w:rPr>
        <w:t xml:space="preserve">مقاتل بن سليمان ودوره في نشر بدعة الحشو: </w:t>
      </w:r>
      <w:r w:rsidRPr="0043595C">
        <w:rPr>
          <w:rFonts w:hint="cs"/>
          <w:b/>
          <w:rtl/>
        </w:rPr>
        <w:t>لقد ظلت عقائد التجسيم والتشبيه والحشو متناثرة هنا وهناك، لا يأبه بها أحد حتى ظهر مقاتل بن سليمان (المتوفي سنة 150 ه‍</w:t>
      </w:r>
      <w:r w:rsidR="006349E8" w:rsidRPr="0043595C">
        <w:rPr>
          <w:rFonts w:hint="cs"/>
          <w:b/>
          <w:rtl/>
        </w:rPr>
        <w:t xml:space="preserve">) </w:t>
      </w:r>
      <w:r w:rsidRPr="0043595C">
        <w:rPr>
          <w:rFonts w:hint="cs"/>
          <w:b/>
          <w:rtl/>
        </w:rPr>
        <w:t>حيث ملأ تفسيره حشوا من الإسرائيليات، وأخذ من علم اليهود والنصارى ما</w:t>
      </w:r>
      <w:r w:rsidRPr="0043595C">
        <w:rPr>
          <w:rFonts w:hint="cs"/>
          <w:rtl/>
        </w:rPr>
        <w:t xml:space="preserve"> يوافقه لتدعيم مذهبه في التجسيم والتشبيه، أخرج الخطيب البغدادي بسنده عن أحمد بن سيار أنه قال: (مقاتل متروك الحديث كان يتكلم في الصفات بما لا تحل الرواية عنه</w:t>
      </w:r>
      <w:r w:rsidR="006349E8" w:rsidRPr="0043595C">
        <w:rPr>
          <w:rFonts w:hint="cs"/>
          <w:rtl/>
        </w:rPr>
        <w:t xml:space="preserve">) </w:t>
      </w:r>
      <w:r w:rsidRPr="0043595C">
        <w:rPr>
          <w:rFonts w:hint="cs"/>
          <w:rtl/>
        </w:rPr>
        <w:t>[تاريخ بغداد 13: 162]، وأخرج بسنده عن الإمام أحمد أنه قال: مقاتل بن سليمان كانت له كتب ينظر فيها [تاريخ بغداد 13: 162]، وقال ابن حبان: (كان يأخذ عن اليهود والنصارى علم القرآن الذي يوافق كتبهم وكان مشبهاً يشبه الرب بالمخلوقين وكان يكذب مع ذلك في الحديث</w:t>
      </w:r>
      <w:r w:rsidR="006349E8" w:rsidRPr="0043595C">
        <w:rPr>
          <w:rFonts w:hint="cs"/>
          <w:rtl/>
        </w:rPr>
        <w:t xml:space="preserve">) </w:t>
      </w:r>
      <w:r w:rsidRPr="0043595C">
        <w:rPr>
          <w:rFonts w:hint="cs"/>
          <w:rtl/>
        </w:rPr>
        <w:t>[المجروحون 2: 15]، فهو الذي تبنى التشبيه والتجسيم، ونقل أقاصيص الأحبار والرهبان، وكان هو و جهم بن صفوان في مسألة التنزيه والتشبيه على طرفي نقيض، فالأوّل غلا في التنزيه حتى عطّل، ومقاتل غلا في الاثبات حتى شبّه، قال أبو حنيفة: (أفرط جهم في نفي التشبيه، حتّى قال إنّه تعالى ليس بشيء، وأفرط مقاتل في الاثبات حتّى جعله مثل خلقه</w:t>
      </w:r>
      <w:r w:rsidR="006349E8" w:rsidRPr="0043595C">
        <w:rPr>
          <w:rFonts w:hint="cs"/>
          <w:rtl/>
        </w:rPr>
        <w:t>)</w:t>
      </w:r>
      <w:r w:rsidR="002D3F1A" w:rsidRPr="0043595C">
        <w:rPr>
          <w:rFonts w:hint="cs"/>
          <w:rtl/>
        </w:rPr>
        <w:t>،</w:t>
      </w:r>
      <w:r w:rsidRPr="0043595C">
        <w:rPr>
          <w:rFonts w:hint="cs"/>
          <w:rtl/>
        </w:rPr>
        <w:t xml:space="preserve"> قال عنه وكيع: (كان كذّاباً</w:t>
      </w:r>
      <w:r w:rsidR="006349E8" w:rsidRPr="0043595C">
        <w:rPr>
          <w:rFonts w:hint="cs"/>
          <w:rtl/>
        </w:rPr>
        <w:t xml:space="preserve">) </w:t>
      </w:r>
      <w:r w:rsidRPr="0043595C">
        <w:rPr>
          <w:rFonts w:hint="cs"/>
          <w:rtl/>
        </w:rPr>
        <w:t xml:space="preserve">أهـ، </w:t>
      </w:r>
      <w:r w:rsidRPr="0043595C">
        <w:rPr>
          <w:rFonts w:hint="cs"/>
          <w:b/>
          <w:bCs/>
          <w:rtl/>
        </w:rPr>
        <w:t>وقد مُلئت كتب التفاسير بأقوال مقاتل وآرائه،</w:t>
      </w:r>
      <w:r w:rsidRPr="0043595C">
        <w:rPr>
          <w:rFonts w:hint="cs"/>
          <w:rtl/>
        </w:rPr>
        <w:t xml:space="preserve"> و</w:t>
      </w:r>
      <w:r w:rsidRPr="0043595C">
        <w:rPr>
          <w:rFonts w:hint="cs"/>
          <w:bCs/>
          <w:rtl/>
        </w:rPr>
        <w:t>أصبح التجسيم والتشبيه بعد هذا المفسر الضال المبتدع مدرسة سيئة اعتنق أفكارها بعض ممن جاء بعده من جهلاء المفسرين والمحدثين</w:t>
      </w:r>
      <w:r w:rsidRPr="0043595C">
        <w:rPr>
          <w:rFonts w:hint="cs"/>
          <w:rtl/>
        </w:rPr>
        <w:t xml:space="preserve">، وساهم بموضوعاته في ظهور الحشوية، </w:t>
      </w:r>
      <w:r w:rsidRPr="0043595C">
        <w:rPr>
          <w:rFonts w:hint="cs"/>
          <w:bCs/>
          <w:rtl/>
        </w:rPr>
        <w:t>قال الإمام الأشعري</w:t>
      </w:r>
      <w:r w:rsidRPr="0043595C">
        <w:rPr>
          <w:rFonts w:hint="cs"/>
          <w:rtl/>
        </w:rPr>
        <w:t xml:space="preserve">: </w:t>
      </w:r>
      <w:r w:rsidRPr="0043595C">
        <w:rPr>
          <w:rFonts w:hint="cs"/>
          <w:u w:val="single"/>
          <w:rtl/>
        </w:rPr>
        <w:t xml:space="preserve">(حكي عن </w:t>
      </w:r>
      <w:r w:rsidRPr="0043595C">
        <w:rPr>
          <w:rFonts w:hint="cs"/>
          <w:u w:val="single"/>
          <w:rtl/>
        </w:rPr>
        <w:lastRenderedPageBreak/>
        <w:t>أصحاب مقاتل أن الله جسم وأن له جثةً وأنه على صورة الإنسان لحم ودم وشعر وعظم وجوارح وأعضاء من يد ورجل ورأس وعينين مصمت وهو مع ذلك لا يشبه غيره ولا يشبهه غيره</w:t>
      </w:r>
      <w:r w:rsidR="006349E8" w:rsidRPr="0043595C">
        <w:rPr>
          <w:rFonts w:hint="cs"/>
          <w:u w:val="single"/>
          <w:rtl/>
        </w:rPr>
        <w:t xml:space="preserve">) </w:t>
      </w:r>
      <w:r w:rsidRPr="0043595C">
        <w:rPr>
          <w:rFonts w:hint="cs"/>
          <w:rtl/>
        </w:rPr>
        <w:t xml:space="preserve">[مقالات الإسلاميين 152و209]، </w:t>
      </w:r>
      <w:r w:rsidRPr="0043595C">
        <w:rPr>
          <w:rFonts w:hint="cs"/>
          <w:bCs/>
          <w:rtl/>
        </w:rPr>
        <w:t>وحكى عنه الشهرستاني</w:t>
      </w:r>
      <w:r w:rsidRPr="0043595C">
        <w:rPr>
          <w:rFonts w:hint="cs"/>
          <w:rtl/>
        </w:rPr>
        <w:t xml:space="preserve"> أنه قال قد ورد في الخبر أن الله خلق آدم على صورة الرحمن فلا بد من تصديقه [الملل والنحل178] ومن مرويات مقاتل في التجسيم ما أخرجه الذهبي بسنده عن مقاتل عن الضحاك عن ابن عباس أنه قال: (إذا كان يوم القيامة ينادي مناد أين حبيب الله؟ فيتخطى صفوف الملائكة حتى يصير إلى العرش حتى يجلسه معه على العرش حتى يمس ركبته</w:t>
      </w:r>
      <w:r w:rsidR="006349E8" w:rsidRPr="0043595C">
        <w:rPr>
          <w:rFonts w:hint="cs"/>
          <w:rtl/>
        </w:rPr>
        <w:t xml:space="preserve">) </w:t>
      </w:r>
      <w:r w:rsidRPr="0043595C">
        <w:rPr>
          <w:rFonts w:hint="cs"/>
          <w:rtl/>
        </w:rPr>
        <w:t xml:space="preserve">[ميزان الاعتدال 4: 174 وهو خبر موضوع كما نبه عليه الذهبي]، </w:t>
      </w:r>
      <w:r w:rsidRPr="0043595C">
        <w:rPr>
          <w:rFonts w:hint="cs"/>
          <w:b/>
          <w:bCs/>
          <w:rtl/>
        </w:rPr>
        <w:t>وبعد مقاتل ظهر الهشامان: هشام بن الحكم</w:t>
      </w:r>
      <w:r w:rsidRPr="0043595C">
        <w:rPr>
          <w:rFonts w:hint="cs"/>
          <w:rtl/>
        </w:rPr>
        <w:t xml:space="preserve"> (ت 179ه</w:t>
      </w:r>
      <w:r w:rsidR="006349E8" w:rsidRPr="0043595C">
        <w:rPr>
          <w:rFonts w:hint="cs"/>
          <w:rtl/>
        </w:rPr>
        <w:t>)</w:t>
      </w:r>
      <w:r w:rsidR="002D3F1A" w:rsidRPr="0043595C">
        <w:rPr>
          <w:rFonts w:hint="cs"/>
          <w:rtl/>
        </w:rPr>
        <w:t>،</w:t>
      </w:r>
      <w:r w:rsidRPr="0043595C">
        <w:rPr>
          <w:rFonts w:hint="cs"/>
          <w:rtl/>
        </w:rPr>
        <w:t xml:space="preserve"> و </w:t>
      </w:r>
      <w:r w:rsidRPr="0043595C">
        <w:rPr>
          <w:rFonts w:hint="cs"/>
          <w:bCs/>
          <w:rtl/>
        </w:rPr>
        <w:t>هشام بن سالم (ت 183 هـ</w:t>
      </w:r>
      <w:r w:rsidR="006349E8" w:rsidRPr="0043595C">
        <w:rPr>
          <w:rFonts w:hint="cs"/>
          <w:bCs/>
          <w:rtl/>
        </w:rPr>
        <w:t>)</w:t>
      </w:r>
      <w:r w:rsidR="002D3F1A" w:rsidRPr="0043595C">
        <w:rPr>
          <w:rFonts w:hint="cs"/>
          <w:bCs/>
          <w:rtl/>
        </w:rPr>
        <w:t>،</w:t>
      </w:r>
      <w:r w:rsidRPr="0043595C">
        <w:rPr>
          <w:rFonts w:hint="cs"/>
          <w:bCs/>
          <w:rtl/>
        </w:rPr>
        <w:t xml:space="preserve"> وكلاهما مجسم، </w:t>
      </w:r>
      <w:r w:rsidRPr="0043595C">
        <w:rPr>
          <w:rFonts w:hint="cs"/>
          <w:rtl/>
        </w:rPr>
        <w:t xml:space="preserve">واتباع الأول هم الهشامية، </w:t>
      </w:r>
      <w:r w:rsidRPr="0043595C">
        <w:rPr>
          <w:rFonts w:hint="cs"/>
          <w:shd w:val="clear" w:color="auto" w:fill="FFFFFF"/>
          <w:rtl/>
        </w:rPr>
        <w:t>يحكي الإمام أبو الحسن الأشعري في كتابه مقالات الإسلاميين أن الهشامية - أصحاب هشام بن الحكم - يذهبون إلى أن الله جسم وله نهاية وحد، وأنه طويل وعريض وعميق، طوله مثل عرضه، وعرضه مثل عمقه، وقرروا أنه نور ساطع، وأنه في مكان دون مكان، وهو نفسه لون، وذهبوا إلى أن الله قد كان لا في مكان، ثم حدث المكان بأن تحرك فحدث المكان بحركته، وكان فيه</w:t>
      </w:r>
      <w:r w:rsidR="006349E8" w:rsidRPr="0043595C">
        <w:rPr>
          <w:rFonts w:hint="cs"/>
          <w:shd w:val="clear" w:color="auto" w:fill="FFFFFF"/>
          <w:rtl/>
        </w:rPr>
        <w:t xml:space="preserve">) </w:t>
      </w:r>
      <w:r w:rsidRPr="0043595C">
        <w:rPr>
          <w:rFonts w:hint="cs"/>
          <w:shd w:val="clear" w:color="auto" w:fill="FFFFFF"/>
          <w:rtl/>
        </w:rPr>
        <w:t>أهــ، و</w:t>
      </w:r>
      <w:r w:rsidRPr="0043595C">
        <w:rPr>
          <w:rFonts w:hint="cs"/>
          <w:rtl/>
        </w:rPr>
        <w:t>قال الشهرستاني في الملل والنحل: (حكى ابن الرواندي عن هشام أنه قال‏:‏ إن بين معبوده وبين الأجسام</w:t>
      </w:r>
      <w:r w:rsidRPr="0043595C">
        <w:rPr>
          <w:rFonts w:hint="cs"/>
        </w:rPr>
        <w:t xml:space="preserve"> </w:t>
      </w:r>
      <w:r w:rsidRPr="0043595C">
        <w:rPr>
          <w:rFonts w:hint="cs"/>
          <w:rtl/>
        </w:rPr>
        <w:t>تشابهاً ما بوجه من الوجوه ولولا ذلك لما دلت عليه‏، وحكى الكعبي عنه أنه قال‏:‏ هو جسم ذو أبعاض له قدر من الأقدار</w:t>
      </w:r>
      <w:r w:rsidRPr="0043595C">
        <w:rPr>
          <w:rFonts w:hint="cs"/>
        </w:rPr>
        <w:t xml:space="preserve"> </w:t>
      </w:r>
      <w:r w:rsidRPr="0043595C">
        <w:rPr>
          <w:rFonts w:hint="cs"/>
          <w:rtl/>
        </w:rPr>
        <w:t>ولكن لا يشبه شيئاً من المخلوقات ولا يشبهه شيء، ونقل عنه أنه قال‏:‏ هو‏:‏ سبعة أشبار بشبر نفسه وأنه في مكان مخصوص</w:t>
      </w:r>
      <w:r w:rsidRPr="0043595C">
        <w:rPr>
          <w:rFonts w:hint="cs"/>
        </w:rPr>
        <w:t xml:space="preserve"> </w:t>
      </w:r>
      <w:r w:rsidRPr="0043595C">
        <w:rPr>
          <w:rFonts w:hint="cs"/>
          <w:rtl/>
        </w:rPr>
        <w:t>وجهة مخصوصة وأنه يتحرك وحركته فعله وليست من مكان إلى مكان، وقال‏:‏ هو متناه بالذات غير متناه بالقدرة‏، وحكى عنه أبو عيسى الوراق أنه قال‏:‏ إن الله تعالى مماس لعرشه لا</w:t>
      </w:r>
      <w:r w:rsidRPr="0043595C">
        <w:rPr>
          <w:rFonts w:hint="cs"/>
        </w:rPr>
        <w:t xml:space="preserve"> </w:t>
      </w:r>
      <w:r w:rsidRPr="0043595C">
        <w:rPr>
          <w:rFonts w:hint="cs"/>
          <w:rtl/>
        </w:rPr>
        <w:t>يفضل منه شيء عن العرش ولا يفضل من العرش شيء عنه</w:t>
      </w:r>
      <w:r w:rsidR="006349E8" w:rsidRPr="0043595C">
        <w:rPr>
          <w:rFonts w:hint="cs"/>
          <w:rtl/>
        </w:rPr>
        <w:t xml:space="preserve">) </w:t>
      </w:r>
      <w:r w:rsidRPr="0043595C">
        <w:rPr>
          <w:rFonts w:hint="cs"/>
          <w:rtl/>
        </w:rPr>
        <w:t xml:space="preserve">انتهى من الملل والنحل، </w:t>
      </w:r>
      <w:r w:rsidRPr="0043595C">
        <w:rPr>
          <w:rFonts w:hint="cs"/>
          <w:b/>
          <w:bCs/>
          <w:rtl/>
        </w:rPr>
        <w:t xml:space="preserve">واتباع الثاني هم السالمية، </w:t>
      </w:r>
      <w:r w:rsidRPr="0043595C">
        <w:rPr>
          <w:rFonts w:hint="cs"/>
          <w:b/>
          <w:rtl/>
        </w:rPr>
        <w:t>قال الشهرستاني في كتابه الملل والنحل" (</w:t>
      </w:r>
      <w:r w:rsidRPr="0043595C">
        <w:rPr>
          <w:rFonts w:hint="cs"/>
          <w:rtl/>
        </w:rPr>
        <w:t>وقال هشام بن سالم إنه تعالى على صورة إنسان‏:‏ أعلاه مجوف وأسفله مصمت وهو نور ساطع يتلألأ وله حواس خمس ويد ورجل وأنف وأذن وعين وفم وله وفرة سوداء‏:‏ هي نور أسود لكنه ليس بلحم ولا دم‏،</w:t>
      </w:r>
      <w:r w:rsidR="006349E8" w:rsidRPr="0043595C">
        <w:rPr>
          <w:rFonts w:hint="cs"/>
          <w:rtl/>
        </w:rPr>
        <w:t xml:space="preserve">) </w:t>
      </w:r>
      <w:r w:rsidRPr="0043595C">
        <w:rPr>
          <w:rFonts w:hint="cs"/>
          <w:rtl/>
        </w:rPr>
        <w:t>انتهى، و</w:t>
      </w:r>
      <w:r w:rsidRPr="0043595C">
        <w:rPr>
          <w:rFonts w:hint="cs"/>
          <w:shd w:val="clear" w:color="auto" w:fill="FFFFFF"/>
          <w:rtl/>
        </w:rPr>
        <w:t>مذهب السالمية أتباع هشام بن سالم الجواليقي، أنهم يقولون</w:t>
      </w:r>
      <w:r w:rsidRPr="0043595C">
        <w:rPr>
          <w:shd w:val="clear" w:color="auto" w:fill="FFFFFF"/>
        </w:rPr>
        <w:t>: </w:t>
      </w:r>
      <w:r w:rsidRPr="0043595C">
        <w:rPr>
          <w:rFonts w:hint="cs"/>
          <w:shd w:val="clear" w:color="auto" w:fill="FFFFFF"/>
          <w:rtl/>
        </w:rPr>
        <w:t>إن كلام الله معانٍ وألفاظ وحروف وأصوات قائمة بذات الرب لم تزل ولا تزال، كلام الرب حروف وأصوات، لكن حروف وكلمات الرب لا يسبق بعضها بعضاً، بل هي مقترنة، فمثلاً: بسم الله الرحمن الرحيم: لا يقولون: إن السين بعد الباء والميم بعد السين، بل يقولون</w:t>
      </w:r>
      <w:r w:rsidRPr="0043595C">
        <w:rPr>
          <w:shd w:val="clear" w:color="auto" w:fill="FFFFFF"/>
        </w:rPr>
        <w:t>: </w:t>
      </w:r>
      <w:r w:rsidRPr="0043595C">
        <w:rPr>
          <w:rFonts w:hint="cs"/>
          <w:shd w:val="clear" w:color="auto" w:fill="FFFFFF"/>
          <w:rtl/>
        </w:rPr>
        <w:t xml:space="preserve">الحروف مقترنة دفعة واحدة يتكلم الرب سبحانه بها دفعة واحدة، فالباء </w:t>
      </w:r>
      <w:r w:rsidRPr="0043595C">
        <w:rPr>
          <w:rFonts w:hint="cs"/>
          <w:shd w:val="clear" w:color="auto" w:fill="FFFFFF"/>
          <w:rtl/>
        </w:rPr>
        <w:lastRenderedPageBreak/>
        <w:t>مع السين مع الميم، لكن بالنسبة لسمع الإنسان يسمعها متعاقبة مرتبة، لكن الرب تكلم بها دفعة واحدة، ولهذا تسمى هذه الطائفة بالاقترانية، لأنهم يقولون</w:t>
      </w:r>
      <w:r w:rsidRPr="0043595C">
        <w:rPr>
          <w:shd w:val="clear" w:color="auto" w:fill="FFFFFF"/>
        </w:rPr>
        <w:t> </w:t>
      </w:r>
      <w:r w:rsidRPr="0043595C">
        <w:rPr>
          <w:rFonts w:hint="cs"/>
          <w:shd w:val="clear" w:color="auto" w:fill="FFFFFF"/>
          <w:rtl/>
        </w:rPr>
        <w:t xml:space="preserve">الحروف مقترنة ليست متعاقبة، </w:t>
      </w:r>
    </w:p>
    <w:p w14:paraId="47E1C736" w14:textId="42A5ECD2" w:rsidR="00347B16" w:rsidRPr="0043595C" w:rsidRDefault="00347B16" w:rsidP="00347B16">
      <w:pPr>
        <w:rPr>
          <w:rStyle w:val="script-arabic"/>
          <w:sz w:val="32"/>
          <w:szCs w:val="32"/>
        </w:rPr>
      </w:pPr>
      <w:r w:rsidRPr="0043595C">
        <w:rPr>
          <w:rFonts w:hint="cs"/>
          <w:bCs/>
          <w:kern w:val="0"/>
          <w:sz w:val="36"/>
          <w:szCs w:val="36"/>
          <w:highlight w:val="yellow"/>
          <w:u w:val="single"/>
          <w:rtl/>
        </w:rPr>
        <w:t xml:space="preserve">[المفتاح </w:t>
      </w:r>
      <w:r w:rsidR="009F249B" w:rsidRPr="0043595C">
        <w:rPr>
          <w:rFonts w:hint="cs"/>
          <w:bCs/>
          <w:kern w:val="0"/>
          <w:sz w:val="36"/>
          <w:szCs w:val="36"/>
          <w:highlight w:val="yellow"/>
          <w:u w:val="single"/>
          <w:rtl/>
        </w:rPr>
        <w:t>السادس</w:t>
      </w:r>
      <w:r w:rsidRPr="0043595C">
        <w:rPr>
          <w:rFonts w:hint="cs"/>
          <w:bCs/>
          <w:kern w:val="0"/>
          <w:sz w:val="36"/>
          <w:szCs w:val="36"/>
          <w:highlight w:val="yellow"/>
          <w:u w:val="single"/>
          <w:rtl/>
        </w:rPr>
        <w:t>]:</w:t>
      </w:r>
      <w:r w:rsidRPr="0043595C">
        <w:rPr>
          <w:rFonts w:hint="cs"/>
          <w:b/>
          <w:bCs/>
          <w:kern w:val="0"/>
          <w:rtl/>
        </w:rPr>
        <w:t xml:space="preserve"> </w:t>
      </w:r>
      <w:r w:rsidRPr="0043595C">
        <w:rPr>
          <w:rFonts w:hint="cs"/>
          <w:bCs/>
          <w:rtl/>
        </w:rPr>
        <w:t xml:space="preserve">ظهور الكرامية وبدعة التجسيم: </w:t>
      </w:r>
      <w:r w:rsidRPr="0043595C">
        <w:rPr>
          <w:rFonts w:hint="cs"/>
          <w:b/>
          <w:rtl/>
        </w:rPr>
        <w:t>الكرامية هم أتباع محمد بن كرام السجزي المجسم (ت 255 هـ</w:t>
      </w:r>
      <w:r w:rsidR="006349E8" w:rsidRPr="0043595C">
        <w:rPr>
          <w:rFonts w:hint="cs"/>
          <w:b/>
          <w:rtl/>
        </w:rPr>
        <w:t>)</w:t>
      </w:r>
      <w:r w:rsidR="002D3F1A" w:rsidRPr="0043595C">
        <w:rPr>
          <w:rFonts w:hint="cs"/>
          <w:b/>
          <w:rtl/>
        </w:rPr>
        <w:t>،</w:t>
      </w:r>
      <w:r w:rsidRPr="0043595C">
        <w:rPr>
          <w:rFonts w:hint="cs"/>
          <w:b/>
          <w:rtl/>
        </w:rPr>
        <w:t xml:space="preserve"> وهو القائل: إنّ معبوده مستقرّ على العرش بذاته وزعم أنه - سبحانه -جسمٌ له حدّ ونهاية من تحته وهي الجهة التي منها يلاقي عرشه، وأتباعه</w:t>
      </w:r>
      <w:r w:rsidRPr="0043595C">
        <w:rPr>
          <w:rFonts w:hint="cs"/>
          <w:rtl/>
        </w:rPr>
        <w:t xml:space="preserve"> هم الكرامية المجسمة، وقد تمكنوا بتدثرهم بلباس الزهد أن يسربوا بدعهم إلى المصنفات التي تنتسب إلى العقيدة السلفية، </w:t>
      </w:r>
      <w:r w:rsidRPr="0043595C">
        <w:rPr>
          <w:rFonts w:hint="cs"/>
          <w:bCs/>
          <w:rtl/>
        </w:rPr>
        <w:t>يقول ابن السبكي</w:t>
      </w:r>
      <w:r w:rsidRPr="0043595C">
        <w:rPr>
          <w:rFonts w:hint="cs"/>
          <w:rtl/>
        </w:rPr>
        <w:t>: (وكان من خبر ابن كرام هذا وهو شيخ سجستاني مجسم أنه سمع يسيراً من الحديث ونشأ بسجستان ثم دخل خراسان وعاد إلى نيسابور وباح بالتجسيم، وكان من إظهار التنسك والتأله والتعبد والتقشف على جانب عظيم فافترق الناس فيه على قولين، منهم المعتقد ومنهم المنتقد،، وأثنى عليه فيما بلغني ابن خزيمة واجتمع به غير مرة</w:t>
      </w:r>
      <w:r w:rsidR="006349E8" w:rsidRPr="0043595C">
        <w:rPr>
          <w:rFonts w:hint="cs"/>
          <w:rtl/>
        </w:rPr>
        <w:t xml:space="preserve">) </w:t>
      </w:r>
      <w:r w:rsidRPr="0043595C">
        <w:rPr>
          <w:rFonts w:hint="cs"/>
          <w:rtl/>
        </w:rPr>
        <w:t xml:space="preserve">أهــ [طبقات الشافعية لابن السبكي 2: 35]، </w:t>
      </w:r>
      <w:r w:rsidRPr="0043595C">
        <w:rPr>
          <w:rFonts w:hint="cs"/>
          <w:bCs/>
          <w:rtl/>
        </w:rPr>
        <w:t>وقال تفي الدين الحصني</w:t>
      </w:r>
      <w:r w:rsidRPr="0043595C">
        <w:rPr>
          <w:rFonts w:hint="cs"/>
          <w:rtl/>
        </w:rPr>
        <w:t>: (</w:t>
      </w:r>
      <w:r w:rsidR="00755C41" w:rsidRPr="0043595C">
        <w:rPr>
          <w:rFonts w:hint="cs"/>
          <w:rtl/>
        </w:rPr>
        <w:t xml:space="preserve">.. </w:t>
      </w:r>
      <w:r w:rsidRPr="0043595C">
        <w:rPr>
          <w:rFonts w:hint="cs"/>
          <w:rtl/>
        </w:rPr>
        <w:t>وسمع الحديث الكثير وأظهر التقشف،، واتخذ قطعة فرو يجلس عليها ويحفظ ويحدث ويتخشع حتى أخذ بقلوب العوام والضعفاء من الطلبة لوعظه وزهده، حتى حصر من تبعه من الناس فإذا هم سبعون ألفاً،،</w:t>
      </w:r>
      <w:r w:rsidR="006349E8" w:rsidRPr="0043595C">
        <w:rPr>
          <w:rFonts w:hint="cs"/>
          <w:rtl/>
        </w:rPr>
        <w:t xml:space="preserve">) </w:t>
      </w:r>
      <w:r w:rsidRPr="0043595C">
        <w:rPr>
          <w:rFonts w:hint="cs"/>
          <w:rtl/>
        </w:rPr>
        <w:t xml:space="preserve">[دفع شبه من شبه 29]، </w:t>
      </w:r>
      <w:r w:rsidRPr="0043595C">
        <w:rPr>
          <w:rFonts w:hint="cs"/>
          <w:bCs/>
          <w:rtl/>
        </w:rPr>
        <w:t>ولم تمت الكرامية بموت مؤسسها بل تهذبت مقالته في التجسيم وزُيفت حتى كثر أتباعها،</w:t>
      </w:r>
      <w:r w:rsidRPr="0043595C">
        <w:rPr>
          <w:rFonts w:hint="cs"/>
          <w:rtl/>
        </w:rPr>
        <w:t xml:space="preserve"> </w:t>
      </w:r>
      <w:r w:rsidRPr="0043595C">
        <w:rPr>
          <w:rFonts w:hint="cs"/>
          <w:bCs/>
          <w:rtl/>
        </w:rPr>
        <w:t xml:space="preserve">ومن تلاميذ ابن كرام وأتباعه الذين قاموا بمذهبه إسحاق بن محمشاد </w:t>
      </w:r>
      <w:r w:rsidRPr="0043595C">
        <w:rPr>
          <w:rFonts w:hint="cs"/>
          <w:rtl/>
        </w:rPr>
        <w:t xml:space="preserve">الذي صنف في فضائل ابن كرام، </w:t>
      </w:r>
      <w:r w:rsidRPr="0043595C">
        <w:rPr>
          <w:rFonts w:hint="cs"/>
          <w:bCs/>
          <w:rtl/>
        </w:rPr>
        <w:t>يقول ابن حجر</w:t>
      </w:r>
      <w:r w:rsidRPr="0043595C">
        <w:rPr>
          <w:rFonts w:hint="cs"/>
          <w:rtl/>
        </w:rPr>
        <w:t xml:space="preserve"> (إسحاق بن محمشاد روى عن أبي الفضل التميمي حديثاً هو وضعه بقلة حياء منه: "يجيء في آخر الزمان رجل يقال له ابن كرام تحيا السنة به"، فانظر إلى المادح والممدوح وسند حديثة مجاهيل</w:t>
      </w:r>
      <w:r w:rsidR="006349E8" w:rsidRPr="0043595C">
        <w:rPr>
          <w:rFonts w:hint="cs"/>
          <w:rtl/>
        </w:rPr>
        <w:t>)</w:t>
      </w:r>
      <w:r w:rsidR="002D3F1A" w:rsidRPr="0043595C">
        <w:rPr>
          <w:rFonts w:hint="cs"/>
          <w:rtl/>
        </w:rPr>
        <w:t>،</w:t>
      </w:r>
      <w:r w:rsidRPr="0043595C">
        <w:rPr>
          <w:rFonts w:hint="cs"/>
          <w:rtl/>
        </w:rPr>
        <w:t xml:space="preserve"> ومن تلاميذ ابن كرام وأتباعه الشاعر أبو الفتح علي بن محمد البستي (ت 402هـ</w:t>
      </w:r>
      <w:r w:rsidR="006349E8" w:rsidRPr="0043595C">
        <w:rPr>
          <w:rFonts w:hint="cs"/>
          <w:rtl/>
        </w:rPr>
        <w:t xml:space="preserve">) </w:t>
      </w:r>
      <w:r w:rsidRPr="0043595C">
        <w:rPr>
          <w:rFonts w:hint="cs"/>
          <w:rtl/>
        </w:rPr>
        <w:t xml:space="preserve">الذي اتصل بالملك ناصر الدولة سبكتكين وعمل في خدمته فقربه منه حتى تأثر ملك آل سبكتكين بالكرامية فنصروا المذهب وقسوا على مخالفيه، ومن أتباع ابن كرام أبو عبد الله محمد بن الهيصم الذي اجتهد في إرمام مقالة ابن كرام حتى ردها من المحال الفاحش إلى نوع يُفهم بين العقلاء، فمن ذلك أنه عدل بإثبات الجسم إلى معنى زعم أنه المراد وهو القائم بالذات، وهذا هو الرأي الذي مال إليه ابن تيمية، ومنه أيضاً أنه زعم أن الفوقية بمعنى العلو مع إثبات البينونة غير المتناهية بينه وبين خلقه [انظر الملل والنحل للشهرستاني111] </w:t>
      </w:r>
      <w:r w:rsidRPr="0043595C">
        <w:rPr>
          <w:rFonts w:hint="cs"/>
          <w:bCs/>
          <w:rtl/>
        </w:rPr>
        <w:t>وقال الشهرستاني</w:t>
      </w:r>
      <w:r w:rsidRPr="0043595C">
        <w:rPr>
          <w:rFonts w:hint="cs"/>
          <w:rtl/>
        </w:rPr>
        <w:t xml:space="preserve">: (قد تخطى بعض الكرامية إلى إثبات الجسمية فقال أعني بها القيام بالنفس، وذلك تلبيس على العقلاء … وإلا فمذهب أستاذهم مع كونه محلاً للحوادث،، مستوياً على العرش استقراراً مختصة </w:t>
      </w:r>
      <w:r w:rsidRPr="0043595C">
        <w:rPr>
          <w:rFonts w:hint="cs"/>
          <w:rtl/>
        </w:rPr>
        <w:lastRenderedPageBreak/>
        <w:t>بجهة فوق مكاناً واستعلاءً فليس ينجيه من هذه المخازي تزويراتُ ابن هيصم فليس يريد بالجسمية القيام بالنفس،، وإنما هو إصلاح مذهب لا يقبل الإصلاح، وكيف يستوي الظل والعود أعوج وكيف استوى المذهب وصاحب المقال أهوج</w:t>
      </w:r>
      <w:r w:rsidR="006349E8" w:rsidRPr="0043595C">
        <w:rPr>
          <w:rFonts w:hint="cs"/>
          <w:rtl/>
        </w:rPr>
        <w:t xml:space="preserve">) </w:t>
      </w:r>
      <w:r w:rsidRPr="0043595C">
        <w:rPr>
          <w:rFonts w:hint="cs"/>
          <w:rtl/>
        </w:rPr>
        <w:t xml:space="preserve">[نهاية الإقدام 122]، </w:t>
      </w:r>
      <w:r w:rsidRPr="0043595C">
        <w:rPr>
          <w:rFonts w:hint="cs"/>
          <w:b/>
          <w:bCs/>
          <w:rtl/>
        </w:rPr>
        <w:t>و</w:t>
      </w:r>
      <w:r w:rsidRPr="0043595C">
        <w:rPr>
          <w:rFonts w:hint="cs"/>
          <w:b/>
          <w:bCs/>
          <w:shd w:val="clear" w:color="auto" w:fill="FFFFFF"/>
          <w:rtl/>
        </w:rPr>
        <w:t>قال النيسابوري</w:t>
      </w:r>
      <w:r w:rsidRPr="0043595C">
        <w:rPr>
          <w:b/>
          <w:bCs/>
          <w:shd w:val="clear" w:color="auto" w:fill="FFFFFF"/>
        </w:rPr>
        <w:t> </w:t>
      </w:r>
      <w:r w:rsidRPr="0043595C">
        <w:rPr>
          <w:rFonts w:hint="cs"/>
          <w:b/>
          <w:bCs/>
          <w:shd w:val="clear" w:color="auto" w:fill="FFFFFF"/>
          <w:rtl/>
        </w:rPr>
        <w:t>في كتابه الغُنية في أصول الدين</w:t>
      </w:r>
      <w:r w:rsidRPr="0043595C">
        <w:rPr>
          <w:rFonts w:hint="cs"/>
          <w:shd w:val="clear" w:color="auto" w:fill="FFFFFF"/>
          <w:rtl/>
        </w:rPr>
        <w:t>: (</w:t>
      </w:r>
      <w:r w:rsidRPr="0043595C">
        <w:rPr>
          <w:rStyle w:val="script-arabic"/>
          <w:rFonts w:hint="cs"/>
          <w:shd w:val="clear" w:color="auto" w:fill="FFFFFF"/>
          <w:rtl/>
        </w:rPr>
        <w:t xml:space="preserve">والغرض من هذا الفصل نفي الحاجة إلى المحل والجهة خلافًا </w:t>
      </w:r>
      <w:r w:rsidR="00755C41" w:rsidRPr="0043595C">
        <w:rPr>
          <w:rStyle w:val="script-arabic"/>
          <w:rFonts w:hint="cs"/>
          <w:shd w:val="clear" w:color="auto" w:fill="FFFFFF"/>
          <w:rtl/>
        </w:rPr>
        <w:t xml:space="preserve">للكرامية والحشوية </w:t>
      </w:r>
      <w:r w:rsidRPr="0043595C">
        <w:rPr>
          <w:rStyle w:val="script-arabic"/>
          <w:rFonts w:hint="cs"/>
          <w:shd w:val="clear" w:color="auto" w:fill="FFFFFF"/>
          <w:rtl/>
        </w:rPr>
        <w:t>والمشبهة</w:t>
      </w:r>
      <w:r w:rsidRPr="0043595C">
        <w:rPr>
          <w:rStyle w:val="script-arabic"/>
          <w:shd w:val="clear" w:color="auto" w:fill="FFFFFF"/>
        </w:rPr>
        <w:t> </w:t>
      </w:r>
      <w:r w:rsidRPr="0043595C">
        <w:rPr>
          <w:rStyle w:val="script-arabic"/>
          <w:rFonts w:hint="cs"/>
          <w:shd w:val="clear" w:color="auto" w:fill="FFFFFF"/>
          <w:rtl/>
        </w:rPr>
        <w:t>الذين قالوا إن لله جهة فوق، وأطلق بعضهم القول بأنه جالس على العرش مستقر عليه، تعالى الله عن قولهم، والدليل على أنه مستغن عن المحل أنه لو افتقر إلى المحل لزم أن يكون المحل قديمًا لأنه قديم، أو يكون حادثًا كما أن المحل حادث، وكلاهما كفر،</w:t>
      </w:r>
      <w:r w:rsidRPr="0043595C">
        <w:rPr>
          <w:rStyle w:val="script-arabic"/>
          <w:rFonts w:hint="cs"/>
          <w:shd w:val="clear" w:color="auto" w:fill="FFFFFF"/>
        </w:rPr>
        <w:t xml:space="preserve"> </w:t>
      </w:r>
      <w:r w:rsidRPr="0043595C">
        <w:rPr>
          <w:rStyle w:val="script-arabic"/>
          <w:rFonts w:hint="cs"/>
          <w:shd w:val="clear" w:color="auto" w:fill="FFFFFF"/>
          <w:rtl/>
        </w:rPr>
        <w:t>والدليل عليه أنه لو كان على العرش على ما زعموا، لكان لا يخلو إما أن يكون مِثْل العرش أو أصغر منه أو أكبر، وفي جميع ذلك إثبات التقدير والحد والنهاية وهو كفر، والدليل عليه أنه لو كان في جهة وقدرنا شخصًا أعطاه الله تعالى قوة عظيمة واشتغل بقطع المسافة والصعود إلى فوق لا يخلو إما أن يصل إليه وقتًا ما أو لا يصل إليه، فإن قالوا لا يصل إليه فهو قول بنفي الصانع لأن كل موجودين بينهما مسافة معلومة، وأحدهما لا يزال يقطع تلك المسافة ولا يصل إليه يدل على أنه ليس بموجود، فإن قالوا يجوز أن يصل إليه ويحاذيه فيجوز أن يماسه أيضًا، ويلزم من ذلك كفران: أحدهما: قدم العالم، لأنا نستدل على حدوث العالم بالافتراق والاجتماع، والثاني: اثبات الولد والزوجة</w:t>
      </w:r>
      <w:r w:rsidR="006349E8" w:rsidRPr="0043595C">
        <w:rPr>
          <w:rStyle w:val="script-arabic"/>
          <w:rFonts w:hint="cs"/>
          <w:shd w:val="clear" w:color="auto" w:fill="FFFFFF"/>
          <w:rtl/>
        </w:rPr>
        <w:t xml:space="preserve">) </w:t>
      </w:r>
      <w:r w:rsidRPr="0043595C">
        <w:rPr>
          <w:rStyle w:val="script-arabic"/>
          <w:rFonts w:hint="cs"/>
          <w:shd w:val="clear" w:color="auto" w:fill="FFFFFF"/>
          <w:rtl/>
        </w:rPr>
        <w:t xml:space="preserve">أهـ [الغنية في أصول الدين، ص: 73-75]، </w:t>
      </w:r>
    </w:p>
    <w:p w14:paraId="3BA442D3" w14:textId="310F6602" w:rsidR="00347B16" w:rsidRPr="0043595C" w:rsidRDefault="00347B16" w:rsidP="00347B16">
      <w:r w:rsidRPr="0043595C">
        <w:rPr>
          <w:rFonts w:hint="cs"/>
          <w:bCs/>
          <w:kern w:val="0"/>
          <w:sz w:val="36"/>
          <w:szCs w:val="36"/>
          <w:highlight w:val="yellow"/>
          <w:u w:val="single"/>
          <w:rtl/>
        </w:rPr>
        <w:t xml:space="preserve">[المفتاح </w:t>
      </w:r>
      <w:r w:rsidR="009F249B" w:rsidRPr="0043595C">
        <w:rPr>
          <w:rFonts w:hint="cs"/>
          <w:bCs/>
          <w:kern w:val="0"/>
          <w:sz w:val="36"/>
          <w:szCs w:val="36"/>
          <w:highlight w:val="yellow"/>
          <w:u w:val="single"/>
          <w:rtl/>
        </w:rPr>
        <w:t>السابع</w:t>
      </w:r>
      <w:r w:rsidRPr="0043595C">
        <w:rPr>
          <w:rFonts w:hint="cs"/>
          <w:bCs/>
          <w:kern w:val="0"/>
          <w:sz w:val="36"/>
          <w:szCs w:val="36"/>
          <w:highlight w:val="yellow"/>
          <w:u w:val="single"/>
          <w:rtl/>
        </w:rPr>
        <w:t>]:</w:t>
      </w:r>
      <w:r w:rsidRPr="0043595C">
        <w:rPr>
          <w:rFonts w:hint="cs"/>
          <w:b/>
          <w:bCs/>
          <w:kern w:val="0"/>
          <w:rtl/>
        </w:rPr>
        <w:t xml:space="preserve"> </w:t>
      </w:r>
      <w:r w:rsidRPr="0043595C">
        <w:rPr>
          <w:rFonts w:hint="cs"/>
          <w:bCs/>
          <w:shd w:val="clear" w:color="auto" w:fill="FFFFFF"/>
          <w:rtl/>
        </w:rPr>
        <w:t>أبو سعيد عثمان بن سعيد الدارمي السجزي</w:t>
      </w:r>
      <w:r w:rsidRPr="0043595C">
        <w:rPr>
          <w:rFonts w:hint="cs"/>
          <w:bCs/>
          <w:rtl/>
        </w:rPr>
        <w:t xml:space="preserve"> ودوره في نشر بدعة الحشو: </w:t>
      </w:r>
      <w:r w:rsidRPr="0043595C">
        <w:rPr>
          <w:rFonts w:hint="cs"/>
          <w:b/>
          <w:shd w:val="clear" w:color="auto" w:fill="FFFFFF"/>
          <w:rtl/>
        </w:rPr>
        <w:t>أبو سعيد عثمان بن سعيد الدارمي السجزي: (ت 282 هــ</w:t>
      </w:r>
      <w:r w:rsidR="006349E8" w:rsidRPr="0043595C">
        <w:rPr>
          <w:rFonts w:hint="cs"/>
          <w:b/>
          <w:shd w:val="clear" w:color="auto" w:fill="FFFFFF"/>
          <w:rtl/>
        </w:rPr>
        <w:t xml:space="preserve">) </w:t>
      </w:r>
      <w:r w:rsidRPr="0043595C">
        <w:rPr>
          <w:rFonts w:hint="cs"/>
          <w:b/>
          <w:shd w:val="clear" w:color="auto" w:fill="FFFFFF"/>
          <w:rtl/>
        </w:rPr>
        <w:t>وهو، وهو غير الإمام الحافظ شيخ الإسلام أبو محمد عبد الله بن عبد الرحمن بن الفضل بن بهرام الدارمي التميمي السمرقندي صاحب كتاب "سنن الدارمي" (المتوفى سنة 255 هــ</w:t>
      </w:r>
      <w:r w:rsidR="006349E8" w:rsidRPr="0043595C">
        <w:rPr>
          <w:rFonts w:hint="cs"/>
          <w:b/>
          <w:shd w:val="clear" w:color="auto" w:fill="FFFFFF"/>
          <w:rtl/>
        </w:rPr>
        <w:t xml:space="preserve">) </w:t>
      </w:r>
      <w:r w:rsidRPr="0043595C">
        <w:rPr>
          <w:rFonts w:hint="cs"/>
          <w:shd w:val="clear" w:color="auto" w:fill="FFFFFF"/>
          <w:rtl/>
        </w:rPr>
        <w:t xml:space="preserve">رحمه الله، </w:t>
      </w:r>
      <w:r w:rsidRPr="0043595C">
        <w:rPr>
          <w:rFonts w:hint="cs"/>
          <w:u w:val="single"/>
          <w:shd w:val="clear" w:color="auto" w:fill="FFFFFF"/>
          <w:rtl/>
        </w:rPr>
        <w:t>فالحذر من الخلط بين الاثنين</w:t>
      </w:r>
      <w:r w:rsidRPr="0043595C">
        <w:rPr>
          <w:rFonts w:hint="cs"/>
          <w:shd w:val="clear" w:color="auto" w:fill="FFFFFF"/>
          <w:rtl/>
        </w:rPr>
        <w:t xml:space="preserve">، وأبو سعيد الدارمي السجزي الجاهل بعلم التقديس والتنزيه، </w:t>
      </w:r>
      <w:r w:rsidRPr="0043595C">
        <w:rPr>
          <w:rFonts w:hint="cs"/>
          <w:b/>
          <w:bCs/>
          <w:rtl/>
          <w:lang w:bidi="ar-KW"/>
        </w:rPr>
        <w:t>له كتابان: (الأول</w:t>
      </w:r>
      <w:r w:rsidR="006349E8" w:rsidRPr="0043595C">
        <w:rPr>
          <w:rFonts w:hint="cs"/>
          <w:b/>
          <w:bCs/>
          <w:rtl/>
          <w:lang w:bidi="ar-KW"/>
        </w:rPr>
        <w:t>):</w:t>
      </w:r>
      <w:r w:rsidRPr="0043595C">
        <w:rPr>
          <w:rFonts w:hint="cs"/>
          <w:b/>
          <w:bCs/>
          <w:rtl/>
          <w:lang w:bidi="ar-KW"/>
        </w:rPr>
        <w:t xml:space="preserve"> كتاب </w:t>
      </w:r>
      <w:r w:rsidRPr="0043595C">
        <w:rPr>
          <w:rFonts w:hint="cs"/>
          <w:b/>
          <w:bCs/>
          <w:rtl/>
        </w:rPr>
        <w:t>الرد على الجهمية، و(الثاني</w:t>
      </w:r>
      <w:r w:rsidR="006349E8" w:rsidRPr="0043595C">
        <w:rPr>
          <w:rFonts w:hint="cs"/>
          <w:b/>
          <w:bCs/>
          <w:rtl/>
        </w:rPr>
        <w:t xml:space="preserve">) </w:t>
      </w:r>
      <w:r w:rsidRPr="0043595C">
        <w:rPr>
          <w:rFonts w:hint="cs"/>
          <w:b/>
          <w:bCs/>
          <w:rtl/>
        </w:rPr>
        <w:t>كتاب نقض عثمان بن سعيد على المريسي العنيد</w:t>
      </w:r>
      <w:r w:rsidRPr="0043595C">
        <w:rPr>
          <w:rFonts w:hint="cs"/>
          <w:rtl/>
        </w:rPr>
        <w:t xml:space="preserve">، </w:t>
      </w:r>
      <w:r w:rsidRPr="0043595C">
        <w:rPr>
          <w:rFonts w:hint="cs"/>
          <w:u w:val="single"/>
          <w:rtl/>
        </w:rPr>
        <w:t>أما كتاب الرد على الجهمية</w:t>
      </w:r>
      <w:r w:rsidRPr="0043595C">
        <w:rPr>
          <w:rFonts w:hint="cs"/>
          <w:rtl/>
        </w:rPr>
        <w:t xml:space="preserve">، فقد احتج فيه بكثير من الأسانيد الواهية والمتون المنكرة التي تخالف التنزيه وأثبت فيه أن العرش يئط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w:t>
      </w:r>
      <w:r w:rsidRPr="0043595C">
        <w:rPr>
          <w:rFonts w:hint="cs"/>
          <w:u w:val="single"/>
          <w:rtl/>
        </w:rPr>
        <w:t>أما كتابه الآخر:</w:t>
      </w:r>
      <w:r w:rsidRPr="0043595C">
        <w:rPr>
          <w:rFonts w:hint="cs"/>
          <w:rtl/>
        </w:rPr>
        <w:t xml:space="preserve"> نقض عثمان بن سعيد على المريسي: 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w:t>
      </w:r>
      <w:r w:rsidRPr="0043595C">
        <w:rPr>
          <w:rFonts w:hint="cs"/>
          <w:rtl/>
        </w:rPr>
        <w:lastRenderedPageBreak/>
        <w:t xml:space="preserve">إذا غضب ثقل على حملة العرش، وأن رأس المنارة أقرب إليه من أسفلها، ومن مخازيه </w:t>
      </w:r>
      <w:r w:rsidRPr="0043595C">
        <w:rPr>
          <w:rFonts w:hint="cs"/>
          <w:shd w:val="clear" w:color="auto" w:fill="FFFFFF"/>
          <w:rtl/>
        </w:rPr>
        <w:t>أنه يقول أن الله تعالى مستقر على العرس ولو شاء لاستقر على ظهر بعوضة فاستقلت به وأن العرش يقل – أي يحمل – الرحمن، والله حي ودليل على حياته الحركة والانتقال فهناك فرق بين الحي والميت هي الحركة، قال في كتابه " الرد على بشر المريسي" ص 20 ما نصه: "الحي القيوم،،، يتحرك إذا شاء، وينزل ويرتفع إذا شاء، ويقبض ويبسط إذا شاء، ويقوم ويجلس إذا شاء، لأن امارة ما بين الحي والميت التحرك، كل حي متحرك لا محالة، وكل ميت غير متحرك لا محالة" اهـ، فهذا هو مبلغ السجزي من علم التقديس، يقيس الله تعالى بخلقة وبهذا الكون، وكأن ما يجري على هذا الكون من أمور يجري على الله والعياذ بالله تعالى، حتى قال الإمام الحافظ محمد زاهد بن حسن الكوثري رحمه الله وهو يرد على كلام الدارمي المجسم: (فإذا معبود هذا الخاسر يقوم ويمشي ويتحرك، ولعل هذا الاعتقاد ورثه هذا السجزي من جيرانه عباد البقر، ومن اعتقد ذلك في إله العالمين يكون كافرًا باتفاق، فياويح من يقتدي بمثله في الصلاة أو يناكحه، فماذا تكون حال من يترضى هذا الكتاب أو يوصي به أشد الوصية أو يطبعه للدعوة إلى ما فية؟ وهذا توحيدكم الذي إليه تدعون الناس</w:t>
      </w:r>
      <w:r w:rsidR="006349E8" w:rsidRPr="0043595C">
        <w:rPr>
          <w:rFonts w:hint="cs"/>
          <w:shd w:val="clear" w:color="auto" w:fill="FFFFFF"/>
          <w:rtl/>
        </w:rPr>
        <w:t xml:space="preserve">) </w:t>
      </w:r>
      <w:r w:rsidRPr="0043595C">
        <w:rPr>
          <w:rFonts w:hint="cs"/>
          <w:shd w:val="clear" w:color="auto" w:fill="FFFFFF"/>
          <w:rtl/>
        </w:rPr>
        <w:t>اهـ، ويقول السجزي هذا في كتابة ص 85 ما نصه</w:t>
      </w:r>
      <w:r w:rsidRPr="0043595C">
        <w:rPr>
          <w:shd w:val="clear" w:color="auto" w:fill="FFFFFF"/>
        </w:rPr>
        <w:t>:</w:t>
      </w:r>
      <w:r w:rsidRPr="0043595C">
        <w:rPr>
          <w:shd w:val="clear" w:color="auto" w:fill="FFFFFF"/>
          <w:rtl/>
        </w:rPr>
        <w:t xml:space="preserve"> </w:t>
      </w:r>
      <w:r w:rsidRPr="0043595C">
        <w:rPr>
          <w:shd w:val="clear" w:color="auto" w:fill="FFFFFF"/>
        </w:rPr>
        <w:t xml:space="preserve">" </w:t>
      </w:r>
      <w:r w:rsidRPr="0043595C">
        <w:rPr>
          <w:rFonts w:hint="cs"/>
          <w:shd w:val="clear" w:color="auto" w:fill="FFFFFF"/>
          <w:rtl/>
        </w:rPr>
        <w:t>ولو قد شاء لاستقر على ظهر بعوضة فاستقلت به بقدرته ولطف ربوبيته، فكيف على عرش عظيم أكبر من السماوات والأرض، فكيف تنكر أيها النفاج أن عرشه يقلّه،،"اهـ، قال الإمام الكوثري</w:t>
      </w:r>
      <w:r w:rsidRPr="0043595C">
        <w:rPr>
          <w:shd w:val="clear" w:color="auto" w:fill="FFFFFF"/>
        </w:rPr>
        <w:t>:</w:t>
      </w:r>
      <w:r w:rsidRPr="0043595C">
        <w:rPr>
          <w:shd w:val="clear" w:color="auto" w:fill="FFFFFF"/>
          <w:rtl/>
        </w:rPr>
        <w:t xml:space="preserve"> </w:t>
      </w:r>
      <w:r w:rsidRPr="0043595C">
        <w:rPr>
          <w:shd w:val="clear" w:color="auto" w:fill="FFFFFF"/>
        </w:rPr>
        <w:t xml:space="preserve">" </w:t>
      </w:r>
      <w:r w:rsidRPr="0043595C">
        <w:rPr>
          <w:rFonts w:hint="cs"/>
          <w:shd w:val="clear" w:color="auto" w:fill="FFFFFF"/>
          <w:rtl/>
        </w:rPr>
        <w:t>هذا كلامه في الله سبحانه كأن جواز استقرار معبوده على ظهر بعوضة أمر مفروغ منه مقبول، فيستدل بذلك على جواز استقراره تعالى على العرش الذي هو أوسع من ظهر البعوضة، تعالى الله عن ذلك علوًا كبيرًا، ولا أدري أحدًا من البشر نطق بمثل هذا الهذر قبل هذا السجزي والحراني المؤتم به وأشياعهما" اهـ، وللأسف ابن تيمية ينقل كلام الدارمي السجزي في كتابه " تلبيس الجهمية" ص568 مؤيدا له، فهل هذه هي عقيدة السلف الصالح</w:t>
      </w:r>
      <w:r w:rsidR="00C04A3D" w:rsidRPr="0043595C">
        <w:rPr>
          <w:rFonts w:hint="cs"/>
          <w:shd w:val="clear" w:color="auto" w:fill="FFFFFF"/>
          <w:rtl/>
        </w:rPr>
        <w:t xml:space="preserve"> أهل </w:t>
      </w:r>
      <w:r w:rsidRPr="0043595C">
        <w:rPr>
          <w:rFonts w:hint="cs"/>
          <w:shd w:val="clear" w:color="auto" w:fill="FFFFFF"/>
          <w:rtl/>
        </w:rPr>
        <w:t>القرون المفضلة الأولى؟</w:t>
      </w:r>
      <w:r w:rsidRPr="0043595C">
        <w:rPr>
          <w:shd w:val="clear" w:color="auto" w:fill="FFFFFF"/>
        </w:rPr>
        <w:t>!!</w:t>
      </w:r>
      <w:r w:rsidRPr="0043595C">
        <w:rPr>
          <w:shd w:val="clear" w:color="auto" w:fill="FFFFFF"/>
          <w:rtl/>
        </w:rPr>
        <w:t xml:space="preserve"> </w:t>
      </w:r>
    </w:p>
    <w:p w14:paraId="27A47B2F" w14:textId="67F81746" w:rsidR="00347B16" w:rsidRPr="0043595C" w:rsidRDefault="00347B16" w:rsidP="00347B16">
      <w:pPr>
        <w:rPr>
          <w:rtl/>
        </w:rPr>
      </w:pPr>
      <w:r w:rsidRPr="0043595C">
        <w:rPr>
          <w:rFonts w:hint="cs"/>
          <w:bCs/>
          <w:kern w:val="0"/>
          <w:sz w:val="36"/>
          <w:szCs w:val="36"/>
          <w:highlight w:val="yellow"/>
          <w:u w:val="single"/>
          <w:rtl/>
        </w:rPr>
        <w:t xml:space="preserve">[المفتاح </w:t>
      </w:r>
      <w:r w:rsidR="009F249B" w:rsidRPr="0043595C">
        <w:rPr>
          <w:rFonts w:hint="cs"/>
          <w:bCs/>
          <w:kern w:val="0"/>
          <w:sz w:val="36"/>
          <w:szCs w:val="36"/>
          <w:highlight w:val="yellow"/>
          <w:u w:val="single"/>
          <w:rtl/>
        </w:rPr>
        <w:t>الثامن</w:t>
      </w:r>
      <w:r w:rsidRPr="0043595C">
        <w:rPr>
          <w:rFonts w:hint="cs"/>
          <w:bCs/>
          <w:kern w:val="0"/>
          <w:sz w:val="36"/>
          <w:szCs w:val="36"/>
          <w:highlight w:val="yellow"/>
          <w:u w:val="single"/>
          <w:rtl/>
        </w:rPr>
        <w:t>]:</w:t>
      </w:r>
      <w:r w:rsidRPr="0043595C">
        <w:rPr>
          <w:rFonts w:hint="cs"/>
          <w:b/>
          <w:bCs/>
          <w:kern w:val="0"/>
          <w:rtl/>
        </w:rPr>
        <w:t xml:space="preserve"> كتاب السنّة لابن أبي عاصم ودوره في نشر بدعة الحشو: </w:t>
      </w:r>
      <w:r w:rsidRPr="0043595C">
        <w:rPr>
          <w:rFonts w:hint="cs"/>
          <w:rtl/>
        </w:rPr>
        <w:t>أبو بكر أحمد بن عمرو بن أبي عاصم (ت 287 هــ</w:t>
      </w:r>
      <w:r w:rsidR="006349E8" w:rsidRPr="0043595C">
        <w:rPr>
          <w:rFonts w:hint="cs"/>
          <w:rtl/>
        </w:rPr>
        <w:t>):</w:t>
      </w:r>
      <w:r w:rsidRPr="0043595C">
        <w:rPr>
          <w:rFonts w:hint="cs"/>
          <w:rtl/>
        </w:rPr>
        <w:t xml:space="preserve"> له كتاب (السنة</w:t>
      </w:r>
      <w:r w:rsidR="006349E8" w:rsidRPr="0043595C">
        <w:rPr>
          <w:rFonts w:hint="cs"/>
          <w:rtl/>
        </w:rPr>
        <w:t xml:space="preserve">) </w:t>
      </w:r>
      <w:r w:rsidRPr="0043595C">
        <w:rPr>
          <w:rFonts w:hint="cs"/>
          <w:rtl/>
        </w:rPr>
        <w:t>وكان الأولى أن يسميه كتاب (الحشو</w:t>
      </w:r>
      <w:r w:rsidR="006349E8" w:rsidRPr="0043595C">
        <w:rPr>
          <w:rFonts w:hint="cs"/>
          <w:rtl/>
        </w:rPr>
        <w:t xml:space="preserve">) </w:t>
      </w:r>
      <w:r w:rsidRPr="0043595C">
        <w:rPr>
          <w:rFonts w:hint="cs"/>
          <w:rtl/>
        </w:rPr>
        <w:t xml:space="preserve">وكان ابن ابي عاصم ظاهريا حشوياً يابسا أثبت في كتابه من الأخبار المنكرة والأحاديث الموضوعة ما يستحي المسلم من ذكرها، </w:t>
      </w:r>
      <w:r w:rsidRPr="0043595C">
        <w:rPr>
          <w:rFonts w:hint="cs"/>
          <w:u w:val="single"/>
          <w:rtl/>
        </w:rPr>
        <w:t>ومنها أن الله خلق آدم على صورة وجهه</w:t>
      </w:r>
      <w:r w:rsidRPr="0043595C">
        <w:rPr>
          <w:rFonts w:hint="cs"/>
          <w:rtl/>
        </w:rPr>
        <w:t xml:space="preserve">، </w:t>
      </w:r>
      <w:r w:rsidRPr="0043595C">
        <w:rPr>
          <w:rFonts w:hint="cs"/>
          <w:u w:val="single"/>
          <w:rtl/>
        </w:rPr>
        <w:t>وعلى صورة الرحمن</w:t>
      </w:r>
      <w:r w:rsidRPr="0043595C">
        <w:rPr>
          <w:rFonts w:hint="cs"/>
          <w:rtl/>
        </w:rPr>
        <w:t xml:space="preserve">، </w:t>
      </w:r>
      <w:r w:rsidRPr="0043595C">
        <w:rPr>
          <w:rFonts w:hint="cs"/>
          <w:u w:val="single"/>
          <w:rtl/>
        </w:rPr>
        <w:t>وأنه تجلى للجبل منه مثل الخنصر</w:t>
      </w:r>
      <w:r w:rsidRPr="0043595C">
        <w:rPr>
          <w:rFonts w:hint="cs"/>
          <w:rtl/>
        </w:rPr>
        <w:t xml:space="preserve">، </w:t>
      </w:r>
      <w:r w:rsidRPr="0043595C">
        <w:rPr>
          <w:rFonts w:hint="cs"/>
          <w:u w:val="single"/>
          <w:rtl/>
        </w:rPr>
        <w:t>وأن العرش يئط به من ثقله</w:t>
      </w:r>
      <w:r w:rsidRPr="0043595C">
        <w:rPr>
          <w:rFonts w:hint="cs"/>
          <w:rtl/>
        </w:rPr>
        <w:t xml:space="preserve">، </w:t>
      </w:r>
      <w:r w:rsidRPr="0043595C">
        <w:rPr>
          <w:rFonts w:hint="cs"/>
          <w:u w:val="single"/>
          <w:rtl/>
        </w:rPr>
        <w:t xml:space="preserve">وأنه يقعد محمداً صلى الله عليه وسلم معه على </w:t>
      </w:r>
      <w:r w:rsidRPr="0043595C">
        <w:rPr>
          <w:rFonts w:hint="cs"/>
          <w:u w:val="single"/>
          <w:rtl/>
        </w:rPr>
        <w:lastRenderedPageBreak/>
        <w:t>العرش</w:t>
      </w:r>
      <w:r w:rsidRPr="0043595C">
        <w:rPr>
          <w:rFonts w:hint="cs"/>
          <w:rtl/>
        </w:rPr>
        <w:t xml:space="preserve">، </w:t>
      </w:r>
      <w:r w:rsidRPr="0043595C">
        <w:rPr>
          <w:rFonts w:hint="cs"/>
          <w:u w:val="single"/>
          <w:rtl/>
        </w:rPr>
        <w:t>وأن المؤمنين يجالسون الله عز وجل في الجنة</w:t>
      </w:r>
      <w:r w:rsidRPr="0043595C">
        <w:rPr>
          <w:rFonts w:hint="cs"/>
          <w:rtl/>
        </w:rPr>
        <w:t xml:space="preserve"> وغير ذلك من مفردات الحشو والتجسيم والبعد كل البعد عن التقديس والتنزيه ومعاني الأحدية والصمدية ونفي المثلية، </w:t>
      </w:r>
    </w:p>
    <w:p w14:paraId="6C168E71" w14:textId="63089384" w:rsidR="00347B16" w:rsidRPr="0043595C" w:rsidRDefault="00347B16" w:rsidP="00347B16">
      <w:pPr>
        <w:rPr>
          <w:rtl/>
        </w:rPr>
      </w:pPr>
      <w:r w:rsidRPr="0043595C">
        <w:rPr>
          <w:rFonts w:hint="cs"/>
          <w:bCs/>
          <w:kern w:val="0"/>
          <w:sz w:val="36"/>
          <w:szCs w:val="36"/>
          <w:highlight w:val="yellow"/>
          <w:u w:val="single"/>
          <w:rtl/>
        </w:rPr>
        <w:t xml:space="preserve">[المفتاح </w:t>
      </w:r>
      <w:r w:rsidR="009F249B" w:rsidRPr="0043595C">
        <w:rPr>
          <w:rFonts w:hint="cs"/>
          <w:bCs/>
          <w:kern w:val="0"/>
          <w:sz w:val="36"/>
          <w:szCs w:val="36"/>
          <w:highlight w:val="yellow"/>
          <w:u w:val="single"/>
          <w:rtl/>
        </w:rPr>
        <w:t>التاسع</w:t>
      </w:r>
      <w:r w:rsidRPr="0043595C">
        <w:rPr>
          <w:rFonts w:hint="cs"/>
          <w:bCs/>
          <w:kern w:val="0"/>
          <w:sz w:val="36"/>
          <w:szCs w:val="36"/>
          <w:highlight w:val="yellow"/>
          <w:u w:val="single"/>
          <w:rtl/>
        </w:rPr>
        <w:t>]:</w:t>
      </w:r>
      <w:r w:rsidRPr="0043595C">
        <w:rPr>
          <w:rFonts w:hint="cs"/>
          <w:b/>
          <w:bCs/>
          <w:kern w:val="0"/>
          <w:rtl/>
        </w:rPr>
        <w:t xml:space="preserve"> كتاب </w:t>
      </w:r>
      <w:r w:rsidRPr="0043595C">
        <w:rPr>
          <w:rFonts w:hint="cs"/>
          <w:bCs/>
          <w:rtl/>
        </w:rPr>
        <w:t>السنّة المنسوب إلى عبد الله بن الإمام أحمد (ت 290 هــ</w:t>
      </w:r>
      <w:r w:rsidR="006349E8" w:rsidRPr="0043595C">
        <w:rPr>
          <w:rFonts w:hint="cs"/>
          <w:bCs/>
          <w:rtl/>
        </w:rPr>
        <w:t xml:space="preserve">) </w:t>
      </w:r>
      <w:r w:rsidRPr="0043595C">
        <w:rPr>
          <w:rFonts w:hint="cs"/>
          <w:b/>
          <w:bCs/>
          <w:kern w:val="0"/>
          <w:rtl/>
        </w:rPr>
        <w:t>ودوره في نشر بدعة الحشو:</w:t>
      </w:r>
      <w:r w:rsidRPr="0043595C">
        <w:rPr>
          <w:rFonts w:hint="cs"/>
          <w:bCs/>
          <w:rtl/>
        </w:rPr>
        <w:t xml:space="preserve"> </w:t>
      </w:r>
      <w:r w:rsidRPr="0043595C">
        <w:rPr>
          <w:rFonts w:hint="cs"/>
          <w:rtl/>
        </w:rPr>
        <w:t>قلت: المنسوب لأنّ الغالب بل اليقين عندي أنّه لا تصح نسبته إليه، لوجود مجهولين في طبقتين من طبقات إسناد هذا الكتاب إلى مؤلفه، ولكونه اشتمل هذا الكتاب على أكثر من مئة وثمانين نصاً في الطعن في الإمام أبي حنيفة، بل في بعضها تكفيره، وأنه أُخِذ من لحيته كأنه تيس يدار به على الحلق يستتاب من الكفر أكثر من مرة، وأنه أفتى بأكل لحم الخنزير، وفيه نقلٌ عن الإمام مالك أنه ذكره بسوء، وقال: كاد الدين ومن كاد الدين فليس من الدين وغير ذلك من المثالب التي تقشعر منها الأبدان، وقد كان أبوه الإمام أحمد يُجل الإمام أبي حنيفة وتتلمذ على تلامذته كمحمد بن الحسن الشيباني، 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إذا أراد أن يخوف أحداً من عباده أبدى عن بعضه، وأنه قرَّب داودَ عليه السلام حتى مس بعضه وأخذ بقدمه وغير ذلك من الحشو الذي يؤول بصاحبه إلى التجسيم، ومما اشتمل عليه في حق الإمام أحمد أنه نقل عنه تصحيح الأخبار التي تثبت جلوسَه عز وجل على العرش وحصولَ الأطيط من هذا الجلوس، وأنه واضع رجليه على الكرسي وأن الكرسي موضع قدميه، وأنه يقعد على العرش فما يفضل منه إلا قيد أربعة أصابع، ويعلم المحققون أنّ هذه الأخبار مكذوبة على الإمام أحمد وابنه عبد الله، بل الكتاب كله مكذوب عليه، فإن كان هو واضعه فالله حسيبه، والحق أحق أن يُتبع، والكتاب عند المتخصصين في العقيدة لا يمثل سوى طائفة الحشوية وحسب،</w:t>
      </w:r>
    </w:p>
    <w:p w14:paraId="3863731F" w14:textId="734CD5BC" w:rsidR="00347B16" w:rsidRPr="0043595C" w:rsidRDefault="00347B16" w:rsidP="00347B16">
      <w:pPr>
        <w:rPr>
          <w:rtl/>
        </w:rPr>
      </w:pPr>
      <w:r w:rsidRPr="0043595C">
        <w:rPr>
          <w:rFonts w:hint="cs"/>
          <w:b/>
          <w:bCs/>
          <w:kern w:val="0"/>
          <w:sz w:val="36"/>
          <w:szCs w:val="36"/>
          <w:highlight w:val="yellow"/>
          <w:u w:val="single"/>
          <w:rtl/>
        </w:rPr>
        <w:t xml:space="preserve">[المفتاح </w:t>
      </w:r>
      <w:r w:rsidR="009F249B" w:rsidRPr="0043595C">
        <w:rPr>
          <w:rFonts w:hint="cs"/>
          <w:b/>
          <w:bCs/>
          <w:kern w:val="0"/>
          <w:sz w:val="36"/>
          <w:szCs w:val="36"/>
          <w:highlight w:val="yellow"/>
          <w:u w:val="single"/>
          <w:rtl/>
        </w:rPr>
        <w:t>العاشر</w:t>
      </w:r>
      <w:r w:rsidRPr="0043595C">
        <w:rPr>
          <w:rFonts w:hint="cs"/>
          <w:b/>
          <w:bCs/>
          <w:kern w:val="0"/>
          <w:sz w:val="36"/>
          <w:szCs w:val="36"/>
          <w:highlight w:val="yellow"/>
          <w:rtl/>
        </w:rPr>
        <w:t>]</w:t>
      </w:r>
      <w:r w:rsidRPr="0043595C">
        <w:rPr>
          <w:rFonts w:hint="cs"/>
          <w:b/>
          <w:bCs/>
          <w:kern w:val="0"/>
          <w:sz w:val="36"/>
          <w:szCs w:val="36"/>
          <w:rtl/>
        </w:rPr>
        <w:t>:</w:t>
      </w:r>
      <w:r w:rsidRPr="0043595C">
        <w:rPr>
          <w:rFonts w:hint="cs"/>
          <w:b/>
          <w:bCs/>
          <w:kern w:val="0"/>
          <w:rtl/>
        </w:rPr>
        <w:t xml:space="preserve"> </w:t>
      </w:r>
      <w:r w:rsidRPr="0043595C">
        <w:rPr>
          <w:rFonts w:hint="cs"/>
          <w:bCs/>
          <w:kern w:val="0"/>
          <w:rtl/>
        </w:rPr>
        <w:t xml:space="preserve">كتاب الخلال ودوره في نشر بدعة الحشو: </w:t>
      </w:r>
      <w:r w:rsidRPr="0043595C">
        <w:rPr>
          <w:rFonts w:hint="cs"/>
          <w:shd w:val="clear" w:color="auto" w:fill="FFFFFF"/>
          <w:rtl/>
        </w:rPr>
        <w:t>أبو بكر أحمد بن محمد بن هارون البغدادي المشهور بالخلال (ت 311 هــ</w:t>
      </w:r>
      <w:r w:rsidR="006349E8" w:rsidRPr="0043595C">
        <w:rPr>
          <w:rFonts w:hint="cs"/>
          <w:shd w:val="clear" w:color="auto" w:fill="FFFFFF"/>
          <w:rtl/>
        </w:rPr>
        <w:t>):</w:t>
      </w:r>
      <w:r w:rsidRPr="0043595C">
        <w:rPr>
          <w:rFonts w:hint="cs"/>
          <w:shd w:val="clear" w:color="auto" w:fill="FFFFFF"/>
          <w:rtl/>
        </w:rPr>
        <w:t xml:space="preserve"> صاحب عقيدة جلوس الرحمن - عز وجل - على العرش، وكان يعتمد على الموضوعات والواهيات والإسرائيليات في العقائد فجاء بالغرائب صنّف كتابًا سماه كتاب " السنة" وما أحراه أن يسميه بكتاب البدعة الذي يصرح بجلوس الله تعالى على العرش وأنّ الذي ينكر ذلك فهو جهمي معطلي زنديق فهذا معنى الاستواء عنده أو المقام المحمود!! العياذ بالله</w:t>
      </w:r>
      <w:proofErr w:type="gramStart"/>
      <w:r w:rsidRPr="0043595C">
        <w:rPr>
          <w:rFonts w:hint="cs"/>
          <w:shd w:val="clear" w:color="auto" w:fill="FFFFFF"/>
          <w:rtl/>
        </w:rPr>
        <w:t xml:space="preserve">، </w:t>
      </w:r>
      <w:r w:rsidRPr="0043595C">
        <w:rPr>
          <w:shd w:val="clear" w:color="auto" w:fill="FFFFFF"/>
        </w:rPr>
        <w:t>!!</w:t>
      </w:r>
      <w:proofErr w:type="gramEnd"/>
      <w:r w:rsidRPr="0043595C">
        <w:rPr>
          <w:rFonts w:hint="cs"/>
          <w:shd w:val="clear" w:color="auto" w:fill="FFFFFF"/>
          <w:rtl/>
        </w:rPr>
        <w:t xml:space="preserve"> وقد </w:t>
      </w:r>
      <w:r w:rsidRPr="0043595C">
        <w:rPr>
          <w:rFonts w:hint="cs"/>
          <w:rtl/>
        </w:rPr>
        <w:t xml:space="preserve">أطال الخلال في تقرير قعود النبي صلى الله عليه وسلم مع الباري سبحانه على الفضلة التي تفضل </w:t>
      </w:r>
      <w:r w:rsidRPr="0043595C">
        <w:rPr>
          <w:rFonts w:hint="cs"/>
          <w:rtl/>
        </w:rPr>
        <w:lastRenderedPageBreak/>
        <w:t>من العرش،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 وفيه أيضاً الكذب على الإمام أحمد وأنه تلهف لسماع هذا الخبر إذ لم تحصل روايته له من علو، والكتاب تقرير لعقائد</w:t>
      </w:r>
      <w:r w:rsidR="00C04A3D" w:rsidRPr="0043595C">
        <w:rPr>
          <w:rFonts w:hint="cs"/>
          <w:rtl/>
        </w:rPr>
        <w:t xml:space="preserve"> أهل </w:t>
      </w:r>
      <w:r w:rsidRPr="0043595C">
        <w:rPr>
          <w:rFonts w:hint="cs"/>
          <w:rtl/>
        </w:rPr>
        <w:t>الحشو لا</w:t>
      </w:r>
      <w:r w:rsidR="00C04A3D" w:rsidRPr="0043595C">
        <w:rPr>
          <w:rFonts w:hint="cs"/>
          <w:rtl/>
        </w:rPr>
        <w:t xml:space="preserve"> أهل </w:t>
      </w:r>
      <w:r w:rsidRPr="0043595C">
        <w:rPr>
          <w:rFonts w:hint="cs"/>
          <w:rtl/>
        </w:rPr>
        <w:t xml:space="preserve">السنّة، والخلال </w:t>
      </w:r>
      <w:r w:rsidRPr="0043595C">
        <w:rPr>
          <w:rFonts w:hint="cs"/>
          <w:rtl/>
          <w:lang w:bidi="ar-KW"/>
        </w:rPr>
        <w:t>يقول من رد حديث (يقعده على العرش</w:t>
      </w:r>
      <w:r w:rsidR="006349E8" w:rsidRPr="0043595C">
        <w:rPr>
          <w:rFonts w:hint="cs"/>
          <w:rtl/>
          <w:lang w:bidi="ar-KW"/>
        </w:rPr>
        <w:t xml:space="preserve">) </w:t>
      </w:r>
      <w:r w:rsidRPr="0043595C">
        <w:rPr>
          <w:rFonts w:hint="cs"/>
          <w:rtl/>
          <w:lang w:bidi="ar-KW"/>
        </w:rPr>
        <w:t>فهو جهمي ومن رد حديث يقعده على العرش فقد كفر، اعتقاد الجسمية والتكفبر لمن يخالف تلك الوثنية، مع أن الذهبي يقول عن حديث القعود هذا حديث واه والالباني يقول حديث منكر، يكفر المسلمين بحديث منكر واه يخالف الأحدية والصمدية ويجسم الخالق ويحدده فإما ان نعتقد الكفر الموجود في حديث القعود فنكفر عن علم، وإما أن يكفرنا الخصم إن نحن أنكرناه، فإنا لله وإنا إليه راجعون،</w:t>
      </w:r>
    </w:p>
    <w:p w14:paraId="5A443FA8" w14:textId="0D2D21C7" w:rsidR="00347B16" w:rsidRPr="0043595C" w:rsidRDefault="00347B16" w:rsidP="00347B16">
      <w:pPr>
        <w:rPr>
          <w:rtl/>
        </w:rPr>
      </w:pPr>
      <w:r w:rsidRPr="0043595C">
        <w:rPr>
          <w:rFonts w:hint="cs"/>
          <w:b/>
          <w:bCs/>
          <w:kern w:val="0"/>
          <w:sz w:val="36"/>
          <w:szCs w:val="36"/>
          <w:highlight w:val="yellow"/>
          <w:u w:val="single"/>
          <w:rtl/>
        </w:rPr>
        <w:t xml:space="preserve">[المفتاح </w:t>
      </w:r>
      <w:r w:rsidR="009F249B" w:rsidRPr="0043595C">
        <w:rPr>
          <w:rFonts w:hint="cs"/>
          <w:b/>
          <w:bCs/>
          <w:kern w:val="0"/>
          <w:sz w:val="36"/>
          <w:szCs w:val="36"/>
          <w:highlight w:val="yellow"/>
          <w:u w:val="single"/>
          <w:rtl/>
        </w:rPr>
        <w:t>الحادي عشر</w:t>
      </w:r>
      <w:r w:rsidRPr="0043595C">
        <w:rPr>
          <w:rFonts w:hint="cs"/>
          <w:b/>
          <w:bCs/>
          <w:kern w:val="0"/>
          <w:sz w:val="36"/>
          <w:szCs w:val="36"/>
          <w:highlight w:val="yellow"/>
          <w:u w:val="single"/>
          <w:rtl/>
        </w:rPr>
        <w:t>]:</w:t>
      </w:r>
      <w:r w:rsidRPr="0043595C">
        <w:rPr>
          <w:rFonts w:hint="cs"/>
          <w:b/>
          <w:bCs/>
          <w:kern w:val="0"/>
          <w:rtl/>
        </w:rPr>
        <w:t xml:space="preserve"> كتاب التوحيد لابن خزيمة ودوره في نشر بدعة الحشو: </w:t>
      </w:r>
      <w:r w:rsidRPr="0043595C">
        <w:rPr>
          <w:rFonts w:hint="cs"/>
          <w:shd w:val="clear" w:color="auto" w:fill="FFFFFF"/>
          <w:rtl/>
        </w:rPr>
        <w:t>الحافظ محمد بن إسحاق بن خزيمة (ت 311 هــ</w:t>
      </w:r>
      <w:r w:rsidR="006349E8" w:rsidRPr="0043595C">
        <w:rPr>
          <w:rFonts w:hint="cs"/>
          <w:shd w:val="clear" w:color="auto" w:fill="FFFFFF"/>
          <w:rtl/>
        </w:rPr>
        <w:t>):</w:t>
      </w:r>
      <w:r w:rsidRPr="0043595C">
        <w:rPr>
          <w:rFonts w:hint="cs"/>
          <w:shd w:val="clear" w:color="auto" w:fill="FFFFFF"/>
          <w:rtl/>
        </w:rPr>
        <w:t xml:space="preserve"> </w:t>
      </w:r>
      <w:r w:rsidRPr="0043595C">
        <w:rPr>
          <w:rFonts w:hint="cs"/>
          <w:rtl/>
        </w:rPr>
        <w:t>تأثر - على علمه بالحديث وجلالة قدره فيه - بابن كرام المجسم، صنف كتابه (التوحيد</w:t>
      </w:r>
      <w:r w:rsidR="006349E8" w:rsidRPr="0043595C">
        <w:rPr>
          <w:rFonts w:hint="cs"/>
          <w:rtl/>
        </w:rPr>
        <w:t xml:space="preserve">) </w:t>
      </w:r>
      <w:r w:rsidRPr="0043595C">
        <w:rPr>
          <w:rFonts w:hint="cs"/>
          <w:rtl/>
        </w:rPr>
        <w:t>على طريقة</w:t>
      </w:r>
      <w:r w:rsidR="00C04A3D" w:rsidRPr="0043595C">
        <w:rPr>
          <w:rFonts w:hint="cs"/>
          <w:rtl/>
        </w:rPr>
        <w:t xml:space="preserve"> أهل </w:t>
      </w:r>
      <w:r w:rsidRPr="0043595C">
        <w:rPr>
          <w:rFonts w:hint="cs"/>
          <w:rtl/>
        </w:rPr>
        <w:t xml:space="preserve">الحشو من جمع المتشابهات، ولكنه تاب عنه وندم فقد أخرج البيهقي بسنده عن عبد الرحمن بن أبي حاتم الرازي أنه قال: (ما لأبي بكر والكلام؟ إنما الأولى بنا وبه ألا نتكلم فيما لم نتعلمه،،، ثم قال البيهقي: والقصة فيه طويلة وقد رجع محمد بن إسحاق إلى طريقة السلف وتلهف على ما قال والله أعلم " [الأسماء والصفات للبيهقي، ص 342]، واعترف ابن خزيمة على نفسه بأنه لا يحسن الكلام فقد نقل البيهقي عنه أنه قال: (ما تنكرون على فقيه راوي حديث لا يحسن الكلام " أهـ [الأسماء والصفات للبيهقي، ص 340]، </w:t>
      </w:r>
      <w:r w:rsidRPr="0043595C">
        <w:rPr>
          <w:rFonts w:hint="cs"/>
          <w:u w:val="single"/>
          <w:rtl/>
        </w:rPr>
        <w:t>وكتاب التوحيد هذا</w:t>
      </w:r>
      <w:r w:rsidRPr="0043595C">
        <w:rPr>
          <w:rFonts w:hint="cs"/>
          <w:rtl/>
        </w:rPr>
        <w:t xml:space="preserve"> أخرج فيه متوناً منكرة وأسانيدَ واهيةً، منها ما جاء في أن الكرسي موضع قدميه، وأن العرش يئط به، وأنه تجلى منه مثل طرف الخنصر، وأنه يهبط ثم يرتفع، وأنه ينزل إلى سماء الدنيا بروحه وملائكته فينتفض تعالى عن ذلك علواً كبيراً، وأن جنة عدن مسكنه، وأن محمداً صلى الله عليه وسلم رآه في روضة خضراء دونه فراش من ذهب يحمله أربعة من الملائكة، وغير ذلك من خيالات</w:t>
      </w:r>
      <w:r w:rsidR="00C04A3D" w:rsidRPr="0043595C">
        <w:rPr>
          <w:rFonts w:hint="cs"/>
          <w:rtl/>
        </w:rPr>
        <w:t xml:space="preserve"> أهل </w:t>
      </w:r>
      <w:r w:rsidRPr="0043595C">
        <w:rPr>
          <w:rFonts w:hint="cs"/>
          <w:rtl/>
        </w:rPr>
        <w:t xml:space="preserve">الحشو، </w:t>
      </w:r>
    </w:p>
    <w:p w14:paraId="074AF03E" w14:textId="312854E0" w:rsidR="00347B16" w:rsidRPr="0043595C" w:rsidRDefault="00347B16" w:rsidP="00347B16">
      <w:r w:rsidRPr="0043595C">
        <w:rPr>
          <w:rFonts w:hint="cs"/>
          <w:b/>
          <w:bCs/>
          <w:kern w:val="0"/>
          <w:sz w:val="36"/>
          <w:szCs w:val="36"/>
          <w:highlight w:val="yellow"/>
          <w:u w:val="single"/>
          <w:rtl/>
        </w:rPr>
        <w:t xml:space="preserve">[المفتاح </w:t>
      </w:r>
      <w:r w:rsidR="009F249B" w:rsidRPr="0043595C">
        <w:rPr>
          <w:rFonts w:hint="cs"/>
          <w:b/>
          <w:bCs/>
          <w:kern w:val="0"/>
          <w:sz w:val="36"/>
          <w:szCs w:val="36"/>
          <w:highlight w:val="yellow"/>
          <w:u w:val="single"/>
          <w:rtl/>
        </w:rPr>
        <w:t>الثاني عشر</w:t>
      </w:r>
      <w:r w:rsidRPr="0043595C">
        <w:rPr>
          <w:rFonts w:hint="cs"/>
          <w:b/>
          <w:bCs/>
          <w:kern w:val="0"/>
          <w:sz w:val="36"/>
          <w:szCs w:val="36"/>
          <w:highlight w:val="yellow"/>
          <w:u w:val="single"/>
          <w:rtl/>
        </w:rPr>
        <w:t>]:</w:t>
      </w:r>
      <w:r w:rsidRPr="0043595C">
        <w:rPr>
          <w:rFonts w:hint="cs"/>
          <w:b/>
          <w:bCs/>
          <w:kern w:val="0"/>
          <w:rtl/>
        </w:rPr>
        <w:t xml:space="preserve"> البربهاري ودوره في نشر بدعة الحشو: </w:t>
      </w:r>
      <w:r w:rsidRPr="0043595C">
        <w:rPr>
          <w:rFonts w:hint="cs"/>
          <w:b/>
          <w:rtl/>
        </w:rPr>
        <w:t xml:space="preserve">الحسن بن علي بن خلف البربهاري، </w:t>
      </w:r>
      <w:r w:rsidRPr="0043595C">
        <w:rPr>
          <w:rFonts w:hint="cs"/>
          <w:rtl/>
        </w:rPr>
        <w:t xml:space="preserve">(ت </w:t>
      </w:r>
      <w:r w:rsidRPr="0043595C">
        <w:t>329</w:t>
      </w:r>
      <w:r w:rsidRPr="0043595C">
        <w:rPr>
          <w:rFonts w:hint="cs"/>
          <w:rtl/>
        </w:rPr>
        <w:t xml:space="preserve"> هـ</w:t>
      </w:r>
      <w:r w:rsidR="006349E8" w:rsidRPr="0043595C">
        <w:rPr>
          <w:rFonts w:hint="cs"/>
          <w:rtl/>
        </w:rPr>
        <w:t>):</w:t>
      </w:r>
      <w:r w:rsidRPr="0043595C">
        <w:rPr>
          <w:rFonts w:hint="cs"/>
          <w:rtl/>
        </w:rPr>
        <w:t xml:space="preserve"> كان يعتقد بأن الله تعالى على صورة شاب أمرد قطط الشعر، وكان يعتقد بجلوس الله</w:t>
      </w:r>
      <w:r w:rsidRPr="0043595C">
        <w:rPr>
          <w:rFonts w:hint="cs"/>
          <w:b/>
          <w:rtl/>
        </w:rPr>
        <w:t xml:space="preserve"> على العرش وأن سيدنا محمد صلى الله عليه وسلم يجلسه ربه معه على العرش وأنّ هذا هو المقام المحمود، مستدلا بحديث منكر لا يصلح لإثبات حكم في الاستنجاء، وكان</w:t>
      </w:r>
      <w:r w:rsidRPr="0043595C">
        <w:rPr>
          <w:rFonts w:hint="cs"/>
          <w:rtl/>
        </w:rPr>
        <w:t xml:space="preserve"> يختبر الناس بهذه العقيدة فيكفر من نفى هذا الخبر ويتهمه بالتجهم والزندقة وله فتنة كبيرة عظمت في بغداد في </w:t>
      </w:r>
      <w:r w:rsidRPr="0043595C">
        <w:rPr>
          <w:rFonts w:hint="cs"/>
          <w:rtl/>
        </w:rPr>
        <w:lastRenderedPageBreak/>
        <w:t xml:space="preserve">زمانه بسبب هذه العقيدة الوثنية المتلقاه من عقيدة النصارى في أنّ الأب يجلس ابنه عيسى إلى جانبه على كرسيه تعالى الله عن أباطيلهم علوا كبيرا، </w:t>
      </w:r>
      <w:r w:rsidRPr="0043595C">
        <w:rPr>
          <w:rFonts w:hint="cs"/>
          <w:b/>
          <w:bCs/>
          <w:rtl/>
        </w:rPr>
        <w:t>يقول ابن الأثير في كتابه الكامل في التاريخ</w:t>
      </w:r>
      <w:r w:rsidRPr="0043595C">
        <w:rPr>
          <w:rFonts w:hint="cs"/>
          <w:rtl/>
        </w:rPr>
        <w:t>: (ثم دخلت سنة ثلاث وعشرين وثلاثمائة، وفيها عظم أمر الحنابلة، وقويت شوكتهم، وصاروا يكسبون من دور القواد والعامة، وإن وجدوا نبيذا أراقوه، وإن وجدوا مغنية ضربوها وكسروا آلة الغناء، واعترضوا في البيع والشراء، ومشى الرجال مع النساء والصبيان، فإذا رأوا ذلك سألوه عن الذي معه من هو، فأخبرهم، وإلا ضربوه وحملوه إلى صاحب الشرطة، وشهدوا عليه بالفاحشة، فأرهجوا بغدا</w:t>
      </w:r>
      <w:r w:rsidR="00755C41" w:rsidRPr="0043595C">
        <w:rPr>
          <w:rFonts w:hint="cs"/>
          <w:rtl/>
        </w:rPr>
        <w:t>د</w:t>
      </w:r>
      <w:r w:rsidRPr="0043595C">
        <w:rPr>
          <w:rFonts w:hint="cs"/>
          <w:rtl/>
        </w:rPr>
        <w:t>، فركب بدر الخرشني، وهو صاحب الشرطة، عاشر جمادى الآخرة ونادى في جانبي </w:t>
      </w:r>
      <w:r w:rsidR="00755C41" w:rsidRPr="0043595C">
        <w:rPr>
          <w:rFonts w:hint="cs"/>
          <w:rtl/>
        </w:rPr>
        <w:t>بغداد</w:t>
      </w:r>
      <w:r w:rsidRPr="0043595C">
        <w:rPr>
          <w:rFonts w:hint="cs"/>
          <w:rtl/>
        </w:rPr>
        <w:t>، في أصحاب أبي محمد البربهاري الحنابلة، ألا يجتمع منهم اثنان ولا يتناظروا في مذهبهم، ولا يصلي منهم إمام إلا إذا جهر ببسم الله الرحمن الرحيم في صلاة الصبح والعشاءين، فلم يفد فيهم، وزاد شرهم وفتنتهم، واستظهروا بالعميان الذين كانوا يأوون المساجد، وكانوا إذا مر بهم شافعي المذهب أغروا به العميان، فيضربونه بعصيهم، حتى يكاد يموت، فخرج توقيع الراضي بما يقرأ على الحنابلة ينكر عليهم فعلهم، ويوبخهم باعتقاد التشبيه وغيره، فمنه تارة أنكم تزعمون أن صورة وجوهكم القبيحة السمجة على مثال</w:t>
      </w:r>
      <w:r w:rsidR="00542981" w:rsidRPr="0043595C">
        <w:rPr>
          <w:rFonts w:hint="cs"/>
          <w:rtl/>
        </w:rPr>
        <w:t xml:space="preserve"> </w:t>
      </w:r>
      <w:r w:rsidRPr="0043595C">
        <w:rPr>
          <w:rFonts w:hint="cs"/>
          <w:rtl/>
        </w:rPr>
        <w:t>رب العالمين، وهيئتكم الرذلة على هيئته، وتذكرون الكف والأصابع والرجلين والنعلين المذهبين، والشعر القطط، والصعود إلى السماء، والنزول إلى الدنيا، تبارك الله عما يقول الظالمون والجاحدون علوا كبيرا، ثم طعنكم على خيار الأئمة، ونسبتكم شيعة آل محمد </w:t>
      </w:r>
      <w:r w:rsidRPr="0043595C">
        <w:t xml:space="preserve">- </w:t>
      </w:r>
      <w:r w:rsidRPr="0043595C">
        <w:rPr>
          <w:rFonts w:hint="cs"/>
          <w:rtl/>
        </w:rPr>
        <w:t>صلى الله عليه وسلم - (إلى الكفر والضلال، ثم استدعاؤكم المسلمين إلى الدين بالبدع الظاهرة والمذاهب الفاجرة التي لا يشهد بها القرآن، وإنكاركم زيارة قبور الأئمة، وتشنيعكم على زوارها بالابتداع، وأنتم مع ذلك تجتمعون على زيارة قبر رجل من العوام ليس بذي شرف ولا نسب، ولا سبب برسول الله - صلى الله عليه وسلم - وتأمرون بزيارته، وتدعون له معجزات الأنبياء، وكرامات الأولياء، فلعن الله شيطانا زين لكم هذه المنكرات، وما أغواه، وأمير المؤمنين يقسم بالله قسما جهدا إليه يلزمه الوفاء به لئن لم تنتهوا عن مذموم مذهبكم ومعوج طريقتكم ليوسعنكم ضربا وتشريدا، وقتلا وتبديدا، وليستعملن السيف في رقابكم، والنار في منازلكم ومحالكم</w:t>
      </w:r>
      <w:r w:rsidR="006349E8" w:rsidRPr="0043595C">
        <w:rPr>
          <w:rFonts w:hint="cs"/>
          <w:rtl/>
        </w:rPr>
        <w:t xml:space="preserve">) </w:t>
      </w:r>
      <w:r w:rsidRPr="0043595C">
        <w:rPr>
          <w:rFonts w:hint="cs"/>
          <w:rtl/>
        </w:rPr>
        <w:t xml:space="preserve">انتهى من الكامل لابن الأثير </w:t>
      </w:r>
    </w:p>
    <w:p w14:paraId="60EF36B0" w14:textId="75D2DDC5" w:rsidR="00347B16" w:rsidRPr="0043595C" w:rsidRDefault="00347B16" w:rsidP="00347B16">
      <w:pPr>
        <w:rPr>
          <w:rtl/>
        </w:rPr>
      </w:pPr>
      <w:r w:rsidRPr="0043595C">
        <w:rPr>
          <w:rFonts w:hint="cs"/>
          <w:b/>
          <w:bCs/>
          <w:kern w:val="0"/>
          <w:sz w:val="36"/>
          <w:szCs w:val="36"/>
          <w:highlight w:val="yellow"/>
          <w:u w:val="single"/>
          <w:rtl/>
        </w:rPr>
        <w:t xml:space="preserve">[المفتاح </w:t>
      </w:r>
      <w:r w:rsidR="009F249B" w:rsidRPr="0043595C">
        <w:rPr>
          <w:rFonts w:hint="cs"/>
          <w:b/>
          <w:bCs/>
          <w:kern w:val="0"/>
          <w:sz w:val="36"/>
          <w:szCs w:val="36"/>
          <w:highlight w:val="yellow"/>
          <w:u w:val="single"/>
          <w:rtl/>
        </w:rPr>
        <w:t>الثالث عشر</w:t>
      </w:r>
      <w:r w:rsidRPr="0043595C">
        <w:rPr>
          <w:rFonts w:hint="cs"/>
          <w:b/>
          <w:bCs/>
          <w:kern w:val="0"/>
          <w:sz w:val="36"/>
          <w:szCs w:val="36"/>
          <w:highlight w:val="yellow"/>
          <w:u w:val="single"/>
          <w:rtl/>
        </w:rPr>
        <w:t>]:</w:t>
      </w:r>
      <w:r w:rsidRPr="0043595C">
        <w:rPr>
          <w:rFonts w:hint="cs"/>
          <w:b/>
          <w:bCs/>
          <w:kern w:val="0"/>
          <w:rtl/>
        </w:rPr>
        <w:t xml:space="preserve"> الحشوية ينسبون كتاب الصفات للإمام الحافظ أبو الحسن علي بن عمر بن أحمد الدَّارَقُطْنِيّ</w:t>
      </w:r>
      <w:r w:rsidRPr="0043595C">
        <w:rPr>
          <w:rFonts w:hint="cs"/>
          <w:rtl/>
        </w:rPr>
        <w:t xml:space="preserve"> (ت 385 هــ</w:t>
      </w:r>
      <w:r w:rsidR="006349E8" w:rsidRPr="0043595C">
        <w:rPr>
          <w:rFonts w:hint="cs"/>
          <w:rtl/>
        </w:rPr>
        <w:t>):</w:t>
      </w:r>
      <w:r w:rsidRPr="0043595C">
        <w:rPr>
          <w:rFonts w:hint="cs"/>
          <w:rtl/>
        </w:rPr>
        <w:t xml:space="preserve"> وهذا الكتاب تشهد حاله الحديثية على براءة الدارقطني البصير بعلل الحديث ورجاله منه، وإنما يصلح أن يكون من صنيع من رواه عنه، فلا تصح نسبته إلى </w:t>
      </w:r>
      <w:r w:rsidRPr="0043595C">
        <w:rPr>
          <w:rFonts w:hint="cs"/>
          <w:rtl/>
        </w:rPr>
        <w:lastRenderedPageBreak/>
        <w:t>الدارقطني كما نبه عليه الكوثري في [</w:t>
      </w:r>
      <w:r w:rsidRPr="0043595C">
        <w:rPr>
          <w:rFonts w:hint="cs"/>
          <w:snapToGrid w:val="0"/>
          <w:rtl/>
        </w:rPr>
        <w:t>تبديد الظلام المخيم 206</w:t>
      </w:r>
      <w:r w:rsidRPr="0043595C">
        <w:rPr>
          <w:rFonts w:hint="cs"/>
          <w:rtl/>
        </w:rPr>
        <w:t xml:space="preserve">]، </w:t>
      </w:r>
      <w:r w:rsidRPr="0043595C">
        <w:rPr>
          <w:rFonts w:hint="cs"/>
          <w:u w:val="single"/>
          <w:rtl/>
        </w:rPr>
        <w:t xml:space="preserve">لأن في سنده إليه </w:t>
      </w:r>
      <w:r w:rsidRPr="0043595C">
        <w:rPr>
          <w:rFonts w:hint="cs"/>
          <w:snapToGrid w:val="0"/>
          <w:u w:val="single"/>
          <w:rtl/>
        </w:rPr>
        <w:t>أبا العز بن كادش أحمد بن عبيد الله</w:t>
      </w:r>
      <w:r w:rsidRPr="0043595C">
        <w:rPr>
          <w:rFonts w:hint="cs"/>
          <w:snapToGrid w:val="0"/>
          <w:rtl/>
        </w:rPr>
        <w:t xml:space="preserve"> (526هـ</w:t>
      </w:r>
      <w:r w:rsidR="006349E8" w:rsidRPr="0043595C">
        <w:rPr>
          <w:rFonts w:hint="cs"/>
          <w:snapToGrid w:val="0"/>
          <w:rtl/>
        </w:rPr>
        <w:t xml:space="preserve">) </w:t>
      </w:r>
      <w:r w:rsidRPr="0043595C">
        <w:rPr>
          <w:rFonts w:hint="cs"/>
          <w:snapToGrid w:val="0"/>
          <w:rtl/>
        </w:rPr>
        <w:t>قال الذهبي في ترجمته</w:t>
      </w:r>
      <w:r w:rsidRPr="0043595C">
        <w:rPr>
          <w:rFonts w:hint="cs"/>
          <w:rtl/>
        </w:rPr>
        <w:t xml:space="preserve"> في [ميزان الإعتدال 1: 259</w:t>
      </w:r>
      <w:r w:rsidRPr="0043595C">
        <w:rPr>
          <w:rFonts w:hint="cs"/>
          <w:snapToGrid w:val="0"/>
          <w:rtl/>
        </w:rPr>
        <w:t>]: (</w:t>
      </w:r>
      <w:r w:rsidRPr="0043595C">
        <w:rPr>
          <w:rFonts w:hint="cs"/>
          <w:rtl/>
        </w:rPr>
        <w:t>أقر بوضع حديث وتاب وأناب</w:t>
      </w:r>
      <w:r w:rsidR="006349E8" w:rsidRPr="0043595C">
        <w:rPr>
          <w:rFonts w:hint="cs"/>
          <w:rtl/>
        </w:rPr>
        <w:t>)</w:t>
      </w:r>
      <w:r w:rsidR="002D3F1A" w:rsidRPr="0043595C">
        <w:rPr>
          <w:rFonts w:hint="cs"/>
          <w:rtl/>
        </w:rPr>
        <w:t>،</w:t>
      </w:r>
      <w:r w:rsidRPr="0043595C">
        <w:rPr>
          <w:rFonts w:hint="cs"/>
          <w:rtl/>
        </w:rPr>
        <w:t xml:space="preserve"> ولا يخفى أن هذه التوبة لا تعني قبول روايته لأمرين (الأول</w:t>
      </w:r>
      <w:r w:rsidR="006349E8" w:rsidRPr="0043595C">
        <w:rPr>
          <w:rFonts w:hint="cs"/>
          <w:rtl/>
        </w:rPr>
        <w:t>):</w:t>
      </w:r>
      <w:r w:rsidRPr="0043595C">
        <w:rPr>
          <w:rFonts w:hint="cs"/>
          <w:rtl/>
        </w:rPr>
        <w:t xml:space="preserve">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 [تدريب الراوي ج 1: 329]، (الثاني</w:t>
      </w:r>
      <w:r w:rsidR="006349E8" w:rsidRPr="0043595C">
        <w:rPr>
          <w:rFonts w:hint="cs"/>
          <w:rtl/>
        </w:rPr>
        <w:t>):</w:t>
      </w:r>
      <w:r w:rsidRPr="0043595C">
        <w:rPr>
          <w:rFonts w:hint="cs"/>
          <w:rtl/>
        </w:rPr>
        <w:t xml:space="preserve"> أنه حتى على مذهب من يقبل توبته لا يلزم قبولُ روايته لأنه ضعيف الرواية قبل الكذب وبعده، نقل ابن حجر في ترجمته أنه كان كذاباً لا يحتج بمثله وللأئمة فيه مقال [لسان الميزان 1: 218]، </w:t>
      </w:r>
      <w:r w:rsidRPr="0043595C">
        <w:rPr>
          <w:rFonts w:hint="cs"/>
          <w:u w:val="single"/>
          <w:rtl/>
        </w:rPr>
        <w:t>ويرويه ابن كادش عن محمد بن علي أبي طالب العشاري</w:t>
      </w:r>
      <w:r w:rsidRPr="0043595C">
        <w:rPr>
          <w:rFonts w:hint="cs"/>
          <w:rtl/>
        </w:rPr>
        <w:t xml:space="preserve"> قال الذهبي في ترجمته: (شيخ صدوق معروف لكن أدخلوا عليه أشياء فحدث بها بسلامة باطن منها حديث موضوع في فضل ليلة عاشوراء ومنها عقيدة للشافعي، وذكر بعض الأباطيل عنه ثم قال - فقبح الله من وضعه والعتب إنما هو على محدثي بغداد كيف تركوا العشاري يروي هذه الأباطيل</w:t>
      </w:r>
      <w:r w:rsidR="006349E8" w:rsidRPr="0043595C">
        <w:rPr>
          <w:rFonts w:hint="cs"/>
          <w:rtl/>
        </w:rPr>
        <w:t xml:space="preserve">) </w:t>
      </w:r>
      <w:r w:rsidRPr="0043595C">
        <w:rPr>
          <w:rFonts w:hint="cs"/>
          <w:rtl/>
        </w:rPr>
        <w:t xml:space="preserve">[ميزان الإعتدال6: 267]، </w:t>
      </w:r>
      <w:r w:rsidRPr="0043595C">
        <w:rPr>
          <w:rFonts w:hint="cs"/>
          <w:u w:val="single"/>
          <w:rtl/>
        </w:rPr>
        <w:t>وفي هذا الكتاب باب في إثبات القدمين، وفيه أن الكرسي موضع القدمين، وفيه الأطيط وخلق آدم على صورة الرحمن</w:t>
      </w:r>
      <w:r w:rsidRPr="0043595C">
        <w:rPr>
          <w:rFonts w:hint="cs"/>
          <w:rtl/>
        </w:rPr>
        <w:t xml:space="preserve">، </w:t>
      </w:r>
    </w:p>
    <w:p w14:paraId="5411F8AB" w14:textId="75354883" w:rsidR="00347B16" w:rsidRPr="0043595C" w:rsidRDefault="00347B16" w:rsidP="00347B16">
      <w:pPr>
        <w:rPr>
          <w:rtl/>
        </w:rPr>
      </w:pPr>
      <w:r w:rsidRPr="0043595C">
        <w:rPr>
          <w:rFonts w:hint="cs"/>
          <w:b/>
          <w:bCs/>
          <w:kern w:val="0"/>
          <w:sz w:val="36"/>
          <w:szCs w:val="36"/>
          <w:highlight w:val="yellow"/>
          <w:u w:val="single"/>
          <w:rtl/>
        </w:rPr>
        <w:t xml:space="preserve">[المفتاح </w:t>
      </w:r>
      <w:r w:rsidR="009F249B" w:rsidRPr="0043595C">
        <w:rPr>
          <w:rFonts w:hint="cs"/>
          <w:b/>
          <w:bCs/>
          <w:kern w:val="0"/>
          <w:sz w:val="36"/>
          <w:szCs w:val="36"/>
          <w:highlight w:val="yellow"/>
          <w:u w:val="single"/>
          <w:rtl/>
        </w:rPr>
        <w:t>الرابع عشر</w:t>
      </w:r>
      <w:r w:rsidRPr="0043595C">
        <w:rPr>
          <w:rFonts w:hint="cs"/>
          <w:b/>
          <w:bCs/>
          <w:kern w:val="0"/>
          <w:sz w:val="36"/>
          <w:szCs w:val="36"/>
          <w:highlight w:val="yellow"/>
          <w:u w:val="single"/>
          <w:rtl/>
        </w:rPr>
        <w:t>]:</w:t>
      </w:r>
      <w:r w:rsidRPr="0043595C">
        <w:rPr>
          <w:rFonts w:hint="cs"/>
          <w:b/>
          <w:bCs/>
          <w:kern w:val="0"/>
          <w:rtl/>
        </w:rPr>
        <w:t xml:space="preserve"> </w:t>
      </w:r>
      <w:r w:rsidRPr="0043595C">
        <w:rPr>
          <w:rFonts w:hint="cs"/>
          <w:bCs/>
          <w:kern w:val="0"/>
          <w:rtl/>
        </w:rPr>
        <w:t xml:space="preserve">ابن بطة ودوره في نشر بدعة الحشو: </w:t>
      </w:r>
      <w:r w:rsidRPr="0043595C">
        <w:rPr>
          <w:rFonts w:hint="cs"/>
          <w:u w:val="single"/>
          <w:rtl/>
        </w:rPr>
        <w:t xml:space="preserve">عبيد الله بن محمد أبو عبد الله العُكبري، المعروف بـ ابن بطة العُكْبَرِيّ: </w:t>
      </w:r>
      <w:bookmarkStart w:id="7" w:name="_Hlk165254783"/>
      <w:r w:rsidRPr="0043595C">
        <w:rPr>
          <w:rFonts w:hint="cs"/>
          <w:u w:val="single"/>
          <w:rtl/>
        </w:rPr>
        <w:t>(ت 387 هــ</w:t>
      </w:r>
      <w:r w:rsidR="006349E8" w:rsidRPr="0043595C">
        <w:rPr>
          <w:rFonts w:hint="cs"/>
          <w:u w:val="single"/>
          <w:rtl/>
        </w:rPr>
        <w:t>)</w:t>
      </w:r>
      <w:bookmarkEnd w:id="7"/>
      <w:r w:rsidR="006349E8" w:rsidRPr="0043595C">
        <w:rPr>
          <w:rFonts w:hint="cs"/>
          <w:u w:val="single"/>
          <w:rtl/>
        </w:rPr>
        <w:t>:</w:t>
      </w:r>
      <w:r w:rsidRPr="0043595C">
        <w:rPr>
          <w:rFonts w:hint="cs"/>
          <w:rtl/>
        </w:rPr>
        <w:t xml:space="preserve"> </w:t>
      </w:r>
      <w:r w:rsidRPr="0043595C">
        <w:rPr>
          <w:rFonts w:hint="cs"/>
          <w:u w:val="single"/>
          <w:rtl/>
        </w:rPr>
        <w:t>وهو أحد المتهمين بالوضع وحكِّ الكتبِ وهو الذي ألف كتابه الإبانة عن شريعة الفرقة الناجية</w:t>
      </w:r>
      <w:r w:rsidRPr="0043595C">
        <w:rPr>
          <w:rFonts w:hint="cs"/>
          <w:rtl/>
        </w:rPr>
        <w:t>، ونال رضا نعسان معطي شهادة الماجستير على تحقيقه وقال: (</w:t>
      </w:r>
      <w:r w:rsidRPr="0043595C">
        <w:rPr>
          <w:rFonts w:hint="cs"/>
          <w:b/>
          <w:bCs/>
          <w:rtl/>
        </w:rPr>
        <w:t>كتاب الإبانة لابن بطة يعد أكبر موسوعة في العقيدة السلفية</w:t>
      </w:r>
      <w:r w:rsidRPr="0043595C">
        <w:rPr>
          <w:rFonts w:hint="cs"/>
          <w:rtl/>
        </w:rPr>
        <w:t xml:space="preserve">،، </w:t>
      </w:r>
      <w:r w:rsidRPr="0043595C">
        <w:rPr>
          <w:rFonts w:hint="cs"/>
          <w:b/>
          <w:bCs/>
          <w:rtl/>
        </w:rPr>
        <w:t>هذا الكتاب يمثل مذهب الإمام أحمد بن حنبل</w:t>
      </w:r>
      <w:r w:rsidRPr="0043595C">
        <w:rPr>
          <w:rFonts w:hint="cs"/>
          <w:rtl/>
        </w:rPr>
        <w:t>،،</w:t>
      </w:r>
      <w:r w:rsidR="006349E8" w:rsidRPr="0043595C">
        <w:rPr>
          <w:rFonts w:hint="cs"/>
          <w:rtl/>
        </w:rPr>
        <w:t xml:space="preserve">) </w:t>
      </w:r>
      <w:r w:rsidRPr="0043595C">
        <w:rPr>
          <w:rFonts w:hint="cs"/>
          <w:rtl/>
        </w:rPr>
        <w:t>وحاشا لمذهب إمام</w:t>
      </w:r>
      <w:r w:rsidR="00C04A3D" w:rsidRPr="0043595C">
        <w:rPr>
          <w:rFonts w:hint="cs"/>
          <w:rtl/>
        </w:rPr>
        <w:t xml:space="preserve"> أهل </w:t>
      </w:r>
      <w:r w:rsidRPr="0043595C">
        <w:rPr>
          <w:rFonts w:hint="cs"/>
          <w:rtl/>
        </w:rPr>
        <w:t>الأثر أن يمثله متهم بالوضع والتصرف في الكتب، أما ابن بطة فقد عُرف صنيعه في ترقيع الأسانيد والتصرف في بعض الكتب بالحك والزيادة والكذب في دعوى السماع عن قوم لم يسمع منهم، كما أشار إليه الخطيب البغدادي في ترجمته وحكم بوضعه أحد الأحاديث [وذلك لأن الدارقطني حكم بانقطاع رواية حفص بن عمر الأردبيلي عن رجاء بن مرجي فقال هذا محال،، وكان ابن بطة قد خرج تلك الأحاديث في تصانيفه فتتبعها وضرب على أكثرها وبقي بقيتها على حاله،،حدثني أحمد بن الحسن بن خيرون قال رأيت كتاب ابن بطة بمعجم البغوي في نسخة كانت لغيره وقد حكك اسم صاحبها وكتب اسمه عليها،، قلت وكذلك ادعى سماع كتب أبي محمد بن قتيبة ورواها عن شيخ سماه أبا مريم وزعم أنه دينوري حدثه عن بن قتيبة وابن أبي مريم هذا لم برو عنه أحد من</w:t>
      </w:r>
      <w:r w:rsidR="00C04A3D" w:rsidRPr="0043595C">
        <w:rPr>
          <w:rFonts w:hint="cs"/>
          <w:rtl/>
        </w:rPr>
        <w:t xml:space="preserve"> أهل </w:t>
      </w:r>
      <w:r w:rsidRPr="0043595C">
        <w:rPr>
          <w:rFonts w:hint="cs"/>
          <w:rtl/>
        </w:rPr>
        <w:t xml:space="preserve">العلم ولا ذكره سوى بن بطة والله أعلم، حدثني عبد الواحد بن علي </w:t>
      </w:r>
      <w:r w:rsidRPr="0043595C">
        <w:rPr>
          <w:rFonts w:hint="cs"/>
          <w:rtl/>
        </w:rPr>
        <w:lastRenderedPageBreak/>
        <w:t>الأسدي قال قال لي محمد بن أبي الفوارس روى ابن بطة عن البغوي عن مصعب بن عبد الله عن مالك عن الزهري عن أنس عن النبي عليه الصلاة والسلام قال طلب العلم فريضة على كل مسلم قلت وهذا الحديث باطل من حديث مالك ومن حديث مصعب عنه ومن حديث البغوي عن مصعب وهو موضوع بهذا الإسناد والحمل فيه على</w:t>
      </w:r>
      <w:r w:rsidR="009E5E4D" w:rsidRPr="0043595C">
        <w:rPr>
          <w:rFonts w:hint="cs"/>
          <w:rtl/>
        </w:rPr>
        <w:t xml:space="preserve"> </w:t>
      </w:r>
      <w:r w:rsidRPr="0043595C">
        <w:rPr>
          <w:rFonts w:hint="cs"/>
          <w:rtl/>
        </w:rPr>
        <w:t>ابن بطة والله أعلم</w:t>
      </w:r>
      <w:r w:rsidR="006349E8" w:rsidRPr="0043595C">
        <w:rPr>
          <w:rFonts w:hint="cs"/>
          <w:rtl/>
        </w:rPr>
        <w:t xml:space="preserve">) </w:t>
      </w:r>
      <w:r w:rsidRPr="0043595C">
        <w:rPr>
          <w:rFonts w:hint="cs"/>
          <w:rtl/>
        </w:rPr>
        <w:t xml:space="preserve">[تاريخ بغداد 10/373]، وقال الإمام الكوثري في </w:t>
      </w:r>
      <w:r w:rsidRPr="0043595C">
        <w:rPr>
          <w:rFonts w:hint="cs"/>
          <w:bCs/>
          <w:rtl/>
        </w:rPr>
        <w:t>تكملة السيف الصقيل: (</w:t>
      </w:r>
      <w:r w:rsidRPr="0043595C">
        <w:rPr>
          <w:rFonts w:hint="cs"/>
          <w:rtl/>
        </w:rPr>
        <w:t>وابن بطة صاحب "الإبانة" فضح نفسه بأن يزيد في رواية حديث موسى عليه السلام (من ذا العبراني الذي يكلمني من الشجرة؟</w:t>
      </w:r>
      <w:r w:rsidR="006349E8" w:rsidRPr="0043595C">
        <w:rPr>
          <w:rFonts w:hint="cs"/>
          <w:rtl/>
        </w:rPr>
        <w:t xml:space="preserve">) </w:t>
      </w:r>
      <w:r w:rsidRPr="0043595C">
        <w:rPr>
          <w:rFonts w:hint="cs"/>
          <w:rtl/>
        </w:rPr>
        <w:t>ليجعل كلام الله من قبيل كلام الخلق فجمع بين الاختلاق وسوء المعتقد، وابن بطة هذا من أئمة الناظم، ولست في صدد استقصاء</w:t>
      </w:r>
      <w:r w:rsidR="00C04A3D" w:rsidRPr="0043595C">
        <w:rPr>
          <w:rFonts w:hint="cs"/>
          <w:rtl/>
        </w:rPr>
        <w:t xml:space="preserve"> أهل </w:t>
      </w:r>
      <w:r w:rsidRPr="0043595C">
        <w:rPr>
          <w:rFonts w:hint="cs"/>
          <w:rtl/>
        </w:rPr>
        <w:t>الكذب والزيغ من أئمته،، نسأل الله المعافاة</w:t>
      </w:r>
      <w:r w:rsidR="006349E8" w:rsidRPr="0043595C">
        <w:rPr>
          <w:rFonts w:hint="cs"/>
          <w:rtl/>
        </w:rPr>
        <w:t xml:space="preserve">) </w:t>
      </w:r>
      <w:r w:rsidRPr="0043595C">
        <w:rPr>
          <w:rFonts w:hint="cs"/>
          <w:rtl/>
        </w:rPr>
        <w:t>أهـ، وكتابه الإبانة كله مبني على الحشو والغلو في التكفير، ومن ذلك: بيان كفر طائفة من الجهمية زعموا أن القرآن ليس في صدور الرجال</w:t>
      </w:r>
      <w:r w:rsidRPr="0043595C">
        <w:rPr>
          <w:rFonts w:hint="cs"/>
        </w:rPr>
        <w:t xml:space="preserve"> </w:t>
      </w:r>
      <w:r w:rsidRPr="0043595C">
        <w:rPr>
          <w:rFonts w:hint="cs"/>
          <w:rtl/>
        </w:rPr>
        <w:t>باب بيان كفرهم وضلالهم وخروجهم عن الملة وإباحة قتلهم، باب الإيمان بأن الله عز وجل يضحك، باب الإيمان بالتعجب وقالت الجهمية: إن الله لا يعجب، باب الإيمان بأن الله عز وجل على عرشه بائن من خلقه، باب الإيمان بأن الله عز وجل خلق آدم على صورته، باب التصديق والإيمان بما روي أن الله يضع السموات على إصبع، والأرضين على إصبع، باب الإيمان بما روي أن الله عز وجل يقبض الأرض بيده، ويطوي السماوات بيمينه، باب الإيمان بأن لله عز وجل يدين، وكلتا يديه يمينان</w:t>
      </w:r>
      <w:r w:rsidRPr="0043595C">
        <w:t xml:space="preserve"> -</w:t>
      </w:r>
      <w:r w:rsidRPr="0043595C">
        <w:rPr>
          <w:rFonts w:hint="cs"/>
          <w:rtl/>
        </w:rPr>
        <w:t xml:space="preserve">باب الإيمان بأن الله عز وجل خلق آدم بيده، وجنة عدن بيده، وهكذا أكثر أبواب الكتاب في تكييف جناب الذات تعالى وتقدس، </w:t>
      </w:r>
    </w:p>
    <w:p w14:paraId="507DA631" w14:textId="592AAE3F" w:rsidR="00347B16" w:rsidRPr="0043595C" w:rsidRDefault="00347B16" w:rsidP="00347B16">
      <w:pPr>
        <w:rPr>
          <w:rtl/>
        </w:rPr>
      </w:pPr>
      <w:r w:rsidRPr="0043595C">
        <w:rPr>
          <w:rFonts w:hint="cs"/>
          <w:b/>
          <w:bCs/>
          <w:kern w:val="0"/>
          <w:sz w:val="36"/>
          <w:szCs w:val="36"/>
          <w:highlight w:val="yellow"/>
          <w:u w:val="single"/>
          <w:rtl/>
        </w:rPr>
        <w:t xml:space="preserve">[المفتاح </w:t>
      </w:r>
      <w:r w:rsidR="009F249B" w:rsidRPr="0043595C">
        <w:rPr>
          <w:rFonts w:hint="cs"/>
          <w:b/>
          <w:bCs/>
          <w:kern w:val="0"/>
          <w:sz w:val="36"/>
          <w:szCs w:val="36"/>
          <w:highlight w:val="yellow"/>
          <w:u w:val="single"/>
          <w:rtl/>
        </w:rPr>
        <w:t>الخامس عشر</w:t>
      </w:r>
      <w:r w:rsidRPr="0043595C">
        <w:rPr>
          <w:rFonts w:hint="cs"/>
          <w:b/>
          <w:bCs/>
          <w:kern w:val="0"/>
          <w:sz w:val="36"/>
          <w:szCs w:val="36"/>
          <w:highlight w:val="yellow"/>
          <w:u w:val="single"/>
          <w:rtl/>
        </w:rPr>
        <w:t>]:</w:t>
      </w:r>
      <w:r w:rsidRPr="0043595C">
        <w:rPr>
          <w:rFonts w:hint="cs"/>
          <w:b/>
          <w:bCs/>
          <w:kern w:val="0"/>
          <w:rtl/>
        </w:rPr>
        <w:t xml:space="preserve"> </w:t>
      </w:r>
      <w:r w:rsidRPr="0043595C">
        <w:rPr>
          <w:rFonts w:hint="cs"/>
          <w:bCs/>
          <w:kern w:val="0"/>
          <w:rtl/>
        </w:rPr>
        <w:t xml:space="preserve">ابن بطة ودوره في نشر بدعة الحشو: </w:t>
      </w:r>
      <w:r w:rsidRPr="0043595C">
        <w:rPr>
          <w:rFonts w:hint="cs"/>
          <w:rtl/>
        </w:rPr>
        <w:t>مُحمد بن إسحاق بن منده العبدي الأصبهاني (ت 395 هـــ</w:t>
      </w:r>
      <w:r w:rsidR="006349E8" w:rsidRPr="0043595C">
        <w:rPr>
          <w:rFonts w:hint="cs"/>
          <w:rtl/>
        </w:rPr>
        <w:t>):</w:t>
      </w:r>
      <w:r w:rsidRPr="0043595C">
        <w:rPr>
          <w:rFonts w:hint="cs"/>
          <w:rtl/>
        </w:rPr>
        <w:t xml:space="preserve"> له كتاب التوحيد وله أيضا كتاب الرد على الجهمية، وفيه أن الله يكشف يوم القيامة عن ساقيه، وعزاه إلى البخاري ومسلم، مع أنه ليس في أحدهما، </w:t>
      </w:r>
      <w:r w:rsidRPr="0043595C">
        <w:rPr>
          <w:rFonts w:hint="cs"/>
          <w:u w:val="single"/>
          <w:rtl/>
        </w:rPr>
        <w:t>وفيه أن الله خلق الملائكة من نور الصدر والذراعين، وأن الكرسي موضع قدمه، ونحو ذلك من أخبار</w:t>
      </w:r>
      <w:r w:rsidR="00C04A3D" w:rsidRPr="0043595C">
        <w:rPr>
          <w:rFonts w:hint="cs"/>
          <w:u w:val="single"/>
          <w:rtl/>
        </w:rPr>
        <w:t xml:space="preserve"> أهل </w:t>
      </w:r>
      <w:r w:rsidRPr="0043595C">
        <w:rPr>
          <w:rFonts w:hint="cs"/>
          <w:u w:val="single"/>
          <w:rtl/>
        </w:rPr>
        <w:t>الحشو لا</w:t>
      </w:r>
      <w:r w:rsidR="00C04A3D" w:rsidRPr="0043595C">
        <w:rPr>
          <w:rFonts w:hint="cs"/>
          <w:u w:val="single"/>
          <w:rtl/>
        </w:rPr>
        <w:t xml:space="preserve"> أهل </w:t>
      </w:r>
      <w:r w:rsidRPr="0043595C">
        <w:rPr>
          <w:rFonts w:hint="cs"/>
          <w:u w:val="single"/>
          <w:rtl/>
        </w:rPr>
        <w:t>التخصص والعلم بالعقيدة</w:t>
      </w:r>
      <w:r w:rsidRPr="0043595C">
        <w:rPr>
          <w:rFonts w:hint="cs"/>
          <w:rtl/>
        </w:rPr>
        <w:t xml:space="preserve">، </w:t>
      </w:r>
    </w:p>
    <w:p w14:paraId="7F5D791E" w14:textId="40EE7AE0" w:rsidR="00347B16" w:rsidRPr="0043595C" w:rsidRDefault="00347B16" w:rsidP="00347B16">
      <w:pPr>
        <w:rPr>
          <w:b/>
          <w:rtl/>
        </w:rPr>
      </w:pPr>
      <w:r w:rsidRPr="0043595C">
        <w:rPr>
          <w:rFonts w:hint="cs"/>
          <w:b/>
          <w:bCs/>
          <w:kern w:val="0"/>
          <w:sz w:val="36"/>
          <w:szCs w:val="36"/>
          <w:highlight w:val="yellow"/>
          <w:u w:val="single"/>
          <w:rtl/>
        </w:rPr>
        <w:t xml:space="preserve">[المفتاح </w:t>
      </w:r>
      <w:r w:rsidR="00CA2246" w:rsidRPr="0043595C">
        <w:rPr>
          <w:rFonts w:hint="cs"/>
          <w:b/>
          <w:bCs/>
          <w:kern w:val="0"/>
          <w:sz w:val="36"/>
          <w:szCs w:val="36"/>
          <w:highlight w:val="yellow"/>
          <w:u w:val="single"/>
          <w:rtl/>
        </w:rPr>
        <w:t>السادس عشر</w:t>
      </w:r>
      <w:r w:rsidRPr="0043595C">
        <w:rPr>
          <w:rFonts w:hint="cs"/>
          <w:b/>
          <w:bCs/>
          <w:kern w:val="0"/>
          <w:sz w:val="36"/>
          <w:szCs w:val="36"/>
          <w:highlight w:val="yellow"/>
          <w:u w:val="single"/>
          <w:rtl/>
        </w:rPr>
        <w:t>]:</w:t>
      </w:r>
      <w:r w:rsidRPr="0043595C">
        <w:rPr>
          <w:rFonts w:hint="cs"/>
          <w:b/>
          <w:bCs/>
          <w:kern w:val="0"/>
          <w:rtl/>
        </w:rPr>
        <w:t xml:space="preserve"> حشوية الحنابلة في القرن الخامس ودورهم في نشر بدعة الحشو: </w:t>
      </w:r>
      <w:r w:rsidRPr="0043595C">
        <w:rPr>
          <w:rFonts w:hint="cs"/>
          <w:rtl/>
        </w:rPr>
        <w:t xml:space="preserve">حشوية الحنابلة، وهم ثلاثة جلسوا على كرسي الإفتاء الحنبلي في القرن الرابع، أبو عبد الله بن حامد وصاحبه القاضي أبو يعلى وابن الزاغوني، فأما </w:t>
      </w:r>
      <w:r w:rsidRPr="0043595C">
        <w:rPr>
          <w:rFonts w:hint="cs"/>
          <w:b/>
          <w:bCs/>
          <w:u w:val="single"/>
          <w:rtl/>
        </w:rPr>
        <w:t>(</w:t>
      </w:r>
      <w:r w:rsidRPr="0043595C">
        <w:rPr>
          <w:rFonts w:hint="cs"/>
          <w:b/>
          <w:bCs/>
          <w:u w:val="single"/>
          <w:shd w:val="clear" w:color="auto" w:fill="FFFFFF"/>
          <w:rtl/>
        </w:rPr>
        <w:t>ابن حامد الورّاق</w:t>
      </w:r>
      <w:r w:rsidR="006349E8" w:rsidRPr="0043595C">
        <w:rPr>
          <w:rFonts w:hint="cs"/>
          <w:b/>
          <w:bCs/>
          <w:u w:val="single"/>
          <w:shd w:val="clear" w:color="auto" w:fill="FFFFFF"/>
          <w:rtl/>
        </w:rPr>
        <w:t xml:space="preserve">) </w:t>
      </w:r>
      <w:r w:rsidRPr="0043595C">
        <w:rPr>
          <w:rFonts w:hint="cs"/>
          <w:shd w:val="clear" w:color="auto" w:fill="FFFFFF"/>
          <w:rtl/>
        </w:rPr>
        <w:t>فهو أبو عبد الله الحسن بن حامد بن علي البغدادي الورّاق المتوفى (سنة 403 هجرية</w:t>
      </w:r>
      <w:r w:rsidR="006349E8" w:rsidRPr="0043595C">
        <w:rPr>
          <w:rFonts w:hint="cs"/>
          <w:shd w:val="clear" w:color="auto" w:fill="FFFFFF"/>
          <w:rtl/>
        </w:rPr>
        <w:t xml:space="preserve">) </w:t>
      </w:r>
      <w:r w:rsidRPr="0043595C">
        <w:rPr>
          <w:rFonts w:hint="cs"/>
          <w:shd w:val="clear" w:color="auto" w:fill="FFFFFF"/>
          <w:rtl/>
        </w:rPr>
        <w:t xml:space="preserve">له مصنفات وفيها طامات وقد أوردها الإمام ابن </w:t>
      </w:r>
      <w:r w:rsidRPr="0043595C">
        <w:rPr>
          <w:rFonts w:hint="cs"/>
          <w:shd w:val="clear" w:color="auto" w:fill="FFFFFF"/>
          <w:rtl/>
        </w:rPr>
        <w:lastRenderedPageBreak/>
        <w:t xml:space="preserve">الجوزي ورد عليها في كتابه " دفع شبه التشبيه بأكف التنزيه، واما </w:t>
      </w:r>
      <w:r w:rsidRPr="0043595C">
        <w:rPr>
          <w:rFonts w:hint="cs"/>
          <w:u w:val="single"/>
          <w:shd w:val="clear" w:color="auto" w:fill="FFFFFF"/>
          <w:rtl/>
        </w:rPr>
        <w:t>(</w:t>
      </w:r>
      <w:r w:rsidRPr="0043595C">
        <w:rPr>
          <w:rFonts w:hint="cs"/>
          <w:b/>
          <w:bCs/>
          <w:u w:val="single"/>
          <w:shd w:val="clear" w:color="auto" w:fill="FFFFFF"/>
          <w:rtl/>
        </w:rPr>
        <w:t>القاضي أبو يعلى</w:t>
      </w:r>
      <w:r w:rsidR="006349E8" w:rsidRPr="0043595C">
        <w:rPr>
          <w:rFonts w:hint="cs"/>
          <w:b/>
          <w:bCs/>
          <w:u w:val="single"/>
          <w:shd w:val="clear" w:color="auto" w:fill="FFFFFF"/>
          <w:rtl/>
        </w:rPr>
        <w:t xml:space="preserve">) </w:t>
      </w:r>
      <w:r w:rsidRPr="0043595C">
        <w:rPr>
          <w:rFonts w:hint="cs"/>
          <w:shd w:val="clear" w:color="auto" w:fill="FFFFFF"/>
          <w:rtl/>
        </w:rPr>
        <w:t>فهو محمد بن الحسين بن الفراء الحنبلي (المتوفى سنة 458 هجرية</w:t>
      </w:r>
      <w:r w:rsidR="006349E8" w:rsidRPr="0043595C">
        <w:rPr>
          <w:rFonts w:hint="cs"/>
          <w:shd w:val="clear" w:color="auto" w:fill="FFFFFF"/>
          <w:rtl/>
        </w:rPr>
        <w:t>)</w:t>
      </w:r>
      <w:r w:rsidR="002D3F1A" w:rsidRPr="0043595C">
        <w:rPr>
          <w:rFonts w:hint="cs"/>
          <w:shd w:val="clear" w:color="auto" w:fill="FFFFFF"/>
          <w:rtl/>
        </w:rPr>
        <w:t>،</w:t>
      </w:r>
      <w:r w:rsidRPr="0043595C">
        <w:rPr>
          <w:rFonts w:hint="cs"/>
          <w:shd w:val="clear" w:color="auto" w:fill="FFFFFF"/>
          <w:rtl/>
        </w:rPr>
        <w:t xml:space="preserve"> وهذا القاضي هو غير الإمام أبو يعلى الموصلي صاحب المسند المشهور، فاين الثرى من الثريا،</w:t>
      </w:r>
      <w:r w:rsidRPr="0043595C">
        <w:rPr>
          <w:rFonts w:hint="cs"/>
          <w:b/>
          <w:bCs/>
          <w:shd w:val="clear" w:color="auto" w:fill="FFFFFF"/>
          <w:rtl/>
        </w:rPr>
        <w:t xml:space="preserve"> قال الحافظ أبو بكر بن العربي المالكي</w:t>
      </w:r>
      <w:r w:rsidRPr="0043595C">
        <w:rPr>
          <w:rFonts w:hint="cs"/>
          <w:shd w:val="clear" w:color="auto" w:fill="FFFFFF"/>
          <w:rtl/>
        </w:rPr>
        <w:t xml:space="preserve"> في كتابه " العواصم من القواصم" [ص 209]: </w:t>
      </w:r>
      <w:r w:rsidRPr="0043595C">
        <w:rPr>
          <w:shd w:val="clear" w:color="auto" w:fill="FFFFFF"/>
        </w:rPr>
        <w:t>"</w:t>
      </w:r>
      <w:r w:rsidRPr="0043595C">
        <w:rPr>
          <w:rFonts w:hint="cs"/>
          <w:shd w:val="clear" w:color="auto" w:fill="FFFFFF"/>
          <w:rtl/>
        </w:rPr>
        <w:t xml:space="preserve">أخبرني من أثق به من مشيختي أن القاضي أبا يعلى الحنبلي كان إذا ذُكِرَ الله سبحانه يقول فيما ورد من هذه الظواهر في صفاته تعالى: ألزموني ما شئتم فإني ألتزمه إلا اللحية والعورة " اهـ، فإنا لله وإنا إليه راجعون، </w:t>
      </w:r>
      <w:r w:rsidRPr="0043595C">
        <w:rPr>
          <w:rFonts w:hint="cs"/>
          <w:b/>
          <w:bCs/>
          <w:shd w:val="clear" w:color="auto" w:fill="FFFFFF"/>
          <w:rtl/>
        </w:rPr>
        <w:t>قال الإمام ابن الأثير في كتابه " الكامل في التاريخ</w:t>
      </w:r>
      <w:r w:rsidRPr="0043595C">
        <w:rPr>
          <w:rFonts w:hint="cs"/>
          <w:shd w:val="clear" w:color="auto" w:fill="FFFFFF"/>
          <w:rtl/>
        </w:rPr>
        <w:t>" (8/16</w:t>
      </w:r>
      <w:r w:rsidR="006349E8" w:rsidRPr="0043595C">
        <w:rPr>
          <w:rFonts w:hint="cs"/>
          <w:shd w:val="clear" w:color="auto" w:fill="FFFFFF"/>
          <w:rtl/>
        </w:rPr>
        <w:t>):</w:t>
      </w:r>
      <w:r w:rsidRPr="0043595C">
        <w:rPr>
          <w:rFonts w:hint="cs"/>
          <w:shd w:val="clear" w:color="auto" w:fill="FFFFFF"/>
          <w:rtl/>
        </w:rPr>
        <w:t xml:space="preserve"> (وفيها أنكر العلماء على أبي يعلى بن الفراء الحنبلي ما ضمنه كتابه من صفات الله سبحانه وتعالى المشعرة بأنه يعتقد التجسيم، وحضر أبو الحسن القزويني الزاهد بجامع المنصور، وتكلم في ذلك تعالى الله عما يقول الظالمون علوا كبيرا" اهـ، وفي نفس الكتاب (8/104</w:t>
      </w:r>
      <w:r w:rsidR="006349E8" w:rsidRPr="0043595C">
        <w:rPr>
          <w:rFonts w:hint="cs"/>
          <w:shd w:val="clear" w:color="auto" w:fill="FFFFFF"/>
          <w:rtl/>
        </w:rPr>
        <w:t xml:space="preserve">) </w:t>
      </w:r>
      <w:r w:rsidRPr="0043595C">
        <w:rPr>
          <w:rFonts w:hint="cs"/>
          <w:shd w:val="clear" w:color="auto" w:fill="FFFFFF"/>
          <w:rtl/>
        </w:rPr>
        <w:t>يقول ابن الأثير ما نصه عند ذكر السنة التي توفى فيها ذلك المجسم</w:t>
      </w:r>
      <w:r w:rsidRPr="0043595C">
        <w:rPr>
          <w:shd w:val="clear" w:color="auto" w:fill="FFFFFF"/>
        </w:rPr>
        <w:t>:</w:t>
      </w:r>
      <w:r w:rsidRPr="0043595C">
        <w:rPr>
          <w:shd w:val="clear" w:color="auto" w:fill="FFFFFF"/>
          <w:rtl/>
        </w:rPr>
        <w:t xml:space="preserve"> </w:t>
      </w:r>
      <w:r w:rsidRPr="0043595C">
        <w:rPr>
          <w:shd w:val="clear" w:color="auto" w:fill="FFFFFF"/>
        </w:rPr>
        <w:t xml:space="preserve">" </w:t>
      </w:r>
      <w:r w:rsidRPr="0043595C">
        <w:rPr>
          <w:rFonts w:hint="cs"/>
          <w:shd w:val="clear" w:color="auto" w:fill="FFFFFF"/>
          <w:rtl/>
        </w:rPr>
        <w:t xml:space="preserve">لقد خري أبو يعلى على الحنابلة خرية لا يغسلها الماء " اهـ، وسبب ذلك لأنه ألف كتابا سماه إبطال التأويلات وهو كتاب بدعي، وهذا غير مؤلفاته الأخرى له والتي فيها التجسيم والبدع، واما الثالث فهو </w:t>
      </w:r>
      <w:r w:rsidRPr="0043595C">
        <w:rPr>
          <w:rFonts w:hint="cs"/>
          <w:b/>
          <w:bCs/>
          <w:u w:val="single"/>
          <w:shd w:val="clear" w:color="auto" w:fill="FFFFFF"/>
          <w:rtl/>
        </w:rPr>
        <w:t>(ابن الزاغوني</w:t>
      </w:r>
      <w:r w:rsidR="006349E8" w:rsidRPr="0043595C">
        <w:rPr>
          <w:rFonts w:hint="cs"/>
          <w:b/>
          <w:bCs/>
          <w:u w:val="single"/>
          <w:shd w:val="clear" w:color="auto" w:fill="FFFFFF"/>
          <w:rtl/>
        </w:rPr>
        <w:t xml:space="preserve">) </w:t>
      </w:r>
      <w:r w:rsidRPr="0043595C">
        <w:rPr>
          <w:rFonts w:hint="cs"/>
          <w:shd w:val="clear" w:color="auto" w:fill="FFFFFF"/>
          <w:rtl/>
        </w:rPr>
        <w:t>وهو أبو الحسن على بن عبيد الله بن نصر الزاغوني الحنبلي المتوفى سنة 527 هجرية، وهذا من مشايخ الإمام ابن الجوزي، والإمام ابن الجوزي رد عليه كذلك وأبطل عقيدته وأنها ليست عقيدة الإمام ابن حنبل رحمه الله في كتابه " دفع شبه التشبيه بأكف التنزيه</w:t>
      </w:r>
      <w:r w:rsidRPr="0043595C">
        <w:rPr>
          <w:shd w:val="clear" w:color="auto" w:fill="FFFFFF"/>
        </w:rPr>
        <w:t>"</w:t>
      </w:r>
      <w:r w:rsidRPr="0043595C">
        <w:rPr>
          <w:rFonts w:hint="cs"/>
          <w:shd w:val="clear" w:color="auto" w:fill="FFFFFF"/>
          <w:rtl/>
        </w:rPr>
        <w:t xml:space="preserve">، </w:t>
      </w:r>
      <w:r w:rsidRPr="0043595C">
        <w:rPr>
          <w:rFonts w:hint="cs"/>
          <w:b/>
          <w:bCs/>
          <w:u w:val="single"/>
          <w:rtl/>
        </w:rPr>
        <w:t xml:space="preserve">قال الإمام أبو الفرج عبد الرحمن بن الجوزي التيمي القرشي في مقدمة كتابه </w:t>
      </w:r>
      <w:r w:rsidRPr="0043595C">
        <w:rPr>
          <w:rFonts w:hint="cs"/>
          <w:b/>
          <w:bCs/>
          <w:u w:val="single"/>
          <w:shd w:val="clear" w:color="auto" w:fill="FFFFFF"/>
          <w:rtl/>
        </w:rPr>
        <w:t>دفع شبه التشبيه بأكف التنزيه</w:t>
      </w:r>
      <w:r w:rsidRPr="0043595C">
        <w:rPr>
          <w:rFonts w:hint="cs"/>
          <w:u w:val="single"/>
          <w:rtl/>
        </w:rPr>
        <w:t>:</w:t>
      </w:r>
      <w:r w:rsidRPr="0043595C">
        <w:rPr>
          <w:rFonts w:hint="cs"/>
          <w:rtl/>
        </w:rPr>
        <w:t xml:space="preserve"> (</w:t>
      </w:r>
      <w:r w:rsidRPr="0043595C">
        <w:rPr>
          <w:rFonts w:hint="cs"/>
          <w:u w:val="single"/>
          <w:rtl/>
        </w:rPr>
        <w:t>ورأيت من أصحابنا من تكلم في الأصول بما لا يصلح، وانتدب للتصنيف ثلاثة أبو عبد الله بن حامد، وصاحبه القاضي، وابن الزاغوني " فصنفوا كتابا شانوا بها المذاهب، ورأيتهم قد نزلوا إلى مرتبة العوام</w:t>
      </w:r>
      <w:r w:rsidRPr="0043595C">
        <w:rPr>
          <w:rFonts w:hint="cs"/>
          <w:rtl/>
        </w:rPr>
        <w:t xml:space="preserve">، فحملوا الصفات علي مقتضى الحس، فسمعوا أن الله تعالى خلق آدم علي صورته، فأثبتوا له صورة ووجها زائدا علي الذات، وعينين وفما ولهوات وأضراسا وجهة هي السبحات ويدين وأصابع وكفا وخنصرا وإبهاما وصدرا وفخدا وساقين ورجلين، وقالوا ما سمعنا بذكر الرأس، وقالوا يجوز أن يمس ويمس، ويدني العبد من ذاته، وقال بعضهم ويتنفس، وقد أخذوا بالظاهر في الأسماء والصفات، فسموها بالصفات وهي تسمية مبتدعة لادليل لهم في ذلك من النقل ولا من العقل، ولم بلتفتوا إلى النصوص الصارمة عن الظواهر إلى المعاني الواجبة لله تعالى ولا إلى إلغاء ما يوجبه الظاهر من سمات الحدوث، ولم يقنعوا أن يقولوا صفة فعل، حتى قالوا صفة ذات، ثم لما أثبتوا أنها صفات ذات قالوا لا نحملها علي توجيه اللغة مثل يد علي نعمة وقدرة ومجيء وإتيان علي معني بر ولطف، وساق علي شدة، بل قالوا نحملها علي ظواهرها، والظاهر المعهود من نعوت </w:t>
      </w:r>
      <w:r w:rsidRPr="0043595C">
        <w:rPr>
          <w:rFonts w:hint="cs"/>
          <w:rtl/>
        </w:rPr>
        <w:lastRenderedPageBreak/>
        <w:t xml:space="preserve">الآدميين، والشيء إنما يجعل علي حقيقته إذا أمكن، </w:t>
      </w:r>
      <w:r w:rsidRPr="0043595C">
        <w:rPr>
          <w:rFonts w:hint="cs"/>
          <w:u w:val="single"/>
          <w:rtl/>
        </w:rPr>
        <w:t>وهم يتجرحون من التشبيه ويأنفون من اضافته إليهم ويقولون نحن</w:t>
      </w:r>
      <w:r w:rsidR="00C04A3D" w:rsidRPr="0043595C">
        <w:rPr>
          <w:rFonts w:hint="cs"/>
          <w:u w:val="single"/>
          <w:rtl/>
        </w:rPr>
        <w:t xml:space="preserve"> أهل </w:t>
      </w:r>
      <w:r w:rsidRPr="0043595C">
        <w:rPr>
          <w:rFonts w:hint="cs"/>
          <w:u w:val="single"/>
          <w:rtl/>
        </w:rPr>
        <w:t xml:space="preserve">السنة، وكلا منهم صريح في التشبيه وقد تبعهم خلق من العوام، فقد نصحت التابع والمتبوع فقلت لهم: يا أصحابنا أنتم أصحاب نقل واتباع وإمامكم الاكبر أحمد بن حنبل يقول وهو تحت السياط: " كيف أقول ما لم يقل " فإياكم أن تبتدعوا في مذهبه ما ليس فيه، </w:t>
      </w:r>
      <w:r w:rsidRPr="0043595C">
        <w:rPr>
          <w:rFonts w:hint="cs"/>
          <w:rtl/>
        </w:rPr>
        <w:t xml:space="preserve">ثم قلت في الأحاديث، تحمل علي ظاهرها، وظاهر القدم الجارحة، فإنه لما قيل في عيسى روح الله اعتقدت النصارى أن لله صفة هي روح ولجت في مريم ومن قال: استوي بذاته فقد أجراه مجري الحسيات، وينبغي أن لا يهمل ما يثبت به الأصل، وهو العقل، فإنه به عرفنا الله تعالى، وحكمنا له بالقدم، فلو أنكم قلتم: نقرأ الأحاديث ونسكت، ما أنكر عليكم أحد، إنما حملكم إياها علي الظاهر قبيح، فلا تدخلوا في مذهب هذا الرجل الصالح السلفي ما ليس فيه، </w:t>
      </w:r>
      <w:r w:rsidRPr="0043595C">
        <w:rPr>
          <w:rFonts w:hint="cs"/>
          <w:u w:val="single"/>
          <w:rtl/>
        </w:rPr>
        <w:t xml:space="preserve">ولقد كسيتم هذا المذهب شيئا قبيحا حتى لا يقال حنبلي إلا مجسم، ثم زينتم مذهبكم بالعصبية ليزيد بن معاوية، ولقد علمتم أن صاحب المذهب أجاز لعنته، وقد كان أبو محمد التميمي يقول في بعض أئمتكم: لقد شان هذا المذهب شيئا قبيحا لا يغسل الى يوم القيامة </w:t>
      </w:r>
      <w:r w:rsidRPr="0043595C">
        <w:rPr>
          <w:rFonts w:hint="cs"/>
          <w:b/>
          <w:bCs/>
          <w:rtl/>
        </w:rPr>
        <w:t>[فصل]</w:t>
      </w:r>
      <w:r w:rsidRPr="0043595C">
        <w:rPr>
          <w:rFonts w:hint="cs"/>
          <w:rtl/>
        </w:rPr>
        <w:t xml:space="preserve"> قلت: وقد وقع غلط المصنفين الذين ذكرتهم في سبعة أوجه: (أحدها</w:t>
      </w:r>
      <w:r w:rsidR="006349E8" w:rsidRPr="0043595C">
        <w:rPr>
          <w:rFonts w:hint="cs"/>
          <w:rtl/>
        </w:rPr>
        <w:t>):</w:t>
      </w:r>
      <w:r w:rsidRPr="0043595C">
        <w:rPr>
          <w:rFonts w:hint="cs"/>
          <w:rtl/>
        </w:rPr>
        <w:t xml:space="preserve"> أنهم سموا الأخبار أخبار صفات، وإنما هي إضافات، وليس كل مضاف صفة، فإنه قال سبحانه وتعالى: {ونفخت فيه من روحي} وليس لله صفة تسمي روحا، فقد ابتدع من سمي المضاف صفة، (الثاني</w:t>
      </w:r>
      <w:r w:rsidR="006349E8" w:rsidRPr="0043595C">
        <w:rPr>
          <w:rFonts w:hint="cs"/>
          <w:rtl/>
        </w:rPr>
        <w:t>):</w:t>
      </w:r>
      <w:r w:rsidRPr="0043595C">
        <w:rPr>
          <w:rFonts w:hint="cs"/>
          <w:rtl/>
        </w:rPr>
        <w:t xml:space="preserve"> أنهم قالوا: إن هذه الأحاديث من المتشابه الذي لا يعلمه إلا الله تعالى، ثم قالوا: نحملها علي ظواهرها، فواعجبا ما لا يعلمه إلا الله أي ظاهر له،،؟ فهل ظاهر الاستواء إلا القعود، وظاهر النزول إلا </w:t>
      </w:r>
      <w:proofErr w:type="gramStart"/>
      <w:r w:rsidRPr="0043595C">
        <w:rPr>
          <w:rFonts w:hint="cs"/>
          <w:rtl/>
        </w:rPr>
        <w:t>الانتقال،،</w:t>
      </w:r>
      <w:proofErr w:type="gramEnd"/>
      <w:r w:rsidRPr="0043595C">
        <w:rPr>
          <w:rFonts w:hint="cs"/>
          <w:rtl/>
        </w:rPr>
        <w:t xml:space="preserve"> (الثالث</w:t>
      </w:r>
      <w:r w:rsidR="006349E8" w:rsidRPr="0043595C">
        <w:rPr>
          <w:rFonts w:hint="cs"/>
          <w:rtl/>
        </w:rPr>
        <w:t>):</w:t>
      </w:r>
      <w:r w:rsidRPr="0043595C">
        <w:rPr>
          <w:rFonts w:hint="cs"/>
          <w:rtl/>
        </w:rPr>
        <w:t xml:space="preserve"> أنهم أثبتوا لله تعالى صفات، وصفات الحق لا تثبت إلا بما يثبت به الذات من الأدلة القطعية، وقال ابن حامد من رد ما يتعلق به بالأخبار الثابتة فهل يكفر؟ علي وجهين، وقال: غالب أصحابنا علي تكفير من خالف الأخبار في الساق والقدم والأصابع والكف ونظائر ذلك وأن كانت أخبار آحاد لأنها عندنا توجب العلم، قلت: هذا قول ما لا يفهم الفقه ولا العقل، (الرابع</w:t>
      </w:r>
      <w:r w:rsidR="006349E8" w:rsidRPr="0043595C">
        <w:rPr>
          <w:rFonts w:hint="cs"/>
          <w:rtl/>
        </w:rPr>
        <w:t>):</w:t>
      </w:r>
      <w:r w:rsidRPr="0043595C">
        <w:rPr>
          <w:rFonts w:hint="cs"/>
          <w:rtl/>
        </w:rPr>
        <w:t xml:space="preserve"> أنهم لم يفرقوا في الأحاديث بين خبر مشهور في قوله (ينزل إلى السماء الدنيا</w:t>
      </w:r>
      <w:r w:rsidR="006349E8" w:rsidRPr="0043595C">
        <w:rPr>
          <w:rFonts w:hint="cs"/>
          <w:rtl/>
        </w:rPr>
        <w:t xml:space="preserve">) </w:t>
      </w:r>
      <w:r w:rsidRPr="0043595C">
        <w:rPr>
          <w:rFonts w:hint="cs"/>
          <w:rtl/>
        </w:rPr>
        <w:t>وبين حديث لا يصح كقوله " رأيت ربي في أحسن صورة " بل أثبتوا هذا صفة وهذا صفة، (الخامس</w:t>
      </w:r>
      <w:r w:rsidR="006349E8" w:rsidRPr="0043595C">
        <w:rPr>
          <w:rFonts w:hint="cs"/>
          <w:rtl/>
        </w:rPr>
        <w:t>):</w:t>
      </w:r>
      <w:r w:rsidRPr="0043595C">
        <w:rPr>
          <w:rFonts w:hint="cs"/>
          <w:rtl/>
        </w:rPr>
        <w:t xml:space="preserve"> أنهم لم يفرقوا بين حديث مرفوع إلى النبي صلى الله عليه وسلم وبين حديث موقوف علي صحابي أو تابعي فأثبتوا بهذا ما أثبتوا هذا، (السادس</w:t>
      </w:r>
      <w:r w:rsidR="006349E8" w:rsidRPr="0043595C">
        <w:rPr>
          <w:rFonts w:hint="cs"/>
          <w:rtl/>
        </w:rPr>
        <w:t>):</w:t>
      </w:r>
      <w:r w:rsidRPr="0043595C">
        <w:rPr>
          <w:rFonts w:hint="cs"/>
          <w:rtl/>
        </w:rPr>
        <w:t xml:space="preserve"> أنهم تأولوا بعض الألفاظ في موضع ولم يتأولوها في آخر كقوله (ومن أتاني يمشي أتيته هرولة</w:t>
      </w:r>
      <w:r w:rsidR="006349E8" w:rsidRPr="0043595C">
        <w:rPr>
          <w:rFonts w:hint="cs"/>
          <w:rtl/>
        </w:rPr>
        <w:t xml:space="preserve">) </w:t>
      </w:r>
      <w:r w:rsidRPr="0043595C">
        <w:rPr>
          <w:rFonts w:hint="cs"/>
          <w:rtl/>
        </w:rPr>
        <w:t xml:space="preserve">قالوا هذا ضرب مثل الأنعام، وروي عن عمر بن عبد العزيز أنه قال:" إذا كان يوم القيامة جاء الله يمشي " فقالوا نحمله علي ظاهره فواعجبا من تأول حديث رسول الله صلى الله عليه وسلم ولا </w:t>
      </w:r>
      <w:r w:rsidRPr="0043595C">
        <w:rPr>
          <w:rFonts w:hint="cs"/>
          <w:rtl/>
        </w:rPr>
        <w:lastRenderedPageBreak/>
        <w:t>يتأول كلام عمر بن عبد العزيز، (السابع</w:t>
      </w:r>
      <w:r w:rsidR="006349E8" w:rsidRPr="0043595C">
        <w:rPr>
          <w:rFonts w:hint="cs"/>
          <w:rtl/>
        </w:rPr>
        <w:t>):</w:t>
      </w:r>
      <w:r w:rsidRPr="0043595C">
        <w:rPr>
          <w:rFonts w:hint="cs"/>
          <w:rtl/>
        </w:rPr>
        <w:t xml:space="preserve"> أنهم حملوا الأحاديث علي مقتضى الحس فقالوا: ينزل بذاته وينتقل ويتحرك، ثم قالوا: لاكما يعقل، فغالطوا من يسمع فكابروا الحس والعقل فحملوا الأحاديث علي الحسيات، </w:t>
      </w:r>
      <w:r w:rsidRPr="0043595C">
        <w:rPr>
          <w:rFonts w:hint="cs"/>
          <w:u w:val="single"/>
          <w:rtl/>
        </w:rPr>
        <w:t>فرأيت الرد عليهم لازما لئلا ينسب الإمام إلى ذلك، وإذا سكتُ نُسبت إلى اعتقاد ذلك، ولا يهولني أمر عظيم في النفوس، لأن العمل علي الدليل، وخصوصا في معرفة الحق لا يجوز فيه التقليد</w:t>
      </w:r>
      <w:r w:rsidR="006349E8" w:rsidRPr="0043595C">
        <w:rPr>
          <w:rFonts w:hint="cs"/>
          <w:u w:val="single"/>
          <w:rtl/>
        </w:rPr>
        <w:t xml:space="preserve">) </w:t>
      </w:r>
      <w:r w:rsidRPr="0043595C">
        <w:rPr>
          <w:rFonts w:hint="cs"/>
          <w:rtl/>
        </w:rPr>
        <w:t>انتهى من الباز الأشهب،</w:t>
      </w:r>
      <w:r w:rsidR="00542981" w:rsidRPr="0043595C">
        <w:rPr>
          <w:rFonts w:hint="cs"/>
          <w:rtl/>
        </w:rPr>
        <w:t xml:space="preserve"> </w:t>
      </w:r>
      <w:r w:rsidRPr="0043595C">
        <w:rPr>
          <w:rFonts w:hint="cs"/>
          <w:b/>
          <w:bCs/>
          <w:rtl/>
        </w:rPr>
        <w:t>[قلت]</w:t>
      </w:r>
      <w:r w:rsidRPr="0043595C">
        <w:rPr>
          <w:rFonts w:hint="cs"/>
          <w:rtl/>
        </w:rPr>
        <w:t>: هؤلاء الثلاثة - أبو عبد الله بن حامد، وصاحبه القاضي أبو يعلى وابن الزاغوني - كانوا في زمانهم رؤوس الحنابلة وكان لهم أسوأ التأثير على عقائد الحنابلة وإلى يومنا هذا إذ جروهم إلى بدعة الحشو جرا ودفعوهم إلى التجسيم دفعا وقد تأثر بهم كثير ممن جاء بعدهم كالحافظ عبد الغني المقدسي والشيخ ابن قدامة صاحب المغني وابن تيمية وتلامذته كابن القيم وابن عبد الهادي والذهبي وغيرهم، وهؤلاء وإن كانوا أعلاما في بعض أبواب العلم إلا أنهم مساكين في أبواب علم أصول الدين عامه كباب الأسماء والأحكام (مسائل الإيمان والكفر والتوحيد والشرك و السنة والبدعة</w:t>
      </w:r>
      <w:r w:rsidR="006349E8" w:rsidRPr="0043595C">
        <w:rPr>
          <w:rFonts w:hint="cs"/>
          <w:rtl/>
        </w:rPr>
        <w:t xml:space="preserve">) </w:t>
      </w:r>
      <w:r w:rsidRPr="0043595C">
        <w:rPr>
          <w:rFonts w:hint="cs"/>
          <w:rtl/>
        </w:rPr>
        <w:t>وأشد جهلاً في علوم التنزيه مسلوبي العقل والعرفان عند الحديث على صفات الله يتهافتون على الحشو والتجسيم كما يتهافت الفراش على النار وكم تفطن إلى ذلك بن الجوزي الحنبلي حيث قال فيهم " فصنفوا كتابا شانوا بها المذاهب، ورأيتهم قد نزلوا إلى مرتبة العوام، فحملوا الصفات علي مقتضى الحس،، وهم يتحرجون من التشبيه ويأنفون من إضافته إليهم ويقولون نحن</w:t>
      </w:r>
      <w:r w:rsidR="00C04A3D" w:rsidRPr="0043595C">
        <w:rPr>
          <w:rFonts w:hint="cs"/>
          <w:rtl/>
        </w:rPr>
        <w:t xml:space="preserve"> أهل </w:t>
      </w:r>
      <w:r w:rsidRPr="0043595C">
        <w:rPr>
          <w:rFonts w:hint="cs"/>
          <w:rtl/>
        </w:rPr>
        <w:t xml:space="preserve">السنة، وكلا منهم صريح في التشبيه،،، ولقد كسيتم هذا المذهب شيئا قبيحا حتى لا يقال حنبلي إلا مجسم،،، وقد كان أبو محمد التميمي يقول في بعض أئمتكم: لقد شان هذا المذهب شيئا قبيحا لا يغسل الى يوم القيامة " فالله خير حافظا وهو أرحم الراحمين، </w:t>
      </w:r>
      <w:r w:rsidRPr="0043595C">
        <w:rPr>
          <w:rFonts w:hint="cs"/>
          <w:b/>
          <w:bCs/>
          <w:u w:val="single"/>
          <w:rtl/>
        </w:rPr>
        <w:t>وأما كتابه ابطال التأويلات ففيه طامات</w:t>
      </w:r>
      <w:r w:rsidRPr="0043595C">
        <w:rPr>
          <w:rFonts w:hint="cs"/>
          <w:b/>
          <w:rtl/>
        </w:rPr>
        <w:t xml:space="preserve">: أهونها أنه أثبت </w:t>
      </w:r>
      <w:r w:rsidRPr="0043595C">
        <w:rPr>
          <w:rFonts w:hint="cs"/>
          <w:b/>
          <w:u w:val="single"/>
          <w:rtl/>
        </w:rPr>
        <w:t>(قعود النبي صلى الله عليه وسلم على العرش مع الله</w:t>
      </w:r>
      <w:r w:rsidR="006349E8" w:rsidRPr="0043595C">
        <w:rPr>
          <w:rFonts w:hint="cs"/>
          <w:b/>
          <w:u w:val="single"/>
          <w:rtl/>
        </w:rPr>
        <w:t xml:space="preserve">) </w:t>
      </w:r>
      <w:r w:rsidRPr="0043595C">
        <w:rPr>
          <w:rFonts w:hint="cs"/>
          <w:b/>
          <w:rtl/>
        </w:rPr>
        <w:t>!! وأن هذا هو المقام المحمود الذي وعده به ربه، وأن من لم يؤمن بذلك فهو من الفرق الهالكة، وذكر في ذلك روايات، </w:t>
      </w:r>
      <w:proofErr w:type="gramStart"/>
      <w:r w:rsidRPr="0043595C">
        <w:rPr>
          <w:rFonts w:hint="cs"/>
          <w:b/>
          <w:rtl/>
        </w:rPr>
        <w:t>و كل</w:t>
      </w:r>
      <w:proofErr w:type="gramEnd"/>
      <w:r w:rsidRPr="0043595C">
        <w:rPr>
          <w:rFonts w:hint="cs"/>
          <w:b/>
          <w:rtl/>
        </w:rPr>
        <w:t xml:space="preserve"> تلك الروايات موضوعة، ثم قال أبو يعلى الفراء في 2/485 معتمدا على الروايات الموضوعة: (فلزمنا الإنكار على من رد هذه الفضيلة التي قالتها العلماء وتلقوها بالقبول، فمن ردها فهو من الفرق الهالكة</w:t>
      </w:r>
      <w:r w:rsidR="006349E8" w:rsidRPr="0043595C">
        <w:rPr>
          <w:rFonts w:hint="cs"/>
          <w:b/>
          <w:rtl/>
        </w:rPr>
        <w:t xml:space="preserve">) </w:t>
      </w:r>
      <w:r w:rsidRPr="0043595C">
        <w:rPr>
          <w:rFonts w:hint="cs"/>
          <w:b/>
          <w:rtl/>
        </w:rPr>
        <w:t>اهـ، بل ونقل أبو يعلى عن بعضهم تكفير منكر ذلك !!، ج1/ص72 و ج2/ص476، وأثبت (</w:t>
      </w:r>
      <w:r w:rsidRPr="0043595C">
        <w:rPr>
          <w:rFonts w:hint="cs"/>
          <w:b/>
          <w:u w:val="single"/>
          <w:rtl/>
        </w:rPr>
        <w:t>الاستلقاء والاتكاء والقعود، ورفع إحدى الرجلين على الأخرى</w:t>
      </w:r>
      <w:r w:rsidR="006349E8" w:rsidRPr="0043595C">
        <w:rPr>
          <w:rFonts w:hint="cs"/>
          <w:b/>
          <w:rtl/>
        </w:rPr>
        <w:t>)</w:t>
      </w:r>
      <w:r w:rsidRPr="0043595C">
        <w:rPr>
          <w:rFonts w:hint="cs"/>
          <w:b/>
          <w:rtl/>
        </w:rPr>
        <w:t>!! وذكر في ذلك رواية موضوعة: (إن الله لما فرغ من خلقه استوى على عرشه واستلقى ووضع إحدى رجليه على الأخرى وقال: إنها لا تصلح لبشر</w:t>
      </w:r>
      <w:r w:rsidR="006349E8" w:rsidRPr="0043595C">
        <w:rPr>
          <w:rFonts w:hint="cs"/>
          <w:b/>
          <w:rtl/>
        </w:rPr>
        <w:t xml:space="preserve">) </w:t>
      </w:r>
      <w:r w:rsidRPr="0043595C">
        <w:rPr>
          <w:rFonts w:hint="cs"/>
          <w:b/>
          <w:rtl/>
        </w:rPr>
        <w:t>[1/73، وفي 1/187] !!!، وذكر ص188 عن كعب الأحبار أنه قال لمن سأله أين ربنا: (هو على العرش العظيم متكئ واضع إحدى رجليه على الأخرى</w:t>
      </w:r>
      <w:r w:rsidR="006349E8" w:rsidRPr="0043595C">
        <w:rPr>
          <w:rFonts w:hint="cs"/>
          <w:b/>
          <w:rtl/>
        </w:rPr>
        <w:t xml:space="preserve">) </w:t>
      </w:r>
      <w:r w:rsidRPr="0043595C">
        <w:rPr>
          <w:rFonts w:hint="cs"/>
          <w:b/>
          <w:rtl/>
        </w:rPr>
        <w:t xml:space="preserve">اهـ !!، </w:t>
      </w:r>
      <w:r w:rsidRPr="0043595C">
        <w:rPr>
          <w:rFonts w:hint="cs"/>
          <w:bCs/>
          <w:rtl/>
        </w:rPr>
        <w:t xml:space="preserve">وقد أثبت أبو يعلى بهذا وذاك وغيره من </w:t>
      </w:r>
      <w:r w:rsidRPr="0043595C">
        <w:rPr>
          <w:rFonts w:hint="cs"/>
          <w:bCs/>
          <w:rtl/>
        </w:rPr>
        <w:lastRenderedPageBreak/>
        <w:t>الباطل صفات لله تعالى وتقدس عن إفكه</w:t>
      </w:r>
      <w:r w:rsidRPr="0043595C">
        <w:rPr>
          <w:rFonts w:hint="cs"/>
          <w:b/>
          <w:rtl/>
        </w:rPr>
        <w:t xml:space="preserve"> فقال ص190: </w:t>
      </w:r>
      <w:r w:rsidRPr="0043595C">
        <w:rPr>
          <w:rFonts w:hint="cs"/>
          <w:b/>
          <w:u w:val="single"/>
          <w:rtl/>
        </w:rPr>
        <w:t>(اعلم أن هذا الخبر يفيد أشياء: منها جواز إطلاق الاستلقاء عليه، لا على وجه الاستراحة بل على صفة لا نعقل معناها، وأن له رجلين كما له يدان، وأنه يضع إحداهما على الأخرى على صفة لا نعقلها</w:t>
      </w:r>
      <w:r w:rsidR="006349E8" w:rsidRPr="0043595C">
        <w:rPr>
          <w:rFonts w:hint="cs"/>
          <w:b/>
          <w:u w:val="single"/>
          <w:rtl/>
        </w:rPr>
        <w:t xml:space="preserve">) </w:t>
      </w:r>
      <w:r w:rsidRPr="0043595C">
        <w:rPr>
          <w:rFonts w:hint="cs"/>
          <w:b/>
          <w:rtl/>
        </w:rPr>
        <w:t xml:space="preserve">اهـ !!!،، </w:t>
      </w:r>
      <w:r w:rsidRPr="0043595C">
        <w:rPr>
          <w:rFonts w:hint="cs"/>
          <w:b/>
          <w:u w:val="single"/>
          <w:rtl/>
        </w:rPr>
        <w:t>ثم لم يهدأ حتى وصف الله تعالى بأنه في صورة (شاب، أمرد، أجعد، في حلة حمراء، عليه تاج، ونعلان من ذهب، وعلى وجهه فَرَاش من ذهب</w:t>
      </w:r>
      <w:r w:rsidR="006349E8" w:rsidRPr="0043595C">
        <w:rPr>
          <w:rFonts w:hint="cs"/>
          <w:b/>
          <w:u w:val="single"/>
          <w:rtl/>
        </w:rPr>
        <w:t xml:space="preserve">) </w:t>
      </w:r>
      <w:r w:rsidRPr="0043595C">
        <w:rPr>
          <w:rFonts w:hint="cs"/>
          <w:b/>
          <w:u w:val="single"/>
          <w:rtl/>
        </w:rPr>
        <w:t>!!</w:t>
      </w:r>
      <w:r w:rsidRPr="0043595C">
        <w:rPr>
          <w:rFonts w:hint="cs"/>
          <w:b/>
          <w:rtl/>
        </w:rPr>
        <w:t xml:space="preserve"> وكتب في ذلك صفحات كثيرة من الكتاب 1/133 ليثبت هذه الأوصاف لله ـ تعالى وتقدس عن إفكه ـ وكلها روايات موضوعة، ونقل في 1/144 أن من لم يؤمن بهذه الصفات </w:t>
      </w:r>
      <w:proofErr w:type="gramStart"/>
      <w:r w:rsidRPr="0043595C">
        <w:rPr>
          <w:rFonts w:hint="cs"/>
          <w:b/>
          <w:rtl/>
        </w:rPr>
        <w:t>العظيمة !!</w:t>
      </w:r>
      <w:proofErr w:type="gramEnd"/>
      <w:r w:rsidRPr="0043595C">
        <w:rPr>
          <w:rFonts w:hint="cs"/>
          <w:b/>
          <w:rtl/>
        </w:rPr>
        <w:t xml:space="preserve"> فهو: (زنديق</w:t>
      </w:r>
      <w:r w:rsidR="006349E8" w:rsidRPr="0043595C">
        <w:rPr>
          <w:rFonts w:hint="cs"/>
          <w:b/>
          <w:rtl/>
        </w:rPr>
        <w:t>)</w:t>
      </w:r>
      <w:r w:rsidR="002D3F1A" w:rsidRPr="0043595C">
        <w:rPr>
          <w:rFonts w:hint="cs"/>
          <w:b/>
          <w:rtl/>
        </w:rPr>
        <w:t>،</w:t>
      </w:r>
      <w:r w:rsidRPr="0043595C">
        <w:rPr>
          <w:rFonts w:hint="cs"/>
          <w:b/>
          <w:rtl/>
        </w:rPr>
        <w:t xml:space="preserve"> (معتزلي</w:t>
      </w:r>
      <w:r w:rsidR="006349E8" w:rsidRPr="0043595C">
        <w:rPr>
          <w:rFonts w:hint="cs"/>
          <w:b/>
          <w:rtl/>
        </w:rPr>
        <w:t>)</w:t>
      </w:r>
      <w:r w:rsidR="002D3F1A" w:rsidRPr="0043595C">
        <w:rPr>
          <w:rFonts w:hint="cs"/>
          <w:b/>
          <w:rtl/>
        </w:rPr>
        <w:t>،</w:t>
      </w:r>
      <w:r w:rsidRPr="0043595C">
        <w:rPr>
          <w:rFonts w:hint="cs"/>
          <w:b/>
          <w:rtl/>
        </w:rPr>
        <w:t xml:space="preserve"> (جهمي</w:t>
      </w:r>
      <w:r w:rsidR="006349E8" w:rsidRPr="0043595C">
        <w:rPr>
          <w:rFonts w:hint="cs"/>
          <w:b/>
          <w:rtl/>
        </w:rPr>
        <w:t>)</w:t>
      </w:r>
      <w:r w:rsidR="002D3F1A" w:rsidRPr="0043595C">
        <w:rPr>
          <w:rFonts w:hint="cs"/>
          <w:b/>
          <w:rtl/>
        </w:rPr>
        <w:t>،</w:t>
      </w:r>
      <w:r w:rsidRPr="0043595C">
        <w:rPr>
          <w:rFonts w:hint="cs"/>
          <w:b/>
          <w:rtl/>
        </w:rPr>
        <w:t xml:space="preserve"> (لا تقبل شهادته</w:t>
      </w:r>
      <w:r w:rsidR="006349E8" w:rsidRPr="0043595C">
        <w:rPr>
          <w:rFonts w:hint="cs"/>
          <w:b/>
          <w:rtl/>
        </w:rPr>
        <w:t>)</w:t>
      </w:r>
      <w:r w:rsidR="002D3F1A" w:rsidRPr="0043595C">
        <w:rPr>
          <w:rFonts w:hint="cs"/>
          <w:b/>
          <w:rtl/>
        </w:rPr>
        <w:t>،</w:t>
      </w:r>
      <w:r w:rsidRPr="0043595C">
        <w:rPr>
          <w:rFonts w:hint="cs"/>
          <w:b/>
          <w:rtl/>
        </w:rPr>
        <w:t xml:space="preserve"> (لا يسلم عليه</w:t>
      </w:r>
      <w:r w:rsidR="006349E8" w:rsidRPr="0043595C">
        <w:rPr>
          <w:rFonts w:hint="cs"/>
          <w:b/>
          <w:rtl/>
        </w:rPr>
        <w:t>)</w:t>
      </w:r>
      <w:r w:rsidR="002D3F1A" w:rsidRPr="0043595C">
        <w:rPr>
          <w:rFonts w:hint="cs"/>
          <w:b/>
          <w:rtl/>
        </w:rPr>
        <w:t>،</w:t>
      </w:r>
      <w:r w:rsidRPr="0043595C">
        <w:rPr>
          <w:rFonts w:hint="cs"/>
          <w:b/>
          <w:rtl/>
        </w:rPr>
        <w:t xml:space="preserve"> (لا يعاد</w:t>
      </w:r>
      <w:r w:rsidR="006349E8" w:rsidRPr="0043595C">
        <w:rPr>
          <w:rFonts w:hint="cs"/>
          <w:b/>
          <w:rtl/>
        </w:rPr>
        <w:t>)</w:t>
      </w:r>
      <w:r w:rsidR="002D3F1A" w:rsidRPr="0043595C">
        <w:rPr>
          <w:rFonts w:hint="cs"/>
          <w:b/>
          <w:rtl/>
        </w:rPr>
        <w:t>،</w:t>
      </w:r>
      <w:r w:rsidRPr="0043595C">
        <w:rPr>
          <w:rFonts w:hint="cs"/>
          <w:b/>
          <w:rtl/>
        </w:rPr>
        <w:t xml:space="preserve"> ثم قال أبو يعلى في 1/146: </w:t>
      </w:r>
      <w:r w:rsidRPr="0043595C">
        <w:rPr>
          <w:rFonts w:hint="cs"/>
          <w:b/>
          <w:u w:val="single"/>
          <w:rtl/>
        </w:rPr>
        <w:t xml:space="preserve">(وليس في قوله: شاب وأمرد وجعد وقطط وموفور إثبات تشبيه، لأننا نثبت ذلك تسمية كما جاء الخبر لا نعقل معناها، كما أثبتنا ذاتا ونفسا، ولأنه ليس في إثبات الفَرَاش والنعلين والتاج وأخضر أكثر من تقريب المحدث من القديم، وهذا غير ممتنع كما لم يمتنع وصفه بالجلوس على </w:t>
      </w:r>
      <w:proofErr w:type="gramStart"/>
      <w:r w:rsidRPr="0043595C">
        <w:rPr>
          <w:rFonts w:hint="cs"/>
          <w:b/>
          <w:u w:val="single"/>
          <w:rtl/>
        </w:rPr>
        <w:t>العرش</w:t>
      </w:r>
      <w:r w:rsidRPr="0043595C">
        <w:rPr>
          <w:rFonts w:hint="cs"/>
          <w:b/>
          <w:rtl/>
        </w:rPr>
        <w:t>،،</w:t>
      </w:r>
      <w:proofErr w:type="gramEnd"/>
      <w:r w:rsidR="006349E8" w:rsidRPr="0043595C">
        <w:rPr>
          <w:rFonts w:hint="cs"/>
          <w:b/>
          <w:rtl/>
        </w:rPr>
        <w:t xml:space="preserve">) </w:t>
      </w:r>
      <w:r w:rsidRPr="0043595C">
        <w:rPr>
          <w:rFonts w:hint="cs"/>
          <w:b/>
          <w:rtl/>
        </w:rPr>
        <w:t>اهـ، فهذه بعض مخازي أبي يعلى الفراء، كما أثبت (التدلي</w:t>
      </w:r>
      <w:r w:rsidR="006349E8" w:rsidRPr="0043595C">
        <w:rPr>
          <w:rFonts w:hint="cs"/>
          <w:b/>
          <w:rtl/>
        </w:rPr>
        <w:t xml:space="preserve">) </w:t>
      </w:r>
      <w:r w:rsidRPr="0043595C">
        <w:rPr>
          <w:rFonts w:hint="cs"/>
          <w:b/>
          <w:rtl/>
        </w:rPr>
        <w:t>!! بقوله تعالى: (ثم دنا فتدلى</w:t>
      </w:r>
      <w:r w:rsidR="006349E8" w:rsidRPr="0043595C">
        <w:rPr>
          <w:rFonts w:hint="cs"/>
          <w:b/>
          <w:rtl/>
        </w:rPr>
        <w:t xml:space="preserve">) </w:t>
      </w:r>
      <w:r w:rsidRPr="0043595C">
        <w:rPr>
          <w:rFonts w:hint="cs"/>
          <w:b/>
          <w:rtl/>
        </w:rPr>
        <w:t xml:space="preserve">على أن المتدلي هو </w:t>
      </w:r>
      <w:proofErr w:type="gramStart"/>
      <w:r w:rsidRPr="0043595C">
        <w:rPr>
          <w:rFonts w:hint="cs"/>
          <w:b/>
          <w:rtl/>
        </w:rPr>
        <w:t>الله !!</w:t>
      </w:r>
      <w:proofErr w:type="gramEnd"/>
      <w:r w:rsidRPr="0043595C">
        <w:rPr>
          <w:rFonts w:hint="cs"/>
          <w:b/>
          <w:rtl/>
        </w:rPr>
        <w:t xml:space="preserve"> فقال في 1/125: (فعلم أن المتدلي هو الذي يوحي وهو الله تعالى</w:t>
      </w:r>
      <w:r w:rsidR="006349E8" w:rsidRPr="0043595C">
        <w:rPr>
          <w:rFonts w:hint="cs"/>
          <w:b/>
          <w:rtl/>
        </w:rPr>
        <w:t xml:space="preserve">) </w:t>
      </w:r>
      <w:r w:rsidRPr="0043595C">
        <w:rPr>
          <w:rFonts w:hint="cs"/>
          <w:b/>
          <w:rtl/>
        </w:rPr>
        <w:t xml:space="preserve">اهـ !! يقول هذا مع أن أئمة اللغة قد أجمعوا على أن الضمائر تعود على ما يناسبها ولو بعدت، </w:t>
      </w:r>
      <w:r w:rsidRPr="0043595C">
        <w:rPr>
          <w:rFonts w:hint="cs"/>
          <w:b/>
          <w:u w:val="single"/>
          <w:rtl/>
        </w:rPr>
        <w:t>ولم يتورع أبو يعلى من إطلاق الشمال على الله</w:t>
      </w:r>
      <w:r w:rsidRPr="0043595C">
        <w:rPr>
          <w:rFonts w:hint="cs"/>
          <w:b/>
          <w:rtl/>
        </w:rPr>
        <w:t>، [1/178 و 2/328]، ولم يتورع عن اتبات صفات بكلام اليهود، فذكر في 1/202 عن كعب الأحبار أنه قال: (إن الله تعالى نظر إلى الأرض فقال: إني واط على بعضك، فانتسفت إليه الجبال فتضعضعت الصخرة فشكر الله لها ذلك فوضع عليها قدمه</w:t>
      </w:r>
      <w:r w:rsidR="006349E8" w:rsidRPr="0043595C">
        <w:rPr>
          <w:rFonts w:hint="cs"/>
          <w:b/>
          <w:rtl/>
        </w:rPr>
        <w:t xml:space="preserve">) </w:t>
      </w:r>
      <w:r w:rsidRPr="0043595C">
        <w:rPr>
          <w:rFonts w:hint="cs"/>
          <w:b/>
          <w:rtl/>
        </w:rPr>
        <w:t>اهـ، والمحقق يقول: (الخبر من الإسرائيليات</w:t>
      </w:r>
      <w:r w:rsidR="006349E8" w:rsidRPr="0043595C">
        <w:rPr>
          <w:rFonts w:hint="cs"/>
          <w:b/>
          <w:rtl/>
        </w:rPr>
        <w:t xml:space="preserve">) </w:t>
      </w:r>
      <w:r w:rsidRPr="0043595C">
        <w:rPr>
          <w:rFonts w:hint="cs"/>
          <w:b/>
          <w:rtl/>
        </w:rPr>
        <w:t>اهـ، لكن أبا يعلى لا يتورع عن إثبات صفات بمثل هذا، ولأن أبو يعلى حشوي جلد، فإنه مغرم بنسبة كل شيء إلى الذات ! لا يتردد أبدا في ذلك فتراه يذكر في 1/227 رواية (إن الله يدني العبد يوم القيامة</w:t>
      </w:r>
      <w:r w:rsidR="006349E8" w:rsidRPr="0043595C">
        <w:rPr>
          <w:rFonts w:hint="cs"/>
          <w:b/>
          <w:rtl/>
        </w:rPr>
        <w:t xml:space="preserve">) </w:t>
      </w:r>
      <w:r w:rsidRPr="0043595C">
        <w:rPr>
          <w:rFonts w:hint="cs"/>
          <w:b/>
          <w:rtl/>
        </w:rPr>
        <w:t>فيقول: (المراد من دنوه الدنو من الذات</w:t>
      </w:r>
      <w:r w:rsidR="006349E8" w:rsidRPr="0043595C">
        <w:rPr>
          <w:rFonts w:hint="cs"/>
          <w:b/>
          <w:rtl/>
        </w:rPr>
        <w:t xml:space="preserve">) </w:t>
      </w:r>
      <w:r w:rsidRPr="0043595C">
        <w:rPr>
          <w:rFonts w:hint="cs"/>
          <w:b/>
          <w:rtl/>
        </w:rPr>
        <w:t>!!، وفي 1/265 يذكر: (نزول ذاته</w:t>
      </w:r>
      <w:proofErr w:type="gramStart"/>
      <w:r w:rsidR="006349E8" w:rsidRPr="0043595C">
        <w:rPr>
          <w:rFonts w:hint="cs"/>
          <w:b/>
          <w:rtl/>
        </w:rPr>
        <w:t xml:space="preserve">) </w:t>
      </w:r>
      <w:r w:rsidRPr="0043595C">
        <w:rPr>
          <w:rFonts w:hint="cs"/>
          <w:b/>
          <w:rtl/>
        </w:rPr>
        <w:t>!!</w:t>
      </w:r>
      <w:proofErr w:type="gramEnd"/>
      <w:r w:rsidRPr="0043595C">
        <w:rPr>
          <w:rFonts w:hint="cs"/>
          <w:b/>
          <w:rtl/>
        </w:rPr>
        <w:t xml:space="preserve"> تعالى وتقدس، يستدل لذلك بخبر موضوع: (إن الله جل اسمه إذا أراد أن ينـزل نزل بذاته</w:t>
      </w:r>
      <w:proofErr w:type="gramStart"/>
      <w:r w:rsidR="006349E8" w:rsidRPr="0043595C">
        <w:rPr>
          <w:rFonts w:hint="cs"/>
          <w:b/>
          <w:rtl/>
        </w:rPr>
        <w:t xml:space="preserve">) </w:t>
      </w:r>
      <w:r w:rsidRPr="0043595C">
        <w:rPr>
          <w:rFonts w:hint="cs"/>
          <w:b/>
          <w:rtl/>
        </w:rPr>
        <w:t>!!</w:t>
      </w:r>
      <w:proofErr w:type="gramEnd"/>
      <w:r w:rsidRPr="0043595C">
        <w:rPr>
          <w:rFonts w:hint="cs"/>
          <w:b/>
          <w:rtl/>
        </w:rPr>
        <w:t xml:space="preserve"> وفي 1/266 يذكر: </w:t>
      </w:r>
      <w:r w:rsidRPr="0043595C">
        <w:rPr>
          <w:rFonts w:hint="cs"/>
          <w:b/>
          <w:u w:val="single"/>
          <w:rtl/>
        </w:rPr>
        <w:t>(هبوط الذات</w:t>
      </w:r>
      <w:r w:rsidR="006349E8" w:rsidRPr="0043595C">
        <w:rPr>
          <w:rFonts w:hint="cs"/>
          <w:b/>
          <w:u w:val="single"/>
          <w:rtl/>
        </w:rPr>
        <w:t xml:space="preserve">) </w:t>
      </w:r>
      <w:r w:rsidRPr="0043595C">
        <w:rPr>
          <w:rFonts w:hint="cs"/>
          <w:b/>
          <w:rtl/>
        </w:rPr>
        <w:t xml:space="preserve">!!، وفي 2/297: </w:t>
      </w:r>
      <w:r w:rsidRPr="0043595C">
        <w:rPr>
          <w:rFonts w:hint="cs"/>
          <w:b/>
          <w:u w:val="single"/>
          <w:rtl/>
        </w:rPr>
        <w:t>(الدنو والقرب من الذات</w:t>
      </w:r>
      <w:proofErr w:type="gramStart"/>
      <w:r w:rsidR="006349E8" w:rsidRPr="0043595C">
        <w:rPr>
          <w:rFonts w:hint="cs"/>
          <w:b/>
          <w:u w:val="single"/>
          <w:rtl/>
        </w:rPr>
        <w:t xml:space="preserve">) </w:t>
      </w:r>
      <w:r w:rsidRPr="0043595C">
        <w:rPr>
          <w:rFonts w:hint="cs"/>
          <w:b/>
          <w:rtl/>
        </w:rPr>
        <w:t>!!</w:t>
      </w:r>
      <w:proofErr w:type="gramEnd"/>
      <w:r w:rsidRPr="0043595C">
        <w:rPr>
          <w:rFonts w:hint="cs"/>
          <w:b/>
          <w:rtl/>
        </w:rPr>
        <w:t xml:space="preserve"> وفي 2/334: </w:t>
      </w:r>
      <w:r w:rsidRPr="0043595C">
        <w:rPr>
          <w:rFonts w:hint="cs"/>
          <w:b/>
          <w:u w:val="single"/>
          <w:rtl/>
        </w:rPr>
        <w:t>(فأما التجلي فهو راجع إلى الذات</w:t>
      </w:r>
      <w:r w:rsidR="006349E8" w:rsidRPr="0043595C">
        <w:rPr>
          <w:rFonts w:hint="cs"/>
          <w:b/>
          <w:u w:val="single"/>
          <w:rtl/>
        </w:rPr>
        <w:t xml:space="preserve">) </w:t>
      </w:r>
      <w:r w:rsidRPr="0043595C">
        <w:rPr>
          <w:rFonts w:hint="cs"/>
          <w:b/>
          <w:rtl/>
        </w:rPr>
        <w:t>!!، ثم أثبت الذراعين والصدر</w:t>
      </w:r>
      <w:proofErr w:type="gramStart"/>
      <w:r w:rsidR="006349E8" w:rsidRPr="0043595C">
        <w:rPr>
          <w:rFonts w:hint="cs"/>
          <w:b/>
          <w:rtl/>
        </w:rPr>
        <w:t xml:space="preserve">) </w:t>
      </w:r>
      <w:r w:rsidRPr="0043595C">
        <w:rPr>
          <w:rFonts w:hint="cs"/>
          <w:b/>
          <w:rtl/>
        </w:rPr>
        <w:t>!!</w:t>
      </w:r>
      <w:proofErr w:type="gramEnd"/>
      <w:r w:rsidRPr="0043595C">
        <w:rPr>
          <w:rFonts w:hint="cs"/>
          <w:b/>
          <w:rtl/>
        </w:rPr>
        <w:t xml:space="preserve"> [1/221] برواية مكذوبة باطلة، نصها: </w:t>
      </w:r>
      <w:r w:rsidRPr="0043595C">
        <w:rPr>
          <w:rFonts w:hint="cs"/>
          <w:b/>
          <w:u w:val="single"/>
          <w:rtl/>
        </w:rPr>
        <w:t>(خلق الله الملائكة من نور الذراعين والصدر</w:t>
      </w:r>
      <w:proofErr w:type="gramStart"/>
      <w:r w:rsidR="006349E8" w:rsidRPr="0043595C">
        <w:rPr>
          <w:rFonts w:hint="cs"/>
          <w:b/>
          <w:u w:val="single"/>
          <w:rtl/>
        </w:rPr>
        <w:t xml:space="preserve">) </w:t>
      </w:r>
      <w:r w:rsidRPr="0043595C">
        <w:rPr>
          <w:rFonts w:hint="cs"/>
          <w:b/>
          <w:rtl/>
        </w:rPr>
        <w:t>!!</w:t>
      </w:r>
      <w:proofErr w:type="gramEnd"/>
      <w:r w:rsidRPr="0043595C">
        <w:rPr>
          <w:rFonts w:hint="cs"/>
          <w:b/>
          <w:rtl/>
        </w:rPr>
        <w:t xml:space="preserve"> </w:t>
      </w:r>
      <w:r w:rsidRPr="0043595C">
        <w:rPr>
          <w:rStyle w:val="af4"/>
          <w:rFonts w:hint="cs"/>
          <w:b/>
          <w:u w:val="single"/>
          <w:rtl/>
        </w:rPr>
        <w:t>(2</w:t>
      </w:r>
      <w:r w:rsidR="006349E8" w:rsidRPr="0043595C">
        <w:rPr>
          <w:rStyle w:val="af4"/>
          <w:rFonts w:hint="cs"/>
          <w:b/>
          <w:u w:val="single"/>
          <w:rtl/>
        </w:rPr>
        <w:t xml:space="preserve">) </w:t>
      </w:r>
      <w:r w:rsidRPr="0043595C">
        <w:rPr>
          <w:rFonts w:hint="cs"/>
          <w:b/>
          <w:rtl/>
        </w:rPr>
        <w:t>ثم قال: (الكلام في هذا الخبر في فصلين: أحدهما في إثبات الذراعين والصدر، والثاني في خلق الملائكة من نوره</w:t>
      </w:r>
      <w:r w:rsidR="006349E8" w:rsidRPr="0043595C">
        <w:rPr>
          <w:rFonts w:hint="cs"/>
          <w:b/>
          <w:rtl/>
        </w:rPr>
        <w:t xml:space="preserve">) </w:t>
      </w:r>
      <w:proofErr w:type="gramStart"/>
      <w:r w:rsidRPr="0043595C">
        <w:rPr>
          <w:rFonts w:hint="cs"/>
          <w:b/>
          <w:rtl/>
        </w:rPr>
        <w:t>اهـ !!</w:t>
      </w:r>
      <w:proofErr w:type="gramEnd"/>
      <w:r w:rsidRPr="0043595C">
        <w:rPr>
          <w:rFonts w:hint="cs"/>
          <w:b/>
          <w:rtl/>
        </w:rPr>
        <w:t xml:space="preserve"> فأثبت الذراعين والصدر والنور صفات، وأثبت </w:t>
      </w:r>
      <w:r w:rsidRPr="0043595C">
        <w:rPr>
          <w:rFonts w:hint="cs"/>
          <w:b/>
          <w:u w:val="single"/>
          <w:rtl/>
        </w:rPr>
        <w:t>(الفخذ والأمام والخلف لله</w:t>
      </w:r>
      <w:r w:rsidR="006349E8" w:rsidRPr="0043595C">
        <w:rPr>
          <w:rFonts w:hint="cs"/>
          <w:b/>
          <w:u w:val="single"/>
          <w:rtl/>
        </w:rPr>
        <w:t xml:space="preserve">) </w:t>
      </w:r>
      <w:r w:rsidRPr="0043595C">
        <w:rPr>
          <w:rFonts w:hint="cs"/>
          <w:b/>
          <w:rtl/>
        </w:rPr>
        <w:t>سبحانه وتعالى عن حشو المجسمة</w:t>
      </w:r>
      <w:proofErr w:type="gramStart"/>
      <w:r w:rsidR="006349E8" w:rsidRPr="0043595C">
        <w:rPr>
          <w:rFonts w:hint="cs"/>
          <w:b/>
          <w:rtl/>
        </w:rPr>
        <w:t xml:space="preserve">) </w:t>
      </w:r>
      <w:r w:rsidRPr="0043595C">
        <w:rPr>
          <w:rFonts w:hint="cs"/>
          <w:b/>
          <w:rtl/>
        </w:rPr>
        <w:t>!!!!</w:t>
      </w:r>
      <w:proofErr w:type="gramEnd"/>
      <w:r w:rsidRPr="0043595C">
        <w:rPr>
          <w:rFonts w:hint="cs"/>
          <w:b/>
          <w:rtl/>
        </w:rPr>
        <w:t xml:space="preserve"> برواية باطلة: (إذا كان يوم القيامة يذكر داود ذنبه فيقول الله عز وجل له: كن أمامي، </w:t>
      </w:r>
      <w:r w:rsidRPr="0043595C">
        <w:rPr>
          <w:rFonts w:hint="cs"/>
          <w:b/>
          <w:rtl/>
        </w:rPr>
        <w:lastRenderedPageBreak/>
        <w:t>فيقول: رب ذنبي، فيقول الله: كن خلفي فيقول: رب ذنبي ذنبي، فيقول الله له خذ بقدمي</w:t>
      </w:r>
      <w:r w:rsidR="006349E8" w:rsidRPr="0043595C">
        <w:rPr>
          <w:rFonts w:hint="cs"/>
          <w:b/>
          <w:rtl/>
        </w:rPr>
        <w:t xml:space="preserve">) </w:t>
      </w:r>
      <w:r w:rsidRPr="0043595C">
        <w:rPr>
          <w:rFonts w:hint="cs"/>
          <w:b/>
          <w:rtl/>
        </w:rPr>
        <w:t>اهـ، [1/206] ثم يذكر الرواية الباطلة التالية: (إن الله عز وجل ليقرب داود حتى يضع يده على فخذه يقول: ادن منا أزلفت لدينا</w:t>
      </w:r>
      <w:r w:rsidR="006349E8" w:rsidRPr="0043595C">
        <w:rPr>
          <w:rFonts w:hint="cs"/>
          <w:b/>
          <w:rtl/>
        </w:rPr>
        <w:t xml:space="preserve">) </w:t>
      </w:r>
      <w:r w:rsidRPr="0043595C">
        <w:rPr>
          <w:rFonts w:hint="cs"/>
          <w:b/>
          <w:rtl/>
        </w:rPr>
        <w:t xml:space="preserve">اهـ، ثم قال: (اعلم أنه غير ممتنع حمل هذا الخبر على ظاهره، إذ ليس فيه ما يحيل صفاته ولا يخرجها عما تستحقه لأنا لا نثبت قدما </w:t>
      </w:r>
      <w:r w:rsidRPr="0043595C">
        <w:rPr>
          <w:rFonts w:hint="cs"/>
          <w:b/>
          <w:u w:val="single"/>
          <w:rtl/>
        </w:rPr>
        <w:t>وفخذا</w:t>
      </w:r>
      <w:r w:rsidRPr="0043595C">
        <w:rPr>
          <w:rFonts w:hint="cs"/>
          <w:b/>
          <w:rtl/>
        </w:rPr>
        <w:t xml:space="preserve"> جارحة ولا أبعاضا، بل نثبت ذلك صفة كما أثبتنا الذات والوجه واليدين … ولا نثبت أيضا </w:t>
      </w:r>
      <w:r w:rsidRPr="0043595C">
        <w:rPr>
          <w:rFonts w:hint="cs"/>
          <w:b/>
          <w:u w:val="single"/>
          <w:rtl/>
        </w:rPr>
        <w:t>أماما وخلفا</w:t>
      </w:r>
      <w:r w:rsidRPr="0043595C">
        <w:rPr>
          <w:rFonts w:hint="cs"/>
          <w:b/>
          <w:rtl/>
        </w:rPr>
        <w:t xml:space="preserve"> على وجه الحد والجهة، </w:t>
      </w:r>
      <w:r w:rsidRPr="0043595C">
        <w:rPr>
          <w:rFonts w:hint="cs"/>
          <w:b/>
          <w:u w:val="single"/>
          <w:rtl/>
        </w:rPr>
        <w:t>بل نثبت ذلك صفة</w:t>
      </w:r>
      <w:r w:rsidRPr="0043595C">
        <w:rPr>
          <w:rFonts w:hint="cs"/>
          <w:b/>
          <w:rtl/>
        </w:rPr>
        <w:t xml:space="preserve"> غير محدودة …</w:t>
      </w:r>
      <w:r w:rsidR="006349E8" w:rsidRPr="0043595C">
        <w:rPr>
          <w:rFonts w:hint="cs"/>
          <w:b/>
          <w:rtl/>
        </w:rPr>
        <w:t xml:space="preserve">) </w:t>
      </w:r>
      <w:r w:rsidRPr="0043595C">
        <w:rPr>
          <w:rFonts w:hint="cs"/>
          <w:b/>
          <w:rtl/>
        </w:rPr>
        <w:t xml:space="preserve">اهـ !!!، وإذا لم تستح فاصنع ما شئت، جعل الفخذ صفة لله تعالى وتقدس، والفخذ من العورة في شريعة الإسلام، حسبنا الله ونعم الوكيل، ثم أثبت </w:t>
      </w:r>
      <w:r w:rsidRPr="0043595C">
        <w:rPr>
          <w:rFonts w:hint="cs"/>
          <w:b/>
          <w:u w:val="single"/>
          <w:rtl/>
        </w:rPr>
        <w:t>(الإبهام والخنصر والسبابة والتي تليها</w:t>
      </w:r>
      <w:r w:rsidR="006349E8" w:rsidRPr="0043595C">
        <w:rPr>
          <w:rFonts w:hint="cs"/>
          <w:b/>
          <w:u w:val="single"/>
          <w:rtl/>
        </w:rPr>
        <w:t xml:space="preserve">) </w:t>
      </w:r>
      <w:r w:rsidRPr="0043595C">
        <w:rPr>
          <w:rFonts w:hint="cs"/>
          <w:b/>
          <w:rtl/>
        </w:rPr>
        <w:t xml:space="preserve">!! بروايات لا يثبت بها شيء حتى في الوضوء، فأثبت الإبهام صفة لله [1/210]، مستدلا برواية منكرة باطلة: (أوحى الله إلى داود: ارفع رأسك فقد غفرت </w:t>
      </w:r>
      <w:proofErr w:type="gramStart"/>
      <w:r w:rsidRPr="0043595C">
        <w:rPr>
          <w:rFonts w:hint="cs"/>
          <w:b/>
          <w:rtl/>
        </w:rPr>
        <w:t>لك،،</w:t>
      </w:r>
      <w:proofErr w:type="gramEnd"/>
      <w:r w:rsidRPr="0043595C">
        <w:rPr>
          <w:rFonts w:hint="cs"/>
          <w:b/>
          <w:rtl/>
        </w:rPr>
        <w:t xml:space="preserve"> ومحوت خطيئتك بإبهام يميني</w:t>
      </w:r>
      <w:r w:rsidR="006349E8" w:rsidRPr="0043595C">
        <w:rPr>
          <w:rFonts w:hint="cs"/>
          <w:b/>
          <w:rtl/>
        </w:rPr>
        <w:t xml:space="preserve">) </w:t>
      </w:r>
      <w:r w:rsidRPr="0043595C">
        <w:rPr>
          <w:rFonts w:hint="cs"/>
          <w:b/>
          <w:rtl/>
        </w:rPr>
        <w:t xml:space="preserve">اهـ !!، ثم قال أبو يعلى متحذلقا: (وهذه الزيادة تقتضي </w:t>
      </w:r>
      <w:r w:rsidRPr="0043595C">
        <w:rPr>
          <w:rFonts w:hint="cs"/>
          <w:b/>
          <w:u w:val="single"/>
          <w:rtl/>
        </w:rPr>
        <w:t>إثبات الإبهام</w:t>
      </w:r>
      <w:r w:rsidRPr="0043595C">
        <w:rPr>
          <w:rFonts w:hint="cs"/>
          <w:b/>
          <w:rtl/>
        </w:rPr>
        <w:t>،،</w:t>
      </w:r>
      <w:r w:rsidR="006349E8" w:rsidRPr="0043595C">
        <w:rPr>
          <w:rFonts w:hint="cs"/>
          <w:b/>
          <w:rtl/>
        </w:rPr>
        <w:t xml:space="preserve">) </w:t>
      </w:r>
      <w:r w:rsidRPr="0043595C">
        <w:rPr>
          <w:rFonts w:hint="cs"/>
          <w:b/>
          <w:rtl/>
        </w:rPr>
        <w:t xml:space="preserve">اهـ، وقال في خبر تالف باطل [2/316]: (الخبر على ظاهره في إثبات الأصابع </w:t>
      </w:r>
      <w:r w:rsidRPr="0043595C">
        <w:rPr>
          <w:rFonts w:hint="cs"/>
          <w:b/>
          <w:u w:val="single"/>
          <w:rtl/>
        </w:rPr>
        <w:t>والسبابة والتي تليها</w:t>
      </w:r>
      <w:r w:rsidR="006349E8" w:rsidRPr="0043595C">
        <w:rPr>
          <w:rFonts w:hint="cs"/>
          <w:b/>
          <w:rtl/>
        </w:rPr>
        <w:t xml:space="preserve">) </w:t>
      </w:r>
      <w:r w:rsidRPr="0043595C">
        <w:rPr>
          <w:rFonts w:hint="cs"/>
          <w:b/>
          <w:rtl/>
        </w:rPr>
        <w:t xml:space="preserve">اهـ، ويقول في 2/335: (،، </w:t>
      </w:r>
      <w:r w:rsidRPr="0043595C">
        <w:rPr>
          <w:rFonts w:hint="cs"/>
          <w:b/>
          <w:u w:val="single"/>
          <w:rtl/>
        </w:rPr>
        <w:t>الخنصر</w:t>
      </w:r>
      <w:r w:rsidRPr="0043595C">
        <w:rPr>
          <w:rFonts w:hint="cs"/>
          <w:b/>
          <w:rtl/>
        </w:rPr>
        <w:t xml:space="preserve"> وهو على ظاهره، إذ ليس في حمله على ظاهره ما يحيل صفاته</w:t>
      </w:r>
      <w:r w:rsidR="006349E8" w:rsidRPr="0043595C">
        <w:rPr>
          <w:rFonts w:hint="cs"/>
          <w:b/>
          <w:rtl/>
        </w:rPr>
        <w:t xml:space="preserve">) </w:t>
      </w:r>
      <w:r w:rsidRPr="0043595C">
        <w:rPr>
          <w:rFonts w:hint="cs"/>
          <w:b/>
          <w:rtl/>
        </w:rPr>
        <w:t>اهـ، ثم أثبت (اللهوات والأضراس</w:t>
      </w:r>
      <w:r w:rsidR="006349E8" w:rsidRPr="0043595C">
        <w:rPr>
          <w:rFonts w:hint="cs"/>
          <w:b/>
          <w:rtl/>
        </w:rPr>
        <w:t xml:space="preserve">) </w:t>
      </w:r>
      <w:r w:rsidRPr="0043595C">
        <w:rPr>
          <w:rFonts w:hint="cs"/>
          <w:b/>
          <w:rtl/>
        </w:rPr>
        <w:t xml:space="preserve">!! صفاتا لله، ففي [1/214] يذكر أبو يعلى خبرا باطلا نصه: (يضحك </w:t>
      </w:r>
      <w:proofErr w:type="gramStart"/>
      <w:r w:rsidRPr="0043595C">
        <w:rPr>
          <w:rFonts w:hint="cs"/>
          <w:b/>
          <w:rtl/>
        </w:rPr>
        <w:t>الله،،</w:t>
      </w:r>
      <w:proofErr w:type="gramEnd"/>
      <w:r w:rsidRPr="0043595C">
        <w:rPr>
          <w:rFonts w:hint="cs"/>
          <w:b/>
          <w:rtl/>
        </w:rPr>
        <w:t xml:space="preserve"> حتى بدت لهواته وأضراسه</w:t>
      </w:r>
      <w:r w:rsidR="006349E8" w:rsidRPr="0043595C">
        <w:rPr>
          <w:rFonts w:hint="cs"/>
          <w:b/>
          <w:rtl/>
        </w:rPr>
        <w:t xml:space="preserve">) </w:t>
      </w:r>
      <w:r w:rsidRPr="0043595C">
        <w:rPr>
          <w:rFonts w:hint="cs"/>
          <w:b/>
          <w:rtl/>
        </w:rPr>
        <w:t>اهـ !!، ثم يقول: (لا نثبت أضراسا ولهوات هي جارحة ولا أبعاضا، بل نثبت ذلك صفة كما أثبتنا الوجه واليدين والسمع والبصر، وإن لم نعقل معناها</w:t>
      </w:r>
      <w:r w:rsidR="006349E8" w:rsidRPr="0043595C">
        <w:rPr>
          <w:rFonts w:hint="cs"/>
          <w:b/>
          <w:rtl/>
        </w:rPr>
        <w:t xml:space="preserve">) </w:t>
      </w:r>
      <w:r w:rsidRPr="0043595C">
        <w:rPr>
          <w:rFonts w:hint="cs"/>
          <w:b/>
          <w:rtl/>
        </w:rPr>
        <w:t>اهـ، ولم يكتف بذلك حتى أثبت (الملل</w:t>
      </w:r>
      <w:r w:rsidR="006349E8" w:rsidRPr="0043595C">
        <w:rPr>
          <w:rFonts w:hint="cs"/>
          <w:b/>
          <w:rtl/>
        </w:rPr>
        <w:t xml:space="preserve">) </w:t>
      </w:r>
      <w:r w:rsidRPr="0043595C">
        <w:rPr>
          <w:rFonts w:hint="cs"/>
          <w:b/>
          <w:rtl/>
        </w:rPr>
        <w:t>!! صفة لله، [2/369] برواية: (إن الله لا يمل حتى تملوا</w:t>
      </w:r>
      <w:r w:rsidR="006349E8" w:rsidRPr="0043595C">
        <w:rPr>
          <w:rFonts w:hint="cs"/>
          <w:b/>
          <w:rtl/>
        </w:rPr>
        <w:t xml:space="preserve">) </w:t>
      </w:r>
      <w:r w:rsidRPr="0043595C">
        <w:rPr>
          <w:rFonts w:hint="cs"/>
          <w:b/>
          <w:rtl/>
        </w:rPr>
        <w:t>فأثبت الملل له تعالى صفة، ثم قال: (اعلم أنه غير ممتنع إطلاق وصفه تعالى بالملل لا على معنى السآمة والاستثقال</w:t>
      </w:r>
      <w:r w:rsidR="006349E8" w:rsidRPr="0043595C">
        <w:rPr>
          <w:rFonts w:hint="cs"/>
          <w:b/>
          <w:rtl/>
        </w:rPr>
        <w:t xml:space="preserve">) </w:t>
      </w:r>
      <w:r w:rsidRPr="0043595C">
        <w:rPr>
          <w:rFonts w:hint="cs"/>
          <w:b/>
          <w:rtl/>
        </w:rPr>
        <w:t>اهـ !!!، وأثبت (الفم</w:t>
      </w:r>
      <w:proofErr w:type="gramStart"/>
      <w:r w:rsidR="006349E8" w:rsidRPr="0043595C">
        <w:rPr>
          <w:rFonts w:hint="cs"/>
          <w:b/>
          <w:rtl/>
        </w:rPr>
        <w:t xml:space="preserve">) </w:t>
      </w:r>
      <w:r w:rsidRPr="0043595C">
        <w:rPr>
          <w:rFonts w:hint="cs"/>
          <w:b/>
          <w:rtl/>
        </w:rPr>
        <w:t>!!</w:t>
      </w:r>
      <w:proofErr w:type="gramEnd"/>
      <w:r w:rsidRPr="0043595C">
        <w:rPr>
          <w:rFonts w:hint="cs"/>
          <w:b/>
          <w:rtl/>
        </w:rPr>
        <w:t xml:space="preserve"> بأثر باطل [2/387] (كأن الناس إذا سمعوا القرآن </w:t>
      </w:r>
      <w:r w:rsidRPr="0043595C">
        <w:rPr>
          <w:rFonts w:hint="cs"/>
          <w:b/>
          <w:u w:val="single"/>
          <w:rtl/>
        </w:rPr>
        <w:t>من في الرحمن</w:t>
      </w:r>
      <w:r w:rsidRPr="0043595C">
        <w:rPr>
          <w:rFonts w:hint="cs"/>
          <w:b/>
          <w:rtl/>
        </w:rPr>
        <w:t xml:space="preserve"> عز وجل يوم القيامة فكأنهم لم يسمعوه قبل ذلك</w:t>
      </w:r>
      <w:r w:rsidR="006349E8" w:rsidRPr="0043595C">
        <w:rPr>
          <w:rFonts w:hint="cs"/>
          <w:b/>
          <w:rtl/>
        </w:rPr>
        <w:t xml:space="preserve">) </w:t>
      </w:r>
      <w:r w:rsidRPr="0043595C">
        <w:rPr>
          <w:rFonts w:hint="cs"/>
          <w:b/>
          <w:rtl/>
        </w:rPr>
        <w:t xml:space="preserve">اهـ ثم قال: (اعلم أنه غير ممتنع إطلاق </w:t>
      </w:r>
      <w:r w:rsidRPr="0043595C">
        <w:rPr>
          <w:rFonts w:hint="cs"/>
          <w:b/>
          <w:u w:val="single"/>
          <w:rtl/>
        </w:rPr>
        <w:t>الفي</w:t>
      </w:r>
      <w:r w:rsidRPr="0043595C">
        <w:rPr>
          <w:rFonts w:hint="cs"/>
          <w:b/>
          <w:rtl/>
        </w:rPr>
        <w:t xml:space="preserve"> عليه سبحانه</w:t>
      </w:r>
      <w:r w:rsidR="006349E8" w:rsidRPr="0043595C">
        <w:rPr>
          <w:rFonts w:hint="cs"/>
          <w:b/>
          <w:rtl/>
        </w:rPr>
        <w:t xml:space="preserve">) </w:t>
      </w:r>
      <w:proofErr w:type="gramStart"/>
      <w:r w:rsidRPr="0043595C">
        <w:rPr>
          <w:rFonts w:hint="cs"/>
          <w:b/>
          <w:rtl/>
        </w:rPr>
        <w:t>اهـ !!</w:t>
      </w:r>
      <w:proofErr w:type="gramEnd"/>
      <w:r w:rsidRPr="0043595C">
        <w:rPr>
          <w:rFonts w:hint="cs"/>
          <w:b/>
          <w:rtl/>
        </w:rPr>
        <w:t xml:space="preserve"> وأنه: (صفة قد ورد الخبر بها</w:t>
      </w:r>
      <w:r w:rsidR="006349E8" w:rsidRPr="0043595C">
        <w:rPr>
          <w:rFonts w:hint="cs"/>
          <w:b/>
          <w:rtl/>
        </w:rPr>
        <w:t xml:space="preserve">) </w:t>
      </w:r>
      <w:r w:rsidRPr="0043595C">
        <w:rPr>
          <w:rFonts w:hint="cs"/>
          <w:b/>
          <w:rtl/>
        </w:rPr>
        <w:t>اهـ !!، وأثبت (الجنب</w:t>
      </w:r>
      <w:proofErr w:type="gramStart"/>
      <w:r w:rsidR="006349E8" w:rsidRPr="0043595C">
        <w:rPr>
          <w:rFonts w:hint="cs"/>
          <w:b/>
          <w:rtl/>
        </w:rPr>
        <w:t xml:space="preserve">) </w:t>
      </w:r>
      <w:r w:rsidRPr="0043595C">
        <w:rPr>
          <w:rFonts w:hint="cs"/>
          <w:b/>
          <w:rtl/>
        </w:rPr>
        <w:t>!!</w:t>
      </w:r>
      <w:proofErr w:type="gramEnd"/>
      <w:r w:rsidRPr="0043595C">
        <w:rPr>
          <w:rFonts w:hint="cs"/>
          <w:b/>
          <w:rtl/>
        </w:rPr>
        <w:t xml:space="preserve"> صفة لله فقال [2/427]: (وأما قوله تعالى: (يا حسرتى على ما فرطت في جنب الله</w:t>
      </w:r>
      <w:r w:rsidR="006349E8" w:rsidRPr="0043595C">
        <w:rPr>
          <w:rFonts w:hint="cs"/>
          <w:b/>
          <w:rtl/>
        </w:rPr>
        <w:t xml:space="preserve">) </w:t>
      </w:r>
      <w:r w:rsidRPr="0043595C">
        <w:rPr>
          <w:rFonts w:hint="cs"/>
          <w:b/>
          <w:u w:val="single"/>
          <w:rtl/>
        </w:rPr>
        <w:t>فحكى شيخنا أبو عبدالله رحمه الله في كتابه عن جماعة من أصحابنا الأخذ بظاهر الآية في إثبات الجنب صفة لله سبحانه</w:t>
      </w:r>
      <w:r w:rsidR="006349E8" w:rsidRPr="0043595C">
        <w:rPr>
          <w:rFonts w:hint="cs"/>
          <w:b/>
          <w:rtl/>
        </w:rPr>
        <w:t xml:space="preserve">) </w:t>
      </w:r>
      <w:r w:rsidRPr="0043595C">
        <w:rPr>
          <w:rFonts w:hint="cs"/>
          <w:b/>
          <w:rtl/>
        </w:rPr>
        <w:t xml:space="preserve">اهـ </w:t>
      </w:r>
      <w:proofErr w:type="gramStart"/>
      <w:r w:rsidRPr="0043595C">
        <w:rPr>
          <w:rFonts w:hint="cs"/>
          <w:b/>
          <w:rtl/>
        </w:rPr>
        <w:t>!!!،</w:t>
      </w:r>
      <w:r w:rsidRPr="0043595C">
        <w:rPr>
          <w:rFonts w:hint="cs"/>
          <w:b/>
          <w:u w:val="single"/>
          <w:rtl/>
        </w:rPr>
        <w:t>ثم</w:t>
      </w:r>
      <w:proofErr w:type="gramEnd"/>
      <w:r w:rsidRPr="0043595C">
        <w:rPr>
          <w:rFonts w:hint="cs"/>
          <w:b/>
          <w:u w:val="single"/>
          <w:rtl/>
        </w:rPr>
        <w:t xml:space="preserve"> أثبت (الهجو والاستهزاء والسخرية</w:t>
      </w:r>
      <w:r w:rsidR="006349E8" w:rsidRPr="0043595C">
        <w:rPr>
          <w:rFonts w:hint="cs"/>
          <w:b/>
          <w:u w:val="single"/>
          <w:rtl/>
        </w:rPr>
        <w:t xml:space="preserve">) </w:t>
      </w:r>
      <w:r w:rsidRPr="0043595C">
        <w:rPr>
          <w:rFonts w:hint="cs"/>
          <w:b/>
          <w:rtl/>
        </w:rPr>
        <w:t xml:space="preserve">!! من جملة الصفات [2/462] وقال: (واعلم أنه غير ممتنع على أصولنا إطلاق الهجو عليه </w:t>
      </w:r>
      <w:proofErr w:type="gramStart"/>
      <w:r w:rsidRPr="0043595C">
        <w:rPr>
          <w:rFonts w:hint="cs"/>
          <w:b/>
          <w:rtl/>
        </w:rPr>
        <w:t>سبحانه،،</w:t>
      </w:r>
      <w:proofErr w:type="gramEnd"/>
      <w:r w:rsidRPr="0043595C">
        <w:rPr>
          <w:rFonts w:hint="cs"/>
          <w:b/>
          <w:rtl/>
        </w:rPr>
        <w:t xml:space="preserve"> وكذلك الاستهزاء والسخرية</w:t>
      </w:r>
      <w:r w:rsidR="006349E8" w:rsidRPr="0043595C">
        <w:rPr>
          <w:rFonts w:hint="cs"/>
          <w:b/>
          <w:rtl/>
        </w:rPr>
        <w:t xml:space="preserve">) </w:t>
      </w:r>
      <w:r w:rsidRPr="0043595C">
        <w:rPr>
          <w:rFonts w:hint="cs"/>
          <w:b/>
          <w:rtl/>
        </w:rPr>
        <w:t xml:space="preserve">اهـ !! وعند إثبات الساق أورد روايات موضوعة مآلها كلها إلى التجسيم والعياذ بالله، وقد تقدم بيان تأويل الحبر ر ضي الله عنهما للساق بالشدة، ولكن انظروا لروايات الفراء، أورد أبو يعلى في كتابه 1/161 من طريق </w:t>
      </w:r>
      <w:r w:rsidRPr="0043595C">
        <w:rPr>
          <w:rFonts w:hint="cs"/>
          <w:b/>
          <w:u w:val="single"/>
          <w:rtl/>
        </w:rPr>
        <w:t>مقاتل بن سليمان</w:t>
      </w:r>
      <w:r w:rsidRPr="0043595C">
        <w:rPr>
          <w:rFonts w:hint="cs"/>
          <w:b/>
          <w:rtl/>
        </w:rPr>
        <w:t xml:space="preserve"> قال: (قال عبدالله بن </w:t>
      </w:r>
      <w:r w:rsidRPr="0043595C">
        <w:rPr>
          <w:rFonts w:hint="cs"/>
          <w:b/>
          <w:rtl/>
        </w:rPr>
        <w:lastRenderedPageBreak/>
        <w:t>مسعود في قوله عز وجل: (يوم يكشف عن ساق</w:t>
      </w:r>
      <w:r w:rsidR="006349E8" w:rsidRPr="0043595C">
        <w:rPr>
          <w:rFonts w:hint="cs"/>
          <w:b/>
          <w:rtl/>
        </w:rPr>
        <w:t xml:space="preserve">) </w:t>
      </w:r>
      <w:r w:rsidRPr="0043595C">
        <w:rPr>
          <w:rFonts w:hint="cs"/>
          <w:b/>
          <w:rtl/>
        </w:rPr>
        <w:t>يعني ساقه اليمين، فيضيء من نور ساقه الأرض، فذلك قوله: (وأشرقت الأرض بنور ربها</w:t>
      </w:r>
      <w:r w:rsidR="006349E8" w:rsidRPr="0043595C">
        <w:rPr>
          <w:rFonts w:hint="cs"/>
          <w:b/>
          <w:rtl/>
        </w:rPr>
        <w:t>)</w:t>
      </w:r>
      <w:r w:rsidR="002D3F1A" w:rsidRPr="0043595C">
        <w:rPr>
          <w:rFonts w:hint="cs"/>
          <w:b/>
          <w:rtl/>
        </w:rPr>
        <w:t>،</w:t>
      </w:r>
      <w:r w:rsidRPr="0043595C">
        <w:rPr>
          <w:rFonts w:hint="cs"/>
          <w:b/>
          <w:rtl/>
        </w:rPr>
        <w:t xml:space="preserve"> يعني نور ساقه اليمين</w:t>
      </w:r>
      <w:r w:rsidR="006349E8" w:rsidRPr="0043595C">
        <w:rPr>
          <w:rFonts w:hint="cs"/>
          <w:b/>
          <w:rtl/>
        </w:rPr>
        <w:t xml:space="preserve">) </w:t>
      </w:r>
      <w:r w:rsidRPr="0043595C">
        <w:rPr>
          <w:rFonts w:hint="cs"/>
          <w:b/>
          <w:rtl/>
        </w:rPr>
        <w:t>اهـ !!، والرواية حتى</w:t>
      </w:r>
      <w:r w:rsidR="00C04A3D" w:rsidRPr="0043595C">
        <w:rPr>
          <w:rFonts w:hint="cs"/>
          <w:b/>
          <w:rtl/>
        </w:rPr>
        <w:t xml:space="preserve"> أهل </w:t>
      </w:r>
      <w:r w:rsidRPr="0043595C">
        <w:rPr>
          <w:rFonts w:hint="cs"/>
          <w:b/>
          <w:rtl/>
        </w:rPr>
        <w:t>الحشو المعاصر لا يقبلونها فقد قال محقق الكتاب وهو حشوي مثله: (إسناده ضعيف جدا، ومقاتل بن سليمان متهم ورمي بالتجسيم</w:t>
      </w:r>
      <w:r w:rsidR="006349E8" w:rsidRPr="0043595C">
        <w:rPr>
          <w:rFonts w:hint="cs"/>
          <w:b/>
          <w:rtl/>
        </w:rPr>
        <w:t xml:space="preserve">) </w:t>
      </w:r>
      <w:r w:rsidRPr="0043595C">
        <w:rPr>
          <w:rFonts w:hint="cs"/>
          <w:b/>
          <w:rtl/>
        </w:rPr>
        <w:t xml:space="preserve">اهـ، ثم لم يتورع حتى أسند رواية إلى الجن بأن الله تعالى قبل خلق السماوات والأرض كان مستقرا على الحوت فقد أورد [1/237]، </w:t>
      </w:r>
      <w:r w:rsidRPr="0043595C">
        <w:rPr>
          <w:rFonts w:hint="cs"/>
          <w:bCs/>
          <w:rtl/>
        </w:rPr>
        <w:t>قال ابن الأثير في أحداث سنة (459هـ</w:t>
      </w:r>
      <w:r w:rsidR="006349E8" w:rsidRPr="0043595C">
        <w:rPr>
          <w:rFonts w:hint="cs"/>
          <w:bCs/>
          <w:rtl/>
        </w:rPr>
        <w:t xml:space="preserve">) </w:t>
      </w:r>
      <w:r w:rsidRPr="0043595C">
        <w:rPr>
          <w:rFonts w:hint="cs"/>
          <w:bCs/>
          <w:rtl/>
        </w:rPr>
        <w:t>حيث كانت وفاة أبي يعلى</w:t>
      </w:r>
      <w:r w:rsidRPr="0043595C">
        <w:rPr>
          <w:rFonts w:hint="cs"/>
          <w:b/>
          <w:rtl/>
        </w:rPr>
        <w:t xml:space="preserve">: (وفي شهر رمضان منها توفي أبو يعلى محمد بن الحسين بن الفراء الحنبلي، ومولده سنة ثمانين وثلاثمائة،، </w:t>
      </w:r>
      <w:r w:rsidRPr="0043595C">
        <w:rPr>
          <w:rFonts w:hint="cs"/>
          <w:b/>
          <w:u w:val="single"/>
          <w:rtl/>
        </w:rPr>
        <w:t>وهو مصنف كتاب الصفات أتى فيه بكل عجيبة، وترتيب أبوابه يدل على التجسيم المحض، تعالى الله عن ذلك،</w:t>
      </w:r>
      <w:r w:rsidRPr="0043595C">
        <w:rPr>
          <w:rFonts w:hint="cs"/>
          <w:b/>
          <w:rtl/>
        </w:rPr>
        <w:t>،</w:t>
      </w:r>
      <w:r w:rsidR="006349E8" w:rsidRPr="0043595C">
        <w:rPr>
          <w:rFonts w:hint="cs"/>
          <w:b/>
          <w:rtl/>
        </w:rPr>
        <w:t xml:space="preserve">) </w:t>
      </w:r>
      <w:r w:rsidRPr="0043595C">
        <w:rPr>
          <w:rFonts w:hint="cs"/>
          <w:b/>
          <w:rtl/>
        </w:rPr>
        <w:t xml:space="preserve">اهـ، </w:t>
      </w:r>
    </w:p>
    <w:p w14:paraId="3FFC7380" w14:textId="6B1957BF" w:rsidR="00347B16" w:rsidRPr="0043595C" w:rsidRDefault="00347B16" w:rsidP="00347B16">
      <w:pPr>
        <w:rPr>
          <w:rtl/>
        </w:rPr>
      </w:pPr>
      <w:r w:rsidRPr="0043595C">
        <w:rPr>
          <w:rFonts w:hint="cs"/>
          <w:b/>
          <w:bCs/>
          <w:kern w:val="0"/>
          <w:sz w:val="36"/>
          <w:szCs w:val="36"/>
          <w:highlight w:val="yellow"/>
          <w:u w:val="single"/>
          <w:rtl/>
        </w:rPr>
        <w:t xml:space="preserve">[المفتاح </w:t>
      </w:r>
      <w:r w:rsidR="00CA2246" w:rsidRPr="0043595C">
        <w:rPr>
          <w:rFonts w:hint="cs"/>
          <w:b/>
          <w:bCs/>
          <w:kern w:val="0"/>
          <w:sz w:val="36"/>
          <w:szCs w:val="36"/>
          <w:highlight w:val="yellow"/>
          <w:u w:val="single"/>
          <w:rtl/>
        </w:rPr>
        <w:t xml:space="preserve">السابع </w:t>
      </w:r>
      <w:r w:rsidR="00D71C66" w:rsidRPr="0043595C">
        <w:rPr>
          <w:rFonts w:hint="cs"/>
          <w:b/>
          <w:bCs/>
          <w:kern w:val="0"/>
          <w:sz w:val="36"/>
          <w:szCs w:val="36"/>
          <w:highlight w:val="yellow"/>
          <w:u w:val="single"/>
          <w:rtl/>
        </w:rPr>
        <w:t>ع</w:t>
      </w:r>
      <w:r w:rsidR="00CA2246" w:rsidRPr="0043595C">
        <w:rPr>
          <w:rFonts w:hint="cs"/>
          <w:b/>
          <w:bCs/>
          <w:kern w:val="0"/>
          <w:sz w:val="36"/>
          <w:szCs w:val="36"/>
          <w:highlight w:val="yellow"/>
          <w:u w:val="single"/>
          <w:rtl/>
        </w:rPr>
        <w:t>شر</w:t>
      </w:r>
      <w:r w:rsidRPr="0043595C">
        <w:rPr>
          <w:rFonts w:hint="cs"/>
          <w:b/>
          <w:bCs/>
          <w:kern w:val="0"/>
          <w:sz w:val="36"/>
          <w:szCs w:val="36"/>
          <w:highlight w:val="yellow"/>
          <w:u w:val="single"/>
          <w:rtl/>
        </w:rPr>
        <w:t>]</w:t>
      </w:r>
      <w:r w:rsidRPr="0043595C">
        <w:rPr>
          <w:rFonts w:hint="cs"/>
          <w:b/>
          <w:bCs/>
          <w:kern w:val="0"/>
          <w:rtl/>
        </w:rPr>
        <w:t xml:space="preserve">: الهروي ودوره في نشر بدعة الحشو: هو </w:t>
      </w:r>
      <w:r w:rsidRPr="0043595C">
        <w:rPr>
          <w:rFonts w:hint="cs"/>
          <w:b/>
          <w:rtl/>
        </w:rPr>
        <w:t>عبد الله بن محمد الهروي (ت 481 هـ</w:t>
      </w:r>
      <w:r w:rsidR="006349E8" w:rsidRPr="0043595C">
        <w:rPr>
          <w:rFonts w:hint="cs"/>
          <w:b/>
          <w:rtl/>
        </w:rPr>
        <w:t>):</w:t>
      </w:r>
      <w:r w:rsidRPr="0043595C">
        <w:rPr>
          <w:rFonts w:hint="cs"/>
          <w:b/>
          <w:rtl/>
        </w:rPr>
        <w:t xml:space="preserve"> له كتاب الأربعين في دلائل التوحيد: وفيه: </w:t>
      </w:r>
      <w:r w:rsidRPr="0043595C">
        <w:rPr>
          <w:rFonts w:hint="cs"/>
          <w:b/>
          <w:u w:val="single"/>
          <w:rtl/>
        </w:rPr>
        <w:t xml:space="preserve">أن محمداً صلى الله عليه وسلم رأى ربه في صورة شاب أمرد في قدميه خضرة، </w:t>
      </w:r>
      <w:r w:rsidRPr="0043595C">
        <w:rPr>
          <w:rFonts w:hint="cs"/>
          <w:b/>
          <w:rtl/>
        </w:rPr>
        <w:t xml:space="preserve">وفيه </w:t>
      </w:r>
      <w:r w:rsidRPr="0043595C">
        <w:rPr>
          <w:rFonts w:hint="cs"/>
          <w:b/>
          <w:u w:val="single"/>
          <w:rtl/>
        </w:rPr>
        <w:t>باب بعنوان وضع الله عز وجل قدمه</w:t>
      </w:r>
      <w:r w:rsidRPr="0043595C">
        <w:rPr>
          <w:rFonts w:hint="cs"/>
          <w:u w:val="single"/>
          <w:rtl/>
        </w:rPr>
        <w:t xml:space="preserve"> على الكرسي</w:t>
      </w:r>
      <w:r w:rsidRPr="0043595C">
        <w:rPr>
          <w:rFonts w:hint="cs"/>
          <w:rtl/>
        </w:rPr>
        <w:t xml:space="preserve">، وباب </w:t>
      </w:r>
      <w:r w:rsidRPr="0043595C">
        <w:rPr>
          <w:rFonts w:hint="cs"/>
          <w:u w:val="single"/>
          <w:rtl/>
        </w:rPr>
        <w:t>في إثبات الجهات لله عز وجل</w:t>
      </w:r>
      <w:r w:rsidRPr="0043595C">
        <w:rPr>
          <w:rFonts w:hint="cs"/>
          <w:rtl/>
        </w:rPr>
        <w:t xml:space="preserve">، وباب </w:t>
      </w:r>
      <w:r w:rsidRPr="0043595C">
        <w:rPr>
          <w:rFonts w:hint="cs"/>
          <w:u w:val="single"/>
          <w:rtl/>
        </w:rPr>
        <w:t xml:space="preserve">في إثبات الحد، </w:t>
      </w:r>
      <w:r w:rsidRPr="0043595C">
        <w:rPr>
          <w:rFonts w:hint="cs"/>
          <w:rtl/>
        </w:rPr>
        <w:t xml:space="preserve">وباب في إثبات الخط، </w:t>
      </w:r>
      <w:r w:rsidRPr="0043595C">
        <w:rPr>
          <w:rFonts w:hint="cs"/>
          <w:u w:val="single"/>
          <w:rtl/>
        </w:rPr>
        <w:t>وباب في إثبات الصورة</w:t>
      </w:r>
      <w:r w:rsidRPr="0043595C">
        <w:rPr>
          <w:rFonts w:hint="cs"/>
          <w:rtl/>
        </w:rPr>
        <w:t xml:space="preserve">، </w:t>
      </w:r>
      <w:r w:rsidRPr="0043595C">
        <w:rPr>
          <w:rFonts w:hint="cs"/>
          <w:u w:val="single"/>
          <w:rtl/>
        </w:rPr>
        <w:t>وباب في إثبات العينين</w:t>
      </w:r>
      <w:r w:rsidRPr="0043595C">
        <w:rPr>
          <w:rFonts w:hint="cs"/>
          <w:rtl/>
        </w:rPr>
        <w:t xml:space="preserve">، </w:t>
      </w:r>
      <w:r w:rsidRPr="0043595C">
        <w:rPr>
          <w:rFonts w:hint="cs"/>
          <w:u w:val="single"/>
          <w:rtl/>
        </w:rPr>
        <w:t>وباب في إثبات الهرولة</w:t>
      </w:r>
      <w:r w:rsidRPr="0043595C">
        <w:rPr>
          <w:rFonts w:hint="cs"/>
          <w:rtl/>
        </w:rPr>
        <w:t>، أضف إلى وقيعته في علماء الأمة الذين رزقهم الله تعالى القبول والتشنيع عليهم وتكفيرهم لاسيما السادة الأشاعرة المتخصصون في العقيدة على منهاج</w:t>
      </w:r>
      <w:r w:rsidR="00C04A3D" w:rsidRPr="0043595C">
        <w:rPr>
          <w:rFonts w:hint="cs"/>
          <w:rtl/>
        </w:rPr>
        <w:t xml:space="preserve"> أهل </w:t>
      </w:r>
      <w:r w:rsidRPr="0043595C">
        <w:rPr>
          <w:rFonts w:hint="cs"/>
          <w:rtl/>
        </w:rPr>
        <w:t>السنّة والجماعة، وكان يقول عنهم أنّهم الجهمية الإناث، وكان يحكي تكفيرهم وشحن كتبه في ذلك، وكان يقول: (وقد شاع في المسلمين أن رأسهم علي بن إسماعيل الأشعري كان لا يستنجي ولا يتوضأ ولا يصلي</w:t>
      </w:r>
      <w:r w:rsidR="006349E8" w:rsidRPr="0043595C">
        <w:rPr>
          <w:rFonts w:hint="cs"/>
          <w:rtl/>
        </w:rPr>
        <w:t xml:space="preserve">) </w:t>
      </w:r>
      <w:r w:rsidRPr="0043595C">
        <w:rPr>
          <w:rFonts w:hint="cs"/>
          <w:rtl/>
        </w:rPr>
        <w:t xml:space="preserve">[انظر بيان تلبيس الجهمية 2: 400، وانظر هذه الحكاية في سير أعلام النبلاء 16/ 478]، </w:t>
      </w:r>
    </w:p>
    <w:p w14:paraId="52E7DC3A" w14:textId="7CF0F9CD" w:rsidR="00347B16" w:rsidRPr="0043595C" w:rsidRDefault="00347B16" w:rsidP="00347B16">
      <w:pPr>
        <w:rPr>
          <w:rFonts w:eastAsia="Times New Roman"/>
          <w:rtl/>
        </w:rPr>
      </w:pPr>
      <w:r w:rsidRPr="0043595C">
        <w:rPr>
          <w:rFonts w:hint="cs"/>
          <w:b/>
          <w:bCs/>
          <w:kern w:val="0"/>
          <w:sz w:val="36"/>
          <w:szCs w:val="36"/>
          <w:highlight w:val="yellow"/>
          <w:u w:val="single"/>
          <w:rtl/>
        </w:rPr>
        <w:t xml:space="preserve">[المفتاح </w:t>
      </w:r>
      <w:r w:rsidR="00CA2246" w:rsidRPr="0043595C">
        <w:rPr>
          <w:rFonts w:hint="cs"/>
          <w:b/>
          <w:bCs/>
          <w:kern w:val="0"/>
          <w:sz w:val="36"/>
          <w:szCs w:val="36"/>
          <w:highlight w:val="yellow"/>
          <w:u w:val="single"/>
          <w:rtl/>
        </w:rPr>
        <w:t>الثامن عشر</w:t>
      </w:r>
      <w:r w:rsidRPr="0043595C">
        <w:rPr>
          <w:rFonts w:hint="cs"/>
          <w:b/>
          <w:bCs/>
          <w:kern w:val="0"/>
          <w:sz w:val="36"/>
          <w:szCs w:val="36"/>
          <w:highlight w:val="yellow"/>
          <w:u w:val="single"/>
          <w:rtl/>
        </w:rPr>
        <w:t>]</w:t>
      </w:r>
      <w:r w:rsidRPr="0043595C">
        <w:rPr>
          <w:rFonts w:hint="cs"/>
          <w:b/>
          <w:bCs/>
          <w:kern w:val="0"/>
          <w:rtl/>
        </w:rPr>
        <w:t xml:space="preserve">: </w:t>
      </w:r>
      <w:r w:rsidR="004A1F35" w:rsidRPr="0043595C">
        <w:rPr>
          <w:rFonts w:hint="cs"/>
          <w:b/>
          <w:bCs/>
          <w:kern w:val="0"/>
          <w:rtl/>
        </w:rPr>
        <w:t xml:space="preserve">الشيخ </w:t>
      </w:r>
      <w:r w:rsidRPr="0043595C">
        <w:rPr>
          <w:rFonts w:hint="cs"/>
          <w:b/>
          <w:bCs/>
          <w:kern w:val="0"/>
          <w:rtl/>
        </w:rPr>
        <w:t>ابن تيمية (ت 728 هــ</w:t>
      </w:r>
      <w:r w:rsidR="006349E8" w:rsidRPr="0043595C">
        <w:rPr>
          <w:rFonts w:hint="cs"/>
          <w:b/>
          <w:bCs/>
          <w:kern w:val="0"/>
          <w:rtl/>
        </w:rPr>
        <w:t xml:space="preserve">) </w:t>
      </w:r>
      <w:r w:rsidRPr="0043595C">
        <w:rPr>
          <w:rFonts w:hint="cs"/>
          <w:b/>
          <w:bCs/>
          <w:kern w:val="0"/>
          <w:rtl/>
        </w:rPr>
        <w:t xml:space="preserve">ودوره في التأسيس لبدعة الحشو: كل من </w:t>
      </w:r>
      <w:r w:rsidRPr="0043595C">
        <w:rPr>
          <w:rFonts w:hint="cs"/>
          <w:kern w:val="0"/>
          <w:rtl/>
        </w:rPr>
        <w:t>سبق كانوا جميعا سلف ابن تيمية في تبني عقيدة الحشو</w:t>
      </w:r>
      <w:r w:rsidRPr="0043595C">
        <w:rPr>
          <w:rFonts w:hint="cs"/>
          <w:b/>
          <w:bCs/>
          <w:kern w:val="0"/>
          <w:rtl/>
        </w:rPr>
        <w:t xml:space="preserve">: </w:t>
      </w:r>
      <w:r w:rsidRPr="0043595C">
        <w:rPr>
          <w:rFonts w:eastAsia="Times New Roman" w:hint="cs"/>
          <w:b/>
          <w:rtl/>
        </w:rPr>
        <w:t xml:space="preserve">لقد أضر مقاتل بن سليمان وهشام بن سالم وابن كرام والسجزي الدارمي والخلال وابن خزيمة وابن بطة والبربهاري والهروي وابن حامد الوراق والقاضي أبو يعلى وابن الزاغوني، </w:t>
      </w:r>
      <w:r w:rsidRPr="0043595C">
        <w:rPr>
          <w:rFonts w:eastAsia="Times New Roman" w:hint="cs"/>
          <w:b/>
          <w:u w:val="single"/>
          <w:rtl/>
        </w:rPr>
        <w:t>لقد أضر هؤلاء بعقيدة ابن تيمية أيما ضرر، و</w:t>
      </w:r>
      <w:r w:rsidRPr="0043595C">
        <w:rPr>
          <w:rFonts w:hint="cs"/>
          <w:u w:val="single"/>
          <w:shd w:val="clear" w:color="auto" w:fill="FFFFFF"/>
          <w:rtl/>
        </w:rPr>
        <w:t xml:space="preserve">هؤلاء هم سلف ابن تيمية، </w:t>
      </w:r>
      <w:r w:rsidRPr="0043595C">
        <w:rPr>
          <w:rFonts w:hint="cs"/>
          <w:u w:val="single"/>
          <w:rtl/>
        </w:rPr>
        <w:t>ويقينا فإنّ اطلاع ابن تيمية على مؤلفات هؤلاء واحسان ظنه فيها وهو لم يكن دارسا لعلم التقديس ولا ملما بقواعده، فتسربت إليه</w:t>
      </w:r>
      <w:r w:rsidRPr="0043595C">
        <w:rPr>
          <w:rFonts w:hint="cs"/>
          <w:b/>
          <w:bCs/>
          <w:u w:val="single"/>
          <w:rtl/>
        </w:rPr>
        <w:t xml:space="preserve"> </w:t>
      </w:r>
      <w:r w:rsidRPr="0043595C">
        <w:rPr>
          <w:rFonts w:hint="cs"/>
          <w:b/>
          <w:u w:val="single"/>
          <w:rtl/>
        </w:rPr>
        <w:t xml:space="preserve">بدع الحشو، ومذهبه هو الحشو ذاته، ومذهبه هو أنّ الله تعالى موجود بذاته فوق العالم، والعالم المخلوق تحته، وهو موجود بذاته على عرشه، وأنه متناه لاسيما من </w:t>
      </w:r>
      <w:r w:rsidRPr="0043595C">
        <w:rPr>
          <w:rFonts w:hint="cs"/>
          <w:b/>
          <w:u w:val="single"/>
          <w:rtl/>
        </w:rPr>
        <w:lastRenderedPageBreak/>
        <w:t>جهة التحت، وأنّه يتحرك ويقبل الحوادث وينزل إلى السماء الدنيا نزولاً حقيقياً بذاته، كما دندن حول صفات الوجه واليدين والعينين والقدم والساق بما يُخيل أنّها أجزاء من الذات، وليست صفات منزهة عن الجارحة والجسمية، ووصف لله تعالى بالحد والنهاية والحدوث، وهل بعد تلك العقائد الفاسدة يبقى لنا شيء من التقديس الذي حبى الله تعالى به أمة التسبيح والتنزيه والتوحيد،</w:t>
      </w:r>
      <w:r w:rsidRPr="0043595C">
        <w:rPr>
          <w:rFonts w:hint="cs"/>
          <w:b/>
          <w:rtl/>
        </w:rPr>
        <w:t xml:space="preserve"> </w:t>
      </w:r>
      <w:r w:rsidRPr="0043595C">
        <w:rPr>
          <w:rFonts w:eastAsia="Times New Roman" w:hint="cs"/>
          <w:b/>
          <w:bCs/>
          <w:rtl/>
        </w:rPr>
        <w:t>إنّ الموالين لابن تيمية والمقتفين أثره يصفونه بالسلفية، ويعتقدون فيه بأنّه محيي مذهب السلف، ومجدد السلفية، ولكنّه للأسف لم يجدد مذهب السلف، بل جدد بناء المدرسة الحشوية بجميع مفرداتها،</w:t>
      </w:r>
      <w:r w:rsidRPr="0043595C">
        <w:rPr>
          <w:rFonts w:eastAsia="Times New Roman" w:hint="cs"/>
          <w:b/>
          <w:rtl/>
        </w:rPr>
        <w:t xml:space="preserve"> وأخص صفاتها من محاربة التخصص العلمي والاستهانة به والجهل المطبق بقواعد التقديس والتنزيه والتوحيد، </w:t>
      </w:r>
      <w:r w:rsidRPr="0043595C">
        <w:rPr>
          <w:rFonts w:eastAsia="Times New Roman" w:hint="cs"/>
          <w:b/>
          <w:bCs/>
          <w:u w:val="single"/>
          <w:rtl/>
        </w:rPr>
        <w:t>لقد اهتم ابن تيمية 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w:t>
      </w:r>
      <w:r w:rsidR="00A41DAA" w:rsidRPr="0043595C">
        <w:rPr>
          <w:rFonts w:eastAsia="Times New Roman" w:hint="cs"/>
          <w:b/>
          <w:bCs/>
          <w:u w:val="single"/>
          <w:rtl/>
        </w:rPr>
        <w:t xml:space="preserve"> وأهل </w:t>
      </w:r>
      <w:r w:rsidRPr="0043595C">
        <w:rPr>
          <w:rFonts w:eastAsia="Times New Roman" w:hint="cs"/>
          <w:b/>
          <w:bCs/>
          <w:u w:val="single"/>
          <w:rtl/>
        </w:rPr>
        <w:t xml:space="preserve"> الحديث</w:t>
      </w:r>
      <w:r w:rsidRPr="0043595C">
        <w:rPr>
          <w:rFonts w:eastAsia="Times New Roman" w:hint="cs"/>
          <w:b/>
          <w:bCs/>
          <w:rtl/>
        </w:rPr>
        <w:t>،</w:t>
      </w:r>
      <w:r w:rsidRPr="0043595C">
        <w:rPr>
          <w:rFonts w:eastAsia="Times New Roman" w:hint="cs"/>
          <w:rtl/>
        </w:rPr>
        <w:t xml:space="preserve"> وبسبب عدم قدرته على فهم علم التنزيه وعدم مقدرته على هضم مفرداته، فهجم عليها دون فهم حقيقي لمغزاها، وبسبب جهله العارم بقواعد التقديس ومباحث علم أصول الدين لاسيما في باب الإلهيات مثل </w:t>
      </w:r>
      <w:r w:rsidRPr="0043595C">
        <w:rPr>
          <w:rFonts w:hint="cs"/>
          <w:rtl/>
          <w:lang w:bidi="ar-KW"/>
        </w:rPr>
        <w:t xml:space="preserve">مباحث </w:t>
      </w:r>
      <w:r w:rsidRPr="0043595C">
        <w:rPr>
          <w:rFonts w:hint="cs"/>
          <w:rtl/>
        </w:rPr>
        <w:t xml:space="preserve">منزلة العقل الصحيح في الإسلام ودوره في فهم أدلة التنزيه، والتفريق الأصولي بين </w:t>
      </w:r>
      <w:r w:rsidRPr="0043595C">
        <w:rPr>
          <w:rFonts w:hint="cs"/>
          <w:rtl/>
          <w:lang w:bidi="ar-KW"/>
        </w:rPr>
        <w:t xml:space="preserve">القديم والحادث </w:t>
      </w:r>
      <w:r w:rsidRPr="0043595C">
        <w:rPr>
          <w:rFonts w:hint="cs"/>
          <w:rtl/>
        </w:rPr>
        <w:t xml:space="preserve">وهل يمكن للقديم ان يقبل الحوادث، والتفريق بين المحكم والمتشابه، والتفريق بين الحقيقة والمجاز، وحجية المتواتر والآحاد في باب العقيدة، والسر في التفريق بينهما، وقواعد التقديس والتوحيد والتنزيه المستمدة من الكتاب والسنّة، </w:t>
      </w:r>
      <w:r w:rsidRPr="0043595C">
        <w:rPr>
          <w:rFonts w:eastAsia="Times New Roman" w:hint="cs"/>
          <w:rtl/>
        </w:rPr>
        <w:t xml:space="preserve">لذلك أصرّ على إبقاء أحاديث التشبيه والجهة بحالها من دون توجيه وتصرف، بل ودعا إلى حملها على ظاهرها المحال على الله، وهو لا يدرك أسباب استحالتها لما تشبع به عقله من الحشو الذي تسرب إليه من مراجع الحشوية، ثم لم يكتف بذلك حتى هاجم التأويلات التي ذكرها الأصوليون في كتبهم لمنع التشبيه، ولحمل الآيات والأحاديث على المراد الحقيقي منها والذي لأجله سيقت تلك الآيات والاحاديث، فإن حديث النزول ليس الهدف منه النزول ولكن الهدف منه بيان أفضلية ثلث الليل الأخير في إجابة الدعاء، </w:t>
      </w:r>
      <w:r w:rsidRPr="0043595C">
        <w:rPr>
          <w:rFonts w:hint="cs"/>
          <w:rtl/>
        </w:rPr>
        <w:t>ثم لم يهدأ حتى رفض تفويض معاني الآيات المتشابهات في الذات والصفات، والذي هو مذهب الاثرية وهو مذهب السلف الصحيح والذي ليس لهم مذهب سواه، وذلك بزعم أنّه مذهب التجهيل وأنّه من شر أقوال</w:t>
      </w:r>
      <w:r w:rsidR="00C04A3D" w:rsidRPr="0043595C">
        <w:rPr>
          <w:rFonts w:hint="cs"/>
          <w:rtl/>
        </w:rPr>
        <w:t xml:space="preserve"> أهل </w:t>
      </w:r>
      <w:r w:rsidRPr="0043595C">
        <w:rPr>
          <w:rFonts w:hint="cs"/>
          <w:rtl/>
        </w:rPr>
        <w:t xml:space="preserve">البدع، </w:t>
      </w:r>
      <w:r w:rsidRPr="0043595C">
        <w:rPr>
          <w:rFonts w:hint="cs"/>
          <w:b/>
          <w:bCs/>
          <w:rtl/>
        </w:rPr>
        <w:t>ثم أوجب حمل الآيات والاحاديث المتشابهات في الذات والصفات الواردة في القرآن والسنة على ظاهرها الحقيقي في اللغة أي المعنى المادي الحسي</w:t>
      </w:r>
      <w:r w:rsidRPr="0043595C">
        <w:rPr>
          <w:rFonts w:hint="cs"/>
          <w:rtl/>
        </w:rPr>
        <w:t xml:space="preserve">، ويرفض حملها على المجاز، لأنه لا مجاز </w:t>
      </w:r>
      <w:r w:rsidR="004A1F35" w:rsidRPr="0043595C">
        <w:rPr>
          <w:rFonts w:hint="cs"/>
          <w:rtl/>
        </w:rPr>
        <w:t xml:space="preserve">عنده </w:t>
      </w:r>
      <w:r w:rsidRPr="0043595C">
        <w:rPr>
          <w:rFonts w:hint="cs"/>
          <w:rtl/>
        </w:rPr>
        <w:t xml:space="preserve">في القرآن والحديث!، ومذهبه هو أنّ الله تعالى موجود بذاته فوق العالم، والعالم المخلوق تحته، وهو موجود على عرشه، وأنه متناه من جهة تحت، أما من جهة فوق فليس فوقه شيء، وأنّه يتحرك ويقبل الحوادث </w:t>
      </w:r>
      <w:r w:rsidRPr="0043595C">
        <w:rPr>
          <w:rFonts w:hint="cs"/>
          <w:rtl/>
        </w:rPr>
        <w:lastRenderedPageBreak/>
        <w:t>وينزل إلى السماء الدنيا في ثلث الليل الذي لا ينقطع عن الارض لحظه كما دلت الدراسات اليقينية المعاصرة، والمصيبة أنّ نزول الله تعالى - عنده - نزول حقيقي بذاته، فقد قال (وتفسير النزول بفعل يقوم بذاته</w:t>
      </w:r>
      <w:r w:rsidR="006349E8" w:rsidRPr="0043595C">
        <w:rPr>
          <w:rFonts w:hint="cs"/>
          <w:rtl/>
        </w:rPr>
        <w:t>)</w:t>
      </w:r>
      <w:r w:rsidR="002D3F1A" w:rsidRPr="0043595C">
        <w:rPr>
          <w:rFonts w:hint="cs"/>
          <w:rtl/>
        </w:rPr>
        <w:t>،</w:t>
      </w:r>
      <w:r w:rsidRPr="0043595C">
        <w:rPr>
          <w:rFonts w:hint="cs"/>
          <w:rtl/>
        </w:rPr>
        <w:t xml:space="preserve"> ودندن حول صفات الوجه واليدين والعينين والقدم والساق بما يُخيل إلى العوام أنّها أجزاء من الذات، وليست صفات منزهة عن الجارحة والجسمية، ودندن حول حديث خلق آدم على صورته، بما يُشعر أنّ آدم على صورة الرحمن، وأنّ كل ذلك على الظاهر الذي يليق بذات الله تعالى، ويظن بعد هذا الحشو والتجسيم أنّه قد اصاب السنّة التي يعلم صغار طلبة العلم من الأصوليين أنّه محال على الله لأنّ فيه تجسيم وتمثيل بالحسيات وتكييف للذي تقدس ليس كمثله شيء، وهل بعد تلك العقائد يبقى لنا شيء من التقديس الذي حبى الله تعالى به أمة التسبيح والتنزيه والتوحيد، </w:t>
      </w:r>
      <w:r w:rsidRPr="0043595C">
        <w:rPr>
          <w:rFonts w:eastAsia="Times New Roman" w:hint="cs"/>
          <w:rtl/>
        </w:rPr>
        <w:t>ومن العجيب الذي تدمى له القلوب، أنّ ابن تيمية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وللأسف، عادى وخالف أكابر</w:t>
      </w:r>
      <w:r w:rsidR="00C04A3D" w:rsidRPr="0043595C">
        <w:rPr>
          <w:rFonts w:eastAsia="Times New Roman" w:hint="cs"/>
          <w:rtl/>
        </w:rPr>
        <w:t xml:space="preserve"> أهل </w:t>
      </w:r>
      <w:r w:rsidRPr="0043595C">
        <w:rPr>
          <w:rFonts w:eastAsia="Times New Roman" w:hint="cs"/>
          <w:rtl/>
        </w:rPr>
        <w:t>العلم في زمانه وما سبقه من أزمان، ولم يسلم من قلمه ولسانه الكثير من الهداة المهديين من علماء</w:t>
      </w:r>
      <w:r w:rsidR="00C04A3D" w:rsidRPr="0043595C">
        <w:rPr>
          <w:rFonts w:eastAsia="Times New Roman" w:hint="cs"/>
          <w:rtl/>
        </w:rPr>
        <w:t xml:space="preserve"> أهل </w:t>
      </w:r>
      <w:r w:rsidRPr="0043595C">
        <w:rPr>
          <w:rFonts w:eastAsia="Times New Roman" w:hint="cs"/>
          <w:rtl/>
        </w:rPr>
        <w:t xml:space="preserve">السنّة والجماعة، نصحوه فلم يرعوى، ولم يتعظ من قوة ناصحه المشفق حتى أدركته المنية في سجن دمشق، </w:t>
      </w:r>
    </w:p>
    <w:p w14:paraId="23F87809" w14:textId="1B9C0D4F" w:rsidR="00347B16" w:rsidRPr="0043595C" w:rsidRDefault="00347B16" w:rsidP="00755C41">
      <w:pPr>
        <w:rPr>
          <w:b/>
          <w:rtl/>
        </w:rPr>
      </w:pPr>
      <w:r w:rsidRPr="0043595C">
        <w:rPr>
          <w:rFonts w:hint="cs"/>
          <w:b/>
          <w:bCs/>
          <w:kern w:val="0"/>
          <w:sz w:val="36"/>
          <w:szCs w:val="36"/>
          <w:highlight w:val="yellow"/>
          <w:u w:val="single"/>
          <w:rtl/>
        </w:rPr>
        <w:t xml:space="preserve">[المفتاح </w:t>
      </w:r>
      <w:r w:rsidR="00CA2246" w:rsidRPr="0043595C">
        <w:rPr>
          <w:rFonts w:hint="cs"/>
          <w:b/>
          <w:bCs/>
          <w:kern w:val="0"/>
          <w:sz w:val="36"/>
          <w:szCs w:val="36"/>
          <w:highlight w:val="yellow"/>
          <w:u w:val="single"/>
          <w:rtl/>
        </w:rPr>
        <w:t>التاسع عشر</w:t>
      </w:r>
      <w:r w:rsidRPr="0043595C">
        <w:rPr>
          <w:rFonts w:hint="cs"/>
          <w:b/>
          <w:bCs/>
          <w:kern w:val="0"/>
          <w:sz w:val="36"/>
          <w:szCs w:val="36"/>
          <w:highlight w:val="yellow"/>
          <w:u w:val="single"/>
          <w:rtl/>
        </w:rPr>
        <w:t>]:</w:t>
      </w:r>
      <w:r w:rsidRPr="0043595C">
        <w:rPr>
          <w:rFonts w:hint="cs"/>
          <w:b/>
          <w:bCs/>
          <w:kern w:val="0"/>
          <w:rtl/>
        </w:rPr>
        <w:t xml:space="preserve"> الامام محمد ابن عبد الوهاب والتجديد لبدعة الحشو</w:t>
      </w:r>
      <w:r w:rsidR="006E5CBA" w:rsidRPr="0043595C">
        <w:rPr>
          <w:rFonts w:hint="cs"/>
          <w:b/>
          <w:bCs/>
          <w:kern w:val="0"/>
          <w:rtl/>
        </w:rPr>
        <w:t>:</w:t>
      </w:r>
      <w:r w:rsidRPr="0043595C">
        <w:rPr>
          <w:rFonts w:hint="cs"/>
          <w:b/>
          <w:bCs/>
          <w:kern w:val="0"/>
          <w:rtl/>
        </w:rPr>
        <w:t xml:space="preserve"> </w:t>
      </w:r>
      <w:r w:rsidRPr="0043595C">
        <w:rPr>
          <w:rFonts w:hint="cs"/>
          <w:b/>
          <w:rtl/>
        </w:rPr>
        <w:t>لقد انطفأت الفتنة بعد موت ابن تيمية، إلى أن جاء زمان محمد ابن عبد الوهاب (ت 1206 هــ</w:t>
      </w:r>
      <w:r w:rsidR="006349E8" w:rsidRPr="0043595C">
        <w:rPr>
          <w:rFonts w:hint="cs"/>
          <w:b/>
          <w:rtl/>
        </w:rPr>
        <w:t xml:space="preserve">) </w:t>
      </w:r>
      <w:r w:rsidRPr="0043595C">
        <w:rPr>
          <w:rFonts w:hint="cs"/>
          <w:b/>
          <w:rtl/>
        </w:rPr>
        <w:t xml:space="preserve">فتبنى نشر كتب وأفكار ابن تيمية بقوة السيف والسنان، واستحل في سبيل ذلك الدماء والأموال، أضف إلى ذلك أنه كانت له اجتهادات خاطئة في مباحث توحيد الألوهية، وفي مباحث توحيد الربوبية، وفي مباحث </w:t>
      </w:r>
      <w:r w:rsidRPr="0043595C">
        <w:rPr>
          <w:rFonts w:hint="cs"/>
          <w:b/>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sidRPr="0043595C">
        <w:rPr>
          <w:rFonts w:hint="cs"/>
          <w:b/>
          <w:rtl/>
        </w:rPr>
        <w:t>وفي مجال الهجوم على علم التصوف برمته، بحسنه وسيئه، واعلان الحرب على أهله واستحلال حرماتهم لمسائل لا تبلغ بهم هذا الحال أبدا، فزادت الطين بلة، وقد تقدم بيان ذلك كله في الكتاب الثالث من هذه السلسلة: مفاتيح علم التوحيد والشرك، والله المستعان</w:t>
      </w:r>
      <w:r w:rsidR="002951D8" w:rsidRPr="0043595C">
        <w:rPr>
          <w:rFonts w:hint="cs"/>
          <w:b/>
          <w:rtl/>
        </w:rPr>
        <w:t xml:space="preserve"> </w:t>
      </w:r>
    </w:p>
    <w:p w14:paraId="67400BB0" w14:textId="4C8A8DD1" w:rsidR="008C55BE" w:rsidRPr="0043595C" w:rsidRDefault="008C55BE" w:rsidP="008C55BE">
      <w:pPr>
        <w:jc w:val="center"/>
        <w:rPr>
          <w:b/>
          <w:rtl/>
        </w:rPr>
      </w:pPr>
      <w:r w:rsidRPr="0043595C">
        <w:rPr>
          <w:rFonts w:hint="cs"/>
          <w:b/>
          <w:rtl/>
        </w:rPr>
        <w:t>***</w:t>
      </w:r>
    </w:p>
    <w:p w14:paraId="12F277A1" w14:textId="38CC2210" w:rsidR="005131F7" w:rsidRPr="0043595C" w:rsidRDefault="005131F7" w:rsidP="00401BE6">
      <w:pPr>
        <w:rPr>
          <w:b/>
          <w:bCs/>
          <w:kern w:val="0"/>
          <w:highlight w:val="yellow"/>
          <w:u w:val="single"/>
          <w:rtl/>
        </w:rPr>
      </w:pPr>
    </w:p>
    <w:p w14:paraId="5C03638A" w14:textId="77777777" w:rsidR="00D173EE" w:rsidRPr="0043595C" w:rsidRDefault="00D173EE" w:rsidP="00401BE6">
      <w:pPr>
        <w:rPr>
          <w:b/>
          <w:bCs/>
          <w:kern w:val="0"/>
          <w:highlight w:val="yellow"/>
          <w:u w:val="single"/>
          <w:rtl/>
        </w:rPr>
      </w:pPr>
    </w:p>
    <w:p w14:paraId="1F3B1260" w14:textId="77777777" w:rsidR="00CC56C5" w:rsidRPr="0043595C" w:rsidRDefault="00CC56C5" w:rsidP="00CC56C5">
      <w:pPr>
        <w:pStyle w:val="a3"/>
        <w:jc w:val="center"/>
        <w:rPr>
          <w:color w:val="auto"/>
          <w:sz w:val="40"/>
          <w:szCs w:val="40"/>
          <w:u w:val="single"/>
          <w:rtl/>
        </w:rPr>
      </w:pPr>
    </w:p>
    <w:p w14:paraId="363602C5" w14:textId="47D86C6C" w:rsidR="00CC56C5" w:rsidRPr="0043595C" w:rsidRDefault="00CC56C5" w:rsidP="00CC56C5">
      <w:pPr>
        <w:pStyle w:val="a3"/>
        <w:jc w:val="center"/>
        <w:rPr>
          <w:color w:val="auto"/>
          <w:sz w:val="40"/>
          <w:szCs w:val="40"/>
          <w:highlight w:val="yellow"/>
          <w:u w:val="single"/>
          <w:rtl/>
        </w:rPr>
      </w:pPr>
      <w:r w:rsidRPr="0043595C">
        <w:rPr>
          <w:color w:val="auto"/>
          <w:sz w:val="40"/>
          <w:szCs w:val="40"/>
          <w:highlight w:val="yellow"/>
          <w:u w:val="single"/>
          <w:rtl/>
        </w:rPr>
        <w:t>(3</w:t>
      </w:r>
      <w:r w:rsidR="006349E8" w:rsidRPr="0043595C">
        <w:rPr>
          <w:color w:val="auto"/>
          <w:sz w:val="40"/>
          <w:szCs w:val="40"/>
          <w:highlight w:val="yellow"/>
          <w:u w:val="single"/>
          <w:rtl/>
        </w:rPr>
        <w:t xml:space="preserve">) </w:t>
      </w:r>
    </w:p>
    <w:p w14:paraId="189AD22A" w14:textId="27F924E4" w:rsidR="00CC56C5" w:rsidRPr="0043595C" w:rsidRDefault="00CC56C5" w:rsidP="00CC56C5">
      <w:pPr>
        <w:pStyle w:val="a3"/>
        <w:jc w:val="center"/>
        <w:rPr>
          <w:color w:val="auto"/>
          <w:sz w:val="40"/>
          <w:szCs w:val="40"/>
          <w:highlight w:val="yellow"/>
          <w:u w:val="single"/>
          <w:rtl/>
        </w:rPr>
      </w:pPr>
      <w:r w:rsidRPr="0043595C">
        <w:rPr>
          <w:color w:val="auto"/>
          <w:sz w:val="40"/>
          <w:szCs w:val="40"/>
          <w:highlight w:val="yellow"/>
          <w:u w:val="single"/>
          <w:rtl/>
        </w:rPr>
        <w:t>سورة الإخلاص</w:t>
      </w:r>
      <w:r w:rsidRPr="0043595C">
        <w:rPr>
          <w:rFonts w:hint="cs"/>
          <w:color w:val="auto"/>
          <w:sz w:val="40"/>
          <w:szCs w:val="40"/>
          <w:highlight w:val="yellow"/>
          <w:u w:val="single"/>
          <w:rtl/>
        </w:rPr>
        <w:t xml:space="preserve"> تعدل ثلث القرآن</w:t>
      </w:r>
    </w:p>
    <w:p w14:paraId="028665EF" w14:textId="61B11916" w:rsidR="00CC56C5" w:rsidRPr="0043595C" w:rsidRDefault="00CC56C5" w:rsidP="00CC56C5">
      <w:pPr>
        <w:pStyle w:val="a3"/>
        <w:jc w:val="center"/>
        <w:rPr>
          <w:color w:val="auto"/>
          <w:sz w:val="40"/>
          <w:szCs w:val="40"/>
          <w:u w:val="single"/>
          <w:rtl/>
        </w:rPr>
      </w:pPr>
      <w:r w:rsidRPr="0043595C">
        <w:rPr>
          <w:rFonts w:hint="cs"/>
          <w:color w:val="auto"/>
          <w:sz w:val="40"/>
          <w:szCs w:val="40"/>
          <w:highlight w:val="yellow"/>
          <w:u w:val="single"/>
          <w:rtl/>
        </w:rPr>
        <w:t xml:space="preserve">ومن اهم معانيها </w:t>
      </w:r>
      <w:r w:rsidRPr="0043595C">
        <w:rPr>
          <w:color w:val="auto"/>
          <w:sz w:val="40"/>
          <w:szCs w:val="40"/>
          <w:highlight w:val="yellow"/>
          <w:u w:val="single"/>
          <w:rtl/>
        </w:rPr>
        <w:t>تقديس عن الجسمية ولوازم الجسمية</w:t>
      </w:r>
    </w:p>
    <w:p w14:paraId="621C38CE" w14:textId="6FBC328A" w:rsidR="00CC56C5" w:rsidRPr="0043595C" w:rsidRDefault="00CC56C5" w:rsidP="00CC56C5">
      <w:pPr>
        <w:pStyle w:val="a3"/>
        <w:jc w:val="center"/>
        <w:rPr>
          <w:color w:val="auto"/>
          <w:sz w:val="40"/>
          <w:szCs w:val="40"/>
          <w:u w:val="single"/>
          <w:rtl/>
        </w:rPr>
      </w:pPr>
    </w:p>
    <w:p w14:paraId="4BDE332F" w14:textId="77777777" w:rsidR="0060540A" w:rsidRPr="0043595C" w:rsidRDefault="0060540A" w:rsidP="00401BE6">
      <w:pPr>
        <w:rPr>
          <w:b/>
          <w:bCs/>
          <w:kern w:val="0"/>
          <w:u w:val="single"/>
          <w:rtl/>
        </w:rPr>
      </w:pPr>
    </w:p>
    <w:p w14:paraId="63979C9E" w14:textId="3BB7C5DC" w:rsidR="00401BE6" w:rsidRPr="0043595C" w:rsidRDefault="00542981" w:rsidP="00401BE6">
      <w:pPr>
        <w:rPr>
          <w:rtl/>
        </w:rPr>
      </w:pPr>
      <w:r w:rsidRPr="0043595C">
        <w:rPr>
          <w:bCs/>
          <w:kern w:val="0"/>
          <w:sz w:val="36"/>
          <w:szCs w:val="36"/>
          <w:highlight w:val="yellow"/>
          <w:u w:val="single"/>
          <w:rtl/>
        </w:rPr>
        <w:t>[المفتاح الأول</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401BE6" w:rsidRPr="0043595C">
        <w:rPr>
          <w:b/>
          <w:bCs/>
          <w:kern w:val="0"/>
          <w:u w:val="single"/>
          <w:rtl/>
        </w:rPr>
        <w:t>سورة الإخلاص سورة محكمة تعدل ثلث القرآن لذلك يجب التوسع في فهم معانيها</w:t>
      </w:r>
      <w:r w:rsidR="00401BE6" w:rsidRPr="0043595C">
        <w:rPr>
          <w:b/>
          <w:bCs/>
          <w:rtl/>
        </w:rPr>
        <w:t>: سورة الإخلاص تعدل ثلث القرآن</w:t>
      </w:r>
      <w:r w:rsidR="00401BE6" w:rsidRPr="0043595C">
        <w:rPr>
          <w:rtl/>
        </w:rPr>
        <w:t>، قال النبي صلى الله عليه وسلم: ({قل هو الله أحد} تعدل ثلث القرآن</w:t>
      </w:r>
      <w:r w:rsidR="006349E8" w:rsidRPr="0043595C">
        <w:rPr>
          <w:rtl/>
        </w:rPr>
        <w:t xml:space="preserve">) </w:t>
      </w:r>
      <w:r w:rsidR="00401BE6" w:rsidRPr="0043595C">
        <w:rPr>
          <w:rtl/>
        </w:rPr>
        <w:t>[مسلم: حديث: 811]، إذن (سورة الإخلاص</w:t>
      </w:r>
      <w:r w:rsidR="006349E8" w:rsidRPr="0043595C">
        <w:rPr>
          <w:rtl/>
        </w:rPr>
        <w:t>):</w:t>
      </w:r>
      <w:r w:rsidR="00401BE6" w:rsidRPr="0043595C">
        <w:rPr>
          <w:rtl/>
        </w:rPr>
        <w:t xml:space="preserve"> يجب أن تكون من المحكمات، لا من المتشابهات لأن النبي صلى الله عليه وسلم جعلها ثلث القرآن، ومعنى ذلك أنها تحمل من علوم الدين لا سيما علم التوحيد، الكثير والكثير، وما دامت مُحكمة فوجب التوسع في فهم معانيها وتدبر ما ترمي إليه من معاني التوحيد، والتقديس لأن النهي القرآني إنما كان قاصرا على تتبع المتشابه، وذلك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عمران:7]، و</w:t>
      </w:r>
      <w:r w:rsidR="00401BE6" w:rsidRPr="0043595C">
        <w:rPr>
          <w:rFonts w:eastAsia="Times New Roman"/>
          <w:rtl/>
        </w:rPr>
        <w:t xml:space="preserve">أخرج البخاري ومسلم عن أم المؤمنين عائشة رضي الله عنها قالت: تَلا رسولُ اللهِ صلَّى اللهُ عليه وسلَّم هذه الآيةَ: {هُوَ الَّذِي </w:t>
      </w:r>
      <w:r w:rsidR="00401BE6" w:rsidRPr="0043595C">
        <w:rPr>
          <w:rFonts w:eastAsia="Times New Roman"/>
          <w:rtl/>
        </w:rPr>
        <w:lastRenderedPageBreak/>
        <w:t>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قالَتْ: قال رسولُ اللهِ صلَّى اللهُ عليه وسلَّم: (فإذا رأيتَ الذين يتَّبِعون ما تَشابَه منه، فأولئك الذين سَمَّى اللهُ، فاحذَروهم</w:t>
      </w:r>
      <w:r w:rsidR="006349E8" w:rsidRPr="0043595C">
        <w:rPr>
          <w:rFonts w:eastAsia="Times New Roman"/>
          <w:rtl/>
        </w:rPr>
        <w:t xml:space="preserve">) </w:t>
      </w:r>
      <w:r w:rsidR="00401BE6" w:rsidRPr="0043595C">
        <w:rPr>
          <w:rFonts w:eastAsia="Times New Roman"/>
          <w:rtl/>
        </w:rPr>
        <w:t>[البخاري: ح (4547</w:t>
      </w:r>
      <w:r w:rsidR="006349E8" w:rsidRPr="0043595C">
        <w:rPr>
          <w:rFonts w:eastAsia="Times New Roman"/>
          <w:rtl/>
        </w:rPr>
        <w:t>)</w:t>
      </w:r>
      <w:r w:rsidR="002D3F1A" w:rsidRPr="0043595C">
        <w:rPr>
          <w:rFonts w:eastAsia="Times New Roman"/>
          <w:rtl/>
        </w:rPr>
        <w:t>،</w:t>
      </w:r>
      <w:r w:rsidR="00401BE6" w:rsidRPr="0043595C">
        <w:rPr>
          <w:rFonts w:eastAsia="Times New Roman"/>
          <w:rtl/>
        </w:rPr>
        <w:t xml:space="preserve"> مسلم: ح (2665</w:t>
      </w:r>
      <w:r w:rsidR="006349E8" w:rsidRPr="0043595C">
        <w:rPr>
          <w:rFonts w:eastAsia="Times New Roman"/>
          <w:rtl/>
        </w:rPr>
        <w:t>)</w:t>
      </w:r>
      <w:r w:rsidR="00401FA2" w:rsidRPr="0043595C">
        <w:rPr>
          <w:rFonts w:eastAsia="Times New Roman"/>
          <w:rtl/>
        </w:rPr>
        <w:t>]</w:t>
      </w:r>
      <w:r w:rsidR="00401BE6" w:rsidRPr="0043595C">
        <w:rPr>
          <w:rFonts w:eastAsia="Times New Roman"/>
          <w:rtl/>
        </w:rPr>
        <w:t xml:space="preserve">، </w:t>
      </w:r>
      <w:r w:rsidR="00401BE6" w:rsidRPr="0043595C">
        <w:rPr>
          <w:rFonts w:eastAsia="Times New Roman"/>
          <w:b/>
          <w:bCs/>
          <w:rtl/>
        </w:rPr>
        <w:t>فسورة الإخلاص من المحكمات لا حرج من التوسع في فهمها وتفسيرها لأنها عند فهم معانيها إنما تتحدث عن تقديس الذات ونفي الادراك ونفي المثلية عن جناب الذات</w:t>
      </w:r>
      <w:r w:rsidR="00401BE6" w:rsidRPr="0043595C">
        <w:rPr>
          <w:rFonts w:eastAsia="Times New Roman"/>
          <w:rtl/>
        </w:rPr>
        <w:t xml:space="preserve"> أما المتشابه الذي نُهينا عن تتبعه فإنما هو كل ما يتعلق بتكييف الذات</w:t>
      </w:r>
      <w:r w:rsidR="00A41DAA" w:rsidRPr="0043595C">
        <w:rPr>
          <w:rFonts w:eastAsia="Times New Roman"/>
          <w:rtl/>
        </w:rPr>
        <w:t xml:space="preserve"> وأهل </w:t>
      </w:r>
      <w:r w:rsidR="00401BE6" w:rsidRPr="0043595C">
        <w:rPr>
          <w:rtl/>
        </w:rPr>
        <w:t xml:space="preserve"> الزيغ يرومون تكييف الذات بتتبع المتشابهات، التي ترسم في أذهانهم المريضة شكل الذات والله منزه عن الأشكال كلها لأنها علامات الخلق، تدل على ان لها خالق خصصها بأشكالها وصورها، والله خالق لا مخلوق، مُصَوِرٌ لا مُصَوَر، قاهر لا مقهور، أما</w:t>
      </w:r>
      <w:r w:rsidR="00C04A3D" w:rsidRPr="0043595C">
        <w:rPr>
          <w:rtl/>
        </w:rPr>
        <w:t xml:space="preserve"> أهل </w:t>
      </w:r>
      <w:r w:rsidR="00401BE6" w:rsidRPr="0043595C">
        <w:rPr>
          <w:rtl/>
        </w:rPr>
        <w:t xml:space="preserve">التقديس فإنهم يرومون تنزيه الذات وتقديسها وتسبيحها بتتبع المحكمات، وتجنب المتشابهات، </w:t>
      </w:r>
    </w:p>
    <w:p w14:paraId="4A604E10" w14:textId="333E2397" w:rsidR="00401BE6" w:rsidRPr="0043595C" w:rsidRDefault="00542981" w:rsidP="00401BE6">
      <w:pPr>
        <w:rPr>
          <w:kern w:val="0"/>
          <w:rtl/>
        </w:rPr>
      </w:pPr>
      <w:r w:rsidRPr="0043595C">
        <w:rPr>
          <w:bCs/>
          <w:kern w:val="0"/>
          <w:sz w:val="36"/>
          <w:szCs w:val="36"/>
          <w:highlight w:val="yellow"/>
          <w:u w:val="single"/>
          <w:rtl/>
        </w:rPr>
        <w:t xml:space="preserve">[المفتاح </w:t>
      </w:r>
      <w:r w:rsidR="00070451" w:rsidRPr="0043595C">
        <w:rPr>
          <w:rFonts w:hint="cs"/>
          <w:bCs/>
          <w:kern w:val="0"/>
          <w:sz w:val="36"/>
          <w:szCs w:val="36"/>
          <w:highlight w:val="yellow"/>
          <w:u w:val="single"/>
          <w:rtl/>
        </w:rPr>
        <w:t>الثاني</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401BE6" w:rsidRPr="0043595C">
        <w:rPr>
          <w:b/>
          <w:bCs/>
          <w:kern w:val="0"/>
          <w:u w:val="single"/>
          <w:rtl/>
        </w:rPr>
        <w:t>سورة الإخلاص تتحدث عن ذات الله</w:t>
      </w:r>
      <w:r w:rsidR="00401BE6" w:rsidRPr="0043595C">
        <w:rPr>
          <w:kern w:val="0"/>
          <w:rtl/>
        </w:rPr>
        <w:t xml:space="preserve">: فقد ورد في سبب نزولها: أنهم سألوا النبي صلى الله عليه وسلم عن ذات الله، وصفة الرحمن علمنا انّها تتخصص في فسم توحيد الذات، فقد أخرج البخاري ومسلم: من حديث عائشة رضي الله عنها أن رسول الله صلى الله عليه وسلم بعث رجلا على سرية، وكان يقرأ لأصحابه في صلاتهم، فيختم بقل هو الله أحد، فلما رجعوا ذكر ذلك لرسول الله صلى الله عليه وسلم، فقال: سلوه لأي شيء يصنع ذلك؟ فسألوه، فقال: </w:t>
      </w:r>
      <w:r w:rsidR="00401BE6" w:rsidRPr="0043595C">
        <w:rPr>
          <w:kern w:val="0"/>
          <w:u w:val="single"/>
          <w:rtl/>
        </w:rPr>
        <w:t>لأنها صفة الرحمن</w:t>
      </w:r>
      <w:r w:rsidR="00401BE6" w:rsidRPr="0043595C">
        <w:rPr>
          <w:kern w:val="0"/>
          <w:rtl/>
        </w:rPr>
        <w:t>، فأنا أحب أن أقرأ بها، فقال رسول الله صلى الله عليه وسلم: أخبروه أن الله يحبه</w:t>
      </w:r>
      <w:r w:rsidR="006349E8" w:rsidRPr="0043595C">
        <w:rPr>
          <w:kern w:val="0"/>
          <w:rtl/>
        </w:rPr>
        <w:t xml:space="preserve">) </w:t>
      </w:r>
      <w:r w:rsidR="00401BE6" w:rsidRPr="0043595C">
        <w:rPr>
          <w:kern w:val="0"/>
          <w:rtl/>
        </w:rPr>
        <w:t>[البخاري: حديث 7375، ومسلم حديث: 813]، وسبب نزول السورة كما جاء عند الترمذي (3364</w:t>
      </w:r>
      <w:r w:rsidR="006349E8" w:rsidRPr="0043595C">
        <w:rPr>
          <w:kern w:val="0"/>
          <w:rtl/>
        </w:rPr>
        <w:t>)</w:t>
      </w:r>
      <w:r w:rsidR="002D3F1A" w:rsidRPr="0043595C">
        <w:rPr>
          <w:kern w:val="0"/>
          <w:rtl/>
        </w:rPr>
        <w:t>،</w:t>
      </w:r>
      <w:r w:rsidR="00401BE6" w:rsidRPr="0043595C">
        <w:rPr>
          <w:kern w:val="0"/>
          <w:rtl/>
        </w:rPr>
        <w:t xml:space="preserve"> وأحمد (21219</w:t>
      </w:r>
      <w:r w:rsidR="006349E8" w:rsidRPr="0043595C">
        <w:rPr>
          <w:kern w:val="0"/>
          <w:rtl/>
        </w:rPr>
        <w:t>)</w:t>
      </w:r>
      <w:r w:rsidR="002D3F1A" w:rsidRPr="0043595C">
        <w:rPr>
          <w:kern w:val="0"/>
          <w:rtl/>
        </w:rPr>
        <w:t>،</w:t>
      </w:r>
      <w:r w:rsidR="00401BE6" w:rsidRPr="0043595C">
        <w:rPr>
          <w:kern w:val="0"/>
          <w:rtl/>
        </w:rPr>
        <w:t xml:space="preserve"> والحاكم (3987</w:t>
      </w:r>
      <w:r w:rsidR="006349E8" w:rsidRPr="0043595C">
        <w:rPr>
          <w:kern w:val="0"/>
          <w:rtl/>
        </w:rPr>
        <w:t>)</w:t>
      </w:r>
      <w:r w:rsidR="002D3F1A" w:rsidRPr="0043595C">
        <w:rPr>
          <w:kern w:val="0"/>
          <w:rtl/>
        </w:rPr>
        <w:t>،</w:t>
      </w:r>
      <w:r w:rsidR="00401BE6" w:rsidRPr="0043595C">
        <w:rPr>
          <w:kern w:val="0"/>
          <w:rtl/>
        </w:rPr>
        <w:t xml:space="preserve"> والبيهقي في "الشعب" (100</w:t>
      </w:r>
      <w:r w:rsidR="006349E8" w:rsidRPr="0043595C">
        <w:rPr>
          <w:kern w:val="0"/>
          <w:rtl/>
        </w:rPr>
        <w:t>)</w:t>
      </w:r>
      <w:r w:rsidR="002D3F1A" w:rsidRPr="0043595C">
        <w:rPr>
          <w:kern w:val="0"/>
          <w:rtl/>
        </w:rPr>
        <w:t>،</w:t>
      </w:r>
      <w:r w:rsidR="00401BE6" w:rsidRPr="0043595C">
        <w:rPr>
          <w:kern w:val="0"/>
          <w:rtl/>
        </w:rPr>
        <w:t xml:space="preserve"> من طريق أبي جعفر الرازي، عن الربيع بن أنس، عن أبي العالية، عن أبي بن كعب: (أن المشركين قالوا لرسول الله صلى الله عليه وسلم: </w:t>
      </w:r>
      <w:r w:rsidR="00401BE6" w:rsidRPr="0043595C">
        <w:rPr>
          <w:b/>
          <w:bCs/>
          <w:kern w:val="0"/>
          <w:u w:val="single"/>
          <w:rtl/>
        </w:rPr>
        <w:t>انسب لنا ربك</w:t>
      </w:r>
      <w:r w:rsidR="00401BE6" w:rsidRPr="0043595C">
        <w:rPr>
          <w:kern w:val="0"/>
          <w:rtl/>
        </w:rPr>
        <w:t>، فأنزل الله: {قل هو الله أحد * الله الصمد}</w:t>
      </w:r>
      <w:r w:rsidR="006349E8" w:rsidRPr="0043595C">
        <w:rPr>
          <w:kern w:val="0"/>
          <w:rtl/>
        </w:rPr>
        <w:t xml:space="preserve">) </w:t>
      </w:r>
      <w:r w:rsidR="00401BE6" w:rsidRPr="0043595C">
        <w:rPr>
          <w:kern w:val="0"/>
          <w:rtl/>
        </w:rPr>
        <w:t>[حسنه الحافظ السيوطي في "الدر المنثور" (8/669</w:t>
      </w:r>
      <w:r w:rsidR="006349E8" w:rsidRPr="0043595C">
        <w:rPr>
          <w:kern w:val="0"/>
          <w:rtl/>
        </w:rPr>
        <w:t>)</w:t>
      </w:r>
      <w:r w:rsidR="002D3F1A" w:rsidRPr="0043595C">
        <w:rPr>
          <w:kern w:val="0"/>
          <w:rtl/>
        </w:rPr>
        <w:t>،</w:t>
      </w:r>
      <w:r w:rsidR="00401BE6" w:rsidRPr="0043595C">
        <w:rPr>
          <w:kern w:val="0"/>
          <w:rtl/>
        </w:rPr>
        <w:t xml:space="preserve"> وأخرج البيهقي في "الأسماء والصفات" (2/ 38</w:t>
      </w:r>
      <w:r w:rsidR="006349E8" w:rsidRPr="0043595C">
        <w:rPr>
          <w:kern w:val="0"/>
          <w:rtl/>
        </w:rPr>
        <w:t xml:space="preserve">) </w:t>
      </w:r>
      <w:r w:rsidR="00401BE6" w:rsidRPr="0043595C">
        <w:rPr>
          <w:kern w:val="0"/>
          <w:rtl/>
        </w:rPr>
        <w:t xml:space="preserve">عن ابن عباس، (أن اليهود، جاءت النبي صلى الله عليه وسلم، منهم كعب بن الأشرف وحيي بن أخطب، فقالوا: يا محمد، </w:t>
      </w:r>
      <w:r w:rsidR="00401BE6" w:rsidRPr="0043595C">
        <w:rPr>
          <w:b/>
          <w:bCs/>
          <w:kern w:val="0"/>
          <w:u w:val="single"/>
          <w:rtl/>
        </w:rPr>
        <w:t>صف لنا ربك</w:t>
      </w:r>
      <w:r w:rsidR="00401BE6" w:rsidRPr="0043595C">
        <w:rPr>
          <w:kern w:val="0"/>
          <w:rtl/>
        </w:rPr>
        <w:t xml:space="preserve"> الذي بعثك، فأنزل الله عز وجل هذه السورة</w:t>
      </w:r>
      <w:r w:rsidR="006349E8" w:rsidRPr="0043595C">
        <w:rPr>
          <w:kern w:val="0"/>
          <w:rtl/>
        </w:rPr>
        <w:t xml:space="preserve">) </w:t>
      </w:r>
      <w:r w:rsidR="00401BE6" w:rsidRPr="0043595C">
        <w:rPr>
          <w:kern w:val="0"/>
          <w:rtl/>
        </w:rPr>
        <w:t>[حسنه الحافظ في "الفتح (13/ 356</w:t>
      </w:r>
      <w:r w:rsidR="006349E8" w:rsidRPr="0043595C">
        <w:rPr>
          <w:kern w:val="0"/>
          <w:rtl/>
        </w:rPr>
        <w:t>)</w:t>
      </w:r>
      <w:r w:rsidR="00401FA2" w:rsidRPr="0043595C">
        <w:rPr>
          <w:kern w:val="0"/>
          <w:rtl/>
        </w:rPr>
        <w:t>]</w:t>
      </w:r>
      <w:r w:rsidR="00401BE6" w:rsidRPr="0043595C">
        <w:rPr>
          <w:kern w:val="0"/>
          <w:rtl/>
        </w:rPr>
        <w:t xml:space="preserve">، فقولهم انسب لنا ربك وصف لنا ربك إن كان القصد منه الحديث عن الصفات لكان الجواب بأن الله حي قيوم سميع بصير عليم على كل شيء قدير، ولكن لما كانت الإجابة بقوله تعالى: {قُلْ هُوَ اللَّهُ أَحَدٌ * اللَّهُ الصَّمَدُ * لَمْ يَلِدْ وَلَمْ يُولَدْ * </w:t>
      </w:r>
      <w:r w:rsidR="00401BE6" w:rsidRPr="0043595C">
        <w:rPr>
          <w:kern w:val="0"/>
          <w:rtl/>
        </w:rPr>
        <w:lastRenderedPageBreak/>
        <w:t xml:space="preserve">وَلَمْ يَكُنْ لَهُ كُفُوًا أَحَدٌ} علمنا انهم يسألون عن جناب الذات تعالى وتقدس، فجاء التقديس والتنزيه بذكر الاحدية والصمدية ونفي الابوة والبنوة ونفي المثلية، </w:t>
      </w:r>
      <w:r w:rsidR="00401BE6" w:rsidRPr="0043595C">
        <w:rPr>
          <w:kern w:val="0"/>
          <w:shd w:val="clear" w:color="auto" w:fill="FFFFFF"/>
          <w:rtl/>
        </w:rPr>
        <w:t xml:space="preserve">فالأحدية لمن تدبرها -وسيأتي بيان ذلك- تقديس لجناب الذات عن الإدراك، غيب مطلق لا يعلمه إلا هو سبحانه وتعالى ونفي أن يكون شيء من الموجودات مماثلًا لله تعالى في جناب ذاته، فكل ما ثبت للمخلوقات في ذواتها من قبول الأعضاء والاجزاء، فهذا كله منتفٍ عن ذات الله تعالى، والصمدية لمن عرفها -وسيأتي بيان ذلك- تقديس لله عن الحاجة، وقوله تعالى: </w:t>
      </w:r>
      <w:r w:rsidR="00401BE6" w:rsidRPr="0043595C">
        <w:rPr>
          <w:kern w:val="0"/>
          <w:rtl/>
        </w:rPr>
        <w:t xml:space="preserve">{لَمْ يَلِدْ وَلَمْ يُولَدْ}: </w:t>
      </w:r>
      <w:r w:rsidR="00401BE6" w:rsidRPr="0043595C">
        <w:rPr>
          <w:bCs/>
          <w:kern w:val="0"/>
          <w:rtl/>
          <w:lang w:bidi="ar-EG"/>
        </w:rPr>
        <w:t xml:space="preserve">وصف الله تعالى بالقدم الازلي، وسلب أي معنى من معاني الحدوث عن جناب الذات، </w:t>
      </w:r>
      <w:r w:rsidR="00401BE6" w:rsidRPr="0043595C">
        <w:rPr>
          <w:kern w:val="0"/>
          <w:rtl/>
        </w:rPr>
        <w:t xml:space="preserve">فلا يكون منه شيء سبحانه ولا يكون هو من شيء، {لَمْ يَلِدْ} لا ينفصل منه شيء {وَلَمْ يُولَدْ} منزه عن الحدوث لأنه القديم الأزلي الذي لا يكون منه شيء ولا يكون هو من شيء تقدس أن يكون منه شيء مخلوق وتقدس أن يقبل جناب ذاته الحدوث، وقوله تعالى: {وَلَمْ يَكُنْ لَهُ كُفُوًا أَحَدٌ}:تنزيه الله تعالى عن مماثلة الخلائق، ليس كمثله شيء ولا يحيطون به علما، </w:t>
      </w:r>
    </w:p>
    <w:p w14:paraId="6B9F8E88" w14:textId="7CB6707D" w:rsidR="00401BE6" w:rsidRPr="0043595C" w:rsidRDefault="00542981" w:rsidP="00401BE6">
      <w:pPr>
        <w:rPr>
          <w:kern w:val="0"/>
          <w:rtl/>
        </w:rPr>
      </w:pPr>
      <w:r w:rsidRPr="0043595C">
        <w:rPr>
          <w:bCs/>
          <w:kern w:val="0"/>
          <w:sz w:val="36"/>
          <w:szCs w:val="36"/>
          <w:highlight w:val="yellow"/>
          <w:u w:val="single"/>
          <w:rtl/>
        </w:rPr>
        <w:t xml:space="preserve">[المفتاح </w:t>
      </w:r>
      <w:r w:rsidR="00070451" w:rsidRPr="0043595C">
        <w:rPr>
          <w:rFonts w:hint="cs"/>
          <w:bCs/>
          <w:kern w:val="0"/>
          <w:sz w:val="36"/>
          <w:szCs w:val="36"/>
          <w:highlight w:val="yellow"/>
          <w:u w:val="single"/>
          <w:rtl/>
        </w:rPr>
        <w:t>الثالث</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401BE6" w:rsidRPr="0043595C">
        <w:rPr>
          <w:b/>
          <w:bCs/>
          <w:kern w:val="0"/>
          <w:sz w:val="30"/>
          <w:szCs w:val="30"/>
          <w:u w:val="single"/>
          <w:rtl/>
        </w:rPr>
        <w:t>سورة الإخلاص تشتمل على أربعة أصول عظيمة تقوم عليها عقيدة</w:t>
      </w:r>
      <w:r w:rsidR="00C04A3D" w:rsidRPr="0043595C">
        <w:rPr>
          <w:b/>
          <w:bCs/>
          <w:kern w:val="0"/>
          <w:sz w:val="30"/>
          <w:szCs w:val="30"/>
          <w:u w:val="single"/>
          <w:rtl/>
        </w:rPr>
        <w:t xml:space="preserve"> أهل </w:t>
      </w:r>
      <w:r w:rsidR="00401BE6" w:rsidRPr="0043595C">
        <w:rPr>
          <w:b/>
          <w:bCs/>
          <w:kern w:val="0"/>
          <w:sz w:val="30"/>
          <w:szCs w:val="30"/>
          <w:u w:val="single"/>
          <w:rtl/>
        </w:rPr>
        <w:t>الإسلام</w:t>
      </w:r>
      <w:r w:rsidR="00401BE6" w:rsidRPr="0043595C">
        <w:rPr>
          <w:kern w:val="0"/>
          <w:rtl/>
        </w:rPr>
        <w:t xml:space="preserve">، </w:t>
      </w:r>
      <w:r w:rsidR="00401BE6" w:rsidRPr="0043595C">
        <w:rPr>
          <w:b/>
          <w:bCs/>
          <w:kern w:val="0"/>
          <w:u w:val="single"/>
          <w:rtl/>
        </w:rPr>
        <w:t>(الأصل الأول</w:t>
      </w:r>
      <w:r w:rsidR="006349E8" w:rsidRPr="0043595C">
        <w:rPr>
          <w:b/>
          <w:bCs/>
          <w:kern w:val="0"/>
          <w:u w:val="single"/>
          <w:rtl/>
        </w:rPr>
        <w:t>):</w:t>
      </w:r>
      <w:r w:rsidR="00401BE6" w:rsidRPr="0043595C">
        <w:rPr>
          <w:kern w:val="0"/>
          <w:rtl/>
        </w:rPr>
        <w:t xml:space="preserve"> (الله أحد</w:t>
      </w:r>
      <w:r w:rsidR="006349E8" w:rsidRPr="0043595C">
        <w:rPr>
          <w:kern w:val="0"/>
          <w:rtl/>
        </w:rPr>
        <w:t xml:space="preserve">) </w:t>
      </w:r>
      <w:r w:rsidR="00401BE6" w:rsidRPr="0043595C">
        <w:rPr>
          <w:kern w:val="0"/>
          <w:rtl/>
        </w:rPr>
        <w:t xml:space="preserve">وصف الله تعالى بالأحدية، </w:t>
      </w:r>
      <w:r w:rsidR="00401BE6" w:rsidRPr="0043595C">
        <w:rPr>
          <w:kern w:val="0"/>
          <w:rtl/>
          <w:lang w:bidi="ar"/>
        </w:rPr>
        <w:t>و(الأحدية</w:t>
      </w:r>
      <w:r w:rsidR="006349E8" w:rsidRPr="0043595C">
        <w:rPr>
          <w:kern w:val="0"/>
          <w:rtl/>
          <w:lang w:bidi="ar"/>
        </w:rPr>
        <w:t xml:space="preserve">) </w:t>
      </w:r>
      <w:r w:rsidR="00401BE6" w:rsidRPr="0043595C">
        <w:rPr>
          <w:kern w:val="0"/>
          <w:rtl/>
          <w:lang w:bidi="ar"/>
        </w:rPr>
        <w:t xml:space="preserve">نفي الكثرة في ذات الله، </w:t>
      </w:r>
      <w:r w:rsidR="00401BE6" w:rsidRPr="0043595C">
        <w:rPr>
          <w:kern w:val="0"/>
          <w:rtl/>
        </w:rPr>
        <w:t>فالله (واحد</w:t>
      </w:r>
      <w:r w:rsidR="006349E8" w:rsidRPr="0043595C">
        <w:rPr>
          <w:kern w:val="0"/>
          <w:rtl/>
        </w:rPr>
        <w:t>):</w:t>
      </w:r>
      <w:r w:rsidR="00401BE6" w:rsidRPr="0043595C">
        <w:rPr>
          <w:kern w:val="0"/>
          <w:rtl/>
        </w:rPr>
        <w:t xml:space="preserve"> لا شريك له، (أحد</w:t>
      </w:r>
      <w:r w:rsidR="006349E8" w:rsidRPr="0043595C">
        <w:rPr>
          <w:kern w:val="0"/>
          <w:rtl/>
        </w:rPr>
        <w:t>):</w:t>
      </w:r>
      <w:r w:rsidR="00401BE6" w:rsidRPr="0043595C">
        <w:rPr>
          <w:kern w:val="0"/>
          <w:rtl/>
        </w:rPr>
        <w:t xml:space="preserve"> لا يقبل التجزؤ ولا الانقسام، </w:t>
      </w:r>
      <w:r w:rsidR="00401BE6" w:rsidRPr="0043595C">
        <w:rPr>
          <w:kern w:val="0"/>
          <w:rtl/>
          <w:lang w:bidi="ar"/>
        </w:rPr>
        <w:t>(الأحدية</w:t>
      </w:r>
      <w:r w:rsidR="006349E8" w:rsidRPr="0043595C">
        <w:rPr>
          <w:kern w:val="0"/>
          <w:rtl/>
          <w:lang w:bidi="ar"/>
        </w:rPr>
        <w:t xml:space="preserve">) </w:t>
      </w:r>
      <w:r w:rsidR="00401BE6" w:rsidRPr="0043595C">
        <w:rPr>
          <w:kern w:val="0"/>
          <w:rtl/>
          <w:lang w:bidi="ar"/>
        </w:rPr>
        <w:t>تعني، أنه أحد في جناب ذاته، فلا ينقسم ولا يتبعض</w:t>
      </w:r>
      <w:r w:rsidR="00401BE6" w:rsidRPr="0043595C">
        <w:rPr>
          <w:rFonts w:eastAsia="Times New Roman"/>
          <w:kern w:val="0"/>
          <w:rtl/>
          <w:lang w:bidi="ar"/>
        </w:rPr>
        <w:t xml:space="preserve">، </w:t>
      </w:r>
      <w:r w:rsidR="00401BE6" w:rsidRPr="0043595C">
        <w:rPr>
          <w:kern w:val="0"/>
          <w:rtl/>
        </w:rPr>
        <w:t>فلا يشبه شيئا ولا يشبهه شيء، (الاحد</w:t>
      </w:r>
      <w:r w:rsidR="006349E8" w:rsidRPr="0043595C">
        <w:rPr>
          <w:kern w:val="0"/>
          <w:rtl/>
        </w:rPr>
        <w:t xml:space="preserve">) </w:t>
      </w:r>
      <w:r w:rsidR="00401BE6" w:rsidRPr="0043595C">
        <w:rPr>
          <w:kern w:val="0"/>
          <w:rtl/>
        </w:rPr>
        <w:t>يكون بنفي الكثرة في الذات وينفي تبعض الذات، تقدست</w:t>
      </w:r>
      <w:r w:rsidR="00401BE6" w:rsidRPr="0043595C">
        <w:rPr>
          <w:kern w:val="0"/>
          <w:rtl/>
          <w:lang w:bidi="fa-IR"/>
        </w:rPr>
        <w:t xml:space="preserve"> ذاته عن التأليف والتركيب، ليس له في ذاته شبيه ولا مثيل، {</w:t>
      </w:r>
      <w:r w:rsidR="00401BE6" w:rsidRPr="0043595C">
        <w:rPr>
          <w:kern w:val="0"/>
          <w:rtl/>
        </w:rPr>
        <w:t xml:space="preserve">قل هو الله أحد}: </w:t>
      </w:r>
      <w:r w:rsidR="00401BE6" w:rsidRPr="0043595C">
        <w:rPr>
          <w:b/>
          <w:bCs/>
          <w:kern w:val="0"/>
          <w:rtl/>
          <w:lang w:bidi="ar-EG"/>
        </w:rPr>
        <w:t>وصف الله تعالى بالأحدية المطلقة وسلب أي معنى من معاني الادراك عن جناب الذات</w:t>
      </w:r>
      <w:r w:rsidR="00401BE6" w:rsidRPr="0043595C">
        <w:rPr>
          <w:kern w:val="0"/>
          <w:rtl/>
          <w:lang w:bidi="ar-EG"/>
        </w:rPr>
        <w:t xml:space="preserve">، </w:t>
      </w:r>
      <w:r w:rsidR="00401BE6" w:rsidRPr="0043595C">
        <w:rPr>
          <w:b/>
          <w:bCs/>
          <w:kern w:val="0"/>
          <w:rtl/>
        </w:rPr>
        <w:t>(الاحدية المطلقة</w:t>
      </w:r>
      <w:r w:rsidR="006349E8" w:rsidRPr="0043595C">
        <w:rPr>
          <w:b/>
          <w:bCs/>
          <w:kern w:val="0"/>
          <w:rtl/>
        </w:rPr>
        <w:t xml:space="preserve">) </w:t>
      </w:r>
      <w:r w:rsidR="00401BE6" w:rsidRPr="0043595C">
        <w:rPr>
          <w:kern w:val="0"/>
          <w:rtl/>
        </w:rPr>
        <w:t xml:space="preserve">علم واسع لا حد له وبحر محيط من التعظيم والتقديس والتنزيه لا ساحل له سيأتي بيان بعضه إن شاء الله، </w:t>
      </w:r>
      <w:r w:rsidR="00401BE6" w:rsidRPr="0043595C">
        <w:rPr>
          <w:kern w:val="0"/>
          <w:u w:val="single"/>
          <w:rtl/>
        </w:rPr>
        <w:t xml:space="preserve">و </w:t>
      </w:r>
      <w:r w:rsidR="00401BE6" w:rsidRPr="0043595C">
        <w:rPr>
          <w:b/>
          <w:bCs/>
          <w:kern w:val="0"/>
          <w:u w:val="single"/>
          <w:rtl/>
        </w:rPr>
        <w:t>(الأصل الثاني</w:t>
      </w:r>
      <w:r w:rsidR="006349E8" w:rsidRPr="0043595C">
        <w:rPr>
          <w:b/>
          <w:bCs/>
          <w:kern w:val="0"/>
          <w:u w:val="single"/>
          <w:rtl/>
        </w:rPr>
        <w:t>):</w:t>
      </w:r>
      <w:r w:rsidR="00401BE6" w:rsidRPr="0043595C">
        <w:rPr>
          <w:kern w:val="0"/>
          <w:rtl/>
        </w:rPr>
        <w:t xml:space="preserve"> (الله الصمد</w:t>
      </w:r>
      <w:r w:rsidR="006349E8" w:rsidRPr="0043595C">
        <w:rPr>
          <w:kern w:val="0"/>
          <w:rtl/>
        </w:rPr>
        <w:t xml:space="preserve">) </w:t>
      </w:r>
      <w:r w:rsidR="00401BE6" w:rsidRPr="0043595C">
        <w:rPr>
          <w:kern w:val="0"/>
          <w:rtl/>
        </w:rPr>
        <w:t>وصف الله تعالى بالصمدية المطلقة، ومعناها الغنى المطلق والكمال المطلق، له كمال الحياة والقيومية، وله تمام الغنى والحمد، منزه عن الحاجة، (صمد</w:t>
      </w:r>
      <w:r w:rsidR="006349E8" w:rsidRPr="0043595C">
        <w:rPr>
          <w:kern w:val="0"/>
          <w:rtl/>
        </w:rPr>
        <w:t xml:space="preserve">) </w:t>
      </w:r>
      <w:r w:rsidR="00401BE6" w:rsidRPr="0043595C">
        <w:rPr>
          <w:kern w:val="0"/>
          <w:rtl/>
        </w:rPr>
        <w:t xml:space="preserve">يستحيل التركيب على جناب ذاته سبحانه، لأنّ الشيء المركب من مجموعة أجزاء، محتاج في وجوده إليها، والمحتاج إلى غيره ناقص غير كامل، محتاج لا يوصف بالصمدية المطلقة، والله تعالى </w:t>
      </w:r>
      <w:r w:rsidR="00401BE6" w:rsidRPr="0043595C">
        <w:rPr>
          <w:kern w:val="0"/>
          <w:rtl/>
          <w:lang w:bidi="ar-KW"/>
        </w:rPr>
        <w:t xml:space="preserve">هو الأحد الذي لا يتجزأ، ولا ينقسم وهو الصمد المنزه عن التركيب والاحتياج، ومن معاني الصمدية الثبات وعدم قبول التغير والحدوث، والله له القدم الازلي فلا يقبل التغير ولا الحدوث، و </w:t>
      </w:r>
      <w:r w:rsidR="00401BE6" w:rsidRPr="0043595C">
        <w:rPr>
          <w:kern w:val="0"/>
          <w:rtl/>
        </w:rPr>
        <w:t>(الصمدية المطلقة</w:t>
      </w:r>
      <w:r w:rsidR="006349E8" w:rsidRPr="0043595C">
        <w:rPr>
          <w:kern w:val="0"/>
          <w:rtl/>
        </w:rPr>
        <w:t xml:space="preserve">) </w:t>
      </w:r>
      <w:r w:rsidR="00401BE6" w:rsidRPr="0043595C">
        <w:rPr>
          <w:kern w:val="0"/>
          <w:rtl/>
        </w:rPr>
        <w:t xml:space="preserve">علم واسع لا حد له وبحر محيط من التعظيم والتقديس والتنزيه لا ساحل له سيأتي بيان بعضه إن شاء الله، </w:t>
      </w:r>
      <w:r w:rsidR="00401BE6" w:rsidRPr="0043595C">
        <w:rPr>
          <w:kern w:val="0"/>
          <w:u w:val="single"/>
          <w:rtl/>
        </w:rPr>
        <w:t>و</w:t>
      </w:r>
      <w:r w:rsidR="00401BE6" w:rsidRPr="0043595C">
        <w:rPr>
          <w:b/>
          <w:bCs/>
          <w:kern w:val="0"/>
          <w:u w:val="single"/>
          <w:rtl/>
        </w:rPr>
        <w:t>(الأصل الثالث</w:t>
      </w:r>
      <w:r w:rsidR="006349E8" w:rsidRPr="0043595C">
        <w:rPr>
          <w:b/>
          <w:bCs/>
          <w:kern w:val="0"/>
          <w:u w:val="single"/>
          <w:rtl/>
        </w:rPr>
        <w:t xml:space="preserve">) </w:t>
      </w:r>
      <w:r w:rsidR="00401BE6" w:rsidRPr="0043595C">
        <w:rPr>
          <w:kern w:val="0"/>
          <w:rtl/>
        </w:rPr>
        <w:t xml:space="preserve">{لَمْ يَلِدْ وَلَمْ يُولَدْ}: تنزيهه سبحانه عن الحدوث وحلول </w:t>
      </w:r>
      <w:r w:rsidR="00401BE6" w:rsidRPr="0043595C">
        <w:rPr>
          <w:kern w:val="0"/>
          <w:rtl/>
        </w:rPr>
        <w:lastRenderedPageBreak/>
        <w:t>الحوادث فلا يكون منه شيء سبحانه ولا يكون هو من شيء، {لَمْ يَلِدْ وَلَمْ يُولَدْ} ولا يصح أن يكون له ابن أو أب لأن التسلسل والولادة من صفات المخلوق، {لَمْ يَلِدْ وَلَمْ يُولَدْ} وصف لله تعالى بالقدم الذاتي الأزلي {لَمْ يَلِدْ} لا ينفصل منه شيء {وَلَمْ يُولَدْ} منزه عن الحدوث لأنه القديم الأزلي الذي لا يكون منه شيء ولا يكون هو من شيء تقدس أن يكون منه شيء مخلوق وتقدس أن يقبل جناب ذاته الحدوث، و</w:t>
      </w:r>
      <w:r w:rsidR="00401BE6" w:rsidRPr="0043595C">
        <w:rPr>
          <w:b/>
          <w:bCs/>
          <w:kern w:val="0"/>
          <w:u w:val="single"/>
          <w:rtl/>
        </w:rPr>
        <w:t>(الأصل الرابع</w:t>
      </w:r>
      <w:r w:rsidR="006349E8" w:rsidRPr="0043595C">
        <w:rPr>
          <w:b/>
          <w:bCs/>
          <w:kern w:val="0"/>
          <w:u w:val="single"/>
          <w:rtl/>
        </w:rPr>
        <w:t>):</w:t>
      </w:r>
      <w:r w:rsidR="00401BE6" w:rsidRPr="0043595C">
        <w:rPr>
          <w:kern w:val="0"/>
          <w:rtl/>
        </w:rPr>
        <w:t xml:space="preserve"> {وَلَمْ يَكُنْ لَهُ كُفُوًا أَحَدٌ}:تنزيه الله تعالى عن مماثلة الخلائق لأن له الكمال المطلق والغنى المطلق، ولها العجز والحاجة والفقر إليه، {وَلَمْ يَكُنْ لَهُ كُفُوًا أَحَدٌ}: تنزيهه سبحانه عن مماثلة الخلائق في جناب ذاته أو حقائق صفاته أو أفعاله لا نظير له بوجه من الوجوه ولا كفء له ولا شبيه ليس كمثله شيء، لا يشبه شيئا ولا يشبهه شيء ومهما خطر بالبال أو توهمه الخيال فهو بخلاف ذي الإكرام والجلال، ولهذه المعاني التقديسية المحكمة عَدَلَتْ سورة الإخلاص ثُلُثَ القرآن،</w:t>
      </w:r>
    </w:p>
    <w:p w14:paraId="632BE5A0" w14:textId="73E40A0A" w:rsidR="00401BE6" w:rsidRPr="0043595C" w:rsidRDefault="00542981" w:rsidP="00401BE6">
      <w:pPr>
        <w:rPr>
          <w:kern w:val="0"/>
          <w:rtl/>
          <w:lang w:bidi="fa-IR"/>
        </w:rPr>
      </w:pPr>
      <w:r w:rsidRPr="0043595C">
        <w:rPr>
          <w:bCs/>
          <w:kern w:val="0"/>
          <w:sz w:val="36"/>
          <w:szCs w:val="36"/>
          <w:highlight w:val="yellow"/>
          <w:u w:val="single"/>
          <w:rtl/>
        </w:rPr>
        <w:t xml:space="preserve">[المفتاح </w:t>
      </w:r>
      <w:r w:rsidR="00070451" w:rsidRPr="0043595C">
        <w:rPr>
          <w:rFonts w:hint="cs"/>
          <w:bCs/>
          <w:kern w:val="0"/>
          <w:sz w:val="36"/>
          <w:szCs w:val="36"/>
          <w:highlight w:val="yellow"/>
          <w:u w:val="single"/>
          <w:rtl/>
        </w:rPr>
        <w:t>الرابع]</w:t>
      </w:r>
      <w:r w:rsidRPr="0043595C">
        <w:rPr>
          <w:bCs/>
          <w:kern w:val="0"/>
          <w:sz w:val="36"/>
          <w:szCs w:val="36"/>
          <w:highlight w:val="yellow"/>
          <w:u w:val="single"/>
          <w:rtl/>
        </w:rPr>
        <w:t>:</w:t>
      </w:r>
      <w:r w:rsidRPr="0043595C">
        <w:rPr>
          <w:bCs/>
          <w:kern w:val="0"/>
          <w:sz w:val="40"/>
          <w:szCs w:val="40"/>
          <w:rtl/>
        </w:rPr>
        <w:t xml:space="preserve"> </w:t>
      </w:r>
      <w:r w:rsidR="00401BE6" w:rsidRPr="0043595C">
        <w:rPr>
          <w:b/>
          <w:bCs/>
          <w:kern w:val="0"/>
          <w:rtl/>
          <w:lang w:bidi="fa-IR"/>
        </w:rPr>
        <w:t>أخص معاني الاحدية:</w:t>
      </w:r>
      <w:r w:rsidR="00401BE6" w:rsidRPr="0043595C">
        <w:rPr>
          <w:kern w:val="0"/>
          <w:rtl/>
          <w:lang w:bidi="fa-IR"/>
        </w:rPr>
        <w:t xml:space="preserve"> </w:t>
      </w:r>
      <w:r w:rsidR="00401BE6" w:rsidRPr="0043595C">
        <w:rPr>
          <w:rtl/>
          <w:lang w:bidi="ar"/>
        </w:rPr>
        <w:t xml:space="preserve">نفي الكثرة والانقسام في ذات الله، </w:t>
      </w:r>
      <w:r w:rsidR="00401BE6" w:rsidRPr="0043595C">
        <w:rPr>
          <w:rtl/>
        </w:rPr>
        <w:t>فالله (أحد</w:t>
      </w:r>
      <w:r w:rsidR="006349E8" w:rsidRPr="0043595C">
        <w:rPr>
          <w:rtl/>
        </w:rPr>
        <w:t>):</w:t>
      </w:r>
      <w:r w:rsidR="00401BE6" w:rsidRPr="0043595C">
        <w:rPr>
          <w:rtl/>
        </w:rPr>
        <w:t xml:space="preserve"> لا يقبل التجزؤ ولا الانقسام، و </w:t>
      </w:r>
      <w:r w:rsidR="00401BE6" w:rsidRPr="0043595C">
        <w:rPr>
          <w:rtl/>
          <w:lang w:bidi="ar"/>
        </w:rPr>
        <w:t>(الأحدية</w:t>
      </w:r>
      <w:r w:rsidR="006349E8" w:rsidRPr="0043595C">
        <w:rPr>
          <w:rtl/>
          <w:lang w:bidi="ar"/>
        </w:rPr>
        <w:t xml:space="preserve">) </w:t>
      </w:r>
      <w:r w:rsidR="00401BE6" w:rsidRPr="0043595C">
        <w:rPr>
          <w:rtl/>
          <w:lang w:bidi="ar"/>
        </w:rPr>
        <w:t xml:space="preserve">تعني </w:t>
      </w:r>
      <w:r w:rsidR="00401BE6" w:rsidRPr="0043595C">
        <w:rPr>
          <w:kern w:val="0"/>
          <w:rtl/>
          <w:lang w:bidi="fa-IR"/>
        </w:rPr>
        <w:t>انتفاء الكثرة من جناب ذاته، فأحدية الذات معناها نفي الانقسام ونفي التجزؤ ونفي التركيب ونفي التبعيض، وهذا كله حق لا مرية فيه فإن الذي يقبل الانفسام لا تكون له الاحدية المطلقة من كل جهة، والذي يقبل التجزؤ والتبعض في ذاته لا تكون له الاحدية المطلقة ولا يصح ان يكون إلها لأن شرط الإلهية الغنى المطلق ومن كان مركبا من اجزاء وابعاض فإنه يكون محتاجا لها في وجود ذاته والله تعالى له الغنى المطلق مقدس عن الاحتياج وبالتالي مقدس عن التركيب، ومن كان محتاجا فلا يكون إلها أبدا، ومن كانت ذاته تقبل الانقسام او التركيب او التبعيض فلا يكون أحدا أبدا ولا يكون له الغنى الكامل، فوجب صحة هذه المعاني لاسم الله (الاحد</w:t>
      </w:r>
      <w:r w:rsidR="006349E8" w:rsidRPr="0043595C">
        <w:rPr>
          <w:kern w:val="0"/>
          <w:rtl/>
          <w:lang w:bidi="fa-IR"/>
        </w:rPr>
        <w:t>)</w:t>
      </w:r>
      <w:r w:rsidR="002D3F1A" w:rsidRPr="0043595C">
        <w:rPr>
          <w:kern w:val="0"/>
          <w:rtl/>
          <w:lang w:bidi="fa-IR"/>
        </w:rPr>
        <w:t>،</w:t>
      </w:r>
      <w:r w:rsidR="00401BE6" w:rsidRPr="0043595C">
        <w:rPr>
          <w:kern w:val="0"/>
          <w:rtl/>
          <w:lang w:bidi="fa-IR"/>
        </w:rPr>
        <w:t xml:space="preserve"> </w:t>
      </w:r>
      <w:r w:rsidR="00401BE6" w:rsidRPr="0043595C">
        <w:rPr>
          <w:b/>
          <w:bCs/>
          <w:kern w:val="0"/>
          <w:u w:val="single"/>
          <w:rtl/>
          <w:lang w:bidi="fa-IR"/>
        </w:rPr>
        <w:t>(فائدة</w:t>
      </w:r>
      <w:r w:rsidR="006349E8" w:rsidRPr="0043595C">
        <w:rPr>
          <w:b/>
          <w:bCs/>
          <w:kern w:val="0"/>
          <w:u w:val="single"/>
          <w:rtl/>
          <w:lang w:bidi="fa-IR"/>
        </w:rPr>
        <w:t xml:space="preserve">) </w:t>
      </w:r>
      <w:r w:rsidR="00401BE6" w:rsidRPr="0043595C">
        <w:rPr>
          <w:kern w:val="0"/>
          <w:rtl/>
          <w:lang w:bidi="fa-IR"/>
        </w:rPr>
        <w:t xml:space="preserve">أجمعت الامة عدا المجسمة الضالة على تقديس الله عن التبعض والتجزؤ، لدلالة اسم الله الاحد على منع قبول الأجزاء والأبعاض والجوارح، وكذلك فإن ذات الإله إذا قبلت الانقسام فهذا يعني تعدد الآلهة لأنّ كل قسم سيكون إلها، وهذا اكبر الشرك بالله، فالله تعالى له الأحدية التي تنفي الكثرة والانقسام على ذات الله، </w:t>
      </w:r>
    </w:p>
    <w:p w14:paraId="26150C75" w14:textId="007E0ACD" w:rsidR="00401BE6" w:rsidRPr="0043595C" w:rsidRDefault="00542981" w:rsidP="00401BE6">
      <w:pPr>
        <w:rPr>
          <w:rtl/>
        </w:rPr>
      </w:pPr>
      <w:r w:rsidRPr="0043595C">
        <w:rPr>
          <w:bCs/>
          <w:kern w:val="0"/>
          <w:sz w:val="36"/>
          <w:szCs w:val="36"/>
          <w:highlight w:val="yellow"/>
          <w:u w:val="single"/>
          <w:rtl/>
        </w:rPr>
        <w:t xml:space="preserve">[المفتاح </w:t>
      </w:r>
      <w:r w:rsidR="00070451" w:rsidRPr="0043595C">
        <w:rPr>
          <w:rFonts w:hint="cs"/>
          <w:bCs/>
          <w:kern w:val="0"/>
          <w:sz w:val="36"/>
          <w:szCs w:val="36"/>
          <w:highlight w:val="yellow"/>
          <w:u w:val="single"/>
          <w:rtl/>
        </w:rPr>
        <w:t>الخامس</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401BE6" w:rsidRPr="0043595C">
        <w:rPr>
          <w:b/>
          <w:bCs/>
          <w:u w:val="single"/>
          <w:rtl/>
        </w:rPr>
        <w:t>{قُلْ هُوَ اللَّهُ أَحَدٌ}:</w:t>
      </w:r>
      <w:r w:rsidR="00401BE6" w:rsidRPr="0043595C">
        <w:rPr>
          <w:rtl/>
        </w:rPr>
        <w:t xml:space="preserve"> </w:t>
      </w:r>
      <w:r w:rsidR="00401BE6" w:rsidRPr="0043595C">
        <w:rPr>
          <w:b/>
          <w:bCs/>
          <w:rtl/>
        </w:rPr>
        <w:t>وصف الله تعالى</w:t>
      </w:r>
      <w:r w:rsidR="00401BE6" w:rsidRPr="0043595C">
        <w:rPr>
          <w:b/>
          <w:bCs/>
          <w:rtl/>
          <w:lang w:bidi="ar-EG"/>
        </w:rPr>
        <w:t xml:space="preserve"> بالأحدية المطلقة، و</w:t>
      </w:r>
      <w:r w:rsidR="00401BE6" w:rsidRPr="0043595C">
        <w:rPr>
          <w:b/>
          <w:bCs/>
          <w:rtl/>
        </w:rPr>
        <w:t>(الأحدية المطلقة</w:t>
      </w:r>
      <w:r w:rsidR="006349E8" w:rsidRPr="0043595C">
        <w:rPr>
          <w:b/>
          <w:bCs/>
          <w:rtl/>
        </w:rPr>
        <w:t xml:space="preserve">) </w:t>
      </w:r>
      <w:r w:rsidR="00401BE6" w:rsidRPr="0043595C">
        <w:rPr>
          <w:rtl/>
        </w:rPr>
        <w:t xml:space="preserve">توحيد في نفس جناب الذات وهي تعني نفي الكثرة والتبعيض والتركيب عن ذات الله سبحانه وتعالى </w:t>
      </w:r>
      <w:r w:rsidR="00401BE6" w:rsidRPr="0043595C">
        <w:rPr>
          <w:u w:val="single"/>
          <w:rtl/>
        </w:rPr>
        <w:t>وبالتالي تعني تنزهه سبحانه عن الجسمية وعن كل معاني الجسمية</w:t>
      </w:r>
      <w:r w:rsidR="00401BE6" w:rsidRPr="0043595C">
        <w:rPr>
          <w:rtl/>
        </w:rPr>
        <w:t xml:space="preserve"> لأن أقل الجسم مركب من جزئين وكلما زادت الأجزاء كان الجسم أكبر والله تعالى (أحد</w:t>
      </w:r>
      <w:r w:rsidR="006349E8" w:rsidRPr="0043595C">
        <w:rPr>
          <w:rtl/>
        </w:rPr>
        <w:t xml:space="preserve">) </w:t>
      </w:r>
      <w:r w:rsidR="00401BE6" w:rsidRPr="0043595C">
        <w:rPr>
          <w:rtl/>
        </w:rPr>
        <w:t xml:space="preserve">له الأحدية المطلقة في جناب ذاته منزه عن </w:t>
      </w:r>
      <w:r w:rsidR="00401BE6" w:rsidRPr="0043595C">
        <w:rPr>
          <w:rtl/>
        </w:rPr>
        <w:lastRenderedPageBreak/>
        <w:t xml:space="preserve">الجسمية ولوازمها التي لا انفكاك للجسمية عنها من الصور والأشكال والأطوال والاوزان والحجوم لأنها صفات الأجسام المخلوقة المحدودة والله تعالى أحد لا حد ولا غاية ولا شكل ولا صورة ليس كمثله شيء و كل ما ورد في الشرع مما يوحي بالصورة أو الجارحة فإنما هي صفات لجناب الذات وليست أجزاء وأبعاض من جناب الذات لان الله تعالى له الاحدية المطلقة التي بها عدلت سورة الإخلاص ثلث القرآن، </w:t>
      </w:r>
      <w:r w:rsidR="00401BE6" w:rsidRPr="0043595C">
        <w:rPr>
          <w:b/>
          <w:bCs/>
          <w:rtl/>
        </w:rPr>
        <w:t>{اللَّهُ أَحَدٌ}</w:t>
      </w:r>
      <w:r w:rsidR="00401BE6" w:rsidRPr="0043595C">
        <w:rPr>
          <w:rtl/>
        </w:rPr>
        <w:t xml:space="preserve"> معناها أنّ الله تعالى في جناب ذاته تعالى وتقدس منزه عن الأجزاء والابعاض ولا كل ولا بعض لأن الكل مكون من أبعاضه والبعض جزء من الكل وكل هذا يضاد الاحدية المطلقة التي هي من أخص صفات جناب الذات تعالى وتقدس فلا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 هذا هو الأصل الأول الأحدية المطلقة لله</w:t>
      </w:r>
      <w:r w:rsidR="00401BE6" w:rsidRPr="0043595C">
        <w:rPr>
          <w:b/>
          <w:bCs/>
          <w:rtl/>
        </w:rPr>
        <w:t>،</w:t>
      </w:r>
    </w:p>
    <w:p w14:paraId="108BBC79" w14:textId="5372531E" w:rsidR="00401BE6" w:rsidRPr="0043595C" w:rsidRDefault="00542981" w:rsidP="00401BE6">
      <w:pPr>
        <w:rPr>
          <w:b/>
          <w:bCs/>
          <w:kern w:val="0"/>
          <w:sz w:val="40"/>
          <w:szCs w:val="40"/>
          <w:u w:val="single"/>
          <w:rtl/>
        </w:rPr>
      </w:pPr>
      <w:r w:rsidRPr="0043595C">
        <w:rPr>
          <w:bCs/>
          <w:kern w:val="0"/>
          <w:sz w:val="36"/>
          <w:szCs w:val="36"/>
          <w:highlight w:val="yellow"/>
          <w:u w:val="single"/>
          <w:rtl/>
        </w:rPr>
        <w:t xml:space="preserve">[المفتاح </w:t>
      </w:r>
      <w:r w:rsidR="00070451" w:rsidRPr="0043595C">
        <w:rPr>
          <w:rFonts w:hint="cs"/>
          <w:bCs/>
          <w:kern w:val="0"/>
          <w:sz w:val="36"/>
          <w:szCs w:val="36"/>
          <w:highlight w:val="yellow"/>
          <w:u w:val="single"/>
          <w:rtl/>
        </w:rPr>
        <w:t>السادس</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401BE6" w:rsidRPr="0043595C">
        <w:rPr>
          <w:b/>
          <w:bCs/>
          <w:kern w:val="0"/>
          <w:rtl/>
          <w:lang w:bidi="fa-IR"/>
        </w:rPr>
        <w:t xml:space="preserve">معنى اسم الله الصمد: </w:t>
      </w:r>
      <w:r w:rsidR="00401BE6" w:rsidRPr="0043595C">
        <w:rPr>
          <w:kern w:val="0"/>
          <w:u w:val="single"/>
          <w:rtl/>
          <w:lang w:bidi="fa-IR"/>
        </w:rPr>
        <w:t>جاء في معاجم اللغة وتفاسير القرآن</w:t>
      </w:r>
      <w:r w:rsidR="00401BE6" w:rsidRPr="0043595C">
        <w:rPr>
          <w:kern w:val="0"/>
          <w:rtl/>
          <w:lang w:bidi="fa-IR"/>
        </w:rPr>
        <w:t>: (الصمد</w:t>
      </w:r>
      <w:r w:rsidR="006349E8" w:rsidRPr="0043595C">
        <w:rPr>
          <w:kern w:val="0"/>
          <w:rtl/>
          <w:lang w:bidi="fa-IR"/>
        </w:rPr>
        <w:t>):</w:t>
      </w:r>
      <w:r w:rsidR="00401BE6" w:rsidRPr="0043595C">
        <w:rPr>
          <w:kern w:val="0"/>
          <w:rtl/>
          <w:lang w:bidi="fa-IR"/>
        </w:rPr>
        <w:t xml:space="preserve"> اسم من أسماء الله الحسنى، </w:t>
      </w:r>
      <w:r w:rsidR="00401BE6" w:rsidRPr="0043595C">
        <w:rPr>
          <w:b/>
          <w:bCs/>
          <w:kern w:val="0"/>
          <w:rtl/>
          <w:lang w:bidi="fa-IR"/>
        </w:rPr>
        <w:t>ومعناه</w:t>
      </w:r>
      <w:r w:rsidR="00401BE6" w:rsidRPr="0043595C">
        <w:rPr>
          <w:kern w:val="0"/>
          <w:rtl/>
          <w:lang w:bidi="fa-IR"/>
        </w:rPr>
        <w:t xml:space="preserve">: </w:t>
      </w:r>
      <w:r w:rsidR="00401BE6" w:rsidRPr="0043595C">
        <w:rPr>
          <w:kern w:val="0"/>
          <w:shd w:val="clear" w:color="auto" w:fill="FFFFFF"/>
          <w:rtl/>
        </w:rPr>
        <w:t>هو السيد الذي قد كَمُلَ في سُؤْدُدِه،</w:t>
      </w:r>
      <w:r w:rsidR="00401BE6" w:rsidRPr="0043595C">
        <w:rPr>
          <w:kern w:val="0"/>
          <w:rtl/>
        </w:rPr>
        <w:t xml:space="preserve"> </w:t>
      </w:r>
      <w:r w:rsidR="00401BE6" w:rsidRPr="0043595C">
        <w:rPr>
          <w:b/>
          <w:bCs/>
          <w:kern w:val="0"/>
          <w:rtl/>
        </w:rPr>
        <w:t>وقيل</w:t>
      </w:r>
      <w:r w:rsidR="00401BE6" w:rsidRPr="0043595C">
        <w:rPr>
          <w:kern w:val="0"/>
          <w:rtl/>
        </w:rPr>
        <w:t xml:space="preserve"> الصمد: هو الدائم بعد فناء الخلق، </w:t>
      </w:r>
      <w:r w:rsidR="00401BE6" w:rsidRPr="0043595C">
        <w:rPr>
          <w:b/>
          <w:bCs/>
          <w:kern w:val="0"/>
          <w:rtl/>
        </w:rPr>
        <w:t>وقيل</w:t>
      </w:r>
      <w:r w:rsidR="00401BE6" w:rsidRPr="0043595C">
        <w:rPr>
          <w:kern w:val="0"/>
          <w:rtl/>
        </w:rPr>
        <w:t xml:space="preserve"> هو الباقي الذي لا يزول، </w:t>
      </w:r>
      <w:r w:rsidR="00401BE6" w:rsidRPr="0043595C">
        <w:rPr>
          <w:b/>
          <w:bCs/>
          <w:kern w:val="0"/>
          <w:rtl/>
        </w:rPr>
        <w:t>وقيل</w:t>
      </w:r>
      <w:r w:rsidR="00401BE6" w:rsidRPr="0043595C">
        <w:rPr>
          <w:kern w:val="0"/>
          <w:rtl/>
        </w:rPr>
        <w:t xml:space="preserve">: هو الكامل الأوصاف من كل الوجوه، </w:t>
      </w:r>
      <w:r w:rsidR="00401BE6" w:rsidRPr="0043595C">
        <w:rPr>
          <w:b/>
          <w:bCs/>
          <w:kern w:val="0"/>
          <w:rtl/>
        </w:rPr>
        <w:t>وقيل</w:t>
      </w:r>
      <w:r w:rsidR="00401BE6" w:rsidRPr="0043595C">
        <w:rPr>
          <w:kern w:val="0"/>
          <w:rtl/>
        </w:rPr>
        <w:t xml:space="preserve"> أنّ الصمد بمعنى مفعول أي مقصود، أي السيِّدُ المقصودُ، والمصمود في الحوائج، تصمد إليه المخلوقات في حاجاتها، أي تقصده في الحاجات والرغائب، وتستغيث به عند المصائب، فتسأله وترجوه، </w:t>
      </w:r>
      <w:r w:rsidR="00401BE6" w:rsidRPr="0043595C">
        <w:rPr>
          <w:b/>
          <w:bCs/>
          <w:kern w:val="0"/>
          <w:rtl/>
        </w:rPr>
        <w:t>وقيل</w:t>
      </w:r>
      <w:r w:rsidR="00401BE6" w:rsidRPr="0043595C">
        <w:rPr>
          <w:kern w:val="0"/>
          <w:rtl/>
        </w:rPr>
        <w:t xml:space="preserve"> هو الكامل في صفاته، وهو العظيم في أفعاله، وهو السيد الذي انتهى سؤدده، المستغني عن كلِ أحد، والمحتاج إليه كلُّ أحد، </w:t>
      </w:r>
      <w:r w:rsidR="00401BE6" w:rsidRPr="0043595C">
        <w:rPr>
          <w:b/>
          <w:bCs/>
          <w:kern w:val="0"/>
          <w:rtl/>
        </w:rPr>
        <w:t>وقيل</w:t>
      </w:r>
      <w:r w:rsidR="00401BE6" w:rsidRPr="0043595C">
        <w:rPr>
          <w:kern w:val="0"/>
          <w:rtl/>
        </w:rPr>
        <w:t xml:space="preserve"> انّ الصمد الذي لا جوف له، والذي لا يأكل ولا يشرب، ولا يشبه المخلوقين، فالمخلوق له جوف يأكل ويشرب، أما الله سبحانه فهو الصمد المنزّه عن مشابهة المخلوقين، </w:t>
      </w:r>
      <w:r w:rsidR="00401BE6" w:rsidRPr="0043595C">
        <w:rPr>
          <w:b/>
          <w:bCs/>
          <w:kern w:val="0"/>
          <w:rtl/>
        </w:rPr>
        <w:t>وقيل</w:t>
      </w:r>
      <w:r w:rsidR="00401BE6" w:rsidRPr="0043595C">
        <w:rPr>
          <w:kern w:val="0"/>
          <w:rtl/>
        </w:rPr>
        <w:t xml:space="preserve"> (الصمد</w:t>
      </w:r>
      <w:r w:rsidR="006349E8" w:rsidRPr="0043595C">
        <w:rPr>
          <w:kern w:val="0"/>
          <w:rtl/>
        </w:rPr>
        <w:t xml:space="preserve">) </w:t>
      </w:r>
      <w:r w:rsidR="00401BE6" w:rsidRPr="0043595C">
        <w:rPr>
          <w:kern w:val="0"/>
          <w:rtl/>
        </w:rPr>
        <w:t xml:space="preserve">الغنى الذي له الغنى المطلق، والكامل الذي له الكمال المطلق، </w:t>
      </w:r>
      <w:r w:rsidR="00401BE6" w:rsidRPr="0043595C">
        <w:rPr>
          <w:b/>
          <w:bCs/>
          <w:kern w:val="0"/>
          <w:rtl/>
        </w:rPr>
        <w:t>وقيل</w:t>
      </w:r>
      <w:r w:rsidR="00401BE6" w:rsidRPr="0043595C">
        <w:rPr>
          <w:kern w:val="0"/>
          <w:rtl/>
        </w:rPr>
        <w:t xml:space="preserve"> (الصمد</w:t>
      </w:r>
      <w:r w:rsidR="006349E8" w:rsidRPr="0043595C">
        <w:rPr>
          <w:kern w:val="0"/>
          <w:rtl/>
        </w:rPr>
        <w:t xml:space="preserve">) </w:t>
      </w:r>
      <w:r w:rsidR="00401BE6" w:rsidRPr="0043595C">
        <w:rPr>
          <w:kern w:val="0"/>
          <w:rtl/>
        </w:rPr>
        <w:t xml:space="preserve">هو المنزه عن الحاجة، </w:t>
      </w:r>
      <w:r w:rsidR="00401BE6" w:rsidRPr="0043595C">
        <w:rPr>
          <w:b/>
          <w:bCs/>
          <w:kern w:val="0"/>
          <w:rtl/>
        </w:rPr>
        <w:t>وقيل</w:t>
      </w:r>
      <w:r w:rsidR="00401BE6" w:rsidRPr="0043595C">
        <w:rPr>
          <w:kern w:val="0"/>
          <w:rtl/>
        </w:rPr>
        <w:t xml:space="preserve"> (الصمد</w:t>
      </w:r>
      <w:r w:rsidR="006349E8" w:rsidRPr="0043595C">
        <w:rPr>
          <w:kern w:val="0"/>
          <w:rtl/>
        </w:rPr>
        <w:t xml:space="preserve">) </w:t>
      </w:r>
      <w:r w:rsidR="00401BE6" w:rsidRPr="0043595C">
        <w:rPr>
          <w:kern w:val="0"/>
          <w:rtl/>
        </w:rPr>
        <w:t xml:space="preserve">هو المنزه عن التغير والتأثر كما يُقال جبل صمد أي لا يتغير يصمد أمام عوامل التغيير، </w:t>
      </w:r>
      <w:r w:rsidR="00401BE6" w:rsidRPr="0043595C">
        <w:rPr>
          <w:kern w:val="0"/>
          <w:u w:val="single"/>
          <w:rtl/>
        </w:rPr>
        <w:t>وكل تلك المعاني صحيحة</w:t>
      </w:r>
      <w:r w:rsidR="006E5CBA" w:rsidRPr="0043595C">
        <w:rPr>
          <w:kern w:val="0"/>
          <w:u w:val="single"/>
          <w:rtl/>
        </w:rPr>
        <w:t xml:space="preserve"> </w:t>
      </w:r>
      <w:r w:rsidR="00401BE6" w:rsidRPr="0043595C">
        <w:rPr>
          <w:kern w:val="0"/>
          <w:rtl/>
        </w:rPr>
        <w:t xml:space="preserve">والله تعالى هو الصمد الذي له الكمال المطلق والغنى المطلق، وله تمام الغنى والحمد، منزه عن الحاجة، ويحتاج إليه كل عباده، وهو الذي ليس كمثله شيء، وهو السيد الذي كمل في ذاته وصفاته وأفعاله، </w:t>
      </w:r>
      <w:r w:rsidR="00401BE6" w:rsidRPr="0043595C">
        <w:rPr>
          <w:b/>
          <w:bCs/>
          <w:kern w:val="0"/>
          <w:rtl/>
        </w:rPr>
        <w:t>وأخص معاني الصمدية</w:t>
      </w:r>
      <w:r w:rsidR="00401BE6" w:rsidRPr="0043595C">
        <w:rPr>
          <w:kern w:val="0"/>
          <w:rtl/>
        </w:rPr>
        <w:t xml:space="preserve"> هي الكمال المطلق من كل جهة، والكمال المطلق لا </w:t>
      </w:r>
      <w:r w:rsidR="00401BE6" w:rsidRPr="0043595C">
        <w:rPr>
          <w:kern w:val="0"/>
          <w:rtl/>
          <w:lang w:bidi="ar-KW"/>
        </w:rPr>
        <w:t xml:space="preserve">يقبل التغير ولا الحدوث، لأنه إن تغير تغير إلى زيادة أو نقصان، فإن تغير إلى زيادة كان قبل الزيادة ناقصا عن الكمال، والكمال المطلق لا يقبل النقصان، </w:t>
      </w:r>
      <w:r w:rsidR="00401BE6" w:rsidRPr="0043595C">
        <w:rPr>
          <w:kern w:val="0"/>
          <w:rtl/>
          <w:lang w:bidi="ar-KW"/>
        </w:rPr>
        <w:lastRenderedPageBreak/>
        <w:t>ولو قبل النقص لم يكن إلها له الربوبية الموجبة لاستحقاق العبودية، لا إله إلا هو ولا رب سواه ولا معبود بحق إلا هو،</w:t>
      </w:r>
    </w:p>
    <w:p w14:paraId="5BCA2ADF" w14:textId="653A662D" w:rsidR="00401BE6" w:rsidRPr="0043595C" w:rsidRDefault="00542981" w:rsidP="00401BE6">
      <w:pPr>
        <w:rPr>
          <w:rtl/>
          <w:lang w:bidi="ar-KW"/>
        </w:rPr>
      </w:pPr>
      <w:r w:rsidRPr="0043595C">
        <w:rPr>
          <w:bCs/>
          <w:kern w:val="0"/>
          <w:sz w:val="36"/>
          <w:szCs w:val="36"/>
          <w:highlight w:val="yellow"/>
          <w:u w:val="single"/>
          <w:rtl/>
        </w:rPr>
        <w:t xml:space="preserve">[المفتاح </w:t>
      </w:r>
      <w:r w:rsidR="00070451" w:rsidRPr="0043595C">
        <w:rPr>
          <w:rFonts w:hint="cs"/>
          <w:bCs/>
          <w:kern w:val="0"/>
          <w:sz w:val="36"/>
          <w:szCs w:val="36"/>
          <w:highlight w:val="yellow"/>
          <w:u w:val="single"/>
          <w:rtl/>
        </w:rPr>
        <w:t>السابع</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401BE6" w:rsidRPr="0043595C">
        <w:rPr>
          <w:b/>
          <w:bCs/>
          <w:kern w:val="0"/>
          <w:rtl/>
        </w:rPr>
        <w:t>{اللَّهُ الصَّمَدُ}:</w:t>
      </w:r>
      <w:r w:rsidR="00401BE6" w:rsidRPr="0043595C">
        <w:rPr>
          <w:kern w:val="0"/>
          <w:rtl/>
        </w:rPr>
        <w:t xml:space="preserve"> </w:t>
      </w:r>
      <w:r w:rsidR="00401BE6" w:rsidRPr="0043595C">
        <w:rPr>
          <w:b/>
          <w:bCs/>
          <w:kern w:val="0"/>
          <w:rtl/>
        </w:rPr>
        <w:t>وصف الله تعا</w:t>
      </w:r>
      <w:r w:rsidR="00401BE6" w:rsidRPr="0043595C">
        <w:rPr>
          <w:b/>
          <w:bCs/>
          <w:rtl/>
          <w:lang w:bidi="ar-EG"/>
        </w:rPr>
        <w:t>لى بالصمدية المطلقة والكمال المطلق والغنى المطلق وسلب أي معنى من معاني النقص والحاجة والافتقار والتركيب عن جناب الذات</w:t>
      </w:r>
      <w:r w:rsidR="00401BE6" w:rsidRPr="0043595C">
        <w:rPr>
          <w:rtl/>
          <w:lang w:bidi="ar-EG"/>
        </w:rPr>
        <w:t xml:space="preserve">: </w:t>
      </w:r>
      <w:r w:rsidR="00401BE6" w:rsidRPr="0043595C">
        <w:rPr>
          <w:b/>
          <w:bCs/>
          <w:rtl/>
        </w:rPr>
        <w:t>{اللَّهُ الصَّمَدُ</w:t>
      </w:r>
      <w:r w:rsidR="00401BE6" w:rsidRPr="0043595C">
        <w:rPr>
          <w:rtl/>
        </w:rPr>
        <w:t xml:space="preserve">}: </w:t>
      </w:r>
      <w:r w:rsidR="00401BE6" w:rsidRPr="0043595C">
        <w:rPr>
          <w:rtl/>
          <w:lang w:bidi="ar-KW"/>
        </w:rPr>
        <w:t>من أسماء الله الحسنى الدالة على الكمال المطلق: اسم الله (</w:t>
      </w:r>
      <w:r w:rsidR="00401BE6" w:rsidRPr="0043595C">
        <w:rPr>
          <w:shd w:val="clear" w:color="auto" w:fill="FFFFFF"/>
          <w:rtl/>
          <w:lang w:bidi="ar-KW"/>
        </w:rPr>
        <w:t>الصمد</w:t>
      </w:r>
      <w:r w:rsidR="006349E8" w:rsidRPr="0043595C">
        <w:rPr>
          <w:shd w:val="clear" w:color="auto" w:fill="FFFFFF"/>
          <w:rtl/>
          <w:lang w:bidi="ar-KW"/>
        </w:rPr>
        <w:t xml:space="preserve">) </w:t>
      </w:r>
      <w:r w:rsidR="00401BE6" w:rsidRPr="0043595C">
        <w:rPr>
          <w:shd w:val="clear" w:color="auto" w:fill="FFFFFF"/>
          <w:rtl/>
          <w:lang w:bidi="ar-KW"/>
        </w:rPr>
        <w:t xml:space="preserve">أي </w:t>
      </w:r>
      <w:r w:rsidR="00401BE6" w:rsidRPr="0043595C">
        <w:rPr>
          <w:rtl/>
        </w:rPr>
        <w:t xml:space="preserve">السَّيِّدُ الَّذِي قَدْ كَمُلَ فِي سُؤْدَدِهِ، والْعَظِيمُ الَّذِي قَدْ عَظُمَ فِي عَظَمَتِهِ، والْغَنِيُّ الَّذِي قَدْ كَمُلَ فِي غِنَاهُ، له الكمال المطلق في جناب ذاته وجميع صفاته، ووصفه سبحانه بالصمدية المطلقة التي تعني الغنى المطلق وسلب كل معاني النقص والحاجة عن جنابه له تمام الغنى والحمد، </w:t>
      </w:r>
      <w:r w:rsidR="00401BE6" w:rsidRPr="0043595C">
        <w:rPr>
          <w:u w:val="single"/>
          <w:rtl/>
        </w:rPr>
        <w:t>يستحيل التركيب على جناب ذاته سبحانه</w:t>
      </w:r>
      <w:r w:rsidR="00401BE6" w:rsidRPr="0043595C">
        <w:rPr>
          <w:b/>
          <w:u w:val="single"/>
          <w:rtl/>
        </w:rPr>
        <w:t xml:space="preserve"> لأنّ الشيء المركب من مجموعة أجزاء محتاج في وجوده إليها والمحتاج لا يوصف بالصمدية المطلقة</w:t>
      </w:r>
      <w:r w:rsidR="00401BE6" w:rsidRPr="0043595C">
        <w:rPr>
          <w:b/>
          <w:rtl/>
        </w:rPr>
        <w:t xml:space="preserve">، </w:t>
      </w:r>
      <w:r w:rsidR="00401BE6" w:rsidRPr="0043595C">
        <w:rPr>
          <w:b/>
          <w:bCs/>
          <w:rtl/>
        </w:rPr>
        <w:t>(الصمدية المطلقة</w:t>
      </w:r>
      <w:r w:rsidR="006349E8" w:rsidRPr="0043595C">
        <w:rPr>
          <w:b/>
          <w:bCs/>
          <w:rtl/>
        </w:rPr>
        <w:t>):</w:t>
      </w:r>
      <w:r w:rsidR="00401BE6" w:rsidRPr="0043595C">
        <w:rPr>
          <w:rtl/>
        </w:rPr>
        <w:t xml:space="preserve"> تنفي عن جناب الذات تعالى وتقدس التركيب ونفي التركيب تنزيه عن الصور والأشكال لأن الصور لا تنشأ إلا من تركيب قال تعالى: {فِي أَيِّ صُورَةٍ مَا شَاءَ رَكَّبَكَ}، فالصور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w:t>
      </w:r>
      <w:r w:rsidR="006E5CBA" w:rsidRPr="0043595C">
        <w:rPr>
          <w:rtl/>
        </w:rPr>
        <w:t>؟</w:t>
      </w:r>
      <w:r w:rsidR="00401BE6" w:rsidRPr="0043595C">
        <w:rPr>
          <w:rtl/>
        </w:rPr>
        <w:t xml:space="preserve"> وتقصد صفة الامر، فإن الاوامر ليس لها صور، و (الصمد</w:t>
      </w:r>
      <w:r w:rsidR="006349E8" w:rsidRPr="0043595C">
        <w:rPr>
          <w:rtl/>
        </w:rPr>
        <w:t xml:space="preserve">) </w:t>
      </w:r>
      <w:r w:rsidR="00401BE6" w:rsidRPr="0043595C">
        <w:rPr>
          <w:rtl/>
        </w:rPr>
        <w:t>اسم من أسماء الله الحسنى، ورد مرة واحدة في القرآن العظيم، في سورة الإخلاص، و (الصمد</w:t>
      </w:r>
      <w:r w:rsidR="006349E8" w:rsidRPr="0043595C">
        <w:rPr>
          <w:rtl/>
        </w:rPr>
        <w:t xml:space="preserve">) </w:t>
      </w:r>
      <w:r w:rsidR="00401BE6" w:rsidRPr="0043595C">
        <w:rPr>
          <w:rtl/>
        </w:rPr>
        <w:t>هو الغني المطلق والحميد المطلق وهو الذي لا يحتاج أحداً، وبذلك فليس هناك من (صمد</w:t>
      </w:r>
      <w:r w:rsidR="006349E8" w:rsidRPr="0043595C">
        <w:rPr>
          <w:rtl/>
        </w:rPr>
        <w:t xml:space="preserve">) </w:t>
      </w:r>
      <w:r w:rsidR="00401BE6" w:rsidRPr="0043595C">
        <w:rPr>
          <w:rtl/>
        </w:rPr>
        <w:t>في هذا الوجود سوى الله عز وجل هو (الصمد</w:t>
      </w:r>
      <w:r w:rsidR="006349E8" w:rsidRPr="0043595C">
        <w:rPr>
          <w:rtl/>
        </w:rPr>
        <w:t>)</w:t>
      </w:r>
      <w:r w:rsidR="002D3F1A" w:rsidRPr="0043595C">
        <w:rPr>
          <w:rtl/>
        </w:rPr>
        <w:t>،</w:t>
      </w:r>
      <w:r w:rsidR="00401BE6" w:rsidRPr="0043595C">
        <w:rPr>
          <w:rtl/>
        </w:rPr>
        <w:t xml:space="preserve"> و (الصمد</w:t>
      </w:r>
      <w:r w:rsidR="006349E8" w:rsidRPr="0043595C">
        <w:rPr>
          <w:rtl/>
        </w:rPr>
        <w:t xml:space="preserve">) </w:t>
      </w:r>
      <w:r w:rsidR="00401BE6" w:rsidRPr="0043595C">
        <w:rPr>
          <w:rtl/>
        </w:rPr>
        <w:t>هو المقصود في الحوائج تقول (صمد للشيء</w:t>
      </w:r>
      <w:r w:rsidR="006349E8" w:rsidRPr="0043595C">
        <w:rPr>
          <w:rtl/>
        </w:rPr>
        <w:t xml:space="preserve">) </w:t>
      </w:r>
      <w:r w:rsidR="00401BE6" w:rsidRPr="0043595C">
        <w:rPr>
          <w:rtl/>
        </w:rPr>
        <w:t>أي قصده، و (الله الصمد</w:t>
      </w:r>
      <w:r w:rsidR="006349E8" w:rsidRPr="0043595C">
        <w:rPr>
          <w:rtl/>
        </w:rPr>
        <w:t xml:space="preserve">) </w:t>
      </w:r>
      <w:r w:rsidR="00401BE6" w:rsidRPr="0043595C">
        <w:rPr>
          <w:rtl/>
        </w:rPr>
        <w:t>أي هو المقصود في الحوائج، و (الصمد</w:t>
      </w:r>
      <w:r w:rsidR="006349E8" w:rsidRPr="0043595C">
        <w:rPr>
          <w:rtl/>
        </w:rPr>
        <w:t xml:space="preserve">) </w:t>
      </w:r>
      <w:r w:rsidR="00401BE6" w:rsidRPr="0043595C">
        <w:rPr>
          <w:rtl/>
        </w:rPr>
        <w:t>هو المخالف للحوادث الذي لا يتغير ولا يقبل التغير، ففي المعاجم: (صمد فلان للضرب</w:t>
      </w:r>
      <w:r w:rsidR="006349E8" w:rsidRPr="0043595C">
        <w:rPr>
          <w:rtl/>
        </w:rPr>
        <w:t xml:space="preserve">) </w:t>
      </w:r>
      <w:r w:rsidR="00401BE6" w:rsidRPr="0043595C">
        <w:rPr>
          <w:rtl/>
        </w:rPr>
        <w:t>أي ثبت و تحمل فلم يتأثر بالضرب، و (صمد الجيش للعدو</w:t>
      </w:r>
      <w:r w:rsidR="006349E8" w:rsidRPr="0043595C">
        <w:rPr>
          <w:rtl/>
        </w:rPr>
        <w:t xml:space="preserve">) </w:t>
      </w:r>
      <w:r w:rsidR="00401BE6" w:rsidRPr="0043595C">
        <w:rPr>
          <w:rtl/>
        </w:rPr>
        <w:t>بمعنى ثبت لهجماتهم و لم يتأثر بها، والجبل (الصمد</w:t>
      </w:r>
      <w:r w:rsidR="006349E8" w:rsidRPr="0043595C">
        <w:rPr>
          <w:rtl/>
        </w:rPr>
        <w:t xml:space="preserve">) </w:t>
      </w:r>
      <w:r w:rsidR="00401BE6" w:rsidRPr="0043595C">
        <w:rPr>
          <w:rtl/>
        </w:rPr>
        <w:t>لان الجبل لا يتأثر بالحوادث، و (الصمد</w:t>
      </w:r>
      <w:r w:rsidR="006349E8" w:rsidRPr="0043595C">
        <w:rPr>
          <w:rtl/>
        </w:rPr>
        <w:t xml:space="preserve">) </w:t>
      </w:r>
      <w:r w:rsidR="00401BE6" w:rsidRPr="0043595C">
        <w:rPr>
          <w:rtl/>
        </w:rPr>
        <w:t xml:space="preserve">هو الذي لا تدرك العقول حقائق نعوته وصفاته، كما قال تعالى: {وَلا يُحِيطُونَ بِهِ عِلْماً}، تعظيم الحق عن الإحاطة، وإجلاله عن الإدراك، إذ كل ما تصور عند الخلق عن الحق فالحق بخلافه، لأن المخلوق مسبوق، والمسبوق غير محيط بالسابق، </w:t>
      </w:r>
      <w:r w:rsidR="00401BE6" w:rsidRPr="0043595C">
        <w:rPr>
          <w:rtl/>
          <w:lang w:bidi="ar-KW"/>
        </w:rPr>
        <w:t>(الصمد</w:t>
      </w:r>
      <w:r w:rsidR="006349E8" w:rsidRPr="0043595C">
        <w:rPr>
          <w:rtl/>
          <w:lang w:bidi="ar-KW"/>
        </w:rPr>
        <w:t xml:space="preserve">) </w:t>
      </w:r>
      <w:r w:rsidR="00401BE6" w:rsidRPr="0043595C">
        <w:rPr>
          <w:rtl/>
          <w:lang w:bidi="ar-KW"/>
        </w:rPr>
        <w:t xml:space="preserve">هو الإله الرب الذي له الكمال المطلق في كل شيء، هو الكامل في جناب ذاته وجميع صفاته وأفعاله، </w:t>
      </w:r>
      <w:r w:rsidR="00401BE6" w:rsidRPr="0043595C">
        <w:rPr>
          <w:b/>
          <w:bCs/>
          <w:rtl/>
          <w:lang w:bidi="ar-KW"/>
        </w:rPr>
        <w:t>(الصمدية المطلقة</w:t>
      </w:r>
      <w:r w:rsidR="006349E8" w:rsidRPr="0043595C">
        <w:rPr>
          <w:b/>
          <w:bCs/>
          <w:rtl/>
          <w:lang w:bidi="ar-KW"/>
        </w:rPr>
        <w:t>):</w:t>
      </w:r>
      <w:r w:rsidR="00401BE6" w:rsidRPr="0043595C">
        <w:rPr>
          <w:rtl/>
          <w:lang w:bidi="ar-KW"/>
        </w:rPr>
        <w:t xml:space="preserve"> معناها كمال الحياة والقيومية، وتمام الغنى والحمد، له الحياة والقيومية على الدوام، وله الغنى التام والحمد على الدوام، منزه عن الحاجة، (صمد</w:t>
      </w:r>
      <w:r w:rsidR="006349E8" w:rsidRPr="0043595C">
        <w:rPr>
          <w:rtl/>
          <w:lang w:bidi="ar-KW"/>
        </w:rPr>
        <w:t xml:space="preserve">) </w:t>
      </w:r>
      <w:r w:rsidR="00401BE6" w:rsidRPr="0043595C">
        <w:rPr>
          <w:rtl/>
          <w:lang w:bidi="ar-KW"/>
        </w:rPr>
        <w:lastRenderedPageBreak/>
        <w:t xml:space="preserve">يستحل التركيب على جناب ذاته سبحانه، لأنّ الشيء المركب من مجموعة أجزاء، محتاج في وجوده إليها، والمحتاج إلى غيره ناقص غير كامل، محتاج لا يوصف بالصمدية المطلقة، </w:t>
      </w:r>
      <w:r w:rsidR="00401BE6" w:rsidRPr="0043595C">
        <w:rPr>
          <w:u w:val="single"/>
          <w:rtl/>
          <w:lang w:bidi="ar-KW"/>
        </w:rPr>
        <w:t>والله تعالى هو الأحد الذي لا يتجزأ، ولا ينقسم وهو الصمد المنزه عن التركيب والاحتياج،</w:t>
      </w:r>
      <w:r w:rsidR="00401BE6" w:rsidRPr="0043595C">
        <w:rPr>
          <w:rtl/>
          <w:lang w:bidi="ar-KW"/>
        </w:rPr>
        <w:t xml:space="preserve"> </w:t>
      </w:r>
    </w:p>
    <w:p w14:paraId="75DBA0B3" w14:textId="1111B5C1" w:rsidR="00401BE6" w:rsidRPr="0043595C" w:rsidRDefault="00542981" w:rsidP="00401BE6">
      <w:pPr>
        <w:rPr>
          <w:rtl/>
        </w:rPr>
      </w:pPr>
      <w:r w:rsidRPr="0043595C">
        <w:rPr>
          <w:bCs/>
          <w:kern w:val="0"/>
          <w:sz w:val="36"/>
          <w:szCs w:val="36"/>
          <w:highlight w:val="yellow"/>
          <w:u w:val="single"/>
          <w:rtl/>
        </w:rPr>
        <w:t xml:space="preserve">[المفتاح </w:t>
      </w:r>
      <w:r w:rsidR="00070451" w:rsidRPr="0043595C">
        <w:rPr>
          <w:rFonts w:hint="cs"/>
          <w:bCs/>
          <w:kern w:val="0"/>
          <w:sz w:val="36"/>
          <w:szCs w:val="36"/>
          <w:highlight w:val="yellow"/>
          <w:u w:val="single"/>
          <w:rtl/>
        </w:rPr>
        <w:t>الثامن</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401BE6" w:rsidRPr="0043595C">
        <w:rPr>
          <w:bCs/>
          <w:rtl/>
        </w:rPr>
        <w:t>{لَمْ يَلِدْ وَلَمْ يُولَدْ}:</w:t>
      </w:r>
      <w:r w:rsidR="00401BE6" w:rsidRPr="0043595C">
        <w:rPr>
          <w:b/>
          <w:rtl/>
        </w:rPr>
        <w:t xml:space="preserve"> وصف الله تعالى بالقدم الأزلي (أول بلا ابتداء</w:t>
      </w:r>
      <w:r w:rsidR="006349E8" w:rsidRPr="0043595C">
        <w:rPr>
          <w:b/>
          <w:rtl/>
        </w:rPr>
        <w:t xml:space="preserve">) </w:t>
      </w:r>
      <w:r w:rsidR="00401BE6" w:rsidRPr="0043595C">
        <w:rPr>
          <w:b/>
          <w:rtl/>
        </w:rPr>
        <w:t>وتنزيهه سبحانه عن الحدوث أو قبول الحوادث {</w:t>
      </w:r>
      <w:r w:rsidR="00401BE6" w:rsidRPr="0043595C">
        <w:rPr>
          <w:rtl/>
        </w:rPr>
        <w:t xml:space="preserve">لَمْ يَلِدْ} لا ينفصل منه شيء {وَلَمْ يُولَدْ} منزه عن الحدوث لأنه القديم الأزلي الذي لا يكون منه شيء ولا يكون هو من شيء، </w:t>
      </w:r>
      <w:r w:rsidR="00401BE6" w:rsidRPr="0043595C">
        <w:rPr>
          <w:rtl/>
          <w:lang w:bidi="ar-KW"/>
        </w:rPr>
        <w:t xml:space="preserve">تقدس أن يكون منه شيء مخلوق وتقدس أن يقبل جناب ذاته الحدوث، </w:t>
      </w:r>
      <w:r w:rsidR="00401BE6" w:rsidRPr="0043595C">
        <w:rPr>
          <w:b/>
          <w:bCs/>
          <w:u w:val="single"/>
          <w:rtl/>
          <w:lang w:bidi="ar-KW"/>
        </w:rPr>
        <w:t>(معاني القدم الأزلي لله</w:t>
      </w:r>
      <w:r w:rsidR="006349E8" w:rsidRPr="0043595C">
        <w:rPr>
          <w:b/>
          <w:bCs/>
          <w:u w:val="single"/>
          <w:rtl/>
          <w:lang w:bidi="ar-KW"/>
        </w:rPr>
        <w:t>):</w:t>
      </w:r>
      <w:r w:rsidR="00401BE6" w:rsidRPr="0043595C">
        <w:rPr>
          <w:rtl/>
          <w:lang w:bidi="ar-KW"/>
        </w:rPr>
        <w:t xml:space="preserve"> القدم الأزلي هو الأولية التي جاءت في قول الله</w:t>
      </w:r>
      <w:r w:rsidR="00401BE6" w:rsidRPr="0043595C">
        <w:rPr>
          <w:rFonts w:eastAsia="Times New Roman"/>
          <w:rtl/>
        </w:rPr>
        <w:t xml:space="preserve"> تعالى</w:t>
      </w:r>
      <w:r w:rsidR="00401BE6" w:rsidRPr="0043595C">
        <w:rPr>
          <w:rFonts w:eastAsia="Times New Roman"/>
          <w:rtl/>
          <w:lang w:bidi="ar-QA"/>
        </w:rPr>
        <w:t xml:space="preserve">: </w:t>
      </w:r>
      <w:r w:rsidR="00401BE6" w:rsidRPr="0043595C">
        <w:rPr>
          <w:rFonts w:eastAsia="Times New Roman"/>
          <w:rtl/>
        </w:rPr>
        <w:t>{هُوَ الأَوَّلُ وَالآخِرُ وَالظَّاهِرُ وَالْبَاطِنُ وَهُوَ بِكُلِّ شَيْءٍ عَلِيمٌ} [الحديد: 3]،</w:t>
      </w:r>
      <w:r w:rsidR="00401BE6" w:rsidRPr="0043595C">
        <w:rPr>
          <w:rtl/>
        </w:rPr>
        <w:t xml:space="preserve"> وقوله صلى الله عليه وسلم: (اللهم أنت الأوَّلُ فليس قبلَك شيء، وأنت الآخِر فليس بعدَك شيء</w:t>
      </w:r>
      <w:r w:rsidR="006349E8" w:rsidRPr="0043595C">
        <w:rPr>
          <w:rtl/>
        </w:rPr>
        <w:t xml:space="preserve">) </w:t>
      </w:r>
      <w:r w:rsidR="00401BE6" w:rsidRPr="0043595C">
        <w:rPr>
          <w:rtl/>
        </w:rPr>
        <w:t>[أخرجه مسلم]، وقوله صلى الله عليه وسلم: (</w:t>
      </w:r>
      <w:r w:rsidR="00401BE6" w:rsidRPr="0043595C">
        <w:rPr>
          <w:rFonts w:eastAsia="Times New Roman"/>
          <w:rtl/>
        </w:rPr>
        <w:t>كان الله ولم يكن شيء قبله</w:t>
      </w:r>
      <w:r w:rsidR="006349E8" w:rsidRPr="0043595C">
        <w:rPr>
          <w:rtl/>
        </w:rPr>
        <w:t xml:space="preserve">) </w:t>
      </w:r>
      <w:r w:rsidR="00401BE6" w:rsidRPr="0043595C">
        <w:rPr>
          <w:rtl/>
        </w:rPr>
        <w:t>[</w:t>
      </w:r>
      <w:r w:rsidR="00401BE6" w:rsidRPr="0043595C">
        <w:rPr>
          <w:rFonts w:eastAsia="Times New Roman"/>
          <w:rtl/>
        </w:rPr>
        <w:t>البخاري ومسلم]</w:t>
      </w:r>
      <w:r w:rsidR="00401BE6" w:rsidRPr="0043595C">
        <w:rPr>
          <w:rtl/>
        </w:rPr>
        <w:t>، ومعناه أنه لا أول لوجوده تعالى وأنه لم يسبقه عدم، ومن الأدلة على القدم الأزلي لله تعالى: قوله صلى الله عليه وسلم: (أعوذ بالله العظيم وبوجهه الكريم وسلطانه القديم من الشيطان الرجيم</w:t>
      </w:r>
      <w:r w:rsidR="006349E8" w:rsidRPr="0043595C">
        <w:rPr>
          <w:rtl/>
        </w:rPr>
        <w:t xml:space="preserve">) </w:t>
      </w:r>
      <w:r w:rsidR="00401BE6" w:rsidRPr="0043595C">
        <w:rPr>
          <w:rtl/>
        </w:rPr>
        <w:t>[أخرجه أبو داود ح (466</w:t>
      </w:r>
      <w:r w:rsidR="006349E8" w:rsidRPr="0043595C">
        <w:rPr>
          <w:rtl/>
        </w:rPr>
        <w:t>)</w:t>
      </w:r>
      <w:r w:rsidR="00401FA2" w:rsidRPr="0043595C">
        <w:rPr>
          <w:rtl/>
        </w:rPr>
        <w:t>]</w:t>
      </w:r>
      <w:r w:rsidR="00401BE6" w:rsidRPr="0043595C">
        <w:rPr>
          <w:rtl/>
        </w:rPr>
        <w:t>، وفيه وصف سلطان الله عَزَّ وجلَّ بالقِدَم، وقدم السلطان يعني قدم صاحب السلطان سبحانه، وذلك يستلزم قدم جناب ذاته وأسماءه وصفاته، و (القِدمُ</w:t>
      </w:r>
      <w:r w:rsidR="006349E8" w:rsidRPr="0043595C">
        <w:rPr>
          <w:rtl/>
        </w:rPr>
        <w:t xml:space="preserve">) </w:t>
      </w:r>
      <w:r w:rsidR="00401BE6" w:rsidRPr="0043595C">
        <w:rPr>
          <w:rtl/>
        </w:rPr>
        <w:t xml:space="preserve">معناهُ الأزلية، لا ابتداءَ لوجودِهِ، كان قبل المكان فلا يوصف بقدم المكان والله تعالى كانَ قبلَ الزمانِ فلا يوصفُ بقدمِ الزَّمَنِ فليس وجوده في مكان ولا يجري عليه زمان لأنه سابق لهما وهو خالقهما، </w:t>
      </w:r>
      <w:r w:rsidR="00401BE6" w:rsidRPr="0043595C">
        <w:rPr>
          <w:b/>
          <w:bCs/>
          <w:rtl/>
        </w:rPr>
        <w:t>[</w:t>
      </w:r>
      <w:r w:rsidR="00401BE6" w:rsidRPr="0043595C">
        <w:rPr>
          <w:rFonts w:eastAsia="Times New Roman"/>
          <w:b/>
          <w:bCs/>
          <w:rtl/>
        </w:rPr>
        <w:t>أخص صفات (</w:t>
      </w:r>
      <w:r w:rsidR="00401BE6" w:rsidRPr="0043595C">
        <w:rPr>
          <w:b/>
          <w:bCs/>
          <w:rtl/>
        </w:rPr>
        <w:t>القديم الذاتي</w:t>
      </w:r>
      <w:r w:rsidR="006349E8" w:rsidRPr="0043595C">
        <w:rPr>
          <w:b/>
          <w:bCs/>
          <w:rtl/>
        </w:rPr>
        <w:t>)</w:t>
      </w:r>
      <w:r w:rsidR="00401FA2" w:rsidRPr="0043595C">
        <w:rPr>
          <w:b/>
          <w:bCs/>
          <w:rtl/>
        </w:rPr>
        <w:t>]</w:t>
      </w:r>
      <w:r w:rsidR="00401BE6" w:rsidRPr="0043595C">
        <w:rPr>
          <w:b/>
          <w:bCs/>
          <w:rtl/>
        </w:rPr>
        <w:t xml:space="preserve">: </w:t>
      </w:r>
      <w:r w:rsidR="00401BE6" w:rsidRPr="0043595C">
        <w:rPr>
          <w:rtl/>
        </w:rPr>
        <w:t xml:space="preserve">أنه لا يقبل الحدوث، ولو قبل الحدوث لم يكن قديما أزليا، ولو قبل الحدوث لم يُؤمن عليه من الفناء، والحوادث نقص يضاد الكمال المتمثل في القدم الذاتي للذات، </w:t>
      </w:r>
      <w:r w:rsidR="00401BE6" w:rsidRPr="0043595C">
        <w:rPr>
          <w:rFonts w:eastAsia="Times New Roman"/>
          <w:rtl/>
        </w:rPr>
        <w:t xml:space="preserve">الأول الذي له القدم الأزلي لا سبيل للحدوث إليه فليس في صفاته شيء حادث، ولو قبل الحوادث لم يؤمن عليه من الفناء، لأنّ ما يقبل الحوادث يقبل الفناء، </w:t>
      </w:r>
      <w:r w:rsidR="00401BE6" w:rsidRPr="0043595C">
        <w:rPr>
          <w:rFonts w:eastAsia="Times New Roman"/>
          <w:b/>
          <w:bCs/>
          <w:u w:val="single"/>
          <w:rtl/>
        </w:rPr>
        <w:t>(</w:t>
      </w:r>
      <w:r w:rsidR="00401BE6" w:rsidRPr="0043595C">
        <w:rPr>
          <w:b/>
          <w:bCs/>
          <w:u w:val="single"/>
          <w:rtl/>
        </w:rPr>
        <w:t>القدم الذاتي</w:t>
      </w:r>
      <w:r w:rsidR="006349E8" w:rsidRPr="0043595C">
        <w:rPr>
          <w:b/>
          <w:bCs/>
          <w:u w:val="single"/>
          <w:rtl/>
        </w:rPr>
        <w:t xml:space="preserve">) </w:t>
      </w:r>
      <w:r w:rsidR="00401BE6" w:rsidRPr="0043595C">
        <w:rPr>
          <w:u w:val="single"/>
          <w:rtl/>
        </w:rPr>
        <w:t>يمنع من الحد والبداية والنهاية، لان ما له حد فهو محدث لقبوله الحد، وما له بداية فهو محدث لقبوله البداية، وما له نهاية فهو محدث لقبوله النهاية،</w:t>
      </w:r>
      <w:r w:rsidR="00401BE6" w:rsidRPr="0043595C">
        <w:rPr>
          <w:rtl/>
        </w:rPr>
        <w:t xml:space="preserve"> </w:t>
      </w:r>
      <w:r w:rsidR="00401BE6" w:rsidRPr="0043595C">
        <w:rPr>
          <w:rFonts w:eastAsia="Times New Roman"/>
          <w:b/>
          <w:bCs/>
          <w:u w:val="single"/>
          <w:rtl/>
        </w:rPr>
        <w:t>(</w:t>
      </w:r>
      <w:r w:rsidR="00401BE6" w:rsidRPr="0043595C">
        <w:rPr>
          <w:b/>
          <w:bCs/>
          <w:u w:val="single"/>
          <w:rtl/>
        </w:rPr>
        <w:t>القدم الذاتي</w:t>
      </w:r>
      <w:r w:rsidR="006349E8" w:rsidRPr="0043595C">
        <w:rPr>
          <w:b/>
          <w:bCs/>
          <w:u w:val="single"/>
          <w:rtl/>
        </w:rPr>
        <w:t xml:space="preserve">) </w:t>
      </w:r>
      <w:r w:rsidR="00401BE6" w:rsidRPr="0043595C">
        <w:rPr>
          <w:u w:val="single"/>
          <w:rtl/>
        </w:rPr>
        <w:t>يمنع من الصور والأشكال لان ما له صورة فهو محدث لقبوله التركيب لان الصور لا تنشأ إلا من التركيب، قال تعالى: {في أي صورة ما شاء ركبك}،</w:t>
      </w:r>
      <w:r w:rsidR="00401BE6" w:rsidRPr="0043595C">
        <w:rPr>
          <w:rtl/>
        </w:rPr>
        <w:t xml:space="preserve"> </w:t>
      </w:r>
      <w:r w:rsidR="00401BE6" w:rsidRPr="0043595C">
        <w:rPr>
          <w:b/>
          <w:bCs/>
          <w:rtl/>
        </w:rPr>
        <w:t>(القدم الذاتي</w:t>
      </w:r>
      <w:r w:rsidR="006349E8" w:rsidRPr="0043595C">
        <w:rPr>
          <w:b/>
          <w:bCs/>
          <w:rtl/>
        </w:rPr>
        <w:t xml:space="preserve">) </w:t>
      </w:r>
      <w:r w:rsidR="00401BE6" w:rsidRPr="0043595C">
        <w:rPr>
          <w:rtl/>
        </w:rPr>
        <w:t>يمنع من التغير والحدوث ومن قبول الحوادث، (شرط القديم</w:t>
      </w:r>
      <w:r w:rsidR="006349E8" w:rsidRPr="0043595C">
        <w:rPr>
          <w:rtl/>
        </w:rPr>
        <w:t xml:space="preserve">) </w:t>
      </w:r>
      <w:r w:rsidR="00401BE6" w:rsidRPr="0043595C">
        <w:rPr>
          <w:rtl/>
        </w:rPr>
        <w:t xml:space="preserve">أن يكون كذلك منزهاً عن الأفول الذي هو علامة التغير والحدوث وعدم القدم، المتغير لا يصلح أن تكون إلهاً ورباً خالقاً، </w:t>
      </w:r>
      <w:r w:rsidR="00401BE6" w:rsidRPr="0043595C">
        <w:rPr>
          <w:b/>
          <w:bCs/>
          <w:highlight w:val="yellow"/>
          <w:u w:val="double"/>
          <w:rtl/>
        </w:rPr>
        <w:t xml:space="preserve">وهذا هو الدليل الذي استعمله نبي الله إبراهيم عليه السلام في إثبات عدم ألوهية الشمس </w:t>
      </w:r>
      <w:r w:rsidR="00401BE6" w:rsidRPr="0043595C">
        <w:rPr>
          <w:b/>
          <w:bCs/>
          <w:highlight w:val="yellow"/>
          <w:u w:val="double"/>
          <w:rtl/>
        </w:rPr>
        <w:lastRenderedPageBreak/>
        <w:t>والقمر والكواكب</w:t>
      </w:r>
      <w:r w:rsidR="00401BE6" w:rsidRPr="0043595C">
        <w:rPr>
          <w:b/>
          <w:bCs/>
          <w:u w:val="double"/>
          <w:rtl/>
        </w:rPr>
        <w:t>،</w:t>
      </w:r>
      <w:r w:rsidR="00401BE6" w:rsidRPr="0043595C">
        <w:rPr>
          <w:rtl/>
        </w:rPr>
        <w:t xml:space="preserve"> </w:t>
      </w:r>
      <w:r w:rsidR="00401BE6" w:rsidRPr="0043595C">
        <w:rPr>
          <w:rFonts w:eastAsia="Times New Roman"/>
          <w:kern w:val="0"/>
          <w:rtl/>
        </w:rPr>
        <w:t>قال في حق الكوكب: {قَالَ هَذَا رَبِّي فَلَمَّا أَفَلَ قَالَ لَا أُحِبُّ الْآفِلِينَ} [الأنعام: 76]، أي لا يصلح المتغير الآفل أن يكون إلها، ثم قال في حق</w:t>
      </w:r>
      <w:r w:rsidR="00401BE6" w:rsidRPr="0043595C">
        <w:rPr>
          <w:kern w:val="0"/>
          <w:rtl/>
          <w:lang w:bidi="ar-KW"/>
        </w:rPr>
        <w:t xml:space="preserve"> القمر: {</w:t>
      </w:r>
      <w:r w:rsidR="00401BE6" w:rsidRPr="0043595C">
        <w:rPr>
          <w:kern w:val="0"/>
          <w:rtl/>
        </w:rPr>
        <w:t>فَلَمَّا رَأَى الْقَمَرَ بَازِغًا قَالَ هَذَا رَبِّي فَلَمَّا أَفَلَ قَالَ لَئِنْ لَمْ يَهْدِنِي رَبِّي لَأَكُونَنَّ مِنَ الْقَوْمِ الضَّالِّينَ}،،</w:t>
      </w:r>
      <w:r w:rsidR="00401BE6" w:rsidRPr="0043595C">
        <w:rPr>
          <w:kern w:val="0"/>
          <w:rtl/>
          <w:lang w:bidi="ar-KW"/>
        </w:rPr>
        <w:t xml:space="preserve"> ثم قال في حق الشمس: {</w:t>
      </w:r>
      <w:r w:rsidR="00401BE6" w:rsidRPr="0043595C">
        <w:rPr>
          <w:kern w:val="0"/>
          <w:rtl/>
        </w:rPr>
        <w:t xml:space="preserve">فَلَمَّا رَأَى الشَّمْسَ بَازِغَةً قَالَ هَذَا رَبِّي هَذَا أَكْبَرُ فَلَمَّا أَفَلَتْ قَالَ يَا قَوْمِ إِنِّي بَرِيءٌ مِمَّا تُشْرِكُونَ}، </w:t>
      </w:r>
      <w:r w:rsidR="00401BE6" w:rsidRPr="0043595C">
        <w:rPr>
          <w:kern w:val="0"/>
          <w:rtl/>
          <w:lang w:bidi="ar-KW"/>
        </w:rPr>
        <w:t xml:space="preserve">قال ذلك كله لقومه تنبيها لهم على أن الكواكب والقمر والشمس لتغير حالها لا تصلح للإلهية وأن من اتخذها آلهة فهو ضال، </w:t>
      </w:r>
      <w:r w:rsidR="00401BE6" w:rsidRPr="0043595C">
        <w:rPr>
          <w:rtl/>
        </w:rPr>
        <w:t>وتنبيها لهم أن الله دائم لا يزول، وأن الزوال نقص لا يصلح للإله المتصف بالكمال وأن (الآفلين</w:t>
      </w:r>
      <w:r w:rsidR="006349E8" w:rsidRPr="0043595C">
        <w:rPr>
          <w:rtl/>
        </w:rPr>
        <w:t xml:space="preserve">) </w:t>
      </w:r>
      <w:r w:rsidR="00401BE6" w:rsidRPr="0043595C">
        <w:rPr>
          <w:rtl/>
        </w:rPr>
        <w:t xml:space="preserve">أي الأرباب المنتقلين من مكان إلى مكان المتغيرين من حال إلى حال فإنهم بمعزل من استحقاق الربوبية والإلهية، وتنبيها على أن من غاب بعد الظهور كان حادثا مسخرا وليس برب أزلي أول ليس بمحدث، منزه عما لا يليق بذاته الأقدس من لوازم الإمكان ولواحق التغير والحدوث، ولهذا تبرأ من آلهتهم بقوله عليه السلام في سورة الأنعام، قال تعالى: {قَالَ يَا قَوْمِ إِنِّي بَرِيءٌ مِمَّا تُشْرِكُونَ * إِنِّي وَجَّهْتُ وَجْهِيَ لِلَّذِي فَطَرَ السَّمَوَاتِ وَالْأَرْضَ حَنِيفًا وَمَا أَنَا مِنَ الْمُشْرِكِينَ} [الأنعام: 78، 79]،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وجهت وجهي للذي فطر السموات والأرض حنيفا وما أنا من المشركين، </w:t>
      </w:r>
      <w:r w:rsidR="00401BE6" w:rsidRPr="0043595C">
        <w:rPr>
          <w:u w:val="single"/>
          <w:rtl/>
        </w:rPr>
        <w:t>ومن هذا الدليل نعلم أن من أخص صفات الإله الحق أن يكون قديما لا يتغير ولا يقبل الحوادث،</w:t>
      </w:r>
      <w:r w:rsidR="00401BE6" w:rsidRPr="0043595C">
        <w:rPr>
          <w:rtl/>
        </w:rPr>
        <w:t xml:space="preserve"> (الأفول</w:t>
      </w:r>
      <w:r w:rsidR="006349E8" w:rsidRPr="0043595C">
        <w:rPr>
          <w:rtl/>
        </w:rPr>
        <w:t xml:space="preserve">) </w:t>
      </w:r>
      <w:r w:rsidR="00401BE6" w:rsidRPr="0043595C">
        <w:rPr>
          <w:rtl/>
        </w:rPr>
        <w:t>معناه التغير والتبدل من حال إلى حال بالظهور والاختفاء والقوة والفناء والتأثير والزوال وهذا الأفول صفة نقص تنزه عنها ذات الرحمن تقدس وتعالى، فكل متغير يقبل الظهور تارة و الاختفاء تارة والتأثير تارة والزوال تارة أخري لا يصلح أن يكون إلها البتة</w:t>
      </w:r>
      <w:r w:rsidR="00401BE6" w:rsidRPr="0043595C">
        <w:rPr>
          <w:rFonts w:eastAsia="Times New Roman"/>
          <w:rtl/>
        </w:rPr>
        <w:t xml:space="preserve">، </w:t>
      </w:r>
      <w:r w:rsidR="00401BE6" w:rsidRPr="0043595C">
        <w:rPr>
          <w:b/>
          <w:bCs/>
          <w:rtl/>
        </w:rPr>
        <w:t>(جناب الذات الإلهي</w:t>
      </w:r>
      <w:r w:rsidR="006349E8" w:rsidRPr="0043595C">
        <w:rPr>
          <w:b/>
          <w:bCs/>
          <w:rtl/>
        </w:rPr>
        <w:t xml:space="preserve">) </w:t>
      </w:r>
      <w:r w:rsidR="00401BE6" w:rsidRPr="0043595C">
        <w:rPr>
          <w:rtl/>
        </w:rPr>
        <w:t xml:space="preserve">منزه عن التغير والحدوث، ومنزه عن قبول الحوادث، لأنه لو قبل شيء من الحوادث لكان جزء من جناب الذات حادث وهذا محال لأن الله تعالى أحد صمد لم يلد ولم يولد لا تقبل ذاته التجزؤ ويستحيل عليها قبول الحادث، </w:t>
      </w:r>
      <w:r w:rsidR="00401BE6" w:rsidRPr="0043595C">
        <w:rPr>
          <w:b/>
          <w:bCs/>
          <w:rtl/>
        </w:rPr>
        <w:t>ولهذا اتفق العارفون بأصول الدين وقواعد التنزيه</w:t>
      </w:r>
      <w:r w:rsidR="00401BE6" w:rsidRPr="0043595C">
        <w:rPr>
          <w:rtl/>
        </w:rPr>
        <w:t xml:space="preserve"> بأن ما قبل الحوادث فهو حادث، وانه ليس في جناب ذات الله تعالى محدث ولا مخلوق لأنه الاول الأزلي القديم سبحانه الخالق</w:t>
      </w:r>
      <w:r w:rsidR="00401BE6" w:rsidRPr="0043595C">
        <w:rPr>
          <w:rFonts w:eastAsiaTheme="minorEastAsia"/>
          <w:rtl/>
        </w:rPr>
        <w:t xml:space="preserve"> ومن دونه مخلوق، </w:t>
      </w:r>
      <w:r w:rsidR="00401BE6" w:rsidRPr="0043595C">
        <w:rPr>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 لأنه لو قبل الزيادة كان قبل الزيادة نقصا ولو قبل النقص لم يكن إلها له كمال الذات والصفات، </w:t>
      </w:r>
      <w:r w:rsidR="00401BE6" w:rsidRPr="0043595C">
        <w:rPr>
          <w:u w:val="single"/>
          <w:rtl/>
        </w:rPr>
        <w:t>أخص صفات القديم</w:t>
      </w:r>
      <w:r w:rsidR="00401BE6" w:rsidRPr="0043595C">
        <w:rPr>
          <w:rtl/>
        </w:rPr>
        <w:t xml:space="preserve"> أن لا يقبل الحادث وإلا كان حادثا مثله، ولو قبل </w:t>
      </w:r>
      <w:r w:rsidR="00401BE6" w:rsidRPr="0043595C">
        <w:rPr>
          <w:rFonts w:eastAsia="Times New Roman"/>
          <w:rtl/>
        </w:rPr>
        <w:t>الحادث - وهذا محال - لم يؤمن عليه الفناء، لأنّ الحادث يقبل الفناء،</w:t>
      </w:r>
      <w:r w:rsidR="00401BE6" w:rsidRPr="0043595C">
        <w:rPr>
          <w:rtl/>
        </w:rPr>
        <w:t xml:space="preserve"> ولهذا يستحيل عليه أن </w:t>
      </w:r>
      <w:r w:rsidR="00401BE6" w:rsidRPr="0043595C">
        <w:rPr>
          <w:rtl/>
        </w:rPr>
        <w:lastRenderedPageBreak/>
        <w:t xml:space="preserve">يكون محلاًّ للحوادث، </w:t>
      </w:r>
      <w:r w:rsidR="00401BE6" w:rsidRPr="0043595C">
        <w:rPr>
          <w:b/>
          <w:bCs/>
          <w:rtl/>
        </w:rPr>
        <w:t xml:space="preserve">إنّ من يُجيز التغير والحدوث وقبول الحوادث على ذات الله تعالى فقد رغب عن ملة إبراهيم </w:t>
      </w:r>
      <w:r w:rsidR="00401BE6" w:rsidRPr="0043595C">
        <w:rPr>
          <w:rtl/>
        </w:rPr>
        <w:t>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وقد قال تعالى: {وَمَنْ يَرْغَبُ عَنْ مِلَّةِ إِبْرَاهِيمَ إِلَّا مَنْ سَفِهَ نَفْسَهُ} [البقرة:130]،</w:t>
      </w:r>
      <w:r w:rsidR="00401BE6" w:rsidRPr="0043595C">
        <w:rPr>
          <w:rFonts w:eastAsia="Times New Roman"/>
          <w:b/>
          <w:bCs/>
          <w:rtl/>
        </w:rPr>
        <w:t xml:space="preserve"> و</w:t>
      </w:r>
      <w:r w:rsidR="00401BE6" w:rsidRPr="0043595C">
        <w:rPr>
          <w:b/>
          <w:bCs/>
          <w:rtl/>
        </w:rPr>
        <w:t>من الأدلة على بطلان كونه تعالى محلاًّ للحوادث</w:t>
      </w:r>
      <w:r w:rsidR="00401BE6" w:rsidRPr="0043595C">
        <w:rPr>
          <w:rtl/>
        </w:rPr>
        <w:t>، أنّ الحوادث هي ما يطرأ على الذات الحادثة من التغيّرات المختلفة، لأنّ الحوادث تستلزم التغيّر، والذات التي يطرأ عليها الحوادث تتغيّر وتنتقل من حالة إلى أخرى بسبب ما اكتسبته من الحوادث، والله تعالى منزه عن التغير والأفول، كما أنّ قبول الحوادث من صفات الأجسام الحادثة، وبما أنّه تعالى قديم الذات فلا يقبل الحادث لأنّ أخص صفات القديم أن لا يقبل الحادث وإلا كان حادثا مثله، فلهذا يستحيل علي القديم الأزلي أن يكون محلاًّ للحوادث</w:t>
      </w:r>
      <w:r w:rsidR="00401BE6" w:rsidRPr="0043595C">
        <w:rPr>
          <w:highlight w:val="yellow"/>
          <w:rtl/>
        </w:rPr>
        <w:t xml:space="preserve">، </w:t>
      </w:r>
      <w:r w:rsidR="00401BE6" w:rsidRPr="0043595C">
        <w:rPr>
          <w:b/>
          <w:bCs/>
          <w:highlight w:val="yellow"/>
          <w:u w:val="single"/>
          <w:rtl/>
        </w:rPr>
        <w:t>إنّ كل ما يقوله غير المتخصصون في العقيدة عن حلول الحوادث بذات الله جهل عظيم بالله تعالى وبالواجب والجائز والمستحيل في حق الله سبحانه</w:t>
      </w:r>
      <w:r w:rsidR="00401BE6" w:rsidRPr="0043595C">
        <w:rPr>
          <w:rtl/>
        </w:rPr>
        <w:t>، ومحاذير قولهم عظيمة، منها: أنهم يزعمون أن ذات الله تعالى تقبل الحوادث وهذا معارض بأحدية الذات فإن الله (أحد صمد</w:t>
      </w:r>
      <w:r w:rsidR="006349E8" w:rsidRPr="0043595C">
        <w:rPr>
          <w:rtl/>
        </w:rPr>
        <w:t xml:space="preserve">) </w:t>
      </w:r>
      <w:r w:rsidR="00401BE6" w:rsidRPr="0043595C">
        <w:rPr>
          <w:rtl/>
        </w:rPr>
        <w:t>لا تتجزأ ذاته ولا تقبل شيئا محدثا فيها، ومنها أنّ القول بقبول ذات الله (سبحانه</w:t>
      </w:r>
      <w:r w:rsidR="006349E8" w:rsidRPr="0043595C">
        <w:rPr>
          <w:rtl/>
        </w:rPr>
        <w:t xml:space="preserve">) </w:t>
      </w:r>
      <w:r w:rsidR="00401BE6" w:rsidRPr="0043595C">
        <w:rPr>
          <w:rtl/>
        </w:rPr>
        <w:t xml:space="preserve">للحادث مرادف للقول بقبول الذات للمخلوق لأن الحادث مخلوق وكل ما لم يكن ثم كان فإنه مخلوق لا معنى له إلا ذاك، فهل يقبلون بهذا القول الفاحش الذي يؤول إلى القول بالاتحاد والحلول بين الخالق الأزلي القديم وبين المخلوق الحادث، سبحان الله عما يصفون، </w:t>
      </w:r>
      <w:r w:rsidR="00401BE6" w:rsidRPr="0043595C">
        <w:rPr>
          <w:u w:val="single"/>
          <w:rtl/>
        </w:rPr>
        <w:t>ومنها أنّ القول بقبول ذات الله (سبحانه</w:t>
      </w:r>
      <w:r w:rsidR="006349E8" w:rsidRPr="0043595C">
        <w:rPr>
          <w:u w:val="single"/>
          <w:rtl/>
        </w:rPr>
        <w:t xml:space="preserve">) </w:t>
      </w:r>
      <w:r w:rsidR="00401BE6" w:rsidRPr="0043595C">
        <w:rPr>
          <w:u w:val="single"/>
          <w:rtl/>
        </w:rPr>
        <w:t>للحادث ما هو إلا تكييف لذات الله تقدس وتعالى بقياسها على ذات المخلوق</w:t>
      </w:r>
      <w:r w:rsidR="00401BE6" w:rsidRPr="0043595C">
        <w:rPr>
          <w:rtl/>
        </w:rPr>
        <w:t xml:space="preserve">، حيث أن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 </w:t>
      </w:r>
      <w:r w:rsidR="00401BE6" w:rsidRPr="0043595C">
        <w:rPr>
          <w:u w:val="single"/>
          <w:rtl/>
        </w:rPr>
        <w:t>ومن جهلهم أيضا بما يستحقه جناب الذات من الكمال المطلق: أنّهم يقيسون صفة الكلام لله تعالى</w:t>
      </w:r>
      <w:r w:rsidR="00401BE6" w:rsidRPr="0043595C">
        <w:rPr>
          <w:rtl/>
        </w:rPr>
        <w:t xml:space="preserve"> وهي صفة أزلية قديمة لله، على كلام البشر فيقولون _ هداهم الله _ إن صفة الكلام لله صفة فعلية تتعلق بالإرادة وأن الله يتكلم متى شاء، ويسكت متى شاء، وهكذا حدوا صفة الكلام التي لا حد لها، ولازم قولهم أن القرآن محدث وهذا القول الفاحش هو قول المعتزلة، ومذهب</w:t>
      </w:r>
      <w:r w:rsidR="00C04A3D" w:rsidRPr="0043595C">
        <w:rPr>
          <w:rtl/>
        </w:rPr>
        <w:t xml:space="preserve"> أهل </w:t>
      </w:r>
      <w:r w:rsidR="00401BE6" w:rsidRPr="0043595C">
        <w:rPr>
          <w:rtl/>
        </w:rPr>
        <w:t>السنة والجماعة</w:t>
      </w:r>
      <w:r w:rsidR="00C04A3D" w:rsidRPr="0043595C">
        <w:rPr>
          <w:rtl/>
        </w:rPr>
        <w:t xml:space="preserve"> أهل </w:t>
      </w:r>
      <w:r w:rsidR="00401BE6" w:rsidRPr="0043595C">
        <w:rPr>
          <w:rtl/>
        </w:rPr>
        <w:t xml:space="preserve">التنزيه أن كلام الله قديم وانه صفة من صفات الله المعنوية مثلها مثل العلم والإرادة فكما أن علم الله صفة قديمة لا تتعلق بإرادة الله، بمعنى أنه لا يجوز القول: أنه سبحانه يعلم متى شاء ولا يعلم متى شاء، لأنه يحد علم الله الذي له </w:t>
      </w:r>
      <w:r w:rsidR="00401BE6" w:rsidRPr="0043595C">
        <w:rPr>
          <w:rtl/>
        </w:rPr>
        <w:lastRenderedPageBreak/>
        <w:t>الكمال، فكذلك الكلام صفة قديمة قائمة بذات الله، هم جعلوا الكلام مثل الخلق والرزق يخلق من شاء متى شاء، ويرزق من يشاء متى شاء، وصار القرآن الكريم كلام الله تعالى بلازم قولهم محدثا مخلوقا، وعلى مذهبهم الباطل لو جاز أن يقوم بذاته قول حادث جاز لغيرهم أن يقول بعلم حادث ويستدل بظاهر القرآن كقوله تعالى (وَلَمَّا يَعْلَمِ اللَّهُ الَّذِينَ جَاهَدُوا مِنْكُمْ وَيَعْلَمَ الصَّابِرِينَ</w:t>
      </w:r>
      <w:r w:rsidR="006349E8" w:rsidRPr="0043595C">
        <w:rPr>
          <w:rtl/>
        </w:rPr>
        <w:t xml:space="preserve">) </w:t>
      </w:r>
      <w:r w:rsidR="00401BE6" w:rsidRPr="0043595C">
        <w:rPr>
          <w:rtl/>
        </w:rPr>
        <w:t>[آل عمران\142] وجاز لغيرهم أيضا أن يقول بإرادة حادثة ويستدل بظاهر القرآن كقوله تعالى (يُرِيدُ اللَّهُ بِكُمُ الْيُسْرَ وَلَا يُرِيدُ بِكُمُ الْعُسْرَ</w:t>
      </w:r>
      <w:r w:rsidR="006349E8" w:rsidRPr="0043595C">
        <w:rPr>
          <w:rtl/>
        </w:rPr>
        <w:t xml:space="preserve">) </w:t>
      </w:r>
      <w:r w:rsidR="00401BE6" w:rsidRPr="0043595C">
        <w:rPr>
          <w:rtl/>
        </w:rPr>
        <w:t>ويتبجح بما أجازه أولئك من قيام الحوادث بذات الله تعالى، وهل هذا كله إلا جهل عظيم بالله تعالى وصفاته (سُبْحَانَهُ وَتَعَالَى عَمَّا يَصِفُونَ</w:t>
      </w:r>
      <w:r w:rsidR="006349E8" w:rsidRPr="0043595C">
        <w:rPr>
          <w:rtl/>
        </w:rPr>
        <w:t>)</w:t>
      </w:r>
      <w:r w:rsidR="002D3F1A" w:rsidRPr="0043595C">
        <w:rPr>
          <w:rtl/>
        </w:rPr>
        <w:t>،</w:t>
      </w:r>
      <w:r w:rsidR="00401BE6" w:rsidRPr="0043595C">
        <w:rPr>
          <w:rtl/>
        </w:rPr>
        <w:t xml:space="preserve"> </w:t>
      </w:r>
      <w:r w:rsidR="00401BE6" w:rsidRPr="0043595C">
        <w:rPr>
          <w:highlight w:val="yellow"/>
          <w:rtl/>
        </w:rPr>
        <w:t>و(</w:t>
      </w:r>
      <w:r w:rsidR="00401BE6" w:rsidRPr="0043595C">
        <w:rPr>
          <w:b/>
          <w:bCs/>
          <w:highlight w:val="yellow"/>
          <w:rtl/>
          <w:lang w:bidi="ar-KW"/>
        </w:rPr>
        <w:t>الخلاصة</w:t>
      </w:r>
      <w:r w:rsidR="006349E8" w:rsidRPr="0043595C">
        <w:rPr>
          <w:b/>
          <w:bCs/>
          <w:highlight w:val="yellow"/>
          <w:rtl/>
          <w:lang w:bidi="ar-KW"/>
        </w:rPr>
        <w:t>):</w:t>
      </w:r>
      <w:r w:rsidR="00401BE6" w:rsidRPr="0043595C">
        <w:rPr>
          <w:rtl/>
          <w:lang w:bidi="ar-KW"/>
        </w:rPr>
        <w:t xml:space="preserve"> أنّ </w:t>
      </w:r>
      <w:r w:rsidR="00401BE6" w:rsidRPr="0043595C">
        <w:rPr>
          <w:rFonts w:eastAsia="Times New Roman"/>
          <w:rtl/>
        </w:rPr>
        <w:t>(</w:t>
      </w:r>
      <w:r w:rsidR="00401BE6" w:rsidRPr="0043595C">
        <w:rPr>
          <w:rtl/>
        </w:rPr>
        <w:t>القديم الذاتي</w:t>
      </w:r>
      <w:r w:rsidR="006349E8" w:rsidRPr="0043595C">
        <w:rPr>
          <w:rtl/>
        </w:rPr>
        <w:t xml:space="preserve">) </w:t>
      </w:r>
      <w:r w:rsidR="00401BE6" w:rsidRPr="0043595C">
        <w:rPr>
          <w:rtl/>
        </w:rPr>
        <w:t>لا يقبل الحدوث ولا تحل بذاته الحوادث، و (شرط القديم</w:t>
      </w:r>
      <w:r w:rsidR="006349E8" w:rsidRPr="0043595C">
        <w:rPr>
          <w:rtl/>
        </w:rPr>
        <w:t xml:space="preserve">) </w:t>
      </w:r>
      <w:r w:rsidR="00401BE6" w:rsidRPr="0043595C">
        <w:rPr>
          <w:rtl/>
        </w:rPr>
        <w:t xml:space="preserve">أن يكون منزهاً عن الأفول الذي هو علامة التغير والحدوث وعدم القدم، المتغير لا يصلح أن تكون إلهاً ورباً خالقاً، وهذا هو الدليل الذي استعمله نبي الله إبراهيم عليه السلام في إثبات عدم ألوهية الشمس والقمر والكواكب، </w:t>
      </w:r>
      <w:r w:rsidR="00401BE6" w:rsidRPr="0043595C">
        <w:rPr>
          <w:rFonts w:eastAsia="Times New Roman"/>
          <w:u w:val="single"/>
          <w:rtl/>
        </w:rPr>
        <w:t xml:space="preserve">وقد </w:t>
      </w:r>
      <w:r w:rsidR="00401BE6" w:rsidRPr="0043595C">
        <w:rPr>
          <w:u w:val="single"/>
          <w:rtl/>
        </w:rPr>
        <w:t>اتفق العارفون بأصول الدين وقواعد التنزيه بأن</w:t>
      </w:r>
      <w:r w:rsidR="00401BE6" w:rsidRPr="0043595C">
        <w:rPr>
          <w:b/>
          <w:bCs/>
          <w:rtl/>
        </w:rPr>
        <w:t xml:space="preserve"> </w:t>
      </w:r>
      <w:r w:rsidR="00401BE6" w:rsidRPr="0043595C">
        <w:rPr>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وأخص صفات القديم أن لا يقبل الحادث وإلا كان حادثا مثله، ولو قبل </w:t>
      </w:r>
      <w:r w:rsidR="00401BE6" w:rsidRPr="0043595C">
        <w:rPr>
          <w:rFonts w:eastAsia="Times New Roman"/>
          <w:rtl/>
        </w:rPr>
        <w:t>الحادث - وهذا محال - لم يؤمن عليه الفناء، لأنّ الحادث يقبل الفناء،</w:t>
      </w:r>
      <w:r w:rsidR="00401BE6" w:rsidRPr="0043595C">
        <w:rPr>
          <w:rtl/>
        </w:rPr>
        <w:t xml:space="preserve"> ولهذا يستحيل عليه أن يكون محلاًّ للحوادث، </w:t>
      </w:r>
      <w:r w:rsidR="00401BE6" w:rsidRPr="0043595C">
        <w:rPr>
          <w:rFonts w:eastAsia="Times New Roman"/>
          <w:u w:val="single"/>
          <w:rtl/>
        </w:rPr>
        <w:t>وقدم جناب الذات يستلزم قدم الصفات</w:t>
      </w:r>
      <w:r w:rsidR="00401BE6" w:rsidRPr="0043595C">
        <w:rPr>
          <w:rFonts w:eastAsia="Times New Roman"/>
          <w:rtl/>
        </w:rPr>
        <w:t xml:space="preserve">: له قدم العلم، والسمع والبصر </w:t>
      </w:r>
      <w:r w:rsidR="00401BE6" w:rsidRPr="0043595C">
        <w:rPr>
          <w:rtl/>
        </w:rPr>
        <w:t xml:space="preserve">لا يغيب عنه شيء، </w:t>
      </w:r>
      <w:r w:rsidR="00401BE6" w:rsidRPr="0043595C">
        <w:rPr>
          <w:rFonts w:eastAsia="Times New Roman"/>
          <w:rtl/>
        </w:rPr>
        <w:t xml:space="preserve">وليس كمثله شيء ولا نحيط به علما، </w:t>
      </w:r>
      <w:r w:rsidR="00401BE6" w:rsidRPr="0043595C">
        <w:rPr>
          <w:rtl/>
        </w:rPr>
        <w:t>وكل ما يقوله</w:t>
      </w:r>
      <w:r w:rsidR="00C04A3D" w:rsidRPr="0043595C">
        <w:rPr>
          <w:rtl/>
        </w:rPr>
        <w:t xml:space="preserve"> أهل </w:t>
      </w:r>
      <w:r w:rsidR="00401BE6" w:rsidRPr="0043595C">
        <w:rPr>
          <w:rtl/>
        </w:rPr>
        <w:t xml:space="preserve">بدعة الحشو عن حلول الحوادث بذات الله جهل عظيم بالله تعالى وبالواجب والجائز والمستحيل في حق الله سبحانه، يقيسون الله على خلقه سبحانك هذا بهتان عظيم، </w:t>
      </w:r>
      <w:r w:rsidR="00401BE6" w:rsidRPr="0043595C">
        <w:rPr>
          <w:b/>
          <w:bCs/>
          <w:highlight w:val="yellow"/>
          <w:u w:val="double"/>
          <w:rtl/>
        </w:rPr>
        <w:t>(تنبيه</w:t>
      </w:r>
      <w:r w:rsidR="006349E8" w:rsidRPr="0043595C">
        <w:rPr>
          <w:b/>
          <w:bCs/>
          <w:highlight w:val="yellow"/>
          <w:u w:val="double"/>
          <w:rtl/>
        </w:rPr>
        <w:t xml:space="preserve">) </w:t>
      </w:r>
      <w:r w:rsidR="00401BE6" w:rsidRPr="0043595C">
        <w:rPr>
          <w:b/>
          <w:bCs/>
          <w:highlight w:val="yellow"/>
          <w:u w:val="double"/>
          <w:rtl/>
        </w:rPr>
        <w:t>مقولة (قديم النوع حادث الآحاد</w:t>
      </w:r>
      <w:r w:rsidR="006349E8" w:rsidRPr="0043595C">
        <w:rPr>
          <w:b/>
          <w:bCs/>
          <w:highlight w:val="yellow"/>
          <w:u w:val="double"/>
          <w:rtl/>
        </w:rPr>
        <w:t xml:space="preserve">) </w:t>
      </w:r>
      <w:r w:rsidR="00401BE6" w:rsidRPr="0043595C">
        <w:rPr>
          <w:b/>
          <w:bCs/>
          <w:highlight w:val="yellow"/>
          <w:u w:val="double"/>
          <w:rtl/>
        </w:rPr>
        <w:t>لا أساس لها من الصحة او البرهان</w:t>
      </w:r>
      <w:r w:rsidR="00401BE6" w:rsidRPr="0043595C">
        <w:rPr>
          <w:b/>
          <w:bCs/>
          <w:highlight w:val="yellow"/>
          <w:rtl/>
        </w:rPr>
        <w:t>،</w:t>
      </w:r>
      <w:r w:rsidR="00401BE6" w:rsidRPr="0043595C">
        <w:rPr>
          <w:b/>
          <w:bCs/>
          <w:rtl/>
        </w:rPr>
        <w:t xml:space="preserve"> وهي من الأمور المستحيلة في عُرف</w:t>
      </w:r>
      <w:r w:rsidR="00C04A3D" w:rsidRPr="0043595C">
        <w:rPr>
          <w:b/>
          <w:bCs/>
          <w:rtl/>
        </w:rPr>
        <w:t xml:space="preserve"> أهل </w:t>
      </w:r>
      <w:r w:rsidR="00401BE6" w:rsidRPr="0043595C">
        <w:rPr>
          <w:b/>
          <w:bCs/>
          <w:rtl/>
        </w:rPr>
        <w:t xml:space="preserve">الأصول، </w:t>
      </w:r>
      <w:r w:rsidR="00401BE6" w:rsidRPr="0043595C">
        <w:rPr>
          <w:u w:val="single"/>
          <w:rtl/>
        </w:rPr>
        <w:t>لأنّه إذا كانت الآحاد على زعمهم محدثة، والنوع يتكون من أفراده فكيف يكون النوع قديما وأفراده حديثة، وهل يقبل القديم الأزلي الحدث؟، وهل آحاد الشيء تخالف جنسه</w:t>
      </w:r>
      <w:r w:rsidR="006E5CBA" w:rsidRPr="0043595C">
        <w:rPr>
          <w:u w:val="single"/>
          <w:rtl/>
        </w:rPr>
        <w:t>؟</w:t>
      </w:r>
      <w:r w:rsidR="00401BE6" w:rsidRPr="0043595C">
        <w:rPr>
          <w:u w:val="single"/>
          <w:rtl/>
        </w:rPr>
        <w:t>، هذا من المحال عند</w:t>
      </w:r>
      <w:r w:rsidR="00C04A3D" w:rsidRPr="0043595C">
        <w:rPr>
          <w:u w:val="single"/>
          <w:rtl/>
        </w:rPr>
        <w:t xml:space="preserve"> أهل </w:t>
      </w:r>
      <w:r w:rsidR="00401BE6" w:rsidRPr="0043595C">
        <w:rPr>
          <w:u w:val="single"/>
          <w:rtl/>
        </w:rPr>
        <w:t>الأصول ولكنهم يجهلون</w:t>
      </w:r>
      <w:r w:rsidR="00401BE6" w:rsidRPr="0043595C">
        <w:rPr>
          <w:rtl/>
        </w:rPr>
        <w:t xml:space="preserve">، </w:t>
      </w:r>
      <w:r w:rsidR="00401BE6" w:rsidRPr="0043595C">
        <w:rPr>
          <w:b/>
          <w:bCs/>
          <w:rtl/>
        </w:rPr>
        <w:t>وقد دخلت عليهم الشبهة من باب</w:t>
      </w:r>
      <w:r w:rsidR="00401BE6" w:rsidRPr="0043595C">
        <w:rPr>
          <w:rtl/>
        </w:rPr>
        <w:t xml:space="preserve">: أليس الله تعالى يرى مخلوقاته ويسمع كلامها وأصواتها، أليست محدثة والله يعلم بها ويراها ويسمعها فلماذا لا تعد هذه الرؤية والسمع حوادث تحل بالذات تعالى؟! </w:t>
      </w:r>
      <w:r w:rsidR="00401BE6" w:rsidRPr="0043595C">
        <w:rPr>
          <w:b/>
          <w:bCs/>
          <w:rtl/>
        </w:rPr>
        <w:t>والجواب:</w:t>
      </w:r>
      <w:r w:rsidR="00401BE6" w:rsidRPr="0043595C">
        <w:rPr>
          <w:rtl/>
        </w:rPr>
        <w:t xml:space="preserve"> أنه ثبت أن الله تعالى وتقدس لا يتغير ولا ينتقل من حال إلى حال، لأن النقص لازم 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w:t>
      </w:r>
      <w:r w:rsidR="00401BE6" w:rsidRPr="0043595C">
        <w:rPr>
          <w:u w:val="single"/>
          <w:rtl/>
        </w:rPr>
        <w:t xml:space="preserve">وكل هذا محال على الله تعالى وتقدس، وقد أجمعت الأمة أيضا على أن صفات الله الواجبة قديمة غير </w:t>
      </w:r>
      <w:r w:rsidR="00401BE6" w:rsidRPr="0043595C">
        <w:rPr>
          <w:u w:val="single"/>
          <w:rtl/>
        </w:rPr>
        <w:lastRenderedPageBreak/>
        <w:t>حادثة</w:t>
      </w:r>
      <w:r w:rsidR="00401BE6" w:rsidRPr="0043595C">
        <w:rPr>
          <w:rtl/>
        </w:rPr>
        <w:t>، والقول بأن لله علما حادثا بسبب حدوث معلوم لم يكن،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 بجعله إياها حوادث متأثرة في وجودها بالمخلوقات الحادثة، </w:t>
      </w:r>
      <w:r w:rsidR="00401BE6" w:rsidRPr="0043595C">
        <w:rPr>
          <w:u w:val="single"/>
          <w:rtl/>
        </w:rPr>
        <w:t>فبدلاً من أن يصير الحادث خاضعا لعلم الله صار علم الله خاضعا للحادث فلا يكون ثم علم إلا بكون الحادث تعالى الله عن ذلك علوا كبيرا،</w:t>
      </w:r>
      <w:r w:rsidR="00401BE6" w:rsidRPr="0043595C">
        <w:rPr>
          <w:rtl/>
        </w:rPr>
        <w:t xml:space="preserve"> والواجب على المسلم الجزم بأن الله قد علم كل شيء وأدركه تمام الإدراك قبل حدوثه أزلا، على ما هو عليه بعد حدوثه، بحيث يجزم أن الله لم يحصل له بحدوث المخلوق علم جديد أو سمع جديد أو بصر جديد، </w:t>
      </w:r>
      <w:r w:rsidR="00401BE6" w:rsidRPr="0043595C">
        <w:rPr>
          <w:u w:val="single"/>
          <w:rtl/>
        </w:rPr>
        <w:t xml:space="preserve">ولا يُتصور مسلما عاميا فضلا عن عالم يعتقد في الله بتجدد العلم أو السمع او البصر كلما جد حادث، فيكون الزمان فاعلا في الله </w:t>
      </w:r>
      <w:r w:rsidR="00401BE6" w:rsidRPr="0043595C">
        <w:rPr>
          <w:rtl/>
        </w:rPr>
        <w:t xml:space="preserve">ويكون علم 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 </w:t>
      </w:r>
      <w:r w:rsidR="00401BE6" w:rsidRPr="0043595C">
        <w:rPr>
          <w:u w:val="single"/>
          <w:rtl/>
        </w:rPr>
        <w:t>ألا يعلمون أن من قبل الزيادة كان ناقصا قبل قبول الزيادة فأين الكمال المطلق الذي يتصف به الله،</w:t>
      </w:r>
      <w:r w:rsidR="00401BE6" w:rsidRPr="0043595C">
        <w:rPr>
          <w:rtl/>
        </w:rPr>
        <w:t xml:space="preserve"> ومن كان هذا حاله من قبول الحوادث وتجدد الصفات فهل يصلح للإلهية تعالى الله عما يقولون علوا عظيما</w:t>
      </w:r>
      <w:r w:rsidR="00401BE6" w:rsidRPr="0043595C">
        <w:rPr>
          <w:u w:val="single"/>
          <w:rtl/>
        </w:rPr>
        <w:t>، بل كل المسلمين عدا الكرامية ومن قال بقولهم في قبول الذات الإلهية للحوادث يعتقدون بأن صفات الله تعالى قديمة ولا تقبل الحادث</w:t>
      </w:r>
      <w:r w:rsidR="00401BE6" w:rsidRPr="0043595C">
        <w:rPr>
          <w:rtl/>
        </w:rPr>
        <w:t xml:space="preserve"> ومن قبل الحادث فهو حادث ومن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 </w:t>
      </w:r>
      <w:r w:rsidR="00401BE6" w:rsidRPr="0043595C">
        <w:rPr>
          <w:u w:val="single"/>
          <w:rtl/>
        </w:rPr>
        <w:t>ولولا الكرامية وأشباههم ما كنا نظن أن أحدا من</w:t>
      </w:r>
      <w:r w:rsidR="00C04A3D" w:rsidRPr="0043595C">
        <w:rPr>
          <w:u w:val="single"/>
          <w:rtl/>
        </w:rPr>
        <w:t xml:space="preserve"> أهل </w:t>
      </w:r>
      <w:r w:rsidR="00401BE6" w:rsidRPr="0043595C">
        <w:rPr>
          <w:u w:val="single"/>
          <w:rtl/>
        </w:rPr>
        <w:t>الإسلام يتجاسر على الله بهذا القول</w:t>
      </w:r>
      <w:r w:rsidR="00401BE6" w:rsidRPr="0043595C">
        <w:rPr>
          <w:rtl/>
        </w:rPr>
        <w:t xml:space="preserve">، </w:t>
      </w:r>
      <w:r w:rsidR="00401BE6" w:rsidRPr="0043595C">
        <w:rPr>
          <w:u w:val="single"/>
          <w:rtl/>
        </w:rPr>
        <w:t xml:space="preserve">بل عقيدة كل مسلم سوي أنّ الله تعالى علم الحوادث وسمعها وأبصرها وأرادها قبل حدوثها فلم يتغير بعد حدوثها عند الله شيء، ولم يزدد بكونها وحدوثها شيئا </w:t>
      </w:r>
      <w:r w:rsidR="00401BE6" w:rsidRPr="0043595C">
        <w:rPr>
          <w:b/>
          <w:bCs/>
          <w:rtl/>
        </w:rPr>
        <w:t>فالحوادث هي الحادثة بإحداث الله إياها وليست صفاته هي الحادثة من علم وسمع وبصر وإرادة وكلام</w:t>
      </w:r>
      <w:r w:rsidR="00401BE6" w:rsidRPr="0043595C">
        <w:rPr>
          <w:rtl/>
        </w:rPr>
        <w:t xml:space="preserve">، </w:t>
      </w:r>
      <w:r w:rsidR="00401BE6" w:rsidRPr="0043595C">
        <w:rPr>
          <w:u w:val="single"/>
          <w:rtl/>
        </w:rPr>
        <w:t>بل الصفات قديمة لا يحدها مكان ولا يجري عليها زمان ومن فهم هذا سهل عليه أمر التقديس والتنزيه، 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w:t>
      </w:r>
      <w:r w:rsidR="00401BE6" w:rsidRPr="0043595C">
        <w:rPr>
          <w:rtl/>
        </w:rPr>
        <w:t xml:space="preserve">، أما المعلوم والمسموع والمبصَر، فمنه القديم الازلي كذات الله وصفاته ومنه المحدث كسائر مخلوقاته، فالعلم والسمع والبصر صفات قديمة لا يحدها مكان ولا يجري عليها زمان ومتعلقاتها هي الحادثة، فهو يعلم كل </w:t>
      </w:r>
      <w:r w:rsidR="00401BE6" w:rsidRPr="0043595C">
        <w:rPr>
          <w:rtl/>
        </w:rPr>
        <w:lastRenderedPageBreak/>
        <w:t xml:space="preserve">معلوم ويبصر كل مبصر ويسمع كل مسموع أينما كان، ويعلم المستقبل كما يعلم الماضي كما يعلم الحاضر لأن المستقبل والحاضر والماضي إنما يسري على المخلوق وليس الخالق، والأصوات كلها منكشفة على سمعه القديم سواء التي هي بالنسبة لنا ماضية أو حاضرة أو مستقبلة، لأنّ الأزمنة مهما تقلبت وتصرفت فلا تجري على الخالق وصفاته القديمة كعلمه وسمعه وبصره </w:t>
      </w:r>
      <w:r w:rsidR="00401BE6" w:rsidRPr="0043595C">
        <w:rPr>
          <w:u w:val="single"/>
          <w:rtl/>
        </w:rPr>
        <w:t xml:space="preserve">وإنما تقف الأمكنة والأزمنة على اختلافها بعدا وقربا حجابا وستارا عن سمع المخلوق وبصره لا عن سمع الخالق وبصره وعلمه، </w:t>
      </w:r>
      <w:r w:rsidR="00401BE6" w:rsidRPr="0043595C">
        <w:rPr>
          <w:rtl/>
        </w:rPr>
        <w:t>فتعالى الله عما يصفون، ومن لم يجعل الله له نورا فما له من نور،</w:t>
      </w:r>
    </w:p>
    <w:p w14:paraId="05B0DE41" w14:textId="47B6067C" w:rsidR="00401BE6" w:rsidRPr="0043595C" w:rsidRDefault="00542981" w:rsidP="00401BE6">
      <w:pPr>
        <w:rPr>
          <w:rtl/>
        </w:rPr>
      </w:pPr>
      <w:r w:rsidRPr="0043595C">
        <w:rPr>
          <w:bCs/>
          <w:kern w:val="0"/>
          <w:sz w:val="36"/>
          <w:szCs w:val="36"/>
          <w:highlight w:val="yellow"/>
          <w:u w:val="single"/>
          <w:rtl/>
        </w:rPr>
        <w:t xml:space="preserve">[المفتاح </w:t>
      </w:r>
      <w:r w:rsidR="00070451" w:rsidRPr="0043595C">
        <w:rPr>
          <w:rFonts w:hint="cs"/>
          <w:bCs/>
          <w:kern w:val="0"/>
          <w:sz w:val="36"/>
          <w:szCs w:val="36"/>
          <w:highlight w:val="yellow"/>
          <w:u w:val="single"/>
          <w:rtl/>
        </w:rPr>
        <w:t>التاسع</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401BE6" w:rsidRPr="0043595C">
        <w:rPr>
          <w:bCs/>
          <w:rtl/>
        </w:rPr>
        <w:t>{لَمْ يَلِدْ وَلَمْ يُولَدْ}:</w:t>
      </w:r>
      <w:r w:rsidR="00401BE6" w:rsidRPr="0043595C">
        <w:rPr>
          <w:b/>
          <w:rtl/>
        </w:rPr>
        <w:t xml:space="preserve"> </w:t>
      </w:r>
      <w:r w:rsidR="00401BE6" w:rsidRPr="0043595C">
        <w:rPr>
          <w:rtl/>
        </w:rPr>
        <w:t xml:space="preserve">أنه تعالى خالق كل موجود، أحد صمد، لا ينفصل من شيء ولم ينفصل منه شيء، تنزه عن أن يكون منه جزء مخلوق {لَمْ يَلِدْ}، وتنزه عن أن يكون هو محدث مخلوق {وَلَمْ يُولَدْ}، بل هو الأول فليس قبله شيء وهو الآخر فليس بعده شيء، الخالق لكل شيء ومن عداه مخلوق، أحد لا نظير له، صمد لا ينفصل من شيء ولم ينفصل منه شيء، </w:t>
      </w:r>
      <w:r w:rsidR="00401BE6" w:rsidRPr="0043595C">
        <w:rPr>
          <w:bCs/>
          <w:rtl/>
        </w:rPr>
        <w:t xml:space="preserve">{لَمْ يَلِدْ}: </w:t>
      </w:r>
      <w:r w:rsidR="00401BE6" w:rsidRPr="0043595C">
        <w:rPr>
          <w:rtl/>
        </w:rPr>
        <w:t>لا يصح أن يكون له ابن، {</w:t>
      </w:r>
      <w:r w:rsidR="00401BE6" w:rsidRPr="0043595C">
        <w:rPr>
          <w:bCs/>
          <w:rtl/>
        </w:rPr>
        <w:t>وَلَمْ يُولَدْ}:</w:t>
      </w:r>
      <w:r w:rsidR="00401BE6" w:rsidRPr="0043595C">
        <w:rPr>
          <w:b/>
          <w:rtl/>
        </w:rPr>
        <w:t xml:space="preserve"> ولا يصح أن يكون له </w:t>
      </w:r>
      <w:r w:rsidR="00401BE6" w:rsidRPr="0043595C">
        <w:rPr>
          <w:rtl/>
        </w:rPr>
        <w:t xml:space="preserve">أب، لأن التسلسل والولادة من صفات المخلوق، </w:t>
      </w:r>
      <w:r w:rsidR="00401BE6" w:rsidRPr="0043595C">
        <w:rPr>
          <w:b/>
          <w:bCs/>
          <w:highlight w:val="yellow"/>
          <w:u w:val="single"/>
          <w:rtl/>
        </w:rPr>
        <w:t>والنصارى من أجهل الناس بما يجب وما يجوز وما يستحيل نسبته إلى الله تعالى</w:t>
      </w:r>
      <w:r w:rsidR="00401BE6" w:rsidRPr="0043595C">
        <w:rPr>
          <w:rtl/>
        </w:rPr>
        <w:t xml:space="preserve">، فزعموا له الولد سبحانه، وهذا يستحيل نسبته إلى الله الاحد الصمد، لأن الولد جزء من أبيه، فالوالد لا يخلق ولده، وإنما هو جزء منه، والله تعالى أحد صمد منزه عن الجزء والكل، لأنه لا يُعرف بالحس، فلا يكون منه الولد، ولو كان منه الولد - سبحانه - لكان الولد قديماً، مثل أبيه، وكيف يكون قديماً وهو حادث، وُجد بعد أن لم يكن موجوداً، ولذلك لا يجوز على الله تعالى الولد، ولذا نجد القرآن الكريم يعالج تلك القضية بقوله تعالى - آمراً رسوله صلى الله عليه وسلم - بقوله تعالى: {قُلْ إِنْ كَانَ لِلرَّحْمَنِ وَلَدٌ فَأَنَا أَوَّلُ الْعَابِدِينَ * سُبْحَانَ رَبِّ السَّمَوَاتِ وَالْأَرْضِ رَبِّ الْعَرْشِ عَمَّا يَصِفُونَ} [الزخرف: 81، 82]، فالمعنى أنه لو كان ذلك جائزاً ممكناً حاصلاً فأنا أول المنقادين لأمر الله تعالى المتعبدين بطاعته، ولكنه لا ينبغي للرحمن أن يتخذ ولداً لان ذلك مستحيل في حق الأحد الصمد، ولهذا جاء التسبيح والتنزيه بقوله تعالى: {سُبْحَانَ رَبِّ السَّمَوَاتِ وَالْأَرْضِ رَبِّ الْعَرْشِ عَمَّا يَصِفُونَ}، فالولد من الاشياء المستحيلة في حق الله تعالى وتقدس، قال تعالى: {وَقَالُوا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 [مريم: 88 إلى 95]، </w:t>
      </w:r>
    </w:p>
    <w:p w14:paraId="6D4B1464" w14:textId="737CB753" w:rsidR="00401BE6" w:rsidRPr="0043595C" w:rsidRDefault="00542981" w:rsidP="00401BE6">
      <w:pPr>
        <w:rPr>
          <w:kern w:val="0"/>
          <w:rtl/>
        </w:rPr>
      </w:pPr>
      <w:r w:rsidRPr="0043595C">
        <w:rPr>
          <w:bCs/>
          <w:kern w:val="0"/>
          <w:sz w:val="36"/>
          <w:szCs w:val="36"/>
          <w:highlight w:val="yellow"/>
          <w:u w:val="single"/>
          <w:rtl/>
        </w:rPr>
        <w:lastRenderedPageBreak/>
        <w:t xml:space="preserve">[المفتاح </w:t>
      </w:r>
      <w:r w:rsidR="00070451" w:rsidRPr="0043595C">
        <w:rPr>
          <w:rFonts w:hint="cs"/>
          <w:bCs/>
          <w:kern w:val="0"/>
          <w:sz w:val="36"/>
          <w:szCs w:val="36"/>
          <w:highlight w:val="yellow"/>
          <w:u w:val="single"/>
          <w:rtl/>
        </w:rPr>
        <w:t>العاشر]</w:t>
      </w:r>
      <w:r w:rsidRPr="0043595C">
        <w:rPr>
          <w:bCs/>
          <w:kern w:val="0"/>
          <w:sz w:val="36"/>
          <w:szCs w:val="36"/>
          <w:rtl/>
        </w:rPr>
        <w:t>:</w:t>
      </w:r>
      <w:r w:rsidRPr="0043595C">
        <w:rPr>
          <w:bCs/>
          <w:kern w:val="0"/>
          <w:sz w:val="40"/>
          <w:szCs w:val="40"/>
          <w:rtl/>
        </w:rPr>
        <w:t xml:space="preserve"> </w:t>
      </w:r>
      <w:r w:rsidR="00401BE6" w:rsidRPr="0043595C">
        <w:rPr>
          <w:bCs/>
          <w:rtl/>
        </w:rPr>
        <w:t>{وَلَمْ يَكُنْ لَهُ كُفُوًا أَحَدٌ}:</w:t>
      </w:r>
      <w:r w:rsidR="00401BE6" w:rsidRPr="0043595C">
        <w:rPr>
          <w:b/>
          <w:rtl/>
        </w:rPr>
        <w:t xml:space="preserve"> تنزيهه سبحانه عن مماثلة الخلائق في جناب ذاته أو حقائق صفاته أو أفعاله </w:t>
      </w:r>
      <w:r w:rsidR="00401BE6" w:rsidRPr="0043595C">
        <w:rPr>
          <w:rtl/>
        </w:rPr>
        <w:t>لا نظير له بوجه من الوجوه</w:t>
      </w:r>
      <w:r w:rsidR="00401BE6" w:rsidRPr="0043595C">
        <w:rPr>
          <w:b/>
          <w:rtl/>
        </w:rPr>
        <w:t xml:space="preserve"> </w:t>
      </w:r>
      <w:r w:rsidR="00401BE6" w:rsidRPr="0043595C">
        <w:rPr>
          <w:rFonts w:eastAsia="Times New Roman"/>
          <w:rtl/>
        </w:rPr>
        <w:t>ولا كفء له ولا شبيه</w:t>
      </w:r>
      <w:r w:rsidR="00401BE6" w:rsidRPr="0043595C">
        <w:rPr>
          <w:rFonts w:eastAsia="Times New Roman"/>
          <w:rtl/>
          <w:lang w:bidi="ar-KW"/>
        </w:rPr>
        <w:t xml:space="preserve"> </w:t>
      </w:r>
      <w:r w:rsidR="00401BE6" w:rsidRPr="0043595C">
        <w:rPr>
          <w:rtl/>
        </w:rPr>
        <w:t xml:space="preserve">ليس بجوهر ولا جسم ولا عرض ولا تحله الحوادث ولا يحل في حادث ولا ينحصر فيه كان ولا مكان ثم خلق المكان وهو كما كان قبل خلق المكان لا يعرف بالحواس ولا يقاس بالناس وهو الغني عن كل شيء ولا يستغني عنه شيء ولا يشبه شيئا ولا يشبهه شيء ومهما خطر بالبال أو توهمه الخيال فهو بخلاف ذي الإكرام والجلال </w:t>
      </w:r>
      <w:r w:rsidR="00401BE6" w:rsidRPr="0043595C">
        <w:rPr>
          <w:rtl/>
          <w:lang w:bidi="ar-KW"/>
        </w:rPr>
        <w:t xml:space="preserve">تقدس أن يكون له مثيل او شبيه، ليس كمثله شيء وليس كمثل وجوده وجود موجود بلا كيف وبلا مكان ولا يجرى عليه زمان وهو الموجود في الأزل قبل المكان والزمان وهو القاهر للمكان والزمان وهو الخالق لقوانين المكان والزمان والمكان محدود والله منزه عن الحدود فلا يحل المنزه عن الحدود في المحدود تقدس الخالق أن يحل في شيء من خلقه وتقدس القديم الباقي أن يحل في المحدث الفاني سبحانه رب العالمين ومن عداه عبد مربوب سبحانه إله غني قادر قاهر ومن عداه عبد ضعيف فقير مقهور، هو الخالق البارئ المصور ومن عداه مخلوق مصور هو المصور خالق الصور والأشكال تقدس البارئ المصورُ أن يكون مُصَورا والصور لا تنشأ إلا بالتركيب فِي أَيِّ صُورَةٍ مَا شَاءَ رَكَّبَكَ، تقدس المصورُ ان يكون مصورا وتقدس المركبُ أن يكون مركبا وتقدس القاهر لخلقه بالصور والأشكال أن يكون مقهورا بها </w:t>
      </w:r>
      <w:r w:rsidR="00401BE6" w:rsidRPr="0043595C">
        <w:rPr>
          <w:rtl/>
        </w:rPr>
        <w:t xml:space="preserve">يستحيل عليه </w:t>
      </w:r>
      <w:r w:rsidR="00401BE6" w:rsidRPr="0043595C">
        <w:rPr>
          <w:rtl/>
          <w:lang w:bidi="ar-KW"/>
        </w:rPr>
        <w:t>الشريك والند والكفء والمثيل والوالد والولد والصاحبة، أحد صمد يستحيل عليه الجسمية ولوازمها من الحد والمقدار ومن الصور والأشكال والأجزاء والأعضاء، أحد صمد يستحيل عليه التحيّز والاختصاص بالجهات بل هو القريب من كل خلقه ليس شيء منها عنه ببعيد أحد صمد لم يلد ولم يولد يستحيل عليه التغير والحدوث لأنها صفات المخلوق المحدث، ويستحيل عليه كافة النقائص والعيوب التي تتصف به ذات المخلوق،</w:t>
      </w:r>
      <w:r w:rsidR="00401BE6" w:rsidRPr="0043595C">
        <w:rPr>
          <w:rtl/>
        </w:rPr>
        <w:t xml:space="preserve"> لا تدركه الحواس ولا يقاس بالناس ولا يشبه الخلق بوجه من الوجوه وكل ما خطر بالبال وتصور بالوهم عن جناب ذاته فهو باطل ولا تدركه الابصار ولا تحيط به الاوهام لا رب سواه ولا معبود بحق إلا هو ولا إله إلا هو،</w:t>
      </w:r>
      <w:r w:rsidR="00401BE6" w:rsidRPr="0043595C">
        <w:rPr>
          <w:rFonts w:eastAsia="Times New Roman"/>
          <w:b/>
          <w:bCs/>
          <w:rtl/>
        </w:rPr>
        <w:t xml:space="preserve"> </w:t>
      </w:r>
    </w:p>
    <w:p w14:paraId="745A23AE" w14:textId="5164DD85" w:rsidR="00401BE6" w:rsidRPr="0043595C" w:rsidRDefault="00542981" w:rsidP="00401BE6">
      <w:pPr>
        <w:ind w:left="-46"/>
        <w:rPr>
          <w:rtl/>
          <w:lang w:bidi="ar-KW"/>
        </w:rPr>
      </w:pPr>
      <w:r w:rsidRPr="0043595C">
        <w:rPr>
          <w:bCs/>
          <w:kern w:val="0"/>
          <w:sz w:val="36"/>
          <w:szCs w:val="36"/>
          <w:highlight w:val="yellow"/>
          <w:u w:val="single"/>
          <w:rtl/>
        </w:rPr>
        <w:t>[المفتاح</w:t>
      </w:r>
      <w:r w:rsidR="00B1371C" w:rsidRPr="0043595C">
        <w:rPr>
          <w:rFonts w:hint="cs"/>
          <w:bCs/>
          <w:kern w:val="0"/>
          <w:sz w:val="36"/>
          <w:szCs w:val="36"/>
          <w:highlight w:val="yellow"/>
          <w:u w:val="single"/>
          <w:rtl/>
        </w:rPr>
        <w:t xml:space="preserve"> الحادي عشر</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401BE6" w:rsidRPr="0043595C">
        <w:rPr>
          <w:b/>
          <w:bCs/>
          <w:kern w:val="0"/>
          <w:rtl/>
        </w:rPr>
        <w:t xml:space="preserve">من </w:t>
      </w:r>
      <w:r w:rsidR="00401BE6" w:rsidRPr="0043595C">
        <w:rPr>
          <w:rFonts w:eastAsia="Times New Roman"/>
          <w:b/>
          <w:bCs/>
          <w:kern w:val="0"/>
          <w:rtl/>
        </w:rPr>
        <w:t xml:space="preserve">قواعد التقديس المستمدة من سورة الإخلاص: تقديس جناب ذات الله تعالى وتقدس منزه عن </w:t>
      </w:r>
      <w:r w:rsidR="00401BE6" w:rsidRPr="0043595C">
        <w:rPr>
          <w:b/>
          <w:bCs/>
          <w:rtl/>
          <w:lang w:bidi="ar-KW"/>
        </w:rPr>
        <w:t>الجسمية</w:t>
      </w:r>
      <w:r w:rsidR="00401BE6" w:rsidRPr="0043595C">
        <w:rPr>
          <w:rtl/>
          <w:lang w:bidi="ar-KW"/>
        </w:rPr>
        <w:t>: (الجسم</w:t>
      </w:r>
      <w:r w:rsidR="006349E8" w:rsidRPr="0043595C">
        <w:rPr>
          <w:rtl/>
          <w:lang w:bidi="ar-KW"/>
        </w:rPr>
        <w:t xml:space="preserve">) </w:t>
      </w:r>
      <w:r w:rsidR="00401BE6" w:rsidRPr="0043595C">
        <w:rPr>
          <w:rtl/>
          <w:lang w:bidi="ar-KW"/>
        </w:rPr>
        <w:t xml:space="preserve">هو الشيء المؤلف المركب من أجزاء وكلما كثرت تآليف ذلك الشيء وزاد حجمه كان أجسم من غيره قال تعالى: {وَزَادَهُ بَسْطَةً فِي الْعِلْمِ وَالْجِسْمِ}، ومن خصائص الجسم أنه مكون من أجزاء وأن له طول وعرض وعمق وحجم ومقدار يكسبه وصف الجسم، ومن خصائص الأجسام كذلك أنها محدودة متحيزة ومهما كبر حجمها فلا بد لها من حد تنتهي إليه </w:t>
      </w:r>
      <w:r w:rsidR="00401BE6" w:rsidRPr="0043595C">
        <w:rPr>
          <w:rtl/>
          <w:lang w:bidi="ar-KW"/>
        </w:rPr>
        <w:lastRenderedPageBreak/>
        <w:t xml:space="preserve">وحيز يحصرها ومكان يحيط بها والجسم يمينه غير يساره وأعلاه غير أسفله والجسمية تعارض </w:t>
      </w:r>
      <w:r w:rsidR="00401BE6" w:rsidRPr="0043595C">
        <w:rPr>
          <w:rtl/>
        </w:rPr>
        <w:t xml:space="preserve">الأحدية المطلقة التي تعني التنزيه التام لجناب الذات عن الكثرة والانقسام منزه عن الأجزاء والابعاض ولا كل ولا بعض ولا يمين له ولا يسار ولا فوق له ولا تحت ولا أمام له ولا وراء لأن ذلك كله من صفات الأجسام المنقسمة إلى اجزاء والله تعالى أحد له الأحدية المطلقة فلا تجري عليه صفات الأجسام المخلوقة الموصوفة بالكثرة والتجزؤ والانقسام </w:t>
      </w:r>
      <w:r w:rsidR="00401BE6" w:rsidRPr="0043595C">
        <w:rPr>
          <w:rtl/>
          <w:lang w:bidi="ar-KW"/>
        </w:rPr>
        <w:t>كما أنّ الجسمية دليل على كون صاحبها مخلوق محدود مقدر ويستحيل وصف جناب الذات بها ولهذا تواترت أقوال علماء الأمة على نفي الجسمية عن الله سبحانه ماعدا شرذمة حقيرة من</w:t>
      </w:r>
      <w:r w:rsidR="00C04A3D" w:rsidRPr="0043595C">
        <w:rPr>
          <w:rtl/>
          <w:lang w:bidi="ar-KW"/>
        </w:rPr>
        <w:t xml:space="preserve"> أهل </w:t>
      </w:r>
      <w:r w:rsidR="00401BE6" w:rsidRPr="0043595C">
        <w:rPr>
          <w:rtl/>
          <w:lang w:bidi="ar-KW"/>
        </w:rPr>
        <w:t xml:space="preserve">التجسيم الجاهلين بما يستحيل وصف الله تعالى به من النقائص التي تنزه الله عنها، </w:t>
      </w:r>
    </w:p>
    <w:p w14:paraId="4117C505" w14:textId="0C75433A" w:rsidR="00401BE6" w:rsidRPr="0043595C" w:rsidRDefault="00542981" w:rsidP="00401BE6">
      <w:pPr>
        <w:ind w:left="-46"/>
        <w:rPr>
          <w:rtl/>
          <w:lang w:bidi="ar-KW"/>
        </w:rPr>
      </w:pPr>
      <w:r w:rsidRPr="0043595C">
        <w:rPr>
          <w:bCs/>
          <w:kern w:val="0"/>
          <w:sz w:val="36"/>
          <w:szCs w:val="36"/>
          <w:highlight w:val="yellow"/>
          <w:u w:val="single"/>
          <w:rtl/>
        </w:rPr>
        <w:t>[المفتاح</w:t>
      </w:r>
      <w:r w:rsidR="00BD4786" w:rsidRPr="0043595C">
        <w:rPr>
          <w:rFonts w:hint="cs"/>
          <w:bCs/>
          <w:kern w:val="0"/>
          <w:sz w:val="36"/>
          <w:szCs w:val="36"/>
          <w:highlight w:val="yellow"/>
          <w:u w:val="single"/>
          <w:rtl/>
        </w:rPr>
        <w:t xml:space="preserve"> الثاني عشر</w:t>
      </w:r>
      <w:r w:rsidRPr="0043595C">
        <w:rPr>
          <w:bCs/>
          <w:kern w:val="0"/>
          <w:sz w:val="36"/>
          <w:szCs w:val="36"/>
          <w:highlight w:val="yellow"/>
          <w:rtl/>
        </w:rPr>
        <w:t>]</w:t>
      </w:r>
      <w:r w:rsidRPr="0043595C">
        <w:rPr>
          <w:bCs/>
          <w:kern w:val="0"/>
          <w:sz w:val="36"/>
          <w:szCs w:val="36"/>
          <w:rtl/>
        </w:rPr>
        <w:t>:</w:t>
      </w:r>
      <w:r w:rsidRPr="0043595C">
        <w:rPr>
          <w:rFonts w:hint="cs"/>
          <w:bCs/>
          <w:kern w:val="0"/>
          <w:sz w:val="40"/>
          <w:szCs w:val="40"/>
          <w:rtl/>
        </w:rPr>
        <w:t xml:space="preserve"> </w:t>
      </w:r>
      <w:r w:rsidR="00401BE6" w:rsidRPr="0043595C">
        <w:rPr>
          <w:b/>
          <w:bCs/>
          <w:kern w:val="0"/>
          <w:rtl/>
        </w:rPr>
        <w:t xml:space="preserve">من </w:t>
      </w:r>
      <w:r w:rsidR="00401BE6" w:rsidRPr="0043595C">
        <w:rPr>
          <w:rFonts w:eastAsia="Times New Roman"/>
          <w:b/>
          <w:bCs/>
          <w:kern w:val="0"/>
          <w:rtl/>
        </w:rPr>
        <w:t xml:space="preserve">قواعد التقديس المستمدة من سورة الإخلاص: تقديس جناب ذات الله تعالى وتقدس منزه عن </w:t>
      </w:r>
      <w:r w:rsidR="00401BE6" w:rsidRPr="0043595C">
        <w:rPr>
          <w:rtl/>
          <w:lang w:bidi="ar-KW"/>
        </w:rPr>
        <w:t xml:space="preserve">الصور والأشكال: </w:t>
      </w:r>
      <w:r w:rsidR="00401BE6" w:rsidRPr="0043595C">
        <w:rPr>
          <w:rtl/>
        </w:rPr>
        <w:t>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والصور لا تنتج إلا عن تأليف وتركيب والتركيب يستحيل على الله تعالى لأنه احد صمد وصاحب الصورة لا يختص بصورة إلا بمخصص والمخصص هو الله تعالى المصور وكل ما له صورة فهي علامة على كونه مخلوق مصور صوره خالقه خالق الصور والصورة تقتضي الكيفية وهي عن جناب الذات منفية لذلك فإن الذي يجب علينا وعلى كل مسلم أن يعلمه أن ربنا ليس بذي صورة ولا هيئة وكل ما ورد في الشرع مما يوهم الصورة والشكل فهو محمول على الصفة وليس الصورة بمعناها في اللغة من الأشكال والالوان والتخاطيط التي تدل على الخلق والحدوث</w:t>
      </w:r>
      <w:r w:rsidR="00401BE6" w:rsidRPr="0043595C">
        <w:rPr>
          <w:rtl/>
          <w:lang w:bidi="ar-KW"/>
        </w:rPr>
        <w:t xml:space="preserve">، </w:t>
      </w:r>
    </w:p>
    <w:p w14:paraId="47EE1F91" w14:textId="145110DD" w:rsidR="00401BE6" w:rsidRPr="0043595C" w:rsidRDefault="00542981" w:rsidP="00401BE6">
      <w:pPr>
        <w:ind w:left="-46"/>
        <w:rPr>
          <w:b/>
          <w:bCs/>
          <w:kern w:val="0"/>
          <w:rtl/>
          <w:lang w:bidi="ar-KW"/>
        </w:rPr>
      </w:pPr>
      <w:r w:rsidRPr="0043595C">
        <w:rPr>
          <w:bCs/>
          <w:kern w:val="0"/>
          <w:sz w:val="36"/>
          <w:szCs w:val="36"/>
          <w:highlight w:val="yellow"/>
          <w:u w:val="single"/>
          <w:rtl/>
        </w:rPr>
        <w:t xml:space="preserve">[المفتاح </w:t>
      </w:r>
      <w:r w:rsidR="00BD4786" w:rsidRPr="0043595C">
        <w:rPr>
          <w:rFonts w:hint="cs"/>
          <w:bCs/>
          <w:kern w:val="0"/>
          <w:sz w:val="36"/>
          <w:szCs w:val="36"/>
          <w:highlight w:val="yellow"/>
          <w:u w:val="single"/>
          <w:rtl/>
        </w:rPr>
        <w:t>الثالث عشر</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401BE6" w:rsidRPr="0043595C">
        <w:rPr>
          <w:b/>
          <w:bCs/>
          <w:kern w:val="0"/>
          <w:rtl/>
        </w:rPr>
        <w:t xml:space="preserve">من </w:t>
      </w:r>
      <w:r w:rsidR="00401BE6" w:rsidRPr="0043595C">
        <w:rPr>
          <w:rFonts w:eastAsia="Times New Roman"/>
          <w:b/>
          <w:bCs/>
          <w:kern w:val="0"/>
          <w:rtl/>
        </w:rPr>
        <w:t xml:space="preserve">قواعد التقديس المستمدة من سورة الإخلاص: تقديس جناب ذات الله تعالى وتقدس منزه عن </w:t>
      </w:r>
      <w:r w:rsidR="00401BE6" w:rsidRPr="0043595C">
        <w:rPr>
          <w:rtl/>
          <w:lang w:bidi="ar-KW"/>
        </w:rPr>
        <w:t xml:space="preserve">الجوارح والأعضاء: </w:t>
      </w:r>
      <w:r w:rsidR="00401BE6" w:rsidRPr="0043595C">
        <w:rPr>
          <w:rtl/>
        </w:rPr>
        <w:t>وقد أجمع</w:t>
      </w:r>
      <w:r w:rsidR="00C04A3D" w:rsidRPr="0043595C">
        <w:rPr>
          <w:rtl/>
        </w:rPr>
        <w:t xml:space="preserve"> أهل </w:t>
      </w:r>
      <w:r w:rsidR="00401BE6" w:rsidRPr="0043595C">
        <w:rPr>
          <w:rtl/>
        </w:rPr>
        <w:t>القبلة عدا المجسمة والمشبهة على تنزيه الله تعالى عن الأعضاء والجوارح تعالى الله عن ذلك علوا كبيرا قال تعالى قُلْ هُوَ اللَّهُ أَحَدٌ ولفظ الأحد مبالغة في الوحدة وذلك ينافي كونه مركباً من الأجزاء والأبعاض فلو كان تعالى مركبا من جوارح وأعضاء لم يكن أحدا مطلقا لأن أجزاؤه توجب وقوع الكثرة في جناب ذاته والكثرة تنافي الأحدية في جناب الذات وقوله تعالى: {اللَّهُ الصَّمَدُ}، فالصمدية المطلقة تدل على نفي الجارحة والأجزاء على الله بدليل أن كل جسم فهو مركب وكل مركب فهو محتاج إلى كل واحد من أجزائه وكل واحد من أجزائه غيره فكل مركب محتاج إلى غيره والمحتاج إلى الغير لا يكون صمدا مطلقا</w:t>
      </w:r>
      <w:r w:rsidR="00401BE6" w:rsidRPr="0043595C">
        <w:rPr>
          <w:rtl/>
          <w:lang w:bidi="ar-KW"/>
        </w:rPr>
        <w:t xml:space="preserve">، </w:t>
      </w:r>
    </w:p>
    <w:p w14:paraId="153DD3D9" w14:textId="298FC79C" w:rsidR="00401BE6" w:rsidRPr="0043595C" w:rsidRDefault="00542981" w:rsidP="00401BE6">
      <w:pPr>
        <w:ind w:left="-46"/>
        <w:rPr>
          <w:rtl/>
        </w:rPr>
      </w:pPr>
      <w:r w:rsidRPr="0043595C">
        <w:rPr>
          <w:bCs/>
          <w:kern w:val="0"/>
          <w:sz w:val="36"/>
          <w:szCs w:val="36"/>
          <w:highlight w:val="yellow"/>
          <w:u w:val="single"/>
          <w:rtl/>
        </w:rPr>
        <w:lastRenderedPageBreak/>
        <w:t xml:space="preserve">[المفتاح </w:t>
      </w:r>
      <w:r w:rsidR="00BD4786" w:rsidRPr="0043595C">
        <w:rPr>
          <w:rFonts w:hint="cs"/>
          <w:bCs/>
          <w:kern w:val="0"/>
          <w:sz w:val="36"/>
          <w:szCs w:val="36"/>
          <w:highlight w:val="yellow"/>
          <w:u w:val="single"/>
          <w:rtl/>
        </w:rPr>
        <w:t>الرابع عشر</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401BE6" w:rsidRPr="0043595C">
        <w:rPr>
          <w:rtl/>
          <w:lang w:bidi="ar-KW"/>
        </w:rPr>
        <w:t>سورة الإخلاص تتحدث عن توحيد جناب الذات الإلهي تبارك وتعالى، الذات الإلهي له الاحدية المطلقة والاحدية المطلقة تنفي التكثر في الذات وتنفي قبول الانقسام وتنفي قبول الأجزاء والابعاض، لذلك نفت (الاحدية المطلقة</w:t>
      </w:r>
      <w:r w:rsidR="006349E8" w:rsidRPr="0043595C">
        <w:rPr>
          <w:rtl/>
          <w:lang w:bidi="ar-KW"/>
        </w:rPr>
        <w:t xml:space="preserve">) </w:t>
      </w:r>
      <w:r w:rsidR="00401BE6" w:rsidRPr="0043595C">
        <w:rPr>
          <w:rtl/>
          <w:lang w:bidi="ar-KW"/>
        </w:rPr>
        <w:t xml:space="preserve">عن جناب الذات الإدراك فيستحيل إدراك الذات التي تتصف بالأحدية، </w:t>
      </w:r>
      <w:r w:rsidR="00401BE6" w:rsidRPr="0043595C">
        <w:rPr>
          <w:u w:val="single"/>
          <w:rtl/>
          <w:lang w:bidi="ar-KW"/>
        </w:rPr>
        <w:t>و (الأحدية</w:t>
      </w:r>
      <w:r w:rsidR="006349E8" w:rsidRPr="0043595C">
        <w:rPr>
          <w:u w:val="single"/>
          <w:rtl/>
          <w:lang w:bidi="ar-KW"/>
        </w:rPr>
        <w:t xml:space="preserve">) </w:t>
      </w:r>
      <w:r w:rsidR="00401BE6" w:rsidRPr="0043595C">
        <w:rPr>
          <w:u w:val="single"/>
          <w:rtl/>
          <w:lang w:bidi="ar-KW"/>
        </w:rPr>
        <w:t>لمن يفهمها تؤدي إلى وضع الحاجز الذي يمنع من الولوج في التشبيه والتمثيل والتجسيم وغير ذلك من البدع الضالة في حق الله الملك القدوس سبحانه،</w:t>
      </w:r>
      <w:r w:rsidR="00401BE6" w:rsidRPr="0043595C">
        <w:rPr>
          <w:rtl/>
          <w:lang w:bidi="ar-KW"/>
        </w:rPr>
        <w:t xml:space="preserve"> </w:t>
      </w:r>
      <w:r w:rsidR="00401BE6" w:rsidRPr="0043595C">
        <w:rPr>
          <w:u w:val="single"/>
          <w:rtl/>
          <w:lang w:bidi="ar-KW"/>
        </w:rPr>
        <w:t>والعيش مع الله على التنزيه والاعتراف بالعجز عن الإدراك والإحاطة</w:t>
      </w:r>
      <w:r w:rsidR="00401BE6" w:rsidRPr="0043595C">
        <w:rPr>
          <w:rtl/>
          <w:lang w:bidi="ar-KW"/>
        </w:rPr>
        <w:t xml:space="preserve"> كما في قوله تعالى: {</w:t>
      </w:r>
      <w:r w:rsidR="00401BE6" w:rsidRPr="0043595C">
        <w:rPr>
          <w:rtl/>
        </w:rPr>
        <w:t>وَلَا يُحِيطُونَ بِهِ عِلْمًا} [طه: 110]، وقوله تعالى: {لَا تُدْرِكُهُ الْأَبْصَارُ وَهُوَ يُدْرِكُ الْأَبْصَارَ وَهُوَ اللَّطِيفُ الْخَبِيرُ} [الأنعام: 103]، ولله در الطحاوي حين قال في عقيدته التي لاقت القبول من كل المسلمين: (لا تبلغه الأوهام، ولا تدركه الأفهام، ولا يشبه الأنام</w:t>
      </w:r>
      <w:r w:rsidR="006349E8" w:rsidRPr="0043595C">
        <w:rPr>
          <w:rtl/>
        </w:rPr>
        <w:t>)</w:t>
      </w:r>
      <w:r w:rsidR="002D3F1A" w:rsidRPr="0043595C">
        <w:rPr>
          <w:rtl/>
        </w:rPr>
        <w:t>،</w:t>
      </w:r>
      <w:r w:rsidR="00401BE6" w:rsidRPr="0043595C">
        <w:rPr>
          <w:rtl/>
        </w:rPr>
        <w:t xml:space="preserve"> </w:t>
      </w:r>
      <w:r w:rsidR="00401BE6" w:rsidRPr="0043595C">
        <w:rPr>
          <w:rtl/>
          <w:lang w:bidi="ar-KW"/>
        </w:rPr>
        <w:t>فكل ما خطر بالبال في حق ذات الله تعالى فالله بخلافه ولا نحيط به علما، قال</w:t>
      </w:r>
      <w:r w:rsidR="00401BE6" w:rsidRPr="0043595C">
        <w:rPr>
          <w:shd w:val="clear" w:color="auto" w:fill="FFFFFF"/>
          <w:rtl/>
        </w:rPr>
        <w:t xml:space="preserve"> تعالى: {سُبْحَانَهُ وَتَعَالَى عَمَّا يَصِفُونَ} [سورة الأنعام: 100] تنزيه وتقديس لله تعالى عن كل وصف يخطر ببال بشر لأنه ليس كمثله شيء، ولا يحيطون به علما، </w:t>
      </w:r>
      <w:r w:rsidR="00401BE6" w:rsidRPr="0043595C">
        <w:rPr>
          <w:rtl/>
        </w:rPr>
        <w:t>و (الخلق</w:t>
      </w:r>
      <w:r w:rsidR="006349E8" w:rsidRPr="0043595C">
        <w:rPr>
          <w:rtl/>
        </w:rPr>
        <w:t xml:space="preserve">) </w:t>
      </w:r>
      <w:r w:rsidR="00401BE6" w:rsidRPr="0043595C">
        <w:rPr>
          <w:rtl/>
        </w:rPr>
        <w:t>عاجزون عن إدراك وجود الروح التي لا تفارق أجسادهم، إلا بآثار تلك الروح، كما قال تعالى: {وَيَسْأَلُونَكَ عَنِ الرُّوحِ قُلِ الرُّوحُ مِنْ أَمْرِ رَبِّي وَمَا أُوتِيتُمْ مِنَ الْعِلْمِ إِلَّا قَلِيلًا} [الإسراء: 85]، فأنى لهم ان يدركوا شيئا من ذات الحق،</w:t>
      </w:r>
      <w:r w:rsidR="00401BE6" w:rsidRPr="0043595C">
        <w:rPr>
          <w:rtl/>
          <w:lang w:bidi="ar-KW"/>
        </w:rPr>
        <w:t xml:space="preserve"> لا تدركه الابصار وهو يدرك الأبصار وهو اللطيف الخبير، </w:t>
      </w:r>
      <w:r w:rsidR="00401BE6" w:rsidRPr="0043595C">
        <w:rPr>
          <w:rtl/>
        </w:rPr>
        <w:t xml:space="preserve">والحاصل جناب الذات الإلهي له الاحدية المطلقة، موجود بلا كيف والعجز عن درك الادراك هو غاية ما نقدر عليه من الإدراك، </w:t>
      </w:r>
    </w:p>
    <w:p w14:paraId="7FF4DAF5" w14:textId="76C547B2" w:rsidR="00401BE6" w:rsidRPr="0043595C" w:rsidRDefault="00542981" w:rsidP="00401BE6">
      <w:r w:rsidRPr="0043595C">
        <w:rPr>
          <w:bCs/>
          <w:kern w:val="0"/>
          <w:sz w:val="36"/>
          <w:szCs w:val="36"/>
          <w:highlight w:val="yellow"/>
          <w:u w:val="single"/>
          <w:rtl/>
        </w:rPr>
        <w:t xml:space="preserve">[المفتاح </w:t>
      </w:r>
      <w:r w:rsidR="00BD4786" w:rsidRPr="0043595C">
        <w:rPr>
          <w:rFonts w:hint="cs"/>
          <w:bCs/>
          <w:kern w:val="0"/>
          <w:sz w:val="36"/>
          <w:szCs w:val="36"/>
          <w:highlight w:val="yellow"/>
          <w:u w:val="single"/>
          <w:rtl/>
        </w:rPr>
        <w:t>الخامس عشر</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401BE6" w:rsidRPr="0043595C">
        <w:rPr>
          <w:b/>
          <w:bCs/>
          <w:u w:val="single"/>
          <w:rtl/>
        </w:rPr>
        <w:t>أجهل الناس بمعاني سورة الإخلاص المحكمة بعد النصارى هم المجسمة ومن دار في فلك التجسيم كالمشبهة والحشوية، وكل هؤلاء</w:t>
      </w:r>
      <w:r w:rsidR="00C04A3D" w:rsidRPr="0043595C">
        <w:rPr>
          <w:b/>
          <w:bCs/>
          <w:u w:val="single"/>
          <w:rtl/>
        </w:rPr>
        <w:t xml:space="preserve"> أهل </w:t>
      </w:r>
      <w:r w:rsidR="00401BE6" w:rsidRPr="0043595C">
        <w:rPr>
          <w:b/>
          <w:bCs/>
          <w:u w:val="single"/>
          <w:rtl/>
        </w:rPr>
        <w:t>تمثيل، والله تعالى ليس كمثله شيء</w:t>
      </w:r>
      <w:r w:rsidR="00401BE6" w:rsidRPr="0043595C">
        <w:rPr>
          <w:b/>
          <w:bCs/>
          <w:rtl/>
        </w:rPr>
        <w:t xml:space="preserve">،: </w:t>
      </w:r>
      <w:r w:rsidR="00401BE6" w:rsidRPr="0043595C">
        <w:rPr>
          <w:b/>
          <w:bCs/>
          <w:u w:val="single"/>
          <w:rtl/>
        </w:rPr>
        <w:t>و(المجسمة</w:t>
      </w:r>
      <w:r w:rsidR="006349E8" w:rsidRPr="0043595C">
        <w:rPr>
          <w:b/>
          <w:bCs/>
          <w:u w:val="single"/>
          <w:rtl/>
        </w:rPr>
        <w:t xml:space="preserve">) </w:t>
      </w:r>
      <w:r w:rsidR="00401BE6" w:rsidRPr="0043595C">
        <w:rPr>
          <w:rtl/>
        </w:rPr>
        <w:t xml:space="preserve">مصطلح إسلامي يُطلَق على كل من يقول بأن الله جسم لا كالأجسام ويثبتون له لوازم الجسم من </w:t>
      </w:r>
      <w:r w:rsidR="00401BE6" w:rsidRPr="0043595C">
        <w:rPr>
          <w:kern w:val="0"/>
          <w:rtl/>
          <w:lang w:bidi="ar-KW"/>
        </w:rPr>
        <w:t>من الحد والمقدار ومن الصور والأشكال والأجزاء والأعضاء، و</w:t>
      </w:r>
      <w:r w:rsidR="00401BE6" w:rsidRPr="0043595C">
        <w:rPr>
          <w:kern w:val="0"/>
          <w:rtl/>
        </w:rPr>
        <w:t xml:space="preserve">من التقيد بالمكان والزمان، والتغير والحدوث وغير ذلك من لوازم الأجسام، و </w:t>
      </w:r>
      <w:r w:rsidR="00401BE6" w:rsidRPr="0043595C">
        <w:rPr>
          <w:b/>
          <w:bCs/>
          <w:kern w:val="0"/>
          <w:rtl/>
        </w:rPr>
        <w:t>(المشبهة</w:t>
      </w:r>
      <w:r w:rsidR="006349E8" w:rsidRPr="0043595C">
        <w:rPr>
          <w:b/>
          <w:bCs/>
          <w:kern w:val="0"/>
          <w:rtl/>
        </w:rPr>
        <w:t>):</w:t>
      </w:r>
      <w:r w:rsidR="00401BE6" w:rsidRPr="0043595C">
        <w:rPr>
          <w:kern w:val="0"/>
          <w:rtl/>
        </w:rPr>
        <w:t xml:space="preserve"> مصطلح إسلامي يطلق على كل من يشبه الله بالمخلوقات ويزعم بأنّ الله تعالى في صورة الإنسان، والحشوية مصطلح إسلامي يُطلَق على من ينكر لفظ الحسمية ولكنه يقول بلوازم التجسيم ويقر بها، </w:t>
      </w:r>
      <w:r w:rsidR="00401BE6" w:rsidRPr="0043595C">
        <w:rPr>
          <w:b/>
          <w:bCs/>
          <w:kern w:val="0"/>
          <w:rtl/>
        </w:rPr>
        <w:t>ومن أبرز المجسمة الضالة على مر عصور الإسلام (الكرامية</w:t>
      </w:r>
      <w:r w:rsidR="006349E8" w:rsidRPr="0043595C">
        <w:rPr>
          <w:b/>
          <w:bCs/>
          <w:kern w:val="0"/>
          <w:rtl/>
        </w:rPr>
        <w:t xml:space="preserve">) </w:t>
      </w:r>
      <w:r w:rsidR="00401BE6" w:rsidRPr="0043595C">
        <w:rPr>
          <w:kern w:val="0"/>
          <w:rtl/>
        </w:rPr>
        <w:t xml:space="preserve">الذين قالوا بأن الله تعالى جسمٌ قائمٌ بذاته، مباينٌ للعالم، مستقرٌّ على العرش من جهة الفوق، وأنه محلٌّ للحوادث! وهذه العقيدة الباطلة ليست امتدادًا لأي مذهب إسلامي معتمد ولكنه للأسف تلفيق بين معتقدات الوثنية واليهودية المحرفة والتشبيه </w:t>
      </w:r>
      <w:r w:rsidR="00401BE6" w:rsidRPr="0043595C">
        <w:rPr>
          <w:kern w:val="0"/>
          <w:rtl/>
        </w:rPr>
        <w:lastRenderedPageBreak/>
        <w:t xml:space="preserve">النصراني مغلّفة ببعض ظواهر النصوص التي أساؤوا فهمها وأخطأوا في تأويلها، فأخذوا من التوراة المحرفة فكرة التشبيه والتجسيم، حيث امتلأت أسفارهم بنسبة صفات البشر إلى الله تعالى: من الاستراحة، والندم، والمشي في الجنة، والضحك، بل وتجسيده في صورة إنسان، والنصرانية المحرفة: أطلقت لفظ "الجوهر" على الله تعالى، وزعمت أنه تجسّد في صورة عيسى عليه السلام، وتأثر ابن كرام بذلك، فقال إن الله تعالى "أحدي الذات، أحدي الجوهر جسم لا كالأجسام، وأثبتوا له الصورة والشكل والكيف، واثبتوا له المكان والجهة والمماسّة والاستقرار المكاني وزعموا ان له حجما وثقلا يملأ العرش ويثقل عليه، واثبتوا له الحد والتناهي، وبعضهم أثبت له نهاية من ست جهات، وبعضهم من جهة واحدة، وبعضهم أنكر النهاية، على معنى الجسمية وهو الامتداد طولا وعرضا في الجهات، وقالوا بأنّ كل متميّز عن العالم فلابد أن يكون في جهة من جهات العالم، وكل ما كان في جهة فلا يعقل إلا ان يكون جسما فهو جسم لا كالأجسام، وزعموا بأنّ رؤية الله تقتضي الجهة، وقالوا: الرؤية لا تكون إلا في جهة، وكل ما كان في جهة فهو جسم، وشُبَه هذه الفرقة الضالة كلها شُبَه ساقطة، يُبطلها العقل والنقل، وهي مبنية على القياس الفاسد لله تعالى على المخلوق، واستندوا إلى آيات وأحاديث متشابهات لها أكثر من معنى فاتبعوها مصداقا لقوله تعالى: {فَأَمَّا الَّذِينَ فِي قُلُوبِهِمْ زَيْغٌ فَيَتَّبِعُونَ مَا تَشَابَهَ مِنْهُ ابْتِغَاءَ الْفِتْنَةِ}، فحملوها على ظاهرها بغير علم، وسيأتي -إن شاء الله- </w:t>
      </w:r>
      <w:r w:rsidR="00A74371" w:rsidRPr="0043595C">
        <w:rPr>
          <w:rFonts w:hint="cs"/>
          <w:kern w:val="0"/>
          <w:rtl/>
        </w:rPr>
        <w:t xml:space="preserve">بيان </w:t>
      </w:r>
      <w:r w:rsidR="00401BE6" w:rsidRPr="0043595C">
        <w:rPr>
          <w:kern w:val="0"/>
          <w:rtl/>
        </w:rPr>
        <w:t>(</w:t>
      </w:r>
      <w:r w:rsidR="00401BE6" w:rsidRPr="0043595C">
        <w:rPr>
          <w:b/>
          <w:bCs/>
          <w:kern w:val="0"/>
          <w:rtl/>
        </w:rPr>
        <w:t>مفاتيح علم التقديس في حل إشكالات النصوص المتعلقة بعلم التقديس</w:t>
      </w:r>
      <w:r w:rsidR="006349E8" w:rsidRPr="0043595C">
        <w:rPr>
          <w:b/>
          <w:bCs/>
          <w:kern w:val="0"/>
          <w:rtl/>
        </w:rPr>
        <w:t xml:space="preserve">) </w:t>
      </w:r>
      <w:r w:rsidR="00401BE6" w:rsidRPr="0043595C">
        <w:rPr>
          <w:kern w:val="0"/>
          <w:rtl/>
        </w:rPr>
        <w:t>حل جميع الإشكالات المتعلقة بالمتشابهات حلا حاسما لا يدع مجالا لمتشكك إلا ويظهر الحق المحكم الذي لا اختلاف فيه، وصدق الله حيث يقول:</w:t>
      </w:r>
      <w:r w:rsidR="00401BE6" w:rsidRPr="0043595C">
        <w:rPr>
          <w:rtl/>
          <w:lang w:bidi="ar-KW"/>
        </w:rPr>
        <w:t xml:space="preserve"> {</w:t>
      </w:r>
      <w:r w:rsidR="00401BE6" w:rsidRPr="0043595C">
        <w:rPr>
          <w:rtl/>
        </w:rPr>
        <w:t>أَفَلَا يَتَدَبَّرُونَ الْقُرْآنَ وَلَوْ كَانَ مِنْ عِنْدِ غَيْرِ اللَّهِ لَوَجَدُوا فِيهِ اخْتِلَافًا كَثِيرًا} [النساء: 82]،</w:t>
      </w:r>
      <w:r w:rsidR="00401BE6" w:rsidRPr="0043595C">
        <w:rPr>
          <w:rtl/>
          <w:lang w:bidi="ar-KW"/>
        </w:rPr>
        <w:t xml:space="preserve"> </w:t>
      </w:r>
      <w:r w:rsidR="00401BE6" w:rsidRPr="0043595C">
        <w:rPr>
          <w:rtl/>
        </w:rPr>
        <w:t>والحمد لله الذي هدانا لمذهب التنزيه، مذهب</w:t>
      </w:r>
      <w:r w:rsidR="00C04A3D" w:rsidRPr="0043595C">
        <w:rPr>
          <w:rtl/>
        </w:rPr>
        <w:t xml:space="preserve"> أهل </w:t>
      </w:r>
      <w:r w:rsidR="00401BE6" w:rsidRPr="0043595C">
        <w:rPr>
          <w:rtl/>
        </w:rPr>
        <w:t>السنّة والجماعة، لا مذهب المجسّمة</w:t>
      </w:r>
      <w:r w:rsidR="00A41DAA" w:rsidRPr="0043595C">
        <w:rPr>
          <w:rtl/>
        </w:rPr>
        <w:t xml:space="preserve"> وأهل </w:t>
      </w:r>
      <w:r w:rsidR="00401BE6" w:rsidRPr="0043595C">
        <w:rPr>
          <w:rtl/>
        </w:rPr>
        <w:t xml:space="preserve"> الحشو والضلالة، وقد قال البيهقي في كتابه: "الأسماء والصفات": (من قال إن الله جسم فقد كفر، لمخالفته لقوله تعالى: ليس كمثله شيء</w:t>
      </w:r>
      <w:r w:rsidR="006349E8" w:rsidRPr="0043595C">
        <w:rPr>
          <w:rtl/>
        </w:rPr>
        <w:t xml:space="preserve">) </w:t>
      </w:r>
      <w:r w:rsidR="00401BE6" w:rsidRPr="0043595C">
        <w:rPr>
          <w:rtl/>
        </w:rPr>
        <w:t xml:space="preserve">انتهى، </w:t>
      </w:r>
    </w:p>
    <w:p w14:paraId="40F2373E" w14:textId="15D3E55F" w:rsidR="00401BE6" w:rsidRPr="0043595C" w:rsidRDefault="00542981" w:rsidP="00401BE6">
      <w:pPr>
        <w:rPr>
          <w:kern w:val="0"/>
          <w:rtl/>
        </w:rPr>
      </w:pPr>
      <w:r w:rsidRPr="0043595C">
        <w:rPr>
          <w:bCs/>
          <w:kern w:val="0"/>
          <w:sz w:val="36"/>
          <w:szCs w:val="36"/>
          <w:highlight w:val="yellow"/>
          <w:u w:val="single"/>
          <w:rtl/>
        </w:rPr>
        <w:t>[المفتاح</w:t>
      </w:r>
      <w:r w:rsidR="00BD4786" w:rsidRPr="0043595C">
        <w:rPr>
          <w:rFonts w:hint="cs"/>
          <w:bCs/>
          <w:kern w:val="0"/>
          <w:sz w:val="36"/>
          <w:szCs w:val="36"/>
          <w:highlight w:val="yellow"/>
          <w:u w:val="single"/>
          <w:rtl/>
        </w:rPr>
        <w:t xml:space="preserve"> السادس عشر</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401BE6" w:rsidRPr="0043595C">
        <w:rPr>
          <w:b/>
          <w:bCs/>
          <w:u w:val="single"/>
          <w:rtl/>
        </w:rPr>
        <w:t>المجسمة والمشبهة والحشوية</w:t>
      </w:r>
      <w:r w:rsidR="00C04A3D" w:rsidRPr="0043595C">
        <w:rPr>
          <w:b/>
          <w:bCs/>
          <w:u w:val="single"/>
          <w:rtl/>
        </w:rPr>
        <w:t xml:space="preserve"> أهل </w:t>
      </w:r>
      <w:r w:rsidR="00401BE6" w:rsidRPr="0043595C">
        <w:rPr>
          <w:b/>
          <w:bCs/>
          <w:u w:val="single"/>
          <w:rtl/>
        </w:rPr>
        <w:t>جهل بالله تعالى وهم في نهاية المطاف: (ممثلة</w:t>
      </w:r>
      <w:r w:rsidR="006349E8" w:rsidRPr="0043595C">
        <w:rPr>
          <w:b/>
          <w:bCs/>
          <w:u w:val="single"/>
          <w:rtl/>
        </w:rPr>
        <w:t>)</w:t>
      </w:r>
      <w:r w:rsidR="002D3F1A" w:rsidRPr="0043595C">
        <w:rPr>
          <w:b/>
          <w:bCs/>
          <w:u w:val="single"/>
          <w:rtl/>
        </w:rPr>
        <w:t>،</w:t>
      </w:r>
      <w:r w:rsidR="00C04A3D" w:rsidRPr="0043595C">
        <w:rPr>
          <w:b/>
          <w:bCs/>
          <w:u w:val="single"/>
          <w:rtl/>
        </w:rPr>
        <w:t xml:space="preserve"> أهل </w:t>
      </w:r>
      <w:r w:rsidR="00401BE6" w:rsidRPr="0043595C">
        <w:rPr>
          <w:b/>
          <w:bCs/>
          <w:u w:val="single"/>
          <w:rtl/>
        </w:rPr>
        <w:t>تمثيل لله بخلقه</w:t>
      </w:r>
      <w:r w:rsidR="00401BE6" w:rsidRPr="0043595C">
        <w:rPr>
          <w:b/>
          <w:bCs/>
          <w:rtl/>
        </w:rPr>
        <w:t xml:space="preserve">، والله تعالى يقول: {لَيْسَ كَمِثْلِهِ شَيْءٌ وَهُوَ السَّمِيعُ الْبَصِيرُ} [الشورى: 11]، </w:t>
      </w:r>
      <w:r w:rsidR="00401BE6" w:rsidRPr="0043595C">
        <w:rPr>
          <w:kern w:val="0"/>
          <w:rtl/>
          <w:lang w:bidi="ar-KW"/>
        </w:rPr>
        <w:t>وهذه الآيةُ هي أصرحُ ءايةٍ وردَتْ في التنْـزيهِ والتقديس، تنزيه جناب ذات الله تعالى عن أي مثيل أو كفء أو شبيه، و</w:t>
      </w:r>
      <w:r w:rsidR="00401BE6" w:rsidRPr="0043595C">
        <w:rPr>
          <w:kern w:val="0"/>
          <w:rtl/>
        </w:rPr>
        <w:t xml:space="preserve">هذه الآية الكريمة {ليسَ كَمِثلِهِ شيء وَهُوَ السَّمِيعُ البَصِيرُ}، إما أن يكون المراد {ليس كمثله شيء} في ماهية جناب الذات، أو أن يكون المراد ليس كمثله شيء في </w:t>
      </w:r>
      <w:r w:rsidR="00401BE6" w:rsidRPr="0043595C">
        <w:rPr>
          <w:kern w:val="0"/>
          <w:rtl/>
        </w:rPr>
        <w:lastRenderedPageBreak/>
        <w:t xml:space="preserve">الصفات، ونفي المثلية التامة من كل جهة في الصفات غير صحيح، لان الله تعالى يقول: {ليسَ كَمِثلِهِ شيء وَهُوَ السَّمِيعُ البَصِيرُ}، هو السميع البصير، ووصف الإنسان بالسمع والبصر فقال تعالى: {إِنَّا خَلَقْنَا الْإِنْسَانَ مِنْ نُطْفَةٍ أَمْشَاجٍ نَبْتَلِيهِ فَجَعَلْنَاهُ سَمِيعًا بَصِيرًا} [الإنسان: 2]، </w:t>
      </w:r>
      <w:r w:rsidR="00401BE6" w:rsidRPr="0043595C">
        <w:rPr>
          <w:kern w:val="0"/>
          <w:u w:val="single"/>
          <w:rtl/>
        </w:rPr>
        <w:t>فدلت الآية بما لا يدع مجالا للشك بأن المقصود من قوله تعالى: {ليسَ كَمِثلِهِ شيء}، على أن نفي المثلية من كل جهة إنما هو في جناب الذات</w:t>
      </w:r>
      <w:r w:rsidR="00401BE6" w:rsidRPr="0043595C">
        <w:rPr>
          <w:kern w:val="0"/>
          <w:rtl/>
        </w:rPr>
        <w:t>، وليس الصفات، لأن العباد يوصفون بكونهم سامعين مبصرين، مع أن الله تعالى يوصف بذلك، فثبت أن المراد بنفي المماثلة إنما هو نفي المماثلة في حقيقة الذات، فيكون المعنى أن شيئا من الذوات لا يساوي الله تعالى في الذاتية، وهذه الآية أقوى سوط على ظهور المجسمة والمشبه والحشوية -وكلهم</w:t>
      </w:r>
      <w:r w:rsidR="00C04A3D" w:rsidRPr="0043595C">
        <w:rPr>
          <w:kern w:val="0"/>
          <w:rtl/>
        </w:rPr>
        <w:t xml:space="preserve"> أهل </w:t>
      </w:r>
      <w:r w:rsidR="00401BE6" w:rsidRPr="0043595C">
        <w:rPr>
          <w:kern w:val="0"/>
          <w:rtl/>
        </w:rPr>
        <w:t>تمثيل لله تعالى بخلقه- لأنها تقضي على كل أوهام التجسيم والتشبيه والحشو والتمثيل، وهؤلاء جميعهم يتمسكون بالمتشابهات التي يوحي في أذهانهم الممثلة المريضة برسم الذات وشكل الذات، وهيئة الذات وصورة الذات، وهيهات هيهات، اذ ليس كمثله شيء حتى نبني عليه أو نفترض عليه، فهم</w:t>
      </w:r>
      <w:r w:rsidR="00C04A3D" w:rsidRPr="0043595C">
        <w:rPr>
          <w:kern w:val="0"/>
          <w:rtl/>
        </w:rPr>
        <w:t xml:space="preserve"> أهل </w:t>
      </w:r>
      <w:r w:rsidR="00401BE6" w:rsidRPr="0043595C">
        <w:rPr>
          <w:kern w:val="0"/>
          <w:rtl/>
        </w:rPr>
        <w:t xml:space="preserve">زيغ يرومون تكييف الذات بتتبع المتشابهات، وإلا زعموا اننا نعبد عدما، قال تعالى: {فَأَمَّا الَّذِينَ فِي قُلُوبِهِمْ زَيْغٌ فَيَتَّبِعُونَ مَا تَشَابَهَ مِنْهُ ابْتِغَاءَ الْفِتْنَةِ}، والدليل على ذلك ان كل مؤلفاتهم تتبع للمتشابهات التي يظنون أنها ترسم شكل الذات: باب الوجه باب اليد باب العين باب الساق باب القدم باب الأصابع باب الأنامل باب الاستواء باب النزول باب المجيء، كلها تتعلق بتكييف الذات وليس الصفات، بل نقول لهم جناب الذات ليس كمثله شيء، كل الخلائق أجسام محدودة لها أشكال وصور وألوان وهي مقهورة بقوانين المكان والزمان والحد والمقدار والصور والأشكال، ولهذا تنزه جناب الذات عن ذلك كله فليس كمثله شيء في جناب ذاته أما الصفات فقد من على بعض خلقه بصفات وصف بها نفسه كالسمع والبصر والعلم والقدرة، ولكن شتان بين الصفات القديمة المطلقة والصفات المخلوقة المحدودة المحدثة، تقدس الله الأحد الصمد الذي له الاحدية المطلقة والصمدية المطلقة والتي بها عدلت سورة الإخلاص ثلث القرآن، تقدس عن الجسمية ولوازم الجسمية من التقيد بالمكان والزمان، ومن التقيد بالحدود والمقادير ومن التقيد بالصور والأشكال، تقدس عن كل ماهيات الوجود، فلا هو مادة محدودة لها صفات الأجسام، ولا هو طاقة لا إرادة لها ولا مشيئة، ولا هو من جنس الأنوار والأعراض والأجرام، بل كل ما يخطر في بالك فالله بخلاف ذلك، تعالى </w:t>
      </w:r>
      <w:r w:rsidR="00960712" w:rsidRPr="0043595C">
        <w:rPr>
          <w:rFonts w:hint="cs"/>
          <w:kern w:val="0"/>
          <w:rtl/>
        </w:rPr>
        <w:t xml:space="preserve">سبحانه </w:t>
      </w:r>
      <w:r w:rsidR="00401BE6" w:rsidRPr="0043595C">
        <w:rPr>
          <w:kern w:val="0"/>
          <w:rtl/>
        </w:rPr>
        <w:t xml:space="preserve">عن الحدود والاركان والاعضاء والادوات لا تحويه الجهات الست كسائر المبتدعات، </w:t>
      </w:r>
    </w:p>
    <w:p w14:paraId="1D663C47" w14:textId="2918D751" w:rsidR="008C55BE" w:rsidRPr="0043595C" w:rsidRDefault="008C55BE" w:rsidP="0060540A">
      <w:pPr>
        <w:ind w:left="-46"/>
        <w:jc w:val="center"/>
        <w:rPr>
          <w:kern w:val="0"/>
          <w:rtl/>
          <w:lang w:bidi="ar-KW"/>
        </w:rPr>
      </w:pPr>
      <w:r w:rsidRPr="0043595C">
        <w:rPr>
          <w:rFonts w:hint="cs"/>
          <w:kern w:val="0"/>
          <w:rtl/>
          <w:lang w:bidi="ar-KW"/>
        </w:rPr>
        <w:t>***</w:t>
      </w:r>
    </w:p>
    <w:p w14:paraId="6971FA7E" w14:textId="77777777" w:rsidR="00BD4786" w:rsidRPr="0043595C" w:rsidRDefault="00BD4786" w:rsidP="00CC56C5">
      <w:pPr>
        <w:rPr>
          <w:b/>
        </w:rPr>
      </w:pPr>
    </w:p>
    <w:p w14:paraId="5AA84F46" w14:textId="77777777" w:rsidR="00CC56C5" w:rsidRPr="0043595C" w:rsidRDefault="00CC56C5" w:rsidP="00CC56C5">
      <w:pPr>
        <w:pStyle w:val="a3"/>
        <w:jc w:val="center"/>
        <w:rPr>
          <w:color w:val="auto"/>
          <w:highlight w:val="yellow"/>
          <w:rtl/>
        </w:rPr>
      </w:pPr>
    </w:p>
    <w:p w14:paraId="2552C9B3" w14:textId="07AB08E2" w:rsidR="00A74371" w:rsidRPr="0043595C" w:rsidRDefault="00A74371" w:rsidP="00CC56C5">
      <w:pPr>
        <w:pStyle w:val="a3"/>
        <w:jc w:val="center"/>
        <w:rPr>
          <w:color w:val="auto"/>
          <w:sz w:val="40"/>
          <w:szCs w:val="40"/>
          <w:highlight w:val="yellow"/>
          <w:u w:val="single"/>
          <w:rtl/>
        </w:rPr>
      </w:pPr>
      <w:r w:rsidRPr="0043595C">
        <w:rPr>
          <w:rFonts w:hint="cs"/>
          <w:color w:val="auto"/>
          <w:sz w:val="40"/>
          <w:szCs w:val="40"/>
          <w:highlight w:val="yellow"/>
          <w:u w:val="single"/>
          <w:rtl/>
        </w:rPr>
        <w:t>(4</w:t>
      </w:r>
      <w:r w:rsidR="006349E8" w:rsidRPr="0043595C">
        <w:rPr>
          <w:rFonts w:hint="cs"/>
          <w:color w:val="auto"/>
          <w:sz w:val="40"/>
          <w:szCs w:val="40"/>
          <w:highlight w:val="yellow"/>
          <w:u w:val="single"/>
          <w:rtl/>
        </w:rPr>
        <w:t xml:space="preserve">) </w:t>
      </w:r>
    </w:p>
    <w:p w14:paraId="492080A6" w14:textId="77777777" w:rsidR="000E58C7" w:rsidRPr="0043595C" w:rsidRDefault="000E58C7" w:rsidP="00CC56C5">
      <w:pPr>
        <w:pStyle w:val="a3"/>
        <w:jc w:val="center"/>
        <w:rPr>
          <w:color w:val="auto"/>
          <w:sz w:val="40"/>
          <w:szCs w:val="40"/>
          <w:highlight w:val="yellow"/>
          <w:u w:val="single"/>
          <w:rtl/>
        </w:rPr>
      </w:pPr>
      <w:r w:rsidRPr="0043595C">
        <w:rPr>
          <w:color w:val="auto"/>
          <w:sz w:val="40"/>
          <w:szCs w:val="40"/>
          <w:highlight w:val="yellow"/>
          <w:u w:val="single"/>
          <w:rtl/>
        </w:rPr>
        <w:t xml:space="preserve">الآيات المتشابهات </w:t>
      </w:r>
    </w:p>
    <w:p w14:paraId="4AA72E3B" w14:textId="773C8ADA" w:rsidR="00CC56C5" w:rsidRPr="0043595C" w:rsidRDefault="000E58C7" w:rsidP="000E58C7">
      <w:pPr>
        <w:pStyle w:val="a3"/>
        <w:jc w:val="center"/>
        <w:rPr>
          <w:color w:val="auto"/>
          <w:sz w:val="40"/>
          <w:szCs w:val="40"/>
          <w:highlight w:val="yellow"/>
          <w:u w:val="single"/>
          <w:rtl/>
        </w:rPr>
      </w:pPr>
      <w:r w:rsidRPr="0043595C">
        <w:rPr>
          <w:color w:val="auto"/>
          <w:sz w:val="40"/>
          <w:szCs w:val="40"/>
          <w:highlight w:val="yellow"/>
          <w:u w:val="single"/>
          <w:rtl/>
        </w:rPr>
        <w:t>التي استدل بها الحشوية والمجسمة</w:t>
      </w:r>
      <w:r w:rsidRPr="0043595C">
        <w:rPr>
          <w:rFonts w:hint="cs"/>
          <w:color w:val="auto"/>
          <w:sz w:val="40"/>
          <w:szCs w:val="40"/>
          <w:highlight w:val="yellow"/>
          <w:u w:val="single"/>
          <w:rtl/>
        </w:rPr>
        <w:t xml:space="preserve"> </w:t>
      </w:r>
      <w:r w:rsidRPr="0043595C">
        <w:rPr>
          <w:color w:val="auto"/>
          <w:sz w:val="40"/>
          <w:szCs w:val="40"/>
          <w:highlight w:val="yellow"/>
          <w:u w:val="single"/>
          <w:rtl/>
        </w:rPr>
        <w:t>على مذهبهم الباطل</w:t>
      </w:r>
      <w:r w:rsidRPr="0043595C">
        <w:rPr>
          <w:rFonts w:hint="cs"/>
          <w:color w:val="auto"/>
          <w:sz w:val="40"/>
          <w:szCs w:val="40"/>
          <w:highlight w:val="yellow"/>
          <w:u w:val="single"/>
          <w:rtl/>
        </w:rPr>
        <w:t xml:space="preserve"> </w:t>
      </w:r>
    </w:p>
    <w:p w14:paraId="0AA56301" w14:textId="77777777" w:rsidR="00CC56C5" w:rsidRPr="0043595C" w:rsidRDefault="00CC56C5" w:rsidP="00CC56C5">
      <w:pPr>
        <w:pStyle w:val="a3"/>
        <w:jc w:val="center"/>
        <w:rPr>
          <w:color w:val="auto"/>
          <w:highlight w:val="yellow"/>
          <w:rtl/>
        </w:rPr>
      </w:pPr>
    </w:p>
    <w:p w14:paraId="05D3E17A" w14:textId="6EA7AF3D" w:rsidR="00CC56C5" w:rsidRPr="0043595C" w:rsidRDefault="00D71C66" w:rsidP="00CC56C5">
      <w:pPr>
        <w:spacing w:after="240" w:line="276" w:lineRule="auto"/>
        <w:rPr>
          <w:rtl/>
          <w:lang w:bidi="ar"/>
        </w:rPr>
      </w:pPr>
      <w:r w:rsidRPr="0043595C">
        <w:rPr>
          <w:b/>
          <w:bCs/>
          <w:kern w:val="0"/>
          <w:sz w:val="36"/>
          <w:szCs w:val="36"/>
          <w:highlight w:val="yellow"/>
          <w:u w:val="single"/>
          <w:rtl/>
        </w:rPr>
        <w:t>[المفتاح الأول]:</w:t>
      </w:r>
      <w:r w:rsidRPr="0043595C">
        <w:rPr>
          <w:b/>
          <w:bCs/>
          <w:kern w:val="0"/>
          <w:sz w:val="40"/>
          <w:szCs w:val="40"/>
          <w:rtl/>
        </w:rPr>
        <w:t xml:space="preserve"> </w:t>
      </w:r>
      <w:r w:rsidR="00CC56C5" w:rsidRPr="0043595C">
        <w:rPr>
          <w:rFonts w:hint="cs"/>
          <w:rtl/>
          <w:lang w:bidi="ar"/>
        </w:rPr>
        <w:t xml:space="preserve">كل الفرق الضالة لا توجد عندها نصوص شرعية على بدعها الضالة: وإنما تستدل لضلالاتها بآيات من القرآن تحسبها آيات محكمة، وهي عند التحقيق متشبهات لا يتتبعها إلا الذين في قلوبهم زيغ، فليس من أصل بدعي يقوم على آية محكمة، ولكن على متشابهات يجب ردها إلى محكماتها، ومثال ذلك بدعة الحشو والتجسيم، يستدلون لمذهبهم بمتشابهات لا يوجد عندهم دليل قرآني محكم واحد، فالمحكم وهو سورة الإخلاص التي تعدل ثلث القرآن تنفي التجسيم، ولكن عندهم مئات المتشابهات التي أفنوا الاعمار في جمعها واعتقادها، </w:t>
      </w:r>
    </w:p>
    <w:p w14:paraId="12CB0716" w14:textId="0EBFC162" w:rsidR="008C55BE" w:rsidRPr="0043595C" w:rsidRDefault="00BE73BC" w:rsidP="008C55BE">
      <w:pPr>
        <w:spacing w:after="240" w:line="276" w:lineRule="auto"/>
        <w:rPr>
          <w:b/>
          <w:bCs/>
          <w:u w:val="single"/>
          <w:rtl/>
        </w:rPr>
      </w:pPr>
      <w:r w:rsidRPr="0043595C">
        <w:rPr>
          <w:b/>
          <w:bCs/>
          <w:kern w:val="0"/>
          <w:sz w:val="36"/>
          <w:szCs w:val="36"/>
          <w:highlight w:val="yellow"/>
          <w:u w:val="single"/>
          <w:rtl/>
        </w:rPr>
        <w:t xml:space="preserve">[المفتاح </w:t>
      </w:r>
      <w:r w:rsidR="00D71C66" w:rsidRPr="0043595C">
        <w:rPr>
          <w:rFonts w:hint="cs"/>
          <w:b/>
          <w:bCs/>
          <w:kern w:val="0"/>
          <w:sz w:val="36"/>
          <w:szCs w:val="36"/>
          <w:highlight w:val="yellow"/>
          <w:u w:val="single"/>
          <w:rtl/>
        </w:rPr>
        <w:t>الثاني</w:t>
      </w:r>
      <w:r w:rsidRPr="0043595C">
        <w:rPr>
          <w:b/>
          <w:bCs/>
          <w:kern w:val="0"/>
          <w:sz w:val="36"/>
          <w:szCs w:val="36"/>
          <w:highlight w:val="yellow"/>
          <w:u w:val="single"/>
          <w:rtl/>
        </w:rPr>
        <w:t>]:</w:t>
      </w:r>
      <w:r w:rsidRPr="0043595C">
        <w:rPr>
          <w:b/>
          <w:bCs/>
          <w:kern w:val="0"/>
          <w:sz w:val="40"/>
          <w:szCs w:val="40"/>
          <w:rtl/>
        </w:rPr>
        <w:t xml:space="preserve"> </w:t>
      </w:r>
      <w:r w:rsidR="008C55BE" w:rsidRPr="0043595C">
        <w:rPr>
          <w:rFonts w:hint="cs"/>
          <w:b/>
          <w:bCs/>
          <w:u w:val="single"/>
          <w:rtl/>
        </w:rPr>
        <w:t xml:space="preserve">مجموع الآيات المتشابهات التي استدلوا بها على مذهبهم الباطل في التجسيم تؤول إلى </w:t>
      </w:r>
      <w:r w:rsidRPr="0043595C">
        <w:rPr>
          <w:rFonts w:hint="cs"/>
          <w:b/>
          <w:bCs/>
          <w:u w:val="single"/>
          <w:rtl/>
        </w:rPr>
        <w:t>سبعة اقسام</w:t>
      </w:r>
      <w:r w:rsidR="000E58C7" w:rsidRPr="0043595C">
        <w:rPr>
          <w:rFonts w:hint="cs"/>
          <w:b/>
          <w:bCs/>
          <w:u w:val="single"/>
          <w:rtl/>
        </w:rPr>
        <w:t xml:space="preserve">: </w:t>
      </w:r>
    </w:p>
    <w:p w14:paraId="754C40DD" w14:textId="2D4AA939" w:rsidR="008C55BE" w:rsidRPr="0043595C" w:rsidRDefault="008C55BE" w:rsidP="008C55BE">
      <w:pPr>
        <w:spacing w:after="240" w:line="276" w:lineRule="auto"/>
        <w:rPr>
          <w:rtl/>
        </w:rPr>
      </w:pPr>
      <w:r w:rsidRPr="0043595C">
        <w:rPr>
          <w:rFonts w:hint="cs"/>
          <w:b/>
          <w:bCs/>
          <w:u w:val="single"/>
          <w:rtl/>
        </w:rPr>
        <w:t>(</w:t>
      </w:r>
      <w:r w:rsidR="00BE73BC" w:rsidRPr="0043595C">
        <w:rPr>
          <w:rFonts w:hint="cs"/>
          <w:b/>
          <w:bCs/>
          <w:u w:val="single"/>
          <w:rtl/>
        </w:rPr>
        <w:t>القسم الاول</w:t>
      </w:r>
      <w:r w:rsidR="006349E8" w:rsidRPr="0043595C">
        <w:rPr>
          <w:rFonts w:hint="cs"/>
          <w:b/>
          <w:bCs/>
          <w:u w:val="single"/>
          <w:rtl/>
        </w:rPr>
        <w:t xml:space="preserve">) </w:t>
      </w:r>
      <w:r w:rsidRPr="0043595C">
        <w:rPr>
          <w:rFonts w:hint="cs"/>
          <w:b/>
          <w:bCs/>
          <w:u w:val="single"/>
          <w:rtl/>
        </w:rPr>
        <w:t>المتشابهات التي استدلوا بها لإثبات الجهة</w:t>
      </w:r>
      <w:r w:rsidRPr="0043595C">
        <w:rPr>
          <w:rFonts w:hint="cs"/>
          <w:rtl/>
        </w:rPr>
        <w:t>، وَهِي على خَمْسَة أَلْفَاظ الْعَرْش وَالسَّمَاء وَفَوق وَعند وَإِلَى، أما الاسْتوَاء على الْعَرْش فَفِي سَبْعَة مَوَاضِع فِي سورة الاعراف </w:t>
      </w:r>
      <w:r w:rsidRPr="0043595C">
        <w:rPr>
          <w:rFonts w:hint="cs"/>
          <w:bdr w:val="none" w:sz="0" w:space="0" w:color="auto" w:frame="1"/>
          <w:rtl/>
        </w:rPr>
        <w:t xml:space="preserve">{إِن ربكُم الله الَّذِي </w:t>
      </w:r>
      <w:r w:rsidRPr="0043595C">
        <w:rPr>
          <w:rFonts w:hint="cs"/>
          <w:bdr w:val="none" w:sz="0" w:space="0" w:color="auto" w:frame="1"/>
          <w:rtl/>
        </w:rPr>
        <w:lastRenderedPageBreak/>
        <w:t>خلق السَّمَاوَات وَالْأَرْض فِي سِتَّة أَيَّام ثمَّ اسْتَوَى على الْعَرْش}</w:t>
      </w:r>
      <w:r w:rsidRPr="0043595C">
        <w:rPr>
          <w:rFonts w:hint="cs"/>
          <w:rtl/>
        </w:rPr>
        <w:t xml:space="preserve"> وفي </w:t>
      </w:r>
      <w:r w:rsidR="00E4608F" w:rsidRPr="0043595C">
        <w:rPr>
          <w:rFonts w:hint="cs"/>
          <w:rtl/>
        </w:rPr>
        <w:t xml:space="preserve">أول </w:t>
      </w:r>
      <w:r w:rsidRPr="0043595C">
        <w:rPr>
          <w:rFonts w:hint="cs"/>
          <w:rtl/>
        </w:rPr>
        <w:t>سورة سورة يُونُس {إِن ربكُم الله الَّذِي خلق السَّمَاوَات وَالْأَرْض فِي سِتَّة أَيَّام ثمَّ اسْتَوَى على الْعَرْش}، وفي سورة الرَّعْد </w:t>
      </w:r>
      <w:r w:rsidRPr="0043595C">
        <w:rPr>
          <w:rFonts w:hint="cs"/>
          <w:bdr w:val="none" w:sz="0" w:space="0" w:color="auto" w:frame="1"/>
          <w:rtl/>
        </w:rPr>
        <w:t>{الله الَّذِي رفع السَّمَاوَات بِغَيْر عمد ترونها ثمَّ اسْتَوَى على الْعَرْش}</w:t>
      </w:r>
      <w:r w:rsidRPr="0043595C">
        <w:rPr>
          <w:rFonts w:hint="cs"/>
          <w:rtl/>
        </w:rPr>
        <w:t> وفي سورة طه {الرَّحْمَن على الْعَرْش اسْتَوَى}، وفي سورة السَّجْدَة </w:t>
      </w:r>
      <w:r w:rsidRPr="0043595C">
        <w:rPr>
          <w:rFonts w:hint="cs"/>
          <w:bdr w:val="none" w:sz="0" w:space="0" w:color="auto" w:frame="1"/>
          <w:rtl/>
        </w:rPr>
        <w:t xml:space="preserve">{الله الَّذِي خلق السَّمَاوَات وَالْأَرْض وَمَا بَينهمَا فِي سِتَّة أَيَّام ثمَّ اسْتَوَى على الْعَرْش}، </w:t>
      </w:r>
      <w:r w:rsidRPr="0043595C">
        <w:rPr>
          <w:rFonts w:hint="cs"/>
          <w:rtl/>
        </w:rPr>
        <w:t>وفي سورة الْحَدِيد </w:t>
      </w:r>
      <w:r w:rsidRPr="0043595C">
        <w:rPr>
          <w:rFonts w:hint="cs"/>
          <w:bdr w:val="none" w:sz="0" w:space="0" w:color="auto" w:frame="1"/>
          <w:rtl/>
        </w:rPr>
        <w:t>{هُوَ الَّذِي خلق السَّمَاوَات وَالْأَرْض فِي سِتَّة أَيَّام ثمَّ اسْتَوَى على الْعَرْش}</w:t>
      </w:r>
      <w:r w:rsidRPr="0043595C">
        <w:rPr>
          <w:rFonts w:hint="cs"/>
          <w:rtl/>
        </w:rPr>
        <w:t>، وفي سورة الْفرْقَان {الَّذِي خَلَقَ السَّمَوَاتِ وَالْأَرْضَ وَمَا بَيْنَهُمَا فِي سِتَّةِ أَيَّامٍ ثُمَّ اسْتَوَى عَلَى الْعَرْشِ الرَّحْمَنُ فَاسْأَلْ بِهِ خَبِيرًا}، وأما السَّمَاء فَفِي خَمْسَة مَوَاضِع فِي سورة النَّمْل {قل لَا يعلم من فِي السَّمَاوَات وَالْأَرْض الْغَيْب إِلَّا الله</w:t>
      </w:r>
      <w:r w:rsidR="006E5CBA" w:rsidRPr="0043595C">
        <w:rPr>
          <w:rFonts w:hint="cs"/>
          <w:rtl/>
        </w:rPr>
        <w:t>}</w:t>
      </w:r>
      <w:r w:rsidRPr="0043595C">
        <w:rPr>
          <w:rFonts w:hint="cs"/>
          <w:rtl/>
        </w:rPr>
        <w:t>، قالوا: وَلَو لم يكن هُوَ فِي السَّمَاء لما صَحَّ الِاسْتِثْنَاء، وفي سورة السَّجْدَة </w:t>
      </w:r>
      <w:r w:rsidRPr="0043595C">
        <w:rPr>
          <w:rFonts w:hint="cs"/>
          <w:bdr w:val="none" w:sz="0" w:space="0" w:color="auto" w:frame="1"/>
          <w:rtl/>
        </w:rPr>
        <w:t>{يدبر الْأَمر من السَّمَاء إِلَى الأَرْض ثمَّ يعرج إِلَيْهِ}</w:t>
      </w:r>
      <w:r w:rsidRPr="0043595C">
        <w:rPr>
          <w:rFonts w:hint="cs"/>
          <w:rtl/>
        </w:rPr>
        <w:t> وفي سورة غافر {وَقَالَ فِرْعَوْن يَا هامان ابْن لي صرحا لعَلي أبلغ الْأَسْبَاب أَسبَاب السَّمَاوَات فَأطلع إِلَى إِلَه مُوسَى وَإِنِّي لأظنه كَاذِبًا}، قالوا: وَلَو قَالَهَا من نَفسه لَا من مُوسَى لنفى إِلَهًا آخر كَمَا قَالَ {مَا علمت لكم من إِلَه غَيْرِي وفي سورة الْملك </w:t>
      </w:r>
      <w:r w:rsidRPr="0043595C">
        <w:rPr>
          <w:rFonts w:hint="cs"/>
          <w:bdr w:val="none" w:sz="0" w:space="0" w:color="auto" w:frame="1"/>
          <w:rtl/>
        </w:rPr>
        <w:t>{أأمنتم من فِي السَّمَاء أَن يخسف بكم الأَرْض}</w:t>
      </w:r>
      <w:r w:rsidRPr="0043595C">
        <w:rPr>
          <w:rFonts w:hint="cs"/>
          <w:rtl/>
        </w:rPr>
        <w:t> وفيهَا {أم أمنتم من فِي السَّمَاء أَن يُرْسل عَلَيْكُم حاصبا}، واما فَوق فَفِي خَمْسَة مَوَاضِع فِي سورة الْأَنْعَام </w:t>
      </w:r>
      <w:r w:rsidRPr="0043595C">
        <w:rPr>
          <w:rFonts w:hint="cs"/>
          <w:bdr w:val="none" w:sz="0" w:space="0" w:color="auto" w:frame="1"/>
          <w:rtl/>
        </w:rPr>
        <w:t>{وَهُوَ القاهر فَوق عباده وَهُوَ الْحَكِيم الْخَبِير}</w:t>
      </w:r>
      <w:r w:rsidRPr="0043595C">
        <w:rPr>
          <w:rFonts w:hint="cs"/>
          <w:rtl/>
        </w:rPr>
        <w:t> وفي سورة النَّحْل {يخَافُونَ رَبهم من فَوْقهم}، وفي سورة الْفَتْح {يَد الله فَوق أَيْديهم}، وفي سورة الشورى: {تكَاد السَّمَاوَات يتفطرن من فوقهن}، قالوا: من عَظمَة الله فوقهن، واما عِنْد فَفِي عشرَة مَوَاضِع فِي سورة الْأَعْرَاف {إِن الَّذين عِنْد رَبك لَا يَسْتَكْبِرُونَ عَن عِبَادَته ويسبحونه وَله يَسْجُدُونَ}، وفي سورة الْحَج {وَإِن يَوْمًا عِنْد رَبك كألف سنة مِمَّا تَعدونَ}، وفي سورة الْأَنْبِيَاء {لَو أردنَا أَن نتَّخذ لهوا لاتخذناه من لدنا إِن كُنَّا فاعلين}، قالوا: أَي لَو أردنَا ان نتَّخذ زَوْجَة لجعلناها عندنَا لَا عنْدكُمْ، وفيهَا </w:t>
      </w:r>
      <w:r w:rsidRPr="0043595C">
        <w:rPr>
          <w:rFonts w:hint="cs"/>
          <w:bdr w:val="none" w:sz="0" w:space="0" w:color="auto" w:frame="1"/>
          <w:rtl/>
        </w:rPr>
        <w:t>{وَله من فِي السَّمَاوَات وَالْأَرْض وَمن عِنْده لَا يَسْتَكْبِرُونَ عَن عِبَادَته وَلَا يستحسرون}</w:t>
      </w:r>
      <w:r w:rsidRPr="0043595C">
        <w:rPr>
          <w:rFonts w:hint="cs"/>
          <w:rtl/>
        </w:rPr>
        <w:t> وفي سورة السَّجْدَة </w:t>
      </w:r>
      <w:r w:rsidRPr="0043595C">
        <w:rPr>
          <w:rFonts w:hint="cs"/>
          <w:bdr w:val="none" w:sz="0" w:space="0" w:color="auto" w:frame="1"/>
          <w:rtl/>
        </w:rPr>
        <w:t>{فَإِن استكبروا فَالَّذِينَ عِنْد رَبك يسبحون لَهُ بِاللَّيْلِ وَالنَّهَار وهم لَا يسأمون}</w:t>
      </w:r>
      <w:r w:rsidRPr="0043595C">
        <w:rPr>
          <w:rFonts w:hint="cs"/>
          <w:rtl/>
        </w:rPr>
        <w:t xml:space="preserve"> وفي سورة الزخرف {وَجعلُوا الْمَلَائِكَة الَّذين هم عباد الرَّحْمَن إِنَاثًا}، وفي سورة القمر: </w:t>
      </w:r>
      <w:r w:rsidRPr="0043595C">
        <w:rPr>
          <w:rFonts w:hint="cs"/>
          <w:bdr w:val="none" w:sz="0" w:space="0" w:color="auto" w:frame="1"/>
          <w:rtl/>
        </w:rPr>
        <w:t>{إِن الْمُتَّقِينَ فِي جنَّات ونهر فِي مقْعد صدق عِنْد مليك مقتدر}</w:t>
      </w:r>
      <w:r w:rsidRPr="0043595C">
        <w:rPr>
          <w:rFonts w:hint="cs"/>
          <w:rtl/>
        </w:rPr>
        <w:t> وفي سورة ق </w:t>
      </w:r>
      <w:r w:rsidRPr="0043595C">
        <w:rPr>
          <w:rFonts w:hint="cs"/>
          <w:bdr w:val="none" w:sz="0" w:space="0" w:color="auto" w:frame="1"/>
          <w:rtl/>
        </w:rPr>
        <w:t>{وَعِنْدنَا كتاب حفيظ}</w:t>
      </w:r>
      <w:r w:rsidRPr="0043595C">
        <w:rPr>
          <w:rFonts w:hint="cs"/>
          <w:rtl/>
        </w:rPr>
        <w:t> وفي سورة التَّحْرِيم {رب ابْن لي عنْدك بَيْتا فِي الْجنَّة وفي سورة ن {إِن لِلْمُتقين عِنْد رَبهم جنَّات النَّعيم</w:t>
      </w:r>
      <w:r w:rsidR="006E5CBA" w:rsidRPr="0043595C">
        <w:rPr>
          <w:rFonts w:hint="cs"/>
          <w:rtl/>
        </w:rPr>
        <w:t>}</w:t>
      </w:r>
      <w:r w:rsidRPr="0043595C">
        <w:rPr>
          <w:rFonts w:hint="cs"/>
          <w:rtl/>
        </w:rPr>
        <w:t>، واما (إلى</w:t>
      </w:r>
      <w:r w:rsidR="006349E8" w:rsidRPr="0043595C">
        <w:rPr>
          <w:rFonts w:hint="cs"/>
          <w:rtl/>
        </w:rPr>
        <w:t xml:space="preserve">) </w:t>
      </w:r>
      <w:r w:rsidRPr="0043595C">
        <w:rPr>
          <w:rFonts w:hint="cs"/>
          <w:rtl/>
        </w:rPr>
        <w:t>فَفِي عشرَة مَوَاضِع فِي سورة آل عمرَان </w:t>
      </w:r>
      <w:r w:rsidRPr="0043595C">
        <w:rPr>
          <w:rFonts w:hint="cs"/>
          <w:bdr w:val="none" w:sz="0" w:space="0" w:color="auto" w:frame="1"/>
          <w:rtl/>
        </w:rPr>
        <w:t>{إِذْ قَالَ الله يَا عِيسَى إِنِّي متوفيك ورافعك إِلَيّ}</w:t>
      </w:r>
      <w:r w:rsidRPr="0043595C">
        <w:rPr>
          <w:rFonts w:hint="cs"/>
          <w:rtl/>
        </w:rPr>
        <w:t> وفي سورة النِّسَاء </w:t>
      </w:r>
      <w:r w:rsidRPr="0043595C">
        <w:rPr>
          <w:rFonts w:hint="cs"/>
          <w:bdr w:val="none" w:sz="0" w:space="0" w:color="auto" w:frame="1"/>
          <w:rtl/>
        </w:rPr>
        <w:t>{وَمَا قَتَلُوهُ يَقِينا بل رَفعه الله إِلَيْهِ}</w:t>
      </w:r>
      <w:r w:rsidRPr="0043595C">
        <w:rPr>
          <w:rFonts w:hint="cs"/>
          <w:rtl/>
        </w:rPr>
        <w:t> وفي سورة الْقَصَص </w:t>
      </w:r>
      <w:r w:rsidRPr="0043595C">
        <w:rPr>
          <w:rFonts w:hint="cs"/>
          <w:bdr w:val="none" w:sz="0" w:space="0" w:color="auto" w:frame="1"/>
          <w:rtl/>
        </w:rPr>
        <w:t xml:space="preserve">{وَقَالَ فِرْعَوْن يَا أَيهَا الْمَلأ مَا علمت لكم </w:t>
      </w:r>
      <w:r w:rsidRPr="0043595C">
        <w:rPr>
          <w:rFonts w:hint="cs"/>
          <w:bdr w:val="none" w:sz="0" w:space="0" w:color="auto" w:frame="1"/>
          <w:rtl/>
        </w:rPr>
        <w:lastRenderedPageBreak/>
        <w:t>من إِلَه غَيْرِي فَأوقد لي يَا هامان على الطين فَاجْعَلْ لي صرحا لعَلي أطلع إِلَى إِلَه مُوسَى وَإِنِّي لأظنه من الْكَاذِبين}</w:t>
      </w:r>
      <w:r w:rsidRPr="0043595C">
        <w:rPr>
          <w:rFonts w:hint="cs"/>
          <w:rtl/>
        </w:rPr>
        <w:t xml:space="preserve"> وفي سورة السَّجْدَة {ثمَّ يعرج إِلَيْهِ فِي يَوْم كَانَ مِقْدَاره ألف سنة مِمَّا تَعدونَ}، وفي سورة فاطر: </w:t>
      </w:r>
      <w:r w:rsidRPr="0043595C">
        <w:rPr>
          <w:rFonts w:hint="cs"/>
          <w:bdr w:val="none" w:sz="0" w:space="0" w:color="auto" w:frame="1"/>
          <w:rtl/>
        </w:rPr>
        <w:t>{إِلَيْهِ يصعد الْكَلم الطّيب وَالْعَمَل الصَّالح يرفعهُ}</w:t>
      </w:r>
      <w:r w:rsidRPr="0043595C">
        <w:rPr>
          <w:rFonts w:hint="cs"/>
          <w:rtl/>
        </w:rPr>
        <w:t> وفي سورة المعارج {لَيْسَ لَهُ دَافع من الله ذِي المعارج تعرج الْمَلَائِكَة وَالروح إِلَيْهِ}، وفي سورة النَّجْم {وَأَن إِلَى رَبك الْمُنْتَهى}، وفي سورة النازعات {إِلَى رَبك مُنْتَهَاهَا}، وفي سورة الغاشية </w:t>
      </w:r>
      <w:r w:rsidRPr="0043595C">
        <w:rPr>
          <w:rFonts w:hint="cs"/>
          <w:bdr w:val="none" w:sz="0" w:space="0" w:color="auto" w:frame="1"/>
          <w:rtl/>
        </w:rPr>
        <w:t>{إِن إِلَيْنَا إيابهم}</w:t>
      </w:r>
      <w:r w:rsidRPr="0043595C">
        <w:rPr>
          <w:rFonts w:hint="cs"/>
          <w:rtl/>
        </w:rPr>
        <w:t> وفي سورة غافر </w:t>
      </w:r>
      <w:r w:rsidRPr="0043595C">
        <w:rPr>
          <w:rFonts w:hint="cs"/>
          <w:bdr w:val="none" w:sz="0" w:space="0" w:color="auto" w:frame="1"/>
          <w:rtl/>
        </w:rPr>
        <w:t>{فإلينا يرجعُونَ}</w:t>
      </w:r>
      <w:r w:rsidRPr="0043595C">
        <w:rPr>
          <w:rFonts w:hint="cs"/>
          <w:rtl/>
        </w:rPr>
        <w:t> وقالوا: قصة الْمِعْرَاج من أقوى احتجاج </w:t>
      </w:r>
      <w:r w:rsidRPr="0043595C">
        <w:rPr>
          <w:rFonts w:hint="cs"/>
          <w:bdr w:val="none" w:sz="0" w:space="0" w:color="auto" w:frame="1"/>
          <w:rtl/>
        </w:rPr>
        <w:t>{ثمَّ دنا فَتَدَلَّى فَكَانَ قاب قوسين أَو أدنى}</w:t>
      </w:r>
      <w:r w:rsidRPr="0043595C">
        <w:rPr>
          <w:rFonts w:hint="cs"/>
          <w:rtl/>
        </w:rPr>
        <w:t xml:space="preserve"> فَذَلِك كُله أدلة على ثُبُوت الْمَكَان والجهة، </w:t>
      </w:r>
    </w:p>
    <w:p w14:paraId="75C9464B" w14:textId="6123540F" w:rsidR="008C55BE" w:rsidRPr="0043595C" w:rsidRDefault="008C55BE" w:rsidP="008C55BE">
      <w:pPr>
        <w:spacing w:after="240" w:line="276" w:lineRule="auto"/>
        <w:rPr>
          <w:rtl/>
        </w:rPr>
      </w:pPr>
      <w:r w:rsidRPr="0043595C">
        <w:rPr>
          <w:rFonts w:hint="cs"/>
          <w:b/>
          <w:bCs/>
          <w:u w:val="single"/>
          <w:rtl/>
        </w:rPr>
        <w:t>(</w:t>
      </w:r>
      <w:r w:rsidR="00BE73BC" w:rsidRPr="0043595C">
        <w:rPr>
          <w:rFonts w:hint="cs"/>
          <w:b/>
          <w:bCs/>
          <w:u w:val="single"/>
          <w:rtl/>
        </w:rPr>
        <w:t>القسم الثاني</w:t>
      </w:r>
      <w:r w:rsidR="006349E8" w:rsidRPr="0043595C">
        <w:rPr>
          <w:rFonts w:hint="cs"/>
          <w:b/>
          <w:bCs/>
          <w:u w:val="single"/>
          <w:rtl/>
        </w:rPr>
        <w:t xml:space="preserve">) </w:t>
      </w:r>
      <w:r w:rsidRPr="0043595C">
        <w:rPr>
          <w:rFonts w:hint="cs"/>
          <w:b/>
          <w:bCs/>
          <w:u w:val="single"/>
          <w:rtl/>
        </w:rPr>
        <w:t>المتشابهات التي استدلوا بها لإثبات الْوَجْه على الحقيقة</w:t>
      </w:r>
      <w:r w:rsidRPr="0043595C">
        <w:rPr>
          <w:rFonts w:hint="cs"/>
          <w:b/>
          <w:bCs/>
          <w:rtl/>
        </w:rPr>
        <w:t>:</w:t>
      </w:r>
      <w:r w:rsidRPr="0043595C">
        <w:rPr>
          <w:rFonts w:hint="cs"/>
          <w:rtl/>
        </w:rPr>
        <w:t xml:space="preserve"> وَذَلِكَ فِي عشر آيَات فِي سورة الْقَصَص </w:t>
      </w:r>
      <w:r w:rsidRPr="0043595C">
        <w:rPr>
          <w:rFonts w:hint="cs"/>
          <w:bdr w:val="none" w:sz="0" w:space="0" w:color="auto" w:frame="1"/>
          <w:rtl/>
        </w:rPr>
        <w:t xml:space="preserve">{كل شَيْء هَالك إِلَّا وَجهه}، </w:t>
      </w:r>
      <w:r w:rsidRPr="0043595C">
        <w:rPr>
          <w:rFonts w:hint="cs"/>
          <w:rtl/>
        </w:rPr>
        <w:t>وفي سورة الرّوم {ذَلِك خير للَّذين يُرِيدُونَ وَجه الله</w:t>
      </w:r>
      <w:r w:rsidR="006E5CBA" w:rsidRPr="0043595C">
        <w:rPr>
          <w:rFonts w:hint="cs"/>
          <w:rtl/>
        </w:rPr>
        <w:t>}</w:t>
      </w:r>
      <w:r w:rsidRPr="0043595C">
        <w:rPr>
          <w:rFonts w:hint="cs"/>
          <w:rtl/>
        </w:rPr>
        <w:t>، وفيهَا {وَمَا آتيتم من زَكَاة تُرِيدُونَ وَجه الله}، وفي سورة الرَّحْمَن </w:t>
      </w:r>
      <w:r w:rsidRPr="0043595C">
        <w:rPr>
          <w:rFonts w:hint="cs"/>
          <w:bdr w:val="none" w:sz="0" w:space="0" w:color="auto" w:frame="1"/>
          <w:rtl/>
        </w:rPr>
        <w:t>{وَيبقى وَجه رَبك ذُو الْجلَال وَالْإِكْرَام}</w:t>
      </w:r>
      <w:r w:rsidRPr="0043595C">
        <w:rPr>
          <w:rFonts w:hint="cs"/>
          <w:rtl/>
        </w:rPr>
        <w:t> وفي سورة الْبَقَرَة {فأينما توَلّوا فثم وَجه الله}، وفي سورة الانعام {يدعونَ رَبهم بِالْغَدَاةِ والعشي يُرِيدُونَ وَجهه</w:t>
      </w:r>
      <w:r w:rsidR="006E5CBA" w:rsidRPr="0043595C">
        <w:rPr>
          <w:rFonts w:hint="cs"/>
          <w:rtl/>
        </w:rPr>
        <w:t>}</w:t>
      </w:r>
      <w:r w:rsidRPr="0043595C">
        <w:rPr>
          <w:rFonts w:hint="cs"/>
          <w:rtl/>
        </w:rPr>
        <w:t>، وفي سورة الْكَهْف {يُرِيدُونَ وَجهه}، وفي سورة سُورَة الرَّعْد {وَالَّذين صَبَرُوا ابْتِغَاء وَجه رَبهم}، وفي سورة الانسان {إِنَّمَا نطعمكم لوجه الله}، وفي سورة اللَّيْل {وَمَا لأحد عِنْده من نعْمَة تجزى إِلَّا ابْتِغَاء وَجه ربه الْأَعْلَى}،</w:t>
      </w:r>
    </w:p>
    <w:p w14:paraId="6A4C4B14" w14:textId="36E4E532" w:rsidR="008C55BE" w:rsidRPr="0043595C" w:rsidRDefault="008C55BE" w:rsidP="008C55BE">
      <w:pPr>
        <w:spacing w:after="240" w:line="276" w:lineRule="auto"/>
        <w:rPr>
          <w:rtl/>
        </w:rPr>
      </w:pPr>
      <w:r w:rsidRPr="0043595C">
        <w:rPr>
          <w:rFonts w:hint="cs"/>
          <w:b/>
          <w:bCs/>
          <w:u w:val="single"/>
          <w:rtl/>
        </w:rPr>
        <w:t>(</w:t>
      </w:r>
      <w:r w:rsidR="00BE73BC" w:rsidRPr="0043595C">
        <w:rPr>
          <w:rFonts w:hint="cs"/>
          <w:b/>
          <w:bCs/>
          <w:u w:val="single"/>
          <w:rtl/>
        </w:rPr>
        <w:t>القسم الثالث</w:t>
      </w:r>
      <w:r w:rsidR="006349E8" w:rsidRPr="0043595C">
        <w:rPr>
          <w:rFonts w:hint="cs"/>
          <w:b/>
          <w:bCs/>
          <w:u w:val="single"/>
          <w:rtl/>
        </w:rPr>
        <w:t xml:space="preserve">) </w:t>
      </w:r>
      <w:r w:rsidRPr="0043595C">
        <w:rPr>
          <w:rFonts w:hint="cs"/>
          <w:b/>
          <w:bCs/>
          <w:u w:val="single"/>
          <w:rtl/>
        </w:rPr>
        <w:t>المتشابهات التي استدلوا بها لإثبات العين على الحقيقة:</w:t>
      </w:r>
      <w:r w:rsidRPr="0043595C">
        <w:rPr>
          <w:rFonts w:hint="cs"/>
          <w:rtl/>
        </w:rPr>
        <w:t xml:space="preserve"> وَذَلِكَ فِي خمس آيَات فِي سورة هود {واصنع الْفلك بأعيننا ووحينا}، وفي سورة المؤمنون: {فأوحينا إِلَيْهِ أَن اصْنَع الْفلك بأعيننا ووحينا}، وفي سورة طه {وألقيت عَلَيْك محبَّة مني ولتصنع على عَيْني}، وفي سورة الطّور </w:t>
      </w:r>
      <w:r w:rsidRPr="0043595C">
        <w:rPr>
          <w:rFonts w:hint="cs"/>
          <w:bdr w:val="none" w:sz="0" w:space="0" w:color="auto" w:frame="1"/>
          <w:rtl/>
        </w:rPr>
        <w:t>{واصبر لحكم رَبك فَإنَّك بأعيننا}،</w:t>
      </w:r>
      <w:r w:rsidRPr="0043595C">
        <w:rPr>
          <w:rFonts w:hint="cs"/>
          <w:rtl/>
        </w:rPr>
        <w:t> وفي سورة القمر: {تجْرِي بأعيننا</w:t>
      </w:r>
      <w:r w:rsidR="006E5CBA" w:rsidRPr="0043595C">
        <w:rPr>
          <w:rFonts w:hint="cs"/>
          <w:rtl/>
        </w:rPr>
        <w:t>}</w:t>
      </w:r>
      <w:r w:rsidRPr="0043595C">
        <w:rPr>
          <w:rFonts w:hint="cs"/>
          <w:rtl/>
        </w:rPr>
        <w:t xml:space="preserve">، </w:t>
      </w:r>
    </w:p>
    <w:p w14:paraId="0D0B9EE9" w14:textId="691B9398" w:rsidR="008C55BE" w:rsidRPr="0043595C" w:rsidRDefault="008C55BE" w:rsidP="008C55BE">
      <w:pPr>
        <w:spacing w:after="240" w:line="276" w:lineRule="auto"/>
        <w:rPr>
          <w:bdr w:val="none" w:sz="0" w:space="0" w:color="auto" w:frame="1"/>
          <w:rtl/>
        </w:rPr>
      </w:pPr>
      <w:r w:rsidRPr="0043595C">
        <w:rPr>
          <w:rFonts w:hint="cs"/>
          <w:b/>
          <w:bCs/>
          <w:u w:val="single"/>
          <w:rtl/>
        </w:rPr>
        <w:t>(</w:t>
      </w:r>
      <w:r w:rsidR="00BE73BC" w:rsidRPr="0043595C">
        <w:rPr>
          <w:rFonts w:hint="cs"/>
          <w:b/>
          <w:bCs/>
          <w:u w:val="single"/>
          <w:rtl/>
        </w:rPr>
        <w:t>القسم الرابع</w:t>
      </w:r>
      <w:r w:rsidR="006349E8" w:rsidRPr="0043595C">
        <w:rPr>
          <w:rFonts w:hint="cs"/>
          <w:b/>
          <w:bCs/>
          <w:u w:val="single"/>
          <w:rtl/>
        </w:rPr>
        <w:t xml:space="preserve">) </w:t>
      </w:r>
      <w:r w:rsidRPr="0043595C">
        <w:rPr>
          <w:rFonts w:hint="cs"/>
          <w:b/>
          <w:bCs/>
          <w:u w:val="single"/>
          <w:rtl/>
        </w:rPr>
        <w:t>المتشابهات التي استدلوا بها لإثبات اليد على الحقيقة</w:t>
      </w:r>
      <w:r w:rsidRPr="0043595C">
        <w:rPr>
          <w:rFonts w:hint="cs"/>
          <w:b/>
          <w:bCs/>
          <w:rtl/>
        </w:rPr>
        <w:t>:</w:t>
      </w:r>
      <w:r w:rsidRPr="0043595C">
        <w:rPr>
          <w:rFonts w:hint="cs"/>
          <w:rtl/>
        </w:rPr>
        <w:t xml:space="preserve"> وَذَلِكَ فِي عشر آيَات بِلَفْظ الوحدان فِي أَرْبَعَة مَوَاضِع والتثنية فِي موضِعين وَالْجمع فِي موضِعين وَالْيَمِين فِي موضِعين، فَفِي سورة الْمَائِدَة {بل يَدَاهُ مبسوطتان}، وفي سورة (ص</w:t>
      </w:r>
      <w:r w:rsidR="006349E8" w:rsidRPr="0043595C">
        <w:rPr>
          <w:rFonts w:hint="cs"/>
          <w:rtl/>
        </w:rPr>
        <w:t xml:space="preserve">) </w:t>
      </w:r>
      <w:r w:rsidRPr="0043595C">
        <w:rPr>
          <w:rFonts w:hint="cs"/>
          <w:bdr w:val="none" w:sz="0" w:space="0" w:color="auto" w:frame="1"/>
          <w:rtl/>
        </w:rPr>
        <w:t>{يَا إِبْلِيس مَا مَنعك أَن تسْجد لما خلقت بيَدي}</w:t>
      </w:r>
      <w:r w:rsidRPr="0043595C">
        <w:rPr>
          <w:rFonts w:hint="cs"/>
          <w:rtl/>
        </w:rPr>
        <w:t xml:space="preserve">، وفي سورة الاعراف {ألهم أرجل يَمْشُونَ بهَا أم لَهُم أيد يبطشون بهَا أم لَهُم أعين يبصرون بهَا أم لَهُم آذان يسمعُونَ بهَا}، قالوا: عيرهم بِعَدَمِ هَذِه الصِّفَات وفي سورة يس {أَو لم يرَوا أَنا خلقنَا لَهُم مِمَّا عملت </w:t>
      </w:r>
      <w:r w:rsidRPr="0043595C">
        <w:rPr>
          <w:rFonts w:hint="cs"/>
          <w:rtl/>
        </w:rPr>
        <w:lastRenderedPageBreak/>
        <w:t>أَيْدِينَا أنعاما}، وفي سورة الزمر </w:t>
      </w:r>
      <w:r w:rsidRPr="0043595C">
        <w:rPr>
          <w:rFonts w:hint="cs"/>
          <w:bdr w:val="none" w:sz="0" w:space="0" w:color="auto" w:frame="1"/>
          <w:rtl/>
        </w:rPr>
        <w:t>{وَالسَّمَاوَات مَطْوِيَّات بِيَمِينِهِ}</w:t>
      </w:r>
      <w:r w:rsidRPr="0043595C">
        <w:rPr>
          <w:rFonts w:hint="cs"/>
          <w:rtl/>
        </w:rPr>
        <w:t> وفي سورة الحاقة {وَلَو تَقول علينا بعض الْأَقَاوِيل لأخذنا مِنْهُ بِالْيَمِينِ}، وفي سورة الْفَتْح </w:t>
      </w:r>
      <w:r w:rsidRPr="0043595C">
        <w:rPr>
          <w:rFonts w:hint="cs"/>
          <w:bdr w:val="none" w:sz="0" w:space="0" w:color="auto" w:frame="1"/>
          <w:rtl/>
        </w:rPr>
        <w:t>{يَد الله فَوق أَيْديهم}</w:t>
      </w:r>
      <w:r w:rsidRPr="0043595C">
        <w:rPr>
          <w:rFonts w:hint="cs"/>
          <w:rtl/>
        </w:rPr>
        <w:t> وفي سورة الْحَدِيد {وَأَن الْفضل بيد الله يؤتيه من يَشَاء}، وفي سورة الْملك </w:t>
      </w:r>
      <w:r w:rsidRPr="0043595C">
        <w:rPr>
          <w:rFonts w:hint="cs"/>
          <w:bdr w:val="none" w:sz="0" w:space="0" w:color="auto" w:frame="1"/>
          <w:rtl/>
        </w:rPr>
        <w:t>{تبَارك الَّذِي بِيَدِهِ الْملك}</w:t>
      </w:r>
      <w:r w:rsidRPr="0043595C">
        <w:rPr>
          <w:rFonts w:hint="cs"/>
          <w:rtl/>
        </w:rPr>
        <w:t> وفي سورة آل عمرَان </w:t>
      </w:r>
      <w:r w:rsidRPr="0043595C">
        <w:rPr>
          <w:rFonts w:hint="cs"/>
          <w:bdr w:val="none" w:sz="0" w:space="0" w:color="auto" w:frame="1"/>
          <w:rtl/>
        </w:rPr>
        <w:t>{بِيَدِك الْخَيْر إِنَّك على كل شَيْء قدير}</w:t>
      </w:r>
    </w:p>
    <w:p w14:paraId="27C76485" w14:textId="50EB8F6C" w:rsidR="008C55BE" w:rsidRPr="0043595C" w:rsidRDefault="008C55BE" w:rsidP="008C55BE">
      <w:pPr>
        <w:spacing w:after="240" w:line="276" w:lineRule="auto"/>
        <w:rPr>
          <w:rtl/>
        </w:rPr>
      </w:pPr>
      <w:r w:rsidRPr="0043595C">
        <w:rPr>
          <w:rFonts w:hint="cs"/>
          <w:b/>
          <w:bCs/>
          <w:u w:val="single"/>
          <w:rtl/>
        </w:rPr>
        <w:t>(</w:t>
      </w:r>
      <w:r w:rsidR="00BE73BC" w:rsidRPr="0043595C">
        <w:rPr>
          <w:rFonts w:hint="cs"/>
          <w:b/>
          <w:bCs/>
          <w:u w:val="single"/>
          <w:rtl/>
        </w:rPr>
        <w:t>القسم الخامس</w:t>
      </w:r>
      <w:r w:rsidR="006349E8" w:rsidRPr="0043595C">
        <w:rPr>
          <w:rFonts w:hint="cs"/>
          <w:b/>
          <w:bCs/>
          <w:u w:val="single"/>
          <w:rtl/>
        </w:rPr>
        <w:t xml:space="preserve">) </w:t>
      </w:r>
      <w:r w:rsidRPr="0043595C">
        <w:rPr>
          <w:rFonts w:hint="cs"/>
          <w:b/>
          <w:bCs/>
          <w:u w:val="single"/>
          <w:rtl/>
        </w:rPr>
        <w:t>المتشابهات التي استدلوا بها لإثبات سائر الحركة والسكون:</w:t>
      </w:r>
      <w:r w:rsidRPr="0043595C">
        <w:rPr>
          <w:rFonts w:hint="cs"/>
          <w:rtl/>
        </w:rPr>
        <w:t xml:space="preserve"> فِي سورة الْمَائِدَة {تعلم مَا فِي نَفسِي وَلَا أعلم مَا فِي نَفسك}، وفي سورة طه {واصطنعتك لنَفْسي}، وفي سورة الْبَقَرَة </w:t>
      </w:r>
      <w:r w:rsidRPr="0043595C">
        <w:rPr>
          <w:rFonts w:hint="cs"/>
          <w:bdr w:val="none" w:sz="0" w:space="0" w:color="auto" w:frame="1"/>
          <w:rtl/>
        </w:rPr>
        <w:t xml:space="preserve">{هَل ينظرُونَ إِلَّا أَن يَأْتِيهم الله فِي ظلل من الْغَمَام وَالْمَلَائِكَة}، </w:t>
      </w:r>
      <w:r w:rsidRPr="0043595C">
        <w:rPr>
          <w:rFonts w:hint="cs"/>
          <w:rtl/>
        </w:rPr>
        <w:t>وفي سورة الْأَنْعَام </w:t>
      </w:r>
      <w:r w:rsidRPr="0043595C">
        <w:rPr>
          <w:rFonts w:hint="cs"/>
          <w:bdr w:val="none" w:sz="0" w:space="0" w:color="auto" w:frame="1"/>
          <w:rtl/>
        </w:rPr>
        <w:t>{هَل ينظرُونَ إِلَّا أَن تأتيهم الْمَلَائِكَة أَو يَأْتِي رَبك أَو يَأْتِي بعض آيَات رَبك}</w:t>
      </w:r>
      <w:r w:rsidRPr="0043595C">
        <w:rPr>
          <w:rFonts w:hint="cs"/>
          <w:rtl/>
        </w:rPr>
        <w:t> وفي سورة الْفجْر {وَجَاء رَبك وَالْملك صفا صفا}، وفي سورة الزمر {وأشرقت الأَرْض بِنور رَبهَا}، وفي سورة النُّور {الله نور السَّمَاوَات وَالْأَرْض}،</w:t>
      </w:r>
    </w:p>
    <w:p w14:paraId="677F8416" w14:textId="66139B19" w:rsidR="008C55BE" w:rsidRPr="0043595C" w:rsidRDefault="008C55BE" w:rsidP="008C55BE">
      <w:pPr>
        <w:spacing w:after="240" w:line="276" w:lineRule="auto"/>
        <w:rPr>
          <w:rtl/>
        </w:rPr>
      </w:pPr>
      <w:r w:rsidRPr="0043595C">
        <w:rPr>
          <w:rFonts w:hint="cs"/>
          <w:b/>
          <w:bCs/>
          <w:u w:val="single"/>
          <w:rtl/>
        </w:rPr>
        <w:t>(</w:t>
      </w:r>
      <w:r w:rsidR="00BE73BC" w:rsidRPr="0043595C">
        <w:rPr>
          <w:rFonts w:hint="cs"/>
          <w:b/>
          <w:bCs/>
          <w:u w:val="single"/>
          <w:rtl/>
        </w:rPr>
        <w:t>القسم السادس</w:t>
      </w:r>
      <w:r w:rsidR="006349E8" w:rsidRPr="0043595C">
        <w:rPr>
          <w:rFonts w:hint="cs"/>
          <w:b/>
          <w:bCs/>
          <w:u w:val="single"/>
          <w:rtl/>
        </w:rPr>
        <w:t xml:space="preserve">) </w:t>
      </w:r>
      <w:r w:rsidRPr="0043595C">
        <w:rPr>
          <w:b/>
          <w:bCs/>
          <w:kern w:val="0"/>
          <w:u w:val="single"/>
          <w:rtl/>
        </w:rPr>
        <w:t xml:space="preserve">المتشابهات التي استدلوا بها لإثبات </w:t>
      </w:r>
      <w:r w:rsidRPr="0043595C">
        <w:rPr>
          <w:rFonts w:hint="cs"/>
          <w:b/>
          <w:bCs/>
          <w:u w:val="single"/>
          <w:rtl/>
        </w:rPr>
        <w:t>كَلَام الله عز وَجل صَوت وحرف،</w:t>
      </w:r>
      <w:r w:rsidRPr="0043595C">
        <w:rPr>
          <w:rFonts w:hint="cs"/>
          <w:rtl/>
        </w:rPr>
        <w:t xml:space="preserve"> وَذَلِكَ فِي عشرَة آيَات فِي الاعراف {وناداهما ربهما ألم أنهكما عَن تلكما الشَّجَرَة</w:t>
      </w:r>
      <w:r w:rsidR="006E5CBA" w:rsidRPr="0043595C">
        <w:rPr>
          <w:rFonts w:hint="cs"/>
          <w:rtl/>
        </w:rPr>
        <w:t>}</w:t>
      </w:r>
      <w:r w:rsidRPr="0043595C">
        <w:rPr>
          <w:rFonts w:hint="cs"/>
          <w:rtl/>
        </w:rPr>
        <w:t>، وفي سورة مَرْيَم </w:t>
      </w:r>
      <w:r w:rsidRPr="0043595C">
        <w:rPr>
          <w:rFonts w:hint="cs"/>
          <w:bdr w:val="none" w:sz="0" w:space="0" w:color="auto" w:frame="1"/>
          <w:rtl/>
        </w:rPr>
        <w:t>{وناديناه من جَانب الطّور الْأَيْمن}</w:t>
      </w:r>
      <w:r w:rsidRPr="0043595C">
        <w:rPr>
          <w:rFonts w:hint="cs"/>
          <w:rtl/>
        </w:rPr>
        <w:t> وفي سورة النَّمْل {فَلَمَّا جاءها نُودي أَن بورك من فِي النَّار وَمن حولهَا وَسُبْحَان الله رب الْعَالمين يَا مُوسَى إِنَّه أَنا الله الْعَزِيز الْحَكِيم}، وفي سورة الْقَصَص {فَلَمَّا أَتَاهَا نُودي من شاطئ الْوَادي الْأَيْمن فِي الْبقْعَة الْمُبَارَكَة من الشَّجَرَة أَن يَا مُوسَى إِنِّي أَنا الله رب الْعَالمين}، وفي سورة طه </w:t>
      </w:r>
      <w:r w:rsidRPr="0043595C">
        <w:rPr>
          <w:rFonts w:hint="cs"/>
          <w:bdr w:val="none" w:sz="0" w:space="0" w:color="auto" w:frame="1"/>
          <w:rtl/>
        </w:rPr>
        <w:t>{فَلَمَّا أَتَاهَا نُودي يَا مُوسَى إِنِّي أَنا رَبك فاخلع نعليك إِنَّك بالواد الْمُقَدّس طوى}</w:t>
      </w:r>
      <w:r w:rsidRPr="0043595C">
        <w:rPr>
          <w:rFonts w:hint="cs"/>
          <w:rtl/>
        </w:rPr>
        <w:t xml:space="preserve"> وفي سورة الشُّعَرَاء {وَإِذ نَادَى رَبك مُوسَى أَن ائْتِ الْقَوْم الظَّالِمين}، وفي سورة الْقَصَص {وَمَا كنت بِجَانِب الطّور إِذْ نادينا}، وفي سورة النازعات {هَل أَتَاك حَدِيث مُوسَى إِذْ ناداه ربه بالواد الْمُقَدّس طوى}، وزعموا انّ النداء فِي اللُّغَة لَيْسَ الا الصَّوْت، ونسوا قول الله تعالى: </w:t>
      </w:r>
      <w:r w:rsidR="006E5CBA" w:rsidRPr="0043595C">
        <w:rPr>
          <w:rFonts w:hint="cs"/>
          <w:rtl/>
        </w:rPr>
        <w:t>{</w:t>
      </w:r>
      <w:r w:rsidRPr="0043595C">
        <w:rPr>
          <w:rFonts w:hint="cs"/>
          <w:rtl/>
        </w:rPr>
        <w:t>ذِكْرُ رَحْمَةِ رَبِّكَ عَبْدَهُ زَكَرِيَّا * إِذْ نَادَى رَبَّهُ نِدَاءً خَفِيًّا}،</w:t>
      </w:r>
    </w:p>
    <w:p w14:paraId="43D7C430" w14:textId="2EEAE8BF" w:rsidR="000E58C7" w:rsidRPr="0043595C" w:rsidRDefault="008C55BE" w:rsidP="000E58C7">
      <w:pPr>
        <w:spacing w:after="240" w:line="276" w:lineRule="auto"/>
        <w:rPr>
          <w:bdr w:val="none" w:sz="0" w:space="0" w:color="auto" w:frame="1"/>
          <w:rtl/>
        </w:rPr>
      </w:pPr>
      <w:r w:rsidRPr="0043595C">
        <w:rPr>
          <w:rFonts w:hint="cs"/>
          <w:b/>
          <w:bCs/>
          <w:u w:val="single"/>
          <w:rtl/>
        </w:rPr>
        <w:t>(</w:t>
      </w:r>
      <w:r w:rsidR="00BE73BC" w:rsidRPr="0043595C">
        <w:rPr>
          <w:rFonts w:hint="cs"/>
          <w:b/>
          <w:bCs/>
          <w:u w:val="single"/>
          <w:rtl/>
        </w:rPr>
        <w:t>القسم السابع</w:t>
      </w:r>
      <w:r w:rsidR="006349E8" w:rsidRPr="0043595C">
        <w:rPr>
          <w:rFonts w:hint="cs"/>
          <w:b/>
          <w:bCs/>
          <w:u w:val="single"/>
          <w:rtl/>
        </w:rPr>
        <w:t xml:space="preserve">) </w:t>
      </w:r>
      <w:r w:rsidRPr="0043595C">
        <w:rPr>
          <w:b/>
          <w:bCs/>
          <w:kern w:val="0"/>
          <w:u w:val="single"/>
          <w:rtl/>
        </w:rPr>
        <w:t xml:space="preserve">المتشابهات التي استدلوا بها لإثبات </w:t>
      </w:r>
      <w:r w:rsidRPr="0043595C">
        <w:rPr>
          <w:rFonts w:hint="cs"/>
          <w:b/>
          <w:bCs/>
          <w:u w:val="single"/>
          <w:rtl/>
        </w:rPr>
        <w:t>أَن الله عز وَجل تتجدد له صفات العلم والسمع والرؤية،</w:t>
      </w:r>
      <w:r w:rsidRPr="0043595C">
        <w:rPr>
          <w:rFonts w:hint="cs"/>
          <w:rtl/>
        </w:rPr>
        <w:t xml:space="preserve"> وذلك في آيات عديدة من القرآن الكريم، منها في سورة الانفال </w:t>
      </w:r>
      <w:r w:rsidRPr="0043595C">
        <w:rPr>
          <w:rFonts w:hint="cs"/>
          <w:bdr w:val="none" w:sz="0" w:space="0" w:color="auto" w:frame="1"/>
          <w:rtl/>
        </w:rPr>
        <w:t>{الْآن خفف الله عَنْكُم وَعلم أَن فِيكُم ضعفا}</w:t>
      </w:r>
      <w:r w:rsidRPr="0043595C">
        <w:rPr>
          <w:rFonts w:hint="cs"/>
          <w:rtl/>
        </w:rPr>
        <w:t> وَفِي سورة طه </w:t>
      </w:r>
      <w:r w:rsidRPr="0043595C">
        <w:rPr>
          <w:rFonts w:hint="cs"/>
          <w:bdr w:val="none" w:sz="0" w:space="0" w:color="auto" w:frame="1"/>
          <w:rtl/>
        </w:rPr>
        <w:t>{لَعَلَّه يتَذَكَّر أَو يخْشَى}</w:t>
      </w:r>
      <w:r w:rsidRPr="0043595C">
        <w:rPr>
          <w:rFonts w:hint="cs"/>
          <w:rtl/>
        </w:rPr>
        <w:t> وَفِي سُورَة مُحَمَّد صلى الله عَلَيْهِ وَسلم </w:t>
      </w:r>
      <w:r w:rsidRPr="0043595C">
        <w:rPr>
          <w:rFonts w:hint="cs"/>
          <w:bdr w:val="none" w:sz="0" w:space="0" w:color="auto" w:frame="1"/>
          <w:rtl/>
        </w:rPr>
        <w:t>{حَتَّى نعلم الْمُجَاهدين مِنْكُم وَالصَّابِرِينَ ونبلو أخباركم}</w:t>
      </w:r>
      <w:r w:rsidRPr="0043595C">
        <w:rPr>
          <w:rFonts w:hint="cs"/>
          <w:rtl/>
        </w:rPr>
        <w:t> وَفِي سورة الاعراف </w:t>
      </w:r>
      <w:r w:rsidRPr="0043595C">
        <w:rPr>
          <w:rFonts w:hint="cs"/>
          <w:bdr w:val="none" w:sz="0" w:space="0" w:color="auto" w:frame="1"/>
          <w:rtl/>
        </w:rPr>
        <w:t xml:space="preserve">{لنَنْظُر كَيفَ تَعْمَلُونَ}، </w:t>
      </w:r>
      <w:r w:rsidRPr="0043595C">
        <w:rPr>
          <w:rFonts w:hint="cs"/>
          <w:rtl/>
        </w:rPr>
        <w:t>وَفِي سورة آل عمرَان </w:t>
      </w:r>
      <w:r w:rsidRPr="0043595C">
        <w:rPr>
          <w:rFonts w:hint="cs"/>
          <w:bdr w:val="none" w:sz="0" w:space="0" w:color="auto" w:frame="1"/>
          <w:rtl/>
        </w:rPr>
        <w:t>{وَتلك الْأَيَّام نداولها بَين النَّاس وليعلم الله الَّذين آمنُوا ويتخذ مِنْكُم شُهَدَاء}</w:t>
      </w:r>
      <w:r w:rsidRPr="0043595C">
        <w:rPr>
          <w:rFonts w:hint="cs"/>
          <w:rtl/>
        </w:rPr>
        <w:t> وفيهَا </w:t>
      </w:r>
      <w:r w:rsidRPr="0043595C">
        <w:rPr>
          <w:rFonts w:hint="cs"/>
          <w:bdr w:val="none" w:sz="0" w:space="0" w:color="auto" w:frame="1"/>
          <w:rtl/>
        </w:rPr>
        <w:t xml:space="preserve">{أم حسبتم أَن </w:t>
      </w:r>
      <w:r w:rsidRPr="0043595C">
        <w:rPr>
          <w:rFonts w:hint="cs"/>
          <w:bdr w:val="none" w:sz="0" w:space="0" w:color="auto" w:frame="1"/>
          <w:rtl/>
        </w:rPr>
        <w:lastRenderedPageBreak/>
        <w:t>تدْخلُوا الْجنَّة وَلما يعلم الله الَّذين جاهدوا مِنْكُم وَيعلم الصابرين}</w:t>
      </w:r>
      <w:r w:rsidRPr="0043595C">
        <w:rPr>
          <w:rFonts w:hint="cs"/>
          <w:rtl/>
        </w:rPr>
        <w:t> وفيهَا </w:t>
      </w:r>
      <w:r w:rsidRPr="0043595C">
        <w:rPr>
          <w:rFonts w:hint="cs"/>
          <w:bdr w:val="none" w:sz="0" w:space="0" w:color="auto" w:frame="1"/>
          <w:rtl/>
        </w:rPr>
        <w:t>{فبإذن الله وليعلم الْمُؤمنِينَ وليعلم الَّذين نافقوا}</w:t>
      </w:r>
      <w:r w:rsidRPr="0043595C">
        <w:rPr>
          <w:rFonts w:hint="cs"/>
          <w:rtl/>
        </w:rPr>
        <w:t> وَفِي سورة الْبَقَرَة </w:t>
      </w:r>
      <w:r w:rsidRPr="0043595C">
        <w:rPr>
          <w:rFonts w:hint="cs"/>
          <w:bdr w:val="none" w:sz="0" w:space="0" w:color="auto" w:frame="1"/>
          <w:rtl/>
        </w:rPr>
        <w:t>{وَمَا جعلنَا الْقبْلَة الَّتِي كنت عَلَيْهَا إِلَّا لنعلم من يتبع الرَّسُول}</w:t>
      </w:r>
      <w:r w:rsidRPr="0043595C">
        <w:rPr>
          <w:rFonts w:hint="cs"/>
          <w:rtl/>
        </w:rPr>
        <w:t> وَفِي سورة الْمَائِدَة </w:t>
      </w:r>
      <w:r w:rsidRPr="0043595C">
        <w:rPr>
          <w:rFonts w:hint="cs"/>
          <w:bdr w:val="none" w:sz="0" w:space="0" w:color="auto" w:frame="1"/>
          <w:rtl/>
        </w:rPr>
        <w:t>{ليعلم الله من يخافه بِالْغَيْبِ}</w:t>
      </w:r>
      <w:r w:rsidR="000E58C7" w:rsidRPr="0043595C">
        <w:rPr>
          <w:rFonts w:hint="cs"/>
          <w:bdr w:val="none" w:sz="0" w:space="0" w:color="auto" w:frame="1"/>
          <w:rtl/>
        </w:rPr>
        <w:t xml:space="preserve"> </w:t>
      </w:r>
    </w:p>
    <w:p w14:paraId="076A1F62" w14:textId="4FDA6A28" w:rsidR="000E58C7" w:rsidRPr="0043595C" w:rsidRDefault="000E58C7" w:rsidP="000E58C7">
      <w:pPr>
        <w:spacing w:after="240" w:line="276" w:lineRule="auto"/>
        <w:jc w:val="center"/>
        <w:rPr>
          <w:bdr w:val="none" w:sz="0" w:space="0" w:color="auto" w:frame="1"/>
          <w:rtl/>
        </w:rPr>
      </w:pPr>
      <w:r w:rsidRPr="0043595C">
        <w:rPr>
          <w:rFonts w:hint="cs"/>
          <w:bdr w:val="none" w:sz="0" w:space="0" w:color="auto" w:frame="1"/>
          <w:rtl/>
        </w:rPr>
        <w:t>***</w:t>
      </w:r>
    </w:p>
    <w:p w14:paraId="2F0437B8" w14:textId="77777777" w:rsidR="000E58C7" w:rsidRPr="0043595C" w:rsidRDefault="000E58C7" w:rsidP="000E58C7">
      <w:pPr>
        <w:rPr>
          <w:b/>
        </w:rPr>
      </w:pPr>
    </w:p>
    <w:p w14:paraId="72CBB913" w14:textId="77777777" w:rsidR="000E58C7" w:rsidRPr="0043595C" w:rsidRDefault="000E58C7" w:rsidP="000E58C7">
      <w:pPr>
        <w:pStyle w:val="a3"/>
        <w:jc w:val="center"/>
        <w:rPr>
          <w:color w:val="auto"/>
          <w:highlight w:val="yellow"/>
        </w:rPr>
      </w:pPr>
    </w:p>
    <w:p w14:paraId="0C88100E" w14:textId="46AC1539" w:rsidR="000E58C7" w:rsidRPr="0043595C" w:rsidRDefault="000E58C7" w:rsidP="000E58C7">
      <w:pPr>
        <w:pStyle w:val="a3"/>
        <w:jc w:val="center"/>
        <w:rPr>
          <w:color w:val="auto"/>
          <w:sz w:val="40"/>
          <w:szCs w:val="40"/>
          <w:highlight w:val="yellow"/>
          <w:u w:val="single"/>
          <w:rtl/>
        </w:rPr>
      </w:pPr>
      <w:r w:rsidRPr="0043595C">
        <w:rPr>
          <w:rFonts w:hint="cs"/>
          <w:color w:val="auto"/>
          <w:sz w:val="40"/>
          <w:szCs w:val="40"/>
          <w:highlight w:val="yellow"/>
          <w:u w:val="single"/>
          <w:rtl/>
        </w:rPr>
        <w:t>(5</w:t>
      </w:r>
      <w:r w:rsidR="006349E8" w:rsidRPr="0043595C">
        <w:rPr>
          <w:rFonts w:hint="cs"/>
          <w:color w:val="auto"/>
          <w:sz w:val="40"/>
          <w:szCs w:val="40"/>
          <w:highlight w:val="yellow"/>
          <w:u w:val="single"/>
          <w:rtl/>
        </w:rPr>
        <w:t xml:space="preserve">) </w:t>
      </w:r>
    </w:p>
    <w:p w14:paraId="5ADCB031" w14:textId="77777777" w:rsidR="000E58C7" w:rsidRPr="0043595C" w:rsidRDefault="000E58C7" w:rsidP="000E58C7">
      <w:pPr>
        <w:pStyle w:val="a3"/>
        <w:jc w:val="center"/>
        <w:rPr>
          <w:color w:val="auto"/>
          <w:sz w:val="40"/>
          <w:szCs w:val="40"/>
          <w:highlight w:val="yellow"/>
          <w:u w:val="single"/>
          <w:rtl/>
        </w:rPr>
      </w:pPr>
      <w:r w:rsidRPr="0043595C">
        <w:rPr>
          <w:rFonts w:hint="cs"/>
          <w:color w:val="auto"/>
          <w:sz w:val="40"/>
          <w:szCs w:val="40"/>
          <w:highlight w:val="yellow"/>
          <w:u w:val="single"/>
          <w:rtl/>
        </w:rPr>
        <w:t>مفاتيح فهم الآيات المتشابهات</w:t>
      </w:r>
    </w:p>
    <w:p w14:paraId="5F603019" w14:textId="77777777" w:rsidR="000E58C7" w:rsidRPr="0043595C" w:rsidRDefault="000E58C7" w:rsidP="000E58C7">
      <w:pPr>
        <w:pStyle w:val="a3"/>
        <w:jc w:val="center"/>
        <w:rPr>
          <w:color w:val="auto"/>
          <w:sz w:val="40"/>
          <w:szCs w:val="40"/>
          <w:highlight w:val="yellow"/>
          <w:u w:val="single"/>
          <w:rtl/>
        </w:rPr>
      </w:pPr>
      <w:r w:rsidRPr="0043595C">
        <w:rPr>
          <w:rFonts w:hint="cs"/>
          <w:color w:val="auto"/>
          <w:sz w:val="40"/>
          <w:szCs w:val="40"/>
          <w:highlight w:val="yellow"/>
          <w:u w:val="single"/>
          <w:rtl/>
        </w:rPr>
        <w:t>التي استدل بها المجسمة:</w:t>
      </w:r>
    </w:p>
    <w:p w14:paraId="0822294B" w14:textId="77777777" w:rsidR="000E58C7" w:rsidRPr="0043595C" w:rsidRDefault="000E58C7" w:rsidP="000E58C7">
      <w:pPr>
        <w:pStyle w:val="a3"/>
        <w:jc w:val="center"/>
        <w:rPr>
          <w:color w:val="auto"/>
          <w:highlight w:val="yellow"/>
          <w:rtl/>
        </w:rPr>
      </w:pPr>
    </w:p>
    <w:p w14:paraId="45F1FE3F" w14:textId="7B537112" w:rsidR="005672E3" w:rsidRPr="0043595C" w:rsidRDefault="005672E3" w:rsidP="005672E3">
      <w:r w:rsidRPr="0043595C">
        <w:rPr>
          <w:rFonts w:hint="cs"/>
          <w:rtl/>
        </w:rPr>
        <w:t>(أ</w:t>
      </w:r>
      <w:r w:rsidR="006349E8" w:rsidRPr="0043595C">
        <w:rPr>
          <w:rFonts w:hint="cs"/>
          <w:rtl/>
        </w:rPr>
        <w:t xml:space="preserve">) </w:t>
      </w:r>
      <w:r w:rsidRPr="0043595C">
        <w:rPr>
          <w:rFonts w:hint="cs"/>
          <w:rtl/>
        </w:rPr>
        <w:t>رد المتشابهات التي استدلوا بها لإثبات المكان والجهة</w:t>
      </w:r>
    </w:p>
    <w:p w14:paraId="6FB397EB" w14:textId="7EAD56A2" w:rsidR="005672E3" w:rsidRPr="0043595C" w:rsidRDefault="005672E3" w:rsidP="005672E3">
      <w:r w:rsidRPr="0043595C">
        <w:rPr>
          <w:rFonts w:hint="cs"/>
          <w:rtl/>
        </w:rPr>
        <w:t>(ب</w:t>
      </w:r>
      <w:r w:rsidR="006349E8" w:rsidRPr="0043595C">
        <w:rPr>
          <w:rFonts w:hint="cs"/>
          <w:rtl/>
        </w:rPr>
        <w:t xml:space="preserve">) </w:t>
      </w:r>
      <w:r w:rsidRPr="0043595C">
        <w:rPr>
          <w:rFonts w:hint="cs"/>
          <w:rtl/>
        </w:rPr>
        <w:t>مفاتيح فهم الآيات التي ورد فيها الاستواء</w:t>
      </w:r>
    </w:p>
    <w:p w14:paraId="57D7F4D3" w14:textId="1963D448" w:rsidR="005672E3" w:rsidRPr="0043595C" w:rsidRDefault="005672E3" w:rsidP="005672E3">
      <w:pPr>
        <w:rPr>
          <w:rtl/>
        </w:rPr>
      </w:pPr>
      <w:r w:rsidRPr="0043595C">
        <w:rPr>
          <w:rFonts w:hint="cs"/>
          <w:rtl/>
        </w:rPr>
        <w:t>(ت</w:t>
      </w:r>
      <w:r w:rsidR="006349E8" w:rsidRPr="0043595C">
        <w:rPr>
          <w:rFonts w:hint="cs"/>
          <w:rtl/>
        </w:rPr>
        <w:t xml:space="preserve">) </w:t>
      </w:r>
      <w:r w:rsidRPr="0043595C">
        <w:rPr>
          <w:rFonts w:hint="cs"/>
          <w:rtl/>
        </w:rPr>
        <w:t xml:space="preserve">مفاتيح فهم الآيات المتشابهات التي ورد فيها السماء والفوقية والعلو </w:t>
      </w:r>
    </w:p>
    <w:p w14:paraId="12D83692" w14:textId="3E35149E" w:rsidR="005672E3" w:rsidRPr="0043595C" w:rsidRDefault="005672E3" w:rsidP="005672E3">
      <w:pPr>
        <w:rPr>
          <w:rtl/>
        </w:rPr>
      </w:pPr>
      <w:r w:rsidRPr="0043595C">
        <w:rPr>
          <w:rFonts w:hint="cs"/>
          <w:rtl/>
        </w:rPr>
        <w:t>(ث</w:t>
      </w:r>
      <w:r w:rsidR="006349E8" w:rsidRPr="0043595C">
        <w:rPr>
          <w:rFonts w:hint="cs"/>
          <w:rtl/>
        </w:rPr>
        <w:t xml:space="preserve">) </w:t>
      </w:r>
      <w:r w:rsidRPr="0043595C">
        <w:rPr>
          <w:rFonts w:hint="cs"/>
          <w:rtl/>
        </w:rPr>
        <w:t>مفاتيح فهم الآيات المتشابهات التي ورد فيها التغير والحدوث</w:t>
      </w:r>
    </w:p>
    <w:p w14:paraId="0BB23272" w14:textId="5831852F" w:rsidR="005672E3" w:rsidRPr="0043595C" w:rsidRDefault="005672E3" w:rsidP="005672E3">
      <w:pPr>
        <w:rPr>
          <w:rtl/>
        </w:rPr>
      </w:pPr>
      <w:r w:rsidRPr="0043595C">
        <w:rPr>
          <w:rFonts w:hint="cs"/>
          <w:rtl/>
        </w:rPr>
        <w:t>(ج</w:t>
      </w:r>
      <w:r w:rsidR="006349E8" w:rsidRPr="0043595C">
        <w:rPr>
          <w:rFonts w:hint="cs"/>
          <w:rtl/>
        </w:rPr>
        <w:t xml:space="preserve">) </w:t>
      </w:r>
      <w:r w:rsidRPr="0043595C">
        <w:rPr>
          <w:rFonts w:hint="cs"/>
          <w:rtl/>
        </w:rPr>
        <w:t>مفاتيح فهم الآيات المتشابهات الموهمة للحركة والتي ورد فيها الاتيان والمجيئ</w:t>
      </w:r>
    </w:p>
    <w:p w14:paraId="4E45E3C1" w14:textId="6E45C453" w:rsidR="005672E3" w:rsidRPr="0043595C" w:rsidRDefault="005672E3" w:rsidP="005672E3">
      <w:pPr>
        <w:rPr>
          <w:rtl/>
        </w:rPr>
      </w:pPr>
      <w:r w:rsidRPr="0043595C">
        <w:rPr>
          <w:rFonts w:hint="cs"/>
          <w:rtl/>
        </w:rPr>
        <w:t>(ح</w:t>
      </w:r>
      <w:r w:rsidR="006349E8" w:rsidRPr="0043595C">
        <w:rPr>
          <w:rFonts w:hint="cs"/>
          <w:rtl/>
        </w:rPr>
        <w:t xml:space="preserve">) </w:t>
      </w:r>
      <w:r w:rsidRPr="0043595C">
        <w:rPr>
          <w:rFonts w:hint="cs"/>
          <w:rtl/>
        </w:rPr>
        <w:t xml:space="preserve">مفاتيح فهم الآيات المتشابهات الموهمة لحدوث الكلام </w:t>
      </w:r>
    </w:p>
    <w:p w14:paraId="1770C3B5" w14:textId="77777777" w:rsidR="00637CD8" w:rsidRPr="0043595C" w:rsidRDefault="00637CD8" w:rsidP="000E58C7">
      <w:pPr>
        <w:spacing w:after="240" w:line="276" w:lineRule="auto"/>
        <w:rPr>
          <w:b/>
          <w:bCs/>
          <w:kern w:val="0"/>
          <w:sz w:val="40"/>
          <w:szCs w:val="40"/>
          <w:highlight w:val="yellow"/>
          <w:u w:val="single"/>
          <w:rtl/>
        </w:rPr>
      </w:pPr>
    </w:p>
    <w:p w14:paraId="3C42F682" w14:textId="77777777" w:rsidR="00637CD8" w:rsidRPr="0043595C" w:rsidRDefault="00637CD8" w:rsidP="00637CD8">
      <w:pPr>
        <w:pStyle w:val="a3"/>
        <w:jc w:val="center"/>
        <w:rPr>
          <w:color w:val="auto"/>
          <w:sz w:val="40"/>
          <w:szCs w:val="40"/>
          <w:highlight w:val="yellow"/>
          <w:u w:val="single"/>
          <w:rtl/>
        </w:rPr>
      </w:pPr>
    </w:p>
    <w:p w14:paraId="0C4FC858" w14:textId="6011ACD4" w:rsidR="00637CD8" w:rsidRPr="0043595C" w:rsidRDefault="00637CD8" w:rsidP="00637CD8">
      <w:pPr>
        <w:pStyle w:val="a3"/>
        <w:jc w:val="center"/>
        <w:rPr>
          <w:color w:val="auto"/>
          <w:sz w:val="40"/>
          <w:szCs w:val="40"/>
          <w:highlight w:val="yellow"/>
          <w:u w:val="single"/>
          <w:rtl/>
        </w:rPr>
      </w:pPr>
      <w:r w:rsidRPr="0043595C">
        <w:rPr>
          <w:rFonts w:hint="cs"/>
          <w:color w:val="auto"/>
          <w:sz w:val="40"/>
          <w:szCs w:val="40"/>
          <w:highlight w:val="yellow"/>
          <w:u w:val="single"/>
          <w:rtl/>
        </w:rPr>
        <w:t>(أ</w:t>
      </w:r>
      <w:r w:rsidR="006349E8" w:rsidRPr="0043595C">
        <w:rPr>
          <w:rFonts w:hint="cs"/>
          <w:color w:val="auto"/>
          <w:sz w:val="40"/>
          <w:szCs w:val="40"/>
          <w:highlight w:val="yellow"/>
          <w:u w:val="single"/>
          <w:rtl/>
        </w:rPr>
        <w:t xml:space="preserve">) </w:t>
      </w:r>
    </w:p>
    <w:p w14:paraId="0CAD4863" w14:textId="779A4EB2" w:rsidR="000E58C7" w:rsidRPr="0043595C" w:rsidRDefault="00BE73BC" w:rsidP="00637CD8">
      <w:pPr>
        <w:pStyle w:val="a3"/>
        <w:jc w:val="center"/>
        <w:rPr>
          <w:color w:val="auto"/>
          <w:sz w:val="40"/>
          <w:szCs w:val="40"/>
          <w:u w:val="single"/>
          <w:rtl/>
        </w:rPr>
      </w:pPr>
      <w:r w:rsidRPr="0043595C">
        <w:rPr>
          <w:rFonts w:hint="cs"/>
          <w:color w:val="auto"/>
          <w:sz w:val="40"/>
          <w:szCs w:val="40"/>
          <w:highlight w:val="yellow"/>
          <w:u w:val="single"/>
          <w:rtl/>
        </w:rPr>
        <w:t xml:space="preserve">رد </w:t>
      </w:r>
      <w:r w:rsidR="00637CD8" w:rsidRPr="0043595C">
        <w:rPr>
          <w:rFonts w:hint="cs"/>
          <w:color w:val="auto"/>
          <w:sz w:val="40"/>
          <w:szCs w:val="40"/>
          <w:highlight w:val="yellow"/>
          <w:u w:val="single"/>
          <w:rtl/>
        </w:rPr>
        <w:t>ال</w:t>
      </w:r>
      <w:r w:rsidRPr="0043595C">
        <w:rPr>
          <w:rFonts w:hint="cs"/>
          <w:color w:val="auto"/>
          <w:sz w:val="40"/>
          <w:szCs w:val="40"/>
          <w:highlight w:val="yellow"/>
          <w:u w:val="single"/>
          <w:rtl/>
        </w:rPr>
        <w:t xml:space="preserve">متشابهات التي استدلوا بها لإثبات </w:t>
      </w:r>
      <w:r w:rsidR="00960712" w:rsidRPr="0043595C">
        <w:rPr>
          <w:rFonts w:hint="cs"/>
          <w:color w:val="auto"/>
          <w:sz w:val="40"/>
          <w:szCs w:val="40"/>
          <w:highlight w:val="yellow"/>
          <w:u w:val="single"/>
          <w:rtl/>
        </w:rPr>
        <w:t>الزمان و</w:t>
      </w:r>
      <w:r w:rsidR="00EB0606" w:rsidRPr="0043595C">
        <w:rPr>
          <w:rFonts w:hint="cs"/>
          <w:color w:val="auto"/>
          <w:sz w:val="40"/>
          <w:szCs w:val="40"/>
          <w:highlight w:val="yellow"/>
          <w:u w:val="single"/>
          <w:rtl/>
        </w:rPr>
        <w:t>المكان و</w:t>
      </w:r>
      <w:r w:rsidRPr="0043595C">
        <w:rPr>
          <w:rFonts w:hint="cs"/>
          <w:color w:val="auto"/>
          <w:sz w:val="40"/>
          <w:szCs w:val="40"/>
          <w:highlight w:val="yellow"/>
          <w:u w:val="single"/>
          <w:rtl/>
        </w:rPr>
        <w:t>الجهة</w:t>
      </w:r>
    </w:p>
    <w:p w14:paraId="5AAA917D" w14:textId="77777777" w:rsidR="00637CD8" w:rsidRPr="0043595C" w:rsidRDefault="00637CD8" w:rsidP="00637CD8">
      <w:pPr>
        <w:pStyle w:val="a3"/>
        <w:jc w:val="center"/>
        <w:rPr>
          <w:color w:val="auto"/>
          <w:sz w:val="40"/>
          <w:szCs w:val="40"/>
          <w:u w:val="single"/>
          <w:rtl/>
        </w:rPr>
      </w:pPr>
    </w:p>
    <w:p w14:paraId="55C2C0A9" w14:textId="77777777" w:rsidR="00960712" w:rsidRPr="0043595C" w:rsidRDefault="00960712" w:rsidP="003B7BF1">
      <w:pPr>
        <w:rPr>
          <w:bCs/>
          <w:rtl/>
        </w:rPr>
      </w:pPr>
    </w:p>
    <w:p w14:paraId="426FDF1F" w14:textId="0242B70F" w:rsidR="003B7BF1" w:rsidRPr="0043595C" w:rsidRDefault="00960712" w:rsidP="003B7BF1">
      <w:pPr>
        <w:rPr>
          <w:rtl/>
        </w:rPr>
      </w:pPr>
      <w:r w:rsidRPr="0043595C">
        <w:rPr>
          <w:bCs/>
          <w:kern w:val="0"/>
          <w:sz w:val="36"/>
          <w:szCs w:val="36"/>
          <w:highlight w:val="yellow"/>
          <w:u w:val="single"/>
          <w:rtl/>
        </w:rPr>
        <w:t>[المفتاح الأول</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B7BF1" w:rsidRPr="0043595C">
        <w:rPr>
          <w:bCs/>
          <w:rtl/>
        </w:rPr>
        <w:t>عند تدبر قول الله تعالى</w:t>
      </w:r>
      <w:r w:rsidR="003B7BF1" w:rsidRPr="0043595C">
        <w:rPr>
          <w:rtl/>
        </w:rPr>
        <w:t xml:space="preserve">: {هُوَ الْأَوَّلُ وَالْآخِرُ وَالظَّاهِرُ وَالْبَاطِنُ وَهُوَ بِكُلِّ شَيْءٍ عَلِيمٌ} [الحديد: 3]، مع قوله صلى الله عليه وسلم: </w:t>
      </w:r>
      <w:r w:rsidR="006E5CBA" w:rsidRPr="0043595C">
        <w:rPr>
          <w:rtl/>
        </w:rPr>
        <w:t>(</w:t>
      </w:r>
      <w:r w:rsidR="003B7BF1" w:rsidRPr="0043595C">
        <w:rPr>
          <w:rtl/>
        </w:rPr>
        <w:t>اللهم أنت الأوَّلُ فليس قبلَك شيء، وأنت الآخِر فليس بعدَك شيء، وأنت الظاهرُ فليس فوقَكَ شيء، وأنت الباطن فليس دونَك شيء</w:t>
      </w:r>
      <w:r w:rsidR="006349E8" w:rsidRPr="0043595C">
        <w:rPr>
          <w:rtl/>
        </w:rPr>
        <w:t xml:space="preserve">) </w:t>
      </w:r>
      <w:r w:rsidR="003B7BF1" w:rsidRPr="0043595C">
        <w:rPr>
          <w:rtl/>
        </w:rPr>
        <w:t xml:space="preserve">[أخرجه مسلم]، </w:t>
      </w:r>
      <w:r w:rsidR="003B7BF1" w:rsidRPr="0043595C">
        <w:rPr>
          <w:bCs/>
          <w:rtl/>
        </w:rPr>
        <w:t>نعلم يقيناً أن الله تعالى منزه عن أن يجري عليه زمان لأنه خالق الزمان فكان قبل الزمان</w:t>
      </w:r>
      <w:r w:rsidR="003B7BF1" w:rsidRPr="0043595C">
        <w:rPr>
          <w:rtl/>
        </w:rPr>
        <w:t>، والزمان لا ينتهي بدليل أن</w:t>
      </w:r>
      <w:r w:rsidR="00C04A3D" w:rsidRPr="0043595C">
        <w:rPr>
          <w:rtl/>
        </w:rPr>
        <w:t xml:space="preserve"> أهل </w:t>
      </w:r>
      <w:r w:rsidR="003B7BF1" w:rsidRPr="0043595C">
        <w:rPr>
          <w:rtl/>
        </w:rPr>
        <w:t>الجنة خالدون فيها</w:t>
      </w:r>
      <w:r w:rsidR="00A41DAA" w:rsidRPr="0043595C">
        <w:rPr>
          <w:rtl/>
        </w:rPr>
        <w:t xml:space="preserve"> وأهل </w:t>
      </w:r>
      <w:r w:rsidR="003B7BF1" w:rsidRPr="0043595C">
        <w:rPr>
          <w:rtl/>
        </w:rPr>
        <w:t xml:space="preserve"> النار خالدون فيها فالزمان وإن لم يكن أزليا (أي له بداية</w:t>
      </w:r>
      <w:r w:rsidR="006349E8" w:rsidRPr="0043595C">
        <w:rPr>
          <w:rtl/>
        </w:rPr>
        <w:t xml:space="preserve">) </w:t>
      </w:r>
      <w:r w:rsidR="003B7BF1" w:rsidRPr="0043595C">
        <w:rPr>
          <w:rtl/>
        </w:rPr>
        <w:t>فهو أبدي (أي لا نهاية له</w:t>
      </w:r>
      <w:r w:rsidR="006349E8" w:rsidRPr="0043595C">
        <w:rPr>
          <w:rtl/>
        </w:rPr>
        <w:t xml:space="preserve">) </w:t>
      </w:r>
      <w:r w:rsidR="003B7BF1" w:rsidRPr="0043595C">
        <w:rPr>
          <w:rtl/>
        </w:rPr>
        <w:t>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w:t>
      </w:r>
      <w:r w:rsidR="00C04A3D" w:rsidRPr="0043595C">
        <w:rPr>
          <w:rtl/>
        </w:rPr>
        <w:t xml:space="preserve"> أهل </w:t>
      </w:r>
      <w:r w:rsidR="003B7BF1" w:rsidRPr="0043595C">
        <w:rPr>
          <w:rtl/>
        </w:rPr>
        <w:t>الأصول من هذه الأمة، ولو كان الزمان يجري عليه لما صح أن يوصف بأنه الآخر حتى يفني جنته</w:t>
      </w:r>
      <w:r w:rsidR="00A41DAA" w:rsidRPr="0043595C">
        <w:rPr>
          <w:rtl/>
        </w:rPr>
        <w:t xml:space="preserve"> وأهل </w:t>
      </w:r>
      <w:r w:rsidR="003B7BF1" w:rsidRPr="0043595C">
        <w:rPr>
          <w:rtl/>
        </w:rPr>
        <w:t xml:space="preserve"> جنته وناره</w:t>
      </w:r>
      <w:r w:rsidR="00A41DAA" w:rsidRPr="0043595C">
        <w:rPr>
          <w:rtl/>
        </w:rPr>
        <w:t xml:space="preserve"> وأهل </w:t>
      </w:r>
      <w:r w:rsidR="003B7BF1" w:rsidRPr="0043595C">
        <w:rPr>
          <w:rtl/>
        </w:rPr>
        <w:t xml:space="preserve"> ناره وملائكته وجميع خلقه وهذا لن يحدث لأنه سبحانه أخبر بخلود</w:t>
      </w:r>
      <w:r w:rsidR="00C04A3D" w:rsidRPr="0043595C">
        <w:rPr>
          <w:rtl/>
        </w:rPr>
        <w:t xml:space="preserve"> أهل </w:t>
      </w:r>
      <w:r w:rsidR="003B7BF1" w:rsidRPr="0043595C">
        <w:rPr>
          <w:rtl/>
        </w:rPr>
        <w:t xml:space="preserve">الجنة والنار، فدل ذلك على أن المراد من قوله {الأول والآخر} هو التقديس أصلا عن الزمان فلا يجري عليه زمان، والماضي والحاضر والمستقبل عنده سواء لأن الزمان لا يجري عليه سبحانه، ولهذا </w:t>
      </w:r>
      <w:r w:rsidR="003B7BF1" w:rsidRPr="0043595C">
        <w:rPr>
          <w:rtl/>
        </w:rPr>
        <w:lastRenderedPageBreak/>
        <w:t>قال تعالى: {إِنَّمَا أَمْرُهُ إِذَا أَرَادَ شَيْئًا أَنْ يَقُولَ لَهُ كُنْ فَيَكُونُ}، وقال تعالى {إِنَّمَا قَوْلُنَا لِشَيْءٍ إِذَا أَرَدْنَاهُ أَنْ نَقُولَ لَهُ كُنْ فَيَكُونُ}، وقال جل شأنه {وَمَا أَمْرُنَا إِلَّا وَاحِدَةٌ كَلَمْحٍ بِالْبَصَرِ}، ولهذا فإن علمه قديم أزلي لأنه لا يجري عليه زمان، المعلومات كلها السابق منها واللاحق منكشفة على صفة علمه من غير سابق خفاء لأنه لا يجري الزمان على علمه، ولو جرى الزمان على علمه لتجدد العلم بتجدد المعلومات وكان قبل تجددها ناقصا بقدر تلك الزيادة وهذا ضد الكمال ومن قبل الزيادة كان قبلها ناقصا ومن قبل النقصان لم يكن إلها يستحق العبادة فتعالى الله عما يصفون، وسمعه سبحانه قديم وليس معنى قديم قدم الزمان لأنه لا يجري عليه زمان بل معناه الازل بلا قبل، منكشفه على صفة سمعه جميع المسموعات ولا تختلط عليه الأصوات، فيسمع ما كان وما يكون وما هو كائن من كلام</w:t>
      </w:r>
      <w:r w:rsidR="00C04A3D" w:rsidRPr="0043595C">
        <w:rPr>
          <w:rtl/>
        </w:rPr>
        <w:t xml:space="preserve"> أهل </w:t>
      </w:r>
      <w:r w:rsidR="003B7BF1" w:rsidRPr="0043595C">
        <w:rPr>
          <w:rtl/>
        </w:rPr>
        <w:t>الجنة والنار مما لا انقضاء له (في آن واحد</w:t>
      </w:r>
      <w:r w:rsidR="006349E8" w:rsidRPr="0043595C">
        <w:rPr>
          <w:rtl/>
        </w:rPr>
        <w:t xml:space="preserve">) </w:t>
      </w:r>
      <w:r w:rsidR="003B7BF1" w:rsidRPr="0043595C">
        <w:rPr>
          <w:rtl/>
        </w:rPr>
        <w:t>لأن سمعه محيط بكل خلقه لا يجري عليه زمان، فلا يتجدد له سمع بتجدد المسموعات، وجملة (في آن واحد</w:t>
      </w:r>
      <w:r w:rsidR="006349E8" w:rsidRPr="0043595C">
        <w:rPr>
          <w:rtl/>
        </w:rPr>
        <w:t xml:space="preserve">) </w:t>
      </w:r>
      <w:r w:rsidR="003B7BF1" w:rsidRPr="0043595C">
        <w:rPr>
          <w:rtl/>
        </w:rPr>
        <w:t>لا تسعف لأنها قد توحي بسرعة الزمان ولكنه في الحقيقة مقدس عنه وعن جريانه عليه، فهو يجري على عباده فقط، واللغة قاصرة عن بيان الكمالات المستحقة لله، وهو المقدس عن الزمان أصلا، وبصره قديم أزلي يرى ويبصر جميع المبصرات الماضي والحاضر والآت، يبصر أول الخلق كما يبصر</w:t>
      </w:r>
      <w:r w:rsidR="00C04A3D" w:rsidRPr="0043595C">
        <w:rPr>
          <w:rtl/>
        </w:rPr>
        <w:t xml:space="preserve"> أهل </w:t>
      </w:r>
      <w:r w:rsidR="003B7BF1" w:rsidRPr="0043595C">
        <w:rPr>
          <w:rtl/>
        </w:rPr>
        <w:t>الجنة</w:t>
      </w:r>
      <w:r w:rsidR="00A41DAA" w:rsidRPr="0043595C">
        <w:rPr>
          <w:rtl/>
        </w:rPr>
        <w:t xml:space="preserve"> وأهل </w:t>
      </w:r>
      <w:r w:rsidR="003B7BF1" w:rsidRPr="0043595C">
        <w:rPr>
          <w:rtl/>
        </w:rPr>
        <w:t xml:space="preserve"> النار، كل منكشف على بصره لأنه محيط لا يجري عليه زمان، وكلامه قديم أزلي لا يحتاج إلى ترتيب أو تقديم أو تأخير لأنه لا تعلق له بزمان دون زمان، مقدس عن الزمان، ولهذا جاء التعبير القرآني: {وَسِيقَ الَّذِينَ كَفَرُوا إِلَى جَهَنَّمَ زُمَرًا} بلفظ الماضي مع أنه مستقبل، وقال تعالى: {وَلَقَدْ نَعْلَمُ أَنَّكَ يَضِيقُ صَدْرُكَ بِمَا يَقُولُونَ} بلفظ المستقبل مع أنه ماضي للدلالة على تقديس الله عن الزمان، وكذلك فإنّ أفعال الله تعالى كذلك خارجة عن أطار الزمان، فليس معنى أن الله خلق الجن قبل الأنس أن لذلك متعلق بجناب الله، بل الحق أن هذا الزمان يتعلق بالجن والإنس لأنهما يجري عليهما الزمان، أما أفعال الله فلا لأنه لا يجري عليها زمان، لأنه ليس كمثله شيء، في جناب ذاته وصفاته وأفعاله، </w:t>
      </w:r>
    </w:p>
    <w:p w14:paraId="58CF7703" w14:textId="1B737A4E" w:rsidR="003B7BF1" w:rsidRPr="0043595C" w:rsidRDefault="00960712" w:rsidP="003B7BF1">
      <w:pPr>
        <w:rPr>
          <w:rtl/>
        </w:rPr>
      </w:pPr>
      <w:r w:rsidRPr="0043595C">
        <w:rPr>
          <w:bCs/>
          <w:kern w:val="0"/>
          <w:sz w:val="36"/>
          <w:szCs w:val="36"/>
          <w:highlight w:val="yellow"/>
          <w:u w:val="single"/>
          <w:rtl/>
        </w:rPr>
        <w:t>[المفتاح</w:t>
      </w:r>
      <w:r w:rsidR="003B0EB7" w:rsidRPr="0043595C">
        <w:rPr>
          <w:rFonts w:hint="cs"/>
          <w:bCs/>
          <w:kern w:val="0"/>
          <w:sz w:val="36"/>
          <w:szCs w:val="36"/>
          <w:highlight w:val="yellow"/>
          <w:u w:val="single"/>
          <w:rtl/>
        </w:rPr>
        <w:t xml:space="preserve"> الثاني</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B7BF1" w:rsidRPr="0043595C">
        <w:rPr>
          <w:bCs/>
          <w:rtl/>
        </w:rPr>
        <w:t>قوله تعالى: {وَمَا أَمْرُنَا إِلَّا وَاحِدَةٌ كَلَمْحٍ بِالْبَصَرِ}،</w:t>
      </w:r>
      <w:r w:rsidR="003B7BF1" w:rsidRPr="0043595C">
        <w:rPr>
          <w:rtl/>
        </w:rPr>
        <w:t xml:space="preserve"> إشارة إلى نفي الزمان في حق الله تعالى وعدم حاجة الله للوقت لكي يفعل ما يشاء، والحاصل أنّ الزمان من خلق الله جعله قاهرا لخلقه فيجري عليهم ولا يخرجون عنه قدر أنمله فهم مقهورون بالماضي والحاضر والمستقبل لا يملكون له تصرفا ولا تغييرا والزمان قاهر لهم، أما الله فهو القاهر فوق الزمان وهو المحيط بالزمان كما أنه بكل شيء محيط، وهو الذي يتصرف فيه كيف يشاء، وأنى للزمان أن يجري على خالقه ومصرفه </w:t>
      </w:r>
      <w:r w:rsidR="003B7BF1" w:rsidRPr="0043595C">
        <w:rPr>
          <w:rtl/>
        </w:rPr>
        <w:lastRenderedPageBreak/>
        <w:t xml:space="preserve">سبحانه، والقاعدة الذهبية أنّ كل ما تعلق بالخالق لا يجري عليه زمان وكل ما تعلق بالمخلوق فإنه يجري عليه الزمان، فالله خلق السموات والأرض في ستة أيام أي في حق خلقه أما هو سبحانه فقد قال {إِنَّمَا قَوْلُنَا لِشَيْءٍ إِذَا أَرَدْنَاهُ أَنْ نَقُولَ لَهُ كُنْ فَيَكُونُ}، والله تعالى يحاسب خلقه يوم القيامة وهم بالمليارات في آن واحد، لأنه سبحانه خارج عن اطار الزمن فلا يجري عليه زمان، أما خلقه فيجري عليهم الزمان لأنهم مقهورون بالزمان يمضي عليهم بماضيه وحاضره ومستقبله، </w:t>
      </w:r>
      <w:r w:rsidR="003B7BF1" w:rsidRPr="0043595C">
        <w:rPr>
          <w:bCs/>
          <w:rtl/>
        </w:rPr>
        <w:t>وكذلك فإن لله كمال الوجود المنزه من المكان</w:t>
      </w:r>
      <w:r w:rsidR="003B7BF1" w:rsidRPr="0043595C">
        <w:rPr>
          <w:rtl/>
        </w:rPr>
        <w:t xml:space="preserve">، إذ هو الظاهر فليس فوقه شيء، وهو الباطن فليس دونه شيء، فوجوده قبل المكان، إذ هو خالق المكان، فكيف يحويه المكان وهو بكل شيء محيط، وإذا لم يكن قبل [الله] شيء ولا بعده شيء ولا فوقه شيء ولا دونه شيء، وهو بكل شيء محيط، لم يكن له شبيه ولا مثيل في وجود ذاته، وعلى ذلك: فالله موجود ولكن وجوده تعالى ليس كمثله شيء ولا له كفء ولا شبيه وليس له مثال يقاس عليه، وعلى ذلك فإن لله تعالى كمال الوجود المطلق المنزه عن المكان فلا يحويه مكان، والمنزه عن الزمان فلا يجري عليه زمان، ومن آثار تقديس الله عن المكان أن نقول أن كل الأماكن إليه سواء وسع المكان باسمه الواسع فلا شيء من خلقه بعيد عنه بل هو القريب إلى كل شيء أقرب من ذات الشيء إلى نفس الشيء، {فإني قريب}، {وَنَحْنُ أَقْرَبُ إِلَيْهِ مِنْ حَبْلِ الْوَرِيدِ}، {وَنَحْنُ أَقْرَبُ إِلَيْهِ مِنْكُمْ وَلَكِنْ لَا تُبْصِرُونَ}، وهو المحيط بكل شيء {والله بكل شيء محيط}، {وكان الله بكل شيء محيطا}، </w:t>
      </w:r>
    </w:p>
    <w:p w14:paraId="2A158442" w14:textId="0427F6AA" w:rsidR="003B7BF1" w:rsidRPr="0043595C" w:rsidRDefault="00960712" w:rsidP="003B7BF1">
      <w:pPr>
        <w:rPr>
          <w:rtl/>
          <w:lang w:bidi="ar-KW"/>
        </w:rPr>
      </w:pPr>
      <w:r w:rsidRPr="0043595C">
        <w:rPr>
          <w:bCs/>
          <w:kern w:val="0"/>
          <w:sz w:val="36"/>
          <w:szCs w:val="36"/>
          <w:highlight w:val="yellow"/>
          <w:u w:val="single"/>
          <w:rtl/>
        </w:rPr>
        <w:t xml:space="preserve">[المفتاح </w:t>
      </w:r>
      <w:r w:rsidR="003B0EB7" w:rsidRPr="0043595C">
        <w:rPr>
          <w:rFonts w:hint="cs"/>
          <w:bCs/>
          <w:kern w:val="0"/>
          <w:sz w:val="36"/>
          <w:szCs w:val="36"/>
          <w:highlight w:val="yellow"/>
          <w:u w:val="single"/>
          <w:rtl/>
        </w:rPr>
        <w:t>الثالث</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B7BF1" w:rsidRPr="0043595C">
        <w:rPr>
          <w:bCs/>
          <w:rtl/>
        </w:rPr>
        <w:t>التقديس عن المكان لجناب الذات الإلهي يظهر خطأ الحلولية والجهمية الذين قالوا: إن الله في كل مكان لا يخلو منه مكان، ويظهر خطأ الحشوية الجهوية الذين قالوا: إن الله في مكان دون مكان</w:t>
      </w:r>
      <w:r w:rsidR="003B7BF1" w:rsidRPr="0043595C">
        <w:rPr>
          <w:rtl/>
        </w:rPr>
        <w:t xml:space="preserve"> ومكانه العرش، </w:t>
      </w:r>
      <w:r w:rsidR="003B7BF1" w:rsidRPr="0043595C">
        <w:rPr>
          <w:bCs/>
          <w:u w:val="single"/>
          <w:rtl/>
        </w:rPr>
        <w:t>بل الصحيح</w:t>
      </w:r>
      <w:r w:rsidR="003B7BF1" w:rsidRPr="0043595C">
        <w:rPr>
          <w:rtl/>
        </w:rPr>
        <w:t xml:space="preserve"> أن نقول: إن الله خالق المكان منزه عن المكان لا يحل في كل مكان ولا في مكان دون مكان، والعرش إنما هو مظهر هيمنته وقدرته، وليس هو مكان لذاته، لأنه مقدس عن المكان فلا يحل في مكان دون مكان، وكذلك فلأنه سبحانه منزه عن المكان فلا يُقال إن الله داخل الكون بذاته لأن ذلك يوحي بالحلول والاتحاد وأنى يحل الخالق المنزه عن الحدود في الكون المحدود ولا يُقال إنه خارجه لأنه قريب من كل خلقه محيط بهم، ولا يُقال أنه متصل بالكون ولا يُقال أنه منفصل عنه لأن الاتصال والانفصال من صفات الأجسام، وهو سبحانه ليس كمثله شيء لا يُقاس قربه بالمسافة، بل كل خلقه منه قريب تحيرت العقول في ذاته والعجز عن درك الإدراك صفة المخلوق القاصر، وهذا حد البشر نبذ التمثيل والتكييف والتشبيه وتنزيه الله عن المكان، ولا تلتفت إلى القاصر عن علم العقيدة والتقديس حين يقول إذا قلنا أنه لا يُقال أنه سبحانه لا</w:t>
      </w:r>
      <w:r w:rsidR="003B7BF1" w:rsidRPr="0043595C">
        <w:rPr>
          <w:rtl/>
          <w:lang w:bidi="ar-KW"/>
        </w:rPr>
        <w:t xml:space="preserve"> هو داخل العالم ولا هو </w:t>
      </w:r>
      <w:r w:rsidR="003B7BF1" w:rsidRPr="0043595C">
        <w:rPr>
          <w:rtl/>
          <w:lang w:bidi="ar-KW"/>
        </w:rPr>
        <w:lastRenderedPageBreak/>
        <w:t>خارجه ولا هو متصل به ولا هو منفصل عنه فهذا هو التناقض، نقول: هو التناقض إذا كان بين شيئين متماثلين في وجه من الوجوه، فمثلا نقول أن هناك علاقة بين الإنسان وبين العلم فيصح أن يٌقال هذا إنسان عالم أو جاهل،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 ولله المثل الأعلى، فلا تماثل أبدا بين الخالق وبين المخلوق فالله تعالى موجود بذاته وصفاته وأفعاله ولكن ليس كوجوده وجود وليس كمثل ذاته ذات، فلا تناقض يُقال أنه سبحانه لا هو داخل العالم ولا هو خارجه ولا هو متصل به ولا هو منفصل عنه لأنه لا تماثل أبدا بين الخالق وبين المخلوق،</w:t>
      </w:r>
    </w:p>
    <w:p w14:paraId="167FAD79" w14:textId="5DE74B3E" w:rsidR="003B7BF1" w:rsidRPr="0043595C" w:rsidRDefault="00960712" w:rsidP="003B7BF1">
      <w:pPr>
        <w:rPr>
          <w:rtl/>
          <w:lang w:bidi="ar-KW"/>
        </w:rPr>
      </w:pPr>
      <w:r w:rsidRPr="0043595C">
        <w:rPr>
          <w:bCs/>
          <w:kern w:val="0"/>
          <w:sz w:val="36"/>
          <w:szCs w:val="36"/>
          <w:highlight w:val="yellow"/>
          <w:u w:val="single"/>
          <w:rtl/>
        </w:rPr>
        <w:t xml:space="preserve">[المفتاح </w:t>
      </w:r>
      <w:r w:rsidR="003B0EB7" w:rsidRPr="0043595C">
        <w:rPr>
          <w:rFonts w:hint="cs"/>
          <w:bCs/>
          <w:kern w:val="0"/>
          <w:sz w:val="36"/>
          <w:szCs w:val="36"/>
          <w:highlight w:val="yellow"/>
          <w:u w:val="single"/>
          <w:rtl/>
        </w:rPr>
        <w:t>الرابع</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B7BF1" w:rsidRPr="0043595C">
        <w:rPr>
          <w:bCs/>
          <w:rtl/>
          <w:lang w:bidi="ar-KW"/>
        </w:rPr>
        <w:t>كل موجود سوى الله تعالى مخلوق حادث، كان قبل خلقه عدما ثم خلقه الله بقدرته ومشيئته، وكل مخلوق حادث تحكمه قوانين الوجود من الكون في مكان وأنه لابد وان يجري عليه زمان</w:t>
      </w:r>
      <w:r w:rsidR="003B7BF1" w:rsidRPr="0043595C">
        <w:rPr>
          <w:rtl/>
          <w:lang w:bidi="ar-KW"/>
        </w:rPr>
        <w:t>،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 أما الله عز وجل فهو الخالق لكل شيء في الوجود قال تعالى: {الله خالق كل شيء}، وقال تعالى: {هذا خلق الله فأروني ماذا خلق الذين من دونه}، ومن جملة خلقه المكان والزمان، فهل يحل الخالق في المخلوق أم هل تجري على الخالق قوانين المخلوق، سبحانه كان قبل خلق المكان والزمان وهو على ما عليه كان، منزه عن المكان تنزيه الخالق عن المخلوق، ولا يجري عليه زمان تنزه سبحانه تنزيه الخالق أن تحكمه نواميس المخلوق 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p>
    <w:p w14:paraId="0A597951" w14:textId="4FDADC96" w:rsidR="003B7BF1" w:rsidRPr="0043595C" w:rsidRDefault="00960712" w:rsidP="00960712">
      <w:pPr>
        <w:rPr>
          <w:rtl/>
          <w:lang w:bidi="ar-KW"/>
        </w:rPr>
      </w:pPr>
      <w:r w:rsidRPr="0043595C">
        <w:rPr>
          <w:bCs/>
          <w:kern w:val="0"/>
          <w:sz w:val="36"/>
          <w:szCs w:val="36"/>
          <w:highlight w:val="yellow"/>
          <w:u w:val="single"/>
          <w:rtl/>
        </w:rPr>
        <w:t xml:space="preserve">[المفتاح </w:t>
      </w:r>
      <w:r w:rsidR="003B0EB7" w:rsidRPr="0043595C">
        <w:rPr>
          <w:rFonts w:hint="cs"/>
          <w:bCs/>
          <w:kern w:val="0"/>
          <w:sz w:val="36"/>
          <w:szCs w:val="36"/>
          <w:highlight w:val="yellow"/>
          <w:u w:val="single"/>
          <w:rtl/>
        </w:rPr>
        <w:t>الخامس</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B7BF1" w:rsidRPr="0043595C">
        <w:rPr>
          <w:bCs/>
          <w:rtl/>
          <w:lang w:bidi="ar-KW"/>
        </w:rPr>
        <w:t>قوله تعالى</w:t>
      </w:r>
      <w:r w:rsidR="003B7BF1" w:rsidRPr="0043595C">
        <w:rPr>
          <w:rtl/>
          <w:lang w:bidi="ar-KW"/>
        </w:rPr>
        <w:t xml:space="preserve"> {</w:t>
      </w:r>
      <w:r w:rsidR="003B7BF1" w:rsidRPr="0043595C">
        <w:rPr>
          <w:rtl/>
        </w:rPr>
        <w:t>قُلْ لِمَنْ مَا فِي السَّمَوَاتِ وَالْأَرْضِ قُلْ لِلَّهِ</w:t>
      </w:r>
      <w:r w:rsidR="003B7BF1" w:rsidRPr="0043595C">
        <w:rPr>
          <w:rtl/>
          <w:lang w:bidi="ar-KW"/>
        </w:rPr>
        <w:t>} مشعر بأن المكان وكل ما فيه ملكاً لله تعالى وقوله تعالى: {</w:t>
      </w:r>
      <w:r w:rsidR="003B7BF1" w:rsidRPr="0043595C">
        <w:rPr>
          <w:rtl/>
        </w:rPr>
        <w:t>وَلَهُ مَا سَكَنَ فِي اللَّيْلِ وَالنَّهَارِ</w:t>
      </w:r>
      <w:r w:rsidR="003B7BF1" w:rsidRPr="0043595C">
        <w:rPr>
          <w:rtl/>
          <w:lang w:bidi="ar-KW"/>
        </w:rPr>
        <w:t>} يدل على أن الزمان وكل ما فيه ملك لله تعالى ومجموع الآيتين يدلان على أن المكان والمكانيات والزمان والزمانيات كلها ملك لله تعالى وذلك يدل على تنزيهه عن المكان والمكان</w:t>
      </w:r>
      <w:r w:rsidRPr="0043595C">
        <w:rPr>
          <w:rFonts w:hint="cs"/>
          <w:rtl/>
          <w:lang w:bidi="ar-KW"/>
        </w:rPr>
        <w:t xml:space="preserve">، </w:t>
      </w:r>
      <w:r w:rsidR="003B7BF1" w:rsidRPr="0043595C">
        <w:rPr>
          <w:rtl/>
          <w:lang w:bidi="ar-KW"/>
        </w:rPr>
        <w:t xml:space="preserve">كان قديم السلطان قبل خلق المكان ثم خلق المكان وهو على ما عليه كان قبل خلق المكان، ووجود الله تعالى قبل خلق الزمان ووجود الله تعالى منزه عن </w:t>
      </w:r>
      <w:r w:rsidR="003B7BF1" w:rsidRPr="0043595C">
        <w:rPr>
          <w:rtl/>
          <w:lang w:bidi="ar-KW"/>
        </w:rPr>
        <w:lastRenderedPageBreak/>
        <w:t>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 (وهو القاهر فوق عباده</w:t>
      </w:r>
      <w:r w:rsidR="006349E8" w:rsidRPr="0043595C">
        <w:rPr>
          <w:rtl/>
          <w:lang w:bidi="ar-KW"/>
        </w:rPr>
        <w:t xml:space="preserve">) </w:t>
      </w:r>
    </w:p>
    <w:p w14:paraId="258FD0EC" w14:textId="2BC2FEB0" w:rsidR="003B7BF1" w:rsidRPr="0043595C" w:rsidRDefault="00960712" w:rsidP="003B7BF1">
      <w:pPr>
        <w:rPr>
          <w:rtl/>
        </w:rPr>
      </w:pPr>
      <w:r w:rsidRPr="0043595C">
        <w:rPr>
          <w:bCs/>
          <w:kern w:val="0"/>
          <w:sz w:val="36"/>
          <w:szCs w:val="36"/>
          <w:highlight w:val="yellow"/>
          <w:u w:val="single"/>
          <w:rtl/>
        </w:rPr>
        <w:t xml:space="preserve">[المفتاح </w:t>
      </w:r>
      <w:r w:rsidR="003B0EB7" w:rsidRPr="0043595C">
        <w:rPr>
          <w:rFonts w:hint="cs"/>
          <w:bCs/>
          <w:kern w:val="0"/>
          <w:sz w:val="36"/>
          <w:szCs w:val="36"/>
          <w:highlight w:val="yellow"/>
          <w:u w:val="single"/>
          <w:rtl/>
        </w:rPr>
        <w:t>السادس</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B7BF1" w:rsidRPr="0043595C">
        <w:rPr>
          <w:bCs/>
          <w:rtl/>
          <w:lang w:bidi="ar-KW"/>
        </w:rPr>
        <w:t>من الدلائل الواضحة على تنزه الله تعالى عن الوجود في جهة معينة من جهات الكون</w:t>
      </w:r>
      <w:r w:rsidR="003B7BF1" w:rsidRPr="0043595C">
        <w:rPr>
          <w:rtl/>
          <w:lang w:bidi="ar-KW"/>
        </w:rPr>
        <w:t>: أن جهات الكون محدودة لأنها مخلوقة مقدَرة (بضم الميم وفتح الراء مع تشديدها</w:t>
      </w:r>
      <w:r w:rsidR="006349E8" w:rsidRPr="0043595C">
        <w:rPr>
          <w:rtl/>
          <w:lang w:bidi="ar-KW"/>
        </w:rPr>
        <w:t xml:space="preserve">) </w:t>
      </w:r>
      <w:r w:rsidR="003B7BF1" w:rsidRPr="0043595C">
        <w:rPr>
          <w:rtl/>
          <w:lang w:bidi="ar-KW"/>
        </w:rPr>
        <w:t>والله تعالى خالق مقدِر (بضم الميم وكسر الراء مع تشديدها</w:t>
      </w:r>
      <w:r w:rsidR="006349E8" w:rsidRPr="0043595C">
        <w:rPr>
          <w:rtl/>
          <w:lang w:bidi="ar-KW"/>
        </w:rPr>
        <w:t xml:space="preserve">) </w:t>
      </w:r>
      <w:r w:rsidR="003B7BF1" w:rsidRPr="0043595C">
        <w:rPr>
          <w:rtl/>
          <w:lang w:bidi="ar-KW"/>
        </w:rPr>
        <w:t xml:space="preserve">تنزه سبحانه عن الحيز والحد والمقدار لأنها علامات المخلوق الناقص، لأن ما له حد ينتهي إليه يجوز تصور الأكبر منه والله تعالى أكبر من كل شيء وهو الكبير المتعال له الكمال المطلق الذي ليس بعده كمال، فيستحيل وجود المنزه عن الحد والمقدار في الحيز المحدود، و </w:t>
      </w:r>
      <w:r w:rsidR="003B7BF1" w:rsidRPr="0043595C">
        <w:rPr>
          <w:rFonts w:eastAsia="MS Mincho"/>
          <w:bCs/>
          <w:rtl/>
        </w:rPr>
        <w:t>(الجهة</w:t>
      </w:r>
      <w:r w:rsidR="006349E8" w:rsidRPr="0043595C">
        <w:rPr>
          <w:rFonts w:eastAsia="MS Mincho"/>
          <w:bCs/>
          <w:rtl/>
        </w:rPr>
        <w:t xml:space="preserve">) </w:t>
      </w:r>
      <w:r w:rsidR="003B7BF1" w:rsidRPr="0043595C">
        <w:rPr>
          <w:rFonts w:eastAsia="MS Mincho"/>
          <w:rtl/>
        </w:rPr>
        <w:t>تستحيل في حق الله تعالى،</w:t>
      </w:r>
      <w:r w:rsidR="006E5CBA" w:rsidRPr="0043595C">
        <w:rPr>
          <w:rFonts w:eastAsia="MS Mincho"/>
          <w:rtl/>
        </w:rPr>
        <w:t xml:space="preserve"> </w:t>
      </w:r>
      <w:r w:rsidR="003B7BF1" w:rsidRPr="0043595C">
        <w:rPr>
          <w:rFonts w:eastAsia="MS Mincho"/>
          <w:rtl/>
        </w:rPr>
        <w:t xml:space="preserve">كأن يكون له جهة يمين أو يسار أو فوق او تحت، لأن هذا يلزم عليه إثبات الأجزاء له تعالى وهذا محال لأنه يعارض الأحدية والصمدية والغنى المطلق، كما أنّ الجهة ليستْ إلا أمراً إضافياً بين جسمين، أي لا يمكن أن تتصور حقيقتها إلا بنسبة جسم إلى آخر، ومن أثبت الجهة فهو في واقع الحال مجسم وإن كان ينفي الجسمية بلسانه، </w:t>
      </w:r>
      <w:r w:rsidR="003B7BF1" w:rsidRPr="0043595C">
        <w:rPr>
          <w:rtl/>
          <w:lang w:bidi="ar-KW"/>
        </w:rPr>
        <w:t xml:space="preserve">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 </w:t>
      </w:r>
      <w:r w:rsidR="003B7BF1" w:rsidRPr="0043595C">
        <w:rPr>
          <w:bCs/>
          <w:rtl/>
          <w:lang w:bidi="ar-KW"/>
        </w:rPr>
        <w:t>ومن الادلة على تنزيه الله تعالى عن المكان</w:t>
      </w:r>
      <w:r w:rsidR="003B7BF1" w:rsidRPr="0043595C">
        <w:rPr>
          <w:rtl/>
          <w:lang w:bidi="ar-KW"/>
        </w:rPr>
        <w:t>: أنّ ا</w:t>
      </w:r>
      <w:r w:rsidR="003B7BF1" w:rsidRPr="0043595C">
        <w:rPr>
          <w:rtl/>
        </w:rPr>
        <w:t>لله تبارك وتعالى ليس كمثله شيء وليس كوجوده وجود فليس وجوده كوجود الأجسام التي تتحيز في مكان،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 ومنزه عن أن يحيط به شيء لأنه بكل شيء محيط، فتحتم من ذلك تنزيهه عن أن يحيزه شيء من خلقه وكل ما في الوجود سواه فهو خلقه الفقير إليه وهو الغني عنهم</w:t>
      </w:r>
    </w:p>
    <w:p w14:paraId="194EC5ED" w14:textId="4387B732" w:rsidR="003B7BF1" w:rsidRPr="0043595C" w:rsidRDefault="00960712" w:rsidP="003B7BF1">
      <w:pPr>
        <w:rPr>
          <w:rtl/>
        </w:rPr>
      </w:pPr>
      <w:r w:rsidRPr="0043595C">
        <w:rPr>
          <w:bCs/>
          <w:kern w:val="0"/>
          <w:sz w:val="36"/>
          <w:szCs w:val="36"/>
          <w:highlight w:val="yellow"/>
          <w:u w:val="single"/>
          <w:rtl/>
        </w:rPr>
        <w:t xml:space="preserve">[المفتاح </w:t>
      </w:r>
      <w:r w:rsidR="003B0EB7" w:rsidRPr="0043595C">
        <w:rPr>
          <w:rFonts w:hint="cs"/>
          <w:bCs/>
          <w:kern w:val="0"/>
          <w:sz w:val="36"/>
          <w:szCs w:val="36"/>
          <w:highlight w:val="yellow"/>
          <w:u w:val="single"/>
          <w:rtl/>
        </w:rPr>
        <w:t>السابع</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B7BF1" w:rsidRPr="0043595C">
        <w:rPr>
          <w:bCs/>
          <w:rtl/>
        </w:rPr>
        <w:t>إنّ عدم تنزيه الله تعالى عن المكان</w:t>
      </w:r>
      <w:r w:rsidR="003B7BF1" w:rsidRPr="0043595C">
        <w:rPr>
          <w:rtl/>
        </w:rPr>
        <w:t xml:space="preserve"> يعني أن هناك مكان ما يحيز الله، والمكان الذي يحيز أي شيء لاشك أنه أكبر منه، وهذا يخالف القطعي والضروري من الدين من كون الله تعالى أكبر من كل شيء، </w:t>
      </w:r>
      <w:r w:rsidR="003B7BF1" w:rsidRPr="0043595C">
        <w:rPr>
          <w:bCs/>
          <w:rtl/>
        </w:rPr>
        <w:t>وإنّ عدم تنزيه الله تعالى عن المكان يستلزم احتياج الله إلى المكان</w:t>
      </w:r>
      <w:r w:rsidR="003B7BF1" w:rsidRPr="0043595C">
        <w:rPr>
          <w:rtl/>
        </w:rPr>
        <w:t xml:space="preserve">، لأنّ الكائن في مكان محتاج إلى المكان، ولكنّه تعالى هو الغني الذي لا يحتاج إلى شيء، والاحتياج من صفات المُحدَث المخلوق الفقير لا من صفات الخالق الغني الحميد، </w:t>
      </w:r>
      <w:r w:rsidR="003B7BF1" w:rsidRPr="0043595C">
        <w:rPr>
          <w:bCs/>
          <w:rtl/>
        </w:rPr>
        <w:t xml:space="preserve">وعدم تنزيه الله تعالى عن </w:t>
      </w:r>
      <w:r w:rsidR="003B7BF1" w:rsidRPr="0043595C">
        <w:rPr>
          <w:bCs/>
          <w:rtl/>
        </w:rPr>
        <w:lastRenderedPageBreak/>
        <w:t>المكان</w:t>
      </w:r>
      <w:r w:rsidR="003B7BF1" w:rsidRPr="0043595C">
        <w:rPr>
          <w:rtl/>
        </w:rPr>
        <w:t xml:space="preserve"> يعني إنّ المكان الذي يكون الله فيه لا يخلو من أمرين: الأوّل: قديم، فيستلزم ذلك تعدّد القدماء، وهذا باطل، الثاني: حادث، والحادث محدود، ولكنّه تعالى غير محدود، والشيء المحدود لا يسعه إحاطة الشيء غير المحدود، فيثبت بطلان وجوده تعالى في مكان،</w:t>
      </w:r>
    </w:p>
    <w:p w14:paraId="29A6ACB3" w14:textId="64B3FB40" w:rsidR="003B7BF1" w:rsidRPr="0043595C" w:rsidRDefault="00960712" w:rsidP="00960712">
      <w:r w:rsidRPr="0043595C">
        <w:rPr>
          <w:bCs/>
          <w:kern w:val="0"/>
          <w:sz w:val="36"/>
          <w:szCs w:val="36"/>
          <w:highlight w:val="yellow"/>
          <w:u w:val="single"/>
          <w:rtl/>
        </w:rPr>
        <w:t xml:space="preserve">[المفتاح </w:t>
      </w:r>
      <w:r w:rsidR="003B0EB7" w:rsidRPr="0043595C">
        <w:rPr>
          <w:rFonts w:hint="cs"/>
          <w:bCs/>
          <w:kern w:val="0"/>
          <w:sz w:val="36"/>
          <w:szCs w:val="36"/>
          <w:highlight w:val="yellow"/>
          <w:u w:val="single"/>
          <w:rtl/>
        </w:rPr>
        <w:t>الثامن</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B7BF1" w:rsidRPr="0043595C">
        <w:rPr>
          <w:bCs/>
          <w:rtl/>
        </w:rPr>
        <w:t>من الأدلة على تقديس الله تعالى عن المكان: قوله تعالى</w:t>
      </w:r>
      <w:r w:rsidR="003B7BF1" w:rsidRPr="0043595C">
        <w:rPr>
          <w:rtl/>
        </w:rPr>
        <w:t xml:space="preserve"> (</w:t>
      </w:r>
      <w:r w:rsidR="003B7BF1" w:rsidRPr="0043595C">
        <w:rPr>
          <w:bCs/>
          <w:rtl/>
        </w:rPr>
        <w:t>الله الصمد</w:t>
      </w:r>
      <w:r w:rsidR="006349E8" w:rsidRPr="0043595C">
        <w:rPr>
          <w:rtl/>
        </w:rPr>
        <w:t xml:space="preserve">) </w:t>
      </w:r>
      <w:r w:rsidR="003B7BF1" w:rsidRPr="0043595C">
        <w:rPr>
          <w:rtl/>
        </w:rPr>
        <w:t xml:space="preserve">فالصمد هو السيد المصمود إليه في الحوائج وذلك يدل على أنه ليس في مكان، </w:t>
      </w:r>
      <w:r w:rsidR="003B7BF1" w:rsidRPr="0043595C">
        <w:rPr>
          <w:bCs/>
          <w:rtl/>
        </w:rPr>
        <w:t xml:space="preserve">وأما بيان دلالته على أنه تعالى منزه عن المكان، </w:t>
      </w:r>
      <w:r w:rsidR="003B7BF1" w:rsidRPr="0043595C">
        <w:rPr>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 و</w:t>
      </w:r>
      <w:r w:rsidR="003B7BF1" w:rsidRPr="0043595C">
        <w:rPr>
          <w:bCs/>
          <w:rtl/>
        </w:rPr>
        <w:t>قوله تعالى</w:t>
      </w:r>
      <w:r w:rsidR="003B7BF1" w:rsidRPr="0043595C">
        <w:rPr>
          <w:rtl/>
        </w:rPr>
        <w:t xml:space="preserve"> (</w:t>
      </w:r>
      <w:r w:rsidR="003B7BF1" w:rsidRPr="0043595C">
        <w:rPr>
          <w:bCs/>
          <w:rtl/>
        </w:rPr>
        <w:t>والله الغنى وأنتم الفقراء</w:t>
      </w:r>
      <w:r w:rsidR="006349E8" w:rsidRPr="0043595C">
        <w:rPr>
          <w:rtl/>
        </w:rPr>
        <w:t xml:space="preserve">) </w:t>
      </w:r>
      <w:r w:rsidR="003B7BF1" w:rsidRPr="0043595C">
        <w:rPr>
          <w:rtl/>
        </w:rPr>
        <w:t>دلت هذه الآية على كونه تعالى غنى ولو كان في مكان لكان محتاجا إلى ذلك المكان وذلك يقدح في كونه غنياً على الإطلاق، و</w:t>
      </w:r>
      <w:r w:rsidR="003B7BF1" w:rsidRPr="0043595C">
        <w:rPr>
          <w:bCs/>
          <w:rtl/>
        </w:rPr>
        <w:t>قوله تعالى</w:t>
      </w:r>
      <w:r w:rsidR="003B7BF1" w:rsidRPr="0043595C">
        <w:rPr>
          <w:rtl/>
        </w:rPr>
        <w:t xml:space="preserve"> (</w:t>
      </w:r>
      <w:r w:rsidR="003B7BF1" w:rsidRPr="0043595C">
        <w:rPr>
          <w:bCs/>
          <w:rtl/>
        </w:rPr>
        <w:t>لا إله إلا هو الحى القيوم</w:t>
      </w:r>
      <w:r w:rsidR="006349E8" w:rsidRPr="0043595C">
        <w:rPr>
          <w:rtl/>
        </w:rPr>
        <w:t xml:space="preserve">) </w:t>
      </w:r>
      <w:r w:rsidR="003B7BF1" w:rsidRPr="0043595C">
        <w:rPr>
          <w:rtl/>
        </w:rPr>
        <w:t>والقيوم مبالغة في كونه غنياً عن كل ما سواه، وكونه مقوماً لغيره: عبارة عن احتياج كل ما سواه إليه، فلو كان في مكان لكان هو مفتقراً الى ذلك المكان فلن يكن قيوماً على الإطلاق، و</w:t>
      </w:r>
      <w:r w:rsidR="003B7BF1" w:rsidRPr="0043595C">
        <w:rPr>
          <w:bCs/>
          <w:rtl/>
        </w:rPr>
        <w:t>قوله تعالى</w:t>
      </w:r>
      <w:r w:rsidR="003B7BF1" w:rsidRPr="0043595C">
        <w:rPr>
          <w:rtl/>
        </w:rPr>
        <w:t xml:space="preserve"> (</w:t>
      </w:r>
      <w:r w:rsidR="003B7BF1" w:rsidRPr="0043595C">
        <w:rPr>
          <w:bCs/>
          <w:rtl/>
        </w:rPr>
        <w:t>هل تعلم له سمياً</w:t>
      </w:r>
      <w:r w:rsidR="006349E8" w:rsidRPr="0043595C">
        <w:rPr>
          <w:rtl/>
        </w:rPr>
        <w:t xml:space="preserve">) </w:t>
      </w:r>
      <w:r w:rsidR="003B7BF1" w:rsidRPr="0043595C">
        <w:rPr>
          <w:rtl/>
        </w:rPr>
        <w:t>قال ابن عباس رضى الله عنه (هل تعلم له مثلاً</w:t>
      </w:r>
      <w:r w:rsidR="006349E8" w:rsidRPr="0043595C">
        <w:rPr>
          <w:rtl/>
        </w:rPr>
        <w:t>)</w:t>
      </w:r>
      <w:r w:rsidR="002D3F1A" w:rsidRPr="0043595C">
        <w:rPr>
          <w:rtl/>
        </w:rPr>
        <w:t>،</w:t>
      </w:r>
      <w:r w:rsidR="003B7BF1" w:rsidRPr="0043595C">
        <w:rPr>
          <w:rtl/>
        </w:rPr>
        <w:t xml:space="preserve"> ولو كان متحيزاً في مكان لكان كل واحد من الأجسام مثلاً له في احتياجه إلى المكان وغيره، و</w:t>
      </w:r>
      <w:r w:rsidR="003B7BF1" w:rsidRPr="0043595C">
        <w:rPr>
          <w:bCs/>
          <w:rtl/>
        </w:rPr>
        <w:t>قوله تعالى: {إِنَّمَا أَمْرُهُ إِذَا أَرَادَ شَيْئًا أَنْ يَقُولَ لَهُ كُنْ فَيَكُونُ}</w:t>
      </w:r>
      <w:r w:rsidR="003B7BF1" w:rsidRPr="0043595C">
        <w:rPr>
          <w:rtl/>
        </w:rPr>
        <w:t>، وقوله تعالى {إِنَّمَا قَوْلُنَا لِشَيْءٍ إِذَا أَرَدْنَاهُ أَنْ نَقُولَ لَهُ كُنْ فَيَكُونُ}، وقوله تعالى {وَمَا أَمْرُنَا إِلَّا وَاحِدَةٌ كَلَمْحٍ بِالْبَصَرِ} إشارة إلى نفي الزمان في حق الله تعالى وعدم حاجة الله للوقت لكي يفعل ما يشاء، والقاعدة أنّ كل ما تعلق بالخالق لا يجري عليه زمان وكل ما تعلق بالمخلوق فإنه يجري عليه الزمان،</w:t>
      </w:r>
      <w:r w:rsidRPr="0043595C">
        <w:rPr>
          <w:rFonts w:hint="cs"/>
          <w:rtl/>
        </w:rPr>
        <w:t xml:space="preserve"> (</w:t>
      </w:r>
      <w:r w:rsidR="003B7BF1" w:rsidRPr="0043595C">
        <w:rPr>
          <w:bCs/>
          <w:rtl/>
          <w:lang w:bidi="ar-KW"/>
        </w:rPr>
        <w:t>الزمان</w:t>
      </w:r>
      <w:r w:rsidRPr="0043595C">
        <w:rPr>
          <w:rFonts w:hint="cs"/>
          <w:bCs/>
          <w:rtl/>
          <w:lang w:bidi="ar-KW"/>
        </w:rPr>
        <w:t xml:space="preserve">): </w:t>
      </w:r>
      <w:r w:rsidR="003B7BF1" w:rsidRPr="0043595C">
        <w:rPr>
          <w:bCs/>
          <w:rtl/>
          <w:lang w:bidi="ar-KW"/>
        </w:rPr>
        <w:t xml:space="preserve">هو عبارة عن أثر </w:t>
      </w:r>
      <w:r w:rsidR="003B7BF1" w:rsidRPr="0043595C">
        <w:rPr>
          <w:bCs/>
          <w:rtl/>
        </w:rPr>
        <w:t>الحركة الحادثة في المكان،</w:t>
      </w:r>
      <w:r w:rsidR="003B7BF1" w:rsidRPr="0043595C">
        <w:rPr>
          <w:rtl/>
        </w:rPr>
        <w:t xml:space="preserve"> ولولا الحركة في المكان لما كان هناك زمان، وإجماع</w:t>
      </w:r>
      <w:r w:rsidR="00C04A3D" w:rsidRPr="0043595C">
        <w:rPr>
          <w:rtl/>
        </w:rPr>
        <w:t xml:space="preserve"> أهل </w:t>
      </w:r>
      <w:r w:rsidR="003B7BF1" w:rsidRPr="0043595C">
        <w:rPr>
          <w:rtl/>
        </w:rPr>
        <w:t>الأصول على أن المكان متقدم على الزمان، وإذا كان الله تعالى كان قبل المكان ثم خلق المكان فمن الضرورة أنه كان قبل الزمان ثم خلق الزمان، وإذا كان الله تعالى غني عن المكان غنى الخالق عن مخلوقه فإن الله تعالى غني عن الزمان فلا يحويه مكان ولا يجري عليه زمان،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 و</w:t>
      </w:r>
      <w:r w:rsidR="003B7BF1" w:rsidRPr="0043595C">
        <w:rPr>
          <w:bCs/>
          <w:rtl/>
        </w:rPr>
        <w:t>قد يقول غير الدارس لعلم الأصول لا يعقل إلا الحركة أو السكون</w:t>
      </w:r>
      <w:r w:rsidR="003B7BF1" w:rsidRPr="0043595C">
        <w:rPr>
          <w:rtl/>
        </w:rPr>
        <w:t xml:space="preserve"> والحي ينبغي أن يتصف بالحركة كما </w:t>
      </w:r>
      <w:r w:rsidR="003B7BF1" w:rsidRPr="0043595C">
        <w:rPr>
          <w:rtl/>
        </w:rPr>
        <w:lastRenderedPageBreak/>
        <w:t>أن الجماد متصف بالسكون، فهذا نقول له رويدك فهذا الذي تقوله على وفق المحسوس الذي تشاهده والمخلوق الذي لا ترى غيره، ثم قست الغائب عنك على الشاهد الذي تراه ونسيت أن الخالق سبحانه ليس كمثله شيء في وجوده فكل موجود إما ساكن في مكان أو متحرك في غيره،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 والحاصل أن القسمة ثلاثية ساكن ومتحرك لهما أمثال كثيرة ومنزه عن السكون والحركة ليس كمثله شيء</w:t>
      </w:r>
    </w:p>
    <w:p w14:paraId="6E01C076" w14:textId="111EA1EA" w:rsidR="003B7BF1" w:rsidRPr="0043595C" w:rsidRDefault="00960712" w:rsidP="00960712">
      <w:pPr>
        <w:rPr>
          <w:lang w:bidi="ar-KW"/>
        </w:rPr>
      </w:pPr>
      <w:r w:rsidRPr="0043595C">
        <w:rPr>
          <w:bCs/>
          <w:kern w:val="0"/>
          <w:sz w:val="36"/>
          <w:szCs w:val="36"/>
          <w:highlight w:val="yellow"/>
          <w:u w:val="single"/>
          <w:rtl/>
        </w:rPr>
        <w:t xml:space="preserve">[المفتاح </w:t>
      </w:r>
      <w:r w:rsidR="003B0EB7" w:rsidRPr="0043595C">
        <w:rPr>
          <w:rFonts w:hint="cs"/>
          <w:bCs/>
          <w:kern w:val="0"/>
          <w:sz w:val="36"/>
          <w:szCs w:val="36"/>
          <w:highlight w:val="yellow"/>
          <w:u w:val="single"/>
          <w:rtl/>
        </w:rPr>
        <w:t>التاسع</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B7BF1" w:rsidRPr="0043595C">
        <w:rPr>
          <w:bCs/>
          <w:snapToGrid w:val="0"/>
          <w:rtl/>
        </w:rPr>
        <w:t>الله تعالى كان ولا مكان ولا زمان ثم خلق المكان والزمان</w:t>
      </w:r>
      <w:r w:rsidR="003B7BF1" w:rsidRPr="0043595C">
        <w:rPr>
          <w:snapToGrid w:val="0"/>
          <w:rtl/>
        </w:rPr>
        <w:t>، وهذا معتقد</w:t>
      </w:r>
      <w:r w:rsidR="00C04A3D" w:rsidRPr="0043595C">
        <w:rPr>
          <w:snapToGrid w:val="0"/>
          <w:rtl/>
        </w:rPr>
        <w:t xml:space="preserve"> أهل </w:t>
      </w:r>
      <w:r w:rsidR="003B7BF1" w:rsidRPr="0043595C">
        <w:rPr>
          <w:snapToGrid w:val="0"/>
          <w:rtl/>
        </w:rPr>
        <w:t>التنزيه وهو موافق للمكتشفات العلمية عن حقيقة الكون، وأن الزمان هو مقياس للحركة ومن صفات الأجسام،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w:t>
      </w:r>
      <w:r w:rsidR="00C04A3D" w:rsidRPr="0043595C">
        <w:rPr>
          <w:snapToGrid w:val="0"/>
          <w:rtl/>
        </w:rPr>
        <w:t xml:space="preserve"> أهل </w:t>
      </w:r>
      <w:r w:rsidR="003B7BF1" w:rsidRPr="0043595C">
        <w:rPr>
          <w:snapToGrid w:val="0"/>
          <w:rtl/>
        </w:rPr>
        <w:t xml:space="preserve">التنزيه أن المكان والزمان مخلوقان لله هو القول الصحيح الذي يؤيده قوله عليه الصلاة والسلام </w:t>
      </w:r>
      <w:r w:rsidR="006E5CBA" w:rsidRPr="0043595C">
        <w:rPr>
          <w:snapToGrid w:val="0"/>
          <w:rtl/>
        </w:rPr>
        <w:t>(</w:t>
      </w:r>
      <w:r w:rsidR="003B7BF1" w:rsidRPr="0043595C">
        <w:rPr>
          <w:snapToGrid w:val="0"/>
          <w:rtl/>
        </w:rPr>
        <w:t>كان الله ولم يكن معه غيره</w:t>
      </w:r>
      <w:r w:rsidR="006349E8" w:rsidRPr="0043595C">
        <w:rPr>
          <w:snapToGrid w:val="0"/>
          <w:rtl/>
        </w:rPr>
        <w:t xml:space="preserve">) </w:t>
      </w:r>
      <w:r w:rsidR="003B7BF1" w:rsidRPr="0043595C">
        <w:rPr>
          <w:snapToGrid w:val="0"/>
          <w:rtl/>
        </w:rPr>
        <w:t xml:space="preserve">[أخرجه البخاري]، </w:t>
      </w:r>
      <w:r w:rsidRPr="0043595C">
        <w:rPr>
          <w:rFonts w:hint="cs"/>
          <w:snapToGrid w:val="0"/>
          <w:rtl/>
        </w:rPr>
        <w:t>و</w:t>
      </w:r>
      <w:r w:rsidR="003B7BF1" w:rsidRPr="0043595C">
        <w:rPr>
          <w:bCs/>
          <w:rtl/>
        </w:rPr>
        <w:t>الجاهل بأصول علم التقديس</w:t>
      </w:r>
      <w:r w:rsidR="003B7BF1" w:rsidRPr="0043595C">
        <w:rPr>
          <w:rtl/>
        </w:rPr>
        <w:t xml:space="preserve">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w:t>
      </w:r>
      <w:r w:rsidR="00C04A3D" w:rsidRPr="0043595C">
        <w:rPr>
          <w:rtl/>
        </w:rPr>
        <w:t xml:space="preserve"> أهل </w:t>
      </w:r>
      <w:r w:rsidR="003B7BF1" w:rsidRPr="0043595C">
        <w:rPr>
          <w:rtl/>
        </w:rPr>
        <w:t xml:space="preserve">الأصول فيحد الله تعالى بحد ثم يجعل له مكانا ثم يجري عليه زمانا تعالى الله تعالى عن جهلهم وقولهم علوا كبيرا، </w:t>
      </w:r>
      <w:r w:rsidR="003B7BF1" w:rsidRPr="0043595C">
        <w:rPr>
          <w:bCs/>
          <w:rtl/>
        </w:rPr>
        <w:t xml:space="preserve">لقد </w:t>
      </w:r>
      <w:r w:rsidR="003B7BF1" w:rsidRPr="0043595C">
        <w:rPr>
          <w:bCs/>
          <w:rtl/>
          <w:lang w:bidi="ar-KW"/>
        </w:rPr>
        <w:t>أخطأت الطائفة السلفية المعاصرة خطأ جسيما عندما كيفوا وجود الله وقاسوا وجود الله تعالى على وجود المخلوق</w:t>
      </w:r>
      <w:r w:rsidR="003B7BF1" w:rsidRPr="0043595C">
        <w:rPr>
          <w:rtl/>
          <w:lang w:bidi="ar-KW"/>
        </w:rPr>
        <w:t xml:space="preserve">، ولما لم يروا مخلوقا إلا في مكان لا مناص له منه قالوا لا نعلم موجودا إلا في مكان وأن العدم وحده هو الذي يستغني عن المكان، ونسوا إن الله ليس كمثله شيء وليس له مثيل وليس كوجوده وجود، فهو الموجود بذاته وصفاته وافعاله ولكنه في وجوده منزه عن المكان والزمان المخلوقين تنزيه الخالق عن المخلوق وتنزيه المنزه عن الحد عن الكون في المحدود، </w:t>
      </w:r>
      <w:r w:rsidR="003B7BF1" w:rsidRPr="0043595C">
        <w:rPr>
          <w:bCs/>
          <w:rtl/>
          <w:lang w:bidi="ar-KW"/>
        </w:rPr>
        <w:t>وأخطأت الطائفة السلفية المعاصرة خطأ جسيما أيضاً:</w:t>
      </w:r>
      <w:r w:rsidR="003B7BF1" w:rsidRPr="0043595C">
        <w:rPr>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 - هل هو (سبحانه</w:t>
      </w:r>
      <w:r w:rsidR="006349E8" w:rsidRPr="0043595C">
        <w:rPr>
          <w:rtl/>
          <w:lang w:bidi="ar-KW"/>
        </w:rPr>
        <w:t xml:space="preserve">) </w:t>
      </w:r>
      <w:r w:rsidR="003B7BF1" w:rsidRPr="0043595C">
        <w:rPr>
          <w:rtl/>
          <w:lang w:bidi="ar-KW"/>
        </w:rPr>
        <w:t xml:space="preserve">بقدر العرش أم أكبر أم </w:t>
      </w:r>
      <w:r w:rsidR="003B7BF1" w:rsidRPr="0043595C">
        <w:rPr>
          <w:rtl/>
          <w:lang w:bidi="ar-KW"/>
        </w:rPr>
        <w:lastRenderedPageBreak/>
        <w:t xml:space="preserve">أصغر بمقدار أربعة أصابع وهل إذا نزل في الثلث الأخير من الليل يخلوا منه العرش أم لا، كل ذلك بما قاسته أوهامهم للخالق على المخلوق وبموجب جهلهم بقواعد التنزيه فأضروا بعقيدة المسلمين أيما ضرر وصدوا عن سبيل الله من حيث لا يشعرون، </w:t>
      </w:r>
      <w:r w:rsidR="003B7BF1" w:rsidRPr="0043595C">
        <w:rPr>
          <w:bCs/>
          <w:rtl/>
          <w:lang w:bidi="ar-KW"/>
        </w:rPr>
        <w:t>وهم يدعون التمسك بكتاب الله وسنة رسوله الكريم صلى الله عليه وسلم وهدي السلف الكرام</w:t>
      </w:r>
      <w:r w:rsidR="003B7BF1" w:rsidRPr="0043595C">
        <w:rPr>
          <w:rtl/>
          <w:lang w:bidi="ar-KW"/>
        </w:rPr>
        <w:t xml:space="preserve"> وأكرم بذلك من طريق، وأعظم به من منهاج، ولكن لم يكن لهم توسع في دراسة أدلة تنزيه الذات من الكتاب والسنة،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 ولو تواضعوا للعلم ودرسوا (علم توحيد الذات</w:t>
      </w:r>
      <w:r w:rsidR="006349E8" w:rsidRPr="0043595C">
        <w:rPr>
          <w:rtl/>
          <w:lang w:bidi="ar-KW"/>
        </w:rPr>
        <w:t xml:space="preserve">) </w:t>
      </w:r>
      <w:r w:rsidR="003B7BF1" w:rsidRPr="0043595C">
        <w:rPr>
          <w:rtl/>
          <w:lang w:bidi="ar-KW"/>
        </w:rPr>
        <w:t>وقواعد التسبيح والتقديس والتنزيه على يد المتخصصين لما كانوا على هذه الحالة التي بها صاروا أدنى مرتبة من العوام، لا يحترمون تخصصات</w:t>
      </w:r>
      <w:r w:rsidR="00C04A3D" w:rsidRPr="0043595C">
        <w:rPr>
          <w:rtl/>
          <w:lang w:bidi="ar-KW"/>
        </w:rPr>
        <w:t xml:space="preserve"> أهل </w:t>
      </w:r>
      <w:r w:rsidR="003B7BF1" w:rsidRPr="0043595C">
        <w:rPr>
          <w:rtl/>
          <w:lang w:bidi="ar-KW"/>
        </w:rPr>
        <w:t>العلم بخاصة</w:t>
      </w:r>
      <w:r w:rsidR="00C04A3D" w:rsidRPr="0043595C">
        <w:rPr>
          <w:rtl/>
          <w:lang w:bidi="ar-KW"/>
        </w:rPr>
        <w:t xml:space="preserve"> أهل </w:t>
      </w:r>
      <w:r w:rsidR="003B7BF1" w:rsidRPr="0043595C">
        <w:rPr>
          <w:rtl/>
          <w:lang w:bidi="ar-KW"/>
        </w:rPr>
        <w:t xml:space="preserve">الأصول، بل صاروا قطاعا للطريق إلى الله وقفوا على طريق المسلمين يكفرون ويبدعون ويفسقون من حيث لا يعلمون، نسأل الله تعالى لنا ولهم الهداية، ومن يرد الله به خيرا يفقه في الدين، </w:t>
      </w:r>
      <w:r w:rsidR="003B7BF1" w:rsidRPr="0043595C">
        <w:rPr>
          <w:bCs/>
          <w:rtl/>
          <w:lang w:bidi="ar-KW"/>
        </w:rPr>
        <w:t>وهم مع ذلك متناقضون يفسرون الآيات وفق ما رسخ في أذهانهم من الحشو والتمثيل</w:t>
      </w:r>
      <w:r w:rsidR="003B7BF1" w:rsidRPr="0043595C">
        <w:rPr>
          <w:rtl/>
          <w:lang w:bidi="ar-KW"/>
        </w:rPr>
        <w:t>، يؤولون آيات الإحاطة في مثل قوله تعالى (والله بكل شيء محيط</w:t>
      </w:r>
      <w:r w:rsidR="006349E8" w:rsidRPr="0043595C">
        <w:rPr>
          <w:rtl/>
          <w:lang w:bidi="ar-KW"/>
        </w:rPr>
        <w:t xml:space="preserve">) </w:t>
      </w:r>
      <w:r w:rsidR="003B7BF1" w:rsidRPr="0043595C">
        <w:rPr>
          <w:rtl/>
          <w:lang w:bidi="ar-KW"/>
        </w:rPr>
        <w:t>وقوله تعالى (وكان الله بكل شيء محيطا</w:t>
      </w:r>
      <w:r w:rsidR="006349E8" w:rsidRPr="0043595C">
        <w:rPr>
          <w:rtl/>
          <w:lang w:bidi="ar-KW"/>
        </w:rPr>
        <w:t xml:space="preserve">) </w:t>
      </w:r>
      <w:r w:rsidR="003B7BF1" w:rsidRPr="0043595C">
        <w:rPr>
          <w:rtl/>
          <w:lang w:bidi="ar-KW"/>
        </w:rPr>
        <w:t>بالعلم والقدرة يؤولون آيات القرب في مثل قوله تعالى (فإني قريب</w:t>
      </w:r>
      <w:r w:rsidR="006349E8" w:rsidRPr="0043595C">
        <w:rPr>
          <w:rtl/>
          <w:lang w:bidi="ar-KW"/>
        </w:rPr>
        <w:t xml:space="preserve">) </w:t>
      </w:r>
      <w:r w:rsidR="003B7BF1" w:rsidRPr="0043595C">
        <w:rPr>
          <w:rtl/>
          <w:lang w:bidi="ar-KW"/>
        </w:rPr>
        <w:t>وقوله تعالى (ونحن أقرب إليه منكم ولكن لا تبصرون</w:t>
      </w:r>
      <w:r w:rsidR="006349E8" w:rsidRPr="0043595C">
        <w:rPr>
          <w:rtl/>
          <w:lang w:bidi="ar-KW"/>
        </w:rPr>
        <w:t xml:space="preserve">) </w:t>
      </w:r>
      <w:r w:rsidR="003B7BF1" w:rsidRPr="0043595C">
        <w:rPr>
          <w:rtl/>
          <w:lang w:bidi="ar-KW"/>
        </w:rPr>
        <w:t>وقوله تعالى (ونحن أقرب إليه من حبل الوريد</w:t>
      </w:r>
      <w:r w:rsidR="006349E8" w:rsidRPr="0043595C">
        <w:rPr>
          <w:rtl/>
          <w:lang w:bidi="ar-KW"/>
        </w:rPr>
        <w:t xml:space="preserve">) </w:t>
      </w:r>
      <w:r w:rsidR="003B7BF1" w:rsidRPr="0043595C">
        <w:rPr>
          <w:rtl/>
          <w:lang w:bidi="ar-KW"/>
        </w:rPr>
        <w:t>بالعلم والقدرة تارة وبالملائكة تارة وذلك صحيح ولكن إذا أتوا إلى آيات الاستواء قالوا مستو على العرش بذاته (سبحانه</w:t>
      </w:r>
      <w:r w:rsidR="006349E8" w:rsidRPr="0043595C">
        <w:rPr>
          <w:rtl/>
          <w:lang w:bidi="ar-KW"/>
        </w:rPr>
        <w:t xml:space="preserve">) </w:t>
      </w:r>
      <w:r w:rsidR="003B7BF1" w:rsidRPr="0043595C">
        <w:rPr>
          <w:rtl/>
          <w:lang w:bidi="ar-KW"/>
        </w:rPr>
        <w:t>فمن أين جاءوا من كتاب أو سنة أنه (بذاته</w:t>
      </w:r>
      <w:r w:rsidR="006349E8" w:rsidRPr="0043595C">
        <w:rPr>
          <w:rtl/>
          <w:lang w:bidi="ar-KW"/>
        </w:rPr>
        <w:t>)</w:t>
      </w:r>
      <w:r w:rsidR="002D3F1A" w:rsidRPr="0043595C">
        <w:rPr>
          <w:rtl/>
          <w:lang w:bidi="ar-KW"/>
        </w:rPr>
        <w:t>،</w:t>
      </w:r>
      <w:r w:rsidR="003B7BF1" w:rsidRPr="0043595C">
        <w:rPr>
          <w:rtl/>
          <w:lang w:bidi="ar-KW"/>
        </w:rPr>
        <w:t xml:space="preserve"> ولم لا يكون استواء ربوبية وقهر كما أن القرب قرب علم وقدرة، وقد قال الله تعالى _ مرشدا إياهم أن الأماكن كلها ملك لله _ (ولله المشرق والمغرب فأينما تولوا فثم وجه الله إن الله واسع عليم</w:t>
      </w:r>
      <w:r w:rsidR="006349E8" w:rsidRPr="0043595C">
        <w:rPr>
          <w:rtl/>
          <w:lang w:bidi="ar-KW"/>
        </w:rPr>
        <w:t>)</w:t>
      </w:r>
      <w:r w:rsidR="002D3F1A" w:rsidRPr="0043595C">
        <w:rPr>
          <w:rtl/>
          <w:lang w:bidi="ar-KW"/>
        </w:rPr>
        <w:t>،</w:t>
      </w:r>
      <w:r w:rsidR="003B7BF1" w:rsidRPr="0043595C">
        <w:rPr>
          <w:rtl/>
          <w:lang w:bidi="ar-KW"/>
        </w:rPr>
        <w:t xml:space="preserve"> (تنبيه</w:t>
      </w:r>
      <w:r w:rsidR="006349E8" w:rsidRPr="0043595C">
        <w:rPr>
          <w:rtl/>
          <w:lang w:bidi="ar-KW"/>
        </w:rPr>
        <w:t>):</w:t>
      </w:r>
      <w:r w:rsidR="003B7BF1" w:rsidRPr="0043595C">
        <w:rPr>
          <w:rtl/>
          <w:lang w:bidi="ar-KW"/>
        </w:rPr>
        <w:t xml:space="preserve"> تنزيه الخالق سبحانه عن المكان ليس معناه أن الله في كل مكان إذ المكان مهما كبر فهو محدود والله تنزه عن الحدود، والإحاطة في قوله تعالى {والله بكل شيء محيط} ليس معناها أن الكون كله داخل في ذات الله (سبحانه</w:t>
      </w:r>
      <w:r w:rsidR="006349E8" w:rsidRPr="0043595C">
        <w:rPr>
          <w:rtl/>
          <w:lang w:bidi="ar-KW"/>
        </w:rPr>
        <w:t xml:space="preserve">) </w:t>
      </w:r>
      <w:r w:rsidR="003B7BF1" w:rsidRPr="0043595C">
        <w:rPr>
          <w:rtl/>
          <w:lang w:bidi="ar-KW"/>
        </w:rPr>
        <w:t xml:space="preserve">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 نعجز عن ادراك ذاته، ولا نستطيع ان نقدره قدره، لا نحصي ثناءً عليه، هو كما أثنى على نفسه، </w:t>
      </w:r>
    </w:p>
    <w:p w14:paraId="62659579" w14:textId="0F71B0F5" w:rsidR="00637CD8" w:rsidRPr="0043595C" w:rsidRDefault="00637CD8" w:rsidP="00637CD8">
      <w:pPr>
        <w:ind w:left="-46"/>
        <w:jc w:val="center"/>
        <w:rPr>
          <w:rtl/>
        </w:rPr>
      </w:pPr>
      <w:r w:rsidRPr="0043595C">
        <w:rPr>
          <w:rFonts w:hint="cs"/>
          <w:rtl/>
        </w:rPr>
        <w:t xml:space="preserve">*** </w:t>
      </w:r>
    </w:p>
    <w:p w14:paraId="179E54B7" w14:textId="30249C51" w:rsidR="00637CD8" w:rsidRPr="0043595C" w:rsidRDefault="00637CD8" w:rsidP="00637CD8">
      <w:pPr>
        <w:ind w:left="-46"/>
        <w:jc w:val="center"/>
        <w:rPr>
          <w:rtl/>
        </w:rPr>
      </w:pPr>
    </w:p>
    <w:p w14:paraId="37645702" w14:textId="1F6ABD99" w:rsidR="00637CD8" w:rsidRPr="0043595C" w:rsidRDefault="00637CD8" w:rsidP="00637CD8">
      <w:pPr>
        <w:ind w:left="-46"/>
        <w:jc w:val="center"/>
        <w:rPr>
          <w:rtl/>
        </w:rPr>
      </w:pPr>
    </w:p>
    <w:p w14:paraId="33AF48BA" w14:textId="6685CB01" w:rsidR="00637CD8" w:rsidRPr="0043595C" w:rsidRDefault="00637CD8" w:rsidP="00637CD8">
      <w:pPr>
        <w:pStyle w:val="a3"/>
        <w:jc w:val="center"/>
        <w:rPr>
          <w:color w:val="auto"/>
          <w:sz w:val="40"/>
          <w:szCs w:val="40"/>
          <w:highlight w:val="yellow"/>
          <w:u w:val="single"/>
          <w:rtl/>
        </w:rPr>
      </w:pPr>
    </w:p>
    <w:p w14:paraId="35C9D17C" w14:textId="7AB5C232" w:rsidR="00637CD8" w:rsidRPr="0043595C" w:rsidRDefault="00637CD8" w:rsidP="00637CD8">
      <w:pPr>
        <w:pStyle w:val="a3"/>
        <w:jc w:val="center"/>
        <w:rPr>
          <w:color w:val="auto"/>
          <w:sz w:val="40"/>
          <w:szCs w:val="40"/>
          <w:highlight w:val="yellow"/>
          <w:u w:val="single"/>
          <w:rtl/>
        </w:rPr>
      </w:pPr>
      <w:r w:rsidRPr="0043595C">
        <w:rPr>
          <w:rFonts w:hint="cs"/>
          <w:color w:val="auto"/>
          <w:sz w:val="40"/>
          <w:szCs w:val="40"/>
          <w:highlight w:val="yellow"/>
          <w:u w:val="single"/>
          <w:rtl/>
        </w:rPr>
        <w:t>(ب</w:t>
      </w:r>
      <w:r w:rsidR="006349E8" w:rsidRPr="0043595C">
        <w:rPr>
          <w:rFonts w:hint="cs"/>
          <w:color w:val="auto"/>
          <w:sz w:val="40"/>
          <w:szCs w:val="40"/>
          <w:highlight w:val="yellow"/>
          <w:u w:val="single"/>
          <w:rtl/>
        </w:rPr>
        <w:t xml:space="preserve">) </w:t>
      </w:r>
    </w:p>
    <w:p w14:paraId="6DAC1A02" w14:textId="0FEFBECD" w:rsidR="00637CD8" w:rsidRPr="0043595C" w:rsidRDefault="00637CD8" w:rsidP="00637CD8">
      <w:pPr>
        <w:pStyle w:val="a3"/>
        <w:jc w:val="center"/>
        <w:rPr>
          <w:color w:val="auto"/>
          <w:sz w:val="40"/>
          <w:szCs w:val="40"/>
          <w:highlight w:val="yellow"/>
          <w:u w:val="single"/>
          <w:rtl/>
        </w:rPr>
      </w:pPr>
      <w:r w:rsidRPr="0043595C">
        <w:rPr>
          <w:rFonts w:hint="cs"/>
          <w:color w:val="auto"/>
          <w:sz w:val="40"/>
          <w:szCs w:val="40"/>
          <w:highlight w:val="yellow"/>
          <w:u w:val="single"/>
          <w:rtl/>
        </w:rPr>
        <w:t xml:space="preserve">مفاتيح فهم الآيات </w:t>
      </w:r>
      <w:r w:rsidRPr="0043595C">
        <w:rPr>
          <w:color w:val="auto"/>
          <w:sz w:val="40"/>
          <w:szCs w:val="40"/>
          <w:highlight w:val="yellow"/>
          <w:u w:val="single"/>
          <w:rtl/>
        </w:rPr>
        <w:t xml:space="preserve">التي </w:t>
      </w:r>
      <w:r w:rsidRPr="0043595C">
        <w:rPr>
          <w:rFonts w:hint="cs"/>
          <w:color w:val="auto"/>
          <w:sz w:val="40"/>
          <w:szCs w:val="40"/>
          <w:highlight w:val="yellow"/>
          <w:u w:val="single"/>
          <w:rtl/>
        </w:rPr>
        <w:t>ورد فيها الاستواء</w:t>
      </w:r>
    </w:p>
    <w:p w14:paraId="7B7765E2" w14:textId="77777777" w:rsidR="00637CD8" w:rsidRPr="0043595C" w:rsidRDefault="00637CD8" w:rsidP="00637CD8">
      <w:pPr>
        <w:pStyle w:val="a3"/>
        <w:jc w:val="center"/>
        <w:rPr>
          <w:color w:val="auto"/>
          <w:sz w:val="40"/>
          <w:szCs w:val="40"/>
          <w:highlight w:val="yellow"/>
          <w:u w:val="single"/>
          <w:rtl/>
        </w:rPr>
      </w:pPr>
    </w:p>
    <w:p w14:paraId="62C4B43A" w14:textId="5AA26266" w:rsidR="003B7BF1" w:rsidRPr="0043595C" w:rsidRDefault="00AC1780" w:rsidP="003B7BF1">
      <w:r w:rsidRPr="0043595C">
        <w:rPr>
          <w:bCs/>
          <w:kern w:val="0"/>
          <w:sz w:val="36"/>
          <w:szCs w:val="36"/>
          <w:highlight w:val="yellow"/>
          <w:u w:val="single"/>
          <w:rtl/>
        </w:rPr>
        <w:t>[المفتاح الأول</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B7BF1" w:rsidRPr="0043595C">
        <w:rPr>
          <w:b/>
          <w:bCs/>
          <w:u w:val="single"/>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والكون في المكان</w:t>
      </w:r>
      <w:r w:rsidR="003B7BF1" w:rsidRPr="0043595C">
        <w:rPr>
          <w:u w:val="single"/>
          <w:rtl/>
          <w:lang w:bidi="ar-KW"/>
        </w:rPr>
        <w:t>،</w:t>
      </w:r>
      <w:r w:rsidR="003B7BF1" w:rsidRPr="0043595C">
        <w:rPr>
          <w:rtl/>
          <w:lang w:bidi="ar-KW"/>
        </w:rPr>
        <w:t xml:space="preserve"> (الاستواء</w:t>
      </w:r>
      <w:r w:rsidR="006349E8" w:rsidRPr="0043595C">
        <w:rPr>
          <w:rtl/>
          <w:lang w:bidi="ar-KW"/>
        </w:rPr>
        <w:t>):</w:t>
      </w:r>
      <w:r w:rsidR="003B7BF1" w:rsidRPr="0043595C">
        <w:rPr>
          <w:rtl/>
          <w:lang w:bidi="ar-KW"/>
        </w:rPr>
        <w:t xml:space="preserve"> استواء صفات الربوبية من التدبير والتصريف والتسخير قال تعالى: {ثم استوى على العرش يدبر الأمر}، كما أن (القرب</w:t>
      </w:r>
      <w:r w:rsidR="006349E8" w:rsidRPr="0043595C">
        <w:rPr>
          <w:rtl/>
          <w:lang w:bidi="ar-KW"/>
        </w:rPr>
        <w:t>):</w:t>
      </w:r>
      <w:r w:rsidR="003B7BF1" w:rsidRPr="0043595C">
        <w:rPr>
          <w:rtl/>
          <w:lang w:bidi="ar-KW"/>
        </w:rPr>
        <w:t xml:space="preserve"> في قوله تعالى {فإني قريب} قرب الصفات من الرحمة والمغفرة واستجابة الدعاء، كما أن (المعية</w:t>
      </w:r>
      <w:r w:rsidR="006349E8" w:rsidRPr="0043595C">
        <w:rPr>
          <w:rtl/>
          <w:lang w:bidi="ar-KW"/>
        </w:rPr>
        <w:t>):</w:t>
      </w:r>
      <w:r w:rsidR="003B7BF1" w:rsidRPr="0043595C">
        <w:rPr>
          <w:rtl/>
          <w:lang w:bidi="ar-KW"/>
        </w:rPr>
        <w:t xml:space="preserve"> في قوله تعالى {وهو معكم أيننما كنتم} معية صفات (صفات العلم والسمع والبصر}، كما أن الاحاطة في قوله تعالى {وهو بكل شيء محيط} إحاطة صفات العلم والسمع والبصر، قال تعالى {احاط بكل شيء علما}، </w:t>
      </w:r>
      <w:r w:rsidR="003B7BF1" w:rsidRPr="0043595C">
        <w:rPr>
          <w:u w:val="single"/>
          <w:rtl/>
          <w:lang w:bidi="ar-KW"/>
        </w:rPr>
        <w:t>أما جناب الذات غيب الغيوب لا يدرك</w:t>
      </w:r>
      <w:r w:rsidR="003B7BF1" w:rsidRPr="0043595C">
        <w:rPr>
          <w:rtl/>
          <w:lang w:bidi="ar-KW"/>
        </w:rPr>
        <w:t xml:space="preserve"> قال تعالى {ولا يحيطون به علما}، فالله موجود بلا كيف لا حد ولا صورة ولا مكان ولا زمان، غيب الغيوب لا يدرك ولا يُكيف، </w:t>
      </w:r>
      <w:r w:rsidR="003B7BF1" w:rsidRPr="0043595C">
        <w:rPr>
          <w:rtl/>
        </w:rPr>
        <w:t xml:space="preserve">غيب الغيوب لا يدرك ليس كمثله شيء ولم يكن له كفوا أحد، </w:t>
      </w:r>
      <w:r w:rsidR="003B7BF1" w:rsidRPr="0043595C">
        <w:rPr>
          <w:b/>
          <w:u w:val="single"/>
          <w:rtl/>
        </w:rPr>
        <w:t>ويجب العلم بانّ الاستواء على العرش استواء صفات لا استواء ذات، ويجب العلم بانّ القرب من الخلق قرب صفات لا قرب ذات، ويجب العلم بانّ الإحاطة بالكون احاطة صفات لا احاطة جناب الذات، ويجب العلم بانّ الله تعالى وتقدس موجود بلا كيف،</w:t>
      </w:r>
      <w:r w:rsidR="003B7BF1" w:rsidRPr="0043595C">
        <w:rPr>
          <w:rtl/>
        </w:rPr>
        <w:t xml:space="preserve"> تنزه وجود الحق المطلق عن الكيف، فلا كيف ولا مكان ولا زمان، ولا صورة ولا شكل ولا حلول ولا اتحاد ولا اتصال ولا انفصال، ولا يقال أنه داخل الكون ولا يقال انه خارج الكون، لأنها جميعها صفات الاجسام المنقسمة المخلوقة التي تقبل الحد والحيز والكون في المكان وجريان </w:t>
      </w:r>
      <w:r w:rsidR="003B7BF1" w:rsidRPr="0043595C">
        <w:rPr>
          <w:rtl/>
        </w:rPr>
        <w:lastRenderedPageBreak/>
        <w:t xml:space="preserve">الزمان وتقبل الصور والأشكال والألوان والحركة والسكون، والدخول والخروج، والمحايثة والاتصال والانفصال والحد والمقدار، </w:t>
      </w:r>
      <w:r w:rsidR="003B7BF1" w:rsidRPr="0043595C">
        <w:rPr>
          <w:b/>
          <w:u w:val="single"/>
          <w:rtl/>
        </w:rPr>
        <w:t>جناب الذات الإلهي موجود بلا كيف والعجز عن درك الادراك ادراك</w:t>
      </w:r>
      <w:r w:rsidR="003B7BF1" w:rsidRPr="0043595C">
        <w:rPr>
          <w:rtl/>
        </w:rPr>
        <w:t xml:space="preserve">، </w:t>
      </w:r>
      <w:r w:rsidR="003B7BF1" w:rsidRPr="0043595C">
        <w:rPr>
          <w:b/>
          <w:rtl/>
        </w:rPr>
        <w:t>لقد جزم</w:t>
      </w:r>
      <w:r w:rsidR="00C04A3D" w:rsidRPr="0043595C">
        <w:rPr>
          <w:b/>
          <w:rtl/>
        </w:rPr>
        <w:t xml:space="preserve"> أهل </w:t>
      </w:r>
      <w:r w:rsidR="003B7BF1" w:rsidRPr="0043595C">
        <w:rPr>
          <w:b/>
          <w:rtl/>
        </w:rPr>
        <w:t>التخصص في باب الإلهيات</w:t>
      </w:r>
      <w:r w:rsidR="003B7BF1" w:rsidRPr="0043595C">
        <w:rPr>
          <w:rtl/>
        </w:rPr>
        <w:t xml:space="preserve"> - اهم وأصعب أقسام العقيدة - أنّ شرط التكلم في (الإلهيات</w:t>
      </w:r>
      <w:r w:rsidR="006349E8" w:rsidRPr="0043595C">
        <w:rPr>
          <w:rtl/>
        </w:rPr>
        <w:t xml:space="preserve">) </w:t>
      </w:r>
      <w:r w:rsidR="003B7BF1" w:rsidRPr="0043595C">
        <w:rPr>
          <w:rtl/>
        </w:rPr>
        <w:t>المسائل المتعلقة بجناب الذات الإلهي: معرفة الواجب والجائز والمحال في حق الله تعالى، وتصفية الذهن عن شوائب المحسوسات وعوالق المرئيات فإن خالقها ليس كمثله شيء، وكل ما خطر بالبال فالله تعالى بخلافه، ونحن لا نُطالب كل مسلم بالولوج في علم التقديس، ولكن لا يحل لأحد ان يدعي التخصص في العقيدة على منهاج</w:t>
      </w:r>
      <w:r w:rsidR="00C04A3D" w:rsidRPr="0043595C">
        <w:rPr>
          <w:rtl/>
        </w:rPr>
        <w:t xml:space="preserve"> أهل </w:t>
      </w:r>
      <w:r w:rsidR="003B7BF1" w:rsidRPr="0043595C">
        <w:rPr>
          <w:rtl/>
        </w:rPr>
        <w:t xml:space="preserve">السنّة والجماعة أو أن يقيّم أقوال المتخصصين دونما خلفية عن هذا العلم تمنعه من الولوج في التشبيه او التجسيم او الحشو فيما يتعلق بتوحيد جناب الذات، </w:t>
      </w:r>
      <w:r w:rsidR="003B7BF1" w:rsidRPr="0043595C">
        <w:rPr>
          <w:b/>
          <w:rtl/>
        </w:rPr>
        <w:t>إنّ (جناب الذات الإلهي</w:t>
      </w:r>
      <w:r w:rsidR="006349E8" w:rsidRPr="0043595C">
        <w:rPr>
          <w:b/>
          <w:rtl/>
        </w:rPr>
        <w:t xml:space="preserve">) </w:t>
      </w:r>
      <w:r w:rsidR="003B7BF1" w:rsidRPr="0043595C">
        <w:rPr>
          <w:b/>
          <w:rtl/>
        </w:rPr>
        <w:t>تعالى وتقدس: غيب الغيوب، لا يدرك</w:t>
      </w:r>
      <w:r w:rsidR="003B7BF1" w:rsidRPr="0043595C">
        <w:rPr>
          <w:rtl/>
        </w:rPr>
        <w:t xml:space="preserve">، لأنه فوق الحدود، وأنى للمخلوق المحدث المحدود أن يحيط بالخالق القديم اللامحدود، أما العلم بالله وتقديسه وتنزيه والعلم بأسمائه وصفاته وأفعاله وكماله المطلق، فهذا أشرف العلوم، وأحمد العلوم، وأحسن العلوم، لأنه العلم المتعلق بالله، </w:t>
      </w:r>
      <w:r w:rsidR="003B7BF1" w:rsidRPr="0043595C">
        <w:rPr>
          <w:b/>
          <w:rtl/>
        </w:rPr>
        <w:t>إذ هناك فرق بين المعرفة الممكنة والمعرفة المستحيلة</w:t>
      </w:r>
      <w:r w:rsidR="003B7BF1" w:rsidRPr="0043595C">
        <w:rPr>
          <w:rtl/>
        </w:rPr>
        <w:t>، المعرفة الممكنة تتأتى من معرفة أسمائه الحسنى وصفاته العلا، ومن معرفة قواعد التقديس والتنزيه المستمدة من الكتاب والسنة والتي تمنع من الخلل عند الحديث عن جناب الذات، وهذه المعرفة من اعظم العلم</w:t>
      </w:r>
      <w:r w:rsidR="003B7BF1" w:rsidRPr="0043595C">
        <w:rPr>
          <w:b/>
          <w:rtl/>
        </w:rPr>
        <w:t>، أما (المعرفة المستحيلة</w:t>
      </w:r>
      <w:r w:rsidR="006349E8" w:rsidRPr="0043595C">
        <w:rPr>
          <w:b/>
          <w:rtl/>
        </w:rPr>
        <w:t>):</w:t>
      </w:r>
      <w:r w:rsidR="003B7BF1" w:rsidRPr="0043595C">
        <w:rPr>
          <w:rtl/>
        </w:rPr>
        <w:t xml:space="preserve"> هي الإحاطة علما بالحق سبحانه، والإنسان مهما أوتي من علم، علمه محدود لأنه محدود، وكل مخلوق محدود لا يستطيع الإحاطة بحقيقة الله المنزه عن الحدود</w:t>
      </w:r>
      <w:r w:rsidR="003B7BF1" w:rsidRPr="0043595C">
        <w:rPr>
          <w:b/>
          <w:rtl/>
        </w:rPr>
        <w:t xml:space="preserve">، لقد ذكر </w:t>
      </w:r>
      <w:r w:rsidR="003B7BF1" w:rsidRPr="0043595C">
        <w:rPr>
          <w:b/>
          <w:rtl/>
          <w:lang w:bidi="ar-KW"/>
        </w:rPr>
        <w:t xml:space="preserve">الاستواء في سبعة مواضع من كتاب الله في كل موضع مفاتحه التي تدل على أنه استواء صفات التدبير والهيمنة والتسخير والربوبية، أما جناب الذات لا يدرك، غيب العيوب ليس كمثله شيء، </w:t>
      </w:r>
      <w:r w:rsidR="003B7BF1" w:rsidRPr="0043595C">
        <w:rPr>
          <w:b/>
          <w:rtl/>
        </w:rPr>
        <w:t>موجود بلا كيف، ليس كمثله شيء ولم يكن له كفوا أحد،</w:t>
      </w:r>
      <w:r w:rsidR="003B7BF1" w:rsidRPr="0043595C">
        <w:rPr>
          <w:rtl/>
        </w:rPr>
        <w:t xml:space="preserve"> </w:t>
      </w:r>
      <w:r w:rsidR="003B7BF1" w:rsidRPr="0043595C">
        <w:rPr>
          <w:rFonts w:eastAsia="Times New Roman"/>
          <w:rtl/>
        </w:rPr>
        <w:t xml:space="preserve">فعند </w:t>
      </w:r>
      <w:r w:rsidR="003B7BF1" w:rsidRPr="0043595C">
        <w:rPr>
          <w:rtl/>
        </w:rPr>
        <w:t>تدبر آيات الاستواء وفهم مفاتيح فهمها نجدها كلها تدل لمن تدبرها بقرائنها بأن الاستواء المقصود هو استواء ملك وقهر وتسخير وهيمنة وربوبية للعالم، وبيان كمال قدرته التامة سبحانه في تدابير الملك والملكوت، فهذا هو التمدح المقصود بالاستواء، أما تفسير الاستواء بالجلوس والاستقرار كما يفعل</w:t>
      </w:r>
      <w:r w:rsidR="00C04A3D" w:rsidRPr="0043595C">
        <w:rPr>
          <w:rtl/>
        </w:rPr>
        <w:t xml:space="preserve"> أهل </w:t>
      </w:r>
      <w:r w:rsidR="003B7BF1" w:rsidRPr="0043595C">
        <w:rPr>
          <w:rtl/>
        </w:rPr>
        <w:t xml:space="preserve">الحشو والتجسيم فهذا ليس فيه من المدح شيء وليس فيه من الكمال شيء، وآيات الكتاب الكريم جاءت لبيان كمال عظمة الخالق وجليل قدرته، </w:t>
      </w:r>
      <w:r w:rsidR="003B7BF1" w:rsidRPr="0043595C">
        <w:rPr>
          <w:b/>
          <w:rtl/>
        </w:rPr>
        <w:t>أما ما يزعمون من أنه استواء مكان فالله خالق المكان ومالكه وهو منزه عن المكان</w:t>
      </w:r>
      <w:r w:rsidR="003B7BF1" w:rsidRPr="0043595C">
        <w:rPr>
          <w:rtl/>
        </w:rPr>
        <w:t xml:space="preserve"> والمكان محدود مهما كبر والله تعالى كما أنه لا حد لصفاته من العلم والقدرة وغيرها فلا حد لذاته، </w:t>
      </w:r>
      <w:r w:rsidR="003B7BF1" w:rsidRPr="0043595C">
        <w:rPr>
          <w:b/>
          <w:rtl/>
        </w:rPr>
        <w:t>وأما ما يزعم به</w:t>
      </w:r>
      <w:r w:rsidR="00C04A3D" w:rsidRPr="0043595C">
        <w:rPr>
          <w:b/>
          <w:rtl/>
        </w:rPr>
        <w:t xml:space="preserve"> أهل </w:t>
      </w:r>
      <w:r w:rsidR="003B7BF1" w:rsidRPr="0043595C">
        <w:rPr>
          <w:b/>
          <w:rtl/>
        </w:rPr>
        <w:t>الحشو من أنه استواء استقرار</w:t>
      </w:r>
      <w:r w:rsidR="003B7BF1" w:rsidRPr="0043595C">
        <w:rPr>
          <w:rtl/>
        </w:rPr>
        <w:t xml:space="preserve"> </w:t>
      </w:r>
      <w:r w:rsidR="003B7BF1" w:rsidRPr="0043595C">
        <w:rPr>
          <w:b/>
          <w:rtl/>
        </w:rPr>
        <w:t>فهو باطل</w:t>
      </w:r>
      <w:r w:rsidR="003B7BF1" w:rsidRPr="0043595C">
        <w:rPr>
          <w:rtl/>
        </w:rPr>
        <w:t xml:space="preserve"> لأن الله عز وجل منزه عن التغير والحدوث، والاستقرار يوحي بمعنى الحاجة وهل يحتاج الله لمخلوق </w:t>
      </w:r>
      <w:r w:rsidR="003B7BF1" w:rsidRPr="0043595C">
        <w:rPr>
          <w:rtl/>
        </w:rPr>
        <w:lastRenderedPageBreak/>
        <w:t xml:space="preserve">حتى يستقر عليه وقبل الاستقرار أخبرونا ماذا كان حاله تعالى الله عما يقولون علوا كبيراً، والتمدح لا يكون بالكون في المكان ولا بالاستقرار ولكن ببيان صفات القدرة والعظمة وهذا هو مقصود آيات القرآن، </w:t>
      </w:r>
      <w:r w:rsidR="003B7BF1" w:rsidRPr="0043595C">
        <w:rPr>
          <w:highlight w:val="yellow"/>
          <w:rtl/>
        </w:rPr>
        <w:t>(</w:t>
      </w:r>
      <w:r w:rsidR="003B7BF1" w:rsidRPr="0043595C">
        <w:rPr>
          <w:b/>
          <w:highlight w:val="yellow"/>
          <w:u w:val="single"/>
          <w:rtl/>
        </w:rPr>
        <w:t>فإن قالوا</w:t>
      </w:r>
      <w:r w:rsidR="006349E8" w:rsidRPr="0043595C">
        <w:rPr>
          <w:b/>
          <w:highlight w:val="yellow"/>
          <w:u w:val="single"/>
          <w:rtl/>
        </w:rPr>
        <w:t>):</w:t>
      </w:r>
      <w:r w:rsidR="003B7BF1" w:rsidRPr="0043595C">
        <w:rPr>
          <w:b/>
          <w:u w:val="single"/>
          <w:rtl/>
        </w:rPr>
        <w:t xml:space="preserve"> فأين الله</w:t>
      </w:r>
      <w:r w:rsidR="003B7BF1" w:rsidRPr="0043595C">
        <w:rPr>
          <w:rtl/>
        </w:rPr>
        <w:t xml:space="preserve">، </w:t>
      </w:r>
      <w:r w:rsidR="003B7BF1" w:rsidRPr="0043595C">
        <w:rPr>
          <w:b/>
          <w:u w:val="single"/>
          <w:rtl/>
        </w:rPr>
        <w:t>قلنا إنّ الله لا يغيب، هو على العرش استوى وهو بكل شيء محيط وهو من كل خلقه قريب، كل ذلك بصفاته وافعاله، اما جناب الذات فلا يحق لنا الحديث عنه ولا تكييف وجوده في مكان دون مكان، لأنّه غيب الغيوب لا تدركه الابصار، ولا نحيط به علما، والعجز عن الإدراك مقصود الإدراك</w:t>
      </w:r>
      <w:r w:rsidR="003B7BF1" w:rsidRPr="0043595C">
        <w:rPr>
          <w:rtl/>
        </w:rPr>
        <w:t>، وأما تلاعب</w:t>
      </w:r>
      <w:r w:rsidR="00C04A3D" w:rsidRPr="0043595C">
        <w:rPr>
          <w:rtl/>
        </w:rPr>
        <w:t xml:space="preserve"> أهل </w:t>
      </w:r>
      <w:r w:rsidR="003B7BF1" w:rsidRPr="0043595C">
        <w:rPr>
          <w:rtl/>
        </w:rPr>
        <w:t>الحشو والتجسيم فتأولوا القرب بالعلم وتأولوا المعية بالعلم وتأولوا الإحاطة بالعلم ثم عند الاستواء قالوا بذاته، فمن أين أتوا بلفظ (بذاته</w:t>
      </w:r>
      <w:r w:rsidR="006349E8" w:rsidRPr="0043595C">
        <w:rPr>
          <w:rtl/>
        </w:rPr>
        <w:t xml:space="preserve">) </w:t>
      </w:r>
      <w:r w:rsidR="003B7BF1" w:rsidRPr="0043595C">
        <w:rPr>
          <w:rtl/>
        </w:rPr>
        <w:t>ولم يرد لا في كتاب ولا في سنّة، وإنما بما فهموه بعقولهم السقيمة التي لا تصلح إلا للتجسيم والتكييف ولا تصلح لاستيعاب التقديس ولا علم التقديس ولا قواعد التقديس</w:t>
      </w:r>
    </w:p>
    <w:p w14:paraId="2F4305B0" w14:textId="3F04C659" w:rsidR="003B7BF1" w:rsidRPr="0043595C" w:rsidRDefault="00AC1780" w:rsidP="003B7BF1">
      <w:r w:rsidRPr="0043595C">
        <w:rPr>
          <w:bCs/>
          <w:kern w:val="0"/>
          <w:sz w:val="36"/>
          <w:szCs w:val="36"/>
          <w:highlight w:val="yellow"/>
          <w:u w:val="single"/>
          <w:rtl/>
        </w:rPr>
        <w:t>[المفتاح</w:t>
      </w:r>
      <w:r w:rsidR="003B0EB7" w:rsidRPr="0043595C">
        <w:rPr>
          <w:rFonts w:hint="cs"/>
          <w:bCs/>
          <w:kern w:val="0"/>
          <w:sz w:val="36"/>
          <w:szCs w:val="36"/>
          <w:highlight w:val="yellow"/>
          <w:u w:val="single"/>
          <w:rtl/>
        </w:rPr>
        <w:t xml:space="preserve"> الثاني</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B7BF1" w:rsidRPr="0043595C">
        <w:rPr>
          <w:b/>
          <w:bCs/>
          <w:u w:val="single"/>
          <w:rtl/>
          <w:lang w:bidi="ar-KW"/>
        </w:rPr>
        <w:t>آيات القرب والمعنى المراد منها:</w:t>
      </w:r>
      <w:r w:rsidR="003B7BF1" w:rsidRPr="0043595C">
        <w:rPr>
          <w:rtl/>
          <w:lang w:bidi="ar-KW"/>
        </w:rPr>
        <w:t xml:space="preserve"> جاء في القرب آيات عديدة منها قول الله تعالى: {</w:t>
      </w:r>
      <w:r w:rsidR="003B7BF1" w:rsidRPr="0043595C">
        <w:rPr>
          <w:rtl/>
        </w:rPr>
        <w:t>وَإِذَا سَأَلَكَ عِبَادِي عَنِّي فَإِنِّي قَرِيبٌ أُجِيبُ دَعْوَةَ الدَّاعِ إِذَا دَعَانِ} [البقرة: 186]، وقوله تعالى: {فَاسْتَغْفِرُوهُ ثُمَّ تُوبُوا إِلَيْهِ إِنَّ رَبِّي قَرِيبٌ مُجِيبٌ} [هود: 61]،، وقوله تعالى: {قُلْ إِنْ ضَلَلْتُ فَإِنَّمَا أَضِلُّ عَلَى نَفْسِي وَإِنِ اهْتَدَيْتُ فَبِمَا يُوحِي إِلَيَّ رَبِّي إِنَّهُ سَمِيعٌ قَرِيبٌ} [سبأ: 50]،، وقوله تعالى: {وَلَقَدْ خَلَقْنَا الْإِنْسَانَ وَنَعْلَمُ مَا تُوَسْوِسُ بِهِ نَفْسُهُ وَنَحْنُ أَقْرَبُ إِلَيْهِ مِنْ حَبْلِ الْوَرِيدِ} [ق: 16]، وقوله تعالى: {وَنَحْنُ أَقْرَبُ إِلَيْهِ مِنْكُمْ وَلَكِنْ لَا تُبْصِرُونَ} [الواقعة: 85] وما أخرجه الشيخان عن أبي موسى الأشعري قال: كنا مع رسول الله صلى الله عليه وسلم في غزاة فجعلنا لا نصعد شرفا ولا نهبط واديا إلا رفعنا أصواتنا بالتكبير فدنا منا فقال: (يا أيها الناس أربعوا على أنفسكم فإنكم لا تدعون أصم ولا غائبا إنما تدعون سميعا بصيرا إن الذي تدعون أقرب إلى أحدكم من عنق راحلته</w:t>
      </w:r>
      <w:r w:rsidR="006349E8" w:rsidRPr="0043595C">
        <w:rPr>
          <w:rtl/>
        </w:rPr>
        <w:t xml:space="preserve">) </w:t>
      </w:r>
      <w:r w:rsidR="003B7BF1" w:rsidRPr="0043595C">
        <w:rPr>
          <w:rtl/>
        </w:rPr>
        <w:t xml:space="preserve">[متفق عليه]، وهذه الادلة تدل على قرب الله تعالى من عباده، قرب منزه عن الاتحاد والحلول والاتصال والانفصال مع خلقه ليس كمثله شيء، وقد حمل العلماء المتخصصون في العقيدة القرب على قرب العلم والسمع والبصر والقدرة، وقرب الملائكة، وذلك للتنزيه وابعاد شبهة الحلول والاتحاد مع المخلوقات، </w:t>
      </w:r>
    </w:p>
    <w:p w14:paraId="393E0B01" w14:textId="3647CB9D" w:rsidR="003B7BF1" w:rsidRPr="0043595C" w:rsidRDefault="003B7BF1" w:rsidP="003B7BF1">
      <w:pPr>
        <w:rPr>
          <w:rtl/>
        </w:rPr>
      </w:pPr>
      <w:r w:rsidRPr="0043595C">
        <w:rPr>
          <w:rFonts w:hint="cs"/>
          <w:rtl/>
          <w:lang w:bidi="ar-KW"/>
        </w:rPr>
        <w:t>(3</w:t>
      </w:r>
      <w:r w:rsidR="006349E8" w:rsidRPr="0043595C">
        <w:rPr>
          <w:rFonts w:hint="cs"/>
          <w:rtl/>
          <w:lang w:bidi="ar-KW"/>
        </w:rPr>
        <w:t xml:space="preserve">) </w:t>
      </w:r>
      <w:r w:rsidRPr="0043595C">
        <w:rPr>
          <w:rtl/>
          <w:lang w:bidi="ar-KW"/>
        </w:rPr>
        <w:t>آيات الإحاطة والمعنى المراد منها: قال تعالى: {</w:t>
      </w:r>
      <w:r w:rsidRPr="0043595C">
        <w:rPr>
          <w:rtl/>
        </w:rPr>
        <w:t>وَلِلَّهِ مَا فِي السَّمَوَاتِ وَمَا فِي الْأَرْضِ وَكَانَ اللَّهُ بِكُلِّ شَيْءٍ مُحِيطًا} [النساء: 126]، وقال تعالى: {أَلَا إِنَّهُمْ فِي مِرْيَةٍ مِنْ لِقَاءِ رَبِّهِمْ أَلَا إِنَّهُ بِكُلِّ شَيْءٍ مُحِيطٌ} [فصلت: 54]، وهذه الادلة تفيد إحاطة الله تعالى بكل شيء، والإحاطة ليس معناها أن الكون كله داخل في ذات الله (سبحانه</w:t>
      </w:r>
      <w:r w:rsidR="006349E8" w:rsidRPr="0043595C">
        <w:rPr>
          <w:rtl/>
        </w:rPr>
        <w:t xml:space="preserve">) </w:t>
      </w:r>
      <w:r w:rsidRPr="0043595C">
        <w:rPr>
          <w:rtl/>
        </w:rPr>
        <w:t xml:space="preserve">إذ تنزه الخالق عن معاني الحلول والاتحاد ومعاني المماسة والاتصال </w:t>
      </w:r>
      <w:r w:rsidRPr="0043595C">
        <w:rPr>
          <w:rtl/>
        </w:rPr>
        <w:lastRenderedPageBreak/>
        <w:t xml:space="preserve">ليس كذاته ذات تنزه عن كل ما خطر بقلوب البشر له الكمال والتنزيه المطلقين في ذاته وصفاته وافعاله ليس كمثله شيء ولا نحيط به علما، نعجز عن ادراك ذاته، وما نستطيع ان نقدره قدره، لا نحصي ثناءً عليه، هو كما أثنى على نفسه، وقد حمل العلماء المتخصصون في العقيدة الإحاطة على إحاطة العلم والسمع والبصر والقدرة، وذلك للتنزيه وابعاد شبهة الحلول والاتحاد مع المخلوقات، قال تعالى: {وَأَنَّ اللَّهَ قَدْ أَحَاطَ بِكُلِّ شَيْءٍ عِلْمًا}. </w:t>
      </w:r>
    </w:p>
    <w:p w14:paraId="0C90AE01" w14:textId="42C53DD4" w:rsidR="003B7BF1" w:rsidRPr="0043595C" w:rsidRDefault="00AC1780" w:rsidP="003B7BF1">
      <w:pPr>
        <w:rPr>
          <w:rtl/>
        </w:rPr>
      </w:pPr>
      <w:r w:rsidRPr="0043595C">
        <w:rPr>
          <w:bCs/>
          <w:kern w:val="0"/>
          <w:sz w:val="36"/>
          <w:szCs w:val="36"/>
          <w:highlight w:val="yellow"/>
          <w:u w:val="single"/>
          <w:rtl/>
        </w:rPr>
        <w:t xml:space="preserve">[المفتاح </w:t>
      </w:r>
      <w:r w:rsidR="003B0EB7" w:rsidRPr="0043595C">
        <w:rPr>
          <w:rFonts w:hint="cs"/>
          <w:bCs/>
          <w:kern w:val="0"/>
          <w:sz w:val="36"/>
          <w:szCs w:val="36"/>
          <w:highlight w:val="yellow"/>
          <w:u w:val="single"/>
          <w:rtl/>
        </w:rPr>
        <w:t>الثالث</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B7BF1" w:rsidRPr="0043595C">
        <w:rPr>
          <w:b/>
          <w:bCs/>
          <w:rtl/>
          <w:lang w:bidi="ar-KW"/>
        </w:rPr>
        <w:t>آيات الاستواء والمعنى المراد منها:</w:t>
      </w:r>
      <w:r w:rsidR="003B7BF1" w:rsidRPr="0043595C">
        <w:rPr>
          <w:rtl/>
          <w:lang w:bidi="ar-KW"/>
        </w:rPr>
        <w:t xml:space="preserve"> </w:t>
      </w:r>
      <w:r w:rsidR="003B7BF1" w:rsidRPr="0043595C">
        <w:rPr>
          <w:u w:val="single"/>
          <w:rtl/>
          <w:lang w:bidi="ar-KW"/>
        </w:rPr>
        <w:t xml:space="preserve">الجميع متفق على حمل القرب على قرب العلم والسمع والبصر، والجميع متفق على حمل الإحاطة على العلم والسمع والبصر، ولكن عند الاستواء اختلفوا، فحمل علماء الأصول المتخصصون في العقيدة الاستواء على معاني </w:t>
      </w:r>
      <w:r w:rsidR="003B7BF1" w:rsidRPr="0043595C">
        <w:rPr>
          <w:u w:val="single"/>
          <w:rtl/>
        </w:rPr>
        <w:t>استواء الملك والقهر والتسخير والهيمنة والربوبية للعالم، وبيان</w:t>
      </w:r>
      <w:r w:rsidR="003B7BF1" w:rsidRPr="0043595C">
        <w:rPr>
          <w:u w:val="single"/>
        </w:rPr>
        <w:t xml:space="preserve"> </w:t>
      </w:r>
      <w:r w:rsidR="003B7BF1" w:rsidRPr="0043595C">
        <w:rPr>
          <w:u w:val="single"/>
          <w:rtl/>
        </w:rPr>
        <w:t xml:space="preserve">كمال قدرته التامة سبحانه في تدابير الملك والملكوت، </w:t>
      </w:r>
      <w:r w:rsidR="003B7BF1" w:rsidRPr="0043595C">
        <w:rPr>
          <w:u w:val="single"/>
          <w:rtl/>
          <w:lang w:bidi="ar-KW"/>
        </w:rPr>
        <w:t>وحملها غير المتخصصين على معاني الجلوس والاستقرار</w:t>
      </w:r>
      <w:r w:rsidR="003B7BF1" w:rsidRPr="0043595C">
        <w:rPr>
          <w:rtl/>
          <w:lang w:bidi="ar-KW"/>
        </w:rPr>
        <w:t>، وقالوا: مستو على العرش بذاته (سبحانه</w:t>
      </w:r>
      <w:r w:rsidR="006349E8" w:rsidRPr="0043595C">
        <w:rPr>
          <w:rtl/>
          <w:lang w:bidi="ar-KW"/>
        </w:rPr>
        <w:t xml:space="preserve">) </w:t>
      </w:r>
      <w:r w:rsidR="003B7BF1" w:rsidRPr="0043595C">
        <w:rPr>
          <w:rtl/>
          <w:lang w:bidi="ar-KW"/>
        </w:rPr>
        <w:t>فمن أين جاءوا من كتاب أو سنة أنه (بذاته</w:t>
      </w:r>
      <w:r w:rsidR="006349E8" w:rsidRPr="0043595C">
        <w:rPr>
          <w:rtl/>
          <w:lang w:bidi="ar-KW"/>
        </w:rPr>
        <w:t>)</w:t>
      </w:r>
      <w:r w:rsidR="002D3F1A" w:rsidRPr="0043595C">
        <w:rPr>
          <w:rtl/>
          <w:lang w:bidi="ar-KW"/>
        </w:rPr>
        <w:t>،</w:t>
      </w:r>
      <w:r w:rsidR="003B7BF1" w:rsidRPr="0043595C">
        <w:rPr>
          <w:rtl/>
          <w:lang w:bidi="ar-KW"/>
        </w:rPr>
        <w:t xml:space="preserve"> ولم لا يكون استواء ربوبية وقهر كما أن القرب قرب علم وقدرة، لقد و</w:t>
      </w:r>
      <w:r w:rsidR="003B7BF1" w:rsidRPr="0043595C">
        <w:rPr>
          <w:rtl/>
        </w:rPr>
        <w:t>رد الاستواء في سبعة مواضع من القرآن الكريم كلها تدل لمن تدبرها بقرآئنها التي سنذكرها بأن الاستواء المقصود هو استواء ملك وقهر وتسخير وهيمنة وربوبية للعالم، وبيان</w:t>
      </w:r>
      <w:r w:rsidR="003B7BF1" w:rsidRPr="0043595C">
        <w:t xml:space="preserve"> </w:t>
      </w:r>
      <w:r w:rsidR="003B7BF1" w:rsidRPr="0043595C">
        <w:rPr>
          <w:rtl/>
        </w:rPr>
        <w:t xml:space="preserve">كمال قدرته التامة سبحانه في تدابير الملك والملكوت، فهذا هو التمدح المقصود بالاستواء، أما تفسير الاستواء بالجلوس والاستقرار فهذا ليس فيه من المدح شيء وليس فيه من الكمال شيء، وآيات الكتاب الكريم جاءت لبيان كمال عظمة الخالق وجليل قدرته، </w:t>
      </w:r>
    </w:p>
    <w:p w14:paraId="562547E6" w14:textId="6DF5E606" w:rsidR="003B7BF1" w:rsidRPr="0043595C" w:rsidRDefault="003B7BF1" w:rsidP="003B7BF1">
      <w:pPr>
        <w:rPr>
          <w:rtl/>
        </w:rPr>
      </w:pPr>
      <w:r w:rsidRPr="0043595C">
        <w:rPr>
          <w:bCs/>
          <w:sz w:val="30"/>
          <w:szCs w:val="30"/>
          <w:highlight w:val="yellow"/>
          <w:u w:val="single"/>
          <w:rtl/>
        </w:rPr>
        <w:t>(مفتاح فهم الآية الأولى التي ذكر فيها الاستواء</w:t>
      </w:r>
      <w:r w:rsidR="006349E8" w:rsidRPr="0043595C">
        <w:rPr>
          <w:bCs/>
          <w:sz w:val="30"/>
          <w:szCs w:val="30"/>
          <w:highlight w:val="yellow"/>
          <w:u w:val="single"/>
          <w:rtl/>
        </w:rPr>
        <w:t>):</w:t>
      </w:r>
      <w:r w:rsidRPr="0043595C">
        <w:rPr>
          <w:rtl/>
        </w:rPr>
        <w:t xml:space="preserve"> والمعنى المراد به: قال تعالى: {</w:t>
      </w:r>
      <w:r w:rsidRPr="0043595C">
        <w:rPr>
          <w:u w:val="single"/>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sidRPr="0043595C">
        <w:rPr>
          <w:rtl/>
        </w:rPr>
        <w:t xml:space="preserve"> [الأعراف 54-55]،</w:t>
      </w:r>
      <w:r w:rsidRPr="0043595C">
        <w:rPr>
          <w:bCs/>
          <w:sz w:val="30"/>
          <w:szCs w:val="30"/>
          <w:highlight w:val="yellow"/>
          <w:u w:val="single"/>
          <w:rtl/>
        </w:rPr>
        <w:t xml:space="preserve"> والمفتاح:</w:t>
      </w:r>
      <w:r w:rsidRPr="0043595C">
        <w:rPr>
          <w:rtl/>
        </w:rPr>
        <w:t xml:space="preserve"> الاستواء في الآية استواء ربوبية وقهر وتسخير بدلالة قوله تعالى في أول الآية </w:t>
      </w:r>
      <w:r w:rsidRPr="0043595C">
        <w:rPr>
          <w:b/>
          <w:rtl/>
        </w:rPr>
        <w:t>إن ربكم</w:t>
      </w:r>
      <w:r w:rsidRPr="0043595C">
        <w:rPr>
          <w:rtl/>
        </w:rPr>
        <w:t xml:space="preserve"> ثم التذكير بالخلق الذي هو أصل الربوبية في قوله خلق السموات والأرض ثم دلالة قوله </w:t>
      </w:r>
      <w:r w:rsidRPr="0043595C">
        <w:rPr>
          <w:b/>
          <w:rtl/>
        </w:rPr>
        <w:t>مسخرات</w:t>
      </w:r>
      <w:r w:rsidRPr="0043595C">
        <w:rPr>
          <w:rtl/>
        </w:rPr>
        <w:t xml:space="preserve"> ثم قوله </w:t>
      </w:r>
      <w:r w:rsidRPr="0043595C">
        <w:rPr>
          <w:b/>
          <w:rtl/>
        </w:rPr>
        <w:t>له الخلق والأمر</w:t>
      </w:r>
      <w:r w:rsidRPr="0043595C">
        <w:rPr>
          <w:rtl/>
        </w:rPr>
        <w:t xml:space="preserve">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p>
    <w:p w14:paraId="1B8864A5" w14:textId="75409DFD" w:rsidR="003B7BF1" w:rsidRPr="0043595C" w:rsidRDefault="003B7BF1" w:rsidP="003B7BF1">
      <w:pPr>
        <w:rPr>
          <w:rtl/>
        </w:rPr>
      </w:pPr>
      <w:r w:rsidRPr="0043595C">
        <w:rPr>
          <w:bCs/>
          <w:sz w:val="30"/>
          <w:szCs w:val="30"/>
          <w:highlight w:val="yellow"/>
          <w:u w:val="single"/>
          <w:rtl/>
        </w:rPr>
        <w:lastRenderedPageBreak/>
        <w:t>(مفتاح فهم الآية الثانية التي ذكر فيها الاستواء</w:t>
      </w:r>
      <w:r w:rsidR="006349E8" w:rsidRPr="0043595C">
        <w:rPr>
          <w:bCs/>
          <w:sz w:val="30"/>
          <w:szCs w:val="30"/>
          <w:highlight w:val="yellow"/>
          <w:u w:val="single"/>
          <w:rtl/>
        </w:rPr>
        <w:t>):</w:t>
      </w:r>
      <w:r w:rsidRPr="0043595C">
        <w:rPr>
          <w:bCs/>
          <w:sz w:val="30"/>
          <w:szCs w:val="30"/>
          <w:highlight w:val="yellow"/>
          <w:u w:val="single"/>
          <w:rtl/>
        </w:rPr>
        <w:t xml:space="preserve"> </w:t>
      </w:r>
      <w:r w:rsidRPr="0043595C">
        <w:rPr>
          <w:rtl/>
        </w:rPr>
        <w:t xml:space="preserve">قال تعالى: </w:t>
      </w:r>
      <w:r w:rsidRPr="0043595C">
        <w:rPr>
          <w:u w:val="single"/>
          <w:rtl/>
        </w:rPr>
        <w:t xml:space="preserve">{إِنَّ رَبَّكُمُ اللَّهُ الَّذِي خَلَقَ السَّمَوَاتِ وَالْأَرْضَ فِي سِتَّةِ أَيَّامٍ ثُمَّ اسْتَوَى عَلَى الْعَرْشِ يُدَبِّرُ الْأَمْرَ مَا مِنْ شَفِيعٍ إِلَّا مِنْ بَعْدِ إِذْنِهِ ذَلِكُمُ اللَّهُ رَبُّكُمْ فَاعْبُدُوهُ أَفَلَا تَذَكَّرُونَ} </w:t>
      </w:r>
      <w:r w:rsidRPr="0043595C">
        <w:rPr>
          <w:rtl/>
        </w:rPr>
        <w:t xml:space="preserve">[يونس 3]، </w:t>
      </w:r>
      <w:r w:rsidRPr="0043595C">
        <w:rPr>
          <w:bCs/>
          <w:sz w:val="30"/>
          <w:szCs w:val="30"/>
          <w:highlight w:val="yellow"/>
          <w:u w:val="single"/>
          <w:rtl/>
        </w:rPr>
        <w:t>والمفتاح:</w:t>
      </w:r>
      <w:r w:rsidRPr="0043595C">
        <w:rPr>
          <w:rtl/>
        </w:rPr>
        <w:t xml:space="preserve"> الاستواء في الآية استواء ربوبية وتدبير وقهر لقرينته افتتاح الآية بالتذكير بالربوبية في قوله </w:t>
      </w:r>
      <w:r w:rsidRPr="0043595C">
        <w:rPr>
          <w:b/>
          <w:rtl/>
        </w:rPr>
        <w:t>إن ربكم</w:t>
      </w:r>
      <w:r w:rsidRPr="0043595C">
        <w:rPr>
          <w:rtl/>
        </w:rPr>
        <w:t xml:space="preserve">، ثم ذكر التدبير بعد الاستواء مباشرة للدلالة على أنه استواء تدبير للمملكة التي تشمل السموات والأرض لا استواء جلوس كما تقوله الحشوية، فقوله تعالى: </w:t>
      </w:r>
      <w:r w:rsidRPr="0043595C">
        <w:rPr>
          <w:b/>
          <w:u w:val="single"/>
          <w:rtl/>
        </w:rPr>
        <w:t>(يدبر الأمر</w:t>
      </w:r>
      <w:r w:rsidR="006349E8" w:rsidRPr="0043595C">
        <w:rPr>
          <w:b/>
          <w:u w:val="single"/>
          <w:rtl/>
        </w:rPr>
        <w:t xml:space="preserve">) </w:t>
      </w:r>
      <w:r w:rsidRPr="0043595C">
        <w:rPr>
          <w:rtl/>
        </w:rPr>
        <w:t>جرى مجرى التفسير لقوله: (استوى على العرش</w:t>
      </w:r>
      <w:r w:rsidR="006349E8" w:rsidRPr="0043595C">
        <w:rPr>
          <w:rtl/>
        </w:rPr>
        <w:t xml:space="preserve">) </w:t>
      </w:r>
      <w:r w:rsidRPr="0043595C">
        <w:rPr>
          <w:rtl/>
        </w:rPr>
        <w:t>على أنه استواء تدبير وربوبية، على أن المدح لا يكون بمجرد الجلوس إذ المخلوق موصوف بالجلوس والاتكاء ولكن المدح والثناء يكون بذكر الربوبية والقهر والهيمنة والتدبير،</w:t>
      </w:r>
    </w:p>
    <w:p w14:paraId="2AD95C10" w14:textId="73354297" w:rsidR="003B7BF1" w:rsidRPr="0043595C" w:rsidRDefault="003B7BF1" w:rsidP="003B7BF1">
      <w:pPr>
        <w:rPr>
          <w:rtl/>
        </w:rPr>
      </w:pPr>
      <w:r w:rsidRPr="0043595C">
        <w:rPr>
          <w:bCs/>
          <w:sz w:val="30"/>
          <w:szCs w:val="30"/>
          <w:highlight w:val="yellow"/>
          <w:u w:val="single"/>
          <w:rtl/>
        </w:rPr>
        <w:t>(مفتاح فهم الآية الثالثة التي ذكر فيها الاستواء</w:t>
      </w:r>
      <w:r w:rsidR="006349E8" w:rsidRPr="0043595C">
        <w:rPr>
          <w:bCs/>
          <w:sz w:val="30"/>
          <w:szCs w:val="30"/>
          <w:highlight w:val="yellow"/>
          <w:u w:val="single"/>
          <w:rtl/>
        </w:rPr>
        <w:t>):</w:t>
      </w:r>
      <w:r w:rsidRPr="0043595C">
        <w:rPr>
          <w:rtl/>
        </w:rPr>
        <w:t xml:space="preserve"> قال تعالى: </w:t>
      </w:r>
      <w:r w:rsidRPr="0043595C">
        <w:rPr>
          <w:u w:val="single"/>
          <w:rtl/>
        </w:rPr>
        <w:t>{اللَّهُ الَّذِي رَفَعَ السَّمَوَاتِ بِغَيْرِ عَمَدٍ تَرَوْنَهَا ثُمَّ اسْتَوَى عَلَى الْعَرْشِ وَسَخَّرَ الشَّمْسَ وَالْقَمَرَ كُلٌّ يَجْرِي لِأَجَلٍ مُسَمًّى يُدَبِّرُ الْأَمْرَ يُفَصِّلُ الْآيَاتِ لَعَلَّكُمْ بِلِقَاءِ رَبِّكُمْ تُوقِنُونَ}</w:t>
      </w:r>
      <w:r w:rsidRPr="0043595C">
        <w:rPr>
          <w:rtl/>
        </w:rPr>
        <w:t xml:space="preserve"> [الرعد 2]، </w:t>
      </w:r>
      <w:r w:rsidRPr="0043595C">
        <w:rPr>
          <w:bCs/>
          <w:sz w:val="30"/>
          <w:szCs w:val="30"/>
          <w:highlight w:val="yellow"/>
          <w:u w:val="single"/>
          <w:rtl/>
        </w:rPr>
        <w:t>المفتاح:</w:t>
      </w:r>
      <w:r w:rsidRPr="0043595C">
        <w:rPr>
          <w:rtl/>
        </w:rPr>
        <w:t xml:space="preserve"> الاستواء في الآية استواء ربوبية وتسخير وتدبير بقرائن قوله تعالى وسخر وقوله تعالى: </w:t>
      </w:r>
      <w:r w:rsidRPr="0043595C">
        <w:rPr>
          <w:b/>
          <w:u w:val="single"/>
          <w:rtl/>
        </w:rPr>
        <w:t>{يدبر الأمر}،</w:t>
      </w:r>
      <w:r w:rsidRPr="0043595C">
        <w:rPr>
          <w:rtl/>
        </w:rPr>
        <w:t xml:space="preserve">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p>
    <w:p w14:paraId="7A3478F3" w14:textId="44940A3B" w:rsidR="003B7BF1" w:rsidRPr="0043595C" w:rsidRDefault="003B7BF1" w:rsidP="003B7BF1">
      <w:pPr>
        <w:rPr>
          <w:rtl/>
        </w:rPr>
      </w:pPr>
      <w:r w:rsidRPr="0043595C">
        <w:rPr>
          <w:bCs/>
          <w:sz w:val="30"/>
          <w:szCs w:val="30"/>
          <w:highlight w:val="yellow"/>
          <w:u w:val="single"/>
          <w:rtl/>
        </w:rPr>
        <w:t>(مفتاح فهم الآية الرابعة التي ذكر فيها الاستواء</w:t>
      </w:r>
      <w:r w:rsidR="006349E8" w:rsidRPr="0043595C">
        <w:rPr>
          <w:bCs/>
          <w:sz w:val="30"/>
          <w:szCs w:val="30"/>
          <w:highlight w:val="yellow"/>
          <w:u w:val="single"/>
          <w:rtl/>
        </w:rPr>
        <w:t>):</w:t>
      </w:r>
      <w:r w:rsidRPr="0043595C">
        <w:rPr>
          <w:rtl/>
        </w:rPr>
        <w:t xml:space="preserve"> قوله تعالى: </w:t>
      </w:r>
      <w:r w:rsidRPr="0043595C">
        <w:rPr>
          <w:u w:val="single"/>
          <w:rtl/>
        </w:rPr>
        <w:t>{تَنْزِيلًا مِمَّنْ خَلَقَ الْأَرْضَ وَالسَّمَوَاتِ الْعُلَى * الرَّحْمَنُ عَلَى الْعَرْشِ اسْتَوَى * لَهُ مَا فِي السَّمَوَاتِ وَمَا فِي الْأَرْضِ وَمَا بَيْنَهُمَا وَمَا تَحْتَ الثَّرَى}</w:t>
      </w:r>
      <w:r w:rsidRPr="0043595C">
        <w:rPr>
          <w:rtl/>
        </w:rPr>
        <w:t xml:space="preserve"> [طه 4،5، 6]،</w:t>
      </w:r>
      <w:r w:rsidRPr="0043595C">
        <w:rPr>
          <w:bCs/>
          <w:sz w:val="30"/>
          <w:szCs w:val="30"/>
          <w:highlight w:val="yellow"/>
          <w:u w:val="single"/>
          <w:rtl/>
        </w:rPr>
        <w:t xml:space="preserve"> والمفتاح:</w:t>
      </w:r>
      <w:r w:rsidRPr="0043595C">
        <w:rPr>
          <w:rtl/>
        </w:rPr>
        <w:t xml:space="preserve"> الاستواء في الآية استواء ملك وتدبير وربوبية بقرائن ذكر الخلق في قوله </w:t>
      </w:r>
      <w:r w:rsidRPr="0043595C">
        <w:rPr>
          <w:b/>
          <w:rtl/>
        </w:rPr>
        <w:t>ممن خلق الأرض والسموات</w:t>
      </w:r>
      <w:r w:rsidRPr="0043595C">
        <w:rPr>
          <w:rtl/>
        </w:rPr>
        <w:t xml:space="preserve">، وقوله تعالى </w:t>
      </w:r>
      <w:r w:rsidRPr="0043595C">
        <w:rPr>
          <w:b/>
          <w:rtl/>
        </w:rPr>
        <w:t>(له ما في السموات وما في الأرض</w:t>
      </w:r>
      <w:r w:rsidR="006349E8" w:rsidRPr="0043595C">
        <w:rPr>
          <w:rtl/>
        </w:rPr>
        <w:t xml:space="preserve">) </w:t>
      </w:r>
      <w:r w:rsidRPr="0043595C">
        <w:rPr>
          <w:rtl/>
        </w:rPr>
        <w:t xml:space="preserve">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 </w:t>
      </w:r>
      <w:r w:rsidRPr="0043595C">
        <w:rPr>
          <w:b/>
          <w:rtl/>
        </w:rPr>
        <w:t>أما ما يزعمونه من أنه استواء استقرار فهو باطل</w:t>
      </w:r>
      <w:r w:rsidRPr="0043595C">
        <w:rPr>
          <w:rtl/>
        </w:rPr>
        <w:t xml:space="preserve"> لأن الله عز وجل منزه عن التغير، والاستقرار يوحي بمعنى الحاجة وهل يحتاج الله لمخلوق حتى يستقر عليه وقبل الاستقرار أخبرونا ماذا كان حاله تعالى عما يقولون علوا كبيراً،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w:t>
      </w:r>
      <w:r w:rsidRPr="0043595C">
        <w:rPr>
          <w:rtl/>
        </w:rPr>
        <w:lastRenderedPageBreak/>
        <w:t xml:space="preserve">المطلوب، ثم علموا بعقولهم نفي التشبيه، وإنه لم يجعل ذلك البيت مسكناً لنفسه، </w:t>
      </w:r>
      <w:r w:rsidRPr="0043595C">
        <w:rPr>
          <w:b/>
          <w:u w:val="single"/>
          <w:rtl/>
        </w:rPr>
        <w:t>إذا عرفت هذه المقدمة فنقول</w:t>
      </w:r>
      <w:r w:rsidRPr="0043595C">
        <w:rPr>
          <w:rtl/>
        </w:rPr>
        <w:t xml:space="preserve">: إنه تعالى أخبر أنه خلق السموات والأرض كما أراد وشاء من غير منازع ولا مدافع، ثم أخبر بعده أنه استوى على العرش، </w:t>
      </w:r>
      <w:r w:rsidRPr="0043595C">
        <w:rPr>
          <w:b/>
          <w:rtl/>
        </w:rPr>
        <w:t>أي حصل له تدبير المخلوقات على ما شاء وأراد</w:t>
      </w:r>
      <w:r w:rsidRPr="0043595C">
        <w:rPr>
          <w:rtl/>
        </w:rPr>
        <w:t>، فكان قوله: (ثم استوى على العرش</w:t>
      </w:r>
      <w:r w:rsidR="006349E8" w:rsidRPr="0043595C">
        <w:rPr>
          <w:rtl/>
        </w:rPr>
        <w:t xml:space="preserve">) </w:t>
      </w:r>
      <w:r w:rsidRPr="0043595C">
        <w:rPr>
          <w:rtl/>
        </w:rPr>
        <w:t xml:space="preserve">أي بعد أن خلقها استوى على عرش الملك والجلال، </w:t>
      </w:r>
      <w:r w:rsidRPr="0043595C">
        <w:rPr>
          <w:u w:val="single"/>
          <w:rtl/>
        </w:rPr>
        <w:t>فإن قيل</w:t>
      </w:r>
      <w:r w:rsidRPr="0043595C">
        <w:rPr>
          <w:rtl/>
        </w:rPr>
        <w:t>: فإذا حمل قوله تعالى: (ثم استوى على العرش</w:t>
      </w:r>
      <w:r w:rsidR="006349E8" w:rsidRPr="0043595C">
        <w:rPr>
          <w:rtl/>
        </w:rPr>
        <w:t xml:space="preserve">) </w:t>
      </w:r>
      <w:r w:rsidRPr="0043595C">
        <w:rPr>
          <w:rtl/>
        </w:rPr>
        <w:t>على أن المراد: استوى على الملك بالقهر والتدبير وجب أن يقال: الله لم يكن مستوياً استواء ملك وربوبية وتدبير قبل خلق السموات والأرض</w:t>
      </w:r>
      <w:r w:rsidRPr="0043595C">
        <w:rPr>
          <w:u w:val="single"/>
          <w:rtl/>
        </w:rPr>
        <w:t>. قلنا:</w:t>
      </w:r>
      <w:r w:rsidRPr="0043595C">
        <w:rPr>
          <w:rtl/>
        </w:rPr>
        <w:t xml:space="preserve">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w:t>
      </w:r>
      <w:r w:rsidRPr="0043595C">
        <w:rPr>
          <w:b/>
          <w:rtl/>
        </w:rPr>
        <w:t>بمعنى أنه إنما ظهر تصرفه في هذه الأشياء وتدبيره وقهره لها بعد خلق السموات والأرض</w:t>
      </w:r>
      <w:r w:rsidRPr="0043595C">
        <w:rPr>
          <w:rtl/>
        </w:rPr>
        <w:t>، وهذا جواب حق صحيح في هذا الموضع، ثم لا ننسى قوله تعالى: (ويحمل عرش ربك فوقهم يومئذ ثمانية</w:t>
      </w:r>
      <w:r w:rsidR="006349E8" w:rsidRPr="0043595C">
        <w:rPr>
          <w:rtl/>
        </w:rPr>
        <w:t xml:space="preserve">) </w:t>
      </w:r>
      <w:r w:rsidRPr="0043595C">
        <w:rPr>
          <w:rtl/>
        </w:rPr>
        <w:t xml:space="preserve">[الحاقة: 17] فإذا كانوا حاملين للعرش والعرش مكان المعبود كما يتوهم المخطئون، فيلزم أن تكون الملائكة حاملين لخالقهم ومعبودهم وذلك غير معقول لأن الخالق هو الذي يحفظ المخلوق أما المخلوق فلا يحفظ الخالق ولا يحمله. والحاصل أن الاستواء المقصود هو استواء على الملك بالقهر والتدبير، </w:t>
      </w:r>
    </w:p>
    <w:p w14:paraId="060CA34D" w14:textId="41B1AF10" w:rsidR="003B7BF1" w:rsidRPr="0043595C" w:rsidRDefault="003B7BF1" w:rsidP="003B7BF1">
      <w:pPr>
        <w:rPr>
          <w:rtl/>
        </w:rPr>
      </w:pPr>
      <w:r w:rsidRPr="0043595C">
        <w:rPr>
          <w:bCs/>
          <w:sz w:val="30"/>
          <w:szCs w:val="30"/>
          <w:highlight w:val="yellow"/>
          <w:u w:val="single"/>
          <w:rtl/>
        </w:rPr>
        <w:t>(مفتاح فهم الآية الخامسة التي ذكر فيها الاستواء</w:t>
      </w:r>
      <w:r w:rsidR="006349E8" w:rsidRPr="0043595C">
        <w:rPr>
          <w:bCs/>
          <w:sz w:val="30"/>
          <w:szCs w:val="30"/>
          <w:highlight w:val="yellow"/>
          <w:u w:val="single"/>
          <w:rtl/>
        </w:rPr>
        <w:t>):</w:t>
      </w:r>
      <w:r w:rsidRPr="0043595C">
        <w:rPr>
          <w:rtl/>
        </w:rPr>
        <w:t xml:space="preserve"> قال تعالى: </w:t>
      </w:r>
      <w:r w:rsidRPr="0043595C">
        <w:rPr>
          <w:u w:val="single"/>
          <w:rtl/>
        </w:rPr>
        <w:t>{الَّذِي خَلَقَ السَّمَوَاتِ وَالْأَرْضَ وَمَا بَيْنَهُمَا فِي سِتَّةِ أَيَّامٍ ثُمَّ اسْتَوَى عَلَى الْعَرْشِ الرَّحْمَنُ فَاسْأَلْ بِهِ خَبِيرًا}</w:t>
      </w:r>
      <w:r w:rsidRPr="0043595C">
        <w:rPr>
          <w:rtl/>
        </w:rPr>
        <w:t xml:space="preserve"> [الفرقان 59]، </w:t>
      </w:r>
      <w:r w:rsidRPr="0043595C">
        <w:rPr>
          <w:bCs/>
          <w:sz w:val="30"/>
          <w:szCs w:val="30"/>
          <w:highlight w:val="yellow"/>
          <w:u w:val="single"/>
          <w:rtl/>
        </w:rPr>
        <w:t>والمفتاح:</w:t>
      </w:r>
      <w:r w:rsidRPr="0043595C">
        <w:rPr>
          <w:rtl/>
        </w:rPr>
        <w:t xml:space="preserve"> الاستواء في الآية استواء خلق وربوبية بدلالة قوله خلق السموات والأرض وما بينهما فهو الخالق بالكون بما فيه وهو ربه ومدبره فسأل بذلك خبيرا،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p>
    <w:p w14:paraId="59D949B7" w14:textId="24F12E6F" w:rsidR="003B7BF1" w:rsidRPr="0043595C" w:rsidRDefault="003B7BF1" w:rsidP="003B7BF1">
      <w:pPr>
        <w:rPr>
          <w:rtl/>
        </w:rPr>
      </w:pPr>
      <w:r w:rsidRPr="0043595C">
        <w:rPr>
          <w:bCs/>
          <w:sz w:val="30"/>
          <w:szCs w:val="30"/>
          <w:highlight w:val="yellow"/>
          <w:u w:val="single"/>
          <w:rtl/>
        </w:rPr>
        <w:t>(مفتاح فهم الآية السادسة التي ذكر فيها الاستواء</w:t>
      </w:r>
      <w:r w:rsidR="006349E8" w:rsidRPr="0043595C">
        <w:rPr>
          <w:bCs/>
          <w:sz w:val="30"/>
          <w:szCs w:val="30"/>
          <w:highlight w:val="yellow"/>
          <w:u w:val="single"/>
          <w:rtl/>
        </w:rPr>
        <w:t>):</w:t>
      </w:r>
      <w:r w:rsidRPr="0043595C">
        <w:rPr>
          <w:b/>
          <w:rtl/>
        </w:rPr>
        <w:t xml:space="preserve"> </w:t>
      </w:r>
      <w:r w:rsidRPr="0043595C">
        <w:rPr>
          <w:rtl/>
        </w:rPr>
        <w:t xml:space="preserve">قال تعالى: </w:t>
      </w:r>
      <w:r w:rsidRPr="0043595C">
        <w:rPr>
          <w:u w:val="single"/>
          <w:rtl/>
        </w:rPr>
        <w:t>{اللَّهُ الَّذِي خَلَقَ السَّمَوَاتِ وَالْأَرْضَ وَمَا بَيْنَهُمَا فِي سِتَّةِ أَيَّامٍ ثُمَّ اسْتَوَى عَلَى الْعَرْشِ مَا لَكُمْ مِنْ دُونِهِ مِنْ وَلِيٍّ وَلَا شَفِيعٍ أَفَلَا تَتَذَكَّرُونَ * يُدَبِّرُ الْأَمْرَ مِنَ السَّمَاءِ إِلَى الْأَرْضِ ثُمَّ يَعْرُجُ إِلَيْهِ فِي يَوْمٍ كَانَ مِقْدَارُهُ أَلْفَ سَنَةٍ مِمَّا تَعُدُّونَ * ذَلِكَ عَالِمُ الْغَيْبِ وَالشَّهَادَةِ الْعَزِيزُ الرَّحِيمُ * الَّذِي أَحْسَنَ كُلَّ شَيْءٍ خَلَقَهُ وَبَدَأَ خَلْقَ الْإِنْسَانِ مِنْ طِينٍ}</w:t>
      </w:r>
      <w:r w:rsidRPr="0043595C">
        <w:rPr>
          <w:rtl/>
        </w:rPr>
        <w:t xml:space="preserve"> [السجدة 4 إلى </w:t>
      </w:r>
      <w:r w:rsidRPr="0043595C">
        <w:rPr>
          <w:rtl/>
        </w:rPr>
        <w:lastRenderedPageBreak/>
        <w:t>7]،</w:t>
      </w:r>
      <w:r w:rsidRPr="0043595C">
        <w:rPr>
          <w:bCs/>
          <w:sz w:val="30"/>
          <w:szCs w:val="30"/>
          <w:highlight w:val="yellow"/>
          <w:u w:val="single"/>
          <w:rtl/>
        </w:rPr>
        <w:t xml:space="preserve"> والمفتاح: </w:t>
      </w:r>
      <w:r w:rsidRPr="0043595C">
        <w:rPr>
          <w:rtl/>
        </w:rPr>
        <w:t>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(ما لكم من دونه من ولي ولا شفيع</w:t>
      </w:r>
      <w:r w:rsidR="006349E8" w:rsidRPr="0043595C">
        <w:rPr>
          <w:rtl/>
        </w:rPr>
        <w:t>)</w:t>
      </w:r>
      <w:r w:rsidR="002D3F1A" w:rsidRPr="0043595C">
        <w:rPr>
          <w:rtl/>
        </w:rPr>
        <w:t>،</w:t>
      </w:r>
    </w:p>
    <w:p w14:paraId="7154A319" w14:textId="36003864" w:rsidR="003B7BF1" w:rsidRPr="0043595C" w:rsidRDefault="003B7BF1" w:rsidP="003B7BF1">
      <w:pPr>
        <w:rPr>
          <w:rtl/>
        </w:rPr>
      </w:pPr>
      <w:r w:rsidRPr="0043595C">
        <w:rPr>
          <w:bCs/>
          <w:sz w:val="30"/>
          <w:szCs w:val="30"/>
          <w:highlight w:val="yellow"/>
          <w:u w:val="single"/>
          <w:rtl/>
        </w:rPr>
        <w:t>(مفتاح فهم الآية السابعة التي ذكر فيها الاستواء</w:t>
      </w:r>
      <w:r w:rsidR="006349E8" w:rsidRPr="0043595C">
        <w:rPr>
          <w:bCs/>
          <w:sz w:val="30"/>
          <w:szCs w:val="30"/>
          <w:highlight w:val="yellow"/>
          <w:u w:val="single"/>
          <w:rtl/>
        </w:rPr>
        <w:t>):</w:t>
      </w:r>
      <w:r w:rsidRPr="0043595C">
        <w:rPr>
          <w:b/>
          <w:u w:val="single"/>
          <w:rtl/>
        </w:rPr>
        <w:t xml:space="preserve"> </w:t>
      </w:r>
      <w:r w:rsidRPr="0043595C">
        <w:rPr>
          <w:rtl/>
        </w:rPr>
        <w:t xml:space="preserve">قوله تعالى: </w:t>
      </w:r>
      <w:r w:rsidRPr="0043595C">
        <w:rPr>
          <w:u w:val="single"/>
          <w:rtl/>
        </w:rPr>
        <w:t>{سَبَّحَ لِلَّهِ مَا فِي السَّمَوَاتِ وَالْأَرْضِ وَهُوَ الْعَزِيزُ الْحَكِيمُ * لَهُ مُلْكُ السَّمَوَاتِ وَالْأَرْضِ يُحْيِي وَيُمِيتُ وَهُوَ عَلَى كُلِّ شَيْءٍ قَدِيرٌ * هُوَ الْأَوَّلُ وَالْآخِرُ وَالظَّاهِرُ وَالْبَاطِنُ وَهُوَ بِكُلِّ شَيْءٍ عَلِيمٌ *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w:t>
      </w:r>
      <w:r w:rsidRPr="0043595C">
        <w:rPr>
          <w:rtl/>
        </w:rPr>
        <w:t xml:space="preserve"> [الحديد: 1 إلى 4]، </w:t>
      </w:r>
      <w:r w:rsidRPr="0043595C">
        <w:rPr>
          <w:bCs/>
          <w:sz w:val="30"/>
          <w:szCs w:val="30"/>
          <w:highlight w:val="yellow"/>
          <w:u w:val="single"/>
          <w:rtl/>
        </w:rPr>
        <w:t>والمفتاح:</w:t>
      </w:r>
      <w:r w:rsidRPr="0043595C">
        <w:rPr>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 </w:t>
      </w:r>
      <w:r w:rsidRPr="0043595C">
        <w:rPr>
          <w:u w:val="single"/>
          <w:rtl/>
        </w:rPr>
        <w:t>أولا</w:t>
      </w:r>
      <w:r w:rsidRPr="0043595C">
        <w:rPr>
          <w:rtl/>
        </w:rPr>
        <w:t xml:space="preserve">: </w:t>
      </w:r>
      <w:r w:rsidRPr="0043595C">
        <w:rPr>
          <w:b/>
          <w:rtl/>
        </w:rPr>
        <w:t>فقوله تعالى الأول والآخر تنزيه عن الزمان</w:t>
      </w:r>
      <w:r w:rsidRPr="0043595C">
        <w:rPr>
          <w:rtl/>
        </w:rPr>
        <w:t xml:space="preserve"> لأنه خالق الزمان فكان قبل الزمان والزمان لا ينتهي بدليل أن</w:t>
      </w:r>
      <w:r w:rsidR="00C04A3D" w:rsidRPr="0043595C">
        <w:rPr>
          <w:rtl/>
        </w:rPr>
        <w:t xml:space="preserve"> أهل </w:t>
      </w:r>
      <w:r w:rsidRPr="0043595C">
        <w:rPr>
          <w:rtl/>
        </w:rPr>
        <w:t>الجنة خالدون فيها</w:t>
      </w:r>
      <w:r w:rsidR="00A41DAA" w:rsidRPr="0043595C">
        <w:rPr>
          <w:rtl/>
        </w:rPr>
        <w:t xml:space="preserve"> وأهل </w:t>
      </w:r>
      <w:r w:rsidRPr="0043595C">
        <w:rPr>
          <w:rtl/>
        </w:rPr>
        <w:t xml:space="preserve"> النار خالدون فيها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w:t>
      </w:r>
      <w:r w:rsidRPr="0043595C">
        <w:rPr>
          <w:u w:val="single"/>
          <w:rtl/>
        </w:rPr>
        <w:t>ثانيا</w:t>
      </w:r>
      <w:r w:rsidRPr="0043595C">
        <w:rPr>
          <w:rtl/>
        </w:rPr>
        <w:t xml:space="preserve">: قوله تعالى الظاهر والباطن تنزيه عن المكان لأن المكان أعلاه الظاهر وادناه الباطن، والله هو الظاهر فليس فوقه شيء وهو الباطن فليس دونه شيء، </w:t>
      </w:r>
      <w:r w:rsidRPr="0043595C">
        <w:rPr>
          <w:u w:val="single"/>
          <w:rtl/>
        </w:rPr>
        <w:t>ثالثا</w:t>
      </w:r>
      <w:r w:rsidRPr="0043595C">
        <w:rPr>
          <w:rtl/>
        </w:rPr>
        <w:t xml:space="preserve">: قوله تعالى وهو معكم أينما كنتم دليل على قربه وهو ينافي مذهب الحشوية إلا أننا نقول أنه قرب منزه عن المسافة وعن التحيز وعن الحلول في الأمكنة والمخلوقات ليس كمثله شيء، </w:t>
      </w:r>
      <w:r w:rsidRPr="0043595C">
        <w:rPr>
          <w:u w:val="single"/>
          <w:rtl/>
        </w:rPr>
        <w:t>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w:t>
      </w:r>
      <w:r w:rsidR="006E5CBA" w:rsidRPr="0043595C">
        <w:rPr>
          <w:rtl/>
        </w:rPr>
        <w:t>،</w:t>
      </w:r>
      <w:r w:rsidRPr="0043595C">
        <w:rPr>
          <w:rtl/>
        </w:rPr>
        <w:t xml:space="preserve"> فإنّ تأويل المعية بمعية العلم والسمع والبصر، ليس بأولى من تأويل الاستواء بالربوبية والهيمنة والتدبير والتصريف، </w:t>
      </w:r>
      <w:r w:rsidRPr="0043595C">
        <w:rPr>
          <w:b/>
          <w:rtl/>
        </w:rPr>
        <w:t>والمنهج الصحيح السوي يقتضي تأويل الجميع</w:t>
      </w:r>
      <w:r w:rsidRPr="0043595C">
        <w:rPr>
          <w:rtl/>
        </w:rPr>
        <w:t xml:space="preserve">، بمعنى حمل الجميع على المجاز اللغوي، فلا القرب قرب الذات، ولا الاستواء استواء الذات بالمعنى الحسي الذي يلائم المخلوق ولا يلائم الخالق، </w:t>
      </w:r>
      <w:r w:rsidRPr="0043595C">
        <w:rPr>
          <w:b/>
          <w:rtl/>
        </w:rPr>
        <w:t>أو التفويض في الجميع</w:t>
      </w:r>
      <w:r w:rsidRPr="0043595C">
        <w:rPr>
          <w:rtl/>
        </w:rPr>
        <w:t xml:space="preserve">، قرب ليس كمثله شيء، واستواء ليس كمثله شيء، والحاصل أن القول الفصل في الاستواء </w:t>
      </w:r>
      <w:r w:rsidRPr="0043595C">
        <w:rPr>
          <w:u w:val="single"/>
          <w:rtl/>
        </w:rPr>
        <w:t>أنه على منهاج</w:t>
      </w:r>
      <w:r w:rsidR="00C04A3D" w:rsidRPr="0043595C">
        <w:rPr>
          <w:u w:val="single"/>
          <w:rtl/>
        </w:rPr>
        <w:t xml:space="preserve"> أهل </w:t>
      </w:r>
      <w:r w:rsidRPr="0043595C">
        <w:rPr>
          <w:u w:val="single"/>
          <w:rtl/>
        </w:rPr>
        <w:t>السنة والجماعة، لا يخرج عن ثلاثة أقوال جميعها عند</w:t>
      </w:r>
      <w:r w:rsidR="00C04A3D" w:rsidRPr="0043595C">
        <w:rPr>
          <w:u w:val="single"/>
          <w:rtl/>
        </w:rPr>
        <w:t xml:space="preserve"> أهل </w:t>
      </w:r>
      <w:r w:rsidRPr="0043595C">
        <w:rPr>
          <w:u w:val="single"/>
          <w:rtl/>
        </w:rPr>
        <w:t>السنة صحيحة</w:t>
      </w:r>
      <w:r w:rsidRPr="0043595C">
        <w:rPr>
          <w:rtl/>
        </w:rPr>
        <w:t xml:space="preserve">، هي: </w:t>
      </w:r>
      <w:r w:rsidRPr="0043595C">
        <w:rPr>
          <w:highlight w:val="yellow"/>
          <w:rtl/>
        </w:rPr>
        <w:t>(أولا</w:t>
      </w:r>
      <w:r w:rsidR="006349E8" w:rsidRPr="0043595C">
        <w:rPr>
          <w:highlight w:val="yellow"/>
          <w:rtl/>
        </w:rPr>
        <w:t>):</w:t>
      </w:r>
      <w:r w:rsidRPr="0043595C">
        <w:rPr>
          <w:rtl/>
        </w:rPr>
        <w:t xml:space="preserve"> أنه من باب الاستعارة (وهي أعلى </w:t>
      </w:r>
      <w:r w:rsidRPr="0043595C">
        <w:rPr>
          <w:rtl/>
        </w:rPr>
        <w:lastRenderedPageBreak/>
        <w:t>مراتب البلاغة عند العرب</w:t>
      </w:r>
      <w:r w:rsidR="006349E8" w:rsidRPr="0043595C">
        <w:rPr>
          <w:rtl/>
        </w:rPr>
        <w:t xml:space="preserve">) </w:t>
      </w:r>
      <w:r w:rsidRPr="0043595C">
        <w:rPr>
          <w:rtl/>
        </w:rPr>
        <w:t>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 وعلى ذلك فالمقصود من الاستواء الدلالة على الاستعلاء والقهر وعلو الربوبية والتدبير بقرينة (يدبر الأمر</w:t>
      </w:r>
      <w:r w:rsidR="006349E8" w:rsidRPr="0043595C">
        <w:rPr>
          <w:rtl/>
        </w:rPr>
        <w:t>)</w:t>
      </w:r>
      <w:r w:rsidR="002D3F1A" w:rsidRPr="0043595C">
        <w:rPr>
          <w:rtl/>
        </w:rPr>
        <w:t>،</w:t>
      </w:r>
      <w:r w:rsidRPr="0043595C">
        <w:rPr>
          <w:rtl/>
        </w:rPr>
        <w:t xml:space="preserve"> والتي تعقب ذكر الاستواء عادة والله تعالى أعلم، وفي بيان تلك الاستعارة جاء في فتح الباري: " </w:t>
      </w:r>
      <w:r w:rsidRPr="0043595C">
        <w:rPr>
          <w:b/>
          <w:rtl/>
        </w:rPr>
        <w:t>قال الحافظ</w:t>
      </w:r>
      <w:r w:rsidRPr="0043595C">
        <w:rPr>
          <w:b/>
        </w:rPr>
        <w:t xml:space="preserve"> </w:t>
      </w:r>
      <w:r w:rsidRPr="0043595C">
        <w:rPr>
          <w:b/>
          <w:rtl/>
        </w:rPr>
        <w:t>صلاح الدين العلائي</w:t>
      </w:r>
      <w:r w:rsidRPr="0043595C">
        <w:rPr>
          <w:rtl/>
        </w:rPr>
        <w:t>: ويتخرج</w:t>
      </w:r>
      <w:r w:rsidRPr="0043595C">
        <w:t xml:space="preserve"> </w:t>
      </w:r>
      <w:r w:rsidRPr="0043595C">
        <w:rPr>
          <w:rtl/>
        </w:rPr>
        <w:t>كثير من أحاديث الصفات</w:t>
      </w:r>
      <w:r w:rsidRPr="0043595C">
        <w:t xml:space="preserve"> </w:t>
      </w:r>
      <w:r w:rsidRPr="0043595C">
        <w:rPr>
          <w:rtl/>
        </w:rPr>
        <w:t>على الاستعارة</w:t>
      </w:r>
      <w:r w:rsidRPr="0043595C">
        <w:t xml:space="preserve"> </w:t>
      </w:r>
      <w:r w:rsidRPr="0043595C">
        <w:rPr>
          <w:rtl/>
        </w:rPr>
        <w:t>التخييلية وهي ان يشترك شيئان في وصف ثم يعتمد لوازم أحدهما حيث</w:t>
      </w:r>
      <w:r w:rsidRPr="0043595C">
        <w:t xml:space="preserve"> </w:t>
      </w:r>
      <w:r w:rsidRPr="0043595C">
        <w:rPr>
          <w:rtl/>
        </w:rPr>
        <w:t>تكون جهة</w:t>
      </w:r>
      <w:r w:rsidRPr="0043595C">
        <w:t xml:space="preserve"> </w:t>
      </w:r>
      <w:r w:rsidRPr="0043595C">
        <w:rPr>
          <w:rtl/>
        </w:rPr>
        <w:t>الاشتراك وصفا فيثبت كماله في المستعار بواسطة شيء آخر فيثبت ذلك للمستعار</w:t>
      </w:r>
      <w:r w:rsidRPr="0043595C">
        <w:t xml:space="preserve"> </w:t>
      </w:r>
      <w:r w:rsidRPr="0043595C">
        <w:rPr>
          <w:rtl/>
        </w:rPr>
        <w:t>مبالغة في</w:t>
      </w:r>
      <w:r w:rsidRPr="0043595C">
        <w:t xml:space="preserve"> </w:t>
      </w:r>
      <w:r w:rsidRPr="0043595C">
        <w:rPr>
          <w:rtl/>
        </w:rPr>
        <w:t>اثبات المشترك قال وبالحمل على هذه الاستعارة التخييلية يحصل التخلص</w:t>
      </w:r>
      <w:r w:rsidRPr="0043595C">
        <w:t xml:space="preserve"> </w:t>
      </w:r>
      <w:r w:rsidRPr="0043595C">
        <w:rPr>
          <w:rtl/>
        </w:rPr>
        <w:t>من مهاوي</w:t>
      </w:r>
      <w:r w:rsidRPr="0043595C">
        <w:t xml:space="preserve"> </w:t>
      </w:r>
      <w:r w:rsidRPr="0043595C">
        <w:rPr>
          <w:rtl/>
        </w:rPr>
        <w:t>التجسيم " أ هـ [فتح</w:t>
      </w:r>
      <w:r w:rsidRPr="0043595C">
        <w:t xml:space="preserve"> </w:t>
      </w:r>
      <w:r w:rsidRPr="0043595C">
        <w:rPr>
          <w:rtl/>
        </w:rPr>
        <w:t xml:space="preserve">الباري ج: 13 ص: 431]، </w:t>
      </w:r>
      <w:r w:rsidRPr="0043595C">
        <w:rPr>
          <w:highlight w:val="yellow"/>
          <w:rtl/>
        </w:rPr>
        <w:t>و(الثاني</w:t>
      </w:r>
      <w:r w:rsidR="006349E8" w:rsidRPr="0043595C">
        <w:rPr>
          <w:highlight w:val="yellow"/>
          <w:rtl/>
        </w:rPr>
        <w:t>):</w:t>
      </w:r>
      <w:r w:rsidRPr="0043595C">
        <w:rPr>
          <w:rtl/>
        </w:rPr>
        <w:t xml:space="preserve"> أنه (استواء</w:t>
      </w:r>
      <w:r w:rsidR="006349E8" w:rsidRPr="0043595C">
        <w:rPr>
          <w:rtl/>
        </w:rPr>
        <w:t xml:space="preserve">) </w:t>
      </w:r>
      <w:r w:rsidRPr="0043595C">
        <w:rPr>
          <w:rtl/>
        </w:rPr>
        <w:t xml:space="preserve">على مراد الله تعالى ومراد رسوله، ليس كمثل استوائه استواء، كما أنه ليس كمثل ذاته ذات، وليس كمثل صفاته صفات، </w:t>
      </w:r>
      <w:r w:rsidRPr="0043595C">
        <w:rPr>
          <w:highlight w:val="yellow"/>
          <w:rtl/>
        </w:rPr>
        <w:t>و(الثالث</w:t>
      </w:r>
      <w:r w:rsidR="006349E8" w:rsidRPr="0043595C">
        <w:rPr>
          <w:rtl/>
        </w:rPr>
        <w:t>):</w:t>
      </w:r>
      <w:r w:rsidRPr="0043595C">
        <w:rPr>
          <w:rtl/>
        </w:rPr>
        <w:t xml:space="preserve"> معاملة صفات القرب والإحاطة والاستواء معاملة واحدة، فإذا أثبتنا الاستواء أثبتنا القرب، وأثبتنا الإحاطة، وآنذاك، يمتنع التكييف لأنه جمع بين الأضداد، </w:t>
      </w:r>
    </w:p>
    <w:p w14:paraId="1C38E594" w14:textId="6743DCBB" w:rsidR="003B7BF1" w:rsidRPr="0043595C" w:rsidRDefault="003B7BF1" w:rsidP="003B7BF1">
      <w:pPr>
        <w:rPr>
          <w:rtl/>
        </w:rPr>
      </w:pPr>
      <w:r w:rsidRPr="0043595C">
        <w:rPr>
          <w:bCs/>
          <w:sz w:val="30"/>
          <w:szCs w:val="30"/>
          <w:highlight w:val="yellow"/>
          <w:u w:val="single"/>
          <w:rtl/>
        </w:rPr>
        <w:t>(فائدة</w:t>
      </w:r>
      <w:r w:rsidR="006349E8" w:rsidRPr="0043595C">
        <w:rPr>
          <w:bCs/>
          <w:sz w:val="30"/>
          <w:szCs w:val="30"/>
          <w:highlight w:val="yellow"/>
          <w:u w:val="single"/>
          <w:rtl/>
        </w:rPr>
        <w:t>):</w:t>
      </w:r>
      <w:r w:rsidRPr="0043595C">
        <w:rPr>
          <w:bCs/>
          <w:sz w:val="30"/>
          <w:szCs w:val="30"/>
          <w:highlight w:val="yellow"/>
          <w:u w:val="single"/>
          <w:rtl/>
        </w:rPr>
        <w:t xml:space="preserve"> [رأي المشبهة والجهمية في آية سورة الحديد والرد عليهم]:</w:t>
      </w:r>
      <w:r w:rsidRPr="0043595C">
        <w:rPr>
          <w:b/>
          <w:u w:val="single"/>
          <w:rtl/>
        </w:rPr>
        <w:t xml:space="preserve"> استدلت المشبهة من الآيات في سورة الحديد:</w:t>
      </w:r>
      <w:r w:rsidRPr="0043595C">
        <w:rPr>
          <w:rtl/>
        </w:rPr>
        <w:t xml:space="preserve"> على أنّ الاستواء استواء جلوس على العرش، واختلفوا هل بمماسة أو من غير مماسة، وهل بحد ونهاية أم من غير حد ونهاية، وهل إذا نزل إلى السماء الدنيا يخلو منه العرش أم لا، وكل هذه المصائب العقائدية أتت عليهم من تكييف الاستواء، وأنه يشبه جلوس الملك على كرسيه، وتناسوا أنه ليس كمثله شيء، </w:t>
      </w:r>
      <w:r w:rsidRPr="0043595C">
        <w:rPr>
          <w:b/>
          <w:u w:val="single"/>
          <w:rtl/>
        </w:rPr>
        <w:t>واستدلت الجهمية من هذه الآيات</w:t>
      </w:r>
      <w:r w:rsidRPr="0043595C">
        <w:rPr>
          <w:rtl/>
        </w:rPr>
        <w:t xml:space="preserve">: على أن الله تعالى موجود بذاته في كل مكان، </w:t>
      </w:r>
      <w:r w:rsidRPr="0043595C">
        <w:rPr>
          <w:b/>
          <w:rtl/>
        </w:rPr>
        <w:t>فأنتصب العلماء</w:t>
      </w:r>
      <w:r w:rsidR="00C04A3D" w:rsidRPr="0043595C">
        <w:rPr>
          <w:b/>
          <w:rtl/>
        </w:rPr>
        <w:t xml:space="preserve"> أهل </w:t>
      </w:r>
      <w:r w:rsidRPr="0043595C">
        <w:rPr>
          <w:b/>
          <w:rtl/>
        </w:rPr>
        <w:t>الأصول للرد على هذه بدعة وأوضحوا أن كلمة بذاته زيادة شنيعة زادتها</w:t>
      </w:r>
      <w:r w:rsidRPr="0043595C">
        <w:rPr>
          <w:rtl/>
        </w:rPr>
        <w:t xml:space="preserve"> زادتها الجهمية في دين الله، وأن الله تعالى قريب لا يغيب عنه مكان ولا يبعد عنه مخلوق ولكنه منزه عن الحلول بذاته في أي مكان، 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w:t>
      </w:r>
      <w:r w:rsidRPr="0043595C">
        <w:rPr>
          <w:b/>
          <w:rtl/>
        </w:rPr>
        <w:t>فانتصب الأصوليون من هذه الأمة لهذه البدعة وفندوا أخطاءها وأظهروا عوارها</w:t>
      </w:r>
      <w:r w:rsidRPr="0043595C">
        <w:rPr>
          <w:rtl/>
        </w:rPr>
        <w:t xml:space="preserve"> وبينوا أن الأماكن كلها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w:t>
      </w:r>
      <w:r w:rsidRPr="0043595C">
        <w:rPr>
          <w:rtl/>
        </w:rPr>
        <w:lastRenderedPageBreak/>
        <w:t xml:space="preserve">نفسه، </w:t>
      </w:r>
      <w:r w:rsidRPr="0043595C">
        <w:rPr>
          <w:b/>
          <w:highlight w:val="yellow"/>
          <w:u w:val="single"/>
          <w:rtl/>
        </w:rPr>
        <w:t>و(نحن</w:t>
      </w:r>
      <w:r w:rsidR="006349E8" w:rsidRPr="0043595C">
        <w:rPr>
          <w:b/>
          <w:highlight w:val="yellow"/>
          <w:u w:val="single"/>
          <w:rtl/>
        </w:rPr>
        <w:t>):</w:t>
      </w:r>
      <w:r w:rsidRPr="0043595C">
        <w:rPr>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Pr="0043595C">
        <w:rPr>
          <w:u w:val="single"/>
          <w:rtl/>
        </w:rPr>
        <w:t>فمتى يستوي على عرشه حقيقة كما يقولون</w:t>
      </w:r>
      <w:r w:rsidRPr="0043595C">
        <w:rPr>
          <w:rtl/>
        </w:rPr>
        <w:t xml:space="preserve"> ومتى يكون في السماء حقيقة كما تقولون مع أن الأرض لا تخلو من الليل في وقت من الأوقات ولا في ساعة من الساعات كما هو ثابت مسطور لا يماري فيه إلا جاهل مأفون، </w:t>
      </w:r>
      <w:r w:rsidRPr="0043595C">
        <w:rPr>
          <w:b/>
          <w:u w:val="single"/>
          <w:rtl/>
        </w:rPr>
        <w:t>و</w:t>
      </w:r>
      <w:r w:rsidRPr="0043595C">
        <w:rPr>
          <w:b/>
          <w:highlight w:val="yellow"/>
          <w:u w:val="single"/>
          <w:rtl/>
        </w:rPr>
        <w:t>(نقول</w:t>
      </w:r>
      <w:r w:rsidR="006349E8" w:rsidRPr="0043595C">
        <w:rPr>
          <w:b/>
          <w:highlight w:val="yellow"/>
          <w:u w:val="single"/>
          <w:rtl/>
        </w:rPr>
        <w:t xml:space="preserve">) </w:t>
      </w:r>
      <w:r w:rsidRPr="0043595C">
        <w:rPr>
          <w:rtl/>
        </w:rPr>
        <w:t xml:space="preserve">لهؤلاء الذين يفهمون من الاستواء إلى السماء أنه الانتقال من الأرض إلى السماء وذلك في قوله تعالى: {هو الذي خلق لكم ما في الأرض جميعا ثم استوى إلى السماء فسواهن سبع سموات وهو بكل شيء عليم} [البقرة 29] أن تصورهم الاستواء بهذه الصورة محض باطل وجهل عظيم ووقاحة في الاعتقاد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المفسرون أنه سبحانه قصد إلى خلق السماء وليس صعد من الأرض إلى السماء تعالى الله عن ذلك علوا كبيرا، </w:t>
      </w:r>
    </w:p>
    <w:p w14:paraId="4DCC2BCB" w14:textId="0A23FBCC" w:rsidR="003B7BF1" w:rsidRPr="0043595C" w:rsidRDefault="0052725F" w:rsidP="003B7BF1">
      <w:pPr>
        <w:rPr>
          <w:rtl/>
          <w:lang w:bidi="ar-KW"/>
        </w:rPr>
      </w:pPr>
      <w:r w:rsidRPr="0043595C">
        <w:rPr>
          <w:bCs/>
          <w:kern w:val="0"/>
          <w:sz w:val="36"/>
          <w:szCs w:val="36"/>
          <w:highlight w:val="yellow"/>
          <w:u w:val="single"/>
          <w:rtl/>
        </w:rPr>
        <w:t xml:space="preserve">[المفتاح </w:t>
      </w:r>
      <w:r w:rsidR="003B0EB7" w:rsidRPr="0043595C">
        <w:rPr>
          <w:rFonts w:hint="cs"/>
          <w:bCs/>
          <w:kern w:val="0"/>
          <w:sz w:val="36"/>
          <w:szCs w:val="36"/>
          <w:highlight w:val="yellow"/>
          <w:u w:val="single"/>
          <w:rtl/>
        </w:rPr>
        <w:t>الرابع</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3B7BF1" w:rsidRPr="0043595C">
        <w:rPr>
          <w:b/>
          <w:u w:val="single"/>
          <w:rtl/>
        </w:rPr>
        <w:t>استواء الله على العرش استواء صفات لا استواء ذات، لأن جناب الذات غيب لا يُدرك:</w:t>
      </w:r>
      <w:r w:rsidR="003B7BF1" w:rsidRPr="0043595C">
        <w:rPr>
          <w:b/>
          <w:rtl/>
        </w:rPr>
        <w:t xml:space="preserve"> </w:t>
      </w:r>
      <w:r w:rsidR="003B7BF1" w:rsidRPr="0043595C">
        <w:rPr>
          <w:b/>
          <w:rtl/>
          <w:lang w:bidi="ar-KW"/>
        </w:rPr>
        <w:t>الله تعالى غيب الغيوب لا يدرك، موجود بلا كيف،</w:t>
      </w:r>
      <w:r w:rsidR="003B7BF1" w:rsidRPr="0043595C">
        <w:rPr>
          <w:rtl/>
          <w:lang w:bidi="ar-KW"/>
        </w:rPr>
        <w:t xml:space="preserve"> لا يجوز تكييف الوجود المطلق لجناب الذات الإلهي، لا يغيب عنه شيء، وهو أقرب إلى كل شيء من نفسه وذاته، مقدس عن الغايات والحدود، وعن الكون في المكان المحدود، استواؤه استواء صفات، وقربه قرب صفات، وإحاطته إحاطة صفات،</w:t>
      </w:r>
      <w:r w:rsidR="00A41DAA" w:rsidRPr="0043595C">
        <w:rPr>
          <w:rtl/>
          <w:lang w:bidi="ar-KW"/>
        </w:rPr>
        <w:t xml:space="preserve"> وأهل </w:t>
      </w:r>
      <w:r w:rsidR="003B7BF1" w:rsidRPr="0043595C">
        <w:rPr>
          <w:rtl/>
          <w:lang w:bidi="ar-KW"/>
        </w:rPr>
        <w:t xml:space="preserve"> التكييف متناقضون يفسرون الآيات وفق ما رسخ في أذهانهم من الحشو والتمثيل، يؤولون آيات الإحاطة في مثل قوله تعالى (وكان الله بكل شيء محيطا</w:t>
      </w:r>
      <w:r w:rsidR="006349E8" w:rsidRPr="0043595C">
        <w:rPr>
          <w:rtl/>
          <w:lang w:bidi="ar-KW"/>
        </w:rPr>
        <w:t xml:space="preserve">) </w:t>
      </w:r>
      <w:r w:rsidR="003B7BF1" w:rsidRPr="0043595C">
        <w:rPr>
          <w:rtl/>
          <w:lang w:bidi="ar-KW"/>
        </w:rPr>
        <w:t>بالعلم والقدرة يؤولون آيات القرب في مثل قوله تعالى (فإني قريب</w:t>
      </w:r>
      <w:r w:rsidR="006349E8" w:rsidRPr="0043595C">
        <w:rPr>
          <w:rtl/>
          <w:lang w:bidi="ar-KW"/>
        </w:rPr>
        <w:t xml:space="preserve">) </w:t>
      </w:r>
      <w:r w:rsidR="003B7BF1" w:rsidRPr="0043595C">
        <w:rPr>
          <w:rtl/>
          <w:lang w:bidi="ar-KW"/>
        </w:rPr>
        <w:t>وقوله تعالى (ونحن أقرب إليه منكم ولكن لا تبصرون</w:t>
      </w:r>
      <w:r w:rsidR="006349E8" w:rsidRPr="0043595C">
        <w:rPr>
          <w:rtl/>
          <w:lang w:bidi="ar-KW"/>
        </w:rPr>
        <w:t xml:space="preserve">) </w:t>
      </w:r>
      <w:r w:rsidR="003B7BF1" w:rsidRPr="0043595C">
        <w:rPr>
          <w:rtl/>
          <w:lang w:bidi="ar-KW"/>
        </w:rPr>
        <w:t>وقوله تعالى (ونحن أقرب إليه من حبل الوريد</w:t>
      </w:r>
      <w:r w:rsidR="006349E8" w:rsidRPr="0043595C">
        <w:rPr>
          <w:rtl/>
          <w:lang w:bidi="ar-KW"/>
        </w:rPr>
        <w:t xml:space="preserve">) </w:t>
      </w:r>
      <w:r w:rsidR="003B7BF1" w:rsidRPr="0043595C">
        <w:rPr>
          <w:rtl/>
          <w:lang w:bidi="ar-KW"/>
        </w:rPr>
        <w:t xml:space="preserve">بالعلم والقدرة تارة وبالملائكة تارة وذلك صحيح </w:t>
      </w:r>
      <w:r w:rsidR="003B7BF1" w:rsidRPr="0043595C">
        <w:rPr>
          <w:b/>
          <w:rtl/>
          <w:lang w:bidi="ar-KW"/>
        </w:rPr>
        <w:t>ولكن إذا أتوا إلى آيات الاستواء قالوا مستو على العرش بذاته (سبحانه</w:t>
      </w:r>
      <w:r w:rsidR="006349E8" w:rsidRPr="0043595C">
        <w:rPr>
          <w:b/>
          <w:rtl/>
          <w:lang w:bidi="ar-KW"/>
        </w:rPr>
        <w:t xml:space="preserve">) </w:t>
      </w:r>
      <w:r w:rsidR="003B7BF1" w:rsidRPr="0043595C">
        <w:rPr>
          <w:rtl/>
          <w:lang w:bidi="ar-KW"/>
        </w:rPr>
        <w:t xml:space="preserve">إنّ المنهج العلمي في معاملة النصوص يستوجب التساوي في فهم الآيات، فلم لا يكون استواء ربوبية وقهر كما أن القرب قرب علم وقدرة، كما أنّ الإحاطة احاطة صفات العلم والسمع والبصر، وجناب الذات لا يدرك ليس كمثله شيء، </w:t>
      </w:r>
    </w:p>
    <w:p w14:paraId="3DB9CA34" w14:textId="32E25574" w:rsidR="00637CD8" w:rsidRPr="0043595C" w:rsidRDefault="00637CD8" w:rsidP="00637CD8">
      <w:pPr>
        <w:jc w:val="center"/>
        <w:rPr>
          <w:rtl/>
          <w:lang w:bidi="ar-KW"/>
        </w:rPr>
      </w:pPr>
      <w:r w:rsidRPr="0043595C">
        <w:rPr>
          <w:rFonts w:hint="cs"/>
          <w:rtl/>
          <w:lang w:bidi="ar-KW"/>
        </w:rPr>
        <w:t>***</w:t>
      </w:r>
    </w:p>
    <w:p w14:paraId="1D8F8FEA" w14:textId="0FD6B049" w:rsidR="00637CD8" w:rsidRPr="0043595C" w:rsidRDefault="00637CD8" w:rsidP="003B7BF1">
      <w:pPr>
        <w:rPr>
          <w:rtl/>
          <w:lang w:bidi="ar-KW"/>
        </w:rPr>
      </w:pPr>
    </w:p>
    <w:p w14:paraId="3A35A5D4" w14:textId="77777777" w:rsidR="00637CD8" w:rsidRPr="0043595C" w:rsidRDefault="00637CD8" w:rsidP="00637CD8">
      <w:pPr>
        <w:pStyle w:val="a3"/>
        <w:jc w:val="center"/>
        <w:rPr>
          <w:color w:val="auto"/>
          <w:rtl/>
          <w:lang w:bidi="ar-KW"/>
        </w:rPr>
      </w:pPr>
    </w:p>
    <w:p w14:paraId="451F14C5" w14:textId="77777777" w:rsidR="00637CD8" w:rsidRPr="0043595C" w:rsidRDefault="00637CD8" w:rsidP="00637CD8">
      <w:pPr>
        <w:pStyle w:val="a3"/>
        <w:jc w:val="center"/>
        <w:rPr>
          <w:color w:val="auto"/>
          <w:kern w:val="0"/>
          <w:sz w:val="40"/>
          <w:szCs w:val="40"/>
          <w:highlight w:val="yellow"/>
          <w:u w:val="single"/>
          <w:rtl/>
        </w:rPr>
      </w:pPr>
      <w:r w:rsidRPr="0043595C">
        <w:rPr>
          <w:color w:val="auto"/>
          <w:kern w:val="0"/>
          <w:sz w:val="40"/>
          <w:szCs w:val="40"/>
          <w:highlight w:val="yellow"/>
          <w:u w:val="single"/>
          <w:rtl/>
        </w:rPr>
        <w:t>مفاتيح فهم الآيات</w:t>
      </w:r>
    </w:p>
    <w:p w14:paraId="75D621F9" w14:textId="691B8F04" w:rsidR="00637CD8" w:rsidRPr="0043595C" w:rsidRDefault="00637CD8" w:rsidP="00637CD8">
      <w:pPr>
        <w:pStyle w:val="a3"/>
        <w:jc w:val="center"/>
        <w:rPr>
          <w:color w:val="auto"/>
          <w:kern w:val="0"/>
          <w:sz w:val="40"/>
          <w:szCs w:val="40"/>
          <w:u w:val="single"/>
          <w:rtl/>
        </w:rPr>
      </w:pPr>
      <w:r w:rsidRPr="0043595C">
        <w:rPr>
          <w:color w:val="auto"/>
          <w:kern w:val="0"/>
          <w:sz w:val="40"/>
          <w:szCs w:val="40"/>
          <w:highlight w:val="yellow"/>
          <w:u w:val="single"/>
          <w:rtl/>
        </w:rPr>
        <w:t>التي ورد فيها</w:t>
      </w:r>
      <w:r w:rsidRPr="0043595C">
        <w:rPr>
          <w:rFonts w:hint="cs"/>
          <w:color w:val="auto"/>
          <w:kern w:val="0"/>
          <w:sz w:val="40"/>
          <w:szCs w:val="40"/>
          <w:highlight w:val="yellow"/>
          <w:u w:val="single"/>
          <w:rtl/>
        </w:rPr>
        <w:t xml:space="preserve"> ذكر الوجه واليد والعين والساق</w:t>
      </w:r>
    </w:p>
    <w:p w14:paraId="614A7700" w14:textId="00C42015" w:rsidR="00637CD8" w:rsidRPr="0043595C" w:rsidRDefault="00637CD8" w:rsidP="00637CD8">
      <w:pPr>
        <w:pStyle w:val="a3"/>
        <w:jc w:val="center"/>
        <w:rPr>
          <w:color w:val="auto"/>
          <w:kern w:val="0"/>
          <w:sz w:val="40"/>
          <w:szCs w:val="40"/>
          <w:u w:val="single"/>
          <w:rtl/>
        </w:rPr>
      </w:pPr>
    </w:p>
    <w:p w14:paraId="7F0F7A60" w14:textId="77777777" w:rsidR="00637CD8" w:rsidRPr="0043595C" w:rsidRDefault="00637CD8" w:rsidP="003B7BF1">
      <w:pPr>
        <w:rPr>
          <w:rtl/>
          <w:lang w:bidi="ar-KW"/>
        </w:rPr>
      </w:pPr>
    </w:p>
    <w:p w14:paraId="7346C9B3" w14:textId="318BB175" w:rsidR="0014090E" w:rsidRPr="0043595C" w:rsidRDefault="0014090E" w:rsidP="0014090E">
      <w:r w:rsidRPr="0043595C">
        <w:rPr>
          <w:b/>
          <w:bCs/>
          <w:kern w:val="0"/>
          <w:sz w:val="36"/>
          <w:szCs w:val="36"/>
          <w:highlight w:val="yellow"/>
          <w:u w:val="single"/>
          <w:rtl/>
        </w:rPr>
        <w:t>[المفتاح الاول]:</w:t>
      </w:r>
      <w:r w:rsidRPr="0043595C">
        <w:rPr>
          <w:rtl/>
          <w:lang w:bidi="ar-KW"/>
        </w:rPr>
        <w:t xml:space="preserve"> </w:t>
      </w:r>
      <w:r w:rsidRPr="0043595C">
        <w:rPr>
          <w:rtl/>
        </w:rPr>
        <w:t>أجمع</w:t>
      </w:r>
      <w:r w:rsidR="00C04A3D" w:rsidRPr="0043595C">
        <w:rPr>
          <w:rtl/>
        </w:rPr>
        <w:t xml:space="preserve"> أهل </w:t>
      </w:r>
      <w:r w:rsidRPr="0043595C">
        <w:rPr>
          <w:rtl/>
        </w:rPr>
        <w:t>القبلة عدا المجسمة والمشبهة على تنزيه الله تعالى عن الأجزاء والأعضاء والجوارح تعالى الله عن ذلك علوا كبيرا: قال تعالى: {قل هو الله أحد} [الإخلاص: 1] ولفظ الأحد مبالغة في الوحدة، وذلك ينافي كونه مركباً من الأجزاء والأبعاض، وقال تعالى: {والله الغني وأنتم الفقراء} [محمد: 38] ولو كان مركباً من</w:t>
      </w:r>
      <w:r w:rsidRPr="0043595C">
        <w:t xml:space="preserve"> </w:t>
      </w:r>
      <w:r w:rsidRPr="0043595C">
        <w:rPr>
          <w:rtl/>
        </w:rPr>
        <w:t>الأجزاء والأبعاض لكان محتاجاً إليها وذلك يمنع من كونه غنياً على الإطلاق، فثبت</w:t>
      </w:r>
      <w:r w:rsidRPr="0043595C">
        <w:t xml:space="preserve"> </w:t>
      </w:r>
      <w:r w:rsidRPr="0043595C">
        <w:rPr>
          <w:rtl/>
        </w:rPr>
        <w:t>بهذه الوجوه أن القول بإثبات الأعضاء والأجزاء لله محال</w:t>
      </w:r>
      <w:r w:rsidRPr="0043595C">
        <w:rPr>
          <w:rtl/>
          <w:lang w:bidi="ar-KW"/>
        </w:rPr>
        <w:t xml:space="preserve">، </w:t>
      </w:r>
      <w:r w:rsidRPr="0043595C">
        <w:rPr>
          <w:b/>
          <w:u w:val="single"/>
          <w:rtl/>
        </w:rPr>
        <w:t>جاء في كتاب عقيدة الإمام أحمد رحمه الله التي رواها أبو الفضل عبد</w:t>
      </w:r>
      <w:r w:rsidRPr="0043595C">
        <w:rPr>
          <w:b/>
          <w:u w:val="single"/>
        </w:rPr>
        <w:t xml:space="preserve"> </w:t>
      </w:r>
      <w:r w:rsidRPr="0043595C">
        <w:rPr>
          <w:b/>
          <w:u w:val="single"/>
          <w:rtl/>
        </w:rPr>
        <w:t>الواحد بن عبد العزيز التميمي</w:t>
      </w:r>
      <w:r w:rsidRPr="0043595C">
        <w:rPr>
          <w:rtl/>
        </w:rPr>
        <w:t xml:space="preserve"> </w:t>
      </w:r>
      <w:r w:rsidRPr="0043595C">
        <w:rPr>
          <w:u w:val="single"/>
          <w:rtl/>
        </w:rPr>
        <w:t>(ومذهب</w:t>
      </w:r>
      <w:r w:rsidRPr="0043595C">
        <w:rPr>
          <w:u w:val="single"/>
        </w:rPr>
        <w:t xml:space="preserve"> </w:t>
      </w:r>
      <w:r w:rsidRPr="0043595C">
        <w:rPr>
          <w:u w:val="single"/>
          <w:rtl/>
        </w:rPr>
        <w:t>أبي عبد الله أحمد بن حنبل رضي الله عنه أن لله عز وجل</w:t>
      </w:r>
      <w:r w:rsidRPr="0043595C">
        <w:rPr>
          <w:u w:val="single"/>
        </w:rPr>
        <w:t xml:space="preserve"> </w:t>
      </w:r>
      <w:r w:rsidRPr="0043595C">
        <w:rPr>
          <w:u w:val="single"/>
          <w:rtl/>
        </w:rPr>
        <w:t>وجها لا كالصور المصورة والأعيان المخططة بل وجهة وصفه ..ومن غير</w:t>
      </w:r>
      <w:r w:rsidRPr="0043595C">
        <w:rPr>
          <w:u w:val="single"/>
        </w:rPr>
        <w:t xml:space="preserve"> </w:t>
      </w:r>
      <w:r w:rsidRPr="0043595C">
        <w:rPr>
          <w:u w:val="single"/>
          <w:rtl/>
        </w:rPr>
        <w:t>معناه فقد ألحد عنه وليس</w:t>
      </w:r>
      <w:r w:rsidRPr="0043595C">
        <w:rPr>
          <w:u w:val="single"/>
        </w:rPr>
        <w:t xml:space="preserve"> </w:t>
      </w:r>
      <w:r w:rsidRPr="0043595C">
        <w:rPr>
          <w:u w:val="single"/>
          <w:rtl/>
        </w:rPr>
        <w:t>معنى وجه معنى جسد عنده ولا صورة ولا تخطيط ومن قال ذلك</w:t>
      </w:r>
      <w:r w:rsidRPr="0043595C">
        <w:rPr>
          <w:u w:val="single"/>
        </w:rPr>
        <w:t xml:space="preserve"> </w:t>
      </w:r>
      <w:r w:rsidRPr="0043595C">
        <w:rPr>
          <w:u w:val="single"/>
          <w:rtl/>
        </w:rPr>
        <w:t>فقد ابتدع</w:t>
      </w:r>
      <w:r w:rsidR="006349E8" w:rsidRPr="0043595C">
        <w:rPr>
          <w:u w:val="single"/>
          <w:rtl/>
        </w:rPr>
        <w:t xml:space="preserve">) </w:t>
      </w:r>
      <w:r w:rsidRPr="0043595C">
        <w:rPr>
          <w:u w:val="single"/>
          <w:rtl/>
        </w:rPr>
        <w:t>[العقيدة للإمام أحمد ج 1: ص 101] أهـ، وجاء فيه أيضا: " لا</w:t>
      </w:r>
      <w:r w:rsidRPr="0043595C">
        <w:rPr>
          <w:u w:val="single"/>
        </w:rPr>
        <w:t xml:space="preserve"> </w:t>
      </w:r>
      <w:r w:rsidRPr="0043595C">
        <w:rPr>
          <w:u w:val="single"/>
          <w:rtl/>
        </w:rPr>
        <w:t>يجوز أن يسمى جسما وأنكر</w:t>
      </w:r>
      <w:r w:rsidRPr="0043595C">
        <w:rPr>
          <w:u w:val="single"/>
        </w:rPr>
        <w:t xml:space="preserve"> </w:t>
      </w:r>
      <w:r w:rsidRPr="0043595C">
        <w:rPr>
          <w:u w:val="single"/>
          <w:rtl/>
        </w:rPr>
        <w:t>(أي الإمام أحمد</w:t>
      </w:r>
      <w:r w:rsidR="006349E8" w:rsidRPr="0043595C">
        <w:rPr>
          <w:u w:val="single"/>
          <w:rtl/>
        </w:rPr>
        <w:t xml:space="preserve">) </w:t>
      </w:r>
      <w:r w:rsidRPr="0043595C">
        <w:rPr>
          <w:u w:val="single"/>
          <w:rtl/>
        </w:rPr>
        <w:t>على من يقول بالجسم وقال إن</w:t>
      </w:r>
      <w:r w:rsidRPr="0043595C">
        <w:rPr>
          <w:u w:val="single"/>
        </w:rPr>
        <w:t xml:space="preserve"> </w:t>
      </w:r>
      <w:r w:rsidRPr="0043595C">
        <w:rPr>
          <w:u w:val="single"/>
          <w:rtl/>
        </w:rPr>
        <w:t>الأسماء مأخوذة بالشريعة واللغة</w:t>
      </w:r>
      <w:r w:rsidR="00A41DAA" w:rsidRPr="0043595C">
        <w:rPr>
          <w:u w:val="single"/>
          <w:rtl/>
        </w:rPr>
        <w:t xml:space="preserve"> وأهل </w:t>
      </w:r>
      <w:r w:rsidRPr="0043595C">
        <w:rPr>
          <w:u w:val="single"/>
          <w:rtl/>
        </w:rPr>
        <w:t xml:space="preserve"> اللغة وضعوا هذا الأسم على كل ذي طول وعرض وسمك</w:t>
      </w:r>
      <w:r w:rsidRPr="0043595C">
        <w:rPr>
          <w:u w:val="single"/>
        </w:rPr>
        <w:t xml:space="preserve"> </w:t>
      </w:r>
      <w:r w:rsidRPr="0043595C">
        <w:rPr>
          <w:u w:val="single"/>
          <w:rtl/>
        </w:rPr>
        <w:t>وتركيب وصورة وتأليف والله تعالى خارج عن ذلك كله فلم يجز أن يسمى جسما لخروجه عن</w:t>
      </w:r>
      <w:r w:rsidRPr="0043595C">
        <w:rPr>
          <w:u w:val="single"/>
        </w:rPr>
        <w:t xml:space="preserve"> </w:t>
      </w:r>
      <w:r w:rsidRPr="0043595C">
        <w:rPr>
          <w:u w:val="single"/>
          <w:rtl/>
        </w:rPr>
        <w:t>معنى الجسمية ولم يجيء في الشريعة ذلك فبطل "</w:t>
      </w:r>
      <w:r w:rsidRPr="0043595C">
        <w:rPr>
          <w:rtl/>
        </w:rPr>
        <w:t xml:space="preserve"> أهـ [العقيدة ج 1: ص 111]، </w:t>
      </w:r>
      <w:r w:rsidRPr="0043595C">
        <w:rPr>
          <w:u w:val="single"/>
          <w:rtl/>
        </w:rPr>
        <w:t xml:space="preserve">وقال مرعي بن يوسف المقدسي الحنبلي في </w:t>
      </w:r>
      <w:r w:rsidRPr="0043595C">
        <w:rPr>
          <w:u w:val="single"/>
          <w:rtl/>
        </w:rPr>
        <w:lastRenderedPageBreak/>
        <w:t>كتابه أقاويل الثقات: "</w:t>
      </w:r>
      <w:r w:rsidRPr="0043595C">
        <w:rPr>
          <w:rtl/>
        </w:rPr>
        <w:t xml:space="preserve"> 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 اعلم أن الله سبحانه مخالف لجميع الحوادث ذاته لا تشبه الذوات وصفاته لا تشبه الصفات... إلى أن قال: وغلت طائفة أخرى في الإثبات فشبهته فأثبتت له الصورة والجوارح حتى إن الهشامية من غلاة الرافضة زعموا كما قال القرطبي أن معبودهم سبعة أشبار بشبر نفسه وقالت الكرامية إنه جسم قال: وقد بالغ بعض</w:t>
      </w:r>
      <w:r w:rsidR="00C04A3D" w:rsidRPr="0043595C">
        <w:rPr>
          <w:rtl/>
        </w:rPr>
        <w:t xml:space="preserve"> أهل </w:t>
      </w:r>
      <w:r w:rsidRPr="0043595C">
        <w:rPr>
          <w:b/>
          <w:rtl/>
        </w:rPr>
        <w:t>الإغواء</w:t>
      </w:r>
      <w:r w:rsidRPr="0043595C">
        <w:rPr>
          <w:rtl/>
        </w:rPr>
        <w:t xml:space="preserve"> 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تعالى الله عن أقوالهم علو كبيرا وعن مثله نهى الله تعالى بقوله تعالى: (يا</w:t>
      </w:r>
      <w:r w:rsidR="00C04A3D" w:rsidRPr="0043595C">
        <w:rPr>
          <w:rtl/>
        </w:rPr>
        <w:t xml:space="preserve"> أهل </w:t>
      </w:r>
      <w:r w:rsidRPr="0043595C">
        <w:rPr>
          <w:rtl/>
        </w:rPr>
        <w:t>الكتاب لا تغلو في دينكم ولا تقولوا على الله إلا الحق</w:t>
      </w:r>
      <w:r w:rsidR="006349E8" w:rsidRPr="0043595C">
        <w:rPr>
          <w:rtl/>
        </w:rPr>
        <w:t xml:space="preserve">) </w:t>
      </w:r>
      <w:r w:rsidRPr="0043595C">
        <w:rPr>
          <w:rtl/>
        </w:rPr>
        <w:t xml:space="preserve">[النساء: 171] " [أقاويل الثقات ج: 1 ص: 134\135] أهـ </w:t>
      </w:r>
    </w:p>
    <w:p w14:paraId="484F7122" w14:textId="77777777" w:rsidR="00A869BC" w:rsidRPr="0043595C" w:rsidRDefault="0014090E" w:rsidP="00A869BC">
      <w:pPr>
        <w:rPr>
          <w:rFonts w:eastAsia="Times New Roman"/>
          <w:b/>
          <w:kern w:val="0"/>
          <w:rtl/>
        </w:rPr>
      </w:pPr>
      <w:r w:rsidRPr="0043595C">
        <w:rPr>
          <w:b/>
          <w:bCs/>
          <w:kern w:val="0"/>
          <w:sz w:val="36"/>
          <w:szCs w:val="36"/>
          <w:highlight w:val="yellow"/>
          <w:u w:val="single"/>
          <w:rtl/>
        </w:rPr>
        <w:t>[المفتاح الثاني]:</w:t>
      </w:r>
      <w:r w:rsidRPr="0043595C">
        <w:rPr>
          <w:b/>
          <w:kern w:val="0"/>
          <w:rtl/>
          <w:lang w:bidi="ar-KW"/>
        </w:rPr>
        <w:t xml:space="preserve"> </w:t>
      </w:r>
      <w:r w:rsidR="00D71C66" w:rsidRPr="0043595C">
        <w:rPr>
          <w:rFonts w:eastAsia="Times New Roman"/>
          <w:bCs/>
          <w:kern w:val="0"/>
          <w:sz w:val="30"/>
          <w:szCs w:val="30"/>
          <w:highlight w:val="yellow"/>
          <w:u w:val="single"/>
          <w:rtl/>
        </w:rPr>
        <w:t>[مجاز الوجه في القرآن]</w:t>
      </w:r>
      <w:r w:rsidR="00D71C66" w:rsidRPr="0043595C">
        <w:rPr>
          <w:rFonts w:eastAsia="Times New Roman"/>
          <w:bCs/>
          <w:kern w:val="0"/>
          <w:u w:val="single"/>
          <w:rtl/>
        </w:rPr>
        <w:t xml:space="preserve"> </w:t>
      </w:r>
      <w:r w:rsidR="00D71C66" w:rsidRPr="0043595C">
        <w:rPr>
          <w:kern w:val="0"/>
          <w:rtl/>
        </w:rPr>
        <w:t>المتدبر لآيات القرآن يعلم يقينا أن الوجه يستعمل فيه في مجازات متعددة لا يمكن إنكارها ومثالها:</w:t>
      </w:r>
      <w:r w:rsidR="00D71C66" w:rsidRPr="0043595C">
        <w:rPr>
          <w:bCs/>
          <w:kern w:val="0"/>
          <w:rtl/>
        </w:rPr>
        <w:t xml:space="preserve"> قوله تعالى {</w:t>
      </w:r>
      <w:r w:rsidR="00D71C66" w:rsidRPr="0043595C">
        <w:rPr>
          <w:kern w:val="0"/>
          <w:rtl/>
        </w:rPr>
        <w:t xml:space="preserve">وَقَالَت طَّآئِفَةٌ مِّنْ أَهْلِ الْكِتَابِ آمِنُواْ بِالَّذِيَ أُنزِلَ عَلَى الَّذِينَ آمَنُواْ وَجْهَ النَّهَارِ وَاكْفُرُواْ آخِرَهُ لَعَلَّهُمْ يَرْجِعُونَ} [آل عمران: 72]،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كما أن العرب تستعمل الوجه في معانٍ كثيرة، فيقولون هذا الرجل وجه الناس ويقصدون المقدم فيهم والمفضل عندهم، ومنه قوله تعالى (وكان عند الله وجيها) أي ذا منزلة عند الله، ويقولون وجه الثياب ويقصدون أفضله وأجوده، ويقولون وجه الصواب وعين الصواب ولا يقصدون أن للصواب وجه أو عين، وكذلك </w:t>
      </w:r>
      <w:r w:rsidR="00D71C66" w:rsidRPr="0043595C">
        <w:rPr>
          <w:bCs/>
          <w:kern w:val="0"/>
          <w:rtl/>
        </w:rPr>
        <w:t>قوله تعالى: {</w:t>
      </w:r>
      <w:r w:rsidR="00D71C66" w:rsidRPr="0043595C">
        <w:rPr>
          <w:kern w:val="0"/>
          <w:rtl/>
        </w:rPr>
        <w:t xml:space="preserve">ذَلِكَ أَدْنَى أَن يَأْتُواْ بِالشَّهَادَةِ عَلَى وَجْهِهَا}[المائدة: 108]،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 </w:t>
      </w:r>
      <w:r w:rsidR="00D71C66" w:rsidRPr="0043595C">
        <w:rPr>
          <w:bCs/>
          <w:kern w:val="0"/>
          <w:rtl/>
        </w:rPr>
        <w:t>وكذلك قوله تعالى: {</w:t>
      </w:r>
      <w:r w:rsidR="00D71C66" w:rsidRPr="0043595C">
        <w:rPr>
          <w:kern w:val="0"/>
          <w:rtl/>
        </w:rPr>
        <w:t xml:space="preserve">اقْتُلُواْ يُوسُفَ أَوِ اطْرَحُوهُ أَرْضًا يَخْلُ لَكُمْ وَجْهُ أَبِيكُمْ} [يوسف: 9]، وعلى نفس منوال الآيات السابقات هل يقصد أخوة يوسف خلو وجه أبيهم عليه السلام، وكيف يخلو هذا الوجه ؟ ومن أي شيءٍ </w:t>
      </w:r>
      <w:proofErr w:type="gramStart"/>
      <w:r w:rsidR="00D71C66" w:rsidRPr="0043595C">
        <w:rPr>
          <w:kern w:val="0"/>
          <w:rtl/>
        </w:rPr>
        <w:t>يخلو ؟</w:t>
      </w:r>
      <w:proofErr w:type="gramEnd"/>
      <w:r w:rsidR="00D71C66" w:rsidRPr="0043595C">
        <w:rPr>
          <w:kern w:val="0"/>
          <w:rtl/>
        </w:rPr>
        <w:t xml:space="preserve"> اللهم إلا أن يراد بسياق الكلام معنى آخر وهو فراغ أبيهم لهم وإقباله عليهم وتوجهه بكليته إليهم ولا يلتفت عنهم إلى غيرهم،</w:t>
      </w:r>
      <w:r w:rsidR="00D71C66" w:rsidRPr="0043595C">
        <w:rPr>
          <w:bCs/>
          <w:kern w:val="0"/>
          <w:rtl/>
        </w:rPr>
        <w:t xml:space="preserve"> وقوله تعالى (</w:t>
      </w:r>
      <w:r w:rsidR="00D71C66" w:rsidRPr="0043595C">
        <w:rPr>
          <w:kern w:val="0"/>
          <w:rtl/>
        </w:rPr>
        <w:t xml:space="preserve">وَمِنَ النَّاسِ مَن يَعْبُدُ اللَّهَ عَلَى حَرْفٍ فَإِنْ أَصَابَهُ خَيْرٌ اطْمَأَنَّ بِهِ وَإِنْ أَصَابَتْهُ فِتْنَةٌ انقَلَبَ عَلَى وَجْهِهِ خَسِرَ </w:t>
      </w:r>
      <w:r w:rsidR="00D71C66" w:rsidRPr="0043595C">
        <w:rPr>
          <w:kern w:val="0"/>
          <w:rtl/>
        </w:rPr>
        <w:lastRenderedPageBreak/>
        <w:t xml:space="preserve">الدُّنْيَا وَالْآخِرَةَ ذَلِكَ هُوَ الْخُسْرَانُ الْمُبِينُ) [الحج: 11]، وانقلاب الإنسان على وجهه هاهنا هل يراد به معناه اللفظي وأنه متى ما وقع إنسان وانقلب على وجهه (الجارحة المعروفة)خسر الدنيا والآخرة، أم المقصود الذي لا ريب في صحته هو ردته عن دينه وتراجعه عن إيمانه بقرينة خسران الدنيا والآخرة، وكذلك </w:t>
      </w:r>
      <w:r w:rsidR="00D71C66" w:rsidRPr="0043595C">
        <w:rPr>
          <w:bCs/>
          <w:kern w:val="0"/>
          <w:rtl/>
        </w:rPr>
        <w:t>قوله تعالى {</w:t>
      </w:r>
      <w:r w:rsidR="00D71C66" w:rsidRPr="0043595C">
        <w:rPr>
          <w:kern w:val="0"/>
          <w:rtl/>
        </w:rPr>
        <w:t xml:space="preserve">بَلَى مَنْ أَسْلَمَ وَجْهَهُ لِلّهِ وَهُوَ مُحْسِنٌ فَلَهُ أَجْرُهُ عِندَ رَبِّهِ وَلاَ خَوْفٌ عَلَيْهِمْ وَلاَ هُمْ يَحْزَنُونَ}[البقرة: 112]‏، </w:t>
      </w:r>
      <w:r w:rsidR="00D71C66" w:rsidRPr="0043595C">
        <w:rPr>
          <w:bCs/>
          <w:kern w:val="0"/>
          <w:rtl/>
        </w:rPr>
        <w:t xml:space="preserve">فهل المقصود إسلام الوجه، أم الذات كله، لا شك أن المقصود الذات، </w:t>
      </w:r>
      <w:r w:rsidR="00D71C66" w:rsidRPr="0043595C">
        <w:rPr>
          <w:kern w:val="0"/>
          <w:rtl/>
        </w:rPr>
        <w:t xml:space="preserve">لان إسلام القلب إلى الله تعالى أعظم من إسلام الوجه فالإيمان والتقوى والإخلاص مقرها القلب وكذلك فإن على بقية الجوارح تكاليف وعبادات، وهذا يدلنا على أن التعبير بإسلام الوجه تعبير مجازي </w:t>
      </w:r>
      <w:r w:rsidR="00D71C66" w:rsidRPr="0043595C">
        <w:rPr>
          <w:kern w:val="0"/>
          <w:u w:val="single"/>
          <w:rtl/>
        </w:rPr>
        <w:t>يطلق الجزء ويريد الكل فلا يراد به قصر التوجه على الوجه وحسب وإنما توجه الكل إلى الله، أو أن المراد إخلاص النية والتوجه إلى الله</w:t>
      </w:r>
      <w:r w:rsidR="00D71C66" w:rsidRPr="0043595C">
        <w:rPr>
          <w:kern w:val="0"/>
          <w:rtl/>
        </w:rPr>
        <w:t xml:space="preserve">، </w:t>
      </w:r>
      <w:r w:rsidR="00D71C66" w:rsidRPr="0043595C">
        <w:rPr>
          <w:kern w:val="0"/>
          <w:rtl/>
          <w:lang w:bidi="ar-KW"/>
        </w:rPr>
        <w:t>(</w:t>
      </w:r>
      <w:r w:rsidR="00D71C66" w:rsidRPr="0043595C">
        <w:rPr>
          <w:bCs/>
          <w:kern w:val="0"/>
          <w:rtl/>
        </w:rPr>
        <w:t>قلت):</w:t>
      </w:r>
      <w:r w:rsidR="00D71C66" w:rsidRPr="0043595C">
        <w:rPr>
          <w:kern w:val="0"/>
          <w:rtl/>
        </w:rPr>
        <w:t xml:space="preserve"> وهكذا نجد تواتر حمل المفسرين الوجه في الآيات على الذات أو القصد، وعلى نفس المنوال ينبغي حمل قوله تعالى {كل شيء هالك إلا وجهه} وقوله تعالى {ويبقى وجه ربك ذي الجلال والإكرام} على الذات أو ما قصد به ذات الله تعالى من العمل الصالح، إذ لا يعقل لذي لُب أن الهلاك سيلحق بالذات ولا يبقى إلا الوجه سبحانك هذا كفر عظيم، إذن لابد من إعادة النظر في معنى الآية وأنها تدل على بقاء الله تعالى وأنه لا معنى للوجه في سياق الآيات سوى ما تواترت عليه أقوال العلماء </w:t>
      </w:r>
      <w:r w:rsidR="00D71C66" w:rsidRPr="0043595C">
        <w:rPr>
          <w:kern w:val="0"/>
          <w:u w:val="single"/>
          <w:rtl/>
        </w:rPr>
        <w:t>وأنه الذات أو ما قصد به الذات من الأعمال الصالحة الخالصة</w:t>
      </w:r>
      <w:r w:rsidR="00D71C66" w:rsidRPr="0043595C">
        <w:rPr>
          <w:kern w:val="0"/>
          <w:rtl/>
        </w:rPr>
        <w:t>،</w:t>
      </w:r>
      <w:r w:rsidR="00D71C66" w:rsidRPr="0043595C">
        <w:rPr>
          <w:rFonts w:eastAsia="Times New Roman"/>
          <w:b/>
          <w:kern w:val="0"/>
          <w:rtl/>
        </w:rPr>
        <w:t xml:space="preserve"> </w:t>
      </w:r>
    </w:p>
    <w:p w14:paraId="33705299" w14:textId="77777777" w:rsidR="00A869BC" w:rsidRPr="0043595C" w:rsidRDefault="00A869BC" w:rsidP="00A869BC">
      <w:pPr>
        <w:rPr>
          <w:b/>
          <w:kern w:val="0"/>
          <w:rtl/>
        </w:rPr>
      </w:pPr>
      <w:r w:rsidRPr="0043595C">
        <w:rPr>
          <w:b/>
          <w:bCs/>
          <w:kern w:val="0"/>
          <w:sz w:val="36"/>
          <w:szCs w:val="36"/>
          <w:highlight w:val="yellow"/>
          <w:u w:val="single"/>
          <w:rtl/>
        </w:rPr>
        <w:t>[المفتاح الثا</w:t>
      </w:r>
      <w:r w:rsidRPr="0043595C">
        <w:rPr>
          <w:rFonts w:hint="cs"/>
          <w:b/>
          <w:bCs/>
          <w:kern w:val="0"/>
          <w:sz w:val="36"/>
          <w:szCs w:val="36"/>
          <w:highlight w:val="yellow"/>
          <w:u w:val="single"/>
          <w:rtl/>
        </w:rPr>
        <w:t>لث</w:t>
      </w:r>
      <w:r w:rsidRPr="0043595C">
        <w:rPr>
          <w:b/>
          <w:bCs/>
          <w:kern w:val="0"/>
          <w:sz w:val="36"/>
          <w:szCs w:val="36"/>
          <w:highlight w:val="yellow"/>
          <w:u w:val="single"/>
          <w:rtl/>
        </w:rPr>
        <w:t>]:</w:t>
      </w:r>
      <w:r w:rsidRPr="0043595C">
        <w:rPr>
          <w:b/>
          <w:kern w:val="0"/>
          <w:rtl/>
          <w:lang w:bidi="ar-KW"/>
        </w:rPr>
        <w:t xml:space="preserve"> </w:t>
      </w:r>
      <w:r w:rsidR="00D71C66" w:rsidRPr="0043595C">
        <w:rPr>
          <w:rFonts w:eastAsia="Times New Roman"/>
          <w:bCs/>
          <w:kern w:val="0"/>
          <w:sz w:val="30"/>
          <w:szCs w:val="30"/>
          <w:highlight w:val="yellow"/>
          <w:u w:val="single"/>
          <w:rtl/>
        </w:rPr>
        <w:t>[مجاز اليد في القرآن]</w:t>
      </w:r>
      <w:r w:rsidR="00D71C66" w:rsidRPr="0043595C">
        <w:rPr>
          <w:b/>
          <w:bCs/>
          <w:kern w:val="0"/>
          <w:sz w:val="30"/>
          <w:szCs w:val="30"/>
          <w:u w:val="single"/>
          <w:rtl/>
        </w:rPr>
        <w:t>:</w:t>
      </w:r>
      <w:r w:rsidR="00D71C66" w:rsidRPr="0043595C">
        <w:rPr>
          <w:b/>
          <w:bCs/>
          <w:kern w:val="0"/>
          <w:rtl/>
        </w:rPr>
        <w:t xml:space="preserve"> </w:t>
      </w:r>
      <w:r w:rsidR="00D71C66" w:rsidRPr="0043595C">
        <w:rPr>
          <w:b/>
          <w:kern w:val="0"/>
          <w:rtl/>
        </w:rPr>
        <w:t xml:space="preserve">والمتدبر لآيات القرآن يعلم يقينا أن اليد تستعمل فيه في مجازات متعددة لا يمكن إنكارها ولا على سبيل المكابرة ومثالها، </w:t>
      </w:r>
      <w:r w:rsidR="00D71C66" w:rsidRPr="0043595C">
        <w:rPr>
          <w:b/>
          <w:bCs/>
          <w:kern w:val="0"/>
          <w:rtl/>
        </w:rPr>
        <w:t>قوله تعالى:</w:t>
      </w:r>
      <w:r w:rsidR="00D71C66" w:rsidRPr="0043595C">
        <w:rPr>
          <w:b/>
          <w:kern w:val="0"/>
          <w:rtl/>
        </w:rPr>
        <w:t xml:space="preserve"> {وَلَقَدْ عَلِمْتُمُ</w:t>
      </w:r>
      <w:r w:rsidR="00D71C66" w:rsidRPr="0043595C">
        <w:rPr>
          <w:kern w:val="0"/>
          <w:rtl/>
        </w:rPr>
        <w:t xml:space="preserve"> </w:t>
      </w:r>
      <w:r w:rsidR="00D71C66" w:rsidRPr="0043595C">
        <w:rPr>
          <w:b/>
          <w:kern w:val="0"/>
          <w:rtl/>
        </w:rPr>
        <w:t>الَّذِينَ اعْتَدَواْ مِنكُمْ فِي السَّبْتِ فَقُلْنَا لَهُمْ كُونُواْ قِرَدَةً</w:t>
      </w:r>
      <w:r w:rsidR="00D71C66" w:rsidRPr="0043595C">
        <w:rPr>
          <w:kern w:val="0"/>
          <w:rtl/>
        </w:rPr>
        <w:t xml:space="preserve"> </w:t>
      </w:r>
      <w:r w:rsidR="00D71C66" w:rsidRPr="0043595C">
        <w:rPr>
          <w:b/>
          <w:kern w:val="0"/>
          <w:rtl/>
        </w:rPr>
        <w:t>خَاسِئِينَ * فَجَعَلْنَاهَا نَكَالاً لِّمَا بَيْنَ يَدَيْهَا وَمَا خَلْفَهَا</w:t>
      </w:r>
      <w:r w:rsidR="00D71C66" w:rsidRPr="0043595C">
        <w:rPr>
          <w:kern w:val="0"/>
          <w:rtl/>
        </w:rPr>
        <w:t xml:space="preserve"> </w:t>
      </w:r>
      <w:r w:rsidR="00D71C66" w:rsidRPr="0043595C">
        <w:rPr>
          <w:b/>
          <w:kern w:val="0"/>
          <w:rtl/>
        </w:rPr>
        <w:t xml:space="preserve">وَمَوْعِظَةً لِّلْمُتَّقِينَ}، </w:t>
      </w:r>
      <w:r w:rsidR="00D71C66" w:rsidRPr="0043595C">
        <w:rPr>
          <w:b/>
          <w:bCs/>
          <w:kern w:val="0"/>
          <w:rtl/>
        </w:rPr>
        <w:t xml:space="preserve">فهل للقرية </w:t>
      </w:r>
      <w:proofErr w:type="gramStart"/>
      <w:r w:rsidR="00D71C66" w:rsidRPr="0043595C">
        <w:rPr>
          <w:b/>
          <w:bCs/>
          <w:kern w:val="0"/>
          <w:rtl/>
        </w:rPr>
        <w:t>يدين</w:t>
      </w:r>
      <w:r w:rsidR="00D71C66" w:rsidRPr="0043595C">
        <w:rPr>
          <w:b/>
          <w:kern w:val="0"/>
          <w:rtl/>
        </w:rPr>
        <w:t xml:space="preserve"> ؟</w:t>
      </w:r>
      <w:proofErr w:type="gramEnd"/>
      <w:r w:rsidR="00D71C66" w:rsidRPr="0043595C">
        <w:rPr>
          <w:b/>
          <w:kern w:val="0"/>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w:t>
      </w:r>
      <w:r w:rsidR="00D71C66" w:rsidRPr="0043595C">
        <w:rPr>
          <w:b/>
          <w:bCs/>
          <w:kern w:val="0"/>
          <w:rtl/>
        </w:rPr>
        <w:t>وقوله تعالى</w:t>
      </w:r>
      <w:r w:rsidR="00D71C66" w:rsidRPr="0043595C">
        <w:rPr>
          <w:b/>
          <w:kern w:val="0"/>
          <w:rtl/>
        </w:rPr>
        <w:t xml:space="preserve"> (نَزَّلَ عَلَيْكَ</w:t>
      </w:r>
      <w:r w:rsidR="00D71C66" w:rsidRPr="0043595C">
        <w:rPr>
          <w:kern w:val="0"/>
          <w:rtl/>
        </w:rPr>
        <w:t xml:space="preserve"> </w:t>
      </w:r>
      <w:r w:rsidR="00D71C66" w:rsidRPr="0043595C">
        <w:rPr>
          <w:b/>
          <w:kern w:val="0"/>
          <w:rtl/>
        </w:rPr>
        <w:t>الْكِتَابَ بِالْحَقِّ مُصَدِّقاً لِّمَا بَيْنَ يَدَيْهِ}، هل تفيد الآية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 ؟،</w:t>
      </w:r>
      <w:r w:rsidR="00D71C66" w:rsidRPr="0043595C">
        <w:rPr>
          <w:b/>
          <w:bCs/>
          <w:kern w:val="0"/>
          <w:rtl/>
        </w:rPr>
        <w:t xml:space="preserve"> وقوله تعالى: {</w:t>
      </w:r>
      <w:r w:rsidR="00D71C66" w:rsidRPr="0043595C">
        <w:rPr>
          <w:b/>
          <w:kern w:val="0"/>
          <w:rtl/>
        </w:rPr>
        <w:t>وَهُوَ الَّذِي</w:t>
      </w:r>
      <w:r w:rsidR="00D71C66" w:rsidRPr="0043595C">
        <w:rPr>
          <w:kern w:val="0"/>
          <w:rtl/>
        </w:rPr>
        <w:t xml:space="preserve"> </w:t>
      </w:r>
      <w:r w:rsidR="00D71C66" w:rsidRPr="0043595C">
        <w:rPr>
          <w:b/>
          <w:kern w:val="0"/>
          <w:rtl/>
        </w:rPr>
        <w:t xml:space="preserve">يُرْسِلُ الرِّيَاحَ بُشْرًا بَيْنَ يَدَيْ رَحْمَتِهِ}‏، </w:t>
      </w:r>
      <w:r w:rsidR="00D71C66" w:rsidRPr="0043595C">
        <w:rPr>
          <w:b/>
          <w:bCs/>
          <w:kern w:val="0"/>
          <w:rtl/>
        </w:rPr>
        <w:t xml:space="preserve">هل للرحمة يدين ؟، </w:t>
      </w:r>
      <w:r w:rsidR="00D71C66" w:rsidRPr="0043595C">
        <w:rPr>
          <w:b/>
          <w:kern w:val="0"/>
          <w:rtl/>
        </w:rPr>
        <w:t xml:space="preserve">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 </w:t>
      </w:r>
      <w:r w:rsidR="00D71C66" w:rsidRPr="0043595C">
        <w:rPr>
          <w:b/>
          <w:bCs/>
          <w:kern w:val="0"/>
          <w:rtl/>
        </w:rPr>
        <w:t>وقوله تعالى</w:t>
      </w:r>
      <w:r w:rsidR="00D71C66" w:rsidRPr="0043595C">
        <w:rPr>
          <w:b/>
          <w:kern w:val="0"/>
          <w:rtl/>
        </w:rPr>
        <w:t xml:space="preserve"> {إِنْ هُوَ إِلَّا نَذِيرٌ لَّكُم بَيْنَ</w:t>
      </w:r>
      <w:r w:rsidR="00D71C66" w:rsidRPr="0043595C">
        <w:rPr>
          <w:kern w:val="0"/>
          <w:rtl/>
        </w:rPr>
        <w:t xml:space="preserve"> </w:t>
      </w:r>
      <w:r w:rsidR="00D71C66" w:rsidRPr="0043595C">
        <w:rPr>
          <w:b/>
          <w:kern w:val="0"/>
          <w:rtl/>
        </w:rPr>
        <w:t xml:space="preserve">يَدَيْ عَذَابٍ شَدِيدٍ}، </w:t>
      </w:r>
      <w:r w:rsidR="00D71C66" w:rsidRPr="0043595C">
        <w:rPr>
          <w:b/>
          <w:bCs/>
          <w:kern w:val="0"/>
          <w:rtl/>
        </w:rPr>
        <w:t xml:space="preserve">هل للعذاب يدين ؟، </w:t>
      </w:r>
      <w:r w:rsidR="00D71C66" w:rsidRPr="0043595C">
        <w:rPr>
          <w:b/>
          <w:kern w:val="0"/>
          <w:rtl/>
        </w:rPr>
        <w:t xml:space="preserve">وهل تفيد الآية </w:t>
      </w:r>
      <w:r w:rsidR="00D71C66" w:rsidRPr="0043595C">
        <w:rPr>
          <w:b/>
          <w:kern w:val="0"/>
          <w:rtl/>
        </w:rPr>
        <w:lastRenderedPageBreak/>
        <w:t>إثبات اليدين للعذاب لأنها جاءت بتثنية اليد أم أنه المجاز البلاغي الذي يستعير للعذاب لفظ اليدين للتأكيد على قرب العذاب،</w:t>
      </w:r>
      <w:r w:rsidR="00D71C66" w:rsidRPr="0043595C">
        <w:rPr>
          <w:b/>
          <w:bCs/>
          <w:kern w:val="0"/>
          <w:rtl/>
        </w:rPr>
        <w:t xml:space="preserve"> وقوله تعالى</w:t>
      </w:r>
      <w:r w:rsidR="00D71C66" w:rsidRPr="0043595C">
        <w:rPr>
          <w:b/>
          <w:kern w:val="0"/>
          <w:rtl/>
        </w:rPr>
        <w:t xml:space="preserve"> {يَا أَيُّهَا</w:t>
      </w:r>
      <w:r w:rsidR="00D71C66" w:rsidRPr="0043595C">
        <w:rPr>
          <w:kern w:val="0"/>
          <w:rtl/>
        </w:rPr>
        <w:t xml:space="preserve"> </w:t>
      </w:r>
      <w:r w:rsidR="00D71C66" w:rsidRPr="0043595C">
        <w:rPr>
          <w:b/>
          <w:kern w:val="0"/>
          <w:rtl/>
        </w:rPr>
        <w:t>الَّذِينَ آمَنُوا إِذَا نَاجَيْتُمُ الرَّسُولَ فَقَدِّمُوا بَيْنَ يَدَيْ</w:t>
      </w:r>
      <w:r w:rsidR="00D71C66" w:rsidRPr="0043595C">
        <w:rPr>
          <w:kern w:val="0"/>
          <w:rtl/>
        </w:rPr>
        <w:t xml:space="preserve"> </w:t>
      </w:r>
      <w:r w:rsidR="00D71C66" w:rsidRPr="0043595C">
        <w:rPr>
          <w:b/>
          <w:kern w:val="0"/>
          <w:rtl/>
        </w:rPr>
        <w:t xml:space="preserve">نَجْوَاكُمْ صَدَقَةً}، </w:t>
      </w:r>
      <w:r w:rsidR="00D71C66" w:rsidRPr="0043595C">
        <w:rPr>
          <w:b/>
          <w:bCs/>
          <w:kern w:val="0"/>
          <w:rtl/>
        </w:rPr>
        <w:t xml:space="preserve">هل للنجوى يدين ؟، </w:t>
      </w:r>
      <w:r w:rsidR="00D71C66" w:rsidRPr="0043595C">
        <w:rPr>
          <w:b/>
          <w:kern w:val="0"/>
          <w:rtl/>
        </w:rPr>
        <w:t>وهل تفيد الآية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sidR="00D71C66" w:rsidRPr="0043595C">
        <w:rPr>
          <w:b/>
          <w:bCs/>
          <w:kern w:val="0"/>
          <w:rtl/>
        </w:rPr>
        <w:t xml:space="preserve"> و</w:t>
      </w:r>
      <w:r w:rsidR="00D71C66" w:rsidRPr="0043595C">
        <w:rPr>
          <w:bCs/>
          <w:kern w:val="0"/>
          <w:rtl/>
        </w:rPr>
        <w:t>قوله تعالى</w:t>
      </w:r>
      <w:r w:rsidR="00D71C66" w:rsidRPr="0043595C">
        <w:rPr>
          <w:b/>
          <w:kern w:val="0"/>
          <w:rtl/>
        </w:rPr>
        <w:t>: {وَاذْكُرْ عَبْدَنَا</w:t>
      </w:r>
      <w:r w:rsidR="00D71C66" w:rsidRPr="0043595C">
        <w:rPr>
          <w:kern w:val="0"/>
          <w:rtl/>
        </w:rPr>
        <w:t xml:space="preserve"> </w:t>
      </w:r>
      <w:r w:rsidR="00D71C66" w:rsidRPr="0043595C">
        <w:rPr>
          <w:b/>
          <w:kern w:val="0"/>
          <w:rtl/>
        </w:rPr>
        <w:t xml:space="preserve">دَاوُودَ ذَا الْأَيْدِ إِنَّهُ أَوَّابٌ}، </w:t>
      </w:r>
      <w:r w:rsidR="00D71C66" w:rsidRPr="0043595C">
        <w:rPr>
          <w:b/>
          <w:bCs/>
          <w:kern w:val="0"/>
          <w:rtl/>
        </w:rPr>
        <w:t>وقوله تعالى</w:t>
      </w:r>
      <w:r w:rsidR="00D71C66" w:rsidRPr="0043595C">
        <w:rPr>
          <w:b/>
          <w:kern w:val="0"/>
          <w:rtl/>
        </w:rPr>
        <w:t>: {وَاذْكُرْ عِبَادَنَا إبْرَاهِيمَ وَإِسْحَقَ وَيَعْقُوبَ أُوْلِي</w:t>
      </w:r>
      <w:r w:rsidR="00D71C66" w:rsidRPr="0043595C">
        <w:rPr>
          <w:kern w:val="0"/>
          <w:rtl/>
        </w:rPr>
        <w:t xml:space="preserve"> </w:t>
      </w:r>
      <w:r w:rsidR="00D71C66" w:rsidRPr="0043595C">
        <w:rPr>
          <w:b/>
          <w:kern w:val="0"/>
          <w:rtl/>
        </w:rPr>
        <w:t xml:space="preserve">الْأَيْدِي وَالْأَبْصَارِ}، </w:t>
      </w:r>
      <w:r w:rsidR="00D71C66" w:rsidRPr="0043595C">
        <w:rPr>
          <w:b/>
          <w:bCs/>
          <w:kern w:val="0"/>
          <w:rtl/>
        </w:rPr>
        <w:t>و</w:t>
      </w:r>
      <w:r w:rsidR="00D71C66" w:rsidRPr="0043595C">
        <w:rPr>
          <w:b/>
          <w:kern w:val="0"/>
          <w:rtl/>
        </w:rPr>
        <w:t>المعلوم أن البشر جميعاً ذووا أيدي فهل المراد من الآيات مدح الأنبياء بوجود الأيد التي هي الجوارح أم أن المقصود بالأيدي هو جدهم وتشميرهم للعبادة والطاعة واستعير لذلك بلفظ الأيدي لأنها عادة موضع القوة والجد والعمل، و</w:t>
      </w:r>
      <w:r w:rsidR="00D71C66" w:rsidRPr="0043595C">
        <w:rPr>
          <w:bCs/>
          <w:kern w:val="0"/>
          <w:rtl/>
        </w:rPr>
        <w:t>قوله تعالى</w:t>
      </w:r>
      <w:r w:rsidR="00D71C66" w:rsidRPr="0043595C">
        <w:rPr>
          <w:b/>
          <w:kern w:val="0"/>
          <w:rtl/>
        </w:rPr>
        <w:t>: {وَأَنفِقُواْ فِي</w:t>
      </w:r>
      <w:r w:rsidR="00D71C66" w:rsidRPr="0043595C">
        <w:rPr>
          <w:kern w:val="0"/>
          <w:rtl/>
        </w:rPr>
        <w:t xml:space="preserve"> </w:t>
      </w:r>
      <w:r w:rsidR="00D71C66" w:rsidRPr="0043595C">
        <w:rPr>
          <w:b/>
          <w:kern w:val="0"/>
          <w:rtl/>
        </w:rPr>
        <w:t>سَبِيلِ اللّهِ وَلاَ تُلْقُواْ بِأَيْدِيكُمْ إِلَى التَّهْلُكَةِ وَأَحْسِنُوَاْ</w:t>
      </w:r>
      <w:r w:rsidR="00D71C66" w:rsidRPr="0043595C">
        <w:rPr>
          <w:kern w:val="0"/>
          <w:rtl/>
        </w:rPr>
        <w:t xml:space="preserve"> </w:t>
      </w:r>
      <w:r w:rsidR="00D71C66" w:rsidRPr="0043595C">
        <w:rPr>
          <w:b/>
          <w:kern w:val="0"/>
          <w:rtl/>
        </w:rPr>
        <w:t xml:space="preserve">إِنَّ اللّهَ يُحِبُّ الْمُحْسِنِينَ}، </w:t>
      </w:r>
      <w:r w:rsidR="00D71C66" w:rsidRPr="0043595C">
        <w:rPr>
          <w:b/>
          <w:bCs/>
          <w:kern w:val="0"/>
          <w:rtl/>
        </w:rPr>
        <w:t>وقوله تعالى</w:t>
      </w:r>
      <w:r w:rsidR="00D71C66" w:rsidRPr="0043595C">
        <w:rPr>
          <w:b/>
          <w:kern w:val="0"/>
          <w:rtl/>
        </w:rPr>
        <w:t>: {فَكَيْفَ إِذَا</w:t>
      </w:r>
      <w:r w:rsidR="00D71C66" w:rsidRPr="0043595C">
        <w:rPr>
          <w:kern w:val="0"/>
          <w:rtl/>
        </w:rPr>
        <w:t xml:space="preserve"> </w:t>
      </w:r>
      <w:r w:rsidR="00D71C66" w:rsidRPr="0043595C">
        <w:rPr>
          <w:b/>
          <w:kern w:val="0"/>
          <w:rtl/>
        </w:rPr>
        <w:t xml:space="preserve">أَصَابَتْهُم مُّصِيبَةٌ بِمَا قَدَّمَتْ أَيْدِيهِمْ}، </w:t>
      </w:r>
      <w:r w:rsidR="00D71C66" w:rsidRPr="0043595C">
        <w:rPr>
          <w:b/>
          <w:bCs/>
          <w:kern w:val="0"/>
          <w:rtl/>
        </w:rPr>
        <w:t>وقوله تعالى</w:t>
      </w:r>
      <w:r w:rsidR="00D71C66" w:rsidRPr="0043595C">
        <w:rPr>
          <w:b/>
          <w:kern w:val="0"/>
          <w:rtl/>
        </w:rPr>
        <w:t>: {ظَهَرَ الْفَسَادُ</w:t>
      </w:r>
      <w:r w:rsidR="00D71C66" w:rsidRPr="0043595C">
        <w:rPr>
          <w:kern w:val="0"/>
          <w:rtl/>
        </w:rPr>
        <w:t xml:space="preserve"> </w:t>
      </w:r>
      <w:r w:rsidR="00D71C66" w:rsidRPr="0043595C">
        <w:rPr>
          <w:b/>
          <w:kern w:val="0"/>
          <w:rtl/>
        </w:rPr>
        <w:t>فِي الْبَرِّ وَالْبَحْرِ بِمَا كَسَبَتْ أَيْدِي النَّاسِ لِيُذِيقَهُم</w:t>
      </w:r>
      <w:r w:rsidR="00D71C66" w:rsidRPr="0043595C">
        <w:rPr>
          <w:kern w:val="0"/>
          <w:rtl/>
        </w:rPr>
        <w:t xml:space="preserve"> </w:t>
      </w:r>
      <w:r w:rsidR="00D71C66" w:rsidRPr="0043595C">
        <w:rPr>
          <w:b/>
          <w:kern w:val="0"/>
          <w:rtl/>
        </w:rPr>
        <w:t xml:space="preserve">بَعْضَ الَّذِي عَمِلُوا لَعَلَّهُمْ يَرْجِعُونَ}‏، </w:t>
      </w:r>
      <w:r w:rsidR="00D71C66" w:rsidRPr="0043595C">
        <w:rPr>
          <w:bCs/>
          <w:kern w:val="0"/>
          <w:u w:val="single"/>
          <w:rtl/>
        </w:rPr>
        <w:t>(قلت):</w:t>
      </w:r>
      <w:r w:rsidR="00D71C66" w:rsidRPr="0043595C">
        <w:rPr>
          <w:b/>
          <w:kern w:val="0"/>
          <w:rtl/>
        </w:rPr>
        <w:t xml:space="preserve"> توضح الآيات الكريمات السابقات أن ما أصابهم من السوء منوط بما كسبت أيديهم، ومعلوم أن كسب القلب أعظم فالكفر والتكذيب والعناد والنفاق مقره القلب وكذلك فإن لبقية الجوارح كسب يسبب العذاب كالأرجل والأعين والآذان، وهذا يدلنا على أن التعبير بالأيدي تعبير مجازي يطلق الجزء ويريد الكل فلا يراد به قصر سبب العذاب والهلاك على ما جنته الأيدي وحسب وإنما المراد (بما كسبتم وكسبت أنفسكم)، </w:t>
      </w:r>
      <w:r w:rsidR="00D71C66" w:rsidRPr="0043595C">
        <w:rPr>
          <w:bCs/>
          <w:kern w:val="0"/>
          <w:rtl/>
        </w:rPr>
        <w:t>وقوله تعالى</w:t>
      </w:r>
      <w:r w:rsidR="00D71C66" w:rsidRPr="0043595C">
        <w:rPr>
          <w:b/>
          <w:kern w:val="0"/>
          <w:rtl/>
        </w:rPr>
        <w:t>: {يَا</w:t>
      </w:r>
      <w:r w:rsidR="00D71C66" w:rsidRPr="0043595C">
        <w:rPr>
          <w:kern w:val="0"/>
          <w:rtl/>
        </w:rPr>
        <w:t xml:space="preserve"> </w:t>
      </w:r>
      <w:r w:rsidR="00D71C66" w:rsidRPr="0043595C">
        <w:rPr>
          <w:b/>
          <w:kern w:val="0"/>
          <w:rtl/>
        </w:rPr>
        <w:t>أَيُّهَا النَّبِيُّ قُل لِّمَن</w:t>
      </w:r>
      <w:r w:rsidR="00D71C66" w:rsidRPr="0043595C">
        <w:rPr>
          <w:kern w:val="0"/>
          <w:rtl/>
        </w:rPr>
        <w:t xml:space="preserve"> </w:t>
      </w:r>
      <w:r w:rsidR="00D71C66" w:rsidRPr="0043595C">
        <w:rPr>
          <w:b/>
          <w:kern w:val="0"/>
          <w:rtl/>
        </w:rPr>
        <w:t>فِي أَيْدِيكُم مِّنَ الأَسْرَى إِن يَعْلَمِ اللّهُ فِي قُلُوبِكُمْ خَيْرًا</w:t>
      </w:r>
      <w:r w:rsidR="00D71C66" w:rsidRPr="0043595C">
        <w:rPr>
          <w:kern w:val="0"/>
          <w:rtl/>
        </w:rPr>
        <w:t xml:space="preserve"> </w:t>
      </w:r>
      <w:r w:rsidR="00D71C66" w:rsidRPr="0043595C">
        <w:rPr>
          <w:b/>
          <w:kern w:val="0"/>
          <w:rtl/>
        </w:rPr>
        <w:t>يُؤْتِكُمْ خَيْرًا مِّمَّا أُخِذَ مِنكُمْ وَيَغْفِرْ لَكُمْ وَاللّهُ غَفُورٌ</w:t>
      </w:r>
      <w:r w:rsidR="00D71C66" w:rsidRPr="0043595C">
        <w:rPr>
          <w:kern w:val="0"/>
          <w:rtl/>
        </w:rPr>
        <w:t xml:space="preserve"> </w:t>
      </w:r>
      <w:r w:rsidR="00D71C66" w:rsidRPr="0043595C">
        <w:rPr>
          <w:b/>
          <w:kern w:val="0"/>
          <w:rtl/>
        </w:rPr>
        <w:t xml:space="preserve">رَّحِيمٌ}، ومعلوم يقيناً أن الأسرى ليسوا في يد الرسول ولا في أيدي الصحابة، </w:t>
      </w:r>
      <w:r w:rsidR="00D71C66" w:rsidRPr="0043595C">
        <w:rPr>
          <w:b/>
          <w:kern w:val="0"/>
          <w:u w:val="single"/>
          <w:rtl/>
        </w:rPr>
        <w:t>وإنما المقصد من تحت حكمكم من الأسرى وعبر عن هذا الحكم باليد لأنها موضع الإمساك والتحكم</w:t>
      </w:r>
      <w:r w:rsidR="00D71C66" w:rsidRPr="0043595C">
        <w:rPr>
          <w:b/>
          <w:kern w:val="0"/>
          <w:rtl/>
        </w:rPr>
        <w:t>، ومثاله (وما ملكت أيمانكم) وسيأتي إن شاء الله عند ذكر اليمين،</w:t>
      </w:r>
      <w:r w:rsidR="00D71C66" w:rsidRPr="0043595C">
        <w:rPr>
          <w:b/>
          <w:bCs/>
          <w:kern w:val="0"/>
          <w:rtl/>
        </w:rPr>
        <w:t xml:space="preserve"> و</w:t>
      </w:r>
      <w:r w:rsidR="00D71C66" w:rsidRPr="0043595C">
        <w:rPr>
          <w:bCs/>
          <w:kern w:val="0"/>
          <w:rtl/>
        </w:rPr>
        <w:t>قوله تعالى</w:t>
      </w:r>
      <w:r w:rsidR="00D71C66" w:rsidRPr="0043595C">
        <w:rPr>
          <w:b/>
          <w:kern w:val="0"/>
          <w:rtl/>
        </w:rPr>
        <w:t>: {أَوْ يَعْفُوَ</w:t>
      </w:r>
      <w:r w:rsidR="00D71C66" w:rsidRPr="0043595C">
        <w:rPr>
          <w:kern w:val="0"/>
          <w:rtl/>
        </w:rPr>
        <w:t xml:space="preserve"> </w:t>
      </w:r>
      <w:r w:rsidR="00D71C66" w:rsidRPr="0043595C">
        <w:rPr>
          <w:b/>
          <w:kern w:val="0"/>
          <w:rtl/>
        </w:rPr>
        <w:t>الَّذِي بِيَدِهِ</w:t>
      </w:r>
      <w:r w:rsidR="00D71C66" w:rsidRPr="0043595C">
        <w:rPr>
          <w:kern w:val="0"/>
          <w:rtl/>
        </w:rPr>
        <w:t xml:space="preserve"> </w:t>
      </w:r>
      <w:r w:rsidR="00D71C66" w:rsidRPr="0043595C">
        <w:rPr>
          <w:b/>
          <w:kern w:val="0"/>
          <w:rtl/>
        </w:rPr>
        <w:t>عُقْدَةُ</w:t>
      </w:r>
      <w:r w:rsidR="00D71C66" w:rsidRPr="0043595C">
        <w:rPr>
          <w:kern w:val="0"/>
          <w:rtl/>
        </w:rPr>
        <w:t xml:space="preserve"> </w:t>
      </w:r>
      <w:r w:rsidR="00D71C66" w:rsidRPr="0043595C">
        <w:rPr>
          <w:b/>
          <w:kern w:val="0"/>
          <w:rtl/>
        </w:rPr>
        <w:t xml:space="preserve">النِّكَاحِ}‏، ومعلوم أن النكاح ليست له عقدة وأن هذه العقدة بيد ولي الأمر، فهذا لا يقوله عاقل، وإنما المعنى من له الولاية على النكاح حتى وإن كان مقطوع اليدين، فلا علاقة للآية بإثبات عقدة ولا يد وإنما هو الأسلوب البلاغي الذي يوصل المعنى في أجزل عبارة وأدق معنى، </w:t>
      </w:r>
      <w:r w:rsidR="00D71C66" w:rsidRPr="0043595C">
        <w:rPr>
          <w:kern w:val="0"/>
          <w:rtl/>
        </w:rPr>
        <w:t>و</w:t>
      </w:r>
      <w:r w:rsidR="00D71C66" w:rsidRPr="0043595C">
        <w:rPr>
          <w:bCs/>
          <w:kern w:val="0"/>
          <w:rtl/>
        </w:rPr>
        <w:t>قوله تعالى</w:t>
      </w:r>
      <w:r w:rsidR="00D71C66" w:rsidRPr="0043595C">
        <w:rPr>
          <w:b/>
          <w:kern w:val="0"/>
          <w:rtl/>
        </w:rPr>
        <w:t>: {الْمُنَافِقُونَ وَالْمُنَافِقَاتُ</w:t>
      </w:r>
      <w:r w:rsidR="00D71C66" w:rsidRPr="0043595C">
        <w:rPr>
          <w:kern w:val="0"/>
          <w:rtl/>
        </w:rPr>
        <w:t xml:space="preserve"> </w:t>
      </w:r>
      <w:r w:rsidR="00D71C66" w:rsidRPr="0043595C">
        <w:rPr>
          <w:b/>
          <w:kern w:val="0"/>
          <w:rtl/>
        </w:rPr>
        <w:t>بَعْضُهُم مِّن بَعْضٍ يَأْمُرُونَ بِالْمُنكَرِ وَيَنْهَوْنَ عَنِ</w:t>
      </w:r>
      <w:r w:rsidR="00D71C66" w:rsidRPr="0043595C">
        <w:rPr>
          <w:kern w:val="0"/>
          <w:rtl/>
        </w:rPr>
        <w:t xml:space="preserve"> </w:t>
      </w:r>
      <w:r w:rsidR="00D71C66" w:rsidRPr="0043595C">
        <w:rPr>
          <w:b/>
          <w:kern w:val="0"/>
          <w:rtl/>
        </w:rPr>
        <w:t>الْمَعْرُوفِ وَيَقْبِضُونَ أَيْدِيَهُمْ نَسُواْ اللّهَ فَنَسِيَهُمْ إِنَّ الْمُنَافِقِينَ</w:t>
      </w:r>
      <w:r w:rsidR="00D71C66" w:rsidRPr="0043595C">
        <w:rPr>
          <w:kern w:val="0"/>
          <w:rtl/>
        </w:rPr>
        <w:t xml:space="preserve"> </w:t>
      </w:r>
      <w:r w:rsidR="00D71C66" w:rsidRPr="0043595C">
        <w:rPr>
          <w:b/>
          <w:kern w:val="0"/>
          <w:rtl/>
        </w:rPr>
        <w:t xml:space="preserve">هُمُ الْفَاسِقُونَ}، ويستحيل أن يكون المراد من الآية المعنى الظاهر للقبض وهو ضم أصابع اليد، ولكن المعنى المفهوم من القبض هاهنا البخل بالنفقة في الطاعة وفي سبيل الله، وكني عن البخل بالقبض على طريقة بلاغة العرب في التوسع في استعمال المجاز والكناية لتأكيد معنى البخل عند المنافقين، </w:t>
      </w:r>
      <w:r w:rsidR="00D71C66" w:rsidRPr="0043595C">
        <w:rPr>
          <w:bCs/>
          <w:kern w:val="0"/>
          <w:rtl/>
        </w:rPr>
        <w:lastRenderedPageBreak/>
        <w:t>وقوله تعالى</w:t>
      </w:r>
      <w:r w:rsidR="00D71C66" w:rsidRPr="0043595C">
        <w:rPr>
          <w:b/>
          <w:kern w:val="0"/>
          <w:rtl/>
        </w:rPr>
        <w:t>: {وَقَالَتِ الْيَهُودُ</w:t>
      </w:r>
      <w:r w:rsidR="00D71C66" w:rsidRPr="0043595C">
        <w:rPr>
          <w:kern w:val="0"/>
          <w:rtl/>
        </w:rPr>
        <w:t xml:space="preserve"> </w:t>
      </w:r>
      <w:r w:rsidR="00D71C66" w:rsidRPr="0043595C">
        <w:rPr>
          <w:b/>
          <w:kern w:val="0"/>
          <w:rtl/>
        </w:rPr>
        <w:t>يَدُ اللّهِ مَغْلُولَةٌ غُلَّتْ أَيْدِيهِمْ وَلُعِنُواْ بِمَا قَالُواْ</w:t>
      </w:r>
      <w:r w:rsidR="00D71C66" w:rsidRPr="0043595C">
        <w:rPr>
          <w:kern w:val="0"/>
          <w:rtl/>
        </w:rPr>
        <w:t xml:space="preserve"> </w:t>
      </w:r>
      <w:r w:rsidR="00D71C66" w:rsidRPr="0043595C">
        <w:rPr>
          <w:b/>
          <w:kern w:val="0"/>
          <w:rtl/>
        </w:rPr>
        <w:t>بَلْ يَدَاهُ مَبْسُوطَتَانِ يُنفِقُ كَيْفَ يَشَاء}، فإن بلغاء العرب يعلمون أن الوصف بغل</w:t>
      </w:r>
      <w:r w:rsidR="00D71C66" w:rsidRPr="0043595C">
        <w:rPr>
          <w:kern w:val="0"/>
          <w:rtl/>
        </w:rPr>
        <w:t xml:space="preserve"> </w:t>
      </w:r>
      <w:r w:rsidR="00D71C66" w:rsidRPr="0043595C">
        <w:rPr>
          <w:b/>
          <w:kern w:val="0"/>
          <w:rtl/>
        </w:rPr>
        <w:t>اليد وبسطها</w:t>
      </w:r>
      <w:r w:rsidR="00D71C66" w:rsidRPr="0043595C">
        <w:rPr>
          <w:kern w:val="0"/>
          <w:rtl/>
        </w:rPr>
        <w:t xml:space="preserve"> </w:t>
      </w:r>
      <w:r w:rsidR="00D71C66" w:rsidRPr="0043595C">
        <w:rPr>
          <w:b/>
          <w:kern w:val="0"/>
          <w:rtl/>
        </w:rPr>
        <w:t>مجاز</w:t>
      </w:r>
      <w:r w:rsidR="00D71C66" w:rsidRPr="0043595C">
        <w:rPr>
          <w:kern w:val="0"/>
          <w:rtl/>
        </w:rPr>
        <w:t xml:space="preserve"> </w:t>
      </w:r>
      <w:r w:rsidR="00D71C66" w:rsidRPr="0043595C">
        <w:rPr>
          <w:b/>
          <w:kern w:val="0"/>
          <w:rtl/>
        </w:rPr>
        <w:t>عن البخل والجود ومنه قوله تعالى آمراً نبيه صلى الله عليه وسلم (ولا تجعل يدك مغلولة</w:t>
      </w:r>
      <w:r w:rsidR="00D71C66" w:rsidRPr="0043595C">
        <w:rPr>
          <w:kern w:val="0"/>
          <w:rtl/>
        </w:rPr>
        <w:t xml:space="preserve"> </w:t>
      </w:r>
      <w:r w:rsidR="00D71C66" w:rsidRPr="0043595C">
        <w:rPr>
          <w:b/>
          <w:kern w:val="0"/>
          <w:rtl/>
        </w:rPr>
        <w:t>إلى عنقك ولا تبسطها</w:t>
      </w:r>
      <w:r w:rsidR="00D71C66" w:rsidRPr="0043595C">
        <w:rPr>
          <w:kern w:val="0"/>
          <w:rtl/>
        </w:rPr>
        <w:t xml:space="preserve"> </w:t>
      </w:r>
      <w:r w:rsidR="00D71C66" w:rsidRPr="0043595C">
        <w:rPr>
          <w:b/>
          <w:kern w:val="0"/>
          <w:rtl/>
        </w:rPr>
        <w:t>كل</w:t>
      </w:r>
      <w:r w:rsidR="00D71C66" w:rsidRPr="0043595C">
        <w:rPr>
          <w:kern w:val="0"/>
          <w:rtl/>
        </w:rPr>
        <w:t xml:space="preserve"> </w:t>
      </w:r>
      <w:r w:rsidR="00D71C66" w:rsidRPr="0043595C">
        <w:rPr>
          <w:b/>
          <w:kern w:val="0"/>
          <w:rtl/>
        </w:rPr>
        <w:t>البسط) فليس الأمر على حقيقته اللفظية ولم يكن الرسول صلى الله عليه وسلم مأمورا بعدم غل اليد أو بسطها على الحقيقة ولم يقل بذلك عاقل، وإنما الأمر بالقصد في الإنفاق، وهكذا هاهنا، فالمقصود من غل اليد وبسطها</w:t>
      </w:r>
      <w:r w:rsidR="00D71C66" w:rsidRPr="0043595C">
        <w:rPr>
          <w:kern w:val="0"/>
          <w:rtl/>
        </w:rPr>
        <w:t xml:space="preserve"> </w:t>
      </w:r>
      <w:r w:rsidR="00D71C66" w:rsidRPr="0043595C">
        <w:rPr>
          <w:b/>
          <w:kern w:val="0"/>
          <w:rtl/>
        </w:rPr>
        <w:t>المجاز</w:t>
      </w:r>
      <w:r w:rsidR="00D71C66" w:rsidRPr="0043595C">
        <w:rPr>
          <w:kern w:val="0"/>
          <w:rtl/>
        </w:rPr>
        <w:t xml:space="preserve"> </w:t>
      </w:r>
      <w:r w:rsidR="00D71C66" w:rsidRPr="0043595C">
        <w:rPr>
          <w:b/>
          <w:kern w:val="0"/>
          <w:rtl/>
        </w:rPr>
        <w:t>عن محض البخل والجود من غير قصد في ذلك إلى إثبات يد</w:t>
      </w:r>
      <w:r w:rsidR="00D71C66" w:rsidRPr="0043595C">
        <w:rPr>
          <w:kern w:val="0"/>
          <w:rtl/>
        </w:rPr>
        <w:t xml:space="preserve"> </w:t>
      </w:r>
      <w:r w:rsidR="00D71C66" w:rsidRPr="0043595C">
        <w:rPr>
          <w:b/>
          <w:kern w:val="0"/>
          <w:rtl/>
        </w:rPr>
        <w:t>أو غل أو بسط، ومعنى الآيات: أن اليهود</w:t>
      </w:r>
      <w:r w:rsidR="00D71C66" w:rsidRPr="0043595C">
        <w:rPr>
          <w:kern w:val="0"/>
          <w:rtl/>
        </w:rPr>
        <w:t xml:space="preserve"> </w:t>
      </w:r>
      <w:r w:rsidR="00D71C66" w:rsidRPr="0043595C">
        <w:rPr>
          <w:b/>
          <w:kern w:val="0"/>
          <w:rtl/>
        </w:rPr>
        <w:t>لعنهم الله عز وجل قالوا على جهة الوصف بالبخل يد الله مغلولة فرد الله تعالى عليهم بقوله (بل يداه مبسوطتان) معناه أي كلا ليس كذلك بل هو في غاية ما يكون من الجود</w:t>
      </w:r>
      <w:r w:rsidR="00D71C66" w:rsidRPr="0043595C">
        <w:rPr>
          <w:kern w:val="0"/>
          <w:rtl/>
        </w:rPr>
        <w:t xml:space="preserve"> </w:t>
      </w:r>
      <w:r w:rsidR="00D71C66" w:rsidRPr="0043595C">
        <w:rPr>
          <w:b/>
          <w:kern w:val="0"/>
          <w:rtl/>
        </w:rPr>
        <w:t xml:space="preserve">والإنعام، فإن قيل لم ثنيت اليد في قوله تعالى {بل يداه مبسوطتان} ؟ </w:t>
      </w:r>
      <w:r w:rsidR="00D71C66" w:rsidRPr="0043595C">
        <w:rPr>
          <w:b/>
          <w:kern w:val="0"/>
          <w:u w:val="single"/>
          <w:rtl/>
        </w:rPr>
        <w:t>قلت: ثنيت اليد ليكون أبلغ وأدل على إثبات</w:t>
      </w:r>
      <w:r w:rsidR="00D71C66" w:rsidRPr="0043595C">
        <w:rPr>
          <w:kern w:val="0"/>
          <w:u w:val="single"/>
          <w:rtl/>
        </w:rPr>
        <w:t xml:space="preserve"> </w:t>
      </w:r>
      <w:r w:rsidR="00D71C66" w:rsidRPr="0043595C">
        <w:rPr>
          <w:b/>
          <w:kern w:val="0"/>
          <w:u w:val="single"/>
          <w:rtl/>
        </w:rPr>
        <w:t>غاية السخاء</w:t>
      </w:r>
      <w:r w:rsidR="00D71C66" w:rsidRPr="0043595C">
        <w:rPr>
          <w:kern w:val="0"/>
          <w:u w:val="single"/>
          <w:rtl/>
        </w:rPr>
        <w:t xml:space="preserve"> </w:t>
      </w:r>
      <w:r w:rsidR="00D71C66" w:rsidRPr="0043595C">
        <w:rPr>
          <w:b/>
          <w:kern w:val="0"/>
          <w:u w:val="single"/>
          <w:rtl/>
        </w:rPr>
        <w:t>له ونفى البخل عنه، فإن أقصى ما ينتهي إليه همم الأسخياء من الوصف بالمبالغة في الجود</w:t>
      </w:r>
      <w:r w:rsidR="00D71C66" w:rsidRPr="0043595C">
        <w:rPr>
          <w:kern w:val="0"/>
          <w:u w:val="single"/>
          <w:rtl/>
        </w:rPr>
        <w:t xml:space="preserve"> </w:t>
      </w:r>
      <w:r w:rsidR="00D71C66" w:rsidRPr="0043595C">
        <w:rPr>
          <w:b/>
          <w:kern w:val="0"/>
          <w:u w:val="single"/>
          <w:rtl/>
        </w:rPr>
        <w:t>والإنعام أن يعطوا ما يعطونه</w:t>
      </w:r>
      <w:r w:rsidR="00D71C66" w:rsidRPr="0043595C">
        <w:rPr>
          <w:kern w:val="0"/>
          <w:u w:val="single"/>
          <w:rtl/>
        </w:rPr>
        <w:t xml:space="preserve"> </w:t>
      </w:r>
      <w:r w:rsidR="00D71C66" w:rsidRPr="0043595C">
        <w:rPr>
          <w:b/>
          <w:kern w:val="0"/>
          <w:u w:val="single"/>
          <w:rtl/>
        </w:rPr>
        <w:t>بكلتا يديهم،</w:t>
      </w:r>
      <w:r w:rsidR="00D71C66" w:rsidRPr="0043595C">
        <w:rPr>
          <w:b/>
          <w:kern w:val="0"/>
          <w:rtl/>
        </w:rPr>
        <w:t xml:space="preserve"> فالآية من باب البلاغة ومن نظر في علم البيان والبلاغة لا يصعب عليه تصور ذلك أبدا، </w:t>
      </w:r>
      <w:r w:rsidR="00D71C66" w:rsidRPr="0043595C">
        <w:rPr>
          <w:bCs/>
          <w:kern w:val="0"/>
          <w:rtl/>
        </w:rPr>
        <w:t>وقوله تعالى</w:t>
      </w:r>
      <w:r w:rsidR="00D71C66" w:rsidRPr="0043595C">
        <w:rPr>
          <w:b/>
          <w:kern w:val="0"/>
          <w:rtl/>
        </w:rPr>
        <w:t xml:space="preserve">: </w:t>
      </w:r>
      <w:r w:rsidR="00D71C66" w:rsidRPr="0043595C">
        <w:rPr>
          <w:b/>
          <w:bCs/>
          <w:kern w:val="0"/>
          <w:rtl/>
        </w:rPr>
        <w:t>{إِنَّ الَّذِينَ</w:t>
      </w:r>
      <w:r w:rsidR="00D71C66" w:rsidRPr="0043595C">
        <w:rPr>
          <w:bCs/>
          <w:kern w:val="0"/>
          <w:rtl/>
        </w:rPr>
        <w:t xml:space="preserve"> يُبَايِعُونَكَ إِنَّمَا يُبَايِعُونَ اللَّهَ يَدُ اللَّهِ فَوْقَ أَيْدِيهِمْ}</w:t>
      </w:r>
      <w:r w:rsidR="00D71C66" w:rsidRPr="0043595C">
        <w:rPr>
          <w:b/>
          <w:kern w:val="0"/>
          <w:rtl/>
        </w:rPr>
        <w:t xml:space="preserve"> [الفتح: 10]، المعنى أن عقد الميثاق مع الرسول كعقده مع الله تعالى من غير تفاوت بينهما كقوله تعالى من يطع الرسول فقد أطاع الله،</w:t>
      </w:r>
      <w:r w:rsidR="00D71C66" w:rsidRPr="0043595C">
        <w:rPr>
          <w:bCs/>
          <w:kern w:val="0"/>
          <w:rtl/>
        </w:rPr>
        <w:t xml:space="preserve"> وقوله تعالى</w:t>
      </w:r>
      <w:r w:rsidR="00D71C66" w:rsidRPr="0043595C">
        <w:rPr>
          <w:b/>
          <w:kern w:val="0"/>
          <w:rtl/>
        </w:rPr>
        <w:t xml:space="preserve">: </w:t>
      </w:r>
      <w:r w:rsidR="00D71C66" w:rsidRPr="0043595C">
        <w:rPr>
          <w:bCs/>
          <w:kern w:val="0"/>
          <w:rtl/>
        </w:rPr>
        <w:t xml:space="preserve">{قَالَ يَا إِبْلِيسُ مَا مَنَعَكَ أَن تَسْجُدَ لِمَا خَلَقْتُ بِيَدَيَّ أَسْتَكْبَرْتَ أَمْ كُنتَ مِنَ الْعَالِينَ} </w:t>
      </w:r>
      <w:r w:rsidR="00D71C66" w:rsidRPr="0043595C">
        <w:rPr>
          <w:b/>
          <w:kern w:val="0"/>
          <w:rtl/>
        </w:rPr>
        <w:t>الآية لم تأت لإثبات جارحة لله تعالى عن ذلك لأنه نقص يتنزه الأحد الصمد القيوم الغني عنه، لأن الجارحة تعني الجزء والتجزؤ يضاد الأحدية التي تعني نفي التبعض ويضاد الصمدية التي تعني كمال الغنى لأن المتجزئ يحتاج إلى جزئه، والله تعالى صمد له كمال الصمدية قيوم له كمال القيومية غني له كمال الغنى،</w:t>
      </w:r>
      <w:r w:rsidR="00D71C66" w:rsidRPr="0043595C">
        <w:rPr>
          <w:b/>
          <w:kern w:val="0"/>
          <w:rtl/>
          <w:lang w:eastAsia="ar-SA"/>
        </w:rPr>
        <w:t xml:space="preserve"> وإنما سياق الآية يشير إلى ما فضل الله تعالى به آدم عليه السلام، </w:t>
      </w:r>
      <w:r w:rsidR="00D71C66" w:rsidRPr="0043595C">
        <w:rPr>
          <w:b/>
          <w:kern w:val="0"/>
          <w:rtl/>
        </w:rPr>
        <w:t xml:space="preserve">من خلقه في أحسن تقويم وتعليمه من العلم ما لا يعلمه غيره وتفضيله في ذلك كله على غيره من المخلوقين، هذا هو المفهوم من سياق الآيات، </w:t>
      </w:r>
      <w:r w:rsidR="00D71C66" w:rsidRPr="0043595C">
        <w:rPr>
          <w:bCs/>
          <w:kern w:val="0"/>
          <w:rtl/>
        </w:rPr>
        <w:t>وإلا فما الفارق عند كل منصف لم تحرق البدعة قلبه بين هذا التعبير القرآني</w:t>
      </w:r>
      <w:r w:rsidR="00D71C66" w:rsidRPr="0043595C">
        <w:rPr>
          <w:b/>
          <w:kern w:val="0"/>
          <w:rtl/>
        </w:rPr>
        <w:t xml:space="preserve"> (لما</w:t>
      </w:r>
      <w:r w:rsidR="00D71C66" w:rsidRPr="0043595C">
        <w:rPr>
          <w:kern w:val="0"/>
          <w:rtl/>
        </w:rPr>
        <w:t xml:space="preserve"> </w:t>
      </w:r>
      <w:r w:rsidR="00D71C66" w:rsidRPr="0043595C">
        <w:rPr>
          <w:b/>
          <w:kern w:val="0"/>
          <w:rtl/>
        </w:rPr>
        <w:t xml:space="preserve">خلقت بيدي) وبين قوله تعالى (مما عملت أيدينا أنعاما) و قوله تعالى (والسماء بنيناها بأيد)، فالإنسان خلق بصفة اليد والأنعام كالغنم والبقر والإبل خلقت كذلك بصفة اليد والسماء خلقت كذلك بصفة اليد، فإن قالوا: القدرة لا تثن، وقد قال {بيدي} قلنا بلي قال العربي: ليس لي بهذا الأمر يدان، أي ليس لي به قدرة ولا يقصد سوى ذلك، فإن قالوا إنما عبروا بذلك لأن للإنسان يد على الحقيقة، قلنا إذن يلزمنا إثبات اليدين للرحمة {بين يدي رحمته} وللعذاب {بين يدي عذاب شديد} وللنجوى {بين يدي نجواكم صدقة} وفي هذا الإثبات من </w:t>
      </w:r>
      <w:r w:rsidR="00D71C66" w:rsidRPr="0043595C">
        <w:rPr>
          <w:b/>
          <w:kern w:val="0"/>
          <w:rtl/>
        </w:rPr>
        <w:lastRenderedPageBreak/>
        <w:t>الجهل باللغة والتلاعب بثوابتها ما فيه ومن قال بذلك فلا ينبغي أن يضيع الوقت معه، فإن أصروا وجادلوا قلنا: قال الله تعالي في محكم التنزيل {إن مثل عيسي عند</w:t>
      </w:r>
      <w:r w:rsidR="00D71C66" w:rsidRPr="0043595C">
        <w:rPr>
          <w:kern w:val="0"/>
          <w:rtl/>
        </w:rPr>
        <w:t xml:space="preserve"> </w:t>
      </w:r>
      <w:r w:rsidR="00D71C66" w:rsidRPr="0043595C">
        <w:rPr>
          <w:b/>
          <w:kern w:val="0"/>
          <w:rtl/>
        </w:rPr>
        <w:t xml:space="preserve">الله كمثل آدم خلقه من تراب ثم قال له كن فيكون}، فالقرآن نص على أن خلق عيسى كخلق آدم كلاهما بالقدرة المعبر عنها بقوله تعالى {ثم قال له كن فيكون}، فهذا هو صريح القرآن فهل ندعه لفهم خاطئ لحديث لم يصح أو حديث مختلف في صحته، </w:t>
      </w:r>
      <w:r w:rsidR="00D71C66" w:rsidRPr="0043595C">
        <w:rPr>
          <w:b/>
          <w:bCs/>
          <w:kern w:val="0"/>
          <w:rtl/>
        </w:rPr>
        <w:t xml:space="preserve">وعلى ذلك فالمعنى المحكم للآية </w:t>
      </w:r>
      <w:r w:rsidR="00D71C66" w:rsidRPr="0043595C">
        <w:rPr>
          <w:b/>
          <w:kern w:val="0"/>
          <w:rtl/>
        </w:rPr>
        <w:t>{لما</w:t>
      </w:r>
      <w:r w:rsidR="00D71C66" w:rsidRPr="0043595C">
        <w:rPr>
          <w:kern w:val="0"/>
          <w:rtl/>
        </w:rPr>
        <w:t xml:space="preserve"> </w:t>
      </w:r>
      <w:r w:rsidR="00D71C66" w:rsidRPr="0043595C">
        <w:rPr>
          <w:b/>
          <w:kern w:val="0"/>
          <w:rtl/>
        </w:rPr>
        <w:t>خلقت بيدي}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عنه، على أن بعض علماء أهل السنة والجماعة أثبت بالآيات صفات لله تعالى ليست على هيئة الجارحة وإنما صفات لا نعلمها، وهذا الوجه مقبول ضمناً، وقد استقر قول أكثر الأصوليين على تفسير الآيات بما سيقت لأجله من إثبات معنى معين مع التنزيه وعدم التعرض لإثبات صفات إضافية لا تفيد التعظيم ولا التنزيه، بل قد تدخل إلى التمثيل والتجسيم، قال تعالى {لعلمه الذين يستنبطونه منهم}، وعدم التعرض للمعنى الحقيقي المراد من الآيات المتشابهات لأنه {وما يعلم تأويله إلا الله} {والراسخون في العلم يقولون آمنا به كل من عند ربنا}</w:t>
      </w:r>
      <w:r w:rsidR="00D71C66" w:rsidRPr="0043595C">
        <w:rPr>
          <w:b/>
          <w:kern w:val="0"/>
          <w:rtl/>
          <w:lang w:bidi="ar-KW"/>
        </w:rPr>
        <w:t xml:space="preserve">، </w:t>
      </w:r>
      <w:r w:rsidR="00D71C66" w:rsidRPr="0043595C">
        <w:rPr>
          <w:b/>
          <w:kern w:val="0"/>
          <w:rtl/>
        </w:rPr>
        <w:t>فالمتشابه كاليد</w:t>
      </w:r>
      <w:r w:rsidR="00D71C66" w:rsidRPr="0043595C">
        <w:rPr>
          <w:kern w:val="0"/>
          <w:rtl/>
        </w:rPr>
        <w:t xml:space="preserve"> </w:t>
      </w:r>
      <w:r w:rsidR="00D71C66" w:rsidRPr="0043595C">
        <w:rPr>
          <w:b/>
          <w:kern w:val="0"/>
          <w:rtl/>
        </w:rPr>
        <w:t>والوجه ونحو ذلك فظاهره المستعمل في اللغة (الجارحة) مستحيل على الباري سبحانه ولا يعلم معناه على</w:t>
      </w:r>
      <w:r w:rsidR="00D71C66" w:rsidRPr="0043595C">
        <w:rPr>
          <w:kern w:val="0"/>
          <w:rtl/>
        </w:rPr>
        <w:t xml:space="preserve"> </w:t>
      </w:r>
      <w:r w:rsidR="00D71C66" w:rsidRPr="0043595C">
        <w:rPr>
          <w:b/>
          <w:kern w:val="0"/>
          <w:rtl/>
        </w:rPr>
        <w:t>القطع إلا الله سبحانه وتعالى وأما العلماء الراسخون فقد اتفقوا على</w:t>
      </w:r>
      <w:r w:rsidR="00D71C66" w:rsidRPr="0043595C">
        <w:rPr>
          <w:kern w:val="0"/>
          <w:rtl/>
        </w:rPr>
        <w:t xml:space="preserve"> </w:t>
      </w:r>
      <w:r w:rsidR="00D71C66" w:rsidRPr="0043595C">
        <w:rPr>
          <w:b/>
          <w:kern w:val="0"/>
          <w:rtl/>
        </w:rPr>
        <w:t xml:space="preserve">وجوب اعتقاد حقيقة وروده وعلى وجوب تنزيه الباري عن ظاهره المستحيل، </w:t>
      </w:r>
    </w:p>
    <w:p w14:paraId="3BB9E463" w14:textId="77777777" w:rsidR="00A869BC" w:rsidRPr="0043595C" w:rsidRDefault="00A869BC" w:rsidP="00A869BC">
      <w:pPr>
        <w:rPr>
          <w:b/>
          <w:bCs/>
          <w:kern w:val="0"/>
          <w:rtl/>
          <w:lang w:bidi="ar-KW"/>
        </w:rPr>
      </w:pPr>
      <w:r w:rsidRPr="0043595C">
        <w:rPr>
          <w:b/>
          <w:bCs/>
          <w:kern w:val="0"/>
          <w:sz w:val="36"/>
          <w:szCs w:val="36"/>
          <w:highlight w:val="yellow"/>
          <w:u w:val="single"/>
          <w:rtl/>
        </w:rPr>
        <w:t xml:space="preserve">[المفتاح </w:t>
      </w:r>
      <w:r w:rsidRPr="0043595C">
        <w:rPr>
          <w:rFonts w:hint="cs"/>
          <w:b/>
          <w:bCs/>
          <w:kern w:val="0"/>
          <w:sz w:val="36"/>
          <w:szCs w:val="36"/>
          <w:highlight w:val="yellow"/>
          <w:u w:val="single"/>
          <w:rtl/>
        </w:rPr>
        <w:t>الرابع</w:t>
      </w:r>
      <w:r w:rsidRPr="0043595C">
        <w:rPr>
          <w:b/>
          <w:bCs/>
          <w:kern w:val="0"/>
          <w:sz w:val="36"/>
          <w:szCs w:val="36"/>
          <w:highlight w:val="yellow"/>
          <w:u w:val="single"/>
          <w:rtl/>
        </w:rPr>
        <w:t>]:</w:t>
      </w:r>
      <w:r w:rsidRPr="0043595C">
        <w:rPr>
          <w:b/>
          <w:kern w:val="0"/>
          <w:rtl/>
          <w:lang w:bidi="ar-KW"/>
        </w:rPr>
        <w:t xml:space="preserve"> </w:t>
      </w:r>
      <w:r w:rsidR="00D71C66" w:rsidRPr="0043595C">
        <w:rPr>
          <w:rFonts w:eastAsia="Times New Roman"/>
          <w:bCs/>
          <w:kern w:val="0"/>
          <w:sz w:val="30"/>
          <w:szCs w:val="30"/>
          <w:highlight w:val="yellow"/>
          <w:u w:val="single"/>
          <w:rtl/>
        </w:rPr>
        <w:t>[وأما مجاز العين في القرآن]</w:t>
      </w:r>
      <w:r w:rsidR="00D71C66" w:rsidRPr="0043595C">
        <w:rPr>
          <w:bCs/>
          <w:kern w:val="0"/>
          <w:sz w:val="30"/>
          <w:szCs w:val="30"/>
          <w:u w:val="single"/>
          <w:rtl/>
        </w:rPr>
        <w:t>:</w:t>
      </w:r>
      <w:r w:rsidR="00D71C66" w:rsidRPr="0043595C">
        <w:rPr>
          <w:kern w:val="0"/>
          <w:rtl/>
        </w:rPr>
        <w:t xml:space="preserve"> فإنّ المتدبر لآيات القرآن يعلم يقينا أن العين يستعمل فيه في مجازات متعددة، فالعين تأتي حقيقة 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 الحراسة والحفظ في الغالب، فتأتي كناية على شدة العناية والحراسة، </w:t>
      </w:r>
      <w:r w:rsidR="00D71C66" w:rsidRPr="0043595C">
        <w:rPr>
          <w:kern w:val="0"/>
          <w:u w:val="single"/>
          <w:rtl/>
        </w:rPr>
        <w:t>ولهذا فقد تواترت أقوال العلماء من أصوليين وفقهاء ومحدثين ومفسرين على حمل الآيات المتعلقة بالعين على البصر والإدراك أو على الرعاية والحفظ أو على شدة العناية والحراسة</w:t>
      </w:r>
      <w:r w:rsidR="00D71C66" w:rsidRPr="0043595C">
        <w:rPr>
          <w:kern w:val="0"/>
          <w:rtl/>
        </w:rPr>
        <w:t xml:space="preserve">، </w:t>
      </w:r>
      <w:r w:rsidR="00D71C66" w:rsidRPr="0043595C">
        <w:rPr>
          <w:b/>
          <w:bCs/>
          <w:kern w:val="0"/>
          <w:rtl/>
        </w:rPr>
        <w:t>وأول من نقل عنه ذلك حبر الأمة وترجمان القرآن عبد الله ابن عباس</w:t>
      </w:r>
      <w:r w:rsidR="00D71C66" w:rsidRPr="0043595C">
        <w:rPr>
          <w:kern w:val="0"/>
          <w:rtl/>
        </w:rPr>
        <w:t xml:space="preserve"> الذي دعا له الرسول صلى الله عليه وسلم بالفقه في الدين وبعلم التأويل، ثم تواترت أقوال الأئمة المقتدى بهم في الدين على ذلك، </w:t>
      </w:r>
      <w:r w:rsidR="00D71C66" w:rsidRPr="0043595C">
        <w:rPr>
          <w:b/>
          <w:bCs/>
          <w:kern w:val="0"/>
          <w:rtl/>
        </w:rPr>
        <w:t>فقوله تعالى</w:t>
      </w:r>
      <w:r w:rsidR="00D71C66" w:rsidRPr="0043595C">
        <w:rPr>
          <w:kern w:val="0"/>
          <w:rtl/>
        </w:rPr>
        <w:t xml:space="preserve"> </w:t>
      </w:r>
      <w:r w:rsidR="00D71C66" w:rsidRPr="0043595C">
        <w:rPr>
          <w:b/>
          <w:kern w:val="0"/>
          <w:rtl/>
        </w:rPr>
        <w:t>{</w:t>
      </w:r>
      <w:r w:rsidR="00D71C66" w:rsidRPr="0043595C">
        <w:rPr>
          <w:kern w:val="0"/>
          <w:rtl/>
        </w:rPr>
        <w:t xml:space="preserve">واصنع الفلك بأعيننا ووحينا} معناه بمرأى منا أو بحفظنا، </w:t>
      </w:r>
      <w:r w:rsidR="00D71C66" w:rsidRPr="0043595C">
        <w:rPr>
          <w:b/>
          <w:bCs/>
          <w:kern w:val="0"/>
          <w:rtl/>
        </w:rPr>
        <w:t>وقوله تعالى</w:t>
      </w:r>
      <w:r w:rsidR="00D71C66" w:rsidRPr="0043595C">
        <w:rPr>
          <w:kern w:val="0"/>
          <w:rtl/>
        </w:rPr>
        <w:t xml:space="preserve"> </w:t>
      </w:r>
      <w:r w:rsidR="00D71C66" w:rsidRPr="0043595C">
        <w:rPr>
          <w:b/>
          <w:kern w:val="0"/>
          <w:rtl/>
        </w:rPr>
        <w:t>{</w:t>
      </w:r>
      <w:r w:rsidR="00D71C66" w:rsidRPr="0043595C">
        <w:rPr>
          <w:kern w:val="0"/>
          <w:rtl/>
        </w:rPr>
        <w:t xml:space="preserve">وألقيت </w:t>
      </w:r>
      <w:r w:rsidR="00D71C66" w:rsidRPr="0043595C">
        <w:rPr>
          <w:kern w:val="0"/>
          <w:rtl/>
        </w:rPr>
        <w:lastRenderedPageBreak/>
        <w:t>عليك محبة مني ولتصنع على عيني}</w:t>
      </w:r>
      <w:r w:rsidR="00D71C66" w:rsidRPr="0043595C">
        <w:rPr>
          <w:b/>
          <w:kern w:val="0"/>
          <w:rtl/>
        </w:rPr>
        <w:t xml:space="preserve">، </w:t>
      </w:r>
      <w:r w:rsidR="00D71C66" w:rsidRPr="0043595C">
        <w:rPr>
          <w:kern w:val="0"/>
          <w:rtl/>
        </w:rPr>
        <w:t xml:space="preserve">أي بمرأى منى </w:t>
      </w:r>
      <w:r w:rsidR="00D71C66" w:rsidRPr="0043595C">
        <w:rPr>
          <w:b/>
          <w:kern w:val="0"/>
          <w:rtl/>
        </w:rPr>
        <w:t>دلالة على</w:t>
      </w:r>
      <w:r w:rsidR="00D71C66" w:rsidRPr="0043595C">
        <w:rPr>
          <w:kern w:val="0"/>
          <w:rtl/>
        </w:rPr>
        <w:t xml:space="preserve"> الحفظ والصون والحنو والشفقة والرعاية، وقوله تعالى </w:t>
      </w:r>
      <w:r w:rsidR="00D71C66" w:rsidRPr="0043595C">
        <w:rPr>
          <w:b/>
          <w:kern w:val="0"/>
          <w:rtl/>
        </w:rPr>
        <w:t>{</w:t>
      </w:r>
      <w:r w:rsidR="00D71C66" w:rsidRPr="0043595C">
        <w:rPr>
          <w:kern w:val="0"/>
          <w:rtl/>
        </w:rPr>
        <w:t xml:space="preserve">واصبر لحكم ربك فإنك بأعيننا} معناه بحفظنا إياك وحراستنا لك، إذن هكذا يكون التقديس وهكذا يكون العلم الراسخ بالله وتقديسه في جناب ذاته، وكل ما جاء في الكتاب والسنة من إضافة الوجه أو العين او اليد </w:t>
      </w:r>
      <w:r w:rsidR="00D71C66" w:rsidRPr="0043595C">
        <w:rPr>
          <w:kern w:val="0"/>
          <w:rtl/>
          <w:lang w:bidi="ar-KW"/>
        </w:rPr>
        <w:t>إلى جناب ذات الله تعالى، فإنه حق وصدق على مراد الله ومراد رسول الله، صفات تليق بالذات، وكما أنّ ذات الله تعالى ليس كمثله شيء، فإن ما أضيف إلى الذات يتبع الذات، منزه عن الجارحة والبعضية والجزئية، أحد صمد لم يلد ولم يولد ولم يكن له كفوا أحد</w:t>
      </w:r>
      <w:r w:rsidR="00D71C66" w:rsidRPr="0043595C">
        <w:rPr>
          <w:b/>
          <w:bCs/>
          <w:kern w:val="0"/>
          <w:rtl/>
          <w:lang w:bidi="ar-KW"/>
        </w:rPr>
        <w:t>،</w:t>
      </w:r>
    </w:p>
    <w:p w14:paraId="1BC7A919" w14:textId="02D2029B" w:rsidR="0014090E" w:rsidRPr="0043595C" w:rsidRDefault="00A869BC" w:rsidP="00A657AC">
      <w:pPr>
        <w:rPr>
          <w:b/>
          <w:kern w:val="0"/>
          <w:rtl/>
        </w:rPr>
      </w:pPr>
      <w:r w:rsidRPr="0043595C">
        <w:rPr>
          <w:b/>
          <w:bCs/>
          <w:kern w:val="0"/>
          <w:sz w:val="36"/>
          <w:szCs w:val="36"/>
          <w:highlight w:val="yellow"/>
          <w:u w:val="single"/>
          <w:rtl/>
        </w:rPr>
        <w:t xml:space="preserve">[المفتاح </w:t>
      </w:r>
      <w:r w:rsidRPr="0043595C">
        <w:rPr>
          <w:rFonts w:hint="cs"/>
          <w:b/>
          <w:bCs/>
          <w:kern w:val="0"/>
          <w:sz w:val="36"/>
          <w:szCs w:val="36"/>
          <w:highlight w:val="yellow"/>
          <w:u w:val="single"/>
          <w:rtl/>
        </w:rPr>
        <w:t>الخامس</w:t>
      </w:r>
      <w:r w:rsidRPr="0043595C">
        <w:rPr>
          <w:b/>
          <w:bCs/>
          <w:kern w:val="0"/>
          <w:sz w:val="36"/>
          <w:szCs w:val="36"/>
          <w:highlight w:val="yellow"/>
          <w:u w:val="single"/>
          <w:rtl/>
        </w:rPr>
        <w:t>]:</w:t>
      </w:r>
      <w:r w:rsidRPr="0043595C">
        <w:rPr>
          <w:b/>
          <w:kern w:val="0"/>
          <w:rtl/>
          <w:lang w:bidi="ar-KW"/>
        </w:rPr>
        <w:t xml:space="preserve"> </w:t>
      </w:r>
      <w:r w:rsidR="00D71C66" w:rsidRPr="0043595C">
        <w:rPr>
          <w:b/>
          <w:bCs/>
          <w:kern w:val="0"/>
          <w:highlight w:val="yellow"/>
          <w:u w:val="single"/>
          <w:rtl/>
          <w:lang w:bidi="ar-KW"/>
        </w:rPr>
        <w:t>وأما [مجاز الساق في القرآن]:</w:t>
      </w:r>
      <w:r w:rsidR="00D71C66" w:rsidRPr="0043595C">
        <w:rPr>
          <w:b/>
          <w:bCs/>
          <w:kern w:val="0"/>
          <w:rtl/>
          <w:lang w:bidi="ar-KW"/>
        </w:rPr>
        <w:t xml:space="preserve"> (</w:t>
      </w:r>
      <w:r w:rsidR="00D71C66" w:rsidRPr="0043595C">
        <w:rPr>
          <w:bCs/>
          <w:kern w:val="0"/>
          <w:rtl/>
        </w:rPr>
        <w:t>الساق): في مجاز اللغة يحمل على الشدة و الكرب:</w:t>
      </w:r>
      <w:r w:rsidR="00D71C66" w:rsidRPr="0043595C">
        <w:rPr>
          <w:kern w:val="0"/>
          <w:rtl/>
        </w:rPr>
        <w:t xml:space="preserve"> تقول العرب: قامت الحرب على قدم وساق إذا اشتد كربها وحمي وطيسها، و</w:t>
      </w:r>
      <w:r w:rsidR="00D71C66" w:rsidRPr="0043595C">
        <w:rPr>
          <w:b/>
          <w:bCs/>
          <w:kern w:val="0"/>
          <w:rtl/>
        </w:rPr>
        <w:t xml:space="preserve">الآية التي ذكرت فيها الساق </w:t>
      </w:r>
      <w:r w:rsidR="00D71C66" w:rsidRPr="0043595C">
        <w:rPr>
          <w:kern w:val="0"/>
          <w:rtl/>
        </w:rPr>
        <w:t xml:space="preserve">قوله تعالى: {يَوْمَ يُكْشَفُ عَنْ سَاقٍ وَيُدْعَوْنَ إِلَى السُّجُودِ فَلَا يَسْتَطِيعُونَ} [القلم: 42]، والحديث الذي ذُكر فيه الساق مضافا إلى الحق تعالى: أخرج البخاري عن أبي سعيد الخدري الحديث نفسه، وفيه: (فيقول: هل بينكم وبينه آية تعرفونه، فيقولون: الساق، فيكشف عن ساقه، فيسجد له كل مؤمن، ويبقى من كان يسجد لله رياء وسمعة، فيذهب كيما يسجد فيعود ظهره طبقا واحدا) [أخرجه البخاري: ح 7439]، والملاحظ أنّ الآية: {يَوْمَ يُكْشَفُ عَنْ سَاقٍ} بصيغة المبني للمجهول، وحديث البخاري: (فيكشف عن ساقه) بصيغة المعلوم، </w:t>
      </w:r>
      <w:r w:rsidR="00D71C66" w:rsidRPr="0043595C">
        <w:rPr>
          <w:b/>
          <w:bCs/>
          <w:kern w:val="0"/>
          <w:rtl/>
        </w:rPr>
        <w:t>وقد نص الحافظ ابن حجر في الفتح</w:t>
      </w:r>
      <w:r w:rsidR="00D71C66" w:rsidRPr="0043595C">
        <w:rPr>
          <w:kern w:val="0"/>
          <w:rtl/>
        </w:rPr>
        <w:t xml:space="preserve"> (8: 664) نقلا عن الحافظ الاسماعيلي وأقره: (وأما لفظة " ساقه " بإثبات الهاء فهي لفظة غير محفوظة) ثم قال الحافظ ابن حجر: (وهو من رواية سعيد بن أبي هلال عن زيد بن أسلم فأخرجها الإسماعيلي كذلك ثم قال في قوله " عن ساقه " نكرة . ثم أخرجه من طريق حفص بن ميسرة عن زيد بن أسلم بلفظ: (يكشف عن ساق)، قال الإسماعيلي: هذه أصح لموافقتها لفظ القرآن في الجملة، لا يظن أن الله ذو أعضاء وجوارح لما في ذلك من مشابهة المخلوقين، تعالى الله عن ذلك ليس كمثله شيء) أهـ [فتح الباري: ج 8، صـ 664]، وقد </w:t>
      </w:r>
      <w:r w:rsidR="00D71C66" w:rsidRPr="0043595C">
        <w:rPr>
          <w:b/>
          <w:bCs/>
          <w:kern w:val="0"/>
          <w:rtl/>
        </w:rPr>
        <w:t>تأول ا</w:t>
      </w:r>
      <w:r w:rsidR="00D71C66" w:rsidRPr="0043595C">
        <w:rPr>
          <w:bCs/>
          <w:kern w:val="0"/>
          <w:rtl/>
        </w:rPr>
        <w:t>لصحابة والتابعين لكلمة (الساق):</w:t>
      </w:r>
      <w:r w:rsidR="00D71C66" w:rsidRPr="0043595C">
        <w:rPr>
          <w:kern w:val="0"/>
          <w:rtl/>
        </w:rPr>
        <w:t xml:space="preserve"> </w:t>
      </w:r>
      <w:r w:rsidR="00D71C66" w:rsidRPr="0043595C">
        <w:rPr>
          <w:bCs/>
          <w:kern w:val="0"/>
          <w:rtl/>
        </w:rPr>
        <w:t>أخرج شيخ المفسرين الطبري في تفسيره بسنده:</w:t>
      </w:r>
      <w:r w:rsidR="00D71C66" w:rsidRPr="0043595C">
        <w:rPr>
          <w:kern w:val="0"/>
          <w:rtl/>
        </w:rPr>
        <w:t xml:space="preserve"> " 1) عن </w:t>
      </w:r>
      <w:r w:rsidR="00D71C66" w:rsidRPr="0043595C">
        <w:rPr>
          <w:bCs/>
          <w:kern w:val="0"/>
          <w:rtl/>
        </w:rPr>
        <w:t>ابن عباس</w:t>
      </w:r>
      <w:r w:rsidR="00D71C66" w:rsidRPr="0043595C">
        <w:rPr>
          <w:kern w:val="0"/>
          <w:rtl/>
        </w:rPr>
        <w:t xml:space="preserve">: </w:t>
      </w:r>
      <w:r w:rsidR="00D71C66" w:rsidRPr="0043595C">
        <w:rPr>
          <w:kern w:val="0"/>
          <w:u w:val="single"/>
          <w:rtl/>
        </w:rPr>
        <w:t>يوم يكشف عن ساق قال هو يوم حرب وشدة</w:t>
      </w:r>
      <w:r w:rsidR="00D71C66" w:rsidRPr="0043595C">
        <w:rPr>
          <w:kern w:val="0"/>
          <w:rtl/>
        </w:rPr>
        <w:t xml:space="preserve">، 2) عن </w:t>
      </w:r>
      <w:r w:rsidR="00D71C66" w:rsidRPr="0043595C">
        <w:rPr>
          <w:bCs/>
          <w:kern w:val="0"/>
          <w:rtl/>
        </w:rPr>
        <w:t>ابن عباس</w:t>
      </w:r>
      <w:r w:rsidR="00D71C66" w:rsidRPr="0043595C">
        <w:rPr>
          <w:kern w:val="0"/>
          <w:rtl/>
        </w:rPr>
        <w:t xml:space="preserve"> يوم يكشف عن ساق </w:t>
      </w:r>
      <w:r w:rsidR="00D71C66" w:rsidRPr="0043595C">
        <w:rPr>
          <w:kern w:val="0"/>
          <w:u w:val="single"/>
          <w:rtl/>
        </w:rPr>
        <w:t>قال عن أمر عظيم كقول الشاعر وقامت الحرب بنا على ساق</w:t>
      </w:r>
      <w:r w:rsidR="00D71C66" w:rsidRPr="0043595C">
        <w:rPr>
          <w:kern w:val="0"/>
          <w:rtl/>
        </w:rPr>
        <w:t xml:space="preserve">، 3) وكان </w:t>
      </w:r>
      <w:r w:rsidR="00D71C66" w:rsidRPr="0043595C">
        <w:rPr>
          <w:bCs/>
          <w:kern w:val="0"/>
          <w:rtl/>
        </w:rPr>
        <w:t>ابن عباس</w:t>
      </w:r>
      <w:r w:rsidR="00D71C66" w:rsidRPr="0043595C">
        <w:rPr>
          <w:kern w:val="0"/>
          <w:rtl/>
        </w:rPr>
        <w:t xml:space="preserve"> يقول يكشف عن أمر عظيم ألا تسمع العرب تقول وقامت الحرب بنا على ساق، 4) </w:t>
      </w:r>
      <w:r w:rsidR="00D71C66" w:rsidRPr="0043595C">
        <w:rPr>
          <w:bCs/>
          <w:kern w:val="0"/>
          <w:rtl/>
        </w:rPr>
        <w:t xml:space="preserve">عن ابن عباس </w:t>
      </w:r>
      <w:r w:rsidR="00D71C66" w:rsidRPr="0043595C">
        <w:rPr>
          <w:kern w:val="0"/>
          <w:rtl/>
        </w:rPr>
        <w:t xml:space="preserve">قوله يوم يكشف عن ساق يقول حين يكشف الأمر وتبدو الأعمال وكشفه دخول الآخرة وكشف الأمر عنه، 5) عن </w:t>
      </w:r>
      <w:r w:rsidR="00D71C66" w:rsidRPr="0043595C">
        <w:rPr>
          <w:bCs/>
          <w:kern w:val="0"/>
          <w:rtl/>
        </w:rPr>
        <w:t>ابن عباس</w:t>
      </w:r>
      <w:r w:rsidR="00D71C66" w:rsidRPr="0043595C">
        <w:rPr>
          <w:kern w:val="0"/>
          <w:rtl/>
        </w:rPr>
        <w:t xml:space="preserve"> قوله يوم يكشف عن ساق هو الأمر الشديد المفظع من الهول </w:t>
      </w:r>
      <w:r w:rsidR="00D71C66" w:rsidRPr="0043595C">
        <w:rPr>
          <w:kern w:val="0"/>
          <w:rtl/>
        </w:rPr>
        <w:lastRenderedPageBreak/>
        <w:t xml:space="preserve">يوم القيامة، 6) عن </w:t>
      </w:r>
      <w:r w:rsidR="00D71C66" w:rsidRPr="0043595C">
        <w:rPr>
          <w:bCs/>
          <w:kern w:val="0"/>
          <w:rtl/>
        </w:rPr>
        <w:t>مجاهد</w:t>
      </w:r>
      <w:r w:rsidR="00D71C66" w:rsidRPr="0043595C">
        <w:rPr>
          <w:kern w:val="0"/>
          <w:rtl/>
        </w:rPr>
        <w:t xml:space="preserve"> قوله يوم يكشف عن ساق قال شدة الأمر وجده، 7) عن </w:t>
      </w:r>
      <w:r w:rsidR="00D71C66" w:rsidRPr="0043595C">
        <w:rPr>
          <w:bCs/>
          <w:kern w:val="0"/>
          <w:rtl/>
        </w:rPr>
        <w:t>مجاهد</w:t>
      </w:r>
      <w:r w:rsidR="00D71C66" w:rsidRPr="0043595C">
        <w:rPr>
          <w:kern w:val="0"/>
          <w:rtl/>
        </w:rPr>
        <w:t xml:space="preserve"> قوله يوم يكشف عن ساق قال شدة الأمر، 8) عن </w:t>
      </w:r>
      <w:r w:rsidR="00D71C66" w:rsidRPr="0043595C">
        <w:rPr>
          <w:bCs/>
          <w:kern w:val="0"/>
          <w:rtl/>
        </w:rPr>
        <w:t xml:space="preserve">سعيد بن جبير </w:t>
      </w:r>
      <w:r w:rsidR="00D71C66" w:rsidRPr="0043595C">
        <w:rPr>
          <w:kern w:val="0"/>
          <w:rtl/>
        </w:rPr>
        <w:t xml:space="preserve">قال عن شدة الأمر، 9) عن </w:t>
      </w:r>
      <w:r w:rsidR="00D71C66" w:rsidRPr="0043595C">
        <w:rPr>
          <w:bCs/>
          <w:kern w:val="0"/>
          <w:rtl/>
        </w:rPr>
        <w:t>قتادة</w:t>
      </w:r>
      <w:r w:rsidR="00D71C66" w:rsidRPr="0043595C">
        <w:rPr>
          <w:kern w:val="0"/>
          <w:rtl/>
        </w:rPr>
        <w:t xml:space="preserve"> في قوله يوم يكشف عن ساق قال عن أمر فظيع جليل، 10) عن </w:t>
      </w:r>
      <w:r w:rsidR="00D71C66" w:rsidRPr="0043595C">
        <w:rPr>
          <w:bCs/>
          <w:kern w:val="0"/>
          <w:rtl/>
        </w:rPr>
        <w:t>عكرمة</w:t>
      </w:r>
      <w:r w:rsidR="00D71C66" w:rsidRPr="0043595C">
        <w:rPr>
          <w:kern w:val="0"/>
          <w:rtl/>
        </w:rPr>
        <w:t xml:space="preserve"> في قوله يوم يكشف عن ساق قال هو يوم كرب وشدة " [تفسير الطبري ج: 29 ص: 38] أهـ، (</w:t>
      </w:r>
      <w:r w:rsidR="00D71C66" w:rsidRPr="0043595C">
        <w:rPr>
          <w:bCs/>
          <w:kern w:val="0"/>
          <w:rtl/>
        </w:rPr>
        <w:t xml:space="preserve">قلت): </w:t>
      </w:r>
      <w:r w:rsidR="00D71C66" w:rsidRPr="0043595C">
        <w:rPr>
          <w:b/>
          <w:kern w:val="0"/>
          <w:rtl/>
        </w:rPr>
        <w:t xml:space="preserve">وليس الطبري وحسب </w:t>
      </w:r>
      <w:r w:rsidR="0014090E" w:rsidRPr="0043595C">
        <w:rPr>
          <w:kern w:val="0"/>
          <w:rtl/>
        </w:rPr>
        <w:t>ولكن كل المفسرين المحسوبين على</w:t>
      </w:r>
      <w:r w:rsidR="00C04A3D" w:rsidRPr="0043595C">
        <w:rPr>
          <w:kern w:val="0"/>
          <w:rtl/>
        </w:rPr>
        <w:t xml:space="preserve"> أهل </w:t>
      </w:r>
      <w:r w:rsidR="0014090E" w:rsidRPr="0043595C">
        <w:rPr>
          <w:kern w:val="0"/>
          <w:rtl/>
        </w:rPr>
        <w:t>السنّة والجماعة، عدا</w:t>
      </w:r>
      <w:r w:rsidR="00C04A3D" w:rsidRPr="0043595C">
        <w:rPr>
          <w:kern w:val="0"/>
          <w:rtl/>
        </w:rPr>
        <w:t xml:space="preserve"> أهل </w:t>
      </w:r>
      <w:r w:rsidR="0014090E" w:rsidRPr="0043595C">
        <w:rPr>
          <w:kern w:val="0"/>
          <w:rtl/>
        </w:rPr>
        <w:t xml:space="preserve">الحشو والتجسيم وهم أقل قليل، وانظر - خشية الإطالة - البرهان للزركشي في علوم القرآن ج: 2 ص: 84، والإتقان في علوم القرآن للسيوطي ج: 1 ص: 346، وتفسير الثعالبي ج: 4 ص: 330، وتفسير الواحدي ج: 2 ص: 1124، وتفسير أبي السعود ج: 9 ص: 18، وزاد المسير ج: 8 ص: 341، وتفسير النسفي ج: 4 ص: 271، وروح المعاني للألوسي ج: 29 ص: 35، </w:t>
      </w:r>
      <w:r w:rsidR="0014090E" w:rsidRPr="0043595C">
        <w:rPr>
          <w:b/>
          <w:kern w:val="0"/>
          <w:rtl/>
        </w:rPr>
        <w:t>وقال فيه:</w:t>
      </w:r>
      <w:r w:rsidR="0014090E" w:rsidRPr="0043595C">
        <w:rPr>
          <w:kern w:val="0"/>
          <w:rtl/>
        </w:rPr>
        <w:t xml:space="preserve"> (ذهب بعضهم إلى أن المراد بالساق ساقه سبحانه وتعالى وإن الآية من المتشابه واستدل على ذلك بما أخرجه البخاري ومسلم والنسائي وابن المنذر وابن مردويه عن أبي سعيد الخدري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وأنكر ذلك سعيد بن جبير أخرج عبد بن حميد وابن المنذر عنه أنه سئل عن الآية فغضب غضبا شديدا وقال إن أقواما يزعمون أن الله سبحانه يكشف عن ساقه وإنما يكشف عن الأمر الشديد وعليه يحمل ما في الحديث على الأمر الشديد أيضا " أهـ، </w:t>
      </w:r>
      <w:r w:rsidR="0014090E" w:rsidRPr="0043595C">
        <w:rPr>
          <w:b/>
          <w:kern w:val="0"/>
          <w:rtl/>
        </w:rPr>
        <w:t>على أن بعض علماء</w:t>
      </w:r>
      <w:r w:rsidR="00C04A3D" w:rsidRPr="0043595C">
        <w:rPr>
          <w:b/>
          <w:kern w:val="0"/>
          <w:rtl/>
        </w:rPr>
        <w:t xml:space="preserve"> أهل </w:t>
      </w:r>
      <w:r w:rsidR="0014090E" w:rsidRPr="0043595C">
        <w:rPr>
          <w:b/>
          <w:kern w:val="0"/>
          <w:rtl/>
        </w:rPr>
        <w:t>السنة والجماعة أثبت بالآيات صفات لله تعالى (وجه وعين ويد وساق</w:t>
      </w:r>
      <w:r w:rsidR="006349E8" w:rsidRPr="0043595C">
        <w:rPr>
          <w:b/>
          <w:kern w:val="0"/>
          <w:rtl/>
        </w:rPr>
        <w:t xml:space="preserve">) </w:t>
      </w:r>
      <w:r w:rsidR="0014090E" w:rsidRPr="0043595C">
        <w:rPr>
          <w:b/>
          <w:kern w:val="0"/>
          <w:rtl/>
        </w:rPr>
        <w:t>ليست على هيئة الجارحة وإنما صفات لا يعلم حقيقتها إلا الله</w:t>
      </w:r>
      <w:r w:rsidR="006E5CBA" w:rsidRPr="0043595C">
        <w:rPr>
          <w:b/>
          <w:kern w:val="0"/>
          <w:rtl/>
        </w:rPr>
        <w:t>،</w:t>
      </w:r>
      <w:r w:rsidR="0014090E" w:rsidRPr="0043595C">
        <w:rPr>
          <w:b/>
          <w:kern w:val="0"/>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 بل قد تدخل إلى التمثيل والتجسيم، قال تعالى {لعلمه الذين يستنبطونه منهم}، وعدم التعرض للمعنى الحقيقي المراد من الآيات المتشابهات لأنه {وما يعلم تأويله إلا الله} {والراسخون في العلم يقولون آمنا به كل من عند ربنا}</w:t>
      </w:r>
      <w:r w:rsidR="0014090E" w:rsidRPr="0043595C">
        <w:rPr>
          <w:b/>
          <w:kern w:val="0"/>
          <w:rtl/>
          <w:lang w:bidi="ar-KW"/>
        </w:rPr>
        <w:t xml:space="preserve">، </w:t>
      </w:r>
      <w:r w:rsidR="0014090E" w:rsidRPr="0043595C">
        <w:rPr>
          <w:b/>
          <w:kern w:val="0"/>
          <w:rtl/>
        </w:rPr>
        <w:t>فالمتشابه كاليد</w:t>
      </w:r>
      <w:r w:rsidR="0014090E" w:rsidRPr="0043595C">
        <w:rPr>
          <w:kern w:val="0"/>
          <w:rtl/>
        </w:rPr>
        <w:t xml:space="preserve"> </w:t>
      </w:r>
      <w:r w:rsidR="0014090E" w:rsidRPr="0043595C">
        <w:rPr>
          <w:b/>
          <w:kern w:val="0"/>
          <w:rtl/>
        </w:rPr>
        <w:t>والوجه ونحو ذلك فظاهره المستعمل في اللغة (الجارحة</w:t>
      </w:r>
      <w:r w:rsidR="006349E8" w:rsidRPr="0043595C">
        <w:rPr>
          <w:b/>
          <w:kern w:val="0"/>
          <w:rtl/>
        </w:rPr>
        <w:t xml:space="preserve">) </w:t>
      </w:r>
      <w:r w:rsidR="0014090E" w:rsidRPr="0043595C">
        <w:rPr>
          <w:b/>
          <w:kern w:val="0"/>
          <w:rtl/>
        </w:rPr>
        <w:t>مستحيل على الباري سبحانه ولا يعلم معناه على</w:t>
      </w:r>
      <w:r w:rsidR="0014090E" w:rsidRPr="0043595C">
        <w:rPr>
          <w:kern w:val="0"/>
          <w:rtl/>
        </w:rPr>
        <w:t xml:space="preserve"> </w:t>
      </w:r>
      <w:r w:rsidR="0014090E" w:rsidRPr="0043595C">
        <w:rPr>
          <w:b/>
          <w:kern w:val="0"/>
          <w:rtl/>
        </w:rPr>
        <w:t>القطع إلا الله سبحانه وتعالى وأما العلماء الراسخون فقد اتفقوا على</w:t>
      </w:r>
      <w:r w:rsidR="0014090E" w:rsidRPr="0043595C">
        <w:rPr>
          <w:kern w:val="0"/>
          <w:rtl/>
        </w:rPr>
        <w:t xml:space="preserve"> </w:t>
      </w:r>
      <w:r w:rsidR="0014090E" w:rsidRPr="0043595C">
        <w:rPr>
          <w:b/>
          <w:kern w:val="0"/>
          <w:rtl/>
        </w:rPr>
        <w:t xml:space="preserve">وجوب اعتقاد حقيقة وروده وعلى وجوب تنزيه الباري عن ظاهره المستحيل، </w:t>
      </w:r>
    </w:p>
    <w:p w14:paraId="55AEDB4E" w14:textId="19C9D664" w:rsidR="0014090E" w:rsidRPr="0043595C" w:rsidRDefault="0014090E" w:rsidP="0014090E">
      <w:pPr>
        <w:rPr>
          <w:rtl/>
          <w:lang w:bidi="ar-KW"/>
        </w:rPr>
      </w:pPr>
      <w:r w:rsidRPr="0043595C">
        <w:rPr>
          <w:b/>
          <w:bCs/>
          <w:kern w:val="0"/>
          <w:sz w:val="36"/>
          <w:szCs w:val="36"/>
          <w:highlight w:val="yellow"/>
          <w:u w:val="single"/>
          <w:rtl/>
        </w:rPr>
        <w:t>[المفتاح السادس]:</w:t>
      </w:r>
      <w:r w:rsidRPr="0043595C">
        <w:rPr>
          <w:b/>
          <w:kern w:val="0"/>
          <w:rtl/>
          <w:lang w:bidi="ar-KW"/>
        </w:rPr>
        <w:t xml:space="preserve"> </w:t>
      </w:r>
      <w:r w:rsidRPr="0043595C">
        <w:rPr>
          <w:kern w:val="0"/>
          <w:u w:val="single"/>
          <w:rtl/>
        </w:rPr>
        <w:t>أثبت بعض علماء</w:t>
      </w:r>
      <w:r w:rsidR="00C04A3D" w:rsidRPr="0043595C">
        <w:rPr>
          <w:kern w:val="0"/>
          <w:u w:val="single"/>
          <w:rtl/>
        </w:rPr>
        <w:t xml:space="preserve"> أهل </w:t>
      </w:r>
      <w:r w:rsidRPr="0043595C">
        <w:rPr>
          <w:kern w:val="0"/>
          <w:u w:val="single"/>
          <w:rtl/>
        </w:rPr>
        <w:t>السنة والجماعة بالآيات صفات لله تعالى (وجه وعين ويد وساق</w:t>
      </w:r>
      <w:r w:rsidR="006349E8" w:rsidRPr="0043595C">
        <w:rPr>
          <w:kern w:val="0"/>
          <w:u w:val="single"/>
          <w:rtl/>
        </w:rPr>
        <w:t>)</w:t>
      </w:r>
      <w:r w:rsidR="002D3F1A" w:rsidRPr="0043595C">
        <w:rPr>
          <w:kern w:val="0"/>
          <w:u w:val="single"/>
          <w:rtl/>
        </w:rPr>
        <w:t>،</w:t>
      </w:r>
      <w:r w:rsidRPr="0043595C">
        <w:rPr>
          <w:kern w:val="0"/>
          <w:u w:val="single"/>
          <w:rtl/>
        </w:rPr>
        <w:t xml:space="preserve"> ولكنها صفات غير معلومة وليست اجزاء من الذات:</w:t>
      </w:r>
      <w:r w:rsidRPr="0043595C">
        <w:rPr>
          <w:b/>
          <w:rtl/>
        </w:rPr>
        <w:t xml:space="preserve"> </w:t>
      </w:r>
      <w:r w:rsidRPr="0043595C">
        <w:rPr>
          <w:b/>
          <w:rtl/>
          <w:lang w:bidi="ar-KW"/>
        </w:rPr>
        <w:t xml:space="preserve">الوجه واليد والعين في اللغة </w:t>
      </w:r>
      <w:r w:rsidRPr="0043595C">
        <w:rPr>
          <w:b/>
          <w:rtl/>
          <w:lang w:bidi="ar-KW"/>
        </w:rPr>
        <w:lastRenderedPageBreak/>
        <w:t>اجزاء من ذات وليست صفات، ولكنها إن تعلقت بالله فهي صفات، نفوض معناها الحقيقي إلى الله تعالى،</w:t>
      </w:r>
      <w:r w:rsidRPr="0043595C">
        <w:rPr>
          <w:rtl/>
          <w:lang w:bidi="ar-KW"/>
        </w:rPr>
        <w:t xml:space="preserve"> لأنها خرجت عن معانها في اللغة الذي هو (الجزئية والبعضية</w:t>
      </w:r>
      <w:r w:rsidR="006349E8" w:rsidRPr="0043595C">
        <w:rPr>
          <w:rtl/>
          <w:lang w:bidi="ar-KW"/>
        </w:rPr>
        <w:t xml:space="preserve">) </w:t>
      </w:r>
      <w:r w:rsidRPr="0043595C">
        <w:rPr>
          <w:rtl/>
          <w:lang w:bidi="ar-KW"/>
        </w:rPr>
        <w:t xml:space="preserve">لان الله تعالى ليس كمثله شيء، له الأحدية المطلقة، التي تمنع من قبول الأجزاء والأبعاض، إذن: الوجه واليد والعين صفات وليست اجزاء من ذات، </w:t>
      </w:r>
    </w:p>
    <w:p w14:paraId="07A7A5AC" w14:textId="77777777" w:rsidR="00BE384C" w:rsidRPr="0043595C" w:rsidRDefault="0014090E" w:rsidP="0014090E">
      <w:pPr>
        <w:rPr>
          <w:rtl/>
          <w:lang w:bidi="ar-KW"/>
        </w:rPr>
      </w:pPr>
      <w:r w:rsidRPr="0043595C">
        <w:rPr>
          <w:b/>
          <w:bCs/>
          <w:kern w:val="0"/>
          <w:sz w:val="36"/>
          <w:szCs w:val="36"/>
          <w:highlight w:val="yellow"/>
          <w:u w:val="single"/>
          <w:rtl/>
        </w:rPr>
        <w:t>[المفتاح السابع]:</w:t>
      </w:r>
      <w:r w:rsidRPr="0043595C">
        <w:rPr>
          <w:b/>
          <w:kern w:val="0"/>
          <w:rtl/>
          <w:lang w:bidi="ar-KW"/>
        </w:rPr>
        <w:t xml:space="preserve"> </w:t>
      </w:r>
      <w:r w:rsidRPr="0043595C">
        <w:rPr>
          <w:bCs/>
          <w:kern w:val="0"/>
          <w:sz w:val="30"/>
          <w:szCs w:val="30"/>
          <w:highlight w:val="yellow"/>
          <w:u w:val="single"/>
          <w:rtl/>
          <w:lang w:bidi="ar-KW"/>
        </w:rPr>
        <w:t>[المدرسة السلفية المعاصرة والتجسيم]:</w:t>
      </w:r>
      <w:r w:rsidRPr="0043595C">
        <w:rPr>
          <w:b/>
          <w:kern w:val="0"/>
          <w:rtl/>
          <w:lang w:bidi="ar-KW"/>
        </w:rPr>
        <w:t xml:space="preserve"> للأسف تبنت المدرسة السلفية المعاصرة منهجا مخالفا لمنهج السلف في باب الصفات الخبرية كالوجه واليد والعين، حيث اوهموا الناس </w:t>
      </w:r>
      <w:r w:rsidRPr="0043595C">
        <w:rPr>
          <w:rtl/>
          <w:lang w:bidi="ar-KW"/>
        </w:rPr>
        <w:t xml:space="preserve">بان الوجه واليد والعين صفات محكمة لله تعالى مثلها مثل صفات العلم والقدرة والسمع والبصر، </w:t>
      </w:r>
      <w:r w:rsidRPr="0043595C">
        <w:rPr>
          <w:b/>
          <w:rtl/>
          <w:lang w:bidi="ar-KW"/>
        </w:rPr>
        <w:t>ثم أوهموا الناس</w:t>
      </w:r>
      <w:r w:rsidRPr="0043595C">
        <w:rPr>
          <w:rtl/>
          <w:lang w:bidi="ar-KW"/>
        </w:rPr>
        <w:t xml:space="preserve"> أن من فرق بينهما فهو معطل، وأنه من شر الفرق، </w:t>
      </w:r>
      <w:r w:rsidRPr="0043595C">
        <w:rPr>
          <w:b/>
          <w:rtl/>
          <w:lang w:bidi="ar-KW"/>
        </w:rPr>
        <w:t>ثم كانت الطامة عندما زعموا أنها صفات أعيان</w:t>
      </w:r>
      <w:r w:rsidRPr="0043595C">
        <w:rPr>
          <w:rtl/>
          <w:lang w:bidi="ar-KW"/>
        </w:rPr>
        <w:t xml:space="preserve">، ولا معنى للأعيان في اللغة إلا الأجزاء، فكأنها دعوة إلى التجسيم، نسأل الله تعالى ان يهدينا للحق والصواب، وكل ذلك اتباعا للشيخ ابن تيمية في هذا الباب، وعند التحقيق نجد انّه تورط في مغالطات آلت به إلى ترجيح مذهب التجسيم على مذهب التقديس، </w:t>
      </w:r>
    </w:p>
    <w:p w14:paraId="11CF62D1" w14:textId="7FD8C4E8" w:rsidR="00BE384C" w:rsidRPr="0043595C" w:rsidRDefault="0014090E" w:rsidP="0014090E">
      <w:pPr>
        <w:rPr>
          <w:rtl/>
          <w:lang w:bidi="ar-KW"/>
        </w:rPr>
      </w:pPr>
      <w:r w:rsidRPr="0043595C">
        <w:rPr>
          <w:bCs/>
          <w:kern w:val="0"/>
          <w:sz w:val="30"/>
          <w:szCs w:val="30"/>
          <w:highlight w:val="yellow"/>
          <w:u w:val="single"/>
          <w:rtl/>
          <w:lang w:bidi="ar-KW"/>
        </w:rPr>
        <w:t>[مغالطات الشيخ ابن تيمية في مسألة نسبة الوجه واليد والعين إلى الله]:</w:t>
      </w:r>
      <w:r w:rsidRPr="0043595C">
        <w:rPr>
          <w:b/>
          <w:kern w:val="0"/>
          <w:rtl/>
          <w:lang w:bidi="ar-KW"/>
        </w:rPr>
        <w:t xml:space="preserve"> الشيخ ابن تيمية رحمه الله كان دائما يلهج لسانه وقلمه بذكر الصفات الخبرية</w:t>
      </w:r>
      <w:r w:rsidRPr="0043595C">
        <w:rPr>
          <w:rtl/>
          <w:lang w:bidi="ar-KW"/>
        </w:rPr>
        <w:t xml:space="preserve"> (الوجه واليد والعين</w:t>
      </w:r>
      <w:r w:rsidR="006349E8" w:rsidRPr="0043595C">
        <w:rPr>
          <w:rtl/>
          <w:lang w:bidi="ar-KW"/>
        </w:rPr>
        <w:t>)</w:t>
      </w:r>
      <w:r w:rsidR="002D3F1A" w:rsidRPr="0043595C">
        <w:rPr>
          <w:rtl/>
          <w:lang w:bidi="ar-KW"/>
        </w:rPr>
        <w:t>،</w:t>
      </w:r>
      <w:r w:rsidRPr="0043595C">
        <w:rPr>
          <w:rtl/>
          <w:lang w:bidi="ar-KW"/>
        </w:rPr>
        <w:t xml:space="preserve"> ولكنه – لكونه غير متخصص في الإلهيات ومعرفة ما يستحيل نسبته إلى الله العظيم - ارتكب في ذلك أربع مغالطات، </w:t>
      </w:r>
      <w:r w:rsidRPr="0043595C">
        <w:rPr>
          <w:bCs/>
          <w:kern w:val="0"/>
          <w:sz w:val="30"/>
          <w:szCs w:val="30"/>
          <w:highlight w:val="yellow"/>
          <w:u w:val="single"/>
          <w:rtl/>
          <w:lang w:bidi="ar-KW"/>
        </w:rPr>
        <w:t>(المغالطة الأولى</w:t>
      </w:r>
      <w:r w:rsidR="006349E8" w:rsidRPr="0043595C">
        <w:rPr>
          <w:bCs/>
          <w:kern w:val="0"/>
          <w:sz w:val="30"/>
          <w:szCs w:val="30"/>
          <w:highlight w:val="yellow"/>
          <w:u w:val="single"/>
          <w:rtl/>
          <w:lang w:bidi="ar-KW"/>
        </w:rPr>
        <w:t>):</w:t>
      </w:r>
      <w:r w:rsidRPr="0043595C">
        <w:rPr>
          <w:rtl/>
          <w:lang w:bidi="ar-KW"/>
        </w:rPr>
        <w:t xml:space="preserve"> زعم انها صفات وهي في اللغة ليست صفات، لان هناك فرق بين الصفات وبين اجزاء الذات التي ترسم شكل الذات، الصفات كالعلم والقدرة والسمع والبصر، هذه صفات لا خلاف في ذلك، ولكن الوجه واليد والعين (في اللغة</w:t>
      </w:r>
      <w:r w:rsidR="006349E8" w:rsidRPr="0043595C">
        <w:rPr>
          <w:rtl/>
          <w:lang w:bidi="ar-KW"/>
        </w:rPr>
        <w:t xml:space="preserve">) </w:t>
      </w:r>
      <w:r w:rsidRPr="0043595C">
        <w:rPr>
          <w:rtl/>
          <w:lang w:bidi="ar-KW"/>
        </w:rPr>
        <w:t xml:space="preserve">أجزاء من ذات وأبعاض من الذات ترسم شكل الذات، وليست صفات، فكان هذا من التدليس الذي لا يصح، لأن من أظهر صفات الأحدية المطلقة منع الأجزاء والابعاض، ومن أظهر صفات الصمدية المطلقة منع التركيب من الأجزاء والابعاض، </w:t>
      </w:r>
      <w:r w:rsidRPr="0043595C">
        <w:rPr>
          <w:bCs/>
          <w:kern w:val="0"/>
          <w:sz w:val="30"/>
          <w:szCs w:val="30"/>
          <w:highlight w:val="yellow"/>
          <w:u w:val="single"/>
          <w:rtl/>
          <w:lang w:bidi="ar-KW"/>
        </w:rPr>
        <w:t>(المغالطة الثانية</w:t>
      </w:r>
      <w:r w:rsidR="006349E8" w:rsidRPr="0043595C">
        <w:rPr>
          <w:bCs/>
          <w:kern w:val="0"/>
          <w:sz w:val="30"/>
          <w:szCs w:val="30"/>
          <w:highlight w:val="yellow"/>
          <w:u w:val="single"/>
          <w:rtl/>
          <w:lang w:bidi="ar-KW"/>
        </w:rPr>
        <w:t>):</w:t>
      </w:r>
      <w:r w:rsidRPr="0043595C">
        <w:rPr>
          <w:rtl/>
          <w:lang w:bidi="ar-KW"/>
        </w:rPr>
        <w:t xml:space="preserve"> أنه جعلها صفات محكمة وهي لم تستوف أبدا صفة الإحكام، بل هي متشابهة لأسباب عديدة، </w:t>
      </w:r>
      <w:r w:rsidRPr="0043595C">
        <w:rPr>
          <w:b/>
          <w:rtl/>
          <w:lang w:bidi="ar-KW"/>
        </w:rPr>
        <w:t>من تلك الاسباب:</w:t>
      </w:r>
      <w:r w:rsidRPr="0043595C">
        <w:rPr>
          <w:rtl/>
          <w:lang w:bidi="ar-KW"/>
        </w:rPr>
        <w:t xml:space="preserve"> </w:t>
      </w:r>
      <w:r w:rsidRPr="0043595C">
        <w:rPr>
          <w:b/>
          <w:rtl/>
          <w:lang w:bidi="ar-KW"/>
        </w:rPr>
        <w:t>(أ</w:t>
      </w:r>
      <w:r w:rsidR="006349E8" w:rsidRPr="0043595C">
        <w:rPr>
          <w:b/>
          <w:rtl/>
          <w:lang w:bidi="ar-KW"/>
        </w:rPr>
        <w:t xml:space="preserve">) </w:t>
      </w:r>
      <w:r w:rsidRPr="0043595C">
        <w:rPr>
          <w:rtl/>
          <w:lang w:bidi="ar-KW"/>
        </w:rPr>
        <w:t xml:space="preserve">أن معانيها في اللغة هي الأجزاء والابعاض، وليس الصفات </w:t>
      </w:r>
      <w:r w:rsidRPr="0043595C">
        <w:rPr>
          <w:b/>
          <w:rtl/>
          <w:lang w:bidi="ar-KW"/>
        </w:rPr>
        <w:t>(ب</w:t>
      </w:r>
      <w:r w:rsidR="006349E8" w:rsidRPr="0043595C">
        <w:rPr>
          <w:b/>
          <w:rtl/>
          <w:lang w:bidi="ar-KW"/>
        </w:rPr>
        <w:t xml:space="preserve">) </w:t>
      </w:r>
      <w:r w:rsidRPr="0043595C">
        <w:rPr>
          <w:rtl/>
          <w:lang w:bidi="ar-KW"/>
        </w:rPr>
        <w:t xml:space="preserve">هذه الألفاظ لا تعود إلى أسماء حسنى، فالقدير يعود إلى صفة القدرة، ولكن الوجه والبد والساق لا ترجع إلى اسم من الأسماء الحسنى، </w:t>
      </w:r>
      <w:r w:rsidRPr="0043595C">
        <w:rPr>
          <w:b/>
          <w:rtl/>
          <w:lang w:bidi="ar-KW"/>
        </w:rPr>
        <w:t>(ث</w:t>
      </w:r>
      <w:r w:rsidR="006349E8" w:rsidRPr="0043595C">
        <w:rPr>
          <w:b/>
          <w:rtl/>
          <w:lang w:bidi="ar-KW"/>
        </w:rPr>
        <w:t xml:space="preserve">) </w:t>
      </w:r>
      <w:r w:rsidRPr="0043595C">
        <w:rPr>
          <w:rtl/>
          <w:lang w:bidi="ar-KW"/>
        </w:rPr>
        <w:t xml:space="preserve">لم يأت نص في القرآن يشير إلى كونها محكمة، فالمحكم نعلمه من مثل قوله تعالى {فاعلموا ان الله سميع عليم}، و من مثل قوله تعالى {إن الله على كل شيء قدير}، بالتأكيد على صفة القدرة، وكل ما جاء في آيات الوجه واليد والعين أخبار لا تحمل معنى </w:t>
      </w:r>
      <w:r w:rsidRPr="0043595C">
        <w:rPr>
          <w:rtl/>
          <w:lang w:bidi="ar-KW"/>
        </w:rPr>
        <w:lastRenderedPageBreak/>
        <w:t xml:space="preserve">التأكيد، كما أن استعمالها له مجاز معلوم في لغة العرب وهي دائما مصحوبة بقرائن تحتم حملها على المعنى المجازي وسيأتي بيان ذلك، </w:t>
      </w:r>
      <w:r w:rsidRPr="0043595C">
        <w:rPr>
          <w:b/>
          <w:rtl/>
          <w:lang w:bidi="ar-KW"/>
        </w:rPr>
        <w:t>(ت</w:t>
      </w:r>
      <w:r w:rsidR="006349E8" w:rsidRPr="0043595C">
        <w:rPr>
          <w:b/>
          <w:rtl/>
          <w:lang w:bidi="ar-KW"/>
        </w:rPr>
        <w:t xml:space="preserve">) </w:t>
      </w:r>
      <w:r w:rsidRPr="0043595C">
        <w:rPr>
          <w:rtl/>
          <w:lang w:bidi="ar-KW"/>
        </w:rPr>
        <w:t xml:space="preserve">استعمالها في اللغة على أنها أبعاض من ذات، والأحدية المطلقة تمنع من قبولا الأجزاء والابعاض، والاحدية محكمة لانها تعدل ثلث القرآن، فما عارض الاحدية متشابه لا مناص من ذلك، </w:t>
      </w:r>
    </w:p>
    <w:p w14:paraId="3902F8B6" w14:textId="77777777" w:rsidR="00BE384C" w:rsidRPr="0043595C" w:rsidRDefault="0014090E" w:rsidP="0014090E">
      <w:pPr>
        <w:rPr>
          <w:rtl/>
          <w:lang w:bidi="ar-KW"/>
        </w:rPr>
      </w:pPr>
      <w:r w:rsidRPr="0043595C">
        <w:rPr>
          <w:bCs/>
          <w:kern w:val="0"/>
          <w:sz w:val="30"/>
          <w:szCs w:val="30"/>
          <w:highlight w:val="yellow"/>
          <w:u w:val="single"/>
          <w:rtl/>
          <w:lang w:bidi="ar-KW"/>
        </w:rPr>
        <w:t>(المغالطة الثالثة</w:t>
      </w:r>
      <w:r w:rsidR="006349E8" w:rsidRPr="0043595C">
        <w:rPr>
          <w:bCs/>
          <w:kern w:val="0"/>
          <w:sz w:val="30"/>
          <w:szCs w:val="30"/>
          <w:highlight w:val="yellow"/>
          <w:u w:val="single"/>
          <w:rtl/>
          <w:lang w:bidi="ar-KW"/>
        </w:rPr>
        <w:t>):</w:t>
      </w:r>
      <w:r w:rsidRPr="0043595C">
        <w:rPr>
          <w:b/>
          <w:u w:val="single"/>
          <w:rtl/>
          <w:lang w:bidi="ar-KW"/>
        </w:rPr>
        <w:t xml:space="preserve"> </w:t>
      </w:r>
      <w:r w:rsidRPr="0043595C">
        <w:rPr>
          <w:rtl/>
          <w:lang w:bidi="ar-KW"/>
        </w:rPr>
        <w:t xml:space="preserve">أنه جعلها صفات اعيان ولا معنى للاعيان سوى الابعاض وهذا تجسيم، </w:t>
      </w:r>
      <w:r w:rsidRPr="0043595C">
        <w:rPr>
          <w:u w:val="single"/>
          <w:rtl/>
          <w:lang w:bidi="ar-KW"/>
        </w:rPr>
        <w:t>قال في كتابه درء تعارض العقل والنقل صفات عينية</w:t>
      </w:r>
      <w:r w:rsidRPr="0043595C">
        <w:rPr>
          <w:rtl/>
          <w:lang w:bidi="ar-KW"/>
        </w:rPr>
        <w:t>،: (كلام الصحابة في</w:t>
      </w:r>
      <w:r w:rsidRPr="0043595C">
        <w:rPr>
          <w:lang w:bidi="ar-KW"/>
        </w:rPr>
        <w:t> </w:t>
      </w:r>
      <w:r w:rsidRPr="0043595C">
        <w:rPr>
          <w:rtl/>
          <w:lang w:bidi="ar-KW"/>
        </w:rPr>
        <w:t>إثبات الصفات العينية الخبرية</w:t>
      </w:r>
      <w:r w:rsidRPr="0043595C">
        <w:rPr>
          <w:lang w:bidi="ar-KW"/>
        </w:rPr>
        <w:t> </w:t>
      </w:r>
      <w:r w:rsidRPr="0043595C">
        <w:rPr>
          <w:rtl/>
          <w:lang w:bidi="ar-KW"/>
        </w:rPr>
        <w:t>التي تسميها نفاة الصفات تجسيما أكثر من أن يمكن سطره هنا</w:t>
      </w:r>
      <w:r w:rsidR="006349E8" w:rsidRPr="0043595C">
        <w:rPr>
          <w:rtl/>
          <w:lang w:bidi="ar-KW"/>
        </w:rPr>
        <w:t xml:space="preserve">) </w:t>
      </w:r>
      <w:r w:rsidRPr="0043595C">
        <w:rPr>
          <w:rtl/>
          <w:lang w:bidi="ar-KW"/>
        </w:rPr>
        <w:t>[درء العقل والنقل]،</w:t>
      </w:r>
      <w:r w:rsidR="006E5CBA" w:rsidRPr="0043595C">
        <w:rPr>
          <w:rtl/>
          <w:lang w:bidi="ar-KW"/>
        </w:rPr>
        <w:t xml:space="preserve"> </w:t>
      </w:r>
      <w:r w:rsidRPr="0043595C">
        <w:rPr>
          <w:rtl/>
          <w:lang w:bidi="ar-KW"/>
        </w:rPr>
        <w:t>ومعنى كلامه: أنّ الصفات الخبرية (اليد، العين، الوجه, الأصابع، الساق، الحقو هي عبارة عن صفات عينية أي ليست معنوية وإنما أعيان، ولا معنى للأعيان إلا أن تكون أجزاء من جناب الذات، وليس لها معنى غير ذلك، لأن اليد غير العين والعين غير الساق والساق غير الحقو وكل من هذه أعيان، فوجود أكثر من عين يدل على التركيب لا محالة، والتركيب تجسيم لا محالة،</w:t>
      </w:r>
    </w:p>
    <w:p w14:paraId="30201428" w14:textId="420C2620" w:rsidR="0014090E" w:rsidRPr="0043595C" w:rsidRDefault="0014090E" w:rsidP="0014090E">
      <w:pPr>
        <w:rPr>
          <w:rtl/>
          <w:lang w:bidi="ar-KW"/>
        </w:rPr>
      </w:pPr>
      <w:r w:rsidRPr="0043595C">
        <w:rPr>
          <w:bCs/>
          <w:kern w:val="0"/>
          <w:sz w:val="30"/>
          <w:szCs w:val="30"/>
          <w:highlight w:val="yellow"/>
          <w:u w:val="single"/>
          <w:rtl/>
          <w:lang w:bidi="ar-KW"/>
        </w:rPr>
        <w:t>(المغالطة الرابعة</w:t>
      </w:r>
      <w:r w:rsidR="006349E8" w:rsidRPr="0043595C">
        <w:rPr>
          <w:bCs/>
          <w:kern w:val="0"/>
          <w:sz w:val="30"/>
          <w:szCs w:val="30"/>
          <w:highlight w:val="yellow"/>
          <w:u w:val="single"/>
          <w:rtl/>
          <w:lang w:bidi="ar-KW"/>
        </w:rPr>
        <w:t>):</w:t>
      </w:r>
      <w:r w:rsidRPr="0043595C">
        <w:rPr>
          <w:rtl/>
          <w:lang w:bidi="ar-KW"/>
        </w:rPr>
        <w:t xml:space="preserve"> أنه اتهم من تأولها بالتعطيل وهذا ظلم لأهل العلم المتخصصين في العقيدة، وتعدي على شرع الله، لان تأويلها صادر عن الحبر البحر ابن عباس بسند صحيح، وعن جمع من علماء التابعين وتابعي التابعين واكابر العلماء، والتأويل لا مناص منه عند تعارض الادلة بحمل المتشابه على امهاته من المحكم، أربع مغالطات لابد من التفطن إليها وحل مشكلاتها، </w:t>
      </w:r>
    </w:p>
    <w:p w14:paraId="3FC009C6" w14:textId="77777777" w:rsidR="00BE384C" w:rsidRPr="0043595C" w:rsidRDefault="0014090E" w:rsidP="0014090E">
      <w:pPr>
        <w:rPr>
          <w:bCs/>
          <w:kern w:val="0"/>
          <w:sz w:val="30"/>
          <w:szCs w:val="30"/>
          <w:u w:val="single"/>
          <w:rtl/>
          <w:lang w:bidi="ar-KW"/>
        </w:rPr>
      </w:pPr>
      <w:r w:rsidRPr="0043595C">
        <w:rPr>
          <w:b/>
          <w:bCs/>
          <w:kern w:val="0"/>
          <w:sz w:val="36"/>
          <w:szCs w:val="36"/>
          <w:highlight w:val="yellow"/>
          <w:u w:val="single"/>
          <w:rtl/>
        </w:rPr>
        <w:t>[المفتاح الثامن]:</w:t>
      </w:r>
      <w:r w:rsidRPr="0043595C">
        <w:rPr>
          <w:rtl/>
          <w:lang w:bidi="ar-KW"/>
        </w:rPr>
        <w:t xml:space="preserve"> </w:t>
      </w:r>
      <w:r w:rsidRPr="0043595C">
        <w:rPr>
          <w:bCs/>
          <w:kern w:val="0"/>
          <w:sz w:val="30"/>
          <w:szCs w:val="30"/>
          <w:highlight w:val="yellow"/>
          <w:u w:val="single"/>
          <w:rtl/>
          <w:lang w:bidi="ar-KW"/>
        </w:rPr>
        <w:t>حل إشكال مغالطات ابن تيمية في باب الصفات الخبرية:</w:t>
      </w:r>
    </w:p>
    <w:p w14:paraId="4F93E30A" w14:textId="77777777" w:rsidR="00BE384C" w:rsidRPr="0043595C" w:rsidRDefault="0014090E" w:rsidP="0014090E">
      <w:pPr>
        <w:rPr>
          <w:rtl/>
        </w:rPr>
      </w:pPr>
      <w:r w:rsidRPr="0043595C">
        <w:rPr>
          <w:bCs/>
          <w:sz w:val="30"/>
          <w:szCs w:val="30"/>
          <w:highlight w:val="yellow"/>
          <w:u w:val="single"/>
          <w:rtl/>
          <w:lang w:bidi="ar-KW"/>
        </w:rPr>
        <w:t>[حل إشكالية المغالطة الاولى]</w:t>
      </w:r>
      <w:r w:rsidRPr="0043595C">
        <w:rPr>
          <w:bCs/>
          <w:rtl/>
        </w:rPr>
        <w:t xml:space="preserve"> </w:t>
      </w:r>
      <w:r w:rsidRPr="0043595C">
        <w:rPr>
          <w:rtl/>
        </w:rPr>
        <w:t>تسميتها صفات هو من باب المجاز، لأنها في اللغة اجزاء من ذوات، فليس الوجه واليد والعين سوى أجزاء ترسم شكل الذات، والله تعالى له الاحدية المطلقة التي تمنع من الكثرة وقبول الانقسام، فتسميتها (صفات</w:t>
      </w:r>
      <w:r w:rsidR="006349E8" w:rsidRPr="0043595C">
        <w:rPr>
          <w:rtl/>
        </w:rPr>
        <w:t xml:space="preserve">) </w:t>
      </w:r>
      <w:r w:rsidRPr="0043595C">
        <w:rPr>
          <w:rtl/>
        </w:rPr>
        <w:t>هو من باب المجاز، وقد سماها بعض السلف صفات، احترازا من الظن بانها أبعاض من الذات، ولكن عاد ابن تيمية فسمها صفات اعيان، فعادت لا معنى لها سوى الأبعاض،</w:t>
      </w:r>
    </w:p>
    <w:p w14:paraId="2209A268" w14:textId="77777777" w:rsidR="00BE384C" w:rsidRPr="0043595C" w:rsidRDefault="0014090E" w:rsidP="0014090E">
      <w:pPr>
        <w:rPr>
          <w:rtl/>
        </w:rPr>
      </w:pPr>
      <w:r w:rsidRPr="0043595C">
        <w:rPr>
          <w:bCs/>
          <w:sz w:val="30"/>
          <w:szCs w:val="30"/>
          <w:highlight w:val="yellow"/>
          <w:u w:val="single"/>
          <w:rtl/>
          <w:lang w:bidi="ar-KW"/>
        </w:rPr>
        <w:t>[حل إشكالية المغالطة الثانية]</w:t>
      </w:r>
      <w:r w:rsidRPr="0043595C">
        <w:rPr>
          <w:rtl/>
          <w:lang w:bidi="ar-KW"/>
        </w:rPr>
        <w:t xml:space="preserve"> </w:t>
      </w:r>
      <w:r w:rsidRPr="0043595C">
        <w:rPr>
          <w:rtl/>
        </w:rPr>
        <w:t>من أظهر الادلة على تقديس الله تعالى عن الجوارح والاجزاء والابعاض وعن الصور والأشكال، قوله تعالى: {قل هو الله أحد}، (الاحدية</w:t>
      </w:r>
      <w:r w:rsidR="006349E8" w:rsidRPr="0043595C">
        <w:rPr>
          <w:rtl/>
        </w:rPr>
        <w:t>):</w:t>
      </w:r>
      <w:r w:rsidRPr="0043595C">
        <w:rPr>
          <w:rtl/>
        </w:rPr>
        <w:t xml:space="preserve"> تمنع من الكثرة وتضاد الانقسام وكل ما كان له صورة أو جارحة، فهو منقسم إلى أجزاء تتركب منها الصور والأشكال،، </w:t>
      </w:r>
      <w:r w:rsidRPr="0043595C">
        <w:rPr>
          <w:rtl/>
        </w:rPr>
        <w:lastRenderedPageBreak/>
        <w:t>الأحدية تمنع من تصور الكثرة في جناب الذات أبدا ولا حتى تصورها أو الفكر فيها لأنه سبحانه ليس كمثله شيء هناك فرق في المعني بين اسم الله الأحد واسمه الواحد، الله واحد لا شريك له، والله احد لا جزء له، و(الاحدية</w:t>
      </w:r>
      <w:r w:rsidR="006349E8" w:rsidRPr="0043595C">
        <w:rPr>
          <w:rtl/>
        </w:rPr>
        <w:t>):</w:t>
      </w:r>
      <w:r w:rsidRPr="0043595C">
        <w:rPr>
          <w:rtl/>
        </w:rPr>
        <w:t xml:space="preserve"> تمنع من الكثرة وتضاد الانقسام وكل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 {لَا تُدْرِكُهُ الْأَبْصَارُ وَهُوَ يُدْرِكُ الْأَبْصَارَ وَهُوَ اللَّطِيفُ الْخَبِيرُ}، (الأحدية المطلقة</w:t>
      </w:r>
      <w:r w:rsidR="006349E8" w:rsidRPr="0043595C">
        <w:rPr>
          <w:rtl/>
        </w:rPr>
        <w:t>):</w:t>
      </w:r>
      <w:r w:rsidRPr="0043595C">
        <w:rPr>
          <w:rtl/>
        </w:rPr>
        <w:t xml:space="preserve"> تعني نفي الكثرة والتبعيض والتركيب عن ذات الله سبحانه وتعالى وتعني تنزهه سبحانه عن الجسمية وعن كل معاني الجسمية لأن أقل الجسم مركب من جزئين وكلما زادت الأجزاء كان الجسم أكبر والله تعالى أحد له الأحدية المطلقة في جناب ذاته منزه عن الجسمية ولوازمها من الصور والأشكال والأطوال والحجوم لأنها صفات الأجسام المخلوقة المحدودة والله تعالى أحد لا حد ولا غاية ولا شكل ولا صورة ليس كمثله شيء</w:t>
      </w:r>
    </w:p>
    <w:p w14:paraId="60B2CF38" w14:textId="7804C28A" w:rsidR="00BE384C" w:rsidRPr="0043595C" w:rsidRDefault="0014090E" w:rsidP="0014090E">
      <w:pPr>
        <w:rPr>
          <w:rFonts w:eastAsia="Times New Roman"/>
          <w:rtl/>
        </w:rPr>
      </w:pPr>
      <w:r w:rsidRPr="0043595C">
        <w:rPr>
          <w:bCs/>
          <w:sz w:val="30"/>
          <w:szCs w:val="30"/>
          <w:highlight w:val="yellow"/>
          <w:u w:val="single"/>
          <w:rtl/>
          <w:lang w:bidi="ar-KW"/>
        </w:rPr>
        <w:t>[حل إشكالية المغالطة الثالثة]</w:t>
      </w:r>
      <w:r w:rsidRPr="0043595C">
        <w:rPr>
          <w:rtl/>
          <w:lang w:bidi="ar-KW"/>
        </w:rPr>
        <w:t xml:space="preserve"> </w:t>
      </w:r>
      <w:r w:rsidRPr="0043595C">
        <w:rPr>
          <w:rtl/>
        </w:rPr>
        <w:t>وكل ما ورد في الشرع مما يوحي الجارحة أو الصورة فإنما هي صفات لجناب الذات وليست أجزاء وأبعاض من جناب الذات لان الله تعالى له الاحدية المطلقة التي بها عدلت سورة الإخلاص ثلث القرآن، ومثال ذلك (الوجه</w:t>
      </w:r>
      <w:r w:rsidR="006349E8" w:rsidRPr="0043595C">
        <w:rPr>
          <w:rtl/>
        </w:rPr>
        <w:t xml:space="preserve">) </w:t>
      </w:r>
      <w:r w:rsidRPr="0043595C">
        <w:rPr>
          <w:rtl/>
        </w:rPr>
        <w:t>فنحمله على جناب الذات أو رضا الرب، إذ العرب يقولون نريد وجهك ويقصدون ذاتك أو يقصدون رضاك، وقوله تعالى: {بلى من أسلم وجهه لله}، اسلام القلب هو الاهم، وعلى ذلك يحمل (الوجه</w:t>
      </w:r>
      <w:r w:rsidR="006349E8" w:rsidRPr="0043595C">
        <w:rPr>
          <w:rtl/>
        </w:rPr>
        <w:t xml:space="preserve">) </w:t>
      </w:r>
      <w:r w:rsidRPr="0043595C">
        <w:rPr>
          <w:rtl/>
        </w:rPr>
        <w:t>في قوله تعالى: {كُلُّ شَيْءٍ هَالِكٌ إِلَّا وَجْهَهُ} [القصص: 88]، وقوله تعالى: {كُلُّ مَنْ عَلَيْهَا فَانٍ * وَيَبْقَى وَجْهُ رَبِّكَ ذُو الْجَلَالِ وَالْإِكْرَامِ} [الرحمن: 26 ‘ 27]، فلا يعقل أنّ الذات يهلك ولا يبقى إلا الوجه، والمعنى كل شيء هالك إلا جناب الحق أو ما أريد به رضا الحق، وقد أجمع</w:t>
      </w:r>
      <w:r w:rsidR="00C04A3D" w:rsidRPr="0043595C">
        <w:rPr>
          <w:rtl/>
        </w:rPr>
        <w:t xml:space="preserve"> أهل </w:t>
      </w:r>
      <w:r w:rsidRPr="0043595C">
        <w:rPr>
          <w:rtl/>
        </w:rPr>
        <w:t>القبلة عدا المجسمة والمشبهة على تنزيه الله تعالى عن الأجزاء والأعضاء والجوارح تعالى الله عن ذلك علوا كبيرا</w:t>
      </w:r>
      <w:r w:rsidRPr="0043595C">
        <w:rPr>
          <w:rFonts w:eastAsia="Times New Roman"/>
          <w:rtl/>
        </w:rPr>
        <w:t>، وأجمعوا على أنّ الوجه والعين واليد مما جاء ذكره في القرآن الكريم ليس من باب الأبعاض في جناب ذات الله، ومن اعتقد ذلك فهو مجسم ضال،</w:t>
      </w:r>
    </w:p>
    <w:p w14:paraId="74E48719" w14:textId="3D1FA464" w:rsidR="00272060" w:rsidRPr="0043595C" w:rsidRDefault="0014090E" w:rsidP="00BE384C">
      <w:pPr>
        <w:rPr>
          <w:b/>
          <w:kern w:val="0"/>
          <w:u w:val="single"/>
          <w:rtl/>
          <w:lang w:bidi="ar-KW"/>
        </w:rPr>
      </w:pPr>
      <w:r w:rsidRPr="0043595C">
        <w:rPr>
          <w:bCs/>
          <w:sz w:val="30"/>
          <w:szCs w:val="30"/>
          <w:highlight w:val="yellow"/>
          <w:u w:val="single"/>
          <w:rtl/>
          <w:lang w:bidi="ar-KW"/>
        </w:rPr>
        <w:t xml:space="preserve">[حل إشكالية المغالطة الرابعة] </w:t>
      </w:r>
      <w:r w:rsidRPr="0043595C">
        <w:rPr>
          <w:rtl/>
        </w:rPr>
        <w:t xml:space="preserve">والمغالطة الرابعة في الباب: </w:t>
      </w:r>
      <w:r w:rsidRPr="0043595C">
        <w:rPr>
          <w:rtl/>
          <w:lang w:bidi="ar-KW"/>
        </w:rPr>
        <w:t xml:space="preserve">أنه اتهم من أول تلك المتشابهات بالتعطيل </w:t>
      </w:r>
      <w:r w:rsidRPr="0043595C">
        <w:rPr>
          <w:b/>
          <w:rtl/>
          <w:lang w:bidi="ar-KW"/>
        </w:rPr>
        <w:t xml:space="preserve">وهذا ظلم لأهل العلم المتخصصين في العقيدة، وتعدي على شرع الله، لان تأويلها صادر </w:t>
      </w:r>
      <w:r w:rsidRPr="0043595C">
        <w:rPr>
          <w:b/>
          <w:rtl/>
          <w:lang w:bidi="ar-KW"/>
        </w:rPr>
        <w:lastRenderedPageBreak/>
        <w:t xml:space="preserve">عن الحبر البحر ابن عباس بسند صحيح، </w:t>
      </w:r>
      <w:r w:rsidRPr="0043595C">
        <w:rPr>
          <w:rtl/>
          <w:lang w:bidi="ar-KW"/>
        </w:rPr>
        <w:t>وعن جمع من علماء التابعين وتابعي التابعين واكابر العلماء، والتأويل لا مناص منه عند تعارض الادلة بحمل المتشابه على امهاته من المحكم، إذ لا مناص من التأويل الصحيح بضوابطه، وهو من الفقه في الدين ومن يرد الله به خيرا يفقهه في الدين ويعلمه التأويل</w:t>
      </w:r>
      <w:r w:rsidRPr="0043595C">
        <w:rPr>
          <w:b/>
          <w:rtl/>
          <w:lang w:bidi="ar-KW"/>
        </w:rPr>
        <w:t>،</w:t>
      </w:r>
      <w:r w:rsidR="00BE384C" w:rsidRPr="0043595C">
        <w:rPr>
          <w:rFonts w:hint="cs"/>
          <w:b/>
          <w:rtl/>
          <w:lang w:bidi="ar-KW"/>
        </w:rPr>
        <w:t xml:space="preserve"> </w:t>
      </w:r>
      <w:r w:rsidR="00BE384C" w:rsidRPr="0043595C">
        <w:rPr>
          <w:rFonts w:hint="cs"/>
          <w:bCs/>
          <w:highlight w:val="yellow"/>
          <w:u w:val="single"/>
          <w:rtl/>
          <w:lang w:bidi="ar-KW"/>
        </w:rPr>
        <w:t xml:space="preserve">ومن </w:t>
      </w:r>
      <w:r w:rsidRPr="0043595C">
        <w:rPr>
          <w:bCs/>
          <w:kern w:val="0"/>
          <w:highlight w:val="yellow"/>
          <w:u w:val="single"/>
          <w:rtl/>
          <w:lang w:bidi="ar-KW"/>
        </w:rPr>
        <w:t>الأدلة الشرعية على جواز التأويل بضوابطه الصحيحة: هناك أدلة شرعية تدل على جواز التأويل وانه من باب الرسوخ في العلم،</w:t>
      </w:r>
      <w:r w:rsidRPr="0043595C">
        <w:rPr>
          <w:b/>
          <w:kern w:val="0"/>
          <w:u w:val="single"/>
          <w:rtl/>
          <w:lang w:bidi="ar-KW"/>
        </w:rPr>
        <w:t xml:space="preserve"> </w:t>
      </w:r>
    </w:p>
    <w:p w14:paraId="4D2A566C" w14:textId="77777777" w:rsidR="00BE384C" w:rsidRPr="0043595C" w:rsidRDefault="0014090E" w:rsidP="0014090E">
      <w:pPr>
        <w:ind w:left="-46"/>
        <w:rPr>
          <w:kern w:val="0"/>
          <w:rtl/>
        </w:rPr>
      </w:pPr>
      <w:r w:rsidRPr="0043595C">
        <w:rPr>
          <w:bCs/>
          <w:kern w:val="0"/>
          <w:sz w:val="32"/>
          <w:szCs w:val="32"/>
          <w:highlight w:val="yellow"/>
          <w:u w:val="single"/>
          <w:rtl/>
          <w:lang w:bidi="ar-KW"/>
        </w:rPr>
        <w:t>[الدليل الأول]:</w:t>
      </w:r>
      <w:r w:rsidRPr="0043595C">
        <w:rPr>
          <w:b/>
          <w:kern w:val="0"/>
          <w:highlight w:val="yellow"/>
          <w:u w:val="single"/>
          <w:rtl/>
          <w:lang w:bidi="ar-KW"/>
        </w:rPr>
        <w:t xml:space="preserve"> </w:t>
      </w:r>
      <w:r w:rsidRPr="0043595C">
        <w:rPr>
          <w:kern w:val="0"/>
          <w:rtl/>
          <w:lang w:bidi="ar-KW"/>
        </w:rPr>
        <w:t>أنّ الهدف منه حمل المتشابه على أمه وأصله من المحكم كما أشار إلى ذلك القرآن الكريم في قوله تعالى: {</w:t>
      </w:r>
      <w:r w:rsidRPr="0043595C">
        <w:rPr>
          <w:kern w:val="0"/>
          <w:rtl/>
        </w:rPr>
        <w:t>هُوَ الَّذِي أَنْزَلَ عَلَيْكَ الْكِتَابَ مِنْهُ آيَاتٌ مُحْكَمَاتٌ هُنَّ أُمُّ الْكِتَابِ وَأُخَرُ مُتَشَابِهَاتٌ}، دلت الآية على أنّ المحكم هو أصل الكتاب وهم بمثابة الأم للمتشابه، وينبغي رد المتشابه إلى أصله وأمّه، و</w:t>
      </w:r>
      <w:r w:rsidRPr="0043595C">
        <w:rPr>
          <w:kern w:val="0"/>
          <w:rtl/>
          <w:lang w:bidi="ar-KW"/>
        </w:rPr>
        <w:t>التأويل نوعان تأويل لسبب حقيقي تلزم به قواعد التقديس المستمدة من الكتاب والسنة، فهذا تأويل شرعي صحيح، دعا به الرسول صلى الله عليه وسلم لحبر الأمة فقال (اللهم فقهه في الدين وعلمه التأويل</w:t>
      </w:r>
      <w:r w:rsidR="006349E8" w:rsidRPr="0043595C">
        <w:rPr>
          <w:kern w:val="0"/>
          <w:rtl/>
          <w:lang w:bidi="ar-KW"/>
        </w:rPr>
        <w:t xml:space="preserve">) </w:t>
      </w:r>
      <w:r w:rsidRPr="0043595C">
        <w:rPr>
          <w:kern w:val="0"/>
          <w:rtl/>
          <w:lang w:bidi="ar-KW"/>
        </w:rPr>
        <w:t>[الحديث أصله في الصحيحين، وأخرجه بهذا اللفظ أحمد وابن حبان والحاكم وقال صحيح الإسناد</w:t>
      </w:r>
      <w:r w:rsidRPr="0043595C">
        <w:rPr>
          <w:kern w:val="0"/>
          <w:rtl/>
        </w:rPr>
        <w:t xml:space="preserve"> وصححه العراقي]،</w:t>
      </w:r>
    </w:p>
    <w:p w14:paraId="5A7CAA3D" w14:textId="361BD9F4" w:rsidR="00BE384C" w:rsidRPr="0043595C" w:rsidRDefault="0014090E" w:rsidP="0014090E">
      <w:pPr>
        <w:ind w:left="-46"/>
        <w:rPr>
          <w:kern w:val="0"/>
          <w:rtl/>
          <w:lang w:val="uz-Latn-UZ"/>
        </w:rPr>
      </w:pPr>
      <w:r w:rsidRPr="0043595C">
        <w:rPr>
          <w:bCs/>
          <w:kern w:val="0"/>
          <w:sz w:val="32"/>
          <w:szCs w:val="32"/>
          <w:highlight w:val="yellow"/>
          <w:u w:val="single"/>
          <w:rtl/>
          <w:lang w:bidi="ar-KW"/>
        </w:rPr>
        <w:t>[الدليل الثاني]:</w:t>
      </w:r>
      <w:r w:rsidRPr="0043595C">
        <w:rPr>
          <w:b/>
          <w:kern w:val="0"/>
          <w:highlight w:val="yellow"/>
          <w:u w:val="single"/>
          <w:rtl/>
          <w:lang w:bidi="ar-KW"/>
        </w:rPr>
        <w:t xml:space="preserve"> </w:t>
      </w:r>
      <w:r w:rsidRPr="0043595C">
        <w:rPr>
          <w:kern w:val="0"/>
          <w:rtl/>
          <w:lang w:bidi="ar-KW"/>
        </w:rPr>
        <w:t xml:space="preserve">أن التأويل الصحيح قد ورد عن السلف الكرام، وهو أحد منهجي السلف في معاملة المتشابهات، </w:t>
      </w:r>
      <w:r w:rsidRPr="0043595C">
        <w:rPr>
          <w:kern w:val="0"/>
          <w:rtl/>
          <w:lang w:val="uz-Latn-UZ"/>
        </w:rPr>
        <w:t xml:space="preserve">وهو ثابت عن الحبر البحر </w:t>
      </w:r>
      <w:r w:rsidRPr="0043595C">
        <w:rPr>
          <w:kern w:val="0"/>
          <w:rtl/>
        </w:rPr>
        <w:t xml:space="preserve">ترجمان القرآن </w:t>
      </w:r>
      <w:r w:rsidRPr="0043595C">
        <w:rPr>
          <w:kern w:val="0"/>
          <w:rtl/>
          <w:lang w:val="uz-Latn-UZ"/>
        </w:rPr>
        <w:t xml:space="preserve">عبد الله ابن عباس رضي الله عنه: </w:t>
      </w:r>
      <w:r w:rsidRPr="0043595C">
        <w:rPr>
          <w:kern w:val="0"/>
          <w:rtl/>
        </w:rPr>
        <w:t>كتأويله للساق في قول الله تعالى {</w:t>
      </w:r>
      <w:r w:rsidRPr="0043595C">
        <w:rPr>
          <w:kern w:val="0"/>
          <w:rtl/>
          <w:lang w:val="uz-Latn-UZ"/>
        </w:rPr>
        <w:t>يوم يُكشف عن ساق} بالكرب شديـد [الطبري]، وتأويله للكرسي في قوله تعالى (وسع كرسيه السموات والأرض</w:t>
      </w:r>
      <w:r w:rsidR="006349E8" w:rsidRPr="0043595C">
        <w:rPr>
          <w:kern w:val="0"/>
          <w:rtl/>
          <w:lang w:val="uz-Latn-UZ"/>
        </w:rPr>
        <w:t xml:space="preserve">) </w:t>
      </w:r>
      <w:r w:rsidRPr="0043595C">
        <w:rPr>
          <w:kern w:val="0"/>
          <w:rtl/>
          <w:lang w:val="uz-Latn-UZ"/>
        </w:rPr>
        <w:t>بعلم الله [</w:t>
      </w:r>
      <w:r w:rsidRPr="0043595C">
        <w:rPr>
          <w:spacing w:val="-6"/>
          <w:kern w:val="0"/>
          <w:rtl/>
          <w:lang w:val="uz-Latn-UZ"/>
        </w:rPr>
        <w:t>تفسير الطبري</w:t>
      </w:r>
      <w:r w:rsidRPr="0043595C">
        <w:rPr>
          <w:kern w:val="0"/>
          <w:rtl/>
          <w:lang w:val="uz-Latn-UZ"/>
        </w:rPr>
        <w:t>]، وتأويله رضي الله عنه للفظ (الأعين</w:t>
      </w:r>
      <w:r w:rsidR="006349E8" w:rsidRPr="0043595C">
        <w:rPr>
          <w:kern w:val="0"/>
          <w:rtl/>
          <w:lang w:val="uz-Latn-UZ"/>
        </w:rPr>
        <w:t xml:space="preserve">) </w:t>
      </w:r>
      <w:r w:rsidRPr="0043595C">
        <w:rPr>
          <w:kern w:val="0"/>
          <w:rtl/>
          <w:lang w:val="uz-Latn-UZ"/>
        </w:rPr>
        <w:t>في قوله تعالى (واصنع الفلك بأعيننا</w:t>
      </w:r>
      <w:r w:rsidR="006349E8" w:rsidRPr="0043595C">
        <w:rPr>
          <w:kern w:val="0"/>
          <w:rtl/>
          <w:lang w:val="uz-Latn-UZ"/>
        </w:rPr>
        <w:t xml:space="preserve">) </w:t>
      </w:r>
      <w:r w:rsidRPr="0043595C">
        <w:rPr>
          <w:kern w:val="0"/>
          <w:rtl/>
          <w:lang w:val="uz-Latn-UZ"/>
        </w:rPr>
        <w:t>قال رضي الله عنه: (بمرأى منا</w:t>
      </w:r>
      <w:r w:rsidR="006349E8" w:rsidRPr="0043595C">
        <w:rPr>
          <w:kern w:val="0"/>
          <w:rtl/>
          <w:lang w:val="uz-Latn-UZ"/>
        </w:rPr>
        <w:t xml:space="preserve">) </w:t>
      </w:r>
      <w:r w:rsidRPr="0043595C">
        <w:rPr>
          <w:kern w:val="0"/>
          <w:rtl/>
          <w:lang w:val="uz-Latn-UZ"/>
        </w:rPr>
        <w:t>[تفسير البغوي 2: 322]، وتأويله رضي الله عنه للفظ (الأيد</w:t>
      </w:r>
      <w:r w:rsidR="006349E8" w:rsidRPr="0043595C">
        <w:rPr>
          <w:kern w:val="0"/>
          <w:rtl/>
          <w:lang w:val="uz-Latn-UZ"/>
        </w:rPr>
        <w:t xml:space="preserve">) </w:t>
      </w:r>
      <w:r w:rsidRPr="0043595C">
        <w:rPr>
          <w:kern w:val="0"/>
          <w:rtl/>
          <w:lang w:val="uz-Latn-UZ"/>
        </w:rPr>
        <w:t>في قوله تعالى (والسماء بنيناها بأييد</w:t>
      </w:r>
      <w:r w:rsidR="006349E8" w:rsidRPr="0043595C">
        <w:rPr>
          <w:kern w:val="0"/>
          <w:rtl/>
          <w:lang w:val="uz-Latn-UZ"/>
        </w:rPr>
        <w:t xml:space="preserve">) </w:t>
      </w:r>
      <w:r w:rsidRPr="0043595C">
        <w:rPr>
          <w:kern w:val="0"/>
          <w:rtl/>
          <w:lang w:val="uz-Latn-UZ"/>
        </w:rPr>
        <w:t>قال رضي الله عنه: (بقوّة وقدرة</w:t>
      </w:r>
      <w:r w:rsidR="006349E8" w:rsidRPr="0043595C">
        <w:rPr>
          <w:kern w:val="0"/>
          <w:rtl/>
          <w:lang w:val="uz-Latn-UZ"/>
        </w:rPr>
        <w:t xml:space="preserve">) </w:t>
      </w:r>
      <w:r w:rsidRPr="0043595C">
        <w:rPr>
          <w:kern w:val="0"/>
          <w:rtl/>
          <w:lang w:val="uz-Latn-UZ"/>
        </w:rPr>
        <w:t>[القرطبي17: 52]، و تأويله رضي الله عنه للنور في قوله تعالى (الله نور السموات والأرض</w:t>
      </w:r>
      <w:r w:rsidR="006349E8" w:rsidRPr="0043595C">
        <w:rPr>
          <w:kern w:val="0"/>
          <w:rtl/>
          <w:lang w:val="uz-Latn-UZ"/>
        </w:rPr>
        <w:t xml:space="preserve">) </w:t>
      </w:r>
      <w:r w:rsidRPr="0043595C">
        <w:rPr>
          <w:kern w:val="0"/>
          <w:rtl/>
          <w:lang w:val="uz-Latn-UZ"/>
        </w:rPr>
        <w:t>بالهادي [</w:t>
      </w:r>
      <w:r w:rsidRPr="0043595C">
        <w:rPr>
          <w:spacing w:val="-10"/>
          <w:kern w:val="0"/>
          <w:rtl/>
          <w:lang w:val="uz-Latn-UZ"/>
        </w:rPr>
        <w:t>تفسير الطبري (18: 135</w:t>
      </w:r>
      <w:r w:rsidR="006349E8" w:rsidRPr="0043595C">
        <w:rPr>
          <w:spacing w:val="-10"/>
          <w:kern w:val="0"/>
          <w:rtl/>
          <w:lang w:val="uz-Latn-UZ"/>
        </w:rPr>
        <w:t>)</w:t>
      </w:r>
      <w:r w:rsidR="00401FA2" w:rsidRPr="0043595C">
        <w:rPr>
          <w:spacing w:val="-10"/>
          <w:kern w:val="0"/>
          <w:rtl/>
          <w:lang w:val="uz-Latn-UZ"/>
        </w:rPr>
        <w:t>]</w:t>
      </w:r>
      <w:r w:rsidRPr="0043595C">
        <w:rPr>
          <w:spacing w:val="-10"/>
          <w:kern w:val="0"/>
          <w:rtl/>
          <w:lang w:val="uz-Latn-UZ"/>
        </w:rPr>
        <w:t xml:space="preserve">، </w:t>
      </w:r>
      <w:r w:rsidRPr="0043595C">
        <w:rPr>
          <w:kern w:val="0"/>
          <w:rtl/>
          <w:lang w:val="uz-Latn-UZ"/>
        </w:rPr>
        <w:t xml:space="preserve">فهذه هي تأويلات حبر الأمة وترجمان القرآن الذي دعـا له رسول الله </w:t>
      </w:r>
      <w:r w:rsidRPr="0043595C">
        <w:rPr>
          <w:kern w:val="0"/>
          <w:rtl/>
        </w:rPr>
        <w:t xml:space="preserve">‘ </w:t>
      </w:r>
      <w:r w:rsidRPr="0043595C">
        <w:rPr>
          <w:kern w:val="0"/>
          <w:rtl/>
          <w:lang w:val="uz-Latn-UZ"/>
        </w:rPr>
        <w:t>بقوله: (اللهمّ فقّهه في الدين وعلمه التأويل</w:t>
      </w:r>
      <w:r w:rsidR="006349E8" w:rsidRPr="0043595C">
        <w:rPr>
          <w:kern w:val="0"/>
          <w:rtl/>
          <w:lang w:val="uz-Latn-UZ"/>
        </w:rPr>
        <w:t>)</w:t>
      </w:r>
      <w:r w:rsidR="002D3F1A" w:rsidRPr="0043595C">
        <w:rPr>
          <w:kern w:val="0"/>
          <w:rtl/>
          <w:lang w:val="uz-Latn-UZ"/>
        </w:rPr>
        <w:t>،</w:t>
      </w:r>
      <w:r w:rsidRPr="0043595C">
        <w:rPr>
          <w:kern w:val="0"/>
          <w:rtl/>
          <w:lang w:val="uz-Latn-UZ"/>
        </w:rPr>
        <w:t xml:space="preserve"> </w:t>
      </w:r>
    </w:p>
    <w:p w14:paraId="206962C1" w14:textId="375104D2" w:rsidR="00BE384C" w:rsidRPr="0043595C" w:rsidRDefault="0014090E" w:rsidP="0014090E">
      <w:pPr>
        <w:ind w:left="-46"/>
        <w:rPr>
          <w:kern w:val="0"/>
          <w:bdr w:val="none" w:sz="0" w:space="0" w:color="auto" w:frame="1"/>
          <w:rtl/>
        </w:rPr>
      </w:pPr>
      <w:r w:rsidRPr="0043595C">
        <w:rPr>
          <w:bCs/>
          <w:kern w:val="0"/>
          <w:sz w:val="32"/>
          <w:szCs w:val="32"/>
          <w:highlight w:val="yellow"/>
          <w:u w:val="single"/>
          <w:rtl/>
          <w:lang w:bidi="ar-KW"/>
        </w:rPr>
        <w:t>[الدليل الثالث]:</w:t>
      </w:r>
      <w:r w:rsidRPr="0043595C">
        <w:rPr>
          <w:kern w:val="0"/>
          <w:rtl/>
          <w:lang w:bidi="ar-KW"/>
        </w:rPr>
        <w:t xml:space="preserve"> </w:t>
      </w:r>
      <w:r w:rsidRPr="0043595C">
        <w:rPr>
          <w:b/>
          <w:bCs/>
          <w:kern w:val="0"/>
          <w:u w:val="single"/>
          <w:rtl/>
          <w:lang w:bidi="ar-KW"/>
        </w:rPr>
        <w:t xml:space="preserve">أنّ </w:t>
      </w:r>
      <w:r w:rsidRPr="0043595C">
        <w:rPr>
          <w:b/>
          <w:bCs/>
          <w:kern w:val="0"/>
          <w:u w:val="single"/>
          <w:rtl/>
        </w:rPr>
        <w:t>التمسك بجميع ظواهر النصوص متعذر</w:t>
      </w:r>
      <w:r w:rsidRPr="0043595C">
        <w:rPr>
          <w:b/>
          <w:bCs/>
          <w:kern w:val="0"/>
          <w:u w:val="single"/>
          <w:rtl/>
          <w:lang w:bidi="ar-KW"/>
        </w:rPr>
        <w:t xml:space="preserve"> لذا فلا مناص من التأويل</w:t>
      </w:r>
      <w:r w:rsidRPr="0043595C">
        <w:rPr>
          <w:kern w:val="0"/>
          <w:rtl/>
          <w:lang w:bidi="ar-KW"/>
        </w:rPr>
        <w:t xml:space="preserve">، </w:t>
      </w:r>
      <w:r w:rsidRPr="0043595C">
        <w:rPr>
          <w:bCs/>
          <w:kern w:val="0"/>
          <w:rtl/>
        </w:rPr>
        <w:t>هناك آيات ظاهرها يدل على حدوث علم الله، واعتقاد هذا الظاهر كفر بالله تعالى</w:t>
      </w:r>
      <w:r w:rsidRPr="0043595C">
        <w:rPr>
          <w:kern w:val="0"/>
          <w:rtl/>
        </w:rPr>
        <w:t xml:space="preserve"> وصفاته القديمة الأزلية الكاملة، ومن هذه الآيات، قوله تعالى: {أَمْ حَسِبْتُمْ أَن تَدْخُلُواْ الْجَنَّةَ وَلَمَّا يَعْلَمِ اللّهُ الَّذِينَ جَاهَدُواْ مِنكُمْ وَيَعْلَمَ الصَّابِرِينَ}، </w:t>
      </w:r>
      <w:r w:rsidRPr="0043595C">
        <w:rPr>
          <w:bCs/>
          <w:kern w:val="0"/>
          <w:rtl/>
        </w:rPr>
        <w:t>وهناك آيات ظاهرها جواز النسيان على الله تعالى، واعتقاد هذا الظاهر كفر</w:t>
      </w:r>
      <w:r w:rsidRPr="0043595C">
        <w:rPr>
          <w:kern w:val="0"/>
          <w:rtl/>
        </w:rPr>
        <w:t xml:space="preserve"> بالله تعالى </w:t>
      </w:r>
      <w:r w:rsidRPr="0043595C">
        <w:rPr>
          <w:kern w:val="0"/>
          <w:rtl/>
        </w:rPr>
        <w:lastRenderedPageBreak/>
        <w:t xml:space="preserve">لأنّ الله تعالى لا يضل ولا ينسى، ومن هذه الآيات، قوله تعالى: {نَسُوا اللَّهَ فَنَسِيَهُمْ إِنَّ الْمُنَافِقِينَ هُمُ الْفَاسِقُونَ} [التوبة: 67]، </w:t>
      </w:r>
      <w:r w:rsidRPr="0043595C">
        <w:rPr>
          <w:bCs/>
          <w:kern w:val="0"/>
          <w:rtl/>
        </w:rPr>
        <w:t>وهناك آيات ظاهرها أنّ الله تعالى يشغله شيء عن شيء</w:t>
      </w:r>
      <w:r w:rsidRPr="0043595C">
        <w:rPr>
          <w:kern w:val="0"/>
          <w:rtl/>
        </w:rPr>
        <w:t xml:space="preserve">، واعتقاد هذا الظاهر كفر بالله تعالى لأنّ الله تعالى لا يشغله شيء عن شيء، ومن هذه الآيات، قوله تعالى: {سَنَفْرُغُ لَكُمْ أَيُّهَا الثَّقَلَانِ} [الرحمن: 31]، وهذا الظاهر محال على الله تعالى، </w:t>
      </w:r>
      <w:r w:rsidRPr="0043595C">
        <w:rPr>
          <w:bCs/>
          <w:kern w:val="0"/>
          <w:rtl/>
        </w:rPr>
        <w:t>وهناك آيات ظاهرها أنّ الله تعالى تتفاوت قدرته، وأنّ هناك شيء أهون عليه من شيء</w:t>
      </w:r>
      <w:r w:rsidRPr="0043595C">
        <w:rPr>
          <w:kern w:val="0"/>
          <w:rtl/>
        </w:rPr>
        <w:t xml:space="preserve">، واعتقاد هذا الظاهر كفر، لأنّ الله تعالى وسعت قدرته كل شيء لا يعجزه شيء، وليس هناك شيء أهون عليه من شيء، ولا شيء أثقل عليه من شيء، ومن هذه الآيات، قوله تعالى: {وَهُوَ الَّذِي يَبْدَأُ الْخَلْقَ ثُمَّ يُعِيدُهُ وَهُوَ أَهْوَنُ عَلَيْهِ} [الروم: 27]، </w:t>
      </w:r>
      <w:r w:rsidRPr="0043595C">
        <w:rPr>
          <w:bCs/>
          <w:kern w:val="0"/>
          <w:rtl/>
        </w:rPr>
        <w:t>وهناك آيات ظاهرها أنّ الله تعالى محيط بالعالم وأنّ احاطته بالعالم حسية،</w:t>
      </w:r>
      <w:r w:rsidRPr="0043595C">
        <w:rPr>
          <w:kern w:val="0"/>
          <w:rtl/>
        </w:rPr>
        <w:t xml:space="preserve"> واعتقاد هذا الظاهر كفر، لأنّ معناه أنّ الكون بما فيه داخل الرحمن، تعالى الله عن ذلك علواً كبيرا، ومن هذه الآيات،</w:t>
      </w:r>
      <w:r w:rsidRPr="0043595C">
        <w:rPr>
          <w:kern w:val="0"/>
          <w:rtl/>
          <w:lang w:bidi="ar-KW"/>
        </w:rPr>
        <w:t xml:space="preserve"> قوله تعالى: {</w:t>
      </w:r>
      <w:r w:rsidRPr="0043595C">
        <w:rPr>
          <w:kern w:val="0"/>
          <w:rtl/>
        </w:rPr>
        <w:t>وَكَانَ اللَّهُ بِكُلِّ شَيْءٍ مُحِيطًا (126</w:t>
      </w:r>
      <w:r w:rsidR="006349E8" w:rsidRPr="0043595C">
        <w:rPr>
          <w:kern w:val="0"/>
          <w:rtl/>
        </w:rPr>
        <w:t xml:space="preserve">) </w:t>
      </w:r>
      <w:r w:rsidRPr="0043595C">
        <w:rPr>
          <w:kern w:val="0"/>
          <w:rtl/>
        </w:rPr>
        <w:t>} [النساء: 126]، وقوله تعالى: {أَلَا إِنَّهُمْ فِي مِرْيَةٍ مِنْ لِقَاءِ رَبِّهِمْ أَلَا إِنَّهُ بِكُلِّ شَيْءٍ مُحِيطٌ (54</w:t>
      </w:r>
      <w:r w:rsidR="006349E8" w:rsidRPr="0043595C">
        <w:rPr>
          <w:kern w:val="0"/>
          <w:rtl/>
        </w:rPr>
        <w:t xml:space="preserve">) </w:t>
      </w:r>
      <w:r w:rsidRPr="0043595C">
        <w:rPr>
          <w:kern w:val="0"/>
          <w:rtl/>
        </w:rPr>
        <w:t xml:space="preserve">} [فصلت: 54] </w:t>
      </w:r>
      <w:r w:rsidRPr="0043595C">
        <w:rPr>
          <w:b/>
          <w:bCs/>
          <w:kern w:val="0"/>
          <w:rtl/>
        </w:rPr>
        <w:t>وقد حمل العلماء المتخصصون في العقيدة الإحاطة على إحاطة العلم والسمع والبصر والقدرة،</w:t>
      </w:r>
      <w:r w:rsidRPr="0043595C">
        <w:rPr>
          <w:kern w:val="0"/>
          <w:rtl/>
        </w:rPr>
        <w:t xml:space="preserve"> وذلك للتنزيه وابعاد شبهة الحلول والاتحاد مع المخلوقات، كما حملوا متشابه الآيات السابقة على المحكم من قوله تعالى: {وَأَنَّ اللَّهَ قَدْ أَحَاطَ بِكُلِّ شَيْءٍ عِلْمًا} [الطلاق: 12]، إذ جعلت الآية الإحاطة هي إحاطة العلم، </w:t>
      </w:r>
      <w:r w:rsidRPr="0043595C">
        <w:rPr>
          <w:b/>
          <w:kern w:val="0"/>
          <w:rtl/>
        </w:rPr>
        <w:t>وهناك آيات ظاهرها أنّ الله تعالى معنا بذاته</w:t>
      </w:r>
      <w:r w:rsidRPr="0043595C">
        <w:rPr>
          <w:kern w:val="0"/>
          <w:rtl/>
        </w:rPr>
        <w:t xml:space="preserve">، واعتقاد هذا الظاهر باطل، ومن هذه الآيات </w:t>
      </w:r>
      <w:r w:rsidRPr="0043595C">
        <w:rPr>
          <w:kern w:val="0"/>
          <w:rtl/>
          <w:lang w:bidi="ar-KW"/>
        </w:rPr>
        <w:t>قوله تعالى: {</w:t>
      </w:r>
      <w:r w:rsidRPr="0043595C">
        <w:rPr>
          <w:kern w:val="0"/>
          <w:rtl/>
        </w:rPr>
        <w:t xml:space="preserve">وَإِذَا سَأَلَكَ عِبَادِي عَنِّي فَإِنِّي قَرِيبٌ أُجِيبُ دَعْوَةَ الدَّاعِ إِذَا دَعَانِ} [البقرة:]، وقوله تعالى: {وَلَقَدْ خَلَقْنَا الْإِنْسَانَ وَنَعْلَمُ مَا تُوَسْوِسُ بِهِ نَفْسُهُ وَنَحْنُ أَقْرَبُ إِلَيْهِ مِنْ حَبْلِ الْوَرِيدِ} [ق: 16]، وقوله تعالى: {وَنَحْنُ أَقْرَبُ إِلَيْهِ مِنْكُمْ وَلَكِنْ لَا تُبْصِرُونَ} [الواقعة: 85]، وظاهر هذه الادلة يدل على قرب الله تعالى بذاته من عباده، وهذا الظاهر محال على الله تعالى، إذ هو قرب منزه عن الاتحاد والحلول والاتصال والانفصال مع خلقه ليس كمثله شيء، </w:t>
      </w:r>
      <w:r w:rsidRPr="0043595C">
        <w:rPr>
          <w:b/>
          <w:bCs/>
          <w:kern w:val="0"/>
          <w:rtl/>
        </w:rPr>
        <w:t>وقد حمل العلماء المتخصصون في العقيدة القرب على قرب العلم والسمع والبصر والقدرة، وقرب الملائكة، وذلك للتنزيه وابعاد شبهة الحلول والاتحاد مع المخلوقات</w:t>
      </w:r>
      <w:r w:rsidRPr="0043595C">
        <w:rPr>
          <w:b/>
          <w:kern w:val="0"/>
          <w:rtl/>
        </w:rPr>
        <w:t xml:space="preserve">، </w:t>
      </w:r>
      <w:r w:rsidRPr="0043595C">
        <w:rPr>
          <w:bCs/>
          <w:kern w:val="0"/>
          <w:rtl/>
        </w:rPr>
        <w:t>وهناك آيات ظاهرها - لمن جهل قواعد التقديس - أنّ الله تعالى يجلس على عرشه بذاته ويستقر عليه بذاته</w:t>
      </w:r>
      <w:r w:rsidRPr="0043595C">
        <w:rPr>
          <w:kern w:val="0"/>
          <w:rtl/>
        </w:rPr>
        <w:t xml:space="preserve">، وأنّ العرش مكان الرحمن، واعتقاد هذا الظاهر جهل وضلال وحشو وتجسيم، لأنّ العرش خلق من خلق الله، ولا يجوز في حق الله تعالى المماسة والاتصال مع شيء من خلقه، كما لا يجوز في حق الله تعالى الحيز والحد والمقدار، وقد ورد الاستواء في سبعة مواضع من القرآن الكريم كلها تدل لمن تدبرها بقرآئنها بأن الاستواء المقصود هو استواء ملك وقهر وتسخير وهيمنة وربوبية للعالم، وبيان كمال قدرته التامة سبحانه في تدابير الملك </w:t>
      </w:r>
      <w:r w:rsidRPr="0043595C">
        <w:rPr>
          <w:kern w:val="0"/>
          <w:rtl/>
        </w:rPr>
        <w:lastRenderedPageBreak/>
        <w:t xml:space="preserve">والملكوت، فهذا هو التمدح المقصود بالاستواء، أما تفسير الاستواء بالجلوس والاستقرار فهذا ليس فيه من المدح شيء وليس فيه من الكمال شيء بل هو تكييف وتجسيم وحشو وضلالة، وآيات الكتاب الكريم جاءت لبيان كمال عظمة الخالق وجليل قدرته، والتمدح لا يكون بالكون في المكان ولا بالاستقرار ولكن ببيان صفات القدرة والعظمة وهذا هو مقصود آيات القرآن، </w:t>
      </w:r>
      <w:r w:rsidRPr="0043595C">
        <w:rPr>
          <w:bCs/>
          <w:kern w:val="0"/>
          <w:rtl/>
        </w:rPr>
        <w:t xml:space="preserve">وهناك آيات ظاهرها - لمن جهل قواعد التقديس - يوحي </w:t>
      </w:r>
      <w:r w:rsidRPr="0043595C">
        <w:rPr>
          <w:bCs/>
          <w:kern w:val="0"/>
          <w:rtl/>
          <w:lang w:bidi="ar-KW"/>
        </w:rPr>
        <w:t>نسبتها إلى الله تعالى بالجوارح والأعضاء، كالوجه واليد والعين</w:t>
      </w:r>
      <w:r w:rsidRPr="0043595C">
        <w:rPr>
          <w:kern w:val="0"/>
          <w:rtl/>
          <w:lang w:bidi="ar-KW"/>
        </w:rPr>
        <w:t xml:space="preserve">، وهي في اللغة أجزاء من ذوات، فالوجه جزء من ذات وكذا اليد والعين، والله تعالى أحد له الأحدية المطلقة التي تمنع من قبول جناب الذات للأجزاء والابعاض، ولذا فلابد رد تلك المتشابهات إلى محكماتها، </w:t>
      </w:r>
      <w:r w:rsidRPr="0043595C">
        <w:rPr>
          <w:kern w:val="0"/>
          <w:rtl/>
        </w:rPr>
        <w:t>ومثال ذلك (الوجه</w:t>
      </w:r>
      <w:r w:rsidR="006349E8" w:rsidRPr="0043595C">
        <w:rPr>
          <w:kern w:val="0"/>
          <w:rtl/>
        </w:rPr>
        <w:t xml:space="preserve">) </w:t>
      </w:r>
      <w:r w:rsidRPr="0043595C">
        <w:rPr>
          <w:kern w:val="0"/>
          <w:rtl/>
        </w:rPr>
        <w:t>فإنه إثبات لصفة خبرية (جاء بها الخبر</w:t>
      </w:r>
      <w:r w:rsidR="006349E8" w:rsidRPr="0043595C">
        <w:rPr>
          <w:kern w:val="0"/>
          <w:rtl/>
        </w:rPr>
        <w:t xml:space="preserve">) </w:t>
      </w:r>
      <w:r w:rsidRPr="0043595C">
        <w:rPr>
          <w:kern w:val="0"/>
          <w:rtl/>
        </w:rPr>
        <w:t xml:space="preserve">ولكن اثباتها على ظاهرها اللغوي قد يوحي بالجارحة والجزء من الله، وهذا محال لأنّ الله تعالى أحد لا جزء له، غني لا جارحة له، قهار لا حد له، متعال على النهاية فلا نهاية له، </w:t>
      </w:r>
      <w:r w:rsidRPr="0043595C">
        <w:rPr>
          <w:b/>
          <w:kern w:val="0"/>
          <w:rtl/>
        </w:rPr>
        <w:t>فينبغي أنّ نسلك في ذلك طرق الراسخين في العلم الذين علموا أنّ ظواهر تلك الآيات من الجارحة والجزء غير مرادة</w:t>
      </w:r>
      <w:r w:rsidRPr="0043595C">
        <w:rPr>
          <w:kern w:val="0"/>
          <w:rtl/>
        </w:rPr>
        <w:t xml:space="preserve">، ثم احترزوا من ظاهرها فسموها صفات أو حملوا الآيات على المعنى الذي سيقت الآيات من أجله، </w:t>
      </w:r>
      <w:r w:rsidRPr="0043595C">
        <w:rPr>
          <w:bCs/>
          <w:kern w:val="0"/>
          <w:u w:val="single"/>
          <w:rtl/>
        </w:rPr>
        <w:t>إنّ التمسك بجميع ظواهر النصوص متعذر</w:t>
      </w:r>
      <w:r w:rsidRPr="0043595C">
        <w:rPr>
          <w:kern w:val="0"/>
          <w:rtl/>
          <w:lang w:bidi="ar-KW"/>
        </w:rPr>
        <w:t xml:space="preserve">: </w:t>
      </w:r>
      <w:r w:rsidRPr="0043595C">
        <w:rPr>
          <w:b/>
          <w:bCs/>
          <w:kern w:val="0"/>
          <w:rtl/>
          <w:lang w:bidi="ar-KW"/>
        </w:rPr>
        <w:t xml:space="preserve">ولذلك يضطر منكروا التأويل أنفسهم إلى التأويل، يؤولون عند التعارض، </w:t>
      </w:r>
      <w:r w:rsidRPr="0043595C">
        <w:rPr>
          <w:b/>
          <w:bCs/>
          <w:kern w:val="0"/>
          <w:bdr w:val="none" w:sz="0" w:space="0" w:color="auto" w:frame="1"/>
          <w:rtl/>
        </w:rPr>
        <w:t xml:space="preserve">ولكن لا يسمونه تأويلا بل يسمونه تفسيرا، مع ذمهم للتأويل في كل حال لفظا، وهذا تلاعب لأن الحاصل هو التأويل، </w:t>
      </w:r>
      <w:r w:rsidRPr="0043595C">
        <w:rPr>
          <w:b/>
          <w:kern w:val="0"/>
          <w:bdr w:val="none" w:sz="0" w:space="0" w:color="auto" w:frame="1"/>
          <w:rtl/>
        </w:rPr>
        <w:t>ومن ذلك اضطرار ابن تيمية لتأويل المعية في قوله تعالى: {وهو معكم أين ما كنتم} بالعلم</w:t>
      </w:r>
      <w:r w:rsidRPr="0043595C">
        <w:rPr>
          <w:kern w:val="0"/>
          <w:bdr w:val="none" w:sz="0" w:space="0" w:color="auto" w:frame="1"/>
          <w:rtl/>
        </w:rPr>
        <w:t>، بقوله: (مطلع عليكم، عالم بكم</w:t>
      </w:r>
      <w:r w:rsidR="006349E8" w:rsidRPr="0043595C">
        <w:rPr>
          <w:kern w:val="0"/>
          <w:bdr w:val="none" w:sz="0" w:space="0" w:color="auto" w:frame="1"/>
          <w:rtl/>
        </w:rPr>
        <w:t>)</w:t>
      </w:r>
      <w:r w:rsidR="002D3F1A" w:rsidRPr="0043595C">
        <w:rPr>
          <w:kern w:val="0"/>
          <w:bdr w:val="none" w:sz="0" w:space="0" w:color="auto" w:frame="1"/>
          <w:rtl/>
        </w:rPr>
        <w:t>،</w:t>
      </w:r>
      <w:r w:rsidRPr="0043595C">
        <w:rPr>
          <w:kern w:val="0"/>
          <w:bdr w:val="none" w:sz="0" w:space="0" w:color="auto" w:frame="1"/>
          <w:rtl/>
        </w:rPr>
        <w:t xml:space="preserve"> وقال في شرح قوله صلى الله عليه وسلم لصاحبه في الغار (لا تحزن إن الله معنا</w:t>
      </w:r>
      <w:r w:rsidR="006349E8" w:rsidRPr="0043595C">
        <w:rPr>
          <w:kern w:val="0"/>
          <w:bdr w:val="none" w:sz="0" w:space="0" w:color="auto" w:frame="1"/>
          <w:rtl/>
        </w:rPr>
        <w:t xml:space="preserve">) </w:t>
      </w:r>
      <w:r w:rsidRPr="0043595C">
        <w:rPr>
          <w:kern w:val="0"/>
          <w:bdr w:val="none" w:sz="0" w:space="0" w:color="auto" w:frame="1"/>
          <w:rtl/>
        </w:rPr>
        <w:t xml:space="preserve">فقد تأوله بالنصر والتأييد، </w:t>
      </w:r>
      <w:r w:rsidRPr="0043595C">
        <w:rPr>
          <w:kern w:val="0"/>
          <w:rtl/>
        </w:rPr>
        <w:t xml:space="preserve">زاعما أن هذا هو التفسير، والنتيجة واحدة وهي التأويل، </w:t>
      </w:r>
      <w:r w:rsidRPr="0043595C">
        <w:rPr>
          <w:kern w:val="0"/>
          <w:bdr w:val="none" w:sz="0" w:space="0" w:color="auto" w:frame="1"/>
          <w:rtl/>
        </w:rPr>
        <w:t>(تأويل المعية</w:t>
      </w:r>
      <w:r w:rsidR="006349E8" w:rsidRPr="0043595C">
        <w:rPr>
          <w:kern w:val="0"/>
          <w:bdr w:val="none" w:sz="0" w:space="0" w:color="auto" w:frame="1"/>
          <w:rtl/>
        </w:rPr>
        <w:t>)</w:t>
      </w:r>
      <w:r w:rsidR="002D3F1A" w:rsidRPr="0043595C">
        <w:rPr>
          <w:kern w:val="0"/>
          <w:bdr w:val="none" w:sz="0" w:space="0" w:color="auto" w:frame="1"/>
          <w:rtl/>
        </w:rPr>
        <w:t>،</w:t>
      </w:r>
      <w:r w:rsidRPr="0043595C">
        <w:rPr>
          <w:kern w:val="0"/>
          <w:bdr w:val="none" w:sz="0" w:space="0" w:color="auto" w:frame="1"/>
          <w:rtl/>
        </w:rPr>
        <w:t xml:space="preserve"> فيكون ابن تيمية هنا قد اختار في الحقيقة مسلك التأويل، ومن الأمثلة على تأويل ابن تيمية قوله في الآية الكريمة: {ونحن أقرب إليه من حبل الوريد}، قال: (هو قرب ذوات الملائكة وقرب علم الله</w:t>
      </w:r>
      <w:r w:rsidR="006349E8" w:rsidRPr="0043595C">
        <w:rPr>
          <w:kern w:val="0"/>
          <w:bdr w:val="none" w:sz="0" w:space="0" w:color="auto" w:frame="1"/>
          <w:rtl/>
        </w:rPr>
        <w:t xml:space="preserve">) </w:t>
      </w:r>
      <w:r w:rsidRPr="0043595C">
        <w:rPr>
          <w:kern w:val="0"/>
          <w:bdr w:val="none" w:sz="0" w:space="0" w:color="auto" w:frame="1"/>
          <w:rtl/>
        </w:rPr>
        <w:t>انتهى.، وهذا تأويل لأن ظاهر اللفظ يدل على إسناد القرب إلى الله عز وجل وتفسيره بقرب الملائكة صرف للفظ عن ظاهره، فلماذا يمنعون</w:t>
      </w:r>
      <w:r w:rsidR="00C04A3D" w:rsidRPr="0043595C">
        <w:rPr>
          <w:kern w:val="0"/>
          <w:bdr w:val="none" w:sz="0" w:space="0" w:color="auto" w:frame="1"/>
          <w:rtl/>
        </w:rPr>
        <w:t xml:space="preserve"> أهل </w:t>
      </w:r>
      <w:r w:rsidRPr="0043595C">
        <w:rPr>
          <w:kern w:val="0"/>
          <w:bdr w:val="none" w:sz="0" w:space="0" w:color="auto" w:frame="1"/>
          <w:rtl/>
        </w:rPr>
        <w:t>السنة مما يقومون هم به؟ ولم لا يقال في هذا الصرف إنه تعطيل لم وصف الله تعالى به نفسه كما يتهمون</w:t>
      </w:r>
      <w:r w:rsidR="00C04A3D" w:rsidRPr="0043595C">
        <w:rPr>
          <w:kern w:val="0"/>
          <w:bdr w:val="none" w:sz="0" w:space="0" w:color="auto" w:frame="1"/>
          <w:rtl/>
        </w:rPr>
        <w:t xml:space="preserve"> أهل </w:t>
      </w:r>
      <w:r w:rsidRPr="0043595C">
        <w:rPr>
          <w:kern w:val="0"/>
          <w:bdr w:val="none" w:sz="0" w:space="0" w:color="auto" w:frame="1"/>
          <w:rtl/>
        </w:rPr>
        <w:t>السنة إن أولوا نصا مشابها؟ وما الفرق بين هذا وبين تأويل</w:t>
      </w:r>
      <w:r w:rsidR="00C04A3D" w:rsidRPr="0043595C">
        <w:rPr>
          <w:kern w:val="0"/>
          <w:bdr w:val="none" w:sz="0" w:space="0" w:color="auto" w:frame="1"/>
          <w:rtl/>
        </w:rPr>
        <w:t xml:space="preserve"> أهل </w:t>
      </w:r>
      <w:r w:rsidRPr="0043595C">
        <w:rPr>
          <w:kern w:val="0"/>
          <w:bdr w:val="none" w:sz="0" w:space="0" w:color="auto" w:frame="1"/>
          <w:rtl/>
        </w:rPr>
        <w:t xml:space="preserve">السنة لقوله تعالى: {جاء ربك} أي جاء أمره؟، ومن تأويل ابن تيمية أيضا ما ذكره عند قول الله تعالى: {وقالت اليهود يد الله مغلولة غلت أيديهم ولعنوا بما قالوا بل يداه مبسوطتان ينفق كيف يشاء}، قال: واليهود أرادوا بقولهم يد الله مغلولة أنه بخيل! فكذبهم الله في ذلك وبين أنه جواد لا يبخل وأخبر أن يديه مبسوطتان، </w:t>
      </w:r>
    </w:p>
    <w:p w14:paraId="3ABB249F" w14:textId="426FF754" w:rsidR="00BE384C" w:rsidRPr="0043595C" w:rsidRDefault="0014090E" w:rsidP="0014090E">
      <w:pPr>
        <w:ind w:left="-46"/>
        <w:rPr>
          <w:kern w:val="0"/>
          <w:rtl/>
          <w:lang w:bidi="ar-KW"/>
        </w:rPr>
      </w:pPr>
      <w:r w:rsidRPr="0043595C">
        <w:rPr>
          <w:bCs/>
          <w:kern w:val="0"/>
          <w:sz w:val="32"/>
          <w:szCs w:val="32"/>
          <w:highlight w:val="yellow"/>
          <w:u w:val="single"/>
          <w:rtl/>
          <w:lang w:bidi="ar-KW"/>
        </w:rPr>
        <w:lastRenderedPageBreak/>
        <w:t xml:space="preserve">[الدليل الرابع]: </w:t>
      </w:r>
      <w:r w:rsidRPr="0043595C">
        <w:rPr>
          <w:kern w:val="0"/>
          <w:rtl/>
          <w:lang w:bidi="ar-KW"/>
        </w:rPr>
        <w:t>يلجأ علماء الأصول إلى التأويل: لضرورة الرد على</w:t>
      </w:r>
      <w:r w:rsidR="00C04A3D" w:rsidRPr="0043595C">
        <w:rPr>
          <w:kern w:val="0"/>
          <w:rtl/>
          <w:lang w:bidi="ar-KW"/>
        </w:rPr>
        <w:t xml:space="preserve"> أهل </w:t>
      </w:r>
      <w:r w:rsidRPr="0043595C">
        <w:rPr>
          <w:kern w:val="0"/>
          <w:rtl/>
          <w:lang w:bidi="ar-KW"/>
        </w:rPr>
        <w:t>البدع من المجسمة والحشوية الجاهلين بقواعد التقديس، أو عند انتشار التشبيه والتمثيل بين العامة الذين لا يفهمون البلاغة والمجاز في القرآن والسنّة، بل يحملون الألفاظ على معانيها الظاهرة، فآنذاك يكون التأويل مطلوباً لقطع دابر البدع والمحدثات،</w:t>
      </w:r>
    </w:p>
    <w:p w14:paraId="6E4D499F" w14:textId="3ADAFB55" w:rsidR="0014090E" w:rsidRPr="0043595C" w:rsidRDefault="0014090E" w:rsidP="0014090E">
      <w:pPr>
        <w:ind w:left="-46"/>
        <w:rPr>
          <w:kern w:val="0"/>
          <w:rtl/>
        </w:rPr>
      </w:pPr>
      <w:r w:rsidRPr="0043595C">
        <w:rPr>
          <w:bCs/>
          <w:kern w:val="0"/>
          <w:sz w:val="32"/>
          <w:szCs w:val="32"/>
          <w:highlight w:val="yellow"/>
          <w:u w:val="single"/>
          <w:rtl/>
          <w:lang w:bidi="ar-KW"/>
        </w:rPr>
        <w:t>[الدليل الخامس]:</w:t>
      </w:r>
      <w:r w:rsidRPr="0043595C">
        <w:rPr>
          <w:kern w:val="0"/>
          <w:rtl/>
          <w:lang w:bidi="ar-KW"/>
        </w:rPr>
        <w:t xml:space="preserve"> </w:t>
      </w:r>
      <w:r w:rsidRPr="0043595C">
        <w:rPr>
          <w:b/>
          <w:kern w:val="0"/>
          <w:rtl/>
          <w:lang w:bidi="ar-KW"/>
        </w:rPr>
        <w:t>التأويل المقبول الذي أجازه الأشاعرة والماتريدية: ليس تأويل بالهوى، بل هو تأويل له ضوابط دقيقة تضبطه</w:t>
      </w:r>
      <w:r w:rsidRPr="0043595C">
        <w:rPr>
          <w:kern w:val="0"/>
          <w:rtl/>
          <w:lang w:bidi="ar-KW"/>
        </w:rPr>
        <w:t xml:space="preserve">، </w:t>
      </w:r>
      <w:r w:rsidRPr="0043595C">
        <w:rPr>
          <w:kern w:val="0"/>
          <w:rtl/>
        </w:rPr>
        <w:t xml:space="preserve">وشروط التأويل الصحيح التي يجب مراعاتها حتى يصح عندهم تتمثل في: </w:t>
      </w:r>
      <w:r w:rsidRPr="0043595C">
        <w:rPr>
          <w:kern w:val="0"/>
          <w:u w:val="single"/>
          <w:rtl/>
        </w:rPr>
        <w:t>(أ</w:t>
      </w:r>
      <w:r w:rsidR="006349E8" w:rsidRPr="0043595C">
        <w:rPr>
          <w:kern w:val="0"/>
          <w:u w:val="single"/>
          <w:rtl/>
        </w:rPr>
        <w:t xml:space="preserve">) </w:t>
      </w:r>
      <w:r w:rsidRPr="0043595C">
        <w:rPr>
          <w:kern w:val="0"/>
          <w:rtl/>
        </w:rPr>
        <w:t xml:space="preserve">أن يكون التأويل موافقاً لوضع اللغة العربية، </w:t>
      </w:r>
      <w:r w:rsidRPr="0043595C">
        <w:rPr>
          <w:kern w:val="0"/>
          <w:u w:val="single"/>
          <w:rtl/>
        </w:rPr>
        <w:t>(ب</w:t>
      </w:r>
      <w:r w:rsidR="006349E8" w:rsidRPr="0043595C">
        <w:rPr>
          <w:kern w:val="0"/>
          <w:u w:val="single"/>
          <w:rtl/>
        </w:rPr>
        <w:t xml:space="preserve">) </w:t>
      </w:r>
      <w:r w:rsidRPr="0043595C">
        <w:rPr>
          <w:kern w:val="0"/>
          <w:rtl/>
        </w:rPr>
        <w:t xml:space="preserve">وأن يستند التأويل إلى دليل صحيح يصرف اللفظ عن معناه الظاهر إلى غيره، مثال ذلك الأحدية في مقابل ذكر الوجه واليد والعين، </w:t>
      </w:r>
      <w:r w:rsidRPr="0043595C">
        <w:rPr>
          <w:b/>
          <w:kern w:val="0"/>
          <w:u w:val="single"/>
          <w:rtl/>
        </w:rPr>
        <w:t>(ت</w:t>
      </w:r>
      <w:r w:rsidR="006349E8" w:rsidRPr="0043595C">
        <w:rPr>
          <w:b/>
          <w:kern w:val="0"/>
          <w:u w:val="single"/>
          <w:rtl/>
        </w:rPr>
        <w:t xml:space="preserve">) </w:t>
      </w:r>
      <w:r w:rsidRPr="0043595C">
        <w:rPr>
          <w:kern w:val="0"/>
          <w:rtl/>
        </w:rPr>
        <w:t>و</w:t>
      </w:r>
      <w:r w:rsidRPr="0043595C">
        <w:rPr>
          <w:kern w:val="0"/>
          <w:rtl/>
          <w:lang w:bidi="ar-DZ"/>
        </w:rPr>
        <w:t>أن يكون اللفظ المراد تأويله قابلاً للتأويل وأن يحتمل اللفظ المعنى الذي أول إليه وإلاَّ كان التأويل فاسدًا</w:t>
      </w:r>
      <w:r w:rsidRPr="0043595C">
        <w:rPr>
          <w:kern w:val="0"/>
          <w:rtl/>
        </w:rPr>
        <w:t xml:space="preserve">، </w:t>
      </w:r>
      <w:r w:rsidRPr="0043595C">
        <w:rPr>
          <w:b/>
          <w:kern w:val="0"/>
          <w:u w:val="single"/>
          <w:rtl/>
        </w:rPr>
        <w:t>(ث</w:t>
      </w:r>
      <w:r w:rsidR="006349E8" w:rsidRPr="0043595C">
        <w:rPr>
          <w:b/>
          <w:kern w:val="0"/>
          <w:u w:val="single"/>
          <w:rtl/>
        </w:rPr>
        <w:t xml:space="preserve">) </w:t>
      </w:r>
      <w:r w:rsidRPr="0043595C">
        <w:rPr>
          <w:kern w:val="0"/>
          <w:rtl/>
        </w:rPr>
        <w:t>وأن يكون هذا الدليل أقوى من الظاهر، وإلا فإن الأصل الأخذ بالظاهر، (ج</w:t>
      </w:r>
      <w:r w:rsidR="006349E8" w:rsidRPr="0043595C">
        <w:rPr>
          <w:kern w:val="0"/>
          <w:rtl/>
        </w:rPr>
        <w:t xml:space="preserve">) </w:t>
      </w:r>
      <w:r w:rsidRPr="0043595C">
        <w:rPr>
          <w:kern w:val="0"/>
          <w:rtl/>
        </w:rPr>
        <w:t xml:space="preserve">أن يستحيل حمل اللفظ على ظاهره، وإلا أدى إلى وقوع الخلل والخطأ، </w:t>
      </w:r>
      <w:r w:rsidRPr="0043595C">
        <w:rPr>
          <w:b/>
          <w:kern w:val="0"/>
          <w:u w:val="single"/>
          <w:rtl/>
        </w:rPr>
        <w:t>(ح</w:t>
      </w:r>
      <w:r w:rsidR="006349E8" w:rsidRPr="0043595C">
        <w:rPr>
          <w:b/>
          <w:kern w:val="0"/>
          <w:u w:val="single"/>
          <w:rtl/>
        </w:rPr>
        <w:t xml:space="preserve">) </w:t>
      </w:r>
      <w:r w:rsidRPr="0043595C">
        <w:rPr>
          <w:kern w:val="0"/>
          <w:rtl/>
        </w:rPr>
        <w:t xml:space="preserve">أهلية الناظر للتأويل، وذلك بأن يكون متخصصاً صاحب دراية بالأصول والقواعد الأصولية والفقهية، وله ملكة فقهية تؤهله للنظر، و إلاَّ كان قائلاً على الله تعالى بلا علم، و الله عز و جل يقول: {ولا تقف ما ليس لك به علم} [الإسراء: 36]، </w:t>
      </w:r>
      <w:r w:rsidRPr="0043595C">
        <w:rPr>
          <w:kern w:val="0"/>
          <w:u w:val="single"/>
          <w:rtl/>
        </w:rPr>
        <w:t>فتلك ضوابط التأويل عندهم، فأين هذا التأويل من تأويل</w:t>
      </w:r>
      <w:r w:rsidR="00C04A3D" w:rsidRPr="0043595C">
        <w:rPr>
          <w:kern w:val="0"/>
          <w:u w:val="single"/>
          <w:rtl/>
        </w:rPr>
        <w:t xml:space="preserve"> أهل </w:t>
      </w:r>
      <w:r w:rsidRPr="0043595C">
        <w:rPr>
          <w:kern w:val="0"/>
          <w:u w:val="single"/>
          <w:rtl/>
        </w:rPr>
        <w:t>البدع الذين تجري الأهواء في نفوسهم ك</w:t>
      </w:r>
      <w:r w:rsidRPr="0043595C">
        <w:rPr>
          <w:kern w:val="0"/>
          <w:u w:val="single"/>
          <w:rtl/>
          <w:lang w:bidi="ar-DZ"/>
        </w:rPr>
        <w:t>مجرى الدم في العروق</w:t>
      </w:r>
      <w:r w:rsidRPr="0043595C">
        <w:rPr>
          <w:kern w:val="0"/>
          <w:rtl/>
          <w:lang w:bidi="ar-DZ"/>
        </w:rPr>
        <w:t xml:space="preserve">، </w:t>
      </w:r>
      <w:r w:rsidRPr="0043595C">
        <w:rPr>
          <w:bCs/>
          <w:kern w:val="0"/>
          <w:rtl/>
        </w:rPr>
        <w:t>لقد أراد ابن تيمية أن ينصر مذهب السلف ولكنه لم يدرس الإلهيات على متخصص، ووثق بنفسه، وهجم على هذا العلم بغير مدرس فآل به الحال إلى اعتناق مذاهب الحشوية،</w:t>
      </w:r>
      <w:r w:rsidRPr="0043595C">
        <w:rPr>
          <w:kern w:val="0"/>
          <w:rtl/>
        </w:rPr>
        <w:t xml:space="preserve"> وهؤلاء (الحشوية</w:t>
      </w:r>
      <w:r w:rsidR="006349E8" w:rsidRPr="0043595C">
        <w:rPr>
          <w:kern w:val="0"/>
          <w:rtl/>
        </w:rPr>
        <w:t>)</w:t>
      </w:r>
      <w:r w:rsidR="00C04A3D" w:rsidRPr="0043595C">
        <w:rPr>
          <w:kern w:val="0"/>
          <w:rtl/>
        </w:rPr>
        <w:t xml:space="preserve"> أهل </w:t>
      </w:r>
      <w:r w:rsidRPr="0043595C">
        <w:rPr>
          <w:kern w:val="0"/>
          <w:rtl/>
        </w:rPr>
        <w:t>جهل مركب في باب العقيدة ينسبون إلى الله تعالى الحد والمكان والصور والاشكال والتغير والحدوث، ومذهب هؤلاء الحشوية المبتدعة: تحديد الوجود الإلهي المطلق وتكييفه، مع انهم يقولون بلا كيف، ولكنهم يكيفون الوجود، ويحدونه بجهة واحدة من جهات الكون المخلوق، وقالوا بسبب هذا التكييف الذي وقر في قلوبهم: أنّ الله تعالى موجود (بذاته</w:t>
      </w:r>
      <w:r w:rsidR="006349E8" w:rsidRPr="0043595C">
        <w:rPr>
          <w:kern w:val="0"/>
          <w:rtl/>
        </w:rPr>
        <w:t xml:space="preserve">) </w:t>
      </w:r>
      <w:r w:rsidRPr="0043595C">
        <w:rPr>
          <w:kern w:val="0"/>
          <w:rtl/>
        </w:rPr>
        <w:t xml:space="preserve">على عرشه، فكيفوا جناب الذات وحدوه بالمكان وحدوه بالعرش المحدود، وهؤلاء يعتقدون أنه تعالى متناه لاسيما من جهة التحت، حيث يقابل العرش بظنهم، وأشنع بدعهم قولهم بان جناب الذات الإلهي يقبل الحوادث، وذهلوا عن دليل الخليل إبراهيم عليه السلام {لا أحب الآفلين}، أي ان علة عدم الصلاحية للإلهية هي التغير وقبول الحوادث، وديدنهم الحديث حول ما يتوهمون انه شكل للرحمن، تعالى الله عن ذلك علوا كبيرا، يكثرون الحديث عن الوجه واليدين والعينين والقدم والساق بما يُخيل أنّها أجزاء من الذات، وليست صفات منزهة عن </w:t>
      </w:r>
      <w:r w:rsidRPr="0043595C">
        <w:rPr>
          <w:kern w:val="0"/>
          <w:rtl/>
        </w:rPr>
        <w:lastRenderedPageBreak/>
        <w:t xml:space="preserve">الجارحة والجسمية، ولا يبقى لنا بعد تلك العقائد الزائغة شيء من التقديس الذي حبى الله تعالى به أمة التسبيح والتنزيه والتقديس، </w:t>
      </w:r>
      <w:r w:rsidRPr="0043595C">
        <w:rPr>
          <w:b/>
          <w:kern w:val="0"/>
          <w:u w:val="single"/>
          <w:rtl/>
        </w:rPr>
        <w:t>و (المصيبة</w:t>
      </w:r>
      <w:r w:rsidR="006349E8" w:rsidRPr="0043595C">
        <w:rPr>
          <w:b/>
          <w:kern w:val="0"/>
          <w:u w:val="single"/>
          <w:rtl/>
        </w:rPr>
        <w:t xml:space="preserve">) </w:t>
      </w:r>
      <w:r w:rsidRPr="0043595C">
        <w:rPr>
          <w:kern w:val="0"/>
          <w:rtl/>
        </w:rPr>
        <w:t>أنهم يتدثرون بلباس</w:t>
      </w:r>
      <w:r w:rsidR="00C04A3D" w:rsidRPr="0043595C">
        <w:rPr>
          <w:kern w:val="0"/>
          <w:rtl/>
        </w:rPr>
        <w:t xml:space="preserve"> أهل </w:t>
      </w:r>
      <w:r w:rsidRPr="0043595C">
        <w:rPr>
          <w:kern w:val="0"/>
          <w:rtl/>
        </w:rPr>
        <w:t xml:space="preserve">السنة وهم منها عراء، وينتسبون إلى السلف والسلف الكرام منهم براء، وهم -للأسف- قطاع طرق على الكتاب والسنة وعلى علوم الدين في صورة المدافعين عن الدين، يرومون هدم صروح التخصص العلمي الإسلامي القائمة على علوم الدين، يعتقدون التجسيم ويحاربون علم التقديس، ويتصدرون للحديث عن جناب الذات الإلهي تعالى وتقدس، ويتمسكون بما يوحي بشكل الذات، ولذلك يلوكون ألسنتهم دائما بذكر الوجه والعين واليد والأصابع والانامل لأنها في الحقيقة أجزاء من ذات وليست صفات، فلو كان له الوجه على الحقيقة لكان جزءا من جناب ذاته وليس من صفاته لان العرب تستعمل الوجه للجارحة ولا تستعمله كصفة إلا مجازا، وتستعمل اليد كجزء من ذات وتستعمل القدرة كصفة للذات، فإن كان له يد على الحقيقة المستعملة من لغة العرب كان جزءا من ذات، والله له الأحدية المطلقة التي تمنع من قبول الانقسام والأجزاء والابعاض، فهذا هو الفرق بين العلم والسمع والبصر وبين الوجه والعين واليد، </w:t>
      </w:r>
      <w:r w:rsidRPr="0043595C">
        <w:rPr>
          <w:b/>
          <w:kern w:val="0"/>
          <w:rtl/>
        </w:rPr>
        <w:t>وهم</w:t>
      </w:r>
      <w:r w:rsidR="00C04A3D" w:rsidRPr="0043595C">
        <w:rPr>
          <w:b/>
          <w:kern w:val="0"/>
          <w:rtl/>
        </w:rPr>
        <w:t xml:space="preserve"> أهل </w:t>
      </w:r>
      <w:r w:rsidRPr="0043595C">
        <w:rPr>
          <w:b/>
          <w:kern w:val="0"/>
          <w:rtl/>
        </w:rPr>
        <w:t>زيغ يرومون تكييف الذات بتتبع المتشابهات</w:t>
      </w:r>
      <w:r w:rsidRPr="0043595C">
        <w:rPr>
          <w:kern w:val="0"/>
          <w:rtl/>
        </w:rPr>
        <w:t>، قال تعالى: {فَأَمَّا الَّذِينَ فِي قُلُوبِهِمْ زَيْغٌ فَيَتَّبِعُونَ مَا تَشَابَهَ مِنْهُ ابْتِغَاءَ الْفِتْنَةِ}، والدليل على ذلك ان كل مؤلفاتهم تتتبع لهذه للمتشابهات: باب الصورة باب الوجه باب اليد باب اليمين باب الأصابع، باب الأنامل، باب العين، باب الساق، باب الضروس واللهوات، باب الاستواء باب النزول باب المجيء، كلها تتعلق بتكييف الذات وليس الصفات، بل نقول لهم جناب الذات ليس كمثله شيء، قال العلماء: قوله تعالى {لَيْسَ كَمِثْلِهِ شَيْءٌ} يفهَمُ منها التنْـزيه الكليّ وتفسيرُها أنَّ جناب الذات لا يُشْبههُ شيء بأيِّ وجهٍ منَ الوجوهِ، لقد تسربت إلى (السلفية المعاصرة</w:t>
      </w:r>
      <w:r w:rsidR="006349E8" w:rsidRPr="0043595C">
        <w:rPr>
          <w:kern w:val="0"/>
          <w:rtl/>
        </w:rPr>
        <w:t xml:space="preserve">) </w:t>
      </w:r>
      <w:r w:rsidRPr="0043595C">
        <w:rPr>
          <w:kern w:val="0"/>
          <w:rtl/>
        </w:rPr>
        <w:t>مفردات الحشو القديمة، حتى لا تكاد ترى سلفيا معاصرا إلا وهو متأثر ببدعة الحشو والتجسيم، نسأل الله السلامة</w:t>
      </w:r>
    </w:p>
    <w:p w14:paraId="0CB199B8" w14:textId="62B41955" w:rsidR="0014090E" w:rsidRPr="0043595C" w:rsidRDefault="0014090E" w:rsidP="00086812">
      <w:pPr>
        <w:ind w:left="-46"/>
        <w:jc w:val="center"/>
        <w:rPr>
          <w:kern w:val="0"/>
          <w:rtl/>
        </w:rPr>
      </w:pPr>
      <w:r w:rsidRPr="0043595C">
        <w:rPr>
          <w:rFonts w:hint="cs"/>
          <w:kern w:val="0"/>
          <w:rtl/>
        </w:rPr>
        <w:t>***</w:t>
      </w:r>
    </w:p>
    <w:p w14:paraId="4D013DBD" w14:textId="77777777" w:rsidR="00086812" w:rsidRPr="0043595C" w:rsidRDefault="00086812" w:rsidP="0014090E">
      <w:pPr>
        <w:ind w:left="-46"/>
        <w:rPr>
          <w:b/>
          <w:bCs/>
          <w:kern w:val="0"/>
          <w:sz w:val="40"/>
          <w:szCs w:val="40"/>
          <w:highlight w:val="yellow"/>
          <w:u w:val="single"/>
          <w:rtl/>
        </w:rPr>
      </w:pPr>
    </w:p>
    <w:p w14:paraId="0837B453" w14:textId="77777777" w:rsidR="00086812" w:rsidRPr="0043595C" w:rsidRDefault="00086812" w:rsidP="00086812">
      <w:pPr>
        <w:pStyle w:val="a3"/>
        <w:jc w:val="center"/>
        <w:rPr>
          <w:color w:val="auto"/>
          <w:sz w:val="40"/>
          <w:szCs w:val="40"/>
          <w:highlight w:val="yellow"/>
          <w:u w:val="single"/>
          <w:rtl/>
        </w:rPr>
      </w:pPr>
    </w:p>
    <w:p w14:paraId="2A8B6A16" w14:textId="3697EC2B" w:rsidR="00086812" w:rsidRPr="0043595C" w:rsidRDefault="00086812" w:rsidP="00086812">
      <w:pPr>
        <w:pStyle w:val="a3"/>
        <w:jc w:val="center"/>
        <w:rPr>
          <w:color w:val="auto"/>
          <w:sz w:val="40"/>
          <w:szCs w:val="40"/>
          <w:highlight w:val="yellow"/>
          <w:u w:val="single"/>
          <w:rtl/>
        </w:rPr>
      </w:pPr>
      <w:r w:rsidRPr="0043595C">
        <w:rPr>
          <w:rFonts w:hint="cs"/>
          <w:color w:val="auto"/>
          <w:sz w:val="40"/>
          <w:szCs w:val="40"/>
          <w:highlight w:val="yellow"/>
          <w:u w:val="single"/>
          <w:rtl/>
        </w:rPr>
        <w:t>(ت</w:t>
      </w:r>
      <w:r w:rsidR="006349E8" w:rsidRPr="0043595C">
        <w:rPr>
          <w:rFonts w:hint="cs"/>
          <w:color w:val="auto"/>
          <w:sz w:val="40"/>
          <w:szCs w:val="40"/>
          <w:highlight w:val="yellow"/>
          <w:u w:val="single"/>
          <w:rtl/>
        </w:rPr>
        <w:t xml:space="preserve">) </w:t>
      </w:r>
    </w:p>
    <w:p w14:paraId="06DE5DD2" w14:textId="5BAE0803" w:rsidR="00086812" w:rsidRPr="0043595C" w:rsidRDefault="00086812" w:rsidP="00086812">
      <w:pPr>
        <w:pStyle w:val="a3"/>
        <w:jc w:val="center"/>
        <w:rPr>
          <w:color w:val="auto"/>
          <w:sz w:val="40"/>
          <w:szCs w:val="40"/>
          <w:highlight w:val="yellow"/>
          <w:u w:val="single"/>
          <w:rtl/>
        </w:rPr>
      </w:pPr>
      <w:r w:rsidRPr="0043595C">
        <w:rPr>
          <w:color w:val="auto"/>
          <w:sz w:val="40"/>
          <w:szCs w:val="40"/>
          <w:highlight w:val="yellow"/>
          <w:u w:val="single"/>
          <w:rtl/>
        </w:rPr>
        <w:lastRenderedPageBreak/>
        <w:t>مفاتيح فهم الآيات</w:t>
      </w:r>
      <w:r w:rsidRPr="0043595C">
        <w:rPr>
          <w:rFonts w:hint="cs"/>
          <w:color w:val="auto"/>
          <w:sz w:val="40"/>
          <w:szCs w:val="40"/>
          <w:highlight w:val="yellow"/>
          <w:u w:val="single"/>
          <w:rtl/>
        </w:rPr>
        <w:t xml:space="preserve"> المتشابهات </w:t>
      </w:r>
    </w:p>
    <w:p w14:paraId="61404DB7" w14:textId="37687782" w:rsidR="00086812" w:rsidRPr="0043595C" w:rsidRDefault="00086812" w:rsidP="00086812">
      <w:pPr>
        <w:pStyle w:val="a3"/>
        <w:jc w:val="center"/>
        <w:rPr>
          <w:color w:val="auto"/>
          <w:sz w:val="40"/>
          <w:szCs w:val="40"/>
          <w:highlight w:val="yellow"/>
          <w:u w:val="single"/>
          <w:rtl/>
        </w:rPr>
      </w:pPr>
      <w:r w:rsidRPr="0043595C">
        <w:rPr>
          <w:color w:val="auto"/>
          <w:sz w:val="40"/>
          <w:szCs w:val="40"/>
          <w:highlight w:val="yellow"/>
          <w:u w:val="single"/>
          <w:rtl/>
        </w:rPr>
        <w:t xml:space="preserve"> التي ورد فيها</w:t>
      </w:r>
      <w:r w:rsidRPr="0043595C">
        <w:rPr>
          <w:rFonts w:hint="cs"/>
          <w:color w:val="auto"/>
          <w:sz w:val="40"/>
          <w:szCs w:val="40"/>
          <w:highlight w:val="yellow"/>
          <w:u w:val="single"/>
          <w:rtl/>
        </w:rPr>
        <w:t xml:space="preserve"> السماء والفوقية والعلو والعروج والصعود والتنزيل</w:t>
      </w:r>
    </w:p>
    <w:p w14:paraId="7895E6EB" w14:textId="29C8C174" w:rsidR="00086812" w:rsidRPr="0043595C" w:rsidRDefault="00086812" w:rsidP="00086812">
      <w:pPr>
        <w:pStyle w:val="a3"/>
        <w:jc w:val="center"/>
        <w:rPr>
          <w:color w:val="auto"/>
          <w:sz w:val="40"/>
          <w:szCs w:val="40"/>
          <w:highlight w:val="yellow"/>
          <w:u w:val="single"/>
          <w:rtl/>
        </w:rPr>
      </w:pPr>
    </w:p>
    <w:p w14:paraId="156B46FA" w14:textId="77777777" w:rsidR="00086812" w:rsidRPr="0043595C" w:rsidRDefault="00086812" w:rsidP="00D443F9">
      <w:pPr>
        <w:rPr>
          <w:b/>
          <w:kern w:val="0"/>
          <w:highlight w:val="yellow"/>
          <w:u w:val="single"/>
          <w:rtl/>
          <w:lang w:bidi="ar-KW"/>
        </w:rPr>
      </w:pPr>
    </w:p>
    <w:p w14:paraId="6F57B8F6" w14:textId="34449604" w:rsidR="00D443F9" w:rsidRPr="0043595C" w:rsidRDefault="00D443F9" w:rsidP="00D443F9">
      <w:pPr>
        <w:rPr>
          <w:b/>
          <w:rtl/>
          <w:lang w:bidi="ar-KW"/>
        </w:rPr>
      </w:pPr>
      <w:r w:rsidRPr="0043595C">
        <w:rPr>
          <w:bCs/>
          <w:kern w:val="0"/>
          <w:sz w:val="36"/>
          <w:szCs w:val="36"/>
          <w:highlight w:val="yellow"/>
          <w:rtl/>
          <w:lang w:bidi="ar-KW"/>
        </w:rPr>
        <w:t>[المفتاح الاول]:</w:t>
      </w:r>
      <w:r w:rsidRPr="0043595C">
        <w:rPr>
          <w:b/>
          <w:kern w:val="0"/>
          <w:rtl/>
          <w:lang w:bidi="ar-KW"/>
        </w:rPr>
        <w:t xml:space="preserve"> </w:t>
      </w:r>
      <w:r w:rsidRPr="0043595C">
        <w:rPr>
          <w:b/>
          <w:bCs/>
          <w:sz w:val="30"/>
          <w:szCs w:val="30"/>
          <w:highlight w:val="yellow"/>
          <w:u w:val="single"/>
          <w:rtl/>
        </w:rPr>
        <w:t>مفتاح حل اشكالية</w:t>
      </w:r>
      <w:r w:rsidRPr="0043595C">
        <w:rPr>
          <w:b/>
          <w:bCs/>
          <w:sz w:val="30"/>
          <w:szCs w:val="30"/>
          <w:highlight w:val="yellow"/>
          <w:u w:val="single"/>
          <w:rtl/>
          <w:lang w:bidi="ar-KW"/>
        </w:rPr>
        <w:t xml:space="preserve"> </w:t>
      </w:r>
      <w:r w:rsidRPr="0043595C">
        <w:rPr>
          <w:b/>
          <w:bCs/>
          <w:sz w:val="30"/>
          <w:szCs w:val="30"/>
          <w:highlight w:val="yellow"/>
          <w:u w:val="single"/>
          <w:rtl/>
        </w:rPr>
        <w:t>المتشابه الأول: التصريح بالفوقية مقروناً بأداة (من</w:t>
      </w:r>
      <w:r w:rsidR="006349E8" w:rsidRPr="0043595C">
        <w:rPr>
          <w:b/>
          <w:bCs/>
          <w:sz w:val="30"/>
          <w:szCs w:val="30"/>
          <w:highlight w:val="yellow"/>
          <w:u w:val="single"/>
          <w:rtl/>
        </w:rPr>
        <w:t xml:space="preserve">) </w:t>
      </w:r>
      <w:r w:rsidRPr="0043595C">
        <w:rPr>
          <w:b/>
          <w:bCs/>
          <w:sz w:val="30"/>
          <w:szCs w:val="30"/>
          <w:highlight w:val="yellow"/>
          <w:u w:val="single"/>
          <w:rtl/>
        </w:rPr>
        <w:t>المعينة للفوقية بالذات</w:t>
      </w:r>
      <w:r w:rsidRPr="0043595C">
        <w:rPr>
          <w:b/>
          <w:bCs/>
          <w:sz w:val="30"/>
          <w:szCs w:val="30"/>
          <w:u w:val="single"/>
          <w:rtl/>
        </w:rPr>
        <w:t>,</w:t>
      </w:r>
      <w:r w:rsidRPr="0043595C">
        <w:rPr>
          <w:rtl/>
        </w:rPr>
        <w:t xml:space="preserve"> قال الله تعالى:{يَخَافُونَ رَبَّهُمْ مِنْ فَوْقِهِمْ} [النحل: 50]،</w:t>
      </w:r>
      <w:r w:rsidRPr="0043595C">
        <w:rPr>
          <w:rtl/>
          <w:lang w:bidi="ar-KW"/>
        </w:rPr>
        <w:t xml:space="preserve"> </w:t>
      </w:r>
      <w:r w:rsidRPr="0043595C">
        <w:rPr>
          <w:rtl/>
        </w:rPr>
        <w:t>وفي الآية مجاز حذف والمراد يخافون عذاب ربهم من فوقهم، وذلك لأنّ العذاب إنما ينزل من فوقهم، والدليل على ذلك قوله تعالى: {قَالَ سَنُقَتِّلُ أَبْنَاءَهُمْ وَنَسْتَحْيِي نِسَاءَهُمْ وَإِنَّا فَوْقَهُمْ قَاهِرُونَ} [الأعراف: 127]، وليست الفوقية هاهنا هي ارتفاع المكان، فلم يكن فرعون على أكتاف بني اسرائيل، قال القرطبي: (ومعنى يخافون ربهم من فوقهم أي من عقاب ربهم وعذابه لأن العذاب المهلك إنما ينزل من السماء وقيل المعنى يخافون قدرة ربهم التي هي فوق قدرتهم ففي الكلام حذف</w:t>
      </w:r>
      <w:r w:rsidR="006349E8" w:rsidRPr="0043595C">
        <w:rPr>
          <w:rtl/>
        </w:rPr>
        <w:t xml:space="preserve">) </w:t>
      </w:r>
      <w:r w:rsidRPr="0043595C">
        <w:rPr>
          <w:rtl/>
        </w:rPr>
        <w:t>أهـ [تفسير القرطبي ج: 10 ص: 113]، وقال بن جهبل وهو يرد على مثبت الجهة: (وأردفه</w:t>
      </w:r>
      <w:r w:rsidRPr="0043595C">
        <w:t xml:space="preserve"> </w:t>
      </w:r>
      <w:r w:rsidRPr="0043595C">
        <w:rPr>
          <w:rtl/>
        </w:rPr>
        <w:t>بقوله تعالى يخافون ربهم من فوقهم وتلك أيضا لا دلالة</w:t>
      </w:r>
      <w:r w:rsidRPr="0043595C">
        <w:t xml:space="preserve"> </w:t>
      </w:r>
      <w:r w:rsidRPr="0043595C">
        <w:rPr>
          <w:rtl/>
        </w:rPr>
        <w:t>له فيها عن سماء ولا عرش ولا أنه في شيء من ذلك حقيقة، ثم</w:t>
      </w:r>
      <w:r w:rsidRPr="0043595C">
        <w:t xml:space="preserve"> </w:t>
      </w:r>
      <w:r w:rsidRPr="0043595C">
        <w:rPr>
          <w:rtl/>
        </w:rPr>
        <w:t xml:space="preserve">الفوقية ترد لمعنيين: </w:t>
      </w:r>
      <w:r w:rsidRPr="0043595C">
        <w:rPr>
          <w:b/>
          <w:rtl/>
        </w:rPr>
        <w:t>أحدهما</w:t>
      </w:r>
      <w:r w:rsidRPr="0043595C">
        <w:t xml:space="preserve"> </w:t>
      </w:r>
      <w:r w:rsidRPr="0043595C">
        <w:rPr>
          <w:rtl/>
        </w:rPr>
        <w:t>نسبة جسم إلى جسم بأن يكون أحدهما أعلى</w:t>
      </w:r>
      <w:r w:rsidRPr="0043595C">
        <w:t xml:space="preserve"> </w:t>
      </w:r>
      <w:r w:rsidRPr="0043595C">
        <w:rPr>
          <w:rtl/>
        </w:rPr>
        <w:t>والآخر أسفل بمعنى أن أسفل الأعلى من جانب رأس الأسفل وهذا لا يقول به من لا يجسم</w:t>
      </w:r>
      <w:r w:rsidRPr="0043595C">
        <w:t xml:space="preserve"> </w:t>
      </w:r>
      <w:r w:rsidRPr="0043595C">
        <w:rPr>
          <w:rtl/>
        </w:rPr>
        <w:t>وبتقدير أن يكون هو المراد وأنه تعالى ليس لجسم فلم لا يجوز أن يكون من فوقهم صلة</w:t>
      </w:r>
      <w:r w:rsidRPr="0043595C">
        <w:t xml:space="preserve"> </w:t>
      </w:r>
      <w:r w:rsidRPr="0043595C">
        <w:rPr>
          <w:rtl/>
        </w:rPr>
        <w:t>ل يخافون ويكون تقدير الكلام يخافون من فوقهم ربهم</w:t>
      </w:r>
      <w:r w:rsidRPr="0043595C">
        <w:t xml:space="preserve"> </w:t>
      </w:r>
      <w:r w:rsidRPr="0043595C">
        <w:rPr>
          <w:rtl/>
        </w:rPr>
        <w:t>أي</w:t>
      </w:r>
      <w:r w:rsidRPr="0043595C">
        <w:t xml:space="preserve"> </w:t>
      </w:r>
      <w:r w:rsidRPr="0043595C">
        <w:rPr>
          <w:rtl/>
        </w:rPr>
        <w:t xml:space="preserve">أن الخوف من جهة العلو وأن العذاب يأتي من تلك الجهة، </w:t>
      </w:r>
      <w:r w:rsidRPr="0043595C">
        <w:rPr>
          <w:b/>
          <w:rtl/>
        </w:rPr>
        <w:t>وثانيهما</w:t>
      </w:r>
      <w:r w:rsidRPr="0043595C">
        <w:rPr>
          <w:rtl/>
        </w:rPr>
        <w:t>: بمعنى المرتبة كما يقال الخليفة فوق السلطان</w:t>
      </w:r>
      <w:r w:rsidRPr="0043595C">
        <w:t xml:space="preserve"> </w:t>
      </w:r>
      <w:r w:rsidRPr="0043595C">
        <w:rPr>
          <w:rtl/>
        </w:rPr>
        <w:t>والسلطان فوق الأمير وكما</w:t>
      </w:r>
      <w:r w:rsidRPr="0043595C">
        <w:t xml:space="preserve"> </w:t>
      </w:r>
      <w:r w:rsidRPr="0043595C">
        <w:rPr>
          <w:rtl/>
        </w:rPr>
        <w:t>يقال جلس</w:t>
      </w:r>
      <w:r w:rsidRPr="0043595C">
        <w:t xml:space="preserve"> </w:t>
      </w:r>
      <w:r w:rsidRPr="0043595C">
        <w:rPr>
          <w:rtl/>
        </w:rPr>
        <w:t>فلان فوق فلان والعلم فوق العمل والصباغة فوق الدباغة وقد</w:t>
      </w:r>
      <w:r w:rsidRPr="0043595C">
        <w:t xml:space="preserve"> </w:t>
      </w:r>
      <w:r w:rsidRPr="0043595C">
        <w:rPr>
          <w:rtl/>
        </w:rPr>
        <w:t>وقع ذلك في قوله تعالى {ورفعنا بعضهم</w:t>
      </w:r>
      <w:r w:rsidRPr="0043595C">
        <w:t xml:space="preserve"> </w:t>
      </w:r>
      <w:r w:rsidRPr="0043595C">
        <w:rPr>
          <w:rtl/>
        </w:rPr>
        <w:t>فوق بعض درجات} ولم يطلع أحدهم على أكتاف الآخر ومن ذلك قوله تعالى {وإنا فوقهم</w:t>
      </w:r>
      <w:r w:rsidRPr="0043595C">
        <w:t xml:space="preserve"> </w:t>
      </w:r>
      <w:r w:rsidRPr="0043595C">
        <w:rPr>
          <w:rtl/>
        </w:rPr>
        <w:t>قاهرون} وما ركبت القبط أكتاف بني إسرائيل ولا ظهورهم</w:t>
      </w:r>
      <w:r w:rsidR="006349E8" w:rsidRPr="0043595C">
        <w:rPr>
          <w:rtl/>
        </w:rPr>
        <w:t xml:space="preserve">) </w:t>
      </w:r>
      <w:r w:rsidRPr="0043595C">
        <w:rPr>
          <w:rtl/>
        </w:rPr>
        <w:t>أهـ [طبقات الشافعية الكبرى ج: 9 ص: 47]،</w:t>
      </w:r>
    </w:p>
    <w:p w14:paraId="135FA9BC" w14:textId="00E17220" w:rsidR="00D443F9" w:rsidRPr="0043595C" w:rsidRDefault="00D443F9" w:rsidP="00D443F9">
      <w:pPr>
        <w:rPr>
          <w:rtl/>
        </w:rPr>
      </w:pPr>
      <w:r w:rsidRPr="0043595C">
        <w:rPr>
          <w:bCs/>
          <w:kern w:val="0"/>
          <w:sz w:val="36"/>
          <w:szCs w:val="36"/>
          <w:highlight w:val="yellow"/>
          <w:rtl/>
          <w:lang w:bidi="ar-KW"/>
        </w:rPr>
        <w:lastRenderedPageBreak/>
        <w:t>[المفتاح الثاني]:</w:t>
      </w:r>
      <w:r w:rsidRPr="0043595C">
        <w:rPr>
          <w:b/>
          <w:kern w:val="0"/>
          <w:rtl/>
          <w:lang w:bidi="ar-KW"/>
        </w:rPr>
        <w:t xml:space="preserve"> </w:t>
      </w:r>
      <w:r w:rsidRPr="0043595C">
        <w:rPr>
          <w:b/>
          <w:bCs/>
          <w:sz w:val="30"/>
          <w:szCs w:val="30"/>
          <w:highlight w:val="yellow"/>
          <w:u w:val="single"/>
          <w:rtl/>
        </w:rPr>
        <w:t>مفتاح حل اشكالية المتشابه الثاني: ذكر الفوقية مجردةً عن الأداة، قال تعالى:{وَهُوَ الْقَاهِرُ فَوْقَ عِبَادِهِ} [الأنعام: 18]،</w:t>
      </w:r>
      <w:r w:rsidRPr="0043595C">
        <w:rPr>
          <w:rtl/>
          <w:lang w:bidi="ar-KW"/>
        </w:rPr>
        <w:t xml:space="preserve"> </w:t>
      </w:r>
      <w:r w:rsidRPr="0043595C">
        <w:rPr>
          <w:rtl/>
        </w:rPr>
        <w:t>فوقهم بالقهر والغلبة والقدرة والتدبير، قال القرطبي: (وهو القاهر فوق عباده القهر الغلبة والقاهر الغالب وأقهر الرجل إذا صير بحال المقهور الذليل قال الشاعر تمنى حصين أن يسود جذاعه فأمسى حصين قد أذل وأقهرا وقهر غلب ومعنى {فوق عباده} فوقية الاستعلاء بالقهر والغلبة عليهم أي هم تحت تسخيره لا فوقية مكان كما تقول السلطان فوق رعيته أي بالمنزلة والرفعة وفي القهر معنى زائد ليس في القدرة وهو منع غيره عن بلوغ المراد</w:t>
      </w:r>
      <w:r w:rsidR="006349E8" w:rsidRPr="0043595C">
        <w:rPr>
          <w:rtl/>
        </w:rPr>
        <w:t xml:space="preserve">) </w:t>
      </w:r>
      <w:r w:rsidRPr="0043595C">
        <w:rPr>
          <w:rtl/>
        </w:rPr>
        <w:t xml:space="preserve">أهـ [تفسير القرطبي ج: 6 ص: 399]، </w:t>
      </w:r>
      <w:r w:rsidRPr="0043595C">
        <w:rPr>
          <w:b/>
          <w:rtl/>
        </w:rPr>
        <w:t>وقال أبو السعود</w:t>
      </w:r>
      <w:r w:rsidRPr="0043595C">
        <w:rPr>
          <w:rtl/>
        </w:rPr>
        <w:t>: (وهو القاهر فوق عباده أي هو المتصرف في أمورهم لا غيره يفعل بهم ما يشاء إيجادا وإعداما وإحياء وإماتة وتعذيبا وإثابة إلى غير ذلك</w:t>
      </w:r>
      <w:r w:rsidR="006349E8" w:rsidRPr="0043595C">
        <w:rPr>
          <w:rtl/>
        </w:rPr>
        <w:t xml:space="preserve">) </w:t>
      </w:r>
      <w:r w:rsidRPr="0043595C">
        <w:rPr>
          <w:rtl/>
        </w:rPr>
        <w:t xml:space="preserve">أهـ [تفسير أبي السعود ج: 3 ص: 144]، </w:t>
      </w:r>
      <w:r w:rsidRPr="0043595C">
        <w:rPr>
          <w:b/>
          <w:rtl/>
        </w:rPr>
        <w:t>وقال البغوي</w:t>
      </w:r>
      <w:r w:rsidRPr="0043595C">
        <w:rPr>
          <w:rtl/>
        </w:rPr>
        <w:t>: ({وهو القاهر فوق عباده}: القاهر الغالب وفى القهر زيادة معنى على القدرة وهو منع غيره عن بلوغ المراد وقيل هو المنفرد بالتدبير يجبر الخلق على ماده فوق عباده هو صفة الاستعلاء الذي تفرد به الله عز وجل وهو الحكيم في أمره الخبير بأعمال عباده</w:t>
      </w:r>
      <w:r w:rsidR="006349E8" w:rsidRPr="0043595C">
        <w:rPr>
          <w:rtl/>
        </w:rPr>
        <w:t xml:space="preserve">) </w:t>
      </w:r>
      <w:r w:rsidRPr="0043595C">
        <w:rPr>
          <w:rtl/>
        </w:rPr>
        <w:t xml:space="preserve">أهـ [تفسير البغوي ج: 2 ص: 89]، </w:t>
      </w:r>
      <w:r w:rsidRPr="0043595C">
        <w:rPr>
          <w:b/>
          <w:rtl/>
        </w:rPr>
        <w:t>وقال الشوكاني</w:t>
      </w:r>
      <w:r w:rsidRPr="0043595C">
        <w:rPr>
          <w:rtl/>
        </w:rPr>
        <w:t>: (قوله وهو القاهر فوق عباده المراد فوقية القدرة والرتبة كما يقال السلطان فوق الرعية</w:t>
      </w:r>
      <w:r w:rsidR="006349E8" w:rsidRPr="0043595C">
        <w:rPr>
          <w:rtl/>
        </w:rPr>
        <w:t xml:space="preserve">) </w:t>
      </w:r>
      <w:r w:rsidRPr="0043595C">
        <w:rPr>
          <w:rtl/>
        </w:rPr>
        <w:t>أهـ [فتح القدير ج: 2 ص: 124]، وقال الألوسي: (وهو القاهر فوق عباده قيل هو استعارة تمثيلية وتصوير لقهره سبحانه وتعالى وعلوه عز شأنه بالغلبة والقدرة وجوز أن تكون الاستعارة بالظرف بأن شبه الغلبة بمكان محسوس وقيل إنه كناية عن القهر والعلو بالغلبة والقدرة إن فوق زائدة وصحح زيادتها وإن كانت اسما كونها بمعنى على وهو كما ترى والداعي إلى التزام ذلك كله أن ظاهر الآية يقتضي القول بالجهة والله تعالى منزه عنها لأنها محدثة بإحداث العالم واخرجه من العدم إلى الوجود ويلزم أيضا من كونه سبحانه وتعالى في جهة مفاسد لا تخفي</w:t>
      </w:r>
      <w:r w:rsidR="006349E8" w:rsidRPr="0043595C">
        <w:rPr>
          <w:rtl/>
        </w:rPr>
        <w:t xml:space="preserve">) </w:t>
      </w:r>
      <w:r w:rsidRPr="0043595C">
        <w:rPr>
          <w:rtl/>
        </w:rPr>
        <w:t xml:space="preserve">أهـ [روح المعاني ج: 7 ص: 114]، </w:t>
      </w:r>
    </w:p>
    <w:p w14:paraId="57FF4838" w14:textId="657A5B13" w:rsidR="00D443F9" w:rsidRPr="0043595C" w:rsidRDefault="00D443F9" w:rsidP="00D443F9">
      <w:pPr>
        <w:rPr>
          <w:rtl/>
        </w:rPr>
      </w:pPr>
      <w:r w:rsidRPr="0043595C">
        <w:rPr>
          <w:bCs/>
          <w:kern w:val="0"/>
          <w:sz w:val="36"/>
          <w:szCs w:val="36"/>
          <w:highlight w:val="yellow"/>
          <w:rtl/>
          <w:lang w:bidi="ar-KW"/>
        </w:rPr>
        <w:t>[المفتاح الثالث]:</w:t>
      </w:r>
      <w:r w:rsidRPr="0043595C">
        <w:rPr>
          <w:b/>
          <w:kern w:val="0"/>
          <w:rtl/>
          <w:lang w:bidi="ar-KW"/>
        </w:rPr>
        <w:t xml:space="preserve"> </w:t>
      </w:r>
      <w:r w:rsidRPr="0043595C">
        <w:rPr>
          <w:b/>
          <w:bCs/>
          <w:sz w:val="30"/>
          <w:szCs w:val="30"/>
          <w:highlight w:val="yellow"/>
          <w:u w:val="single"/>
          <w:rtl/>
        </w:rPr>
        <w:t>مفتاح حل اشكالية المتشابه الثالث: التصريح بالعروج إلى الله تعالى، كما في قوله تعالى: {تَعْرُجُ الْمَلائِكَةُ وَالرُّوحُ إِلَيْهِ}</w:t>
      </w:r>
      <w:r w:rsidRPr="0043595C">
        <w:rPr>
          <w:rtl/>
        </w:rPr>
        <w:t xml:space="preserve"> [المعارج: 4]</w:t>
      </w:r>
      <w:r w:rsidRPr="0043595C">
        <w:rPr>
          <w:rtl/>
          <w:lang w:bidi="ar-KW"/>
        </w:rPr>
        <w:t>، قوله تعالى:{</w:t>
      </w:r>
      <w:r w:rsidRPr="0043595C">
        <w:rPr>
          <w:rtl/>
        </w:rPr>
        <w:t xml:space="preserve">مِنَ اللَّهِ ذِي الْمَعَارِجِ * تَعْرُجُ الْمَلَائِكَةُ وَالرُّوحُ إِلَيْهِ فِي يَوْمٍ كَانَ مِقْدَارُهُ خَمْسِينَ أَلْفَ سَنَةٍ} [المعارج: 3، 4]، فعند حمل متشابه المعاني على محكمها نجد أنّ معنى قوله تعالى: {مِنَ اللَّهِ ذِي الْمَعَارِجِ} أي من الله تعالى ذي الفواضل والنعم والدرجات التي يمنحها للطائعين من عباده، وقد يكون معناه من الله تعالى ذي العظمة والعلاء، قال الطبري: (وقوله {ذي المعارج} يعني ذا العلو والدرجات والفواضل والنعم وبنحو الذي قلنا في ذلك </w:t>
      </w:r>
      <w:r w:rsidRPr="0043595C">
        <w:rPr>
          <w:rtl/>
        </w:rPr>
        <w:lastRenderedPageBreak/>
        <w:t>قال</w:t>
      </w:r>
      <w:r w:rsidR="00C04A3D" w:rsidRPr="0043595C">
        <w:rPr>
          <w:rtl/>
        </w:rPr>
        <w:t xml:space="preserve"> أهل </w:t>
      </w:r>
      <w:r w:rsidRPr="0043595C">
        <w:rPr>
          <w:rtl/>
        </w:rPr>
        <w:t>التأويل ذكر من قال ذلك حدثني علي قال ثنا أبو صالح قال ثني معاوية عن علي عن ابن عباس في قوله ذي المعارج يقول العلو والفواضل حدثنا بشر قال ثنا يزيد قال ثنا سعيد عن قتادة من الله ذي المعارج ذي الفواضل والنعم</w:t>
      </w:r>
      <w:r w:rsidR="006349E8" w:rsidRPr="0043595C">
        <w:rPr>
          <w:rtl/>
        </w:rPr>
        <w:t xml:space="preserve">) </w:t>
      </w:r>
      <w:r w:rsidRPr="0043595C">
        <w:rPr>
          <w:rtl/>
        </w:rPr>
        <w:t>أهـ [تفسير الطبري ج: 29 ص: 70]، وقال القرطبي: ({من الله ذي المعارج}، أي ذي العلو والدرجات الفواضل والنعم قاله ابن عباس وقتادة فالمعارج مراتب إنعامه على الخلق وقيل ذي العظمة والعلاء وقال مجاهد هي معارج السماء وقيل هي معارج الملائكة لأن الملائكة تعرج إلى السماء فوصف نفسه بذلك وقيل المعارج الغرف أي إنه ذو الغرف أي جعل لأوليائه في الجنة غرفا</w:t>
      </w:r>
      <w:r w:rsidR="006349E8" w:rsidRPr="0043595C">
        <w:rPr>
          <w:rtl/>
        </w:rPr>
        <w:t xml:space="preserve">) </w:t>
      </w:r>
      <w:r w:rsidRPr="0043595C">
        <w:rPr>
          <w:rtl/>
        </w:rPr>
        <w:t>أهـ [تفسير القرطبي ج: 18 ص: 281]، وقال ابن كثير: (من الله ذي المعارج قال الثوري عن الأعمش عن رجل عن سعيد بن جبير عن ابن عباس في قوله تعالى ذي المعارج قال ذو الدرجات وقال علي بن أبي طلحة عن ابن عباس ذي المعارج يعني العلو والفواضل</w:t>
      </w:r>
      <w:r w:rsidR="006349E8" w:rsidRPr="0043595C">
        <w:rPr>
          <w:rtl/>
        </w:rPr>
        <w:t xml:space="preserve">) </w:t>
      </w:r>
      <w:r w:rsidRPr="0043595C">
        <w:rPr>
          <w:rtl/>
        </w:rPr>
        <w:t>أهـ [تفسير ابن كثير ج: 4 ص: 419]، أما قوله تعالى: {تَعْرُجُ الْمَلَائِكَةُ وَالرُّوحُ إِلَيْهِ فِي يَوْمٍ كَانَ مِقْدَارُهُ خَمْسِينَ أَلْفَ سَنَةٍ}، فعروج الملائكة هو صعودها من سما إلى سماء إلى محل قربته لا مكان وجوده تعالى أن يحويه مكان، وقد تقدم أنّ وجوده أزلي قبل خلق المكان، وأنّ المكان مخلوق محدود مهما اتسع، وأنّ الله تعالى لا يحويه مكان لأنّه خالقه وخالق العرش فمن دونه، قال الواحدي: (تعرج الملائكة والروح يعني جبريل عليه السلام إليه إلى محل قربته وكرامته وهو السماء</w:t>
      </w:r>
      <w:r w:rsidR="006349E8" w:rsidRPr="0043595C">
        <w:rPr>
          <w:rtl/>
        </w:rPr>
        <w:t xml:space="preserve">) </w:t>
      </w:r>
      <w:r w:rsidRPr="0043595C">
        <w:rPr>
          <w:rtl/>
        </w:rPr>
        <w:t>أهـ [تفسير الواحدي ج: 2 ص: 1132]،</w:t>
      </w:r>
    </w:p>
    <w:p w14:paraId="77826BA6" w14:textId="1FF8FE4F" w:rsidR="00D443F9" w:rsidRPr="0043595C" w:rsidRDefault="00D443F9" w:rsidP="00D443F9">
      <w:pPr>
        <w:rPr>
          <w:rtl/>
        </w:rPr>
      </w:pPr>
      <w:r w:rsidRPr="0043595C">
        <w:rPr>
          <w:bCs/>
          <w:kern w:val="0"/>
          <w:sz w:val="36"/>
          <w:szCs w:val="36"/>
          <w:highlight w:val="yellow"/>
          <w:rtl/>
          <w:lang w:bidi="ar-KW"/>
        </w:rPr>
        <w:t>[المفتاح الرابع]:</w:t>
      </w:r>
      <w:r w:rsidRPr="0043595C">
        <w:rPr>
          <w:b/>
          <w:bCs/>
          <w:sz w:val="30"/>
          <w:szCs w:val="30"/>
          <w:highlight w:val="yellow"/>
          <w:u w:val="single"/>
          <w:rtl/>
        </w:rPr>
        <w:t xml:space="preserve"> مفتاح حل اشكالية المتشابه الرابع: التصريح بالصعود إليه: كما في قوله تعالى: {إِلَيْهِ يَصْعَدُ الْكَلِمُ الطَّيِّبُ}</w:t>
      </w:r>
      <w:r w:rsidRPr="0043595C">
        <w:rPr>
          <w:rtl/>
        </w:rPr>
        <w:t xml:space="preserve"> [فاطر: 10]،</w:t>
      </w:r>
      <w:r w:rsidRPr="0043595C">
        <w:rPr>
          <w:rtl/>
          <w:lang w:bidi="ar-KW"/>
        </w:rPr>
        <w:t xml:space="preserve"> قوله تعالى: {</w:t>
      </w:r>
      <w:r w:rsidRPr="0043595C">
        <w:rPr>
          <w:rtl/>
        </w:rPr>
        <w:t xml:space="preserve">إِلَيْهِ يَصْعَدُ الْكَلِمُ الطَّيِّبُ وَالْعَمَلُ الصَّالِحُ يَرْفَعُهُ وَالَّذِينَ يَمْكُرُونَ السَّيِّئَاتِ لَهُمْ عَذَابٌ شَدِيدٌ وَمَكْرُ أُولَئِكَ هُوَ يَبُورُ} [فاطر: 10]، </w:t>
      </w:r>
      <w:r w:rsidRPr="0043595C">
        <w:rPr>
          <w:rtl/>
          <w:lang w:bidi="ar-KW"/>
        </w:rPr>
        <w:t>{</w:t>
      </w:r>
      <w:r w:rsidRPr="0043595C">
        <w:rPr>
          <w:rtl/>
        </w:rPr>
        <w:t xml:space="preserve">إِلَيْهِ يَصْعَدُ الْكَلِمُ الطَّيِّبُ} </w:t>
      </w:r>
      <w:r w:rsidRPr="0043595C">
        <w:rPr>
          <w:u w:val="single"/>
          <w:rtl/>
        </w:rPr>
        <w:t>مجاز عن قبول الأعمال الصالحة</w:t>
      </w:r>
      <w:r w:rsidRPr="0043595C">
        <w:rPr>
          <w:rtl/>
        </w:rPr>
        <w:t xml:space="preserve"> لأنّ الله تعالى طيب لا يقبل إلا طيبا، فهو يقبل الكلم الطيب، {وَالْعَمَلُ الصَّالِحُ يَرْفَعُهُ} أي ويرفع صاحب العمل الصالح والكلم الطيب إلى عليين في جنات النعيم،</w:t>
      </w:r>
      <w:r w:rsidRPr="0043595C">
        <w:rPr>
          <w:rtl/>
          <w:lang w:bidi="ar-KW"/>
        </w:rPr>
        <w:t xml:space="preserve"> </w:t>
      </w:r>
      <w:r w:rsidRPr="0043595C">
        <w:rPr>
          <w:rtl/>
        </w:rPr>
        <w:t>قال الطبري: (قوله: {إليه يصعد الكلم الطيب والعمل الصالح يرفعه} قال الحسن وقتادة لا يقبل الله قولا إلا بعمل من قال وأحسن العمل قبل الله منه</w:t>
      </w:r>
      <w:r w:rsidR="006349E8" w:rsidRPr="0043595C">
        <w:rPr>
          <w:rtl/>
        </w:rPr>
        <w:t xml:space="preserve">) </w:t>
      </w:r>
      <w:r w:rsidRPr="0043595C">
        <w:rPr>
          <w:rtl/>
        </w:rPr>
        <w:t>أهـ [تفسير الطبري ج: 22 ص: 120]، وقال البغوي: (وعن قتادة: {إليه يصعد الكلم الطيب} أي يقبل الله الكلم الطيب</w:t>
      </w:r>
      <w:r w:rsidR="006349E8" w:rsidRPr="0043595C">
        <w:rPr>
          <w:rtl/>
        </w:rPr>
        <w:t xml:space="preserve">) </w:t>
      </w:r>
      <w:r w:rsidRPr="0043595C">
        <w:rPr>
          <w:rtl/>
        </w:rPr>
        <w:t>أهـ [تفسير البغوي ج: 3 ص: 566]، وقال البيضاوي: (وصعودهما إليه مجاز عن قبوله اياهما</w:t>
      </w:r>
      <w:r w:rsidR="006349E8" w:rsidRPr="0043595C">
        <w:rPr>
          <w:rtl/>
        </w:rPr>
        <w:t xml:space="preserve">) </w:t>
      </w:r>
      <w:r w:rsidRPr="0043595C">
        <w:rPr>
          <w:rtl/>
        </w:rPr>
        <w:t>أهـ [تفسير البيضاوي ج: 4 ص: 413]، وقال النسفي: (ومعنى قوله إليه إلى محل القبول والرضا وكل ما اتصف بالقبول وصف بالرفعة والصعود أو إلى حيث لا ينفذ فيه الا حكمه</w:t>
      </w:r>
      <w:r w:rsidR="006349E8" w:rsidRPr="0043595C">
        <w:rPr>
          <w:rtl/>
        </w:rPr>
        <w:t xml:space="preserve">) </w:t>
      </w:r>
      <w:r w:rsidRPr="0043595C">
        <w:rPr>
          <w:rtl/>
        </w:rPr>
        <w:t xml:space="preserve">أهـ [تفسير النسفي ج: 3 ص: 337]، وقال أبو </w:t>
      </w:r>
      <w:r w:rsidRPr="0043595C">
        <w:rPr>
          <w:rtl/>
        </w:rPr>
        <w:lastRenderedPageBreak/>
        <w:t>السعود: (وقوله تعالى: {إليه يصعد الكلم الطيب والعمل الصالح يرفعه} بيان لما يطلب به العزة وهو التوحيد والعمل الصالح وصعودهما إليه مجاز عن قبوله تعالى إياهما أو صعود الكتبة بصحيفتهما</w:t>
      </w:r>
      <w:r w:rsidR="006349E8" w:rsidRPr="0043595C">
        <w:rPr>
          <w:rtl/>
        </w:rPr>
        <w:t xml:space="preserve">) </w:t>
      </w:r>
      <w:r w:rsidRPr="0043595C">
        <w:rPr>
          <w:rtl/>
        </w:rPr>
        <w:t>أهـ [تفسير أبي السعود ج: 7 ص: 145]، وقال الشوكاني: (ومعنى صعوده إليه قبوله له أو صعود الكتبة من الملائكة بما يكتبونه من الصحف</w:t>
      </w:r>
      <w:r w:rsidR="006349E8" w:rsidRPr="0043595C">
        <w:rPr>
          <w:rtl/>
        </w:rPr>
        <w:t xml:space="preserve">) </w:t>
      </w:r>
      <w:r w:rsidRPr="0043595C">
        <w:rPr>
          <w:rtl/>
        </w:rPr>
        <w:t>أهـ [فتح القدير ج: 4 ص: 341]، وقال ابن الجوزي: (فالمعنى والعمل الصالح يرفعه الله إليه أي يقبله</w:t>
      </w:r>
      <w:r w:rsidR="006349E8" w:rsidRPr="0043595C">
        <w:rPr>
          <w:rtl/>
        </w:rPr>
        <w:t xml:space="preserve">) </w:t>
      </w:r>
      <w:r w:rsidRPr="0043595C">
        <w:rPr>
          <w:rtl/>
        </w:rPr>
        <w:t xml:space="preserve">أهـ [زاد المسير ج: 6 ص: 478]، </w:t>
      </w:r>
      <w:r w:rsidRPr="0043595C">
        <w:rPr>
          <w:b/>
          <w:rtl/>
        </w:rPr>
        <w:t>وفي الجلالين</w:t>
      </w:r>
      <w:r w:rsidRPr="0043595C">
        <w:rPr>
          <w:rtl/>
        </w:rPr>
        <w:t>: (والعمل الصالح يرفعه: يقبله</w:t>
      </w:r>
      <w:r w:rsidR="006349E8" w:rsidRPr="0043595C">
        <w:rPr>
          <w:rtl/>
        </w:rPr>
        <w:t xml:space="preserve">) </w:t>
      </w:r>
      <w:r w:rsidRPr="0043595C">
        <w:rPr>
          <w:rtl/>
        </w:rPr>
        <w:t xml:space="preserve">[تفسير الجلالين ج: 1 ص: 572]، </w:t>
      </w:r>
    </w:p>
    <w:p w14:paraId="6168C14E" w14:textId="45A3E564" w:rsidR="00D443F9" w:rsidRPr="0043595C" w:rsidRDefault="00D443F9" w:rsidP="00D443F9">
      <w:pPr>
        <w:rPr>
          <w:rtl/>
        </w:rPr>
      </w:pPr>
      <w:r w:rsidRPr="0043595C">
        <w:rPr>
          <w:bCs/>
          <w:kern w:val="0"/>
          <w:sz w:val="36"/>
          <w:szCs w:val="36"/>
          <w:highlight w:val="yellow"/>
          <w:rtl/>
          <w:lang w:bidi="ar-KW"/>
        </w:rPr>
        <w:t>[المفتاح الخامس]:</w:t>
      </w:r>
      <w:r w:rsidRPr="0043595C">
        <w:rPr>
          <w:b/>
          <w:bCs/>
          <w:sz w:val="30"/>
          <w:szCs w:val="30"/>
          <w:highlight w:val="yellow"/>
          <w:u w:val="single"/>
          <w:rtl/>
        </w:rPr>
        <w:t xml:space="preserve"> مفتاح حل اشكالية المتشابه الخامس: التصريح برفعه بعض المخلوقات إليه، كما في قوله تعالى: {بَلْ رَفَعَهُ اللَّهُ إِلَيْهِ} [النساء: 158]، وقوله تعالى: {إِذْ قَالَ اللَّهُ يَا عِيسَى إِنِّي مُتَوَفِّيكَ وَرَافِعُكَ إِلَيَّ} [آل عمران: 55]،</w:t>
      </w:r>
      <w:r w:rsidRPr="0043595C">
        <w:rPr>
          <w:rtl/>
          <w:lang w:bidi="ar-KW"/>
        </w:rPr>
        <w:t xml:space="preserve"> </w:t>
      </w:r>
      <w:r w:rsidRPr="0043595C">
        <w:rPr>
          <w:rtl/>
        </w:rPr>
        <w:t>والمعنى في الآيتين: أي إلى مكان كرامته في السماء، لأنّ السماء مكان كرامة الله ورضاه لأنها مكان عبادة الملائكة الذين لا يستكبرون عن عبادة الله، ولأنها منزهة عن معاصي العباد، كما أنّ الله تعالى منزه عن المكان كل الأماكن إليه سواء، ليس مكان منها بعيد عن الله، وهو من جميع عباده قريب، قال القرطبي: (بل رفعه الله إليه ابتداء كلام مستأنف أي إلى السماء والله تعالى متعال عن المكان</w:t>
      </w:r>
      <w:r w:rsidR="006349E8" w:rsidRPr="0043595C">
        <w:rPr>
          <w:rtl/>
        </w:rPr>
        <w:t xml:space="preserve">) </w:t>
      </w:r>
      <w:r w:rsidRPr="0043595C">
        <w:rPr>
          <w:rtl/>
        </w:rPr>
        <w:t>أهـ [تفسير القرطبي ج: 6 ص: 10]، وفي تفسير الثعالبي: (وقوله تعالى بل رفعه الله إليه يعني إلى سمائه وكرامته وعيسى عليه السلام في السماء على ما تضمنه حديث الإسراء في ذكر ابني الخالة عيسى ويحيى ذكره البخاري في حديث المعراج</w:t>
      </w:r>
      <w:r w:rsidR="006349E8" w:rsidRPr="0043595C">
        <w:rPr>
          <w:rtl/>
        </w:rPr>
        <w:t xml:space="preserve">) </w:t>
      </w:r>
      <w:r w:rsidRPr="0043595C">
        <w:rPr>
          <w:rtl/>
        </w:rPr>
        <w:t>أهـ [تفسير الثعالبي ج: 1 ص: 431]، وقال ابن جهبل وهو يرد على المستدل بالآية على اثبات المكان لله: (وأتبعها</w:t>
      </w:r>
      <w:r w:rsidRPr="0043595C">
        <w:t xml:space="preserve"> </w:t>
      </w:r>
      <w:r w:rsidRPr="0043595C">
        <w:rPr>
          <w:rtl/>
        </w:rPr>
        <w:t>بقوله</w:t>
      </w:r>
      <w:r w:rsidRPr="0043595C">
        <w:t xml:space="preserve"> </w:t>
      </w:r>
      <w:r w:rsidRPr="0043595C">
        <w:rPr>
          <w:rtl/>
        </w:rPr>
        <w:t>تعالى: {إني متوفيك ورافعك إلي}، وما أدري من أين</w:t>
      </w:r>
      <w:r w:rsidRPr="0043595C">
        <w:t xml:space="preserve"> </w:t>
      </w:r>
      <w:r w:rsidRPr="0043595C">
        <w:rPr>
          <w:rtl/>
        </w:rPr>
        <w:t>استنبط</w:t>
      </w:r>
      <w:r w:rsidRPr="0043595C">
        <w:t xml:space="preserve"> </w:t>
      </w:r>
      <w:r w:rsidRPr="0043595C">
        <w:rPr>
          <w:rtl/>
        </w:rPr>
        <w:t>من هذا الخبر أن الله تعالى فوق العرش من هذه</w:t>
      </w:r>
      <w:r w:rsidRPr="0043595C">
        <w:t xml:space="preserve"> </w:t>
      </w:r>
      <w:r w:rsidRPr="0043595C">
        <w:rPr>
          <w:rtl/>
        </w:rPr>
        <w:t>الآية هل ذلك بدلالة المطابقة</w:t>
      </w:r>
      <w:r w:rsidRPr="0043595C">
        <w:t xml:space="preserve"> </w:t>
      </w:r>
      <w:r w:rsidRPr="0043595C">
        <w:rPr>
          <w:rtl/>
        </w:rPr>
        <w:t>أو</w:t>
      </w:r>
      <w:r w:rsidRPr="0043595C">
        <w:t xml:space="preserve"> </w:t>
      </w:r>
      <w:r w:rsidRPr="0043595C">
        <w:rPr>
          <w:rtl/>
        </w:rPr>
        <w:t>التضمن أو الالتزام أو هو شيء أخذه بطريق الكشف والنفث</w:t>
      </w:r>
      <w:r w:rsidRPr="0043595C">
        <w:t xml:space="preserve"> </w:t>
      </w:r>
      <w:r w:rsidRPr="0043595C">
        <w:rPr>
          <w:rtl/>
        </w:rPr>
        <w:t>في الروع ولعله اعتقد</w:t>
      </w:r>
      <w:r w:rsidRPr="0043595C">
        <w:t xml:space="preserve"> </w:t>
      </w:r>
      <w:r w:rsidRPr="0043595C">
        <w:rPr>
          <w:rtl/>
        </w:rPr>
        <w:t>أن</w:t>
      </w:r>
      <w:r w:rsidRPr="0043595C">
        <w:t xml:space="preserve"> </w:t>
      </w:r>
      <w:r w:rsidRPr="0043595C">
        <w:rPr>
          <w:rtl/>
        </w:rPr>
        <w:t>الرفع إنما يكون في العلو في الجهة فإن كان كما خطر له</w:t>
      </w:r>
      <w:r w:rsidRPr="0043595C">
        <w:t xml:space="preserve"> </w:t>
      </w:r>
      <w:r w:rsidRPr="0043595C">
        <w:rPr>
          <w:rtl/>
        </w:rPr>
        <w:t>فذاك أيضا لا يعقل إلا</w:t>
      </w:r>
      <w:r w:rsidRPr="0043595C">
        <w:t xml:space="preserve"> </w:t>
      </w:r>
      <w:r w:rsidRPr="0043595C">
        <w:rPr>
          <w:rtl/>
        </w:rPr>
        <w:t>في</w:t>
      </w:r>
      <w:r w:rsidRPr="0043595C">
        <w:t xml:space="preserve"> </w:t>
      </w:r>
      <w:r w:rsidRPr="0043595C">
        <w:rPr>
          <w:rtl/>
        </w:rPr>
        <w:t>الجسمية والحدية وإن لم يقل بهما فلا حقيقة فيما استدل</w:t>
      </w:r>
      <w:r w:rsidRPr="0043595C">
        <w:t xml:space="preserve"> </w:t>
      </w:r>
      <w:r w:rsidRPr="0043595C">
        <w:rPr>
          <w:rtl/>
        </w:rPr>
        <w:t>به وإن قال بهما فلا حاجة</w:t>
      </w:r>
      <w:r w:rsidRPr="0043595C">
        <w:t xml:space="preserve"> </w:t>
      </w:r>
      <w:r w:rsidRPr="0043595C">
        <w:rPr>
          <w:rtl/>
        </w:rPr>
        <w:t>إلى</w:t>
      </w:r>
      <w:r w:rsidRPr="0043595C">
        <w:t xml:space="preserve"> </w:t>
      </w:r>
      <w:r w:rsidRPr="0043595C">
        <w:rPr>
          <w:rtl/>
        </w:rPr>
        <w:t>المغالطة ولعله لم يسمع الرفع في المرتبة والتقريب في</w:t>
      </w:r>
      <w:r w:rsidRPr="0043595C">
        <w:t xml:space="preserve"> </w:t>
      </w:r>
      <w:r w:rsidRPr="0043595C">
        <w:rPr>
          <w:rtl/>
        </w:rPr>
        <w:t>المكانة من استعمال العرب</w:t>
      </w:r>
      <w:r w:rsidRPr="0043595C">
        <w:t xml:space="preserve"> </w:t>
      </w:r>
      <w:r w:rsidRPr="0043595C">
        <w:rPr>
          <w:rtl/>
        </w:rPr>
        <w:t>والعرف</w:t>
      </w:r>
      <w:r w:rsidRPr="0043595C">
        <w:t xml:space="preserve"> </w:t>
      </w:r>
      <w:r w:rsidRPr="0043595C">
        <w:rPr>
          <w:rtl/>
        </w:rPr>
        <w:t>ولا فلان رفع الله شأنه</w:t>
      </w:r>
      <w:r w:rsidR="006349E8" w:rsidRPr="0043595C">
        <w:rPr>
          <w:rtl/>
        </w:rPr>
        <w:t xml:space="preserve">) </w:t>
      </w:r>
      <w:r w:rsidRPr="0043595C">
        <w:rPr>
          <w:rtl/>
        </w:rPr>
        <w:t>[طبقات الشافعية الكبرى ج: 9 ص: 46]،</w:t>
      </w:r>
    </w:p>
    <w:p w14:paraId="0ACCACE0" w14:textId="4569B9E1" w:rsidR="00D443F9" w:rsidRPr="0043595C" w:rsidRDefault="00D443F9" w:rsidP="00D443F9">
      <w:pPr>
        <w:rPr>
          <w:b/>
          <w:rtl/>
        </w:rPr>
      </w:pPr>
      <w:r w:rsidRPr="0043595C">
        <w:rPr>
          <w:bCs/>
          <w:kern w:val="0"/>
          <w:sz w:val="36"/>
          <w:szCs w:val="36"/>
          <w:highlight w:val="yellow"/>
          <w:rtl/>
          <w:lang w:bidi="ar-KW"/>
        </w:rPr>
        <w:t>[المفتاح السادس]:</w:t>
      </w:r>
      <w:r w:rsidRPr="0043595C">
        <w:rPr>
          <w:b/>
          <w:kern w:val="0"/>
          <w:rtl/>
          <w:lang w:bidi="ar-KW"/>
        </w:rPr>
        <w:t xml:space="preserve"> </w:t>
      </w:r>
      <w:r w:rsidRPr="0043595C">
        <w:rPr>
          <w:b/>
          <w:bCs/>
          <w:sz w:val="30"/>
          <w:szCs w:val="30"/>
          <w:highlight w:val="yellow"/>
          <w:u w:val="single"/>
          <w:rtl/>
        </w:rPr>
        <w:t>مفتاح حل اشكالية المتشابه السادس: التصريح بالعلو،</w:t>
      </w:r>
      <w:r w:rsidRPr="0043595C">
        <w:rPr>
          <w:rtl/>
        </w:rPr>
        <w:t xml:space="preserve"> كما في قوله تعالى:{وَهُوَ الْعَلِيُّ الْعَظِيمُ} [البقرة: 255]، وقوله تعالى: {وَهُوَ الْعَلِيُّ الْكَبِيرُ} [سـبأ: 23]، وقوله تعالى: {إِنَّهُ عَلِيٌّ حَكِيمٌ} [الشورى: 51]، وقوله تعالى: {سَـبِّحِ اسْمَ رَبِّكَ الأَعْلَى}، </w:t>
      </w:r>
      <w:r w:rsidRPr="0043595C">
        <w:rPr>
          <w:b/>
          <w:rtl/>
        </w:rPr>
        <w:t xml:space="preserve">ونقول المراد بالعلو هاهنا هو </w:t>
      </w:r>
      <w:r w:rsidRPr="0043595C">
        <w:rPr>
          <w:b/>
          <w:rtl/>
        </w:rPr>
        <w:lastRenderedPageBreak/>
        <w:t>علو الرتبة والمقام</w:t>
      </w:r>
      <w:r w:rsidRPr="0043595C">
        <w:rPr>
          <w:rtl/>
        </w:rPr>
        <w:t xml:space="preserve">، كما في </w:t>
      </w:r>
      <w:r w:rsidRPr="0043595C">
        <w:rPr>
          <w:b/>
          <w:rtl/>
        </w:rPr>
        <w:t>قوله تعالى</w:t>
      </w:r>
      <w:r w:rsidRPr="0043595C">
        <w:rPr>
          <w:rtl/>
        </w:rPr>
        <w:t xml:space="preserve"> حكاية عن حالِ سيدنا موسى عليه الصلاة والسلام: {قُلْنا لا تَخَفْ إِنَّكَ أَنْتَ الأَعْلى}، ومعلوم أنّ المراد به علو الرتبة والمقام والمكانة والغلبة والنصر، ولم يكن موسى عليه السلام آنذاك على قمة جبل وفرعون أسفله حتى يخاطب بالعلو الحسي، وأنّه أعلى مسافة منه، وكذلك قوله تعالى: {وَلَا تَهِنُوا وَلَا تَحْزَنُوا وَأَنْتُمُ الْأَعْلَوْنَ إِنْ كُنْتُمْ مُؤْمِنِينَ} [آل عمران: 139]، </w:t>
      </w:r>
      <w:r w:rsidRPr="0043595C">
        <w:rPr>
          <w:u w:val="single"/>
          <w:rtl/>
        </w:rPr>
        <w:t>والمقصود هو التمدح بعلو الرتبة والمقام والمكانة</w:t>
      </w:r>
      <w:r w:rsidRPr="0043595C">
        <w:rPr>
          <w:rtl/>
        </w:rPr>
        <w:t xml:space="preserve"> لا علو المسافة والارتفاع، وقد أخرج البخاري قصة أحد وفيها: (ونادَى أبو سفيان فقال (اعْلُ هُبَل</w:t>
      </w:r>
      <w:r w:rsidR="006349E8" w:rsidRPr="0043595C">
        <w:rPr>
          <w:rtl/>
        </w:rPr>
        <w:t xml:space="preserve">) </w:t>
      </w:r>
      <w:r w:rsidRPr="0043595C">
        <w:rPr>
          <w:rtl/>
        </w:rPr>
        <w:t>فرَدَّ الصحابة رضي الله عليهم (الله أعلَى وأَجَلُّ</w:t>
      </w:r>
      <w:r w:rsidR="006349E8" w:rsidRPr="0043595C">
        <w:rPr>
          <w:rtl/>
        </w:rPr>
        <w:t>)</w:t>
      </w:r>
      <w:r w:rsidR="002D3F1A" w:rsidRPr="0043595C">
        <w:rPr>
          <w:rtl/>
        </w:rPr>
        <w:t>،</w:t>
      </w:r>
      <w:r w:rsidRPr="0043595C">
        <w:rPr>
          <w:rtl/>
        </w:rPr>
        <w:t xml:space="preserve"> فهل العلو إلا علو الرتبة والمكانة، وإلا فما التمدح المرجو من ارتفاع المسافة، وهل إذا كان حراس الملك يحرسونه وهم في شرفة عالية، هل هم الأعلون أم أنّ الملك وإن كان في السفل أعلى منهم، لأنّه الملك الآمر الناهي، هذا على سبيل تفهيم الأمر وأنّه لا علاقة لعلو المكان في بيان الربوبية والإلهية، فالله تعالى هو العلي بربوبيته وألهيته وهيمنته وقدرته، </w:t>
      </w:r>
      <w:r w:rsidRPr="0043595C">
        <w:rPr>
          <w:b/>
          <w:rtl/>
        </w:rPr>
        <w:t>أما محاذير اثبات العلو المكاني فهي عظيمة</w:t>
      </w:r>
      <w:r w:rsidRPr="0043595C">
        <w:rPr>
          <w:rtl/>
        </w:rPr>
        <w:t xml:space="preserve"> أولها الكون في المكان، وإحاطة المكان بالرحمن وهو محال لأنّ الله تعالى بكل شيء محيط، كما أنّ العلو المكاني غايته منتهى البعد عن الأرض، والله تعالى قريب، أقرب إلى أحدنا من عنق راحلته،: {مَا يَكُونُ مِنْ نَجْوَى ثَلَاثَةٍ إِلَّا هُوَ رَابِعُهُمْ وَلَا خَمْسَةٍ إِلَّا هُوَ سَادِسُهُمْ وَلَا أَدْنَى مِنْ ذَلِكَ وَلَا أَكْثَرَ إِلَّا هُوَ مَعَهُمْ أَيْنَمَا كَانُوا} [المجادلة: 7]، والمعنى المحكم هو علو المكانة والرتبة، والمسلم حين يقول وهو ساجد . {سبحان رَبِّيَ الأعلَى}، معناه: سبحان ربي الذي هو أعلى مِن كلِ شيء قَدْرًا ومَكانةً، سبحانه وتعالى، وليس المعنى أن الله تبارك وتعالى عالٍ بالمكان والحَيّز والجهة، وعلى هذا الحمل للمتشابه على المحكم أطبق المتخصصون في العقيدة والعلماء الراسخون في العلم، قال القرطبي في تفسيره: (ووصفه تعالى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sidR="006349E8" w:rsidRPr="0043595C">
        <w:rPr>
          <w:rtl/>
        </w:rPr>
        <w:t xml:space="preserve">) </w:t>
      </w:r>
      <w:r w:rsidRPr="0043595C">
        <w:rPr>
          <w:rtl/>
        </w:rPr>
        <w:t xml:space="preserve">أهـ </w:t>
      </w:r>
      <w:r w:rsidR="006E5CBA" w:rsidRPr="0043595C">
        <w:rPr>
          <w:rtl/>
        </w:rPr>
        <w:t>[</w:t>
      </w:r>
      <w:r w:rsidRPr="0043595C">
        <w:rPr>
          <w:rtl/>
        </w:rPr>
        <w:t xml:space="preserve">تفسير القرطبي: سورة الملك]، </w:t>
      </w:r>
    </w:p>
    <w:p w14:paraId="6910B130" w14:textId="7B72732E" w:rsidR="00D443F9" w:rsidRPr="0043595C" w:rsidRDefault="00D443F9" w:rsidP="00D443F9">
      <w:pPr>
        <w:rPr>
          <w:b/>
          <w:rtl/>
        </w:rPr>
      </w:pPr>
      <w:r w:rsidRPr="0043595C">
        <w:rPr>
          <w:bCs/>
          <w:kern w:val="0"/>
          <w:sz w:val="36"/>
          <w:szCs w:val="36"/>
          <w:highlight w:val="yellow"/>
          <w:rtl/>
          <w:lang w:bidi="ar-KW"/>
        </w:rPr>
        <w:t>[المفتاح السابع]:</w:t>
      </w:r>
      <w:r w:rsidRPr="0043595C">
        <w:rPr>
          <w:b/>
          <w:kern w:val="0"/>
          <w:rtl/>
          <w:lang w:bidi="ar-KW"/>
        </w:rPr>
        <w:t xml:space="preserve"> </w:t>
      </w:r>
      <w:r w:rsidRPr="0043595C">
        <w:rPr>
          <w:b/>
          <w:bCs/>
          <w:sz w:val="30"/>
          <w:szCs w:val="30"/>
          <w:highlight w:val="yellow"/>
          <w:u w:val="single"/>
          <w:rtl/>
        </w:rPr>
        <w:t>مفتاح حل اشكالية المتشابه السابع: التصريح بتنزيل الكتاب منه،</w:t>
      </w:r>
      <w:r w:rsidRPr="0043595C">
        <w:rPr>
          <w:rtl/>
        </w:rPr>
        <w:t xml:space="preserve"> كما في قوله تعالى: {هُوَ الَّذِي أَنْزَلَ عَلَيْكَ الْكِتَابَ...} [آل عمران: 7]، وقوله تعالى: {تَنْزِيلُ الْكِتَابِ مِنَ اللَّهِ الْعَزِيزِ الْعَلِيمِ} [غافر: 2] وهذا من أوهى الحجج لأنّه معلوم لكل مسلم أنّ القرآن الكريم نزل من اللوح </w:t>
      </w:r>
      <w:r w:rsidRPr="0043595C">
        <w:rPr>
          <w:rtl/>
        </w:rPr>
        <w:lastRenderedPageBreak/>
        <w:t xml:space="preserve">المحفوظ في السماء السابعة إلى بيت العزة في السماء الدنيا ثم كان يتنزل به جبريل عليه السلام منجماً على الرسول صلى الله عليه وسلم، ودليل وجوده في اللوح المحفوظ </w:t>
      </w:r>
      <w:r w:rsidRPr="0043595C">
        <w:rPr>
          <w:shd w:val="clear" w:color="auto" w:fill="FFFFFF"/>
          <w:rtl/>
        </w:rPr>
        <w:t>قوله تعالى: {بَلْ هُوَ قُرْآنٌ مَجِيدٌ * فِي لَوْحٍ مَحْفُوظٍ</w:t>
      </w:r>
      <w:r w:rsidRPr="0043595C">
        <w:rPr>
          <w:shd w:val="clear" w:color="auto" w:fill="FFFFFF"/>
          <w:rtl/>
          <w:lang w:bidi="ar-KW"/>
        </w:rPr>
        <w:t xml:space="preserve">} </w:t>
      </w:r>
      <w:r w:rsidRPr="0043595C">
        <w:rPr>
          <w:shd w:val="clear" w:color="auto" w:fill="FFFFFF"/>
          <w:rtl/>
        </w:rPr>
        <w:t>[البروج: 21، 22]،</w:t>
      </w:r>
      <w:r w:rsidRPr="0043595C">
        <w:rPr>
          <w:rtl/>
        </w:rPr>
        <w:t xml:space="preserve"> </w:t>
      </w:r>
      <w:r w:rsidRPr="0043595C">
        <w:rPr>
          <w:shd w:val="clear" w:color="auto" w:fill="FFFFFF"/>
          <w:rtl/>
        </w:rPr>
        <w:t>ودليل نزوله من اللوح المحفوظ إلى بيت العزة، قوله تعالى: {إِنَّا أَنْزَلْناهُ فِي لَيْلَةٍ مُبارَكَةٍ} [الدخان: 3]، وقوله تعالى: {إِنَّا أَنْزَلْناهُ فِي لَيْلَةِ الْقَدْرِ} [القدر: 1]، وقوله تعالى: {شَهْرُ رَمَضانَ الَّذِي أُنْزِلَ فِيهِ الْقُرْآنُ}</w:t>
      </w:r>
      <w:r w:rsidRPr="0043595C">
        <w:rPr>
          <w:shd w:val="clear" w:color="auto" w:fill="FFFFFF"/>
          <w:rtl/>
          <w:lang w:bidi="ar-KW"/>
        </w:rPr>
        <w:t xml:space="preserve"> [</w:t>
      </w:r>
      <w:r w:rsidRPr="0043595C">
        <w:rPr>
          <w:shd w:val="clear" w:color="auto" w:fill="FFFFFF"/>
          <w:rtl/>
        </w:rPr>
        <w:t>البقرة: 185]، ولما أخرجه النسائي والحاكم عن سعيد بن جبير، عن ابن عباس رضي الله عنهما قال: (فصل القرآن من الذكر فوضع في بيت العزة من السماء الدنيا، فجعل جبريل ينزل به على النبيّ صلّى الله عليه وسلّم</w:t>
      </w:r>
      <w:r w:rsidR="006349E8" w:rsidRPr="0043595C">
        <w:rPr>
          <w:shd w:val="clear" w:color="auto" w:fill="FFFFFF"/>
          <w:rtl/>
        </w:rPr>
        <w:t>)</w:t>
      </w:r>
      <w:r w:rsidR="002D3F1A" w:rsidRPr="0043595C">
        <w:rPr>
          <w:shd w:val="clear" w:color="auto" w:fill="FFFFFF"/>
          <w:rtl/>
        </w:rPr>
        <w:t>،</w:t>
      </w:r>
      <w:r w:rsidRPr="0043595C">
        <w:rPr>
          <w:shd w:val="clear" w:color="auto" w:fill="FFFFFF"/>
          <w:rtl/>
        </w:rPr>
        <w:t xml:space="preserve"> </w:t>
      </w:r>
      <w:r w:rsidRPr="0043595C">
        <w:rPr>
          <w:rtl/>
          <w:lang w:bidi="ar-KW"/>
        </w:rPr>
        <w:t>فلا علاقة لنزول القرآن من اللوح المحفوظ إلى بيت العزة إلى الأرض، باستدلالهم بنسبة المكان إلى الله تعالى الله عن نسبة النقص والعجز ومماثلة الخلق إليه، أما نسبة النقص لأنّ المكان محدود والله تعالى منزه عن الحدود، ونسبة العجز لأنّ المكان يحيط بمن فيه ويقهره فلا يستطيع منه فكاكا إلا إلى مكان آخر، والله بكل شيء محيط وهو القاهر لكل شيء، ونسبة المماثلة لأنّ جميع الخلائق تحكمها قوانين المكان والكون فيه إلا خالق المكان فهو القاهر للمكان ليس كمثله شيء ولا نعلم له سميا،</w:t>
      </w:r>
    </w:p>
    <w:p w14:paraId="406A77E6" w14:textId="26FE9337" w:rsidR="00D443F9" w:rsidRPr="0043595C" w:rsidRDefault="00D443F9" w:rsidP="00D443F9">
      <w:pPr>
        <w:rPr>
          <w:b/>
          <w:i/>
          <w:iCs/>
          <w:rtl/>
        </w:rPr>
      </w:pPr>
      <w:r w:rsidRPr="0043595C">
        <w:rPr>
          <w:bCs/>
          <w:kern w:val="0"/>
          <w:sz w:val="36"/>
          <w:szCs w:val="36"/>
          <w:highlight w:val="yellow"/>
          <w:rtl/>
          <w:lang w:bidi="ar-KW"/>
        </w:rPr>
        <w:t>[المفتاح الثامن]:</w:t>
      </w:r>
      <w:r w:rsidRPr="0043595C">
        <w:rPr>
          <w:b/>
          <w:kern w:val="0"/>
          <w:rtl/>
          <w:lang w:bidi="ar-KW"/>
        </w:rPr>
        <w:t xml:space="preserve"> </w:t>
      </w:r>
      <w:r w:rsidRPr="0043595C">
        <w:rPr>
          <w:b/>
          <w:bCs/>
          <w:sz w:val="30"/>
          <w:szCs w:val="30"/>
          <w:highlight w:val="yellow"/>
          <w:u w:val="single"/>
          <w:rtl/>
        </w:rPr>
        <w:t>مفتاح حل اشكالية المتشابه الثامن: التصريح باختصاص بعض المخلوقات بأنها عنده وأن بعضها أقرب إليه من بعض</w:t>
      </w:r>
      <w:r w:rsidRPr="0043595C">
        <w:rPr>
          <w:rtl/>
        </w:rPr>
        <w:t>، كما في قوله تعالى: {إِنَّ الَّذِينَ عِنْدَ رَبِّكَ} [الأعراف: 206]، وقوله تعالى: {وَلَهُ مَنْ فِي السَّمَاوَاتِ وَالْأَرْضِ وَمَنْ عِنْدَهُ لا يَسْتَكْبِرُونَ عَنْ عِبَادَتِهِ وَلا يَسْتَحْسِرُونَ}[الأنبياء: 19]،</w:t>
      </w:r>
      <w:r w:rsidRPr="0043595C">
        <w:rPr>
          <w:rtl/>
          <w:lang w:bidi="ar-KW"/>
        </w:rPr>
        <w:t xml:space="preserve"> </w:t>
      </w:r>
      <w:r w:rsidRPr="0043595C">
        <w:rPr>
          <w:rtl/>
        </w:rPr>
        <w:t>المراد من العندية في قوله تعالى: {إِنَّ الَّذِينَ عِنْدَ رَبِّكَ}، وقوله تعالى: {وَمَنْ عِنْدَهُ}، هو عندية القرب من الله تعالى بالزلفى والرضا والمكانة لا عندية المكان لتنزه الله تعالى عن الكون في الأماكن، القرب في الآيات عائد إلى الرتبة والمنزلة والحظوة والدرجة الرفيعة والمكانة لا إلى المكان، قال القرطبي: (لأنهم قريبون من رحمته وكل قريب من رحمة الله عز وجل فهو عنده عن الزجاج وقال غيره لأنهم في موضع لا ينفذ فيه إلا حكم الله وقيل لأنهم رسل الله كما يقال عند الخليفة جيش كثير وقيل هذا على جهة التشريف لهم وأنهم بالمكان المكرم فهو عبارة عن قربهم في الكرامة لا في المسافة</w:t>
      </w:r>
      <w:r w:rsidR="006349E8" w:rsidRPr="0043595C">
        <w:rPr>
          <w:rtl/>
        </w:rPr>
        <w:t xml:space="preserve">) </w:t>
      </w:r>
      <w:r w:rsidRPr="0043595C">
        <w:rPr>
          <w:rtl/>
        </w:rPr>
        <w:t>أهـ [تفسير القرطبي ج: 7 ص: 356]، وقال رحمه الله: (قوله: {إن الذين عند ربك}، و {رب ابن لي عندك بيتا في الجنة}، و {إن الله لمع المحسنين} ونحو ذلك كل ذلك عائد إلى الرتبة والمنزلة والحظوة والدرجة الرفيعة لا إلى المكان</w:t>
      </w:r>
      <w:r w:rsidR="006349E8" w:rsidRPr="0043595C">
        <w:rPr>
          <w:rtl/>
        </w:rPr>
        <w:t xml:space="preserve">) </w:t>
      </w:r>
      <w:r w:rsidRPr="0043595C">
        <w:rPr>
          <w:rtl/>
        </w:rPr>
        <w:t xml:space="preserve">أهـ [تفسير القرطبي ج: 10 ص: 312]، وقال أبو السعود: {إن الذين عند ربك} وهم الملائكة عليهم السلام ومعنى كونهم عنده سبحانه وتعالى قربهم </w:t>
      </w:r>
      <w:r w:rsidRPr="0043595C">
        <w:rPr>
          <w:rtl/>
        </w:rPr>
        <w:lastRenderedPageBreak/>
        <w:t>من رحمته وفضله لتوفرهم على طاعته تعالى لا يستكبرون عن عبادته بل يؤدونها حسبما أمروا به ويسبحونه أي ينزهونه عن كل ما لا يليق بجناب كبريائه وله يسجدون أي يخصونه بغاية العبودية والتذلل لا يشركون به شيئا</w:t>
      </w:r>
      <w:r w:rsidR="006349E8" w:rsidRPr="0043595C">
        <w:rPr>
          <w:rtl/>
        </w:rPr>
        <w:t xml:space="preserve">) </w:t>
      </w:r>
      <w:r w:rsidRPr="0043595C">
        <w:rPr>
          <w:rtl/>
        </w:rPr>
        <w:t xml:space="preserve">أهـ [تفسير أبي السعود ج: 3 ص: 310]، </w:t>
      </w:r>
      <w:r w:rsidRPr="0043595C">
        <w:rPr>
          <w:b/>
          <w:rtl/>
        </w:rPr>
        <w:t>وقال الشوكاني</w:t>
      </w:r>
      <w:r w:rsidRPr="0043595C">
        <w:rPr>
          <w:rtl/>
        </w:rPr>
        <w:t>: (إن الذين عند ربك لا يستكبرون عن عبادته المراد بهم الملائكة قال القرطبي بالإجماع قال الزجاج وقال: {عند ربك}، والله عز وجل بكل مكان لأنهم قريبون من رحمته وكل قريب من رحمة الله عز وجل فهو عنده</w:t>
      </w:r>
      <w:r w:rsidR="006349E8" w:rsidRPr="0043595C">
        <w:rPr>
          <w:rtl/>
        </w:rPr>
        <w:t xml:space="preserve">) </w:t>
      </w:r>
      <w:r w:rsidRPr="0043595C">
        <w:rPr>
          <w:rtl/>
        </w:rPr>
        <w:t>[فتح القدير ج: 2 ص: 281]</w:t>
      </w:r>
      <w:r w:rsidRPr="0043595C">
        <w:rPr>
          <w:b/>
          <w:bCs/>
          <w:sz w:val="30"/>
          <w:szCs w:val="30"/>
          <w:highlight w:val="yellow"/>
          <w:u w:val="single"/>
          <w:rtl/>
        </w:rPr>
        <w:t xml:space="preserve"> (تنبيه</w:t>
      </w:r>
      <w:r w:rsidR="006349E8" w:rsidRPr="0043595C">
        <w:rPr>
          <w:b/>
          <w:bCs/>
          <w:sz w:val="30"/>
          <w:szCs w:val="30"/>
          <w:highlight w:val="yellow"/>
          <w:u w:val="single"/>
          <w:rtl/>
        </w:rPr>
        <w:t>):</w:t>
      </w:r>
      <w:r w:rsidRPr="0043595C">
        <w:rPr>
          <w:b/>
          <w:bCs/>
          <w:sz w:val="30"/>
          <w:szCs w:val="30"/>
          <w:highlight w:val="yellow"/>
          <w:u w:val="single"/>
          <w:rtl/>
        </w:rPr>
        <w:t xml:space="preserve"> </w:t>
      </w:r>
      <w:r w:rsidRPr="0043595C">
        <w:rPr>
          <w:rtl/>
        </w:rPr>
        <w:t>القصد من قوله: (والله عز وجل بكل مكان لأنهم قريبون من رحمته وكل قريب من رحمة الله عز وجل فهو عنده</w:t>
      </w:r>
      <w:r w:rsidR="006349E8" w:rsidRPr="0043595C">
        <w:rPr>
          <w:rtl/>
        </w:rPr>
        <w:t>):</w:t>
      </w:r>
      <w:r w:rsidRPr="0043595C">
        <w:rPr>
          <w:rtl/>
        </w:rPr>
        <w:t xml:space="preserve"> أنّه قريب ليس كمثله في قربه شيء، وإلا فاللفظ المناسب هو أنّ الله تعالى منزه عن المكان لأنّ الأماكن كلها محدودة والله تعالى منزه عن الحدود، </w:t>
      </w:r>
      <w:r w:rsidRPr="0043595C">
        <w:rPr>
          <w:b/>
          <w:rtl/>
        </w:rPr>
        <w:t>وقال النسفي:</w:t>
      </w:r>
      <w:r w:rsidRPr="0043595C">
        <w:rPr>
          <w:rtl/>
        </w:rPr>
        <w:t xml:space="preserve"> (أن الذين عند ربك مكانة ومنزلة لا مكانا ونزلا يعنى الملائكة لا يستكبرون عن عبادته</w:t>
      </w:r>
      <w:r w:rsidR="006349E8" w:rsidRPr="0043595C">
        <w:rPr>
          <w:rtl/>
        </w:rPr>
        <w:t xml:space="preserve">) </w:t>
      </w:r>
      <w:r w:rsidRPr="0043595C">
        <w:rPr>
          <w:rtl/>
        </w:rPr>
        <w:t>أهـ [تفسير النسفي ج: 2 ص: 53]، وقال: ({فان استكبروا فالذين عند ربك} أي الملائكة: {يسبحون له بالليل والنهار وهم لا يسئمون} لا يملون .. وعند ربك عبارة عن الزلفى والمكانة والكرامة</w:t>
      </w:r>
      <w:r w:rsidR="006349E8" w:rsidRPr="0043595C">
        <w:rPr>
          <w:rtl/>
        </w:rPr>
        <w:t xml:space="preserve">) </w:t>
      </w:r>
      <w:r w:rsidRPr="0043595C">
        <w:rPr>
          <w:rtl/>
        </w:rPr>
        <w:t>أهـ [تفسير النسفي ج: 4 ص: 91]، وقال الألوسي: (قوله تعالى إن الذين عند ربك وقوله سبحانه حكاية ابن لي عندك بيتا وقوله تعالى وإن الله لمع المحسنين إلى غير ذلك مما هو كناية عن المكانة لا عن المكان</w:t>
      </w:r>
      <w:r w:rsidR="006349E8" w:rsidRPr="0043595C">
        <w:rPr>
          <w:rtl/>
        </w:rPr>
        <w:t xml:space="preserve">) </w:t>
      </w:r>
      <w:r w:rsidRPr="0043595C">
        <w:rPr>
          <w:rtl/>
        </w:rPr>
        <w:t>أهـ [روح المعاني ج: 15 ص: 142]، وقال ابن الجوزي، وهو يرد على حشوية الحنابلة في كتابه الباز الأشهب المنقض على مخالفي المذهب: (الحديث الخامس والأربعون: روي البخاري ومسلم في الصحيحين من حديث أبي هريرة رضي الله عنه قال رسول الله صلى الله عليه وسلم: (لما قضي الله الخلق كتب في كتابه – فهو عنده فوق العرش – إن رحمتي غلبت غضبي، وفي لفظ سبقت</w:t>
      </w:r>
      <w:r w:rsidR="006349E8" w:rsidRPr="0043595C">
        <w:rPr>
          <w:rtl/>
        </w:rPr>
        <w:t>)</w:t>
      </w:r>
      <w:r w:rsidR="002D3F1A" w:rsidRPr="0043595C">
        <w:rPr>
          <w:rtl/>
        </w:rPr>
        <w:t>،</w:t>
      </w:r>
      <w:r w:rsidRPr="0043595C">
        <w:rPr>
          <w:rtl/>
        </w:rPr>
        <w:t xml:space="preserve"> قال القاضي - يقصد به أبو يعلى -: ظاهر قوله عنده القرب من الذات، واعلم أن القرب من الحق لا يكون بمساحة وإنما ذلك من صفة الأجسام، وقد قال سبحانه وتعالي " مسومة عند ربك "</w:t>
      </w:r>
      <w:r w:rsidR="006349E8" w:rsidRPr="0043595C">
        <w:rPr>
          <w:rtl/>
        </w:rPr>
        <w:t xml:space="preserve">) </w:t>
      </w:r>
      <w:r w:rsidRPr="0043595C">
        <w:rPr>
          <w:rtl/>
        </w:rPr>
        <w:t>أهـ [الباز الأشهب ص130-131]، وقال القاضي ابن جماعة - وهو يرد على مثبت المكان بالعندية بكلام رصين محكم يكتب بماء الذهب -: (الآية الخامسة قوله تعالى: {إن الذين عند ربك}، {من ذا الذي يشفع عنده إلا بإذنه}، {عند مليك مقتدر}، {ابن لي عندك بيتا في الجنة}، {وإن له عندنا لزلفى وحسن مآب}، {ومن عنده لا يستكبرون عن عبادته}، ورد ذلك في الحديث كثيرا كقوله: (أنا عند ظن عبدي بي</w:t>
      </w:r>
      <w:r w:rsidR="006349E8" w:rsidRPr="0043595C">
        <w:rPr>
          <w:rtl/>
        </w:rPr>
        <w:t>)</w:t>
      </w:r>
      <w:r w:rsidR="002D3F1A" w:rsidRPr="0043595C">
        <w:rPr>
          <w:rtl/>
        </w:rPr>
        <w:t>،</w:t>
      </w:r>
      <w:r w:rsidRPr="0043595C">
        <w:rPr>
          <w:rtl/>
        </w:rPr>
        <w:t xml:space="preserve"> (أنا عند المنكسرة قلوبهم من أجلي</w:t>
      </w:r>
      <w:r w:rsidR="006349E8" w:rsidRPr="0043595C">
        <w:rPr>
          <w:rtl/>
        </w:rPr>
        <w:t>)</w:t>
      </w:r>
      <w:r w:rsidR="002D3F1A" w:rsidRPr="0043595C">
        <w:rPr>
          <w:rtl/>
        </w:rPr>
        <w:t>،</w:t>
      </w:r>
      <w:r w:rsidRPr="0043595C">
        <w:rPr>
          <w:rtl/>
        </w:rPr>
        <w:t xml:space="preserve"> كل ذلك ليس المراد به عندية الجهة بل عندية الشرف والكرامة والإعانة والجبر واللطف، لا عندية الحيز والمكان فإن كون الرب تعالى عند الإنسان باعتبار الجهة والمكان محال بالإجماع</w:t>
      </w:r>
      <w:r w:rsidR="006349E8" w:rsidRPr="0043595C">
        <w:rPr>
          <w:rtl/>
        </w:rPr>
        <w:t xml:space="preserve">) </w:t>
      </w:r>
      <w:r w:rsidRPr="0043595C">
        <w:rPr>
          <w:rtl/>
        </w:rPr>
        <w:t>أهـ [إيضاح الدليل في قطع حجج</w:t>
      </w:r>
      <w:r w:rsidR="00C04A3D" w:rsidRPr="0043595C">
        <w:rPr>
          <w:rtl/>
        </w:rPr>
        <w:t xml:space="preserve"> أهل </w:t>
      </w:r>
      <w:r w:rsidRPr="0043595C">
        <w:rPr>
          <w:rtl/>
        </w:rPr>
        <w:t>التعطيل ج: 1 ص: 112]،</w:t>
      </w:r>
    </w:p>
    <w:p w14:paraId="4F8676E3" w14:textId="64387400" w:rsidR="00D443F9" w:rsidRPr="0043595C" w:rsidRDefault="00D443F9" w:rsidP="00D443F9">
      <w:r w:rsidRPr="0043595C">
        <w:rPr>
          <w:bCs/>
          <w:kern w:val="0"/>
          <w:sz w:val="36"/>
          <w:szCs w:val="36"/>
          <w:highlight w:val="yellow"/>
          <w:rtl/>
          <w:lang w:bidi="ar-KW"/>
        </w:rPr>
        <w:lastRenderedPageBreak/>
        <w:t>[المفتاح التاسع]:</w:t>
      </w:r>
      <w:r w:rsidRPr="0043595C">
        <w:rPr>
          <w:b/>
          <w:kern w:val="0"/>
          <w:rtl/>
          <w:lang w:bidi="ar-KW"/>
        </w:rPr>
        <w:t xml:space="preserve"> </w:t>
      </w:r>
      <w:r w:rsidRPr="0043595C">
        <w:rPr>
          <w:b/>
          <w:bCs/>
          <w:sz w:val="30"/>
          <w:szCs w:val="30"/>
          <w:highlight w:val="yellow"/>
          <w:u w:val="single"/>
          <w:rtl/>
        </w:rPr>
        <w:t>مفتاح حل اشكالية المتشابه التاسع: التصريح بأنه تعالى في السماء والمراد بها العلو، قال تعالى:{أَأَمِنْتُمْ مَنْ فِي السَّمَاءِ} [الملك: 16]،</w:t>
      </w:r>
      <w:r w:rsidRPr="0043595C">
        <w:rPr>
          <w:rtl/>
          <w:lang w:bidi="ar-KW"/>
        </w:rPr>
        <w:t xml:space="preserve"> </w:t>
      </w:r>
      <w:r w:rsidRPr="0043595C">
        <w:rPr>
          <w:rtl/>
        </w:rPr>
        <w:t>الآية لها معاني عديدة ولا يجوز اعتقاد متشابه تلك المعاني ولابد من ردها إلى محكمها وفهمها في اطار المحكم، فقد يكون المعنى: أأمنتم من في السماء، أي في العلو إشارة إلى علو الذات والصفات، لأنّ السماء تأتي في اللغة العربية لغة القرآن على معنى العلو، والعرب تقول: فلان في السماء، أي في أعلى المراتب، وليس معنى أأمنتم من في السماء أي في السماء مكانه، لما تقدم من محدودية السماء، والله تعالى لا حد له، والسماء خلق من خلق الله تعالى، والله منزه عن الحلول في شيء من خلقه، إذ يستحيل على القديم أن يقبل المحدث، أو أن يكون فيه أو أن يكون عليه على سبيل المكان الحسي، وليس ذلك باعتبار أن مكانه تعالى في السماء، تعالى الله عن ذلك علواّ كبيراّ، ولما تقدم من اجماع</w:t>
      </w:r>
      <w:r w:rsidR="00C04A3D" w:rsidRPr="0043595C">
        <w:rPr>
          <w:rtl/>
        </w:rPr>
        <w:t xml:space="preserve"> أهل </w:t>
      </w:r>
      <w:r w:rsidRPr="0043595C">
        <w:rPr>
          <w:rtl/>
        </w:rPr>
        <w:t>الأصول المتخصصين في العقيدة على تنزيه الله تعالى من المكان، وقد يكون المعنى: أأمنتم من في السماء يعني الملائكة الموكلين على تدبير هذا العالم وقد قيل هو جبريل عليه السلام لأنّه الموكل بالخسف، أو يكون المعنى أأمنتم من في السماء: أي من في السماء أمره أو قضاؤه أو من في السماء (أي العلو</w:t>
      </w:r>
      <w:r w:rsidR="006349E8" w:rsidRPr="0043595C">
        <w:rPr>
          <w:rtl/>
        </w:rPr>
        <w:t xml:space="preserve">) </w:t>
      </w:r>
      <w:r w:rsidRPr="0043595C">
        <w:rPr>
          <w:rtl/>
        </w:rPr>
        <w:t xml:space="preserve">مكانته وقدرته وسلطانه، أما فهم الجهلاء بأن الله تعالى في السماء على سبيل المظروفية والكون في المكان مما لا يكون إلا للأجسام، فهذا لا يجوز في حق الله تعالى، وأئمة السلف الآية عندهم من المتشابه الذي قراءته تفسيره، والرسوخ في العلم عندهم تفويض معناه المراد إلى الله ورسوله، مع تنزيه الله تعالى عمّا لا يليق به من صفات الأجسام والحد والحدوث وغيرها من صفات العجز والنقص، </w:t>
      </w:r>
      <w:r w:rsidRPr="0043595C">
        <w:rPr>
          <w:b/>
          <w:u w:val="single"/>
          <w:rtl/>
        </w:rPr>
        <w:t>وإليك طائفة من أقوال الراسخين في علم العقيدة والمتخصصين فيها في فهم الآية ورد متشابهها إلى محكمه،</w:t>
      </w:r>
      <w:r w:rsidRPr="0043595C">
        <w:rPr>
          <w:rtl/>
        </w:rPr>
        <w:t xml:space="preserve"> قال القاضي عياض: (لا خلاف بين المسلمين قاطبة محدثهم وفقيههم ومتكلمهم ومقلدهم ونظارهم أن الظواهر الواردة بذكر الله في السماء كقوله: {أَأَمِنْتُمْ مَنْ فِي السَّمَاءِ}: أنها ليست على ظاهرها وأنها متأوله عند جميهم</w:t>
      </w:r>
      <w:r w:rsidR="006349E8" w:rsidRPr="0043595C">
        <w:rPr>
          <w:rtl/>
        </w:rPr>
        <w:t xml:space="preserve">) </w:t>
      </w:r>
      <w:r w:rsidRPr="0043595C">
        <w:rPr>
          <w:rtl/>
        </w:rPr>
        <w:t>أهـ [إكمال المعلم: ج2ص465]، وقال القرطبي - في درة من تنزيهاته -: (تقديره: أأمنتم من في السماء قدرته وسلطانه وعرشه ومملكته وخص السماء وإن عم ملكه تنبيها على أن الإله الذي تنفذ قدرته في السماء لا من يعظمونه في الأرض، وقيل هو إشارة إلى الملائكة وقيل إلى جبريل وهو الملك الموكل بالعذاب، قلت: ويحتمل أن يكون المعنى أأمنتم خالق من في السماء أن يخسف بكم الأرض كما خسفها بقارون فإذا هي تمور</w:t>
      </w:r>
      <w:r w:rsidR="006349E8" w:rsidRPr="0043595C">
        <w:rPr>
          <w:rtl/>
        </w:rPr>
        <w:t xml:space="preserve">) </w:t>
      </w:r>
      <w:r w:rsidRPr="0043595C">
        <w:rPr>
          <w:rtl/>
        </w:rPr>
        <w:t>أهـ [تفسير القرطبي ج: 18 ص: 215]</w:t>
      </w:r>
      <w:r w:rsidR="006E5CBA" w:rsidRPr="0043595C">
        <w:rPr>
          <w:rtl/>
        </w:rPr>
        <w:t>،</w:t>
      </w:r>
      <w:r w:rsidRPr="0043595C">
        <w:rPr>
          <w:rtl/>
        </w:rPr>
        <w:t xml:space="preserve"> وقال العلامة ابن الجوزي - وهو يرد على حشوية الحنابلة: (ومن الآيات قوله تعالي: {أَأَمِنْتُمْ مَنْ فِي السَّمَاءِ} قلت: وقد ثبت قطعيا أنها ليست علي ظاهرها، لأن لفظة في للظرفية والحق غير </w:t>
      </w:r>
      <w:r w:rsidRPr="0043595C">
        <w:rPr>
          <w:rtl/>
        </w:rPr>
        <w:lastRenderedPageBreak/>
        <w:t>مظروف، وإذا امتنع الحس أن يتصرف في مثل هذا، بقي وصف التعظيم بما هو عظيم عند الخلق</w:t>
      </w:r>
      <w:r w:rsidR="006349E8" w:rsidRPr="0043595C">
        <w:rPr>
          <w:rtl/>
        </w:rPr>
        <w:t xml:space="preserve">) </w:t>
      </w:r>
      <w:r w:rsidRPr="0043595C">
        <w:rPr>
          <w:rtl/>
        </w:rPr>
        <w:t>أهـ [الباز الأشهب المنتفض على ص59]، وقال أبو السعود في تفسيره: (أأمنتم من في السماء أي الملائكة الموكلين بتدبير هذا العالم او الله سبحانه على تأويل من في السماء امره وقضاؤه او على زعم العرب حيث كانوا يزعمون انه تعالى في السماء اي أأمنتم من تزعمون انه في السماء وهو متعال عن المكان أن يخسف بكم الأرض بعدما جعلها لكم ذلولا تشمون في مناكبها وتأكلون من رزقه</w:t>
      </w:r>
      <w:r w:rsidR="006349E8" w:rsidRPr="0043595C">
        <w:rPr>
          <w:rtl/>
        </w:rPr>
        <w:t xml:space="preserve">) </w:t>
      </w:r>
      <w:r w:rsidRPr="0043595C">
        <w:rPr>
          <w:rtl/>
        </w:rPr>
        <w:t>أهـ [تفسير أبي السعود ج: 9 ص: 7]، وقال الواحدي في تفسيره: (أأمنتم من في السماء قدرته وسلطانه وعرشه أن يخسف بكم الأرض</w:t>
      </w:r>
      <w:r w:rsidR="006349E8" w:rsidRPr="0043595C">
        <w:rPr>
          <w:rtl/>
        </w:rPr>
        <w:t xml:space="preserve">) </w:t>
      </w:r>
      <w:r w:rsidRPr="0043595C">
        <w:rPr>
          <w:rtl/>
        </w:rPr>
        <w:t xml:space="preserve">أهـ [تفسير الواحدي ج: 2 ص: 1118]، </w:t>
      </w:r>
      <w:r w:rsidRPr="0043595C">
        <w:rPr>
          <w:b/>
          <w:rtl/>
        </w:rPr>
        <w:t>وجاء في</w:t>
      </w:r>
      <w:r w:rsidRPr="0043595C">
        <w:rPr>
          <w:rtl/>
        </w:rPr>
        <w:t xml:space="preserve"> إيضاح الدليل في قطع حجج</w:t>
      </w:r>
      <w:r w:rsidR="00C04A3D" w:rsidRPr="0043595C">
        <w:rPr>
          <w:rtl/>
        </w:rPr>
        <w:t xml:space="preserve"> أهل </w:t>
      </w:r>
      <w:r w:rsidRPr="0043595C">
        <w:rPr>
          <w:rtl/>
        </w:rPr>
        <w:t xml:space="preserve">التعطيل: (وكذلك لا يصح أن يقال لمن هو فوق سطح يسع لدار عظيمة في وسطها من أسفل بيت صغير إنه في ذلك البيت مع أن نسبة العرش إلى السماء أضعاف أضعاف ذلك السطح بالنسبة إلى ذلك البيت،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 </w:t>
      </w:r>
      <w:r w:rsidRPr="0043595C">
        <w:rPr>
          <w:b/>
          <w:rtl/>
        </w:rPr>
        <w:t>الثالث</w:t>
      </w:r>
      <w:r w:rsidRPr="0043595C">
        <w:rPr>
          <w:rtl/>
        </w:rPr>
        <w:t xml:space="preserve"> اعلم أن السموات كرية لقيام الدليل الحسي والنقلي على ذلك فإن كان في وجهها عندكم فقد جعلتموه كفلك منها وإن كان في جهة البعض فترجيح من غير مرجح، فإن قيل المراد بالسماء الجنس لا المسمى الجميع قلنا يلزم التناقض لأن العرش خارج السموات وقلتم إنه على العرش وأيضا يلزم التجزيء أو كونه متحيز داخلا في حيزين كما سيأتي في قوله تعالى: {وهو الله في السموات}، والكل محال تعالى الله عن ذلك، إذا ثبت ذلك تعين أن المراد إما ملائكة في السماء مسلطون على من شاء الله من الكفار لأن اللفظة تحتمله أو أن المخاطبين كانوا يعتقدون اعتقاد المجسمة فقيل لهم بحسب ما كانوا يعتقدونه في زعمهم </w:t>
      </w:r>
      <w:r w:rsidRPr="0043595C">
        <w:rPr>
          <w:u w:val="single"/>
          <w:rtl/>
        </w:rPr>
        <w:t>أو أن المراد التعظيم وعلو الرتبة والقدرة أي من في السماء ملكوته وسلطانه وملائكته فيكون المراد بالسماء العلو والرفعة</w:t>
      </w:r>
      <w:r w:rsidRPr="0043595C">
        <w:rPr>
          <w:rtl/>
        </w:rPr>
        <w:t>، فإن قيل في هاهنا بمعنى على كقوله تعالى: {في جذوع النخل}، قلنا هذا مردود لوجهين: أحدهما: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 الثاني لو أريد معنى على كان لفظه أفخم وأعظم فإن قوله من على السماء أفخم وأعظم من قوله: {من في السماء}</w:t>
      </w:r>
      <w:r w:rsidR="006349E8" w:rsidRPr="0043595C">
        <w:rPr>
          <w:rtl/>
        </w:rPr>
        <w:t xml:space="preserve">) </w:t>
      </w:r>
      <w:r w:rsidRPr="0043595C">
        <w:rPr>
          <w:rtl/>
        </w:rPr>
        <w:t>أهـ [إيضاح الدليل في قطع حجج</w:t>
      </w:r>
      <w:r w:rsidR="00C04A3D" w:rsidRPr="0043595C">
        <w:rPr>
          <w:rtl/>
        </w:rPr>
        <w:t xml:space="preserve"> أهل </w:t>
      </w:r>
      <w:r w:rsidRPr="0043595C">
        <w:rPr>
          <w:rtl/>
        </w:rPr>
        <w:t>التعطيل ج: 1 ص: 115، 116]، وقال العلامة بن جهبل وهو يرد مثبت المكان والجهة: (وأتبع</w:t>
      </w:r>
      <w:r w:rsidRPr="0043595C">
        <w:t xml:space="preserve"> </w:t>
      </w:r>
      <w:r w:rsidRPr="0043595C">
        <w:rPr>
          <w:rtl/>
        </w:rPr>
        <w:t>ذلك قوله: {أأمنتم من في السماء أن يخسف بكم الأرض} وخص</w:t>
      </w:r>
      <w:r w:rsidRPr="0043595C">
        <w:t xml:space="preserve"> </w:t>
      </w:r>
      <w:r w:rsidRPr="0043595C">
        <w:rPr>
          <w:rtl/>
        </w:rPr>
        <w:t xml:space="preserve">هذا المستدل من بالله تعالى ولعله </w:t>
      </w:r>
      <w:r w:rsidRPr="0043595C">
        <w:rPr>
          <w:rtl/>
        </w:rPr>
        <w:lastRenderedPageBreak/>
        <w:t>لم يجوز أن المراد به ملائكة الله تعالى ولعله</w:t>
      </w:r>
      <w:r w:rsidRPr="0043595C">
        <w:t xml:space="preserve"> </w:t>
      </w:r>
      <w:r w:rsidRPr="0043595C">
        <w:rPr>
          <w:rtl/>
        </w:rPr>
        <w:t>يقول إن الملائكة لا تفعل ذلك ولا أن جبريل عليه السلام خسف بأهل سدوم فلذلك استدل</w:t>
      </w:r>
      <w:r w:rsidRPr="0043595C">
        <w:t xml:space="preserve"> </w:t>
      </w:r>
      <w:r w:rsidRPr="0043595C">
        <w:rPr>
          <w:rtl/>
        </w:rPr>
        <w:t>بهذه الآية ولعلها هي النص الذي أشار إليه</w:t>
      </w:r>
      <w:r w:rsidR="006349E8" w:rsidRPr="0043595C">
        <w:rPr>
          <w:rtl/>
        </w:rPr>
        <w:t xml:space="preserve">) </w:t>
      </w:r>
      <w:r w:rsidRPr="0043595C">
        <w:rPr>
          <w:rtl/>
        </w:rPr>
        <w:t xml:space="preserve">أهـ [طبقات الشافعية الكبرى ج: 9 ص: 46]، </w:t>
      </w:r>
    </w:p>
    <w:p w14:paraId="6883F100" w14:textId="3BF20271" w:rsidR="00291E00" w:rsidRPr="0043595C" w:rsidRDefault="00D443F9" w:rsidP="00291E00">
      <w:pPr>
        <w:ind w:left="-46"/>
        <w:rPr>
          <w:kern w:val="0"/>
          <w:rtl/>
        </w:rPr>
      </w:pPr>
      <w:r w:rsidRPr="0043595C">
        <w:rPr>
          <w:bCs/>
          <w:kern w:val="0"/>
          <w:sz w:val="36"/>
          <w:szCs w:val="36"/>
          <w:highlight w:val="yellow"/>
          <w:rtl/>
          <w:lang w:bidi="ar-KW"/>
        </w:rPr>
        <w:t>[المفتاح العاشر]:</w:t>
      </w:r>
      <w:r w:rsidRPr="0043595C">
        <w:rPr>
          <w:b/>
          <w:kern w:val="0"/>
          <w:rtl/>
          <w:lang w:bidi="ar-KW"/>
        </w:rPr>
        <w:t xml:space="preserve"> </w:t>
      </w:r>
      <w:r w:rsidRPr="0043595C">
        <w:rPr>
          <w:b/>
          <w:bCs/>
          <w:sz w:val="30"/>
          <w:szCs w:val="30"/>
          <w:highlight w:val="yellow"/>
          <w:u w:val="single"/>
          <w:rtl/>
        </w:rPr>
        <w:t>مفتاح حل اشكالية المتشابه العاشر: التصريح بالاستواء مقروناً بأداة (على</w:t>
      </w:r>
      <w:r w:rsidR="006349E8" w:rsidRPr="0043595C">
        <w:rPr>
          <w:b/>
          <w:bCs/>
          <w:sz w:val="30"/>
          <w:szCs w:val="30"/>
          <w:highlight w:val="yellow"/>
          <w:u w:val="single"/>
          <w:rtl/>
        </w:rPr>
        <w:t xml:space="preserve">) </w:t>
      </w:r>
      <w:r w:rsidRPr="0043595C">
        <w:rPr>
          <w:b/>
          <w:bCs/>
          <w:sz w:val="30"/>
          <w:szCs w:val="30"/>
          <w:highlight w:val="yellow"/>
          <w:u w:val="single"/>
          <w:rtl/>
        </w:rPr>
        <w:t>مختصاً بالعرش الذي هو أعلى المخلوقات</w:t>
      </w:r>
      <w:r w:rsidRPr="0043595C">
        <w:rPr>
          <w:kern w:val="0"/>
          <w:rtl/>
          <w:lang w:bidi="ar-SY"/>
        </w:rPr>
        <w:t xml:space="preserve"> </w:t>
      </w:r>
      <w:r w:rsidRPr="0043595C">
        <w:rPr>
          <w:kern w:val="0"/>
          <w:rtl/>
        </w:rPr>
        <w:t>كما في قوله تعالى: {</w:t>
      </w:r>
      <w:r w:rsidRPr="0043595C">
        <w:rPr>
          <w:kern w:val="0"/>
          <w:rtl/>
          <w:lang w:bidi="ar-SY"/>
        </w:rPr>
        <w:t>ث</w:t>
      </w:r>
      <w:r w:rsidRPr="0043595C">
        <w:rPr>
          <w:kern w:val="0"/>
          <w:rtl/>
        </w:rPr>
        <w:t>ُمَّ اسْتَوَى عَلَى الْعَرْشِ} [</w:t>
      </w:r>
      <w:r w:rsidRPr="0043595C">
        <w:rPr>
          <w:kern w:val="0"/>
          <w:rtl/>
          <w:lang w:bidi="ar-SY"/>
        </w:rPr>
        <w:t xml:space="preserve">الأعراف: 54]، أقول وبالله التوفيق: </w:t>
      </w:r>
      <w:r w:rsidRPr="0043595C">
        <w:rPr>
          <w:b/>
          <w:kern w:val="0"/>
          <w:rtl/>
          <w:lang w:bidi="ar-KW"/>
        </w:rPr>
        <w:t>جاء في القرب آيات عديدة منها قول الله تعالى:</w:t>
      </w:r>
      <w:r w:rsidRPr="0043595C">
        <w:rPr>
          <w:kern w:val="0"/>
          <w:rtl/>
          <w:lang w:bidi="ar-KW"/>
        </w:rPr>
        <w:t xml:space="preserve"> {</w:t>
      </w:r>
      <w:r w:rsidRPr="0043595C">
        <w:rPr>
          <w:kern w:val="0"/>
          <w:rtl/>
        </w:rPr>
        <w:t>وَإِذَا سَأَلَكَ عِبَادِي عَنِّي فَإِنِّي قَرِيبٌ أُجِيبُ دَعْوَةَ لدَّاعِ إِذَا دَعَانِ} [البقرة:]، وقوله تعالى: {وَلَقَدْ خَلَقْنَا الْإِنْسَانَ وَنَعْلَمُ مَا تُوَسْوِسُ بِهِ نَفْسُهُ وَنَحْنُ أَقْرَبُ إِلَيْهِ مِنْ حَبْلِ الْوَرِيدِ</w:t>
      </w:r>
      <w:r w:rsidR="006349E8" w:rsidRPr="0043595C">
        <w:rPr>
          <w:kern w:val="0"/>
          <w:rtl/>
        </w:rPr>
        <w:t xml:space="preserve">) </w:t>
      </w:r>
      <w:r w:rsidRPr="0043595C">
        <w:rPr>
          <w:kern w:val="0"/>
          <w:rtl/>
        </w:rPr>
        <w:t xml:space="preserve">} [ق: 16]، وقوله تعالى: {وَنَحْنُ أَقْرَبُ إِلَيْهِ مِنْكُمْ وَلَكِنْ لَا تُبْصِرُونَ} [الواقعة: 85] وهذه الادلة تدل على قرب الله تعالى من عباده، قرب منزه عن الاتحاد والحلول والاتصال والانفصال مع خلقه ليس كمثله شيء، وقد حمل العلماء المتخصصون في العقيدة القرب على قرب العلم والسمع والبصر والقدرة، وقرب الملائكة، وذلك للتنزيه وابعاد شبهة الحلول والاتحاد مع المخلوقات، </w:t>
      </w:r>
      <w:r w:rsidRPr="0043595C">
        <w:rPr>
          <w:b/>
          <w:kern w:val="0"/>
          <w:rtl/>
        </w:rPr>
        <w:t>و</w:t>
      </w:r>
      <w:r w:rsidRPr="0043595C">
        <w:rPr>
          <w:b/>
          <w:kern w:val="0"/>
          <w:rtl/>
          <w:lang w:bidi="ar-KW"/>
        </w:rPr>
        <w:t>جاءت الإحاطة في آيات عديدة منها قول الله تعالى:</w:t>
      </w:r>
      <w:r w:rsidRPr="0043595C">
        <w:rPr>
          <w:kern w:val="0"/>
          <w:rtl/>
          <w:lang w:bidi="ar-KW"/>
        </w:rPr>
        <w:t xml:space="preserve"> {</w:t>
      </w:r>
      <w:r w:rsidRPr="0043595C">
        <w:rPr>
          <w:kern w:val="0"/>
          <w:rtl/>
        </w:rPr>
        <w:t>وَلِلَّهِ مَا فِي السَّمَوَاتِ وَمَا فِي الْأَرْضِ وَكَانَ اللَّهُ بِكُلِّ شَيْءٍ مُحِيطًا} [النساء: 126]، وقال تعالى: {أَلَا إِنَّهُمْ فِي مِرْيَةٍ مِنْ لِقَاءِ رَبِّهِمْ أَلَا إِنَّهُ بِكُلِّ شَيْءٍ مُحِيطٌ}[فصلت: 54]، وهذه الادلة تفيد إحاطة الله تعالى بكل شيء، والإحاطة ليس معناها أن الكون كله داخل في ذات الله (سبحانه</w:t>
      </w:r>
      <w:r w:rsidR="006349E8" w:rsidRPr="0043595C">
        <w:rPr>
          <w:kern w:val="0"/>
          <w:rtl/>
        </w:rPr>
        <w:t xml:space="preserve">) </w:t>
      </w:r>
      <w:r w:rsidRPr="0043595C">
        <w:rPr>
          <w:kern w:val="0"/>
          <w:rtl/>
        </w:rPr>
        <w:t xml:space="preserve">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 نعجز عن ادراك ذاته، وما نستطيع ان نقدره قدره، لا نحصي ثناءً عليه، هو كما أثنى على نفسه، وقد حمل العلماء المتخصصون في العقيدة الإحاطة على إحاطة العلم والسمع والبصر والقدرة، وذلك للتنزيه وابعاد شبهة الحلول والاتحاد مع المخلوقات، قال تعالى: {وَأَنَّ اللَّهَ قَدْ أَحَاطَ بِكُلِّ شَيْءٍ عِلْمًا}، فكانت هذه الآية بمثابة المفتاح لمعنى الإحاطة، </w:t>
      </w:r>
      <w:r w:rsidRPr="0043595C">
        <w:rPr>
          <w:b/>
          <w:kern w:val="0"/>
          <w:u w:val="single"/>
          <w:rtl/>
        </w:rPr>
        <w:t>(</w:t>
      </w:r>
      <w:r w:rsidRPr="0043595C">
        <w:rPr>
          <w:b/>
          <w:kern w:val="0"/>
          <w:u w:val="single"/>
          <w:rtl/>
          <w:lang w:bidi="ar-KW"/>
        </w:rPr>
        <w:t>الجميع</w:t>
      </w:r>
      <w:r w:rsidR="006349E8" w:rsidRPr="0043595C">
        <w:rPr>
          <w:b/>
          <w:kern w:val="0"/>
          <w:u w:val="single"/>
          <w:rtl/>
          <w:lang w:bidi="ar-KW"/>
        </w:rPr>
        <w:t xml:space="preserve">) </w:t>
      </w:r>
      <w:r w:rsidRPr="0043595C">
        <w:rPr>
          <w:kern w:val="0"/>
          <w:u w:val="single"/>
          <w:rtl/>
          <w:lang w:bidi="ar-KW"/>
        </w:rPr>
        <w:t xml:space="preserve">متفق على حمل القرب على قرب العلم والسمع والبصر، والجميع متفق على حمل الإحاطة على العلم والسمع والبصر، ولكن عند الاستواء اختلفوا، فحمل علماء الأصول المتخصصون في العقيدة الاستواء على معاني </w:t>
      </w:r>
      <w:r w:rsidRPr="0043595C">
        <w:rPr>
          <w:kern w:val="0"/>
          <w:u w:val="single"/>
          <w:rtl/>
        </w:rPr>
        <w:t xml:space="preserve">استواء الملك والقهر والتسخير والهيمنة والربوبية للعالم، وبيان كمال قدرته التامة سبحانه في تدابير الملك والملكوت، </w:t>
      </w:r>
      <w:r w:rsidRPr="0043595C">
        <w:rPr>
          <w:kern w:val="0"/>
          <w:u w:val="single"/>
          <w:rtl/>
          <w:lang w:bidi="ar-KW"/>
        </w:rPr>
        <w:t>وحملها غير المتخصصين على معاني الجلوس والاستقرار،</w:t>
      </w:r>
      <w:r w:rsidRPr="0043595C">
        <w:rPr>
          <w:kern w:val="0"/>
          <w:rtl/>
          <w:lang w:bidi="ar-KW"/>
        </w:rPr>
        <w:t xml:space="preserve"> وقالوا: مستو على العرش بذاته (سبحانه</w:t>
      </w:r>
      <w:r w:rsidR="006349E8" w:rsidRPr="0043595C">
        <w:rPr>
          <w:kern w:val="0"/>
          <w:rtl/>
          <w:lang w:bidi="ar-KW"/>
        </w:rPr>
        <w:t xml:space="preserve">) </w:t>
      </w:r>
      <w:r w:rsidRPr="0043595C">
        <w:rPr>
          <w:kern w:val="0"/>
          <w:rtl/>
          <w:lang w:bidi="ar-KW"/>
        </w:rPr>
        <w:t>فمن أين جاءوا من كتاب أو سنة أنه (بذاته</w:t>
      </w:r>
      <w:r w:rsidR="006349E8" w:rsidRPr="0043595C">
        <w:rPr>
          <w:kern w:val="0"/>
          <w:rtl/>
          <w:lang w:bidi="ar-KW"/>
        </w:rPr>
        <w:t>)</w:t>
      </w:r>
      <w:r w:rsidR="002D3F1A" w:rsidRPr="0043595C">
        <w:rPr>
          <w:kern w:val="0"/>
          <w:rtl/>
          <w:lang w:bidi="ar-KW"/>
        </w:rPr>
        <w:t>،</w:t>
      </w:r>
      <w:r w:rsidRPr="0043595C">
        <w:rPr>
          <w:kern w:val="0"/>
          <w:rtl/>
          <w:lang w:bidi="ar-KW"/>
        </w:rPr>
        <w:t xml:space="preserve"> </w:t>
      </w:r>
      <w:r w:rsidRPr="0043595C">
        <w:rPr>
          <w:kern w:val="0"/>
          <w:rtl/>
          <w:lang w:bidi="ar-KW"/>
        </w:rPr>
        <w:lastRenderedPageBreak/>
        <w:t xml:space="preserve">ولم لا يكون استواء ربوبية وقهر كما أن القرب قرب علم وقدرة، والقاعدة العامة أن الذات غيب الغيوب لا يُدرك، فالقرب قرب صفات والإحاطة إحاطة صفات، والاستواء استواء صفات، لأن جناب الذات مقدس عن المكان لا يحتاج في وجوده إلى مكان، وكل الأماكن عنده سواء وهو قريب من كل خلقه ولا شيء منها عنه ببعيد، نحن اجسام نحتاج في وجودنا إلى المكان، يميننا يمين المكان وشمالنا شمال المكان، وهكذا تقهرنا الجهات الست، لا مخرج لنا من الكون في المكان، أما خالق المكان فلا يقهره شيء وهو القاهر فوق عباده، ولا يحتاج في وجوده إلى شيء، وقد </w:t>
      </w:r>
      <w:r w:rsidRPr="0043595C">
        <w:rPr>
          <w:kern w:val="0"/>
          <w:rtl/>
        </w:rPr>
        <w:t>ورد الاستواء في سبعة مواضع من القرآن الكريم كلها تدل لمن تدبرها بقرآئنها التي سنذكرها بأن الاستواء المقصود هو استواء تدبير وملك وقهر وتسخير وهيمنة وربوبية للعالم، وبيان كمال قدرته التامة سبحانه في تدابير الملك والملكوت</w:t>
      </w:r>
      <w:r w:rsidRPr="0043595C">
        <w:rPr>
          <w:b/>
          <w:kern w:val="0"/>
          <w:rtl/>
        </w:rPr>
        <w:t>، وقد حاء المفتاح في موضعين من القرآن الكريم</w:t>
      </w:r>
      <w:r w:rsidRPr="0043595C">
        <w:rPr>
          <w:kern w:val="0"/>
          <w:rtl/>
        </w:rPr>
        <w:t xml:space="preserve">، </w:t>
      </w:r>
      <w:r w:rsidRPr="0043595C">
        <w:rPr>
          <w:b/>
          <w:kern w:val="0"/>
          <w:rtl/>
        </w:rPr>
        <w:t>(الأول</w:t>
      </w:r>
      <w:r w:rsidR="006349E8" w:rsidRPr="0043595C">
        <w:rPr>
          <w:b/>
          <w:kern w:val="0"/>
          <w:rtl/>
        </w:rPr>
        <w:t>):</w:t>
      </w:r>
      <w:r w:rsidRPr="0043595C">
        <w:rPr>
          <w:b/>
          <w:kern w:val="0"/>
          <w:rtl/>
        </w:rPr>
        <w:t xml:space="preserve"> قوله تعالى:</w:t>
      </w:r>
      <w:r w:rsidRPr="0043595C">
        <w:rPr>
          <w:kern w:val="0"/>
          <w:rtl/>
        </w:rPr>
        <w:t xml:space="preserve"> {إِنَّ رَبَّكُمُ اللَّهُ الَّذِي خَلَقَ السَّمَوَاتِ وَالْأَرْضَ فِي سِتَّةِ أَيَّامٍ ثُمَّ اسْتَوَى عَلَى الْعَرْشِ يُدَبِّرُ الْأَمْرَ مَا مِنْ شَفِيعٍ إِلَّا مِنْ بَعْدِ إِذْنِهِ ذَلِكُمُ اللَّهُ رَبُّكُمْ فَاعْبُدُوهُ أَفَلَا تَذَكَّرُونَ} [يونس 3]، والمفتاح: الاستواء في الآية استواء تدبير، فقوله تعالى: </w:t>
      </w:r>
      <w:r w:rsidRPr="0043595C">
        <w:rPr>
          <w:kern w:val="0"/>
          <w:u w:val="single"/>
          <w:rtl/>
        </w:rPr>
        <w:t>(يدبر الأمر</w:t>
      </w:r>
      <w:r w:rsidR="006349E8" w:rsidRPr="0043595C">
        <w:rPr>
          <w:kern w:val="0"/>
          <w:u w:val="single"/>
          <w:rtl/>
        </w:rPr>
        <w:t xml:space="preserve">) </w:t>
      </w:r>
      <w:r w:rsidRPr="0043595C">
        <w:rPr>
          <w:kern w:val="0"/>
          <w:rtl/>
        </w:rPr>
        <w:t>جرى مجرى التفسير لقوله: (استوى على العرش</w:t>
      </w:r>
      <w:r w:rsidR="006349E8" w:rsidRPr="0043595C">
        <w:rPr>
          <w:kern w:val="0"/>
          <w:rtl/>
        </w:rPr>
        <w:t xml:space="preserve">) </w:t>
      </w:r>
      <w:r w:rsidRPr="0043595C">
        <w:rPr>
          <w:kern w:val="0"/>
          <w:rtl/>
        </w:rPr>
        <w:t xml:space="preserve">على أنه استواء تدبير وربوبية، </w:t>
      </w:r>
      <w:r w:rsidRPr="0043595C">
        <w:rPr>
          <w:b/>
          <w:kern w:val="0"/>
          <w:rtl/>
        </w:rPr>
        <w:t>و(الثاني</w:t>
      </w:r>
      <w:r w:rsidR="006349E8" w:rsidRPr="0043595C">
        <w:rPr>
          <w:b/>
          <w:kern w:val="0"/>
          <w:rtl/>
        </w:rPr>
        <w:t>):</w:t>
      </w:r>
      <w:r w:rsidRPr="0043595C">
        <w:rPr>
          <w:b/>
          <w:kern w:val="0"/>
          <w:rtl/>
        </w:rPr>
        <w:t xml:space="preserve"> قوله تعالى:</w:t>
      </w:r>
      <w:r w:rsidRPr="0043595C">
        <w:rPr>
          <w:kern w:val="0"/>
          <w:rtl/>
        </w:rPr>
        <w:t xml:space="preserve"> {اللَّهُ الَّذِي رَفَعَ السَّمَوَاتِ بِغَيْرِ عَمَدٍ تَرَوْنَهَا ثُمَّ اسْتَوَى عَلَى الْعَرْشِ وَسَخَّرَ الشَّمْسَ وَالْقَمَرَ كُلٌّ يَجْرِي لِأَجَلٍ مُسَمًّى يُدَبِّرُ الْأَمْرَ يُفَصِّلُ الْآيَاتِ لَعَلَّكُمْ بِلِقَاءِ رَبِّكُمْ تُوقِنُونَ} [الرعد 2]، المفتاح: {</w:t>
      </w:r>
      <w:r w:rsidRPr="0043595C">
        <w:rPr>
          <w:kern w:val="0"/>
          <w:u w:val="single"/>
          <w:rtl/>
        </w:rPr>
        <w:t>يُدَبِّرُ الْأَمْرَ}</w:t>
      </w:r>
      <w:r w:rsidRPr="0043595C">
        <w:rPr>
          <w:kern w:val="0"/>
          <w:rtl/>
        </w:rPr>
        <w:t>، جرى مجرى التفسير لقوله: (استوى على العرش</w:t>
      </w:r>
      <w:r w:rsidR="006349E8" w:rsidRPr="0043595C">
        <w:rPr>
          <w:kern w:val="0"/>
          <w:rtl/>
        </w:rPr>
        <w:t>)</w:t>
      </w:r>
      <w:r w:rsidR="002D3F1A" w:rsidRPr="0043595C">
        <w:rPr>
          <w:kern w:val="0"/>
          <w:rtl/>
        </w:rPr>
        <w:t>،</w:t>
      </w:r>
      <w:r w:rsidRPr="0043595C">
        <w:rPr>
          <w:kern w:val="0"/>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w:t>
      </w:r>
      <w:r w:rsidRPr="0043595C">
        <w:rPr>
          <w:b/>
          <w:bCs/>
          <w:kern w:val="0"/>
          <w:sz w:val="36"/>
          <w:szCs w:val="36"/>
          <w:highlight w:val="yellow"/>
          <w:u w:val="single"/>
          <w:rtl/>
          <w:lang w:bidi="ar-KW"/>
        </w:rPr>
        <w:t>(فائدة</w:t>
      </w:r>
      <w:r w:rsidR="006349E8" w:rsidRPr="0043595C">
        <w:rPr>
          <w:b/>
          <w:bCs/>
          <w:kern w:val="0"/>
          <w:sz w:val="36"/>
          <w:szCs w:val="36"/>
          <w:highlight w:val="yellow"/>
          <w:u w:val="single"/>
          <w:rtl/>
          <w:lang w:bidi="ar-KW"/>
        </w:rPr>
        <w:t>):</w:t>
      </w:r>
      <w:r w:rsidRPr="0043595C">
        <w:rPr>
          <w:bCs/>
          <w:kern w:val="0"/>
          <w:sz w:val="36"/>
          <w:szCs w:val="36"/>
          <w:highlight w:val="yellow"/>
          <w:rtl/>
          <w:lang w:bidi="ar-KW"/>
        </w:rPr>
        <w:t xml:space="preserve"> </w:t>
      </w:r>
      <w:r w:rsidRPr="0043595C">
        <w:rPr>
          <w:kern w:val="0"/>
          <w:rtl/>
        </w:rPr>
        <w:t xml:space="preserve">جمع الله تعالى في سورة الحديد في آية واحدة بين الاستواء والمعية، فقال تعالى: {سَبَّحَ لِلَّهِ مَا فِي السَّمَوَاتِ وَالْأَرْضِ وَهُوَ الْعَزِيزُ الْحَكِيمُ * لَهُ مُلْكُ السَّمَوَاتِ وَالْأَرْضِ يُحْيِي وَيُمِيتُ وَهُوَ عَلَى كُلِّ شَيْءٍ قَدِيرٌ * هُوَ الْأَوَّلُ وَالْآخِرُ وَالظَّاهِرُ وَالْبَاطِنُ وَهُوَ بِكُلِّ شَيْءٍ عَلِيمٌ * هُوَ الَّذِي خَلَقَ السَّمَوَاتِ وَالْأَرْضَ فِي سِتَّةِ أَيَّامٍ </w:t>
      </w:r>
      <w:r w:rsidRPr="0043595C">
        <w:rPr>
          <w:kern w:val="0"/>
          <w:u w:val="single"/>
          <w:rtl/>
        </w:rPr>
        <w:t>ثُمَّ اسْتَوَى عَلَى الْعَرْشِ</w:t>
      </w:r>
      <w:r w:rsidRPr="0043595C">
        <w:rPr>
          <w:kern w:val="0"/>
          <w:rtl/>
        </w:rPr>
        <w:t xml:space="preserve"> يَعْلَمُ مَا يَلِجُ فِي الْأَرْضِ وَمَا يَخْرُجُ مِنْهَا وَمَا يَنْزِلُ مِنَ السَّمَاءِ وَمَا يَعْرُجُ فِيهَا </w:t>
      </w:r>
      <w:r w:rsidRPr="0043595C">
        <w:rPr>
          <w:kern w:val="0"/>
          <w:u w:val="single"/>
          <w:rtl/>
        </w:rPr>
        <w:t>وَهُوَ مَعَكُمْ أَيْنَمَا كُنْتُمْ</w:t>
      </w:r>
      <w:r w:rsidRPr="0043595C">
        <w:rPr>
          <w:kern w:val="0"/>
          <w:rtl/>
        </w:rPr>
        <w:t xml:space="preserve"> وَاللَّهُ بِمَا تَعْمَلُونَ بَصِيرٌ} [الحديد: 1 إلى 4]، فجمعه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فإنّ تأويل المعية بمعية العلم والسمع والبصر، ليس بأولى من تأويل الاستواء بالتدبير والربوبية والهيمنة والتصريف، والمنهج الصحيح السوي يقتضي تأويل الجميع، بحمل الجميع على المجاز اللغوي، فلا </w:t>
      </w:r>
      <w:r w:rsidRPr="0043595C">
        <w:rPr>
          <w:kern w:val="0"/>
          <w:rtl/>
        </w:rPr>
        <w:lastRenderedPageBreak/>
        <w:t>القرب قرب الذات، ولا الاستواء استواء الذات بالمعنى الحسي الذي يلائم المخلوق ولا يلائم الخالق، أو التفويض في الجميع، قرب ليس كمثله شيء، واستواء ليس كمثله شيء،</w:t>
      </w:r>
      <w:r w:rsidR="00401FA2" w:rsidRPr="0043595C">
        <w:rPr>
          <w:rFonts w:hint="cs"/>
          <w:kern w:val="0"/>
          <w:rtl/>
        </w:rPr>
        <w:t xml:space="preserve"> </w:t>
      </w:r>
    </w:p>
    <w:p w14:paraId="51370B89" w14:textId="4104F2C7" w:rsidR="00BB1DCA" w:rsidRPr="0043595C" w:rsidRDefault="00291E00" w:rsidP="00291E00">
      <w:pPr>
        <w:ind w:left="-46"/>
        <w:rPr>
          <w:lang w:bidi="ar-KW"/>
        </w:rPr>
      </w:pPr>
      <w:r w:rsidRPr="0043595C">
        <w:rPr>
          <w:bCs/>
          <w:kern w:val="0"/>
          <w:sz w:val="36"/>
          <w:szCs w:val="36"/>
          <w:highlight w:val="yellow"/>
          <w:u w:val="single"/>
          <w:rtl/>
        </w:rPr>
        <w:t xml:space="preserve">[المفتاح </w:t>
      </w:r>
      <w:r w:rsidR="00452369" w:rsidRPr="0043595C">
        <w:rPr>
          <w:rFonts w:hint="cs"/>
          <w:bCs/>
          <w:kern w:val="0"/>
          <w:sz w:val="36"/>
          <w:szCs w:val="36"/>
          <w:highlight w:val="yellow"/>
          <w:u w:val="single"/>
          <w:rtl/>
        </w:rPr>
        <w:t>الحادي عشر</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BB1DCA" w:rsidRPr="0043595C">
        <w:rPr>
          <w:bCs/>
          <w:sz w:val="32"/>
          <w:szCs w:val="32"/>
          <w:highlight w:val="yellow"/>
          <w:u w:val="single"/>
          <w:rtl/>
        </w:rPr>
        <w:t>فوقية الله تعالى على خلقه فوقية مكانة وهيمنة لا فوقية مكان</w:t>
      </w:r>
      <w:r w:rsidR="00BB1DCA" w:rsidRPr="0043595C">
        <w:rPr>
          <w:b/>
          <w:u w:val="single"/>
          <w:rtl/>
        </w:rPr>
        <w:t xml:space="preserve"> </w:t>
      </w:r>
      <w:r w:rsidR="00BB1DCA" w:rsidRPr="0043595C">
        <w:rPr>
          <w:b/>
          <w:rtl/>
        </w:rPr>
        <w:t>وذلك لأنّ:</w:t>
      </w:r>
      <w:r w:rsidR="00BB1DCA" w:rsidRPr="0043595C">
        <w:rPr>
          <w:rtl/>
        </w:rPr>
        <w:t xml:space="preserve"> </w:t>
      </w:r>
      <w:r w:rsidR="00BB1DCA" w:rsidRPr="0043595C">
        <w:rPr>
          <w:b/>
          <w:u w:val="single"/>
          <w:rtl/>
        </w:rPr>
        <w:t>(</w:t>
      </w:r>
      <w:r w:rsidR="00BB1DCA" w:rsidRPr="0043595C">
        <w:rPr>
          <w:b/>
          <w:u w:val="single"/>
          <w:rtl/>
          <w:lang w:bidi="ar-KW"/>
        </w:rPr>
        <w:t>أولا</w:t>
      </w:r>
      <w:r w:rsidR="006349E8" w:rsidRPr="0043595C">
        <w:rPr>
          <w:b/>
          <w:u w:val="single"/>
          <w:rtl/>
          <w:lang w:bidi="ar-KW"/>
        </w:rPr>
        <w:t xml:space="preserve">) </w:t>
      </w:r>
      <w:r w:rsidR="00BB1DCA" w:rsidRPr="0043595C">
        <w:rPr>
          <w:rtl/>
          <w:lang w:bidi="ar-KW"/>
        </w:rPr>
        <w:t xml:space="preserve">الكون في المكان محال على الله، المكان محدث احدثه الله عندما خلق الكون، والذات الإلهي قديم، والقديم يقوم إلا بنفسه، لأنّه الحي القيوم لا يحتاج في وجوه إلى مكان، والمكان أكبر من المتكون فيه، والله اكبر من كل شيء، فلا يصح أن يحويه مكان، والمكان يحيز من بداخله ويحده بحده، والله منزه عن الحد والحيز، والمكان يحيط دائما بمن فيه، </w:t>
      </w:r>
      <w:r w:rsidR="00BB1DCA" w:rsidRPr="0043595C">
        <w:rPr>
          <w:rtl/>
        </w:rPr>
        <w:t xml:space="preserve">والله بكل شيء محيط، والمكان محدود اعلاه الظاهر وأدناه الباطن والله تعالى منزه عن الحدود هو الظاهر فليس فوقه شيء وهو الباطن فليس دونه شيء كيف يحويه المكان، المكان محدث مخلوق والله تعالى له القدم الأزلي كان قبل المكان وهو على ما عليه كان، لا يلحقه تغير بمخلوقاته ولا تأثر بها، </w:t>
      </w:r>
      <w:r w:rsidR="00BB1DCA" w:rsidRPr="0043595C">
        <w:rPr>
          <w:b/>
          <w:u w:val="single"/>
          <w:rtl/>
          <w:lang w:bidi="ar-KW"/>
        </w:rPr>
        <w:t>(ثانيا</w:t>
      </w:r>
      <w:r w:rsidR="006349E8" w:rsidRPr="0043595C">
        <w:rPr>
          <w:b/>
          <w:u w:val="single"/>
          <w:rtl/>
          <w:lang w:bidi="ar-KW"/>
        </w:rPr>
        <w:t>):</w:t>
      </w:r>
      <w:r w:rsidR="00BB1DCA" w:rsidRPr="0043595C">
        <w:rPr>
          <w:rtl/>
          <w:lang w:bidi="ar-KW"/>
        </w:rPr>
        <w:t xml:space="preserve"> الكائن في المكان يمينه يمين المكان ويساره يسار المكان، والله تعالى له الأحدية المطلقة، و </w:t>
      </w:r>
      <w:r w:rsidR="00BB1DCA" w:rsidRPr="0043595C">
        <w:rPr>
          <w:rtl/>
        </w:rPr>
        <w:t>(الاحدية المطلقة</w:t>
      </w:r>
      <w:r w:rsidR="006349E8" w:rsidRPr="0043595C">
        <w:rPr>
          <w:rtl/>
        </w:rPr>
        <w:t>):</w:t>
      </w:r>
      <w:r w:rsidR="00BB1DCA" w:rsidRPr="0043595C">
        <w:rPr>
          <w:rtl/>
        </w:rPr>
        <w:t xml:space="preserve"> تمنع من الكثرة وتضاد الانقسام، 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 وقدست جناب الذات عن الكون في المكان، لهذه الأسباب يمتنع كون الرب تبارك وتعالى في مكان</w:t>
      </w:r>
      <w:r w:rsidR="00BB1DCA" w:rsidRPr="0043595C">
        <w:rPr>
          <w:rtl/>
          <w:lang w:bidi="ar-KW"/>
        </w:rPr>
        <w:t xml:space="preserve">، </w:t>
      </w:r>
      <w:r w:rsidR="00BB1DCA" w:rsidRPr="0043595C">
        <w:rPr>
          <w:b/>
          <w:u w:val="single"/>
          <w:rtl/>
          <w:lang w:bidi="ar-KW"/>
        </w:rPr>
        <w:t>(ثالثا</w:t>
      </w:r>
      <w:r w:rsidR="006349E8" w:rsidRPr="0043595C">
        <w:rPr>
          <w:b/>
          <w:u w:val="single"/>
          <w:rtl/>
          <w:lang w:bidi="ar-KW"/>
        </w:rPr>
        <w:t>):</w:t>
      </w:r>
      <w:r w:rsidR="00BB1DCA" w:rsidRPr="0043595C">
        <w:rPr>
          <w:rtl/>
          <w:lang w:bidi="ar-KW"/>
        </w:rPr>
        <w:t xml:space="preserve"> </w:t>
      </w:r>
      <w:r w:rsidR="00BB1DCA" w:rsidRPr="0043595C">
        <w:rPr>
          <w:rtl/>
        </w:rPr>
        <w:t>قوله تعالى (قل هو الله أحد</w:t>
      </w:r>
      <w:r w:rsidR="006349E8" w:rsidRPr="0043595C">
        <w:rPr>
          <w:rtl/>
        </w:rPr>
        <w:t xml:space="preserve">) </w:t>
      </w:r>
      <w:r w:rsidR="00BB1DCA" w:rsidRPr="0043595C">
        <w:rPr>
          <w:rtl/>
        </w:rPr>
        <w:t>يعدل ثلث القرآن، ومعناه تقديس عن المكان، لأن الأحدية المطلقة تمنع من الانقسام والتبعض، (الاحدية</w:t>
      </w:r>
      <w:r w:rsidR="006349E8" w:rsidRPr="0043595C">
        <w:rPr>
          <w:rtl/>
        </w:rPr>
        <w:t>):</w:t>
      </w:r>
      <w:r w:rsidR="00BB1DCA" w:rsidRPr="0043595C">
        <w:rPr>
          <w:rtl/>
        </w:rPr>
        <w:t xml:space="preserve"> تمنع من الكثرة وتضاد الانقسام، وكل ما يقبل الكون في المكان يكون يمينه يمين المكان ويساره يسار المكان فلا يكون أحدا مطلقا أبدا لأنه متبعض بعضه يكون بيمين المكان، وبعضه يكون بيسار المكان، ولهذا نفت الأحدية المطلقة الادراك عن جناب الذات، وقدست جناب الذات عن الكون في المكان، والحشوية لا يستندون لإثبات الفوقية الحسية والاستواء الحسي والجهة والمكان إلا بمتشابهات من الكتاب والسنّة، نهانا الله عن تتبعها، وقد اخبرنا الله أن الذين يتتبعون المتشابه في قلوبهم زيغ، أما</w:t>
      </w:r>
      <w:r w:rsidR="00C04A3D" w:rsidRPr="0043595C">
        <w:rPr>
          <w:rtl/>
        </w:rPr>
        <w:t xml:space="preserve"> أهل </w:t>
      </w:r>
      <w:r w:rsidR="00BB1DCA" w:rsidRPr="0043595C">
        <w:rPr>
          <w:rtl/>
        </w:rPr>
        <w:t xml:space="preserve">التخصص فهم الراسخون في العلم يردون تلك المتشابهات إلى أمهاتها من المحكم القطعي من تقديس الله تعالى عن الفوقية الحسية </w:t>
      </w:r>
      <w:r w:rsidR="00BB1DCA" w:rsidRPr="0043595C">
        <w:rPr>
          <w:rtl/>
        </w:rPr>
        <w:lastRenderedPageBreak/>
        <w:t>والاستواء الحسي والجهة والمكان، ورحم الله الإمام الطحاوي حين قال: (</w:t>
      </w:r>
      <w:r w:rsidR="00BB1DCA" w:rsidRPr="0043595C">
        <w:rPr>
          <w:rtl/>
          <w:lang w:bidi="ar-KW"/>
        </w:rPr>
        <w:t xml:space="preserve">تعالى عن الحدودِ والغاياتِ والأركانِ والأعضاءِ والأدوات، لا تحويهِ الجهاتُ الستُّ كسائرِ المبتدعات " أهــ، </w:t>
      </w:r>
    </w:p>
    <w:p w14:paraId="3ADA586E" w14:textId="4CB74832" w:rsidR="00BB1DCA" w:rsidRPr="0043595C" w:rsidRDefault="00BB1DCA" w:rsidP="00755C41">
      <w:pPr>
        <w:ind w:left="-46"/>
        <w:rPr>
          <w:kern w:val="0"/>
          <w:rtl/>
        </w:rPr>
      </w:pPr>
      <w:r w:rsidRPr="0043595C">
        <w:rPr>
          <w:bCs/>
          <w:kern w:val="0"/>
          <w:sz w:val="36"/>
          <w:szCs w:val="36"/>
          <w:highlight w:val="yellow"/>
          <w:rtl/>
          <w:lang w:bidi="ar-KW"/>
        </w:rPr>
        <w:t>[المفتاح الثاني عشر]:</w:t>
      </w:r>
      <w:r w:rsidRPr="0043595C">
        <w:rPr>
          <w:b/>
          <w:kern w:val="0"/>
          <w:rtl/>
          <w:lang w:bidi="ar-KW"/>
        </w:rPr>
        <w:t xml:space="preserve"> </w:t>
      </w:r>
      <w:r w:rsidRPr="0043595C">
        <w:rPr>
          <w:bCs/>
          <w:sz w:val="32"/>
          <w:szCs w:val="32"/>
          <w:highlight w:val="yellow"/>
          <w:u w:val="single"/>
          <w:rtl/>
        </w:rPr>
        <w:t>مفتاح حل اشكالية المتشابه الثاني عشر: التصريح برفع الأيدي إلى الله تعالى</w:t>
      </w:r>
      <w:r w:rsidRPr="0043595C">
        <w:rPr>
          <w:kern w:val="0"/>
          <w:u w:val="single"/>
          <w:rtl/>
          <w:lang w:bidi="ar-SY"/>
        </w:rPr>
        <w:t>،</w:t>
      </w:r>
      <w:r w:rsidRPr="0043595C">
        <w:rPr>
          <w:kern w:val="0"/>
          <w:rtl/>
          <w:lang w:bidi="ar-SY"/>
        </w:rPr>
        <w:t xml:space="preserve"> لحديث الترمذي: (إن الله تعالى حيي كريم يستحي إذا رفع الرجل إليه يديه أن يردهما صفراً خائبتين</w:t>
      </w:r>
      <w:r w:rsidR="006349E8" w:rsidRPr="0043595C">
        <w:rPr>
          <w:kern w:val="0"/>
          <w:rtl/>
          <w:lang w:bidi="ar-SY"/>
        </w:rPr>
        <w:t xml:space="preserve">) </w:t>
      </w:r>
      <w:r w:rsidRPr="0043595C">
        <w:rPr>
          <w:kern w:val="0"/>
          <w:rtl/>
          <w:lang w:bidi="ar-SY"/>
        </w:rPr>
        <w:t>[صحيح الترمذي للألباني: ح (3556</w:t>
      </w:r>
      <w:r w:rsidR="006349E8" w:rsidRPr="0043595C">
        <w:rPr>
          <w:kern w:val="0"/>
          <w:rtl/>
          <w:lang w:bidi="ar-SY"/>
        </w:rPr>
        <w:t>)</w:t>
      </w:r>
      <w:r w:rsidR="00401FA2" w:rsidRPr="0043595C">
        <w:rPr>
          <w:kern w:val="0"/>
          <w:rtl/>
          <w:lang w:bidi="ar-SY"/>
        </w:rPr>
        <w:t>]</w:t>
      </w:r>
      <w:r w:rsidRPr="0043595C">
        <w:rPr>
          <w:kern w:val="0"/>
          <w:rtl/>
          <w:lang w:bidi="ar-SY"/>
        </w:rPr>
        <w:t xml:space="preserve">، وذلك </w:t>
      </w:r>
      <w:r w:rsidRPr="0043595C">
        <w:rPr>
          <w:kern w:val="0"/>
          <w:rtl/>
        </w:rPr>
        <w:t>لأن السماء قبلة الدعاء كما أنّ الكعبة قبلة الصلاة، فترفع الأيدي بالدعاء إلى السماء، قال القرطبي: (الأخبار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sidR="006349E8" w:rsidRPr="0043595C">
        <w:rPr>
          <w:kern w:val="0"/>
          <w:rtl/>
        </w:rPr>
        <w:t xml:space="preserve">) </w:t>
      </w:r>
      <w:r w:rsidRPr="0043595C">
        <w:rPr>
          <w:kern w:val="0"/>
          <w:rtl/>
        </w:rPr>
        <w:t>أهـ [تفسير القرطبي ج: 18 ص: 216]،</w:t>
      </w:r>
      <w:r w:rsidRPr="0043595C">
        <w:rPr>
          <w:kern w:val="0"/>
          <w:rtl/>
          <w:lang w:bidi="ar-SY"/>
        </w:rPr>
        <w:t xml:space="preserve"> </w:t>
      </w:r>
      <w:r w:rsidRPr="0043595C">
        <w:rPr>
          <w:kern w:val="0"/>
          <w:rtl/>
        </w:rPr>
        <w:t>وقال إمام</w:t>
      </w:r>
      <w:r w:rsidR="00C04A3D" w:rsidRPr="0043595C">
        <w:rPr>
          <w:kern w:val="0"/>
          <w:rtl/>
        </w:rPr>
        <w:t xml:space="preserve"> أهل </w:t>
      </w:r>
      <w:r w:rsidRPr="0043595C">
        <w:rPr>
          <w:kern w:val="0"/>
          <w:rtl/>
        </w:rPr>
        <w:t>السنة أبو منصور الماتريدي: (وأما رفع الأيدي إلى السماء فعلى العبادة، ولله أن يَتعبَّد عبادَه بما شاء، ويوجههم إلى حيث شاء، وإن ظَنَّ من يظن أن رفع الأبصار إلى السماء لأن الله من ذلك الوجه إنما هو كظن من يزعم أنه إلى جهة أسفل الأرض بما يضع عليها وجهه متوجهًا في الصلاة ونحوها، وكظن من يزعم أنه في شرق الأرض وغربها بما يتوجه إلى ذلك في الصلاة، أو نحو مكة لخروجه إلى الحج" انتهى ثم ذكر تنـزيه الله عن الجهة</w:t>
      </w:r>
      <w:r w:rsidR="006349E8" w:rsidRPr="0043595C">
        <w:rPr>
          <w:kern w:val="0"/>
          <w:rtl/>
        </w:rPr>
        <w:t xml:space="preserve">) </w:t>
      </w:r>
      <w:r w:rsidRPr="0043595C">
        <w:rPr>
          <w:kern w:val="0"/>
          <w:rtl/>
        </w:rPr>
        <w:t>أهـ [كتاب التوحيد (ص: 75 - 76</w:t>
      </w:r>
      <w:r w:rsidR="006349E8" w:rsidRPr="0043595C">
        <w:rPr>
          <w:kern w:val="0"/>
          <w:rtl/>
        </w:rPr>
        <w:t>)</w:t>
      </w:r>
      <w:r w:rsidR="00401FA2" w:rsidRPr="0043595C">
        <w:rPr>
          <w:kern w:val="0"/>
          <w:rtl/>
        </w:rPr>
        <w:t>]</w:t>
      </w:r>
      <w:r w:rsidRPr="0043595C">
        <w:rPr>
          <w:kern w:val="0"/>
          <w:rtl/>
        </w:rPr>
        <w:t>، وقال الحافظ الزبيدي: (فإن قيل: إذا كان الحقُّ سبحانه ليس في جهةٍ، فما معنى رفع الأيدي بالدعاء نحو السماء</w:t>
      </w:r>
      <w:r w:rsidR="006E5CBA" w:rsidRPr="0043595C">
        <w:rPr>
          <w:kern w:val="0"/>
          <w:rtl/>
        </w:rPr>
        <w:t>؟</w:t>
      </w:r>
      <w:r w:rsidRPr="0043595C">
        <w:rPr>
          <w:kern w:val="0"/>
          <w:rtl/>
        </w:rPr>
        <w:t>. فالجواب: من وجهين ذكرهما الطُّرْطُوشي: أحدهما: أنه محلُّ التعبُّد، كاستقبالِ الكعبةِ في الصلاة، وإلصاق الجبهةِ بالأرضِ في السجود، مع تنـزُّهه سبحانه عن محلِّ البيت ومحلِّ السجود، فكأنَّ السماءَ قبلةُ الدعاء، وثانيهما: أنها لما كانَتْ مهبِط الرزقِ والوحيِ وموضعَ الرحمةِ والبركةِ، على معنى أن المطرَ يَنـزِلُ منها إلى الأرضِ فيخرج نباتًا، وهي مَسكنُ الملإ الأعلى، فإذا قَضَى اللهُ أمرًا ألقاه إليهم، فيُلقونه إلى</w:t>
      </w:r>
      <w:r w:rsidR="00C04A3D" w:rsidRPr="0043595C">
        <w:rPr>
          <w:kern w:val="0"/>
          <w:rtl/>
        </w:rPr>
        <w:t xml:space="preserve"> أهل </w:t>
      </w:r>
      <w:r w:rsidRPr="0043595C">
        <w:rPr>
          <w:kern w:val="0"/>
          <w:rtl/>
        </w:rPr>
        <w:t xml:space="preserve">الأرض، وكذلك الأعمال تُرفَع، وفيها غيرُ واحد من الأنبياء، وفيها الجنةُ -وهي فوق السماء السابعة - التي هي غايةُ الأماني، فلما كانت مَعْدِنًا لهذه الأمور العِظام ومَعرِفةَ القضاءِ والقَدَر، تَصرَّفَت الهِممُ إليها، وتوفَّرَت </w:t>
      </w:r>
      <w:r w:rsidRPr="0043595C">
        <w:rPr>
          <w:kern w:val="0"/>
          <w:rtl/>
        </w:rPr>
        <w:lastRenderedPageBreak/>
        <w:t>الدواعي عليها</w:t>
      </w:r>
      <w:r w:rsidR="006349E8" w:rsidRPr="0043595C">
        <w:rPr>
          <w:kern w:val="0"/>
          <w:rtl/>
        </w:rPr>
        <w:t xml:space="preserve">) </w:t>
      </w:r>
      <w:r w:rsidRPr="0043595C">
        <w:rPr>
          <w:kern w:val="0"/>
          <w:rtl/>
        </w:rPr>
        <w:t>أهـ [إتحاف السادة المتقين (5: 34 - 35</w:t>
      </w:r>
      <w:r w:rsidR="006349E8" w:rsidRPr="0043595C">
        <w:rPr>
          <w:kern w:val="0"/>
          <w:rtl/>
        </w:rPr>
        <w:t>)</w:t>
      </w:r>
      <w:r w:rsidR="00401FA2" w:rsidRPr="0043595C">
        <w:rPr>
          <w:kern w:val="0"/>
          <w:rtl/>
        </w:rPr>
        <w:t>]</w:t>
      </w:r>
      <w:r w:rsidRPr="0043595C">
        <w:rPr>
          <w:kern w:val="0"/>
          <w:rtl/>
        </w:rPr>
        <w:t>، وقال الحافظ ابن حجر: (السماء قِبْلة الدعاء كما أن الكعبة قِبْلة الصلاة</w:t>
      </w:r>
      <w:r w:rsidR="006349E8" w:rsidRPr="0043595C">
        <w:rPr>
          <w:kern w:val="0"/>
          <w:rtl/>
        </w:rPr>
        <w:t xml:space="preserve">) </w:t>
      </w:r>
      <w:r w:rsidRPr="0043595C">
        <w:rPr>
          <w:kern w:val="0"/>
          <w:rtl/>
        </w:rPr>
        <w:t>أهـ [فتح الباري (2: 233</w:t>
      </w:r>
      <w:r w:rsidR="006349E8" w:rsidRPr="0043595C">
        <w:rPr>
          <w:kern w:val="0"/>
          <w:rtl/>
        </w:rPr>
        <w:t>)</w:t>
      </w:r>
      <w:r w:rsidR="00401FA2" w:rsidRPr="0043595C">
        <w:rPr>
          <w:kern w:val="0"/>
          <w:rtl/>
        </w:rPr>
        <w:t>]</w:t>
      </w:r>
      <w:r w:rsidRPr="0043595C">
        <w:rPr>
          <w:kern w:val="0"/>
          <w:rtl/>
        </w:rPr>
        <w:t xml:space="preserve">، </w:t>
      </w:r>
    </w:p>
    <w:p w14:paraId="0A7123E1" w14:textId="549916B0" w:rsidR="00BB1DCA" w:rsidRPr="0043595C" w:rsidRDefault="00BB1DCA" w:rsidP="00B62D51">
      <w:pPr>
        <w:ind w:left="-46"/>
        <w:jc w:val="center"/>
        <w:rPr>
          <w:kern w:val="0"/>
          <w:rtl/>
        </w:rPr>
      </w:pPr>
      <w:r w:rsidRPr="0043595C">
        <w:rPr>
          <w:rFonts w:hint="cs"/>
          <w:kern w:val="0"/>
          <w:rtl/>
        </w:rPr>
        <w:t>***</w:t>
      </w:r>
    </w:p>
    <w:p w14:paraId="70A04724" w14:textId="77777777" w:rsidR="00291E00" w:rsidRPr="0043595C" w:rsidRDefault="00291E00" w:rsidP="00BE73BC">
      <w:pPr>
        <w:ind w:left="-46"/>
        <w:rPr>
          <w:kern w:val="0"/>
          <w:rtl/>
        </w:rPr>
      </w:pPr>
    </w:p>
    <w:p w14:paraId="2228EC4E" w14:textId="77777777" w:rsidR="00086812" w:rsidRPr="0043595C" w:rsidRDefault="00086812" w:rsidP="00B62D51">
      <w:pPr>
        <w:pStyle w:val="a3"/>
        <w:jc w:val="center"/>
        <w:rPr>
          <w:color w:val="auto"/>
          <w:highlight w:val="yellow"/>
          <w:u w:val="single"/>
          <w:rtl/>
          <w:lang w:bidi="ar-KW"/>
        </w:rPr>
      </w:pPr>
    </w:p>
    <w:p w14:paraId="2F816FF1" w14:textId="4CB9B613" w:rsidR="00086812" w:rsidRPr="0043595C" w:rsidRDefault="00086812" w:rsidP="00B62D51">
      <w:pPr>
        <w:pStyle w:val="a3"/>
        <w:jc w:val="center"/>
        <w:rPr>
          <w:color w:val="auto"/>
          <w:sz w:val="40"/>
          <w:szCs w:val="40"/>
          <w:highlight w:val="yellow"/>
          <w:u w:val="single"/>
          <w:rtl/>
          <w:lang w:bidi="ar-KW"/>
        </w:rPr>
      </w:pPr>
      <w:r w:rsidRPr="0043595C">
        <w:rPr>
          <w:rFonts w:hint="cs"/>
          <w:color w:val="auto"/>
          <w:sz w:val="40"/>
          <w:szCs w:val="40"/>
          <w:highlight w:val="yellow"/>
          <w:u w:val="single"/>
          <w:rtl/>
          <w:lang w:bidi="ar-KW"/>
        </w:rPr>
        <w:t>(ث</w:t>
      </w:r>
      <w:r w:rsidR="006349E8" w:rsidRPr="0043595C">
        <w:rPr>
          <w:rFonts w:hint="cs"/>
          <w:color w:val="auto"/>
          <w:sz w:val="40"/>
          <w:szCs w:val="40"/>
          <w:highlight w:val="yellow"/>
          <w:u w:val="single"/>
          <w:rtl/>
          <w:lang w:bidi="ar-KW"/>
        </w:rPr>
        <w:t xml:space="preserve">) </w:t>
      </w:r>
    </w:p>
    <w:p w14:paraId="05938A53" w14:textId="77777777" w:rsidR="00B62D51" w:rsidRPr="0043595C" w:rsidRDefault="00086812" w:rsidP="00B62D51">
      <w:pPr>
        <w:pStyle w:val="a3"/>
        <w:jc w:val="center"/>
        <w:rPr>
          <w:color w:val="auto"/>
          <w:sz w:val="40"/>
          <w:szCs w:val="40"/>
          <w:highlight w:val="yellow"/>
          <w:u w:val="single"/>
          <w:rtl/>
        </w:rPr>
      </w:pPr>
      <w:r w:rsidRPr="0043595C">
        <w:rPr>
          <w:color w:val="auto"/>
          <w:sz w:val="40"/>
          <w:szCs w:val="40"/>
          <w:highlight w:val="yellow"/>
          <w:u w:val="single"/>
          <w:rtl/>
        </w:rPr>
        <w:t xml:space="preserve">مفاتيح فهم الآيات </w:t>
      </w:r>
      <w:r w:rsidR="00B62D51" w:rsidRPr="0043595C">
        <w:rPr>
          <w:rFonts w:hint="cs"/>
          <w:color w:val="auto"/>
          <w:sz w:val="40"/>
          <w:szCs w:val="40"/>
          <w:highlight w:val="yellow"/>
          <w:u w:val="single"/>
          <w:rtl/>
        </w:rPr>
        <w:t>المتشابهات</w:t>
      </w:r>
    </w:p>
    <w:p w14:paraId="525115C7" w14:textId="59E83F27" w:rsidR="00086812" w:rsidRPr="0043595C" w:rsidRDefault="00086812" w:rsidP="00B62D51">
      <w:pPr>
        <w:pStyle w:val="a3"/>
        <w:jc w:val="center"/>
        <w:rPr>
          <w:color w:val="auto"/>
          <w:sz w:val="40"/>
          <w:szCs w:val="40"/>
          <w:highlight w:val="yellow"/>
          <w:u w:val="single"/>
          <w:rtl/>
          <w:lang w:bidi="ar-KW"/>
        </w:rPr>
      </w:pPr>
      <w:r w:rsidRPr="0043595C">
        <w:rPr>
          <w:color w:val="auto"/>
          <w:sz w:val="40"/>
          <w:szCs w:val="40"/>
          <w:highlight w:val="yellow"/>
          <w:u w:val="single"/>
          <w:rtl/>
        </w:rPr>
        <w:t>التي ورد فيها</w:t>
      </w:r>
      <w:r w:rsidR="00B62D51" w:rsidRPr="0043595C">
        <w:rPr>
          <w:rFonts w:hint="cs"/>
          <w:color w:val="auto"/>
          <w:sz w:val="40"/>
          <w:szCs w:val="40"/>
          <w:highlight w:val="yellow"/>
          <w:u w:val="single"/>
          <w:rtl/>
        </w:rPr>
        <w:t xml:space="preserve"> التغير والحدوث</w:t>
      </w:r>
    </w:p>
    <w:p w14:paraId="11117F77" w14:textId="77777777" w:rsidR="00B62D51" w:rsidRPr="0043595C" w:rsidRDefault="00B62D51" w:rsidP="00B62D51">
      <w:pPr>
        <w:pStyle w:val="a3"/>
        <w:jc w:val="center"/>
        <w:rPr>
          <w:color w:val="auto"/>
          <w:highlight w:val="yellow"/>
          <w:u w:val="single"/>
          <w:rtl/>
          <w:lang w:bidi="ar-KW"/>
        </w:rPr>
      </w:pPr>
    </w:p>
    <w:p w14:paraId="14D1CB4F" w14:textId="77777777" w:rsidR="00452369" w:rsidRPr="0043595C" w:rsidRDefault="00452369" w:rsidP="00D54144">
      <w:pPr>
        <w:rPr>
          <w:bCs/>
          <w:kern w:val="0"/>
          <w:highlight w:val="yellow"/>
          <w:u w:val="single"/>
          <w:rtl/>
          <w:lang w:bidi="ar-KW"/>
        </w:rPr>
      </w:pPr>
    </w:p>
    <w:p w14:paraId="36D189BD" w14:textId="068E1BEB" w:rsidR="00D54144" w:rsidRPr="0043595C" w:rsidRDefault="00D54144" w:rsidP="00D54144">
      <w:pPr>
        <w:rPr>
          <w:b/>
          <w:u w:val="single"/>
          <w:rtl/>
        </w:rPr>
      </w:pPr>
      <w:r w:rsidRPr="0043595C">
        <w:rPr>
          <w:bCs/>
          <w:kern w:val="0"/>
          <w:sz w:val="36"/>
          <w:szCs w:val="36"/>
          <w:highlight w:val="yellow"/>
          <w:u w:val="single"/>
          <w:rtl/>
          <w:lang w:bidi="ar-KW"/>
        </w:rPr>
        <w:t>[تمهيد]:</w:t>
      </w:r>
      <w:r w:rsidRPr="0043595C">
        <w:rPr>
          <w:b/>
          <w:rtl/>
        </w:rPr>
        <w:t xml:space="preserve"> </w:t>
      </w:r>
      <w:r w:rsidRPr="0043595C">
        <w:rPr>
          <w:b/>
          <w:kern w:val="0"/>
          <w:rtl/>
        </w:rPr>
        <w:t>(الحدوث</w:t>
      </w:r>
      <w:r w:rsidR="006349E8" w:rsidRPr="0043595C">
        <w:rPr>
          <w:b/>
          <w:kern w:val="0"/>
          <w:rtl/>
        </w:rPr>
        <w:t>):</w:t>
      </w:r>
      <w:r w:rsidRPr="0043595C">
        <w:rPr>
          <w:kern w:val="0"/>
          <w:rtl/>
        </w:rPr>
        <w:t xml:space="preserve"> هو الوجود بعد ان لم يكن موجودا، وهذا صفة المخلوق لأنّه ممكن الوجود كان عدما فأوجده الله من العدم، والله تعالى هو الأول بلا ابتداء واجب الوجود وذاتي الوجود لا يقبل العدم ولا الفناء، و(الحوادث</w:t>
      </w:r>
      <w:r w:rsidR="006349E8" w:rsidRPr="0043595C">
        <w:rPr>
          <w:kern w:val="0"/>
          <w:rtl/>
        </w:rPr>
        <w:t>):</w:t>
      </w:r>
      <w:r w:rsidRPr="0043595C">
        <w:rPr>
          <w:kern w:val="0"/>
          <w:rtl/>
        </w:rPr>
        <w:t xml:space="preserve"> هي ما يطرأ على الذات من التغيّرات المختلفة، من قبيل: الحركة والسكون، والقيام والقعود، والنوم واليقظة، واللذّة والألم، والنشاط والضعف، والظهور، والأفول، ونحوها من الأعراض التي تنقل الذّات من حالة إلى أخرى، </w:t>
      </w:r>
      <w:r w:rsidRPr="0043595C">
        <w:rPr>
          <w:b/>
          <w:kern w:val="0"/>
          <w:rtl/>
        </w:rPr>
        <w:t>ودليل بطلان كونه تعالى محلاًّ للحوادث</w:t>
      </w:r>
      <w:r w:rsidRPr="0043595C">
        <w:rPr>
          <w:kern w:val="0"/>
          <w:rtl/>
        </w:rPr>
        <w:t xml:space="preserve">: أنّ الحوادث تستلزم التغيّر والانفعال والتأثّر، لأنّ الذات التي تطرآ عليها الحوادث تتغيّر وتنفعل وتنتقل من حالة إلى أخرى، وهذه من صفات الأشياء المادية والجسمانية، والله تعالى ليس كمثله شيء، منزّه </w:t>
      </w:r>
      <w:r w:rsidRPr="0043595C">
        <w:rPr>
          <w:kern w:val="0"/>
          <w:rtl/>
        </w:rPr>
        <w:lastRenderedPageBreak/>
        <w:t xml:space="preserve">عن الأمور المادية والجسمانية، فلهذا يستحيل عليه أن يكون محلاًّ للحوادث، فسبحان من لا يقبل الأفول، وسبحان من لا يدخل عليه التغير والزوال، ولا ينتقل من حال إلى حال، ومن هيئة إلى هيئة، له الكمال المطلق فلا يقبل التغير والحدوث ولا يقبل الزيادة ولا النقصان لأنّه الإله الحق الذي له التقديس والكمال، وليست صفة القدم الأزلي إلا لله وحده هو المستحق سبحانه للإلهية فلا معبود بحق سواه، </w:t>
      </w:r>
      <w:r w:rsidRPr="0043595C">
        <w:rPr>
          <w:b/>
          <w:kern w:val="0"/>
          <w:rtl/>
        </w:rPr>
        <w:t>ولهذا اتفق العارفون بأصول الدين وقواعد التنزيه</w:t>
      </w:r>
      <w:r w:rsidRPr="0043595C">
        <w:rPr>
          <w:kern w:val="0"/>
          <w:rtl/>
        </w:rPr>
        <w:t xml:space="preserve"> بأن ما قبل الحوادث فهو حادث، وانه ليس في ذات الله تعالى محدث ولا مخلوق لأنه الأول الخالق سبحانه</w:t>
      </w:r>
      <w:r w:rsidRPr="0043595C">
        <w:rPr>
          <w:rFonts w:eastAsiaTheme="minorEastAsia"/>
          <w:kern w:val="0"/>
          <w:rtl/>
        </w:rPr>
        <w:t xml:space="preserve">، كما أنّ </w:t>
      </w:r>
      <w:r w:rsidRPr="0043595C">
        <w:rPr>
          <w:kern w:val="0"/>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 لأنه لو قبل الزيادة كان قبل الزيادة نقصا ولو قبل النقص لم يكن إلها له كمال الذات والصفات، والذات التي يطرأ عليها الحوادث تتغيّر وتنتقل من حالة إلى أخرى بسبب ما اكتسبته من الحوادث، والله تعالى منزه عن التغير والأفول، كما أنّ قبول الحوادث من صفات الأجسام الحادثة، والله تعالى قديم الذات وأخص صفات القديم أنه لا يقبل الحادث، وبما أنّه تعالى منزّه عن الأمور المادية والجسمانية، فلهذا يستحيل عليه أن يكون محلاًّ للحوادث، </w:t>
      </w:r>
    </w:p>
    <w:p w14:paraId="1F9DD75A" w14:textId="1779A12E" w:rsidR="00D54144" w:rsidRPr="0043595C" w:rsidRDefault="00D54144" w:rsidP="00D54144">
      <w:r w:rsidRPr="0043595C">
        <w:rPr>
          <w:bCs/>
          <w:kern w:val="0"/>
          <w:sz w:val="36"/>
          <w:szCs w:val="36"/>
          <w:highlight w:val="yellow"/>
          <w:u w:val="single"/>
          <w:rtl/>
          <w:lang w:bidi="ar-KW"/>
        </w:rPr>
        <w:t>[المفتاح الاول]:</w:t>
      </w:r>
      <w:r w:rsidRPr="0043595C">
        <w:rPr>
          <w:b/>
          <w:kern w:val="0"/>
          <w:rtl/>
          <w:lang w:bidi="ar-KW"/>
        </w:rPr>
        <w:t xml:space="preserve"> </w:t>
      </w:r>
      <w:r w:rsidRPr="0043595C">
        <w:rPr>
          <w:b/>
          <w:kern w:val="0"/>
          <w:u w:val="single"/>
          <w:rtl/>
          <w:lang w:bidi="ar-KW"/>
        </w:rPr>
        <w:t xml:space="preserve">الجمع بين الآية والحديث من قوله </w:t>
      </w:r>
      <w:r w:rsidRPr="0043595C">
        <w:rPr>
          <w:b/>
          <w:u w:val="single"/>
          <w:rtl/>
        </w:rPr>
        <w:t>تعالى: {هُوَ الْأَوَّلُ وَالْآخِرُ وَالظَّاهِرُ وَالْبَاطِنُ وَهُوَ بِكُلِّ شَيْءٍ عَلِيمٌ}، وقول نبيه صلى الله عليه وسلم: (اللهم أنت الأوَّلُ فليس قبلَك شيء، وأنت الآخِر فليس بعدَك شيء، وأنت الظاهرُ فليس فوقَكَ شيء، وأنت الباطن فليس دونَك شيء</w:t>
      </w:r>
      <w:r w:rsidR="006349E8" w:rsidRPr="0043595C">
        <w:rPr>
          <w:b/>
          <w:u w:val="single"/>
          <w:rtl/>
        </w:rPr>
        <w:t xml:space="preserve">) </w:t>
      </w:r>
      <w:r w:rsidRPr="0043595C">
        <w:rPr>
          <w:b/>
          <w:u w:val="single"/>
          <w:rtl/>
        </w:rPr>
        <w:t>[أخرجه مسلم]، يجعلنا نعلم يقيناً: أنه لا قديم أزلي إلا الله:</w:t>
      </w:r>
      <w:r w:rsidRPr="0043595C">
        <w:rPr>
          <w:rtl/>
        </w:rPr>
        <w:t xml:space="preserve"> والعالم كله مُحدَثٌ مخلوق أحدثه الله تعالى من العدم إلى الوجود، قوله تعالى: {هُوَ الْأَوَّلُ}، مع قوله صلى الله عليه وسلم: (اللهم أنت الأوَّلُ فليس قبلَك شيء</w:t>
      </w:r>
      <w:r w:rsidR="006349E8" w:rsidRPr="0043595C">
        <w:rPr>
          <w:rtl/>
        </w:rPr>
        <w:t xml:space="preserve">) </w:t>
      </w:r>
      <w:r w:rsidRPr="0043595C">
        <w:rPr>
          <w:rtl/>
        </w:rPr>
        <w:t>دليل على أنّه كان الله ولم يكن شيء معه ولا غيره فهو وحده الأول ذي لا بداية لوجوده، لا قديم أزلي سواه، وكل ما سواه من العالم محدث مخلوق، ومن اعتقد أن شيئًا من العالم بنوعه أو بأفراده لا بداية لوجوده فقد خالف الآية والحديث واجماع</w:t>
      </w:r>
      <w:r w:rsidR="00C04A3D" w:rsidRPr="0043595C">
        <w:rPr>
          <w:rtl/>
        </w:rPr>
        <w:t xml:space="preserve"> أهل </w:t>
      </w:r>
      <w:r w:rsidRPr="0043595C">
        <w:rPr>
          <w:rtl/>
        </w:rPr>
        <w:t>الأصول، وقال بقول الفلاسفة والدهرية الذين قالوا بقدم العالم، أو بقول الكرامية: انه قديم النوع حادث الآحاد، {هُوَ الْأَوَّلُ} جملة أسمية، المبتدأ (هو</w:t>
      </w:r>
      <w:r w:rsidR="006349E8" w:rsidRPr="0043595C">
        <w:rPr>
          <w:rtl/>
        </w:rPr>
        <w:t>)</w:t>
      </w:r>
      <w:r w:rsidR="002D3F1A" w:rsidRPr="0043595C">
        <w:rPr>
          <w:rtl/>
        </w:rPr>
        <w:t>،</w:t>
      </w:r>
      <w:r w:rsidRPr="0043595C">
        <w:rPr>
          <w:rtl/>
        </w:rPr>
        <w:t xml:space="preserve"> والخبر (الأول</w:t>
      </w:r>
      <w:r w:rsidR="006349E8" w:rsidRPr="0043595C">
        <w:rPr>
          <w:rtl/>
        </w:rPr>
        <w:t xml:space="preserve">) </w:t>
      </w:r>
      <w:r w:rsidRPr="0043595C">
        <w:rPr>
          <w:rtl/>
        </w:rPr>
        <w:t>كلاهما معرفة للدلالة على أنه وحده (الأول</w:t>
      </w:r>
      <w:r w:rsidR="006349E8" w:rsidRPr="0043595C">
        <w:rPr>
          <w:rtl/>
        </w:rPr>
        <w:t xml:space="preserve">) </w:t>
      </w:r>
      <w:r w:rsidRPr="0043595C">
        <w:rPr>
          <w:rtl/>
        </w:rPr>
        <w:t>الأزلي الذي لا يشاركه في هذه الصفة غيره، ويؤيد ذلك حديث النبي صلى الله عليه وسلم: (كانَ اللَّهُ ولَمْ يَكُنْ شَيءٌ غَيْرُهُ</w:t>
      </w:r>
      <w:r w:rsidR="006349E8" w:rsidRPr="0043595C">
        <w:rPr>
          <w:rtl/>
        </w:rPr>
        <w:t xml:space="preserve">) </w:t>
      </w:r>
      <w:r w:rsidRPr="0043595C">
        <w:rPr>
          <w:rtl/>
        </w:rPr>
        <w:t xml:space="preserve">[البخاري:3191]، فلا شيء معه ولا شيء غيره ولا شيء قبله، لا بداية لوجوده، لا يشاركه في القدم الأزلي شيء من خلقه، فلا قديم أزلي إلا الله، </w:t>
      </w:r>
      <w:r w:rsidRPr="0043595C">
        <w:rPr>
          <w:b/>
          <w:rtl/>
        </w:rPr>
        <w:t>وشرط الإلهية القدم</w:t>
      </w:r>
      <w:r w:rsidRPr="0043595C">
        <w:rPr>
          <w:rtl/>
        </w:rPr>
        <w:t xml:space="preserve"> وإلا كان الخالق محدثا مخلوقا، </w:t>
      </w:r>
      <w:r w:rsidRPr="0043595C">
        <w:rPr>
          <w:rtl/>
        </w:rPr>
        <w:lastRenderedPageBreak/>
        <w:t xml:space="preserve">وشرط القدم الكمال المطلق، لأنّ الأزلية تنزيه عن النقص كما سيأتي بيانه، فالإله لابد وأن يكون قديما أزليا اول بلا ابتداء، </w:t>
      </w:r>
      <w:r w:rsidRPr="0043595C">
        <w:rPr>
          <w:b/>
          <w:rtl/>
        </w:rPr>
        <w:t>ومن الأدلة على القدم الأزلي لله تعالى</w:t>
      </w:r>
      <w:r w:rsidRPr="0043595C">
        <w:rPr>
          <w:rtl/>
        </w:rPr>
        <w:t>: قوله صلى الله عليه وسلم: (أعوذ بالله العظيم وبوجهه الكريم وسلطانه القديم من الشيطان الرجيم</w:t>
      </w:r>
      <w:r w:rsidR="006349E8" w:rsidRPr="0043595C">
        <w:rPr>
          <w:rtl/>
        </w:rPr>
        <w:t xml:space="preserve">) </w:t>
      </w:r>
      <w:r w:rsidRPr="0043595C">
        <w:rPr>
          <w:rtl/>
        </w:rPr>
        <w:t>[أخرجه أبو داود ح (466</w:t>
      </w:r>
      <w:r w:rsidR="006349E8" w:rsidRPr="0043595C">
        <w:rPr>
          <w:rtl/>
        </w:rPr>
        <w:t>)</w:t>
      </w:r>
      <w:r w:rsidR="00401FA2" w:rsidRPr="0043595C">
        <w:rPr>
          <w:rtl/>
        </w:rPr>
        <w:t>]</w:t>
      </w:r>
      <w:r w:rsidRPr="0043595C">
        <w:rPr>
          <w:rtl/>
        </w:rPr>
        <w:t>، وفيه وصف سلطان الله عَزَّ وجلَّ بالقِدَم، وقدم السلطان يعني قدم صاحب السلطان سبحانه، وذلك يستلزم قدم جناب ذاته جل جلاله، و (القِدمُ</w:t>
      </w:r>
      <w:r w:rsidR="006349E8" w:rsidRPr="0043595C">
        <w:rPr>
          <w:rtl/>
        </w:rPr>
        <w:t xml:space="preserve">) </w:t>
      </w:r>
      <w:r w:rsidRPr="0043595C">
        <w:rPr>
          <w:rtl/>
        </w:rPr>
        <w:t xml:space="preserve">معناهُ الأزلية، لا ابتداءَ لوجودِهِ، كان قبل المكان فلا يوصف بقدم المكان وكانَ قبلَ الزمانِ فلا يوصفُ بقدم الزمان، فليس وجوده في مكان ولا يجري عليه زمان لأنه سابق لهما وهو خالقهما وهو قاهر لهما فلا تأثير لهما عليه لأن الإله له القدم الأزلي فلا يتغير، ولا تتغير صفاته، </w:t>
      </w:r>
    </w:p>
    <w:p w14:paraId="055B5A4F" w14:textId="6F81F30D" w:rsidR="00D54144" w:rsidRPr="0043595C" w:rsidRDefault="00D54144" w:rsidP="00D54144">
      <w:pPr>
        <w:rPr>
          <w:rtl/>
        </w:rPr>
      </w:pPr>
      <w:r w:rsidRPr="0043595C">
        <w:rPr>
          <w:bCs/>
          <w:kern w:val="0"/>
          <w:sz w:val="36"/>
          <w:szCs w:val="36"/>
          <w:highlight w:val="yellow"/>
          <w:u w:val="single"/>
          <w:rtl/>
          <w:lang w:bidi="ar-KW"/>
        </w:rPr>
        <w:t>[المفتاح الثاني]:</w:t>
      </w:r>
      <w:r w:rsidRPr="0043595C">
        <w:rPr>
          <w:b/>
          <w:rtl/>
        </w:rPr>
        <w:t xml:space="preserve"> </w:t>
      </w:r>
      <w:r w:rsidRPr="0043595C">
        <w:rPr>
          <w:rtl/>
        </w:rPr>
        <w:t xml:space="preserve">تنزيه الله تعالى عن التغير والحدوث هو الدليل الذي استعمله نبي الله إبراهيم عليه السلام في إثبات عدم ألوهية الشمس والقمر والكواكب، قال تعالى: {فَلَمَّا جَنَّ عَلَيْهِ اللَّيْلُ رَأَى كَوْكَبًا قَالَ هَذَا رَبِّي فَلَمَّا أَفَلَ قَالَ لَا أُحِبُّ الْآفِلِينَ * فَلَمَّا رَأَى الْقَمَرَ بَازِغًا قَالَ هَذَا رَبِّي فَلَمَّا أَفَلَ قَالَ لَئِنْ لَمْ يَهْدِنِي رَبِّي لَأَكُونَنَّ مِنَ الْقَوْمِ الضَّالِّينَ * فَلَمَّا رَأَى الشَّمْسَ بَازِغَةً قَالَ هَذَا رَبِّي هَذَا أَكْبَرُ فَلَمَّا أَفَلَتْ قَالَ يَا قَوْمِ إِنِّي بَرِيءٌ مِمَّا تُشْرِكُونَ * إِنِّي وَجَّهْتُ وَجْهِيَ لِلَّذِي فَطَرَ السَّمَوَاتِ وَالْأَرْضَ حَنِيفًا وَمَا أَنَا مِنَ الْمُشْرِكِينَ} [الأنعام: 76 إلى 79]، تماشى الخليل عليه السلام مع قومه ليقيم لهم الحجة بأنّ الكواكب والقمر والشمس لا تصلح للإلهية لأنها حادثة متغيرة علتها الافول، </w:t>
      </w:r>
      <w:r w:rsidRPr="0043595C">
        <w:rPr>
          <w:b/>
          <w:rtl/>
        </w:rPr>
        <w:t>فعلة الكوكب الافول</w:t>
      </w:r>
      <w:r w:rsidRPr="0043595C">
        <w:rPr>
          <w:rtl/>
        </w:rPr>
        <w:t xml:space="preserve"> {رَأَى كَوْكَبًا قَالَ هَذَا رَبِّي فَلَمَّا أَفَلَ قَالَ لَا أُحِبُّ الْآفِلِينَ}، </w:t>
      </w:r>
      <w:r w:rsidRPr="0043595C">
        <w:rPr>
          <w:b/>
          <w:rtl/>
        </w:rPr>
        <w:t>وعلة القمر الافول</w:t>
      </w:r>
      <w:r w:rsidRPr="0043595C">
        <w:rPr>
          <w:rtl/>
        </w:rPr>
        <w:t xml:space="preserve"> {فَلَمَّا رَأَى الْقَمَرَ بَازِغًا قَالَ هَذَا رَبِّي فَلَمَّا أَفَلَ قَالَ لَئِنْ لَمْ يَهْدِنِي رَبِّي لَأَكُونَنَّ مِنَ الْقَوْمِ الضَّالِّينَ}، </w:t>
      </w:r>
      <w:r w:rsidRPr="0043595C">
        <w:rPr>
          <w:b/>
          <w:rtl/>
        </w:rPr>
        <w:t>وعلة الشمس الافول</w:t>
      </w:r>
      <w:r w:rsidRPr="0043595C">
        <w:rPr>
          <w:rtl/>
        </w:rPr>
        <w:t>: {فَلَمَّا رَأَى الشَّمْسَ بَازِغَةً قَالَ هَذَا رَبِّي هَذَا أَكْبَرُ فَلَمَّا أَفَلَتْ قَالَ يَا قَوْمِ إِنِّي بَرِيءٌ مِمَّا تُشْرِكُونَ}، قال المفسرون: قال ذلك لقومه تنبيها لهم على أن القمر لتغير حاله لا يصلح للإلهية وأن من اتخذه إلها فهو ضال، وتنبيها لهم أن الله دائم لا يزول، وأن الزوال نقص لا يصلح للإله المتصف بالكمال وأن (الآفلين</w:t>
      </w:r>
      <w:r w:rsidR="006349E8" w:rsidRPr="0043595C">
        <w:rPr>
          <w:rtl/>
        </w:rPr>
        <w:t xml:space="preserve">) </w:t>
      </w:r>
      <w:r w:rsidRPr="0043595C">
        <w:rPr>
          <w:rtl/>
        </w:rPr>
        <w:t xml:space="preserve">أي المنتقلين من مكان إلى مكان المتغيرين من حال إلى حال فإنهم بمعزل من استحقاق الربوبية والإلهية، وتنبيها على أن من غاب بعد الظهور كان حادثا مسخرا وليس برب أزلي أول ليس بمحدث، منزه عما لا يليق بذاته الأقدس من لوازم الإمكان ولواحق التغير والحدوث، ولهذا تبرأ من آلهتهم بقوله عليه السلام في سورة الأنعام، قال تعالى: {قَالَ يَا قَوْمِ إِنِّي بَرِيءٌ مِمَّا تُشْرِكُونَ * إِنِّي وَجَّهْتُ وَجْهِيَ لِلَّذِي فَطَرَ السَّمَوَاتِ وَالْأَرْضَ حَنِيفًا وَمَا أَنَا مِنَ الْمُشْرِكِينَ} [الأنعام: 78، 79]، ومعناه إني بريء مما تشركون من الأجرام المحدثة المحتاجة إلى محدث يحدثها ومخصص يخصصها بما تختص به ثم لما تبرأ منها </w:t>
      </w:r>
      <w:r w:rsidRPr="0043595C">
        <w:rPr>
          <w:rtl/>
        </w:rPr>
        <w:lastRenderedPageBreak/>
        <w:t xml:space="preserve">توجه إلى موجدها ومبدعها الذي دلت هذه الممكنات عليه فقال إني وجهت وجهي للذي فطر السموات والأرض حنيفا وما أنا من المشركين، إنّ ملة الخليل إبراهيم تقوم على تقديس ذات الله عن الافول، ولا معنى للأفول إلا التغير والحدوث وقبول الحوادث، </w:t>
      </w:r>
      <w:r w:rsidRPr="0043595C">
        <w:rPr>
          <w:u w:val="single"/>
          <w:rtl/>
        </w:rPr>
        <w:t>وإنّ من جوز على ذات الله تعالى التغير والحدوث وقبول الحوادث فقد رغب عن ملة إبراهيم</w:t>
      </w:r>
      <w:r w:rsidRPr="0043595C">
        <w:rPr>
          <w:rtl/>
        </w:rPr>
        <w:t xml:space="preserve"> 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وقد قال تعالى: {وَمَنْ يَرْغَبُ عَنْ مِلَّةِ إِبْرَاهِيمَ إِلَّا مَنْ سَفِهَ نَفْسَهُ} [البقرة:130]، </w:t>
      </w:r>
    </w:p>
    <w:p w14:paraId="1CA44E89" w14:textId="7AC5EEF9" w:rsidR="00D54144" w:rsidRPr="0043595C" w:rsidRDefault="00D54144" w:rsidP="00D54144">
      <w:pPr>
        <w:rPr>
          <w:kern w:val="0"/>
          <w:u w:val="single"/>
          <w:rtl/>
        </w:rPr>
      </w:pPr>
      <w:r w:rsidRPr="0043595C">
        <w:rPr>
          <w:bCs/>
          <w:kern w:val="0"/>
          <w:sz w:val="36"/>
          <w:szCs w:val="36"/>
          <w:highlight w:val="yellow"/>
          <w:u w:val="single"/>
          <w:rtl/>
          <w:lang w:bidi="ar-KW"/>
        </w:rPr>
        <w:t>[المفتاح الثالث]:</w:t>
      </w:r>
      <w:r w:rsidRPr="0043595C">
        <w:rPr>
          <w:b/>
          <w:kern w:val="0"/>
          <w:rtl/>
        </w:rPr>
        <w:t xml:space="preserve"> </w:t>
      </w:r>
      <w:r w:rsidRPr="0043595C">
        <w:rPr>
          <w:kern w:val="0"/>
          <w:rtl/>
        </w:rPr>
        <w:t>سورة الإخلاص تقديس لله عن التغير والحدوث: سورة الإخلاص يجب أن تكون من المحكمات، لا من المتشابهات لأن النبي صلى الله عليه وسلم جعلها ثلث القرآن وهي تشتمل على عدة أصول: وصف الله تعالى بالأحدية (الله أحد</w:t>
      </w:r>
      <w:r w:rsidR="006349E8" w:rsidRPr="0043595C">
        <w:rPr>
          <w:kern w:val="0"/>
          <w:rtl/>
        </w:rPr>
        <w:t>)</w:t>
      </w:r>
      <w:r w:rsidR="002D3F1A" w:rsidRPr="0043595C">
        <w:rPr>
          <w:kern w:val="0"/>
          <w:rtl/>
        </w:rPr>
        <w:t>،</w:t>
      </w:r>
      <w:r w:rsidRPr="0043595C">
        <w:rPr>
          <w:kern w:val="0"/>
          <w:rtl/>
        </w:rPr>
        <w:t xml:space="preserve"> والصمدية (الله الصمد</w:t>
      </w:r>
      <w:r w:rsidR="006349E8" w:rsidRPr="0043595C">
        <w:rPr>
          <w:kern w:val="0"/>
          <w:rtl/>
        </w:rPr>
        <w:t>)</w:t>
      </w:r>
      <w:r w:rsidR="002D3F1A" w:rsidRPr="0043595C">
        <w:rPr>
          <w:kern w:val="0"/>
          <w:rtl/>
        </w:rPr>
        <w:t>،</w:t>
      </w:r>
      <w:r w:rsidRPr="0043595C">
        <w:rPr>
          <w:kern w:val="0"/>
          <w:rtl/>
        </w:rPr>
        <w:t xml:space="preserve"> وتنزيهه سبحانه عن حلول الحوادث (لم يلد</w:t>
      </w:r>
      <w:r w:rsidR="006349E8" w:rsidRPr="0043595C">
        <w:rPr>
          <w:kern w:val="0"/>
          <w:rtl/>
        </w:rPr>
        <w:t>)</w:t>
      </w:r>
      <w:r w:rsidR="002D3F1A" w:rsidRPr="0043595C">
        <w:rPr>
          <w:kern w:val="0"/>
          <w:rtl/>
        </w:rPr>
        <w:t>،</w:t>
      </w:r>
      <w:r w:rsidRPr="0043595C">
        <w:rPr>
          <w:kern w:val="0"/>
          <w:rtl/>
        </w:rPr>
        <w:t xml:space="preserve"> وعن الحدوث (ولم يولد</w:t>
      </w:r>
      <w:r w:rsidR="006349E8" w:rsidRPr="0043595C">
        <w:rPr>
          <w:kern w:val="0"/>
          <w:rtl/>
        </w:rPr>
        <w:t>)</w:t>
      </w:r>
      <w:r w:rsidR="002D3F1A" w:rsidRPr="0043595C">
        <w:rPr>
          <w:kern w:val="0"/>
          <w:rtl/>
        </w:rPr>
        <w:t>،</w:t>
      </w:r>
      <w:r w:rsidRPr="0043595C">
        <w:rPr>
          <w:kern w:val="0"/>
          <w:rtl/>
        </w:rPr>
        <w:t xml:space="preserve"> وعن مماثلة الخلائق (ولم يكن له كفوا أحد</w:t>
      </w:r>
      <w:r w:rsidR="006349E8" w:rsidRPr="0043595C">
        <w:rPr>
          <w:kern w:val="0"/>
          <w:rtl/>
        </w:rPr>
        <w:t>)</w:t>
      </w:r>
      <w:r w:rsidR="002D3F1A" w:rsidRPr="0043595C">
        <w:rPr>
          <w:kern w:val="0"/>
          <w:rtl/>
        </w:rPr>
        <w:t>،</w:t>
      </w:r>
      <w:r w:rsidRPr="0043595C">
        <w:rPr>
          <w:kern w:val="0"/>
          <w:rtl/>
        </w:rPr>
        <w:t xml:space="preserve"> فقوله تعالى (الله أحد</w:t>
      </w:r>
      <w:r w:rsidR="006349E8" w:rsidRPr="0043595C">
        <w:rPr>
          <w:kern w:val="0"/>
          <w:rtl/>
        </w:rPr>
        <w:t xml:space="preserve">) </w:t>
      </w:r>
      <w:r w:rsidRPr="0043595C">
        <w:rPr>
          <w:kern w:val="0"/>
          <w:rtl/>
        </w:rPr>
        <w:t>يدل على الأحدية واستحالة تقدير الانقسام في ذاته تقدس وتنزه، ويدل على نفى الأجزاء المتمثل في نفي التركيب والتأليف في الذات فلو كان تعالى مركبا من جوارح وأجزاء لم يكن أحدا، لأن أجزاؤه توجب وقوع الكثرة في ذات الله تعالى، والكثرة تنافي الأحدية في ذات الله، وقوله تعالى: {الله الصمد} الصمدية كذلك تدل نفي الحدوث لأنّ الصمد من الصمود وهو ضد التغير والحدوث، {لَمْ يَلِدْ وَلَمْ يُولَدْ} أنه تعالى أحد صمد، لا ينفصل من شيء ولم ينفصل منه شيء، تنزه عن أن يكون منه جزء مخلوق {لَمْ يَلِدْ}، وتنزه عن أن يكون هو محدث مخلوق {وَلَمْ يُولَدْ}، بل هو الأول فليس قبله شيء وهو الآخر فليس بعده شيء، الخالق لكل شيء ومن عداه مخلوق، أحد لا نظير له، صمد لا ينفصل من شيء ولم ينفصل منه شيء، لأنّه القديم الأزلي المنزه عن أن تحل به الحوادث، ومن فقه الآية {لَمْ يَلِدْ وَلَمْ يُولَدْ} استنبط علماء</w:t>
      </w:r>
      <w:r w:rsidR="00C04A3D" w:rsidRPr="0043595C">
        <w:rPr>
          <w:kern w:val="0"/>
          <w:rtl/>
        </w:rPr>
        <w:t xml:space="preserve"> أهل </w:t>
      </w:r>
      <w:r w:rsidRPr="0043595C">
        <w:rPr>
          <w:kern w:val="0"/>
          <w:rtl/>
        </w:rPr>
        <w:t>السنة والجماعة المتخصصون في العقائد - ومن غيرها من الآيات كما سيأتي - تنزيه لله تعالى عن أن يكون محلاً للمخلوقات الحوادث، وتنزيه الله تعالى أن يكون منه شيء محدَثٌ مخلوق لأنه القديم الأزلي الأول الذي لا يقبل الحوادث ولا يكون منه جزء محدث مخلوق كما في قوله تعالى {لَمْ يَلِدْ}:، كما أنه منزه عن التغير والحدوث كما في قوله تعالى: {وَلَمْ يُولَدْ}، {وَلَمْ يَكُنْ لَهُ كُفُوًا أَحَدٌ}</w:t>
      </w:r>
      <w:r w:rsidRPr="0043595C">
        <w:rPr>
          <w:rFonts w:eastAsia="Times New Roman"/>
          <w:kern w:val="0"/>
          <w:rtl/>
        </w:rPr>
        <w:t xml:space="preserve"> أي لا نظير له بوجه من الوجوه، ولا كفء له ولا شبيه</w:t>
      </w:r>
      <w:r w:rsidRPr="0043595C">
        <w:rPr>
          <w:rFonts w:eastAsia="Times New Roman"/>
          <w:kern w:val="0"/>
          <w:rtl/>
          <w:lang w:bidi="ar-KW"/>
        </w:rPr>
        <w:t xml:space="preserve"> ولا </w:t>
      </w:r>
      <w:r w:rsidRPr="0043595C">
        <w:rPr>
          <w:rFonts w:eastAsia="Times New Roman"/>
          <w:kern w:val="0"/>
          <w:rtl/>
          <w:lang w:bidi="ar-KW"/>
        </w:rPr>
        <w:lastRenderedPageBreak/>
        <w:t xml:space="preserve">مثيل، </w:t>
      </w:r>
      <w:r w:rsidRPr="0043595C">
        <w:rPr>
          <w:kern w:val="0"/>
          <w:rtl/>
        </w:rPr>
        <w:t>ولو كان قابلا للتغير والحدوث، أو كان محلاً للحوادث - سبحانه - لكان مثلاً لسائر المخلوقات المحدثة المخلوقة،</w:t>
      </w:r>
    </w:p>
    <w:p w14:paraId="66659C55" w14:textId="71D0A038" w:rsidR="00D54144" w:rsidRPr="0043595C" w:rsidRDefault="00D54144" w:rsidP="00D54144">
      <w:pPr>
        <w:rPr>
          <w:rtl/>
        </w:rPr>
      </w:pPr>
      <w:r w:rsidRPr="0043595C">
        <w:rPr>
          <w:bCs/>
          <w:kern w:val="0"/>
          <w:sz w:val="36"/>
          <w:szCs w:val="36"/>
          <w:highlight w:val="yellow"/>
          <w:u w:val="single"/>
          <w:rtl/>
          <w:lang w:bidi="ar-KW"/>
        </w:rPr>
        <w:t>[المفتاح الرابع]:</w:t>
      </w:r>
      <w:r w:rsidRPr="0043595C">
        <w:rPr>
          <w:bCs/>
          <w:kern w:val="0"/>
          <w:sz w:val="30"/>
          <w:szCs w:val="30"/>
          <w:highlight w:val="yellow"/>
          <w:u w:val="single"/>
          <w:rtl/>
          <w:lang w:bidi="ar-KW"/>
        </w:rPr>
        <w:t xml:space="preserve"> </w:t>
      </w:r>
      <w:r w:rsidRPr="0043595C">
        <w:rPr>
          <w:b/>
          <w:rtl/>
        </w:rPr>
        <w:t>كل ما يقوله غير المتخصصون في العقيدة عن حلول الحوادث بذات الله جهل عظيم بالله تعالى وبالواجب والجائز والمستحيل في حق الله سبحانه</w:t>
      </w:r>
      <w:r w:rsidRPr="0043595C">
        <w:rPr>
          <w:rtl/>
        </w:rPr>
        <w:t>، ومحاذير قولهم عظيمة، منها: أنهم يزعمون أن ذات الله تعالى تقبل الحوادث وهذا معارض بأحدية الذات فإن الله (أحد صمد</w:t>
      </w:r>
      <w:r w:rsidR="006349E8" w:rsidRPr="0043595C">
        <w:rPr>
          <w:rtl/>
        </w:rPr>
        <w:t xml:space="preserve">) </w:t>
      </w:r>
      <w:r w:rsidRPr="0043595C">
        <w:rPr>
          <w:rtl/>
        </w:rPr>
        <w:t>لا تتجزأ ذاته ولا تقبل شيئا محدثا فيها، ومنها أنّ القول بقبول ذات الله (سبحانه</w:t>
      </w:r>
      <w:r w:rsidR="006349E8" w:rsidRPr="0043595C">
        <w:rPr>
          <w:rtl/>
        </w:rPr>
        <w:t xml:space="preserve">) </w:t>
      </w:r>
      <w:r w:rsidRPr="0043595C">
        <w:rPr>
          <w:rtl/>
        </w:rPr>
        <w:t>للحادث مرادف للقول بقبول الذات للمخلوق لأن الحادث مخلوق وكل ما لم يكن ثم كان فإنه مخلوق لا معنى له إلا ذاك، فهل يقبلون بهذا القول الفاحش الذي يؤول إلى القول بالاتحاد والحلول بين المخلوق والخالق سبحان الله عما يصفون، ومنها أنّ القول بقبول ذات الله (سبحانه</w:t>
      </w:r>
      <w:r w:rsidR="006349E8" w:rsidRPr="0043595C">
        <w:rPr>
          <w:rtl/>
        </w:rPr>
        <w:t xml:space="preserve">) </w:t>
      </w:r>
      <w:r w:rsidRPr="0043595C">
        <w:rPr>
          <w:rtl/>
        </w:rPr>
        <w:t>للحادث ما هو إلا تكييف لذات الله تقدس وتعالى بقياسها على ذات المخلوق، حيث أن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 كما أنّهم يقيسون صفة الكلام لله تعالى وهي صفة أزلية قديمة لله لها الكمال المطلق، على كلام البشر فيقولون إن صفة الكلام لله صفة فعلية وأن الله يتكلم متى شاء، ويسكت متى شاء قياسا على البشر، ولازم قولهم أن القرآن ليس قديما وهذا القول الفاحش هو قول المعتزلة الذين قالوا: إن القرآن محدث وليس قديما، ومذهب</w:t>
      </w:r>
      <w:r w:rsidR="00C04A3D" w:rsidRPr="0043595C">
        <w:rPr>
          <w:rtl/>
        </w:rPr>
        <w:t xml:space="preserve"> أهل </w:t>
      </w:r>
      <w:r w:rsidRPr="0043595C">
        <w:rPr>
          <w:rtl/>
        </w:rPr>
        <w:t>السنة والجماعة</w:t>
      </w:r>
      <w:r w:rsidR="00C04A3D" w:rsidRPr="0043595C">
        <w:rPr>
          <w:rtl/>
        </w:rPr>
        <w:t xml:space="preserve"> أهل </w:t>
      </w:r>
      <w:r w:rsidRPr="0043595C">
        <w:rPr>
          <w:rtl/>
        </w:rPr>
        <w:t>التنزيه أن كلام الله قديم، وأنه صفة من صفات الله المعنوية مثلها مثل العلم والإرادة، وهم يقولون بأنه حادث الآحاد، وعلى مذهبهم لو جاز أن يقوم بذاته قول حادث جاز لغيرهم أن يقول بعلم حادث ويستدل بظاهر القرآن كقوله تعالى (وَلَمَّا يَعْلَمِ اللَّهُ الَّذِينَ جَاهَدُوا مِنْكُمْ وَيَعْلَمَ الصَّابِرِينَ</w:t>
      </w:r>
      <w:r w:rsidR="006349E8" w:rsidRPr="0043595C">
        <w:rPr>
          <w:rtl/>
        </w:rPr>
        <w:t xml:space="preserve">) </w:t>
      </w:r>
      <w:r w:rsidRPr="0043595C">
        <w:rPr>
          <w:rtl/>
        </w:rPr>
        <w:t xml:space="preserve">[آل عمران: 142] وجاز لغيرهم أيضا أن يقول بإرادة حادثة ويستدل بظاهر القرآن كقوله تعالى {يُرِيدُ اللَّهُ بِكُمُ الْيُسْرَ وَلَا يُرِيدُ بِكُمُ الْعُسْرَ}، ويتبجح بما أجازه أولئك من قيام الحوادث بذات الله تعالى، وهل هذا كله إلا جهل عظيم بالله تعالى وصفاته {سُبْحَانَهُ وَتَعَالَى عَمَّا يَصِفُونَ}، </w:t>
      </w:r>
    </w:p>
    <w:p w14:paraId="632B5C6B" w14:textId="4F27C428" w:rsidR="00D54144" w:rsidRPr="0043595C" w:rsidRDefault="00D54144" w:rsidP="00D54144">
      <w:pPr>
        <w:rPr>
          <w:rtl/>
        </w:rPr>
      </w:pPr>
      <w:r w:rsidRPr="0043595C">
        <w:rPr>
          <w:bCs/>
          <w:kern w:val="0"/>
          <w:sz w:val="36"/>
          <w:szCs w:val="36"/>
          <w:highlight w:val="yellow"/>
          <w:u w:val="single"/>
          <w:rtl/>
          <w:lang w:bidi="ar-KW"/>
        </w:rPr>
        <w:t xml:space="preserve">[المفتاح الخامس]: </w:t>
      </w:r>
      <w:r w:rsidRPr="0043595C">
        <w:rPr>
          <w:b/>
          <w:rtl/>
        </w:rPr>
        <w:t>من جملة أخطاء ابن تيمية</w:t>
      </w:r>
      <w:r w:rsidRPr="0043595C">
        <w:rPr>
          <w:rtl/>
        </w:rPr>
        <w:t xml:space="preserve">: قوله على صفات الله كالعلم والسمع والبصر والكلام أنها قديمة النوع حادثة الآحاد، وهي بدعة غريبة يحتار لها اللبيب لأنها من المحالات والمستحيلات لأنه إذا كانت الآحاد على زعمهم محدثة، والنوع يتكون من أفراده فكيف يكون النوع </w:t>
      </w:r>
      <w:r w:rsidRPr="0043595C">
        <w:rPr>
          <w:rtl/>
        </w:rPr>
        <w:lastRenderedPageBreak/>
        <w:t>قديما وأفراده حديثة إلا في عقول</w:t>
      </w:r>
      <w:r w:rsidR="00C04A3D" w:rsidRPr="0043595C">
        <w:rPr>
          <w:rtl/>
        </w:rPr>
        <w:t xml:space="preserve"> أهل </w:t>
      </w:r>
      <w:r w:rsidRPr="0043595C">
        <w:rPr>
          <w:rtl/>
        </w:rPr>
        <w:t>الجهل بالأصول، وهل يقبل القديم الحدث وهل آحاد الشيء تخالف جنسه، هذا من المحال عند</w:t>
      </w:r>
      <w:r w:rsidR="00C04A3D" w:rsidRPr="0043595C">
        <w:rPr>
          <w:rtl/>
        </w:rPr>
        <w:t xml:space="preserve"> أهل </w:t>
      </w:r>
      <w:r w:rsidRPr="0043595C">
        <w:rPr>
          <w:rtl/>
        </w:rPr>
        <w:t>الأصول ولكنهم قوم يجهلون، إنّ</w:t>
      </w:r>
      <w:r w:rsidR="00C04A3D" w:rsidRPr="0043595C">
        <w:rPr>
          <w:rtl/>
        </w:rPr>
        <w:t xml:space="preserve"> أهل </w:t>
      </w:r>
      <w:r w:rsidRPr="0043595C">
        <w:rPr>
          <w:rtl/>
        </w:rPr>
        <w:t>السنة والجماعة بجميع طوائفهم مجمعون على قدم الصفات، ولولا الكرامية وأشباههم ما كنا نظن أن أحدا من</w:t>
      </w:r>
      <w:r w:rsidR="00C04A3D" w:rsidRPr="0043595C">
        <w:rPr>
          <w:rtl/>
        </w:rPr>
        <w:t xml:space="preserve"> أهل </w:t>
      </w:r>
      <w:r w:rsidRPr="0043595C">
        <w:rPr>
          <w:rtl/>
        </w:rPr>
        <w:t xml:space="preserve">الإسلام يتجاسر على الله بهذا القول، بل عقيدة كل مسلم أنّ الحوادث هي الحادثة بإحداث الله إياها وليست صفاته هي الحادثة من علم وسمع وبصر وإرادة وكلام، بل الصفات قديمة لا يحدها مكان ولا يجري عليها زمان ومن فهم هذا سهل عليه أمر التقديس والتنزيه، </w:t>
      </w:r>
      <w:r w:rsidRPr="0043595C">
        <w:rPr>
          <w:b/>
          <w:rtl/>
        </w:rPr>
        <w:t>إنّ هذه المقولة (قديم النوع حادث الآحاد</w:t>
      </w:r>
      <w:r w:rsidR="006349E8" w:rsidRPr="0043595C">
        <w:rPr>
          <w:b/>
          <w:rtl/>
        </w:rPr>
        <w:t xml:space="preserve">) </w:t>
      </w:r>
      <w:r w:rsidRPr="0043595C">
        <w:rPr>
          <w:b/>
          <w:rtl/>
        </w:rPr>
        <w:t>لا أساس لها من الصحة او البرهان، وهي من الأمور المستحيلة في عُرف</w:t>
      </w:r>
      <w:r w:rsidR="00C04A3D" w:rsidRPr="0043595C">
        <w:rPr>
          <w:b/>
          <w:rtl/>
        </w:rPr>
        <w:t xml:space="preserve"> أهل </w:t>
      </w:r>
      <w:r w:rsidRPr="0043595C">
        <w:rPr>
          <w:b/>
          <w:rtl/>
        </w:rPr>
        <w:t xml:space="preserve">الأصول، </w:t>
      </w:r>
      <w:r w:rsidRPr="0043595C">
        <w:rPr>
          <w:u w:val="single"/>
          <w:rtl/>
        </w:rPr>
        <w:t>لأنّه إذا كانت الآحاد على زعمهم محدثة، والنوع يتكون من أفراده فكيف يكون النوع قديما وأفراده حديثة، وهل يقبل القديم الأزلي الحدث وهل آحاد الشيء تخالف جنسه، هذا من المحال عند</w:t>
      </w:r>
      <w:r w:rsidR="00C04A3D" w:rsidRPr="0043595C">
        <w:rPr>
          <w:u w:val="single"/>
          <w:rtl/>
        </w:rPr>
        <w:t xml:space="preserve"> أهل </w:t>
      </w:r>
      <w:r w:rsidRPr="0043595C">
        <w:rPr>
          <w:u w:val="single"/>
          <w:rtl/>
        </w:rPr>
        <w:t>الأصول ولكنهم قوم يجهلون</w:t>
      </w:r>
      <w:r w:rsidRPr="0043595C">
        <w:rPr>
          <w:rtl/>
        </w:rPr>
        <w:t xml:space="preserve">، </w:t>
      </w:r>
      <w:r w:rsidRPr="0043595C">
        <w:rPr>
          <w:b/>
          <w:rtl/>
        </w:rPr>
        <w:t>وقد دخلت عليهم الشبهة من باب</w:t>
      </w:r>
      <w:r w:rsidRPr="0043595C">
        <w:rPr>
          <w:rtl/>
        </w:rPr>
        <w:t xml:space="preserve">: أليس الله تعالى يرى مخلوقاته ويسمع كلامها وأصواتها، أليست محدثة والله يعلم بها ويراها ويسمعها فلماذا لا تعد هذه الرؤية والسمع حوادث تحل بالذات تعالى؟! </w:t>
      </w:r>
      <w:r w:rsidRPr="0043595C">
        <w:rPr>
          <w:b/>
          <w:rtl/>
        </w:rPr>
        <w:t>والجواب:</w:t>
      </w:r>
      <w:r w:rsidRPr="0043595C">
        <w:rPr>
          <w:rtl/>
        </w:rPr>
        <w:t xml:space="preserve"> أنه ثبت أن الله تعالى وتقدس لا يتغير ولا ينتقل من حال إلى حال، لأن النقص لازم 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w:t>
      </w:r>
      <w:r w:rsidRPr="0043595C">
        <w:rPr>
          <w:u w:val="single"/>
          <w:rtl/>
        </w:rPr>
        <w:t>وكل هذا محال على الله تعالى وتقدس، وقد أجمعت الأمة أيضا على أن صفات الله الواجبة قديمة غير حادثة</w:t>
      </w:r>
      <w:r w:rsidRPr="0043595C">
        <w:rPr>
          <w:rtl/>
        </w:rPr>
        <w:t>، والقول بأن لله علما حادثا بسبب حدوث معلوم لم يكن،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 بجعله إياها حوادث متأثرة في وجودها بالمخلوقات الحادثة، </w:t>
      </w:r>
      <w:r w:rsidRPr="0043595C">
        <w:rPr>
          <w:u w:val="single"/>
          <w:rtl/>
        </w:rPr>
        <w:t>فبدلاً من أن يصير الحادث خاضعا لعلم الله صار علم الله خاضعا للحادث فلا يكون ثم علم إلا بكون الحادث تعالى الله عن ذلك علوا كبيرا،</w:t>
      </w:r>
      <w:r w:rsidRPr="0043595C">
        <w:rPr>
          <w:rtl/>
        </w:rPr>
        <w:t xml:space="preserve"> والواجب على المسلم الجزم بأن الله قد علم كل شيء وأدركه تمام الإدراك قبل حدوثه أزلا، على ما هو عليه بعد حدوثه، بحيث يجزم أن الله لم يحصل له بحدوث المخلوق علم جديد أو سمع جديد أو بصر جديد، </w:t>
      </w:r>
      <w:r w:rsidRPr="0043595C">
        <w:rPr>
          <w:u w:val="single"/>
          <w:rtl/>
        </w:rPr>
        <w:t xml:space="preserve">ولا يُتصور مسلما عاميا فضلا عن عالم يعتقد في الله بتجدد العلم أو السمع او البصر كلما جد حادث، فيكون الزمان فاعلا في الله </w:t>
      </w:r>
      <w:r w:rsidRPr="0043595C">
        <w:rPr>
          <w:rtl/>
        </w:rPr>
        <w:t xml:space="preserve">ويكون علم 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 ألا يعلمون أن من قبل الزيادة كان ناقصا قبل قبول الزيادة فأين </w:t>
      </w:r>
      <w:r w:rsidRPr="0043595C">
        <w:rPr>
          <w:rtl/>
        </w:rPr>
        <w:lastRenderedPageBreak/>
        <w:t xml:space="preserve">الكمال المطلق الذي يتصف به الله، </w:t>
      </w:r>
      <w:r w:rsidRPr="0043595C">
        <w:rPr>
          <w:b/>
          <w:rtl/>
        </w:rPr>
        <w:t>ومن كان هذا حاله من قبول الحوادث وتجدد الصفات فهل يصلح للإلهية تعالى الله عما يقولون علوا عظيما</w:t>
      </w:r>
      <w:r w:rsidRPr="0043595C">
        <w:rPr>
          <w:rtl/>
        </w:rPr>
        <w:t xml:space="preserve">، بل كل المسلمين عدا الكرامية ومن قال بقولهم في قبول الذات الإلهية للحوادث يعتقدون بأن صفات الله تعالى قديمة ولا تقبل الحادث ومن قبل الحادث فهو حادث ومن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 </w:t>
      </w:r>
      <w:r w:rsidRPr="0043595C">
        <w:rPr>
          <w:b/>
          <w:rtl/>
        </w:rPr>
        <w:t>فالحوادث هي الحادثة بإحداث الله إياها وليست صفاته هي الحادثة من علم وسمع وبصر وإرادة وكلام</w:t>
      </w:r>
      <w:r w:rsidRPr="0043595C">
        <w:rPr>
          <w:rtl/>
        </w:rPr>
        <w:t xml:space="preserve">، </w:t>
      </w:r>
      <w:r w:rsidRPr="0043595C">
        <w:rPr>
          <w:u w:val="single"/>
          <w:rtl/>
        </w:rPr>
        <w:t>بل الصفات قديمة لا يحدها مكان ولا يجري عليها زمان ومن فهم هذا سهل عليه أمر التقديس والتنزيه، 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w:t>
      </w:r>
      <w:r w:rsidRPr="0043595C">
        <w:rPr>
          <w:rtl/>
        </w:rPr>
        <w:t xml:space="preserve">، أما المعلوم والمسموع والمبصَر، فمنه القديم الازلي كذات الله وصفاته ومنه المحدث كسائر مخلوقاته، فالعلم والسمع والبصر صفات قديمة لا يحدها مكان ولا يجري عليها زمان ومتعلقاتها هي الحادثة، فهو يعلم كل معلوم ويبصر كل مبصر ويسمع كل مسموع أينما كان، ويعلم المستقبل كما يعلم الماضي كما يعلم الحاضر لأن المستقبل والحاضر والماضي إنما يسري على المخلوق وليس الخالق، والأصوات كلها منكشفة على سمعه القديم سواء التي هي بالنسبة لنا ماضية أو حاضرة أو مستقبلة، لأنّ الأزمنة مهما تقلبت وتصرفت فلا تجري على الخالق وصفاته القديمة كعلمه وسمعه وبصره وإنما تقف الأمكنة والأزمنة على اختلافها بعدا وقربا حجابا وستارا عن سمع المخلوق وبصره لا عن سمع الخالق وبصره وعلمه، فتعالى الله عما يصفون، ومن لم يجعل الله له نورا فما له من نور، </w:t>
      </w:r>
    </w:p>
    <w:p w14:paraId="11855229" w14:textId="72019910" w:rsidR="00D54144" w:rsidRPr="0043595C" w:rsidRDefault="00D54144" w:rsidP="00D54144">
      <w:pPr>
        <w:rPr>
          <w:rtl/>
        </w:rPr>
      </w:pPr>
      <w:r w:rsidRPr="0043595C">
        <w:rPr>
          <w:bCs/>
          <w:kern w:val="0"/>
          <w:sz w:val="36"/>
          <w:szCs w:val="36"/>
          <w:highlight w:val="yellow"/>
          <w:u w:val="single"/>
          <w:rtl/>
          <w:lang w:bidi="ar-KW"/>
        </w:rPr>
        <w:t>[المفتاح السادس]:</w:t>
      </w:r>
      <w:r w:rsidRPr="0043595C">
        <w:rPr>
          <w:b/>
          <w:kern w:val="0"/>
          <w:rtl/>
        </w:rPr>
        <w:t xml:space="preserve"> كل ما جاء في الكتاب والسنة يوهم بالحدوث أو قبول الحوادث فإنه متشابهات لا يتتبعها إلا الذين في قلوبهم زيغ،</w:t>
      </w:r>
      <w:r w:rsidRPr="0043595C">
        <w:rPr>
          <w:rtl/>
        </w:rPr>
        <w:t xml:space="preserve"> نؤمن بها على مراد الله تعالى ومراد رسوله صلى الله عليه وسلم، من غير خوض في معناه مع اعتقاد أن الله تعالى ليس كمثله شيء وتنـزيهه عن سمات المخلوقات، و كل ما يقوله</w:t>
      </w:r>
      <w:r w:rsidR="00C04A3D" w:rsidRPr="0043595C">
        <w:rPr>
          <w:rtl/>
        </w:rPr>
        <w:t xml:space="preserve"> أهل </w:t>
      </w:r>
      <w:r w:rsidRPr="0043595C">
        <w:rPr>
          <w:rtl/>
        </w:rPr>
        <w:t>الجهل والبدعة عن حلول الحوادث بذات الله جهل عظيم بالله تعالى وبالواجب والجائز والمستحيل في حق الله سبحانه، ومحاذير قولهم عظيمة، منها: أنهم يزعمون أن ذات الله تعالى تقبل الحوادث وهذا معارض بأحدية الذات فإن الله (أحد صمد</w:t>
      </w:r>
      <w:r w:rsidR="006349E8" w:rsidRPr="0043595C">
        <w:rPr>
          <w:rtl/>
        </w:rPr>
        <w:t xml:space="preserve">) </w:t>
      </w:r>
      <w:r w:rsidRPr="0043595C">
        <w:rPr>
          <w:rtl/>
        </w:rPr>
        <w:t xml:space="preserve">لا تتجزأ ذاته ولا تقبل شيئا محدثا فيها، </w:t>
      </w:r>
      <w:r w:rsidRPr="0043595C">
        <w:rPr>
          <w:u w:val="single"/>
          <w:rtl/>
        </w:rPr>
        <w:lastRenderedPageBreak/>
        <w:t>إنّ القول بقبول جناب الذات الإلهي (سبحانه</w:t>
      </w:r>
      <w:r w:rsidR="006349E8" w:rsidRPr="0043595C">
        <w:rPr>
          <w:u w:val="single"/>
          <w:rtl/>
        </w:rPr>
        <w:t xml:space="preserve">) </w:t>
      </w:r>
      <w:r w:rsidRPr="0043595C">
        <w:rPr>
          <w:u w:val="single"/>
          <w:rtl/>
        </w:rPr>
        <w:t xml:space="preserve">للحادث </w:t>
      </w:r>
      <w:r w:rsidRPr="0043595C">
        <w:rPr>
          <w:rtl/>
        </w:rPr>
        <w:t xml:space="preserve">مرادف للقول بقبول الذات للمخلوق لأن الحادث مخلوق وكل ما لم يكن ثم كان فإنه مخلوق لا معنى له إلا ذاك، فهل يقبلون بهذا القول الفاحش الذي يؤول إلى القول بالاتحاد والحلول، بين المخلوق والخالق سبحان الله عما يصفون، </w:t>
      </w:r>
      <w:r w:rsidRPr="0043595C">
        <w:rPr>
          <w:b/>
          <w:rtl/>
          <w:lang w:bidi="ar-KW"/>
        </w:rPr>
        <w:t>وقد أجمع علماء الأصول المتخصصون في العقيدة على منهاج</w:t>
      </w:r>
      <w:r w:rsidR="00C04A3D" w:rsidRPr="0043595C">
        <w:rPr>
          <w:b/>
          <w:rtl/>
          <w:lang w:bidi="ar-KW"/>
        </w:rPr>
        <w:t xml:space="preserve"> أهل </w:t>
      </w:r>
      <w:r w:rsidRPr="0043595C">
        <w:rPr>
          <w:b/>
          <w:rtl/>
          <w:lang w:bidi="ar-KW"/>
        </w:rPr>
        <w:t>السنة والجماعة من مدارس الاثرية والاشاعرة والماتريدية على تقديس جناب الذات الإلهي عن الحوادث وعن قبول الحوادث</w:t>
      </w:r>
      <w:r w:rsidRPr="0043595C">
        <w:rPr>
          <w:rtl/>
          <w:lang w:bidi="ar-KW"/>
        </w:rPr>
        <w:t xml:space="preserve">، </w:t>
      </w:r>
      <w:r w:rsidRPr="0043595C">
        <w:rPr>
          <w:u w:val="single"/>
          <w:rtl/>
          <w:lang w:bidi="ar-KW"/>
        </w:rPr>
        <w:t xml:space="preserve">وقد نقل الإجماع في ذلك، الإمام النووي، والغزالي، والرازي، ومن السادة الحنابلة الإمام ابن الجوزي </w:t>
      </w:r>
      <w:r w:rsidRPr="0043595C">
        <w:rPr>
          <w:u w:val="single"/>
          <w:rtl/>
        </w:rPr>
        <w:t>والامام عبد الباقي بن عبد القادر الحنبلي الأثري</w:t>
      </w:r>
      <w:r w:rsidRPr="0043595C">
        <w:rPr>
          <w:rtl/>
        </w:rPr>
        <w:t xml:space="preserve">، </w:t>
      </w:r>
      <w:r w:rsidRPr="0043595C">
        <w:rPr>
          <w:b/>
          <w:rtl/>
        </w:rPr>
        <w:t>قال عبد الباقي بن عبد القادر الحنبلي</w:t>
      </w:r>
      <w:r w:rsidRPr="0043595C">
        <w:rPr>
          <w:rtl/>
        </w:rPr>
        <w:t xml:space="preserve"> في كتابه العين والأثر في عقائد</w:t>
      </w:r>
      <w:r w:rsidR="00C04A3D" w:rsidRPr="0043595C">
        <w:rPr>
          <w:rtl/>
        </w:rPr>
        <w:t xml:space="preserve"> أهل </w:t>
      </w:r>
      <w:r w:rsidRPr="0043595C">
        <w:rPr>
          <w:rtl/>
        </w:rPr>
        <w:t xml:space="preserve">الأثر: " </w:t>
      </w:r>
      <w:r w:rsidRPr="0043595C">
        <w:rPr>
          <w:u w:val="single"/>
          <w:rtl/>
        </w:rPr>
        <w:t>فصل: ويجب الجزم بأن الله تعالى ليس بجوهر ولا جسم ولا عرض ولا تحله الحوادث ولا يحل في حادث ولا ينحصر فيه فمن اعتقد أو قال إن الله بذاته في مكان فكافر</w:t>
      </w:r>
      <w:r w:rsidR="006349E8" w:rsidRPr="0043595C">
        <w:rPr>
          <w:u w:val="single"/>
          <w:rtl/>
        </w:rPr>
        <w:t xml:space="preserve">) </w:t>
      </w:r>
      <w:r w:rsidRPr="0043595C">
        <w:rPr>
          <w:rtl/>
        </w:rPr>
        <w:t>أهـ [العين والأثر في عقائد</w:t>
      </w:r>
      <w:r w:rsidR="00C04A3D" w:rsidRPr="0043595C">
        <w:rPr>
          <w:rtl/>
        </w:rPr>
        <w:t xml:space="preserve"> أهل </w:t>
      </w:r>
      <w:r w:rsidRPr="0043595C">
        <w:rPr>
          <w:rtl/>
        </w:rPr>
        <w:t xml:space="preserve">الأثر ج: 1 ص: 34 - 36]، </w:t>
      </w:r>
      <w:r w:rsidRPr="0043595C">
        <w:rPr>
          <w:b/>
          <w:rtl/>
        </w:rPr>
        <w:t xml:space="preserve">وقال الإمام </w:t>
      </w:r>
      <w:r w:rsidRPr="0043595C">
        <w:rPr>
          <w:b/>
          <w:kern w:val="0"/>
          <w:rtl/>
          <w:lang w:bidi="ar-KW"/>
        </w:rPr>
        <w:t>النووي</w:t>
      </w:r>
      <w:r w:rsidRPr="0043595C">
        <w:rPr>
          <w:kern w:val="0"/>
          <w:rtl/>
          <w:lang w:bidi="ar-KW"/>
        </w:rPr>
        <w:t>: (اختلفوا في آيات الصفات وأخبارها هل يخاض فيها بالتأويل أم لا؟ فقال قائلون تتأول على ما يليق بها، وهذا أشهر المذهبين للمتكلمين، وقال آخرون: لا تتأول بل يمسك عن الكلام في معناها ويوكل علمها إلى الله تعالى ويعتقد مع ذلك تنزيه الله تعالى وانتفاء صفات الحوادث عنه، فيقال مثلاً: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w:t>
      </w:r>
      <w:r w:rsidR="006349E8" w:rsidRPr="0043595C">
        <w:rPr>
          <w:kern w:val="0"/>
          <w:rtl/>
          <w:lang w:bidi="ar-KW"/>
        </w:rPr>
        <w:t xml:space="preserve">) </w:t>
      </w:r>
      <w:r w:rsidRPr="0043595C">
        <w:rPr>
          <w:kern w:val="0"/>
          <w:rtl/>
          <w:lang w:bidi="ar-KW"/>
        </w:rPr>
        <w:t xml:space="preserve">اهـ [المجموع 1 / 25]، </w:t>
      </w:r>
      <w:r w:rsidRPr="0043595C">
        <w:rPr>
          <w:rtl/>
        </w:rPr>
        <w:t xml:space="preserve">وكل متون العقيدة </w:t>
      </w:r>
      <w:r w:rsidRPr="0043595C">
        <w:rPr>
          <w:rtl/>
          <w:lang w:bidi="ar-KW"/>
        </w:rPr>
        <w:t>على منهاج</w:t>
      </w:r>
      <w:r w:rsidR="00C04A3D" w:rsidRPr="0043595C">
        <w:rPr>
          <w:rtl/>
          <w:lang w:bidi="ar-KW"/>
        </w:rPr>
        <w:t xml:space="preserve"> أهل </w:t>
      </w:r>
      <w:r w:rsidRPr="0043595C">
        <w:rPr>
          <w:rtl/>
          <w:lang w:bidi="ar-KW"/>
        </w:rPr>
        <w:t xml:space="preserve">السنة والجماعة من مدارس الاثرية والاشاعرة والماتريدية تنص على تقديس جناب الذات الإلهي عن الحوادث وعن قبول الحوادث، وتذكر أن: </w:t>
      </w:r>
      <w:r w:rsidRPr="0043595C">
        <w:rPr>
          <w:rtl/>
        </w:rPr>
        <w:t>القديم الذاتي لا يقبل الحدوث، وانه لو قبل الحدوث لم يكن قديما، وتذكر أن الحوادث نقص يضاد الكمال المتمثل في القدم الذاتي للذات، وتذكر أن قبول الحوادث ينافي الأولية والأزلية التي يتصف بها ذات الله تقدس وتعالى، لان الكمال المطلق لا يقبل الزيادة ولا النقصان، لو جاز قيام الحوادث به لم يخل عند اتصافه بها إما أن توجب له زيادة أو نقصًا، و الكمال المطلق لا يقبل الزيادة ولا النقصان،، لأنه لو قبل الزيادة كان قبل الزيادة نقصا ولو قبل النقص لم يكن إلها له كمال الذات والصفات،</w:t>
      </w:r>
      <w:r w:rsidR="006E5CBA" w:rsidRPr="0043595C">
        <w:rPr>
          <w:rtl/>
        </w:rPr>
        <w:t xml:space="preserve"> </w:t>
      </w:r>
    </w:p>
    <w:p w14:paraId="42ADA7D7" w14:textId="7A12BB75" w:rsidR="00D54144" w:rsidRPr="0043595C" w:rsidRDefault="00D54144" w:rsidP="00D54144">
      <w:pPr>
        <w:rPr>
          <w:rtl/>
        </w:rPr>
      </w:pPr>
      <w:r w:rsidRPr="0043595C">
        <w:rPr>
          <w:bCs/>
          <w:kern w:val="0"/>
          <w:sz w:val="36"/>
          <w:szCs w:val="36"/>
          <w:highlight w:val="yellow"/>
          <w:u w:val="single"/>
          <w:rtl/>
          <w:lang w:bidi="ar-KW"/>
        </w:rPr>
        <w:t>[المفتاح السابع]:</w:t>
      </w:r>
      <w:r w:rsidRPr="0043595C">
        <w:rPr>
          <w:b/>
          <w:kern w:val="0"/>
          <w:rtl/>
        </w:rPr>
        <w:t xml:space="preserve"> </w:t>
      </w:r>
      <w:r w:rsidRPr="0043595C">
        <w:rPr>
          <w:bCs/>
          <w:kern w:val="0"/>
          <w:sz w:val="30"/>
          <w:szCs w:val="30"/>
          <w:highlight w:val="yellow"/>
          <w:u w:val="single"/>
          <w:rtl/>
        </w:rPr>
        <w:t>المدرسة السلفية المعاصرة للأسف تسير على كلام الإمام ابن تيمية وكانه معصوم</w:t>
      </w:r>
      <w:r w:rsidRPr="0043595C">
        <w:rPr>
          <w:bCs/>
          <w:sz w:val="30"/>
          <w:szCs w:val="30"/>
          <w:highlight w:val="yellow"/>
          <w:u w:val="single"/>
          <w:rtl/>
        </w:rPr>
        <w:t>،</w:t>
      </w:r>
      <w:r w:rsidRPr="0043595C">
        <w:rPr>
          <w:rtl/>
        </w:rPr>
        <w:t xml:space="preserve"> وهذا أضر بهم ضررا بالغا، وهم يتبعونه في أخطائه كما يتبعونه في صوابه، </w:t>
      </w:r>
      <w:r w:rsidRPr="0043595C">
        <w:rPr>
          <w:b/>
          <w:u w:val="single"/>
          <w:rtl/>
        </w:rPr>
        <w:t>أخطا عندما قال في المنهاج</w:t>
      </w:r>
      <w:r w:rsidRPr="0043595C">
        <w:rPr>
          <w:b/>
          <w:rtl/>
        </w:rPr>
        <w:t>:</w:t>
      </w:r>
      <w:r w:rsidRPr="0043595C">
        <w:rPr>
          <w:rtl/>
        </w:rPr>
        <w:t xml:space="preserve"> " فإنا نقول إنه يتحرك وتقوم به الحوادث والأعراض</w:t>
      </w:r>
      <w:r w:rsidR="006349E8" w:rsidRPr="0043595C">
        <w:rPr>
          <w:rtl/>
        </w:rPr>
        <w:t xml:space="preserve">) </w:t>
      </w:r>
      <w:r w:rsidRPr="0043595C">
        <w:rPr>
          <w:rtl/>
        </w:rPr>
        <w:t xml:space="preserve">أهــ [أنظر المنهاج (1: </w:t>
      </w:r>
      <w:r w:rsidRPr="0043595C">
        <w:rPr>
          <w:rtl/>
        </w:rPr>
        <w:lastRenderedPageBreak/>
        <w:t>210</w:t>
      </w:r>
      <w:r w:rsidR="006349E8" w:rsidRPr="0043595C">
        <w:rPr>
          <w:rtl/>
        </w:rPr>
        <w:t>)</w:t>
      </w:r>
      <w:r w:rsidR="00401FA2" w:rsidRPr="0043595C">
        <w:rPr>
          <w:rtl/>
        </w:rPr>
        <w:t>]</w:t>
      </w:r>
      <w:r w:rsidRPr="0043595C">
        <w:rPr>
          <w:rtl/>
        </w:rPr>
        <w:t>،</w:t>
      </w:r>
      <w:r w:rsidRPr="0043595C">
        <w:t xml:space="preserve"> </w:t>
      </w:r>
      <w:r w:rsidRPr="0043595C">
        <w:rPr>
          <w:b/>
          <w:u w:val="single"/>
          <w:rtl/>
        </w:rPr>
        <w:t>وقال في المنهاج:</w:t>
      </w:r>
      <w:r w:rsidRPr="0043595C">
        <w:rPr>
          <w:rtl/>
        </w:rPr>
        <w:t xml:space="preserve"> (فإن قلتم لنا: فقد قلتم بقيام الحوادث بالرب، قلنا لكم: نعم وهذا قولنا الذي دل عليه الشرع والعقل</w:t>
      </w:r>
      <w:r w:rsidR="006349E8" w:rsidRPr="0043595C">
        <w:rPr>
          <w:rtl/>
        </w:rPr>
        <w:t xml:space="preserve">) </w:t>
      </w:r>
      <w:r w:rsidRPr="0043595C">
        <w:rPr>
          <w:rtl/>
        </w:rPr>
        <w:t>أهــ [أنظر الكتاب (1: 224</w:t>
      </w:r>
      <w:r w:rsidR="006349E8" w:rsidRPr="0043595C">
        <w:rPr>
          <w:rtl/>
        </w:rPr>
        <w:t>)</w:t>
      </w:r>
      <w:r w:rsidR="00401FA2" w:rsidRPr="0043595C">
        <w:rPr>
          <w:rtl/>
        </w:rPr>
        <w:t>]</w:t>
      </w:r>
      <w:r w:rsidRPr="0043595C">
        <w:rPr>
          <w:rtl/>
        </w:rPr>
        <w:t xml:space="preserve">، </w:t>
      </w:r>
      <w:r w:rsidRPr="0043595C">
        <w:rPr>
          <w:u w:val="single"/>
          <w:rtl/>
        </w:rPr>
        <w:t xml:space="preserve">ومن العجب أن يقول هذا ذاهلا عن حجة سيدنا إبراهيم عليه السلام المذكورة في القرءان في سورة الانعام من احتجاجه بقيام دلائل الحوادث بالقمر والكوكب والشمس وهو التحول من حال إلى حال، وان ذلك دليل على عدم ألوهيتها، </w:t>
      </w:r>
      <w:r w:rsidRPr="0043595C">
        <w:rPr>
          <w:rtl/>
        </w:rPr>
        <w:t>لقد اتبع ابن تيمية في عقيدته هذه الكرّامية المجسمة شبرًا بشبر، و (الكرامية</w:t>
      </w:r>
      <w:r w:rsidR="006349E8" w:rsidRPr="0043595C">
        <w:rPr>
          <w:rtl/>
        </w:rPr>
        <w:t xml:space="preserve">) </w:t>
      </w:r>
      <w:r w:rsidRPr="0043595C">
        <w:rPr>
          <w:rtl/>
        </w:rPr>
        <w:t xml:space="preserve">خالفوا إجماع الأمة، وزعموا أن الحوادث تطرأ وتتجدد على ذات الله، </w:t>
      </w:r>
      <w:r w:rsidRPr="0043595C">
        <w:rPr>
          <w:u w:val="single"/>
          <w:rtl/>
        </w:rPr>
        <w:t>وأهم أسباب تبني ابن تيمية لهذه البدعة: زعمه أن العلم بالشيء يتجدد عند الله،</w:t>
      </w:r>
      <w:r w:rsidRPr="0043595C">
        <w:rPr>
          <w:rtl/>
        </w:rPr>
        <w:t xml:space="preserve"> فمثلا يزعم ان علم الله بعمل العبد يتجدد عندما يقوم العبد بهذا العمل، وان السمع والبصر يتجددان كذلك وأن الله تعالى يتكلم بما شاء متى شاء، وان الإرادة تحدث في ذات الله ثم تخرج إلى الوجود، وكلها شبه زائفة والرد عليها يسير، </w:t>
      </w:r>
      <w:r w:rsidRPr="0043595C">
        <w:rPr>
          <w:b/>
          <w:u w:val="single"/>
          <w:rtl/>
        </w:rPr>
        <w:t>والرد على تلك الشبة يسير على</w:t>
      </w:r>
      <w:r w:rsidR="00C04A3D" w:rsidRPr="0043595C">
        <w:rPr>
          <w:b/>
          <w:u w:val="single"/>
          <w:rtl/>
        </w:rPr>
        <w:t xml:space="preserve"> أهل </w:t>
      </w:r>
      <w:r w:rsidRPr="0043595C">
        <w:rPr>
          <w:b/>
          <w:u w:val="single"/>
          <w:rtl/>
        </w:rPr>
        <w:t>التخصص، فأما شبهة العلم والسمع والبصر</w:t>
      </w:r>
      <w:r w:rsidRPr="0043595C">
        <w:rPr>
          <w:u w:val="single"/>
          <w:rtl/>
        </w:rPr>
        <w:t>:</w:t>
      </w:r>
      <w:r w:rsidRPr="0043595C">
        <w:rPr>
          <w:rtl/>
        </w:rPr>
        <w:t xml:space="preserve"> فإن الله تعالى </w:t>
      </w:r>
      <w:r w:rsidRPr="0043595C">
        <w:rPr>
          <w:rtl/>
          <w:lang w:bidi="ar-KW"/>
        </w:rPr>
        <w:t>له سبحانه الكمال المطلق، (الكمال المطلق</w:t>
      </w:r>
      <w:r w:rsidR="006349E8" w:rsidRPr="0043595C">
        <w:rPr>
          <w:rtl/>
          <w:lang w:bidi="ar-KW"/>
        </w:rPr>
        <w:t xml:space="preserve">) </w:t>
      </w:r>
      <w:r w:rsidRPr="0043595C">
        <w:rPr>
          <w:rtl/>
          <w:lang w:bidi="ar-KW"/>
        </w:rPr>
        <w:t xml:space="preserve">لا يقبل </w:t>
      </w:r>
      <w:r w:rsidRPr="0043595C">
        <w:rPr>
          <w:rtl/>
        </w:rPr>
        <w:t xml:space="preserve">الزيادة ولا النقصان، لأنه لو قبل الزيادة كان قبل الزيادة نقصا ولو قبل النقص لم يكن إلها له كمال الذات والصفات، </w:t>
      </w:r>
      <w:r w:rsidRPr="0043595C">
        <w:rPr>
          <w:rFonts w:eastAsia="Times New Roman"/>
          <w:rtl/>
        </w:rPr>
        <w:t xml:space="preserve">وكما أنّ جناب ذات الله تعالى له الكمال المطلق، فكذلك الصفات تابعة للذات، لها الكمال المطلق فلا تقبل الزيادة ولا النقصان ولا تقبل الحدوث والتغير، له كمال العلم، بلا غاية ولا نهاية، علم الله تعالى محيط بكل ذلك، ولا يقبل الزيادة او النقصان، إذ لو قبل الزيادة لم يكن قبل الزيادة كاملاً بل كان به بعض الجهل بمقدار تلك الزيادة، ولو قبل النقصان لم يكن لينسب إلى عالم الغيب والشهادة الذي بكل شيء عليم، </w:t>
      </w:r>
      <w:r w:rsidRPr="0043595C">
        <w:rPr>
          <w:rtl/>
        </w:rPr>
        <w:t>وله كمال السمع منكشف على سمعه كل مسموع مهما دق أو عظم ولا يجرى على سمعه زمان فهو يسمع كل الأصوات ويميزها عن بعضها منذ بدء الخليقة وإلى أبد الأبد بلا زمان لا ماضي ولا حاضر ولا مستقبل فلا يغيب عن سمعه مسموع لا في الماضي ولا في الحاضر ولا في المستقبل، الكل منكشف على سمعه له كمال السمع المطلق فلا تزيد له صفة ولا تنقص بتجدد الأزمان لأنه خالق الزمان فمحال أن يكون خلقه فاعلا في ذاته او في صفاته، وله كمال البصر لا يغيب عن بصره شيء لا في الماضي ولا في الحاضر ولا في المستقبل كل ذلك عنده سواء يرى كل الأشياء بكل الأزمان بلا زمان يجري على بصره، وهو بكل شيء شهيد</w:t>
      </w:r>
      <w:r w:rsidRPr="0043595C">
        <w:rPr>
          <w:rFonts w:eastAsia="Times New Roman"/>
          <w:rtl/>
        </w:rPr>
        <w:t>، لا يتجدد له سبحانه لا علم ولا سمع ولا بصر، لان الكمال المطلق يمنع من ذلك، ولو تجدد له علم أو سمع او بصر لكان علمه وسمعه وبصره قبل ما تجدد له من ذلك ناقصا والإله لا يقبل إلا الكمال المطلق في كل صفاته، ليس كمثله شيء ولا نحيط به علما،</w:t>
      </w:r>
      <w:r w:rsidRPr="0043595C">
        <w:rPr>
          <w:rtl/>
        </w:rPr>
        <w:t xml:space="preserve"> </w:t>
      </w:r>
      <w:r w:rsidRPr="0043595C">
        <w:rPr>
          <w:b/>
          <w:u w:val="single"/>
          <w:rtl/>
        </w:rPr>
        <w:t>وأما شبهة الإرادة</w:t>
      </w:r>
      <w:r w:rsidRPr="0043595C">
        <w:rPr>
          <w:rtl/>
        </w:rPr>
        <w:t xml:space="preserve">، فإن الإرادة عند الإنسان حادثة، لان الإنسان كله حادث مخلوق، ولذلك فإن المخلوق لا يقوم بعمل في الخارج إلا إذا حدثت الإرادة في الداخل، وهذا حال </w:t>
      </w:r>
      <w:r w:rsidRPr="0043595C">
        <w:rPr>
          <w:rtl/>
        </w:rPr>
        <w:lastRenderedPageBreak/>
        <w:t xml:space="preserve">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الكاملة الكمال المطلق على إرادة المخلوق المحدثة المخلوقة، سبحانك هذا بهتان عظيم، </w:t>
      </w:r>
      <w:r w:rsidRPr="0043595C">
        <w:rPr>
          <w:b/>
          <w:u w:val="single"/>
          <w:rtl/>
        </w:rPr>
        <w:t>وأما شبهة الكلام</w:t>
      </w:r>
      <w:r w:rsidRPr="0043595C">
        <w:rPr>
          <w:rtl/>
        </w:rPr>
        <w:t>، فالمشكلة أنهم يقيسون صفة الكلام لله تعالى وهي صفة أزلية قديمة لله لها الكمال المطلق، على كلام البشر فيتصورون أن صفة الكلام صفة فعلية وأن الله يتكلم متى شاء، ويسكت متى شاء، ولازم قولهم أن القرآن محدث وليس قديم لأنه لم يتكلم به في الأزل وهذا القول الفاحش هو قول المعتزلة الذين قالوا: إن القرآن محدث وليس قديما، ومذهب</w:t>
      </w:r>
      <w:r w:rsidR="00C04A3D" w:rsidRPr="0043595C">
        <w:rPr>
          <w:rtl/>
        </w:rPr>
        <w:t xml:space="preserve"> أهل </w:t>
      </w:r>
      <w:r w:rsidRPr="0043595C">
        <w:rPr>
          <w:rtl/>
        </w:rPr>
        <w:t>السنة والجماعة</w:t>
      </w:r>
      <w:r w:rsidR="00C04A3D" w:rsidRPr="0043595C">
        <w:rPr>
          <w:rtl/>
        </w:rPr>
        <w:t xml:space="preserve"> أهل </w:t>
      </w:r>
      <w:r w:rsidRPr="0043595C">
        <w:rPr>
          <w:rtl/>
        </w:rPr>
        <w:t xml:space="preserve">التنزيه أن كلام الله قديم وانه صفة من صفات الله المعنوية مثلها مثل العلم والإرادة فكما أن علم الله صفة قديمة لا تتعلق بإرادة الله، بمعنى أنه لا يجوز القول: أنه سبحانه يعلم متى شاء ولا يعلم متى شاء، لأنه يحد علم الله الذي له الكمال، فكذلك الكلام صفة قديمة لله معنوية لا تتعلق بالإرادة، لأن هذا القول يحد كلام الله الذي له الكمال المطلق، </w:t>
      </w:r>
      <w:r w:rsidRPr="0043595C">
        <w:rPr>
          <w:u w:val="single"/>
          <w:rtl/>
        </w:rPr>
        <w:t xml:space="preserve">وللخروج من هذا المأزق ابتدعوا بدعة جديدة وهي في حقيقة الامر من المحالات ومن قبيل التلاعب بالألفاظ، فقالوا قديم النوع حادث الآحاد، </w:t>
      </w:r>
      <w:r w:rsidRPr="0043595C">
        <w:rPr>
          <w:rtl/>
        </w:rPr>
        <w:t>ولنا ان نتساءل إذا كانت الآحاد على زعمهم محدثة، والنوع يتكون من أفراده فكيف يكون النوع قديما وأفراده حديثة إلا في عقول</w:t>
      </w:r>
      <w:r w:rsidR="00C04A3D" w:rsidRPr="0043595C">
        <w:rPr>
          <w:rtl/>
        </w:rPr>
        <w:t xml:space="preserve"> أهل </w:t>
      </w:r>
      <w:r w:rsidRPr="0043595C">
        <w:rPr>
          <w:rtl/>
        </w:rPr>
        <w:t>الجهل المركب، وهل يقبل القديم الحدث وهل آحاد الشيء تخالف جنسه، هذا من المحال عند</w:t>
      </w:r>
      <w:r w:rsidR="00C04A3D" w:rsidRPr="0043595C">
        <w:rPr>
          <w:rtl/>
        </w:rPr>
        <w:t xml:space="preserve"> أهل </w:t>
      </w:r>
      <w:r w:rsidRPr="0043595C">
        <w:rPr>
          <w:rtl/>
        </w:rPr>
        <w:t xml:space="preserve">الأصول ولكنهم قوم يجهلون. </w:t>
      </w:r>
    </w:p>
    <w:p w14:paraId="1B0CBEBF" w14:textId="2CE02733" w:rsidR="00D54144" w:rsidRPr="0043595C" w:rsidRDefault="00D54144" w:rsidP="00D54144">
      <w:pPr>
        <w:rPr>
          <w:rtl/>
        </w:rPr>
      </w:pPr>
      <w:r w:rsidRPr="0043595C">
        <w:rPr>
          <w:bCs/>
          <w:kern w:val="0"/>
          <w:sz w:val="36"/>
          <w:szCs w:val="36"/>
          <w:highlight w:val="yellow"/>
          <w:u w:val="single"/>
          <w:rtl/>
          <w:lang w:bidi="ar-KW"/>
        </w:rPr>
        <w:t>[المفتاح الثامن]:</w:t>
      </w:r>
      <w:r w:rsidRPr="0043595C">
        <w:rPr>
          <w:b/>
          <w:kern w:val="0"/>
          <w:rtl/>
        </w:rPr>
        <w:t xml:space="preserve"> </w:t>
      </w:r>
      <w:r w:rsidRPr="0043595C">
        <w:rPr>
          <w:bCs/>
          <w:kern w:val="0"/>
          <w:sz w:val="30"/>
          <w:szCs w:val="30"/>
          <w:highlight w:val="yellow"/>
          <w:u w:val="single"/>
          <w:rtl/>
        </w:rPr>
        <w:t>الحنابلة الذين ينتسب إليهم الإمام ابن تيمية براء من هذه التهمة الشنيعة المخالفة لقواعد الأصول جملة وتفصيلا،</w:t>
      </w:r>
      <w:r w:rsidRPr="0043595C">
        <w:rPr>
          <w:b/>
          <w:kern w:val="0"/>
          <w:u w:val="single"/>
          <w:rtl/>
        </w:rPr>
        <w:t xml:space="preserve"> </w:t>
      </w:r>
      <w:r w:rsidRPr="0043595C">
        <w:rPr>
          <w:rtl/>
        </w:rPr>
        <w:t xml:space="preserve">ولهذا لنا أن تعجب من جرأة ابن تيمية وتجاسره القول بأن صفات الله تعالى قديمة النوع حادثة الآحاد، </w:t>
      </w:r>
      <w:r w:rsidRPr="0043595C">
        <w:rPr>
          <w:b/>
          <w:rtl/>
        </w:rPr>
        <w:t>قال العلامة السفاريني الحنبلي رحمه الله</w:t>
      </w:r>
      <w:r w:rsidRPr="0043595C">
        <w:rPr>
          <w:rtl/>
        </w:rPr>
        <w:t xml:space="preserve"> في [اللوامع </w:t>
      </w:r>
      <w:r w:rsidRPr="0043595C">
        <w:t>1/258</w:t>
      </w:r>
      <w:r w:rsidR="006349E8" w:rsidRPr="0043595C">
        <w:t>)</w:t>
      </w:r>
      <w:r w:rsidR="006349E8" w:rsidRPr="0043595C">
        <w:rPr>
          <w:rtl/>
        </w:rPr>
        <w:t>:)</w:t>
      </w:r>
      <w:r w:rsidR="00401FA2" w:rsidRPr="0043595C">
        <w:rPr>
          <w:rtl/>
        </w:rPr>
        <w:t>]</w:t>
      </w:r>
      <w:r w:rsidRPr="0043595C">
        <w:rPr>
          <w:rtl/>
        </w:rPr>
        <w:t xml:space="preserve"> (</w:t>
      </w:r>
      <w:r w:rsidRPr="0043595C">
        <w:rPr>
          <w:u w:val="single"/>
          <w:rtl/>
        </w:rPr>
        <w:t>فسائر الصفات الذاتية من الحياة والقدرة والإرادة والسمع والبصر والعلم والكلام وغيرها وسائر الصفات الخبرية من الوجه واليدين والقدم والعينين ونحوها وسائر صفات الأفعال من الاستواء والنزول والاتيان والمجيء والتكوين ونحوها قديمة لله أي هي صفات قديمة عند سلف الأمة وأئمة الاسلام لله ليس منها شيء محدث والا لكان محلا للحوادث وما حل به الحادث فهو حادث تعالى الله عن ذلك</w:t>
      </w:r>
      <w:r w:rsidR="006349E8" w:rsidRPr="0043595C">
        <w:rPr>
          <w:rtl/>
        </w:rPr>
        <w:t xml:space="preserve">) </w:t>
      </w:r>
      <w:r w:rsidRPr="0043595C">
        <w:rPr>
          <w:rtl/>
        </w:rPr>
        <w:t xml:space="preserve">انتهى، </w:t>
      </w:r>
      <w:r w:rsidRPr="0043595C">
        <w:rPr>
          <w:b/>
          <w:rtl/>
        </w:rPr>
        <w:t>وحتى الحشوية القدامى أمثال أبو حامد والقاضي أبو يعلى وابن الزاغوني فلم يرضوا بهذا الهراء</w:t>
      </w:r>
      <w:r w:rsidRPr="0043595C">
        <w:rPr>
          <w:rtl/>
        </w:rPr>
        <w:t>، لأنه إما قديم لا يقبل الحدث وإما محدث، أما بدعة قديم النوع حادث الآحاد، فهذه لم يقبلها حتى</w:t>
      </w:r>
      <w:r w:rsidR="00C04A3D" w:rsidRPr="0043595C">
        <w:rPr>
          <w:rtl/>
        </w:rPr>
        <w:t xml:space="preserve"> أهل </w:t>
      </w:r>
      <w:r w:rsidRPr="0043595C">
        <w:rPr>
          <w:rtl/>
        </w:rPr>
        <w:t xml:space="preserve">الحشو القدامى الموغلون في الحشو أصحاب عقيدة الشاب الأمرد، </w:t>
      </w:r>
      <w:r w:rsidRPr="0043595C">
        <w:rPr>
          <w:b/>
          <w:rtl/>
        </w:rPr>
        <w:t xml:space="preserve">قال أبو </w:t>
      </w:r>
      <w:r w:rsidRPr="0043595C">
        <w:rPr>
          <w:b/>
          <w:rtl/>
        </w:rPr>
        <w:lastRenderedPageBreak/>
        <w:t>الحسن ابن الزاغوني</w:t>
      </w:r>
      <w:r w:rsidRPr="0043595C">
        <w:rPr>
          <w:rtl/>
        </w:rPr>
        <w:t xml:space="preserve"> في كتابه [الإيضاح في أصول الدين </w:t>
      </w:r>
      <w:r w:rsidRPr="0043595C">
        <w:t>(377</w:t>
      </w:r>
      <w:r w:rsidR="006349E8" w:rsidRPr="0043595C">
        <w:t>)</w:t>
      </w:r>
      <w:r w:rsidR="006349E8" w:rsidRPr="0043595C">
        <w:rPr>
          <w:rtl/>
        </w:rPr>
        <w:t>:</w:t>
      </w:r>
      <w:r w:rsidRPr="0043595C">
        <w:rPr>
          <w:rtl/>
        </w:rPr>
        <w:t>] (لو كان كلام الله مخلوقا لم يخل أن يكون مخلوقا في محل أو لا في محل فإن كان في محل فلا يخلو أن يكون محله ذات الباري أو ذاتا غير ذاته مخلوقة ومحال أن يكون خلقه تعالى في ذاته </w:t>
      </w:r>
      <w:r w:rsidRPr="0043595C">
        <w:rPr>
          <w:u w:val="single"/>
          <w:rtl/>
        </w:rPr>
        <w:t>لأن ذلك يوجب كون ذاته تعالى محلا للحوادث وهذا محال اتفقت الأمة قاطبة على إحالته</w:t>
      </w:r>
      <w:r w:rsidR="006349E8" w:rsidRPr="0043595C">
        <w:rPr>
          <w:rtl/>
        </w:rPr>
        <w:t xml:space="preserve">) </w:t>
      </w:r>
      <w:r w:rsidRPr="0043595C">
        <w:rPr>
          <w:rtl/>
        </w:rPr>
        <w:t xml:space="preserve">انتهى، ونقل عنهم ابن تيمية في [التسعينية </w:t>
      </w:r>
      <w:r w:rsidRPr="0043595C">
        <w:t>(492</w:t>
      </w:r>
      <w:r w:rsidR="006349E8" w:rsidRPr="0043595C">
        <w:t>)</w:t>
      </w:r>
      <w:r w:rsidR="006349E8" w:rsidRPr="0043595C">
        <w:rPr>
          <w:rtl/>
        </w:rPr>
        <w:t>:</w:t>
      </w:r>
      <w:r w:rsidRPr="0043595C">
        <w:rPr>
          <w:rtl/>
        </w:rPr>
        <w:t>] (وقد ظن من ذكر من هؤلاء كأبي يعلى وأبي الحسن وابن الزاغوني أن الأمة قاطبة اتفقت على أنه لا تقوم به الحوادث وجعلوا ذلك الأصل الذي اعتمدوه وهذا مبلغهم من العلم</w:t>
      </w:r>
      <w:r w:rsidR="006349E8" w:rsidRPr="0043595C">
        <w:rPr>
          <w:rtl/>
        </w:rPr>
        <w:t xml:space="preserve">) </w:t>
      </w:r>
      <w:r w:rsidRPr="0043595C">
        <w:rPr>
          <w:rtl/>
        </w:rPr>
        <w:t xml:space="preserve">انتهى يقول هذا مبلغهم من العلم وأقول ما ذهبوا إليه أصح مما ذهب إليه ابن تيمية من نسبة المحال إلى الله وجر الامة إلى بدعة ضالة لا تصح عند صغار طلبة العلم في مدارس الأصول والتخصص، </w:t>
      </w:r>
      <w:r w:rsidRPr="0043595C">
        <w:rPr>
          <w:shd w:val="clear" w:color="auto" w:fill="FFFFFF"/>
          <w:rtl/>
        </w:rPr>
        <w:t>فإنا لله وإنا إليه راجعون</w:t>
      </w:r>
      <w:r w:rsidRPr="0043595C">
        <w:rPr>
          <w:rtl/>
        </w:rPr>
        <w:t xml:space="preserve">، </w:t>
      </w:r>
    </w:p>
    <w:p w14:paraId="52FE5E7B" w14:textId="77777777" w:rsidR="00D54144" w:rsidRPr="0043595C" w:rsidRDefault="00D54144" w:rsidP="00D54144">
      <w:pPr>
        <w:rPr>
          <w:rtl/>
        </w:rPr>
      </w:pPr>
      <w:r w:rsidRPr="0043595C">
        <w:rPr>
          <w:bCs/>
          <w:kern w:val="0"/>
          <w:sz w:val="36"/>
          <w:szCs w:val="36"/>
          <w:highlight w:val="yellow"/>
          <w:u w:val="single"/>
          <w:rtl/>
          <w:lang w:bidi="ar-KW"/>
        </w:rPr>
        <w:t>[المفتاح التاسع]:</w:t>
      </w:r>
      <w:r w:rsidRPr="0043595C">
        <w:rPr>
          <w:b/>
          <w:kern w:val="0"/>
          <w:rtl/>
        </w:rPr>
        <w:t xml:space="preserve"> </w:t>
      </w:r>
      <w:r w:rsidRPr="0043595C">
        <w:rPr>
          <w:b/>
          <w:bCs/>
          <w:sz w:val="30"/>
          <w:szCs w:val="30"/>
          <w:highlight w:val="yellow"/>
          <w:u w:val="single"/>
          <w:rtl/>
        </w:rPr>
        <w:t>قد يتساءل البعض: أليس الله تعالى يرى مخلوقاته ويسمع كلامها وأصواتها، أليست محدثة والله يعلم بها ويراها ويسمعها فلماذا لا تعد هذه الرؤية والسمع حوادث تحل بالذات تعالى؟!</w:t>
      </w:r>
      <w:r w:rsidRPr="0043595C">
        <w:rPr>
          <w:rtl/>
        </w:rPr>
        <w:t xml:space="preserve"> والجواب: أنه ثبت أن الله تعالى وتقدس لا يتغير ولا ينتقل من حال إلى حال، لأن النقص لازم 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w:t>
      </w:r>
      <w:r w:rsidRPr="0043595C">
        <w:rPr>
          <w:u w:val="single"/>
          <w:rtl/>
        </w:rPr>
        <w:t>وكل هذا محال على الله تعالى وتقدس، وقد أجمعت الأمة أيضا على أن صفات الله الواجبة قديمة غير حادثة</w:t>
      </w:r>
      <w:r w:rsidRPr="0043595C">
        <w:rPr>
          <w:rtl/>
        </w:rPr>
        <w:t>، والقول بأن لله علما حادثا بسبب حدوث معلوم لم يكن،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 بجعله إياها حوادث متأثرة في وجودها بالمخلوقات الحادثة، </w:t>
      </w:r>
      <w:r w:rsidRPr="0043595C">
        <w:rPr>
          <w:u w:val="single"/>
          <w:rtl/>
        </w:rPr>
        <w:t>فبدلا من أن يصير الحادث خاضعا لعلم الله صار علم الله خاضعا للحادث فلا يكون ثم علم إلا بكون الحادث، تعالى الله عن ذلك علوا كبيرا،</w:t>
      </w:r>
      <w:r w:rsidRPr="0043595C">
        <w:rPr>
          <w:rtl/>
        </w:rPr>
        <w:t xml:space="preserve"> والواجب على المسلم الجزم بأن الله قد علم كل شيء وأدركه تمام الإدراك قبل حدوثه أزلا، على ما هو عليه بعد حدوثه، بحيث يجزم أن الله لم يحصل له بحدوث المخلوق علم جديد أو سمع أو بصر جديدين، </w:t>
      </w:r>
      <w:r w:rsidRPr="0043595C">
        <w:rPr>
          <w:u w:val="single"/>
          <w:rtl/>
        </w:rPr>
        <w:t xml:space="preserve">ولا يُتصور مسلما عاميا فضلا عن عالم يعتقد في الله بتجدد العلم أو السمع او البصر كلما جد حادث، فيكون الزمان فاعلا في الله ويكون علم االله الآن قد زاد عن ساعة مضت بقدر تجدد المعلومات أو بصر الله قد زاد بقدر تجدد المبصرات أو أنّ سمع الله قد زاد بقدر تجدد الأصوات فيكون قبل ساعة ناقصا عن </w:t>
      </w:r>
      <w:r w:rsidRPr="0043595C">
        <w:rPr>
          <w:u w:val="single"/>
          <w:rtl/>
        </w:rPr>
        <w:lastRenderedPageBreak/>
        <w:t>حالته الآن ومع توالي الأزمان يزداد العلم والسمع والبصر والكلام ألا يعلمون أن من قبل الزيادة كان ناقصا قبل قبول الزيادة فأين الكمال المطلق الذي يتصف به الله، ومن كان هذا حاله من قبول الحوادث وتجدد الصفات فهل يصلح للإلهية تعالى الله عما يقولون علوا عظيما</w:t>
      </w:r>
      <w:r w:rsidRPr="0043595C">
        <w:rPr>
          <w:rtl/>
        </w:rPr>
        <w:t xml:space="preserve">، بل كل المسلمين عدا الكرامية ومن قال بقولهم في قبول الذات الإلهية للحوادث يعتقدون بأن صفات الله تعالى قديمة ولا تقبل الحادث ومن قبل الحادث فهو حادث ومن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 </w:t>
      </w:r>
      <w:r w:rsidRPr="0043595C">
        <w:rPr>
          <w:b/>
          <w:rtl/>
        </w:rPr>
        <w:t>فالحوادث هي الحادثة بإحداث الله إياها وليست صفاته هي الحادثة من علم وسمع وبصر وإرادة وكلام</w:t>
      </w:r>
      <w:r w:rsidRPr="0043595C">
        <w:rPr>
          <w:rtl/>
        </w:rPr>
        <w:t xml:space="preserve">، </w:t>
      </w:r>
      <w:r w:rsidRPr="0043595C">
        <w:rPr>
          <w:u w:val="single"/>
          <w:rtl/>
        </w:rPr>
        <w:t>بل الصفات قديمة لا يحدها مكان ولا يجري عليها زمان ومن فهم هذا سهل عليه أمر التقديس والتنزيه، 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 لا المعلوم والمسموع والمبصَر،</w:t>
      </w:r>
      <w:r w:rsidRPr="0043595C">
        <w:rPr>
          <w:rtl/>
        </w:rPr>
        <w:t xml:space="preserve"> فالعلم والسمع والبصر صفات قديمة لا يحدها مكان ولا يجري عليها زمان ومتعلقاتها هي الحادثة، فهو يعلم كل معلوم ويبصر كل مبصر ويسمع كل مسموع أينما كان، ويعلم المستقبل كما يعلم الماضي كما يعلم الحاضر لأن المستقبل والحاضر والماضي إنما يسري على المخلوق وليس الخالق، والأصوات كلها منكشفة على سمعه القديم سواء التي هي بالنسبة لنا ماضية أو حاضرة أو مستقبلة، فلا تجري الأزمنة مهما تقلبت وتصرفت على الخالق وصفاته كعلمه وسمعه وبصره وإنما تقف الأمكنة والأزمنة على اختلافها بعدا وقربا حجابا وستارا عن سمع المخلوق وبصره لا عن سمع الخالق وبصره وعلمه، فتعالى الله عما يصفون، ومن لم يجعل الله له نورا فما له من نور </w:t>
      </w:r>
    </w:p>
    <w:p w14:paraId="037B7E43" w14:textId="07AFF1A8" w:rsidR="00D54144" w:rsidRPr="0043595C" w:rsidRDefault="00D54144" w:rsidP="00B62D51">
      <w:pPr>
        <w:jc w:val="center"/>
        <w:rPr>
          <w:rtl/>
          <w:lang w:bidi="ar-KW"/>
        </w:rPr>
      </w:pPr>
      <w:r w:rsidRPr="0043595C">
        <w:rPr>
          <w:rtl/>
          <w:lang w:bidi="ar-KW"/>
        </w:rPr>
        <w:t>***</w:t>
      </w:r>
    </w:p>
    <w:p w14:paraId="634F5157" w14:textId="77777777" w:rsidR="00452369" w:rsidRPr="0043595C" w:rsidRDefault="00452369" w:rsidP="00B62D51">
      <w:pPr>
        <w:ind w:left="-46"/>
        <w:rPr>
          <w:kern w:val="0"/>
          <w:rtl/>
        </w:rPr>
      </w:pPr>
    </w:p>
    <w:p w14:paraId="5D67968F" w14:textId="77777777" w:rsidR="00B62D51" w:rsidRPr="0043595C" w:rsidRDefault="00B62D51" w:rsidP="00B62D51">
      <w:pPr>
        <w:pStyle w:val="a3"/>
        <w:jc w:val="center"/>
        <w:rPr>
          <w:color w:val="auto"/>
          <w:highlight w:val="yellow"/>
          <w:u w:val="single"/>
          <w:rtl/>
          <w:lang w:bidi="ar-KW"/>
        </w:rPr>
      </w:pPr>
    </w:p>
    <w:p w14:paraId="6A07CC4E" w14:textId="51D4FC11" w:rsidR="00B62D51" w:rsidRPr="0043595C" w:rsidRDefault="00B62D51" w:rsidP="00B62D51">
      <w:pPr>
        <w:pStyle w:val="a3"/>
        <w:jc w:val="center"/>
        <w:rPr>
          <w:color w:val="auto"/>
          <w:sz w:val="40"/>
          <w:szCs w:val="40"/>
          <w:highlight w:val="yellow"/>
          <w:u w:val="single"/>
          <w:rtl/>
          <w:lang w:bidi="ar-KW"/>
        </w:rPr>
      </w:pPr>
      <w:r w:rsidRPr="0043595C">
        <w:rPr>
          <w:rFonts w:hint="cs"/>
          <w:color w:val="auto"/>
          <w:sz w:val="40"/>
          <w:szCs w:val="40"/>
          <w:highlight w:val="yellow"/>
          <w:u w:val="single"/>
          <w:rtl/>
          <w:lang w:bidi="ar-KW"/>
        </w:rPr>
        <w:t>(</w:t>
      </w:r>
      <w:r w:rsidR="005131F7" w:rsidRPr="0043595C">
        <w:rPr>
          <w:rFonts w:hint="cs"/>
          <w:color w:val="auto"/>
          <w:sz w:val="40"/>
          <w:szCs w:val="40"/>
          <w:highlight w:val="yellow"/>
          <w:u w:val="single"/>
          <w:rtl/>
          <w:lang w:bidi="ar-KW"/>
        </w:rPr>
        <w:t>ج</w:t>
      </w:r>
      <w:r w:rsidR="006349E8" w:rsidRPr="0043595C">
        <w:rPr>
          <w:rFonts w:hint="cs"/>
          <w:color w:val="auto"/>
          <w:sz w:val="40"/>
          <w:szCs w:val="40"/>
          <w:highlight w:val="yellow"/>
          <w:u w:val="single"/>
          <w:rtl/>
          <w:lang w:bidi="ar-KW"/>
        </w:rPr>
        <w:t xml:space="preserve">) </w:t>
      </w:r>
    </w:p>
    <w:p w14:paraId="4835BCCE" w14:textId="1B4CCF18" w:rsidR="00B62D51" w:rsidRPr="0043595C" w:rsidRDefault="00B62D51" w:rsidP="00B62D51">
      <w:pPr>
        <w:pStyle w:val="a3"/>
        <w:jc w:val="center"/>
        <w:rPr>
          <w:color w:val="auto"/>
          <w:sz w:val="40"/>
          <w:szCs w:val="40"/>
          <w:highlight w:val="yellow"/>
          <w:u w:val="single"/>
          <w:rtl/>
        </w:rPr>
      </w:pPr>
      <w:r w:rsidRPr="0043595C">
        <w:rPr>
          <w:color w:val="auto"/>
          <w:sz w:val="40"/>
          <w:szCs w:val="40"/>
          <w:highlight w:val="yellow"/>
          <w:u w:val="single"/>
          <w:rtl/>
        </w:rPr>
        <w:lastRenderedPageBreak/>
        <w:t xml:space="preserve">مفاتيح فهم الآيات </w:t>
      </w:r>
      <w:r w:rsidRPr="0043595C">
        <w:rPr>
          <w:rFonts w:hint="cs"/>
          <w:color w:val="auto"/>
          <w:sz w:val="40"/>
          <w:szCs w:val="40"/>
          <w:highlight w:val="yellow"/>
          <w:u w:val="single"/>
          <w:rtl/>
        </w:rPr>
        <w:t>المتشابهات الموهمة للحركة</w:t>
      </w:r>
    </w:p>
    <w:p w14:paraId="5098F6F6" w14:textId="313ABA0A" w:rsidR="00B62D51" w:rsidRPr="0043595C" w:rsidRDefault="00B62D51" w:rsidP="00B62D51">
      <w:pPr>
        <w:pStyle w:val="a3"/>
        <w:jc w:val="center"/>
        <w:rPr>
          <w:color w:val="auto"/>
          <w:sz w:val="40"/>
          <w:szCs w:val="40"/>
          <w:highlight w:val="yellow"/>
          <w:u w:val="single"/>
          <w:rtl/>
          <w:lang w:bidi="ar-KW"/>
        </w:rPr>
      </w:pPr>
      <w:r w:rsidRPr="0043595C">
        <w:rPr>
          <w:rFonts w:hint="cs"/>
          <w:color w:val="auto"/>
          <w:sz w:val="40"/>
          <w:szCs w:val="40"/>
          <w:highlight w:val="yellow"/>
          <w:u w:val="single"/>
          <w:rtl/>
        </w:rPr>
        <w:t>و</w:t>
      </w:r>
      <w:r w:rsidRPr="0043595C">
        <w:rPr>
          <w:color w:val="auto"/>
          <w:sz w:val="40"/>
          <w:szCs w:val="40"/>
          <w:highlight w:val="yellow"/>
          <w:u w:val="single"/>
          <w:rtl/>
        </w:rPr>
        <w:t>التي ورد فيها</w:t>
      </w:r>
      <w:r w:rsidRPr="0043595C">
        <w:rPr>
          <w:rFonts w:hint="cs"/>
          <w:color w:val="auto"/>
          <w:sz w:val="40"/>
          <w:szCs w:val="40"/>
          <w:highlight w:val="yellow"/>
          <w:u w:val="single"/>
          <w:rtl/>
        </w:rPr>
        <w:t xml:space="preserve"> الاتيان والمجيئ </w:t>
      </w:r>
    </w:p>
    <w:p w14:paraId="17472A30" w14:textId="77777777" w:rsidR="00B62D51" w:rsidRPr="0043595C" w:rsidRDefault="00B62D51" w:rsidP="00B62D51">
      <w:pPr>
        <w:pStyle w:val="a3"/>
        <w:jc w:val="center"/>
        <w:rPr>
          <w:color w:val="auto"/>
          <w:highlight w:val="yellow"/>
          <w:u w:val="single"/>
          <w:rtl/>
          <w:lang w:bidi="ar-KW"/>
        </w:rPr>
      </w:pPr>
    </w:p>
    <w:p w14:paraId="6AFADECC" w14:textId="77777777" w:rsidR="00D54144" w:rsidRPr="0043595C" w:rsidRDefault="00D54144" w:rsidP="00D54144">
      <w:pPr>
        <w:rPr>
          <w:rtl/>
          <w:lang w:bidi="ar-KW"/>
        </w:rPr>
      </w:pPr>
    </w:p>
    <w:p w14:paraId="4EAE7835" w14:textId="21726AD7" w:rsidR="00D54144" w:rsidRPr="0043595C" w:rsidRDefault="00D54144" w:rsidP="00D54144">
      <w:pPr>
        <w:rPr>
          <w:rtl/>
        </w:rPr>
      </w:pPr>
      <w:r w:rsidRPr="0043595C">
        <w:rPr>
          <w:bCs/>
          <w:kern w:val="0"/>
          <w:sz w:val="36"/>
          <w:szCs w:val="36"/>
          <w:highlight w:val="yellow"/>
          <w:u w:val="single"/>
          <w:rtl/>
          <w:lang w:bidi="ar-KW"/>
        </w:rPr>
        <w:t>[المفتاح الاول]:</w:t>
      </w:r>
      <w:r w:rsidRPr="0043595C">
        <w:rPr>
          <w:b/>
          <w:rtl/>
        </w:rPr>
        <w:t xml:space="preserve"> </w:t>
      </w:r>
      <w:r w:rsidRPr="0043595C">
        <w:rPr>
          <w:bCs/>
          <w:rtl/>
          <w:lang w:bidi="ar-KW"/>
        </w:rPr>
        <w:t>قال تعالى: {</w:t>
      </w:r>
      <w:r w:rsidRPr="0043595C">
        <w:rPr>
          <w:bCs/>
          <w:rtl/>
        </w:rPr>
        <w:t>وَجَاءَ رَبُّكَ وَالْمَلَكُ صَفًّا صَفًّا}</w:t>
      </w:r>
      <w:r w:rsidRPr="0043595C">
        <w:rPr>
          <w:rtl/>
        </w:rPr>
        <w:t xml:space="preserve"> [الفجر:22]، وقال تعالى: {هَلْ يَنْظُرُونَ إِلَّا أَنْ يَأْتِيَهُمُ اللَّهُ فِي ظُلَلٍ مِنَ الْغَمَامِ وَالْمَلَائِكَةُ وَقُضِيَ الْأَمْرُ وَإِلَى اللَّهِ تُرْجَعُ الْأُمُورُ} [البقرة: 210]، </w:t>
      </w:r>
      <w:r w:rsidRPr="0043595C">
        <w:rPr>
          <w:u w:val="single"/>
          <w:rtl/>
        </w:rPr>
        <w:t>فظن</w:t>
      </w:r>
      <w:r w:rsidR="00C04A3D" w:rsidRPr="0043595C">
        <w:rPr>
          <w:u w:val="single"/>
          <w:rtl/>
        </w:rPr>
        <w:t xml:space="preserve"> أهل </w:t>
      </w:r>
      <w:r w:rsidRPr="0043595C">
        <w:rPr>
          <w:u w:val="single"/>
          <w:rtl/>
        </w:rPr>
        <w:t>الحشو والتجسيم أنّ المجيء يكون بالذات وأنّ الإتيان يكون بالذات</w:t>
      </w:r>
      <w:r w:rsidRPr="0043595C">
        <w:rPr>
          <w:rtl/>
        </w:rPr>
        <w:t xml:space="preserve"> وهذا تجسيم محض، فإنّ الذي يتحرك ويذهب ويجيء ويتنقل بين الأماكن ليس بإله له الكمال المطلق في جناب ذاته، مقدس عن التغير والحدوث (الأفول</w:t>
      </w:r>
      <w:r w:rsidR="006349E8" w:rsidRPr="0043595C">
        <w:rPr>
          <w:rtl/>
        </w:rPr>
        <w:t>)</w:t>
      </w:r>
      <w:r w:rsidR="002D3F1A" w:rsidRPr="0043595C">
        <w:rPr>
          <w:rtl/>
        </w:rPr>
        <w:t>،</w:t>
      </w:r>
      <w:r w:rsidRPr="0043595C">
        <w:rPr>
          <w:rtl/>
        </w:rPr>
        <w:t xml:space="preserve"> وتلك حجة الخليل عليه السلام، {قَالَ هَذَا رَبِّي فَلَمَّا أَفَلَ قَالَ لَا أُحِبُّ الْآفِلِينَ} [الأنعام: 76]، قال المفسرون: قال ذلك لقومه تنبيها لهم على أن الشمس والقمر والكواكب لتغير حالها لا تصلح للإلهية لأن الله دائم لا يزول، والزوال نقص لا يصلح للإله المتصف بالكمال وأن (الآفلين</w:t>
      </w:r>
      <w:r w:rsidR="006349E8" w:rsidRPr="0043595C">
        <w:rPr>
          <w:rtl/>
        </w:rPr>
        <w:t xml:space="preserve">) </w:t>
      </w:r>
      <w:r w:rsidRPr="0043595C">
        <w:rPr>
          <w:rtl/>
        </w:rPr>
        <w:t>المنتقلين من مكان إلى مكان المتغيرين من حال إلى حال فإنهم بمعزل من استحقاق الربوبية والإلهية، ولهذا تبرأ من آلهتهم بقوله عليه السلام في سورة الأنعام، قال تعالى: {قَالَ يَا قَوْمِ إِنِّي بَرِيءٌ مِمَّا تُشْرِكُونَ * إِنِّي وَجَّهْتُ وَجْهِيَ لِلَّذِي فَطَرَ السَّمَوَاتِ وَالْأَرْضَ حَنِيفًا وَمَا أَنَا مِنَ الْمُشْرِكِينَ} [الأنعام: 78، 79]،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وجهت وجهي للذي فطر السموات والأرض حنيفا وما أنا من المشركين، ومن هذا الدليل نعلم أن من أخص صفات الإله الحق أن يكون قديما لا يتغير ولا يقبل الحوادث، (الأفول</w:t>
      </w:r>
      <w:r w:rsidR="006349E8" w:rsidRPr="0043595C">
        <w:rPr>
          <w:rtl/>
        </w:rPr>
        <w:t xml:space="preserve">) </w:t>
      </w:r>
      <w:r w:rsidRPr="0043595C">
        <w:rPr>
          <w:rtl/>
        </w:rPr>
        <w:t>معناه التغير والتبدل من حال إلى حال بالظهور والاختفاء والقوة والفناء والتأثير والزوال وهذا الأفول صفة نقص تنزه عنها ذات الرحمن تقدس وتعالى، فكل متغير يقبل الظهور تارة و الاختفاء تارة والتأثير تارة والزوال تارة أخري لا يصلح أن يكون إلها البتة</w:t>
      </w:r>
      <w:r w:rsidRPr="0043595C">
        <w:rPr>
          <w:rFonts w:eastAsia="Times New Roman"/>
          <w:rtl/>
        </w:rPr>
        <w:t xml:space="preserve">، </w:t>
      </w:r>
      <w:r w:rsidRPr="0043595C">
        <w:rPr>
          <w:b/>
          <w:u w:val="single"/>
          <w:rtl/>
        </w:rPr>
        <w:t>(جناب الذات الإلهي</w:t>
      </w:r>
      <w:r w:rsidR="006349E8" w:rsidRPr="0043595C">
        <w:rPr>
          <w:b/>
          <w:u w:val="single"/>
          <w:rtl/>
        </w:rPr>
        <w:t xml:space="preserve">) </w:t>
      </w:r>
      <w:r w:rsidRPr="0043595C">
        <w:rPr>
          <w:rtl/>
        </w:rPr>
        <w:t xml:space="preserve">منزه </w:t>
      </w:r>
      <w:r w:rsidRPr="0043595C">
        <w:rPr>
          <w:rtl/>
        </w:rPr>
        <w:lastRenderedPageBreak/>
        <w:t>عن التغير والحدوث، ومنزه عن قبول الحوادث، لأنه لو قبل شيء من الحوادث لكان جزء من جناب الذات حادث وهذا محال لأن الله تعالى أحد صمد لم يلد ولم يولد لا تقبل ذاته التجزؤ ويستحيل عليها قبول الحادث، ولهذا اتفق العارفون بأصول الدين وقواعد التنزيه بأنّه ليس في جناب ذات الله تعالى محدث ولا مخلوق لأنه الاول الأزلي القديم سبحانه الخالق</w:t>
      </w:r>
      <w:r w:rsidRPr="0043595C">
        <w:rPr>
          <w:rFonts w:eastAsiaTheme="minorEastAsia"/>
          <w:rtl/>
        </w:rPr>
        <w:t xml:space="preserve"> ومن دونه مخلوق، </w:t>
      </w:r>
      <w:r w:rsidRPr="0043595C">
        <w:rPr>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 لأنه لو قبل الزيادة كان قبل الزيادة نقصا ولو قبل النقص لم يكن إلها له كمال الذات والصفات، أخص صفات القديم أن لا يقبل الحادث وإلا كان حادثا مثله، إنّ ملة إبراهيم الخليل عليه السلام تقديس الله عن التغير والحدوث وعن قبول الحوادث، فمن جوز التغير والحدوث وقبول الحوادث على ذات الله تعالى فقد رغب عن ملة إبراهيم 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وقد قال تعالى: {وَمَنْ يَرْغَبُ عَنْ مِلَّةِ إِبْرَاهِيمَ إِلَّا مَنْ سَفِهَ نَفْسَهُ} [البقرة:130]، ولذلك فإننا نجد المفسرين إذا كان لهم نصيب من العلم فإنهم يحملون المتشابه على المحكم، فقوله تعالى {وَجَاءَ رَبُّكَ وَالْمَلَكُ صَفًّا صَفًّا} [الفجر:22]، مفتاحه قوله تعالى: {إِنَّهُ قَدْ جَاءَ أَمْرُ رَبِّكَ} [هود: 76]، وقوله تعالى: {هَلْ يَنْظُرُونَ إِلَّا أَنْ يَأْتِيَهُمُ اللَّهُ فِي ظُلَلٍ مِنَ الْغَمَامِ وَالْمَلَائِكَةُ وَقُضِيَ الْأَمْرُ وَإِلَى اللَّهِ تُرْجَعُ الْأُمُورُ} [البقرة: 210]، مفتاحه قوله تعالى: {هَلْ يَنْظُرُونَ إِلَّا أَنْ تَأْتِيَهُمُ الْمَلَائِكَةُ أَوْ يَأْتِيَ أَمْرُ رَبِّكَ} [النحل:33]، </w:t>
      </w:r>
      <w:r w:rsidRPr="0043595C">
        <w:rPr>
          <w:b/>
          <w:rtl/>
        </w:rPr>
        <w:t>قال القرطبي رحمه الله</w:t>
      </w:r>
      <w:r w:rsidRPr="0043595C">
        <w:rPr>
          <w:rtl/>
        </w:rPr>
        <w:t>: (قوله تعالى: {وجاء ربك}: أي أمره وقضاؤه قاله الحسن، وهو من باب حذف المضاف، وقيل:</w:t>
      </w:r>
      <w:r w:rsidRPr="0043595C">
        <w:t> </w:t>
      </w:r>
      <w:r w:rsidRPr="0043595C">
        <w:rPr>
          <w:rtl/>
        </w:rPr>
        <w:t>أي جاءهم الرب بالآيات</w:t>
      </w:r>
      <w:r w:rsidRPr="0043595C">
        <w:t xml:space="preserve"> </w:t>
      </w:r>
      <w:r w:rsidRPr="0043595C">
        <w:rPr>
          <w:rtl/>
        </w:rPr>
        <w:t>العظيمة وهو كقوله تعالى: {إلا أن يأتيهم الله في ظلل من الغمام}، أي بظلل،</w:t>
      </w:r>
      <w:r w:rsidRPr="0043595C">
        <w:t xml:space="preserve"> </w:t>
      </w:r>
      <w:r w:rsidRPr="0043595C">
        <w:rPr>
          <w:rtl/>
        </w:rPr>
        <w:t>وقيل: جعل مجيء الآيات مجيئا له، تفخيما لشأن تلك الآيات، ومنه قوله تعالى في الحديث: (يا بن آدم، مرضت فلم تعدني، واستسقيتك فلم تسقني، واستطعمتك فلم تطعمني</w:t>
      </w:r>
      <w:r w:rsidR="006349E8" w:rsidRPr="0043595C">
        <w:rPr>
          <w:rtl/>
        </w:rPr>
        <w:t>)</w:t>
      </w:r>
      <w:r w:rsidR="002D3F1A" w:rsidRPr="0043595C">
        <w:rPr>
          <w:rtl/>
        </w:rPr>
        <w:t>،</w:t>
      </w:r>
      <w:r w:rsidRPr="0043595C">
        <w:rPr>
          <w:rtl/>
        </w:rPr>
        <w:t xml:space="preserve"> وقيل: وجاء ربك أي زالت الشبه ذلك اليوم، وصارت المعارف ضرورية، كما تزول الشبه والشك عند مجيء الشيء الذي كان يشك فيه، قال</w:t>
      </w:r>
      <w:r w:rsidR="00C04A3D" w:rsidRPr="0043595C">
        <w:rPr>
          <w:rtl/>
        </w:rPr>
        <w:t xml:space="preserve"> أهل </w:t>
      </w:r>
      <w:r w:rsidRPr="0043595C">
        <w:rPr>
          <w:rtl/>
        </w:rPr>
        <w:t>الإشارة: ظهرت قدرته واستولت، والله - جل ثناؤه - لا يوصف بالتحول من مكان إلى مكان، وأنى له التحول والانتقال، ولا مكان له ولا أوان، ولا يجري عليه وقت ولا زمان ; لأن في جريان الوقت على الشيء فوت الأوقات، ومن فاته شيء فهو عاجز</w:t>
      </w:r>
      <w:r w:rsidR="006349E8" w:rsidRPr="0043595C">
        <w:rPr>
          <w:rtl/>
        </w:rPr>
        <w:t xml:space="preserve">) </w:t>
      </w:r>
      <w:r w:rsidRPr="0043595C">
        <w:rPr>
          <w:rtl/>
        </w:rPr>
        <w:t xml:space="preserve">[تفسير القرطبي]، </w:t>
      </w:r>
    </w:p>
    <w:p w14:paraId="164679E0" w14:textId="2439BD23" w:rsidR="00D54144" w:rsidRPr="0043595C" w:rsidRDefault="00D54144" w:rsidP="00D54144">
      <w:pPr>
        <w:rPr>
          <w:kern w:val="0"/>
          <w:lang w:bidi="ar-KW"/>
        </w:rPr>
      </w:pPr>
      <w:r w:rsidRPr="0043595C">
        <w:rPr>
          <w:bCs/>
          <w:kern w:val="0"/>
          <w:sz w:val="36"/>
          <w:szCs w:val="36"/>
          <w:highlight w:val="yellow"/>
          <w:u w:val="single"/>
          <w:rtl/>
          <w:lang w:bidi="ar-KW"/>
        </w:rPr>
        <w:lastRenderedPageBreak/>
        <w:t>[المفتاح الثاني]:</w:t>
      </w:r>
      <w:r w:rsidRPr="0043595C">
        <w:rPr>
          <w:b/>
          <w:rtl/>
        </w:rPr>
        <w:t xml:space="preserve"> </w:t>
      </w:r>
      <w:r w:rsidRPr="0043595C">
        <w:rPr>
          <w:bCs/>
          <w:u w:val="single"/>
          <w:rtl/>
        </w:rPr>
        <w:t>الله تعالى لا يوصف لا بالحركة ولا بالسكون،</w:t>
      </w:r>
      <w:r w:rsidRPr="0043595C">
        <w:rPr>
          <w:b/>
          <w:rtl/>
        </w:rPr>
        <w:t xml:space="preserve"> وذلك لأن الحركة والسكون يتعاقبان في محل واحد وإنما يجوز أن يوصف بالحركة من يجوز أن يوصف بالسكون وكلاهما من أعراض الحدث وأوصاف المخلوقين والله تبارك وتعالى مُتَعال عنهما</w:t>
      </w:r>
      <w:r w:rsidRPr="0043595C">
        <w:rPr>
          <w:rtl/>
        </w:rPr>
        <w:t>، وقد كان دليل الخليل عليه السلام مع قومه ليقيم لهم الحجة بأنّ الكواكب والقمر والشمس لا تصلح للإلهية لأنها حادثة متغيرة علتها الافول، فعلة الكوكب الافول والافول هو الحركة من مكان إلى مكان، وهو التغير والزوال، وهو قبول الحركة والسكون، هذه بعض معاني الافول، و</w:t>
      </w:r>
      <w:r w:rsidRPr="0043595C">
        <w:rPr>
          <w:b/>
          <w:rtl/>
        </w:rPr>
        <w:t>الله تعالى هو خالق الأجسام في المكان ثم قدر لها الحركة والسكون فكان الزمان، والله تعالى لا تجري عليه صفات خلقه من الحركة والسكون والكون في المكان وجريان الزمان</w:t>
      </w:r>
      <w:r w:rsidRPr="0043595C">
        <w:rPr>
          <w:rtl/>
        </w:rPr>
        <w:t xml:space="preserve">، وكيف يجرى عليه ما هو أجراه، أو يعود إليه ما هو ابتدأه، إذاً لتفاوتت ذاته، ولتجزّأ كنهه، ولأمتنع من الأزل معناه، وكيف ذلك وهو الاحد المقدس عن البعض والجزء وهو القديم المنزه عن التغير والحدوث، فيمتنع ان يوصف الاحد الصمد القديم الازلي بالزمان ولا المكان، ولا الحركة ولا الزوال ولا الانتقال ولا السكون، بل هو خالق الزمان والمكان والحركة والسكون، تعالى الله عمّا يقول الجاهلون علوا كبيرا، كما انّ كلّ متحرّك محتاج إلى من يحرّكه أو يتحرّك به، فمن ظنّ بالله قبول الحركة والسكون كما تقبل به الاجسام المحدودة المحدثة المخلوقة كان من الجاهلين، وكان أبعد الناس عن حجة الخليل إبراهيم {لا احب الآفلين}، أي لا تصلح الكواكب المسخرة المتحركة شرقا وغربا أن تكون لها الإلهية فتعالى الله عما يقولون، والحركة تستلزم خلو الذات المتحرّكة من المكان التي كانت فيه واستقرارها في مكان غير المكان السابق، وهذا باطل بالنسبة إلى الله، لأنّه تعالى منزّه عن المكان، والحركة تستلزم جريان الزمان وقت الحركة والانتقال من مكان إلى مكان، والله تعالى أزلي هو الذي خلق الزمان واجراه، فكيف يجري عليه ما اجراه، وكيف يكون مقهورا لما تحت قهره وعبوديته، فإنا لله وإنا إليه راجعون، </w:t>
      </w:r>
      <w:r w:rsidRPr="0043595C">
        <w:rPr>
          <w:b/>
          <w:u w:val="single"/>
          <w:rtl/>
        </w:rPr>
        <w:t>والخلاصة:</w:t>
      </w:r>
      <w:r w:rsidRPr="0043595C">
        <w:rPr>
          <w:rtl/>
        </w:rPr>
        <w:t xml:space="preserve"> أنّ الذي يعتقد أنّ الله تعالى يجوز عليه الانتقال والحركة يكون مجسما ضالا والعياذ بالله، فَيَجب عليه اعتقاد أنّ الله لا يُوصَف بالتغيّر والانتقال، وإلا فهو يعبد جرما متحركا كما كان يعبد قوم إبراهيم ونحن نقول له لا يصلح الآفل أن يكون إلها له القدم </w:t>
      </w:r>
      <w:r w:rsidRPr="0043595C">
        <w:rPr>
          <w:kern w:val="0"/>
          <w:rtl/>
          <w:lang w:bidi="ar-KW"/>
        </w:rPr>
        <w:t xml:space="preserve">والبقاء، </w:t>
      </w:r>
      <w:r w:rsidRPr="0043595C">
        <w:rPr>
          <w:b/>
          <w:kern w:val="0"/>
          <w:u w:val="single"/>
          <w:rtl/>
          <w:lang w:bidi="ar-KW"/>
        </w:rPr>
        <w:t>(تنبيه</w:t>
      </w:r>
      <w:r w:rsidR="006349E8" w:rsidRPr="0043595C">
        <w:rPr>
          <w:b/>
          <w:kern w:val="0"/>
          <w:u w:val="single"/>
          <w:rtl/>
          <w:lang w:bidi="ar-KW"/>
        </w:rPr>
        <w:t>):</w:t>
      </w:r>
      <w:r w:rsidRPr="0043595C">
        <w:rPr>
          <w:kern w:val="0"/>
          <w:rtl/>
          <w:lang w:bidi="ar-KW"/>
        </w:rPr>
        <w:t xml:space="preserve"> لا يفهم من تقديس الله تعالى عن الحركة إثبات السكون، إذ السكون نقصٌ أيضاً، لأن الحركة انتقال من مكان إلى مكان، والسكون هو الإقامة في مكان، والحركة والسكون كلاهما من لوازم الجسمية، فلا يمكن أن يكون ثمة جسمٌ إلا وهو متحركٌ أو ساكن، والله تعالى مقدس عن الجسمية ولوازمها من الحركة والسكون، ونفي الحركة السكون عن الله تبارك وتعالى، ليس جمعاً بين النقيضين، لأن الحركة والسكون لازمان للأجسام التي يصح في حقها الحركة أو السكون، </w:t>
      </w:r>
    </w:p>
    <w:p w14:paraId="28BE3A14" w14:textId="77777777" w:rsidR="00D54144" w:rsidRPr="0043595C" w:rsidRDefault="00D54144" w:rsidP="00D54144">
      <w:pPr>
        <w:rPr>
          <w:kern w:val="0"/>
          <w:rtl/>
        </w:rPr>
      </w:pPr>
      <w:r w:rsidRPr="0043595C">
        <w:rPr>
          <w:bCs/>
          <w:kern w:val="0"/>
          <w:sz w:val="36"/>
          <w:szCs w:val="36"/>
          <w:highlight w:val="yellow"/>
          <w:u w:val="single"/>
          <w:rtl/>
          <w:lang w:bidi="ar-KW"/>
        </w:rPr>
        <w:lastRenderedPageBreak/>
        <w:t>[المفتاح الثالث]:</w:t>
      </w:r>
      <w:r w:rsidRPr="0043595C">
        <w:rPr>
          <w:b/>
          <w:rtl/>
        </w:rPr>
        <w:t xml:space="preserve"> </w:t>
      </w:r>
      <w:r w:rsidRPr="0043595C">
        <w:rPr>
          <w:bCs/>
          <w:kern w:val="0"/>
          <w:highlight w:val="yellow"/>
          <w:u w:val="single"/>
          <w:rtl/>
          <w:lang w:bidi="ar-KW"/>
        </w:rPr>
        <w:t>من قواعد تنزيه الله تعالى عن النقص ومماثلة الخلائق: قاعدة أنّ الله تعالى منزه عن الكيفيات الحسية التي تتصف بها ذات المخلوق</w:t>
      </w:r>
      <w:r w:rsidRPr="0043595C">
        <w:rPr>
          <w:kern w:val="0"/>
          <w:rtl/>
          <w:lang w:bidi="ar-KW"/>
        </w:rPr>
        <w:t>،</w:t>
      </w:r>
      <w:r w:rsidRPr="0043595C">
        <w:rPr>
          <w:kern w:val="0"/>
          <w:rtl/>
        </w:rPr>
        <w:t xml:space="preserve"> لأنها محدثات لا تكون إلا عند الذي يقبل الحوادث، أما القديم الأزلي الأبدي فلا يقبل جناب ذاته الحوادث ولا يقبل الكيفيات الحسية التي من أمثلتها </w:t>
      </w:r>
      <w:r w:rsidRPr="0043595C">
        <w:rPr>
          <w:kern w:val="0"/>
          <w:rtl/>
          <w:lang w:bidi="ar-KW"/>
        </w:rPr>
        <w:t xml:space="preserve">الجلوس والاستقرار، ولأنها لا تحدث إلا بالجوارح، وتنزيه الله تعالى عن النزول الحسي والصعود الحسي على معنى التغير في ذاته، والذهاب والمجيء على معنى التغير في ذاته، </w:t>
      </w:r>
      <w:r w:rsidRPr="0043595C">
        <w:rPr>
          <w:b/>
          <w:kern w:val="0"/>
          <w:rtl/>
          <w:lang w:bidi="ar-KW"/>
        </w:rPr>
        <w:t>فالله تعالى منزه عن تلك الكيفيات الحسية</w:t>
      </w:r>
      <w:r w:rsidRPr="0043595C">
        <w:rPr>
          <w:kern w:val="0"/>
          <w:rtl/>
          <w:lang w:bidi="ar-KW"/>
        </w:rPr>
        <w:t xml:space="preserve">، </w:t>
      </w:r>
      <w:r w:rsidRPr="0043595C">
        <w:rPr>
          <w:b/>
          <w:kern w:val="0"/>
          <w:rtl/>
          <w:lang w:bidi="ar-KW"/>
        </w:rPr>
        <w:t>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Pr="0043595C">
        <w:rPr>
          <w:kern w:val="0"/>
          <w:rtl/>
          <w:lang w:bidi="ar-KW"/>
        </w:rPr>
        <w:t>،</w:t>
      </w:r>
      <w:r w:rsidRPr="0043595C">
        <w:rPr>
          <w:kern w:val="0"/>
          <w:rtl/>
        </w:rPr>
        <w:t xml:space="preserve"> لا تدركه الحواس ولا يقاس بالناس ولا يشبه الخلق بوجه من الوجوه ولا تجرى عليه الآفات وكل ما خطر بالبال وتصور بالوهم فغير مشبه له تقدس عن كل تغير وحدوث، لأنّ الكيفيات المحسوسة: من لوازم الأجسام والله تعالى منزّه عن الجسمانية، وأنها حادثة، لكن الباري غير حادث، فيمتنع أن يكون قابلاً للحوادث، وهي تستلزم التغير والانفعال، والله منزّه من التغير في ذاته،</w:t>
      </w:r>
    </w:p>
    <w:p w14:paraId="24C6D17B" w14:textId="277B39D9" w:rsidR="00D54144" w:rsidRPr="0043595C" w:rsidRDefault="00D54144" w:rsidP="00D54144">
      <w:pPr>
        <w:rPr>
          <w:rtl/>
        </w:rPr>
      </w:pPr>
      <w:r w:rsidRPr="0043595C">
        <w:rPr>
          <w:bCs/>
          <w:kern w:val="0"/>
          <w:sz w:val="36"/>
          <w:szCs w:val="36"/>
          <w:highlight w:val="yellow"/>
          <w:u w:val="single"/>
          <w:rtl/>
          <w:lang w:bidi="ar-KW"/>
        </w:rPr>
        <w:t>[المفتاح الرابع]:</w:t>
      </w:r>
      <w:r w:rsidRPr="0043595C">
        <w:rPr>
          <w:b/>
          <w:rtl/>
        </w:rPr>
        <w:t xml:space="preserve"> </w:t>
      </w:r>
      <w:r w:rsidRPr="0043595C">
        <w:rPr>
          <w:b/>
          <w:highlight w:val="yellow"/>
          <w:u w:val="single"/>
          <w:rtl/>
        </w:rPr>
        <w:t xml:space="preserve">من </w:t>
      </w:r>
      <w:r w:rsidRPr="0043595C">
        <w:rPr>
          <w:rStyle w:val="af3"/>
          <w:b w:val="0"/>
          <w:highlight w:val="yellow"/>
          <w:u w:val="single"/>
          <w:bdr w:val="none" w:sz="0" w:space="0" w:color="auto" w:frame="1"/>
          <w:shd w:val="clear" w:color="auto" w:fill="FFFFFF"/>
          <w:rtl/>
        </w:rPr>
        <w:t>أقول</w:t>
      </w:r>
      <w:r w:rsidR="00C04A3D" w:rsidRPr="0043595C">
        <w:rPr>
          <w:rStyle w:val="af3"/>
          <w:b w:val="0"/>
          <w:highlight w:val="yellow"/>
          <w:u w:val="single"/>
          <w:bdr w:val="none" w:sz="0" w:space="0" w:color="auto" w:frame="1"/>
          <w:shd w:val="clear" w:color="auto" w:fill="FFFFFF"/>
          <w:rtl/>
        </w:rPr>
        <w:t xml:space="preserve"> أهل </w:t>
      </w:r>
      <w:r w:rsidRPr="0043595C">
        <w:rPr>
          <w:rStyle w:val="af3"/>
          <w:b w:val="0"/>
          <w:highlight w:val="yellow"/>
          <w:u w:val="single"/>
          <w:bdr w:val="none" w:sz="0" w:space="0" w:color="auto" w:frame="1"/>
          <w:shd w:val="clear" w:color="auto" w:fill="FFFFFF"/>
          <w:rtl/>
        </w:rPr>
        <w:t>العلم في تقديس الله عن الحركة والسكون والتغير والحدوث:</w:t>
      </w:r>
      <w:r w:rsidRPr="0043595C">
        <w:rPr>
          <w:rStyle w:val="af3"/>
          <w:bdr w:val="none" w:sz="0" w:space="0" w:color="auto" w:frame="1"/>
          <w:shd w:val="clear" w:color="auto" w:fill="FFFFFF"/>
          <w:rtl/>
        </w:rPr>
        <w:t xml:space="preserve"> قال الإمام أبو حنيفة في (الفقه الأكبر</w:t>
      </w:r>
      <w:r w:rsidR="006349E8" w:rsidRPr="0043595C">
        <w:rPr>
          <w:rStyle w:val="af3"/>
          <w:bdr w:val="none" w:sz="0" w:space="0" w:color="auto" w:frame="1"/>
          <w:shd w:val="clear" w:color="auto" w:fill="FFFFFF"/>
          <w:rtl/>
        </w:rPr>
        <w:t>):</w:t>
      </w:r>
      <w:r w:rsidRPr="0043595C">
        <w:rPr>
          <w:rStyle w:val="af3"/>
          <w:bdr w:val="none" w:sz="0" w:space="0" w:color="auto" w:frame="1"/>
          <w:shd w:val="clear" w:color="auto" w:fill="FFFFFF"/>
          <w:rtl/>
        </w:rPr>
        <w:t xml:space="preserve"> (وليس قرب الله تعالى ولا بُعده من طريق المسافة وقصرها ولكن على معنى الكرامة والهوان، والمطيعُ قريب منه بلا كيف، والعاصي بعيد عنه بلا كيف، والقرب والبُعد والإقبال يقع على المناجي، وكذلك جواره تعالى في الجنة والوقوف بين يديه بلا كيف</w:t>
      </w:r>
      <w:r w:rsidR="006349E8" w:rsidRPr="0043595C">
        <w:rPr>
          <w:rStyle w:val="af3"/>
          <w:bdr w:val="none" w:sz="0" w:space="0" w:color="auto" w:frame="1"/>
          <w:shd w:val="clear" w:color="auto" w:fill="FFFFFF"/>
          <w:rtl/>
        </w:rPr>
        <w:t xml:space="preserve">) </w:t>
      </w:r>
      <w:r w:rsidRPr="0043595C">
        <w:rPr>
          <w:rStyle w:val="af3"/>
          <w:bdr w:val="none" w:sz="0" w:space="0" w:color="auto" w:frame="1"/>
          <w:shd w:val="clear" w:color="auto" w:fill="FFFFFF"/>
          <w:rtl/>
        </w:rPr>
        <w:t>[شرح الفقه الأكبر: ص 176]، و</w:t>
      </w:r>
      <w:r w:rsidRPr="0043595C">
        <w:rPr>
          <w:b/>
          <w:rtl/>
        </w:rPr>
        <w:t>قال شيخ المفسرين الإمامُ ابن جرير الطبري</w:t>
      </w:r>
      <w:r w:rsidRPr="0043595C">
        <w:rPr>
          <w:rtl/>
        </w:rPr>
        <w:t>: (اجتمع الموحِّدُون من</w:t>
      </w:r>
      <w:r w:rsidR="00C04A3D" w:rsidRPr="0043595C">
        <w:rPr>
          <w:rtl/>
        </w:rPr>
        <w:t xml:space="preserve"> أهل </w:t>
      </w:r>
      <w:r w:rsidRPr="0043595C">
        <w:rPr>
          <w:rtl/>
        </w:rPr>
        <w:t>القبلة وغيرهم على فساد وَصْفِ الله تعالى بالحركة والسكون</w:t>
      </w:r>
      <w:r w:rsidR="006349E8" w:rsidRPr="0043595C">
        <w:rPr>
          <w:rtl/>
        </w:rPr>
        <w:t xml:space="preserve">) </w:t>
      </w:r>
      <w:r w:rsidRPr="0043595C">
        <w:rPr>
          <w:rtl/>
        </w:rPr>
        <w:t xml:space="preserve">[التبصير في الدين، ص201]، </w:t>
      </w:r>
      <w:r w:rsidRPr="0043595C">
        <w:rPr>
          <w:b/>
          <w:rtl/>
        </w:rPr>
        <w:t>وقال أيضا رحمه الله</w:t>
      </w:r>
      <w:r w:rsidRPr="0043595C">
        <w:rPr>
          <w:rtl/>
        </w:rPr>
        <w:t>: (القيُّومُ: الذي لا زوال معه ولا انتقال، وإنَّ الله تعالى إنما نفى عن نفسه التغيُّرَ والتنقل من مكان إلى مكان، وحدوثَ التبدُّلِ الذي يَحدُثُ في الآدميين وسائِر خلقه غيرِهم</w:t>
      </w:r>
      <w:r w:rsidR="006349E8" w:rsidRPr="0043595C">
        <w:rPr>
          <w:rtl/>
        </w:rPr>
        <w:t xml:space="preserve">) </w:t>
      </w:r>
      <w:r w:rsidRPr="0043595C">
        <w:rPr>
          <w:rtl/>
        </w:rPr>
        <w:t xml:space="preserve">[تفسير الطبري، ج5: ص178]، </w:t>
      </w:r>
      <w:r w:rsidRPr="0043595C">
        <w:rPr>
          <w:b/>
          <w:rtl/>
        </w:rPr>
        <w:t>وقال الإمام ابن عبد البرّ رحمه الله</w:t>
      </w:r>
      <w:r w:rsidRPr="0043595C">
        <w:rPr>
          <w:b/>
        </w:rPr>
        <w:t>:</w:t>
      </w:r>
      <w:r w:rsidRPr="0043595C">
        <w:rPr>
          <w:rtl/>
        </w:rPr>
        <w:t xml:space="preserve"> (ليس مجيئه تعالى حركةً ولا زوالًا ولا انتقالًا؛ لأن ذلك إنما يكون إذا كان الجائي جسماً أو جوهراً، فلما ثبتَ أنه تعالى ليس بِجِسْمٍ ولا جوهر لم يجب أن يكون مجيئُه حركةً ولا نقلة</w:t>
      </w:r>
      <w:r w:rsidR="006349E8" w:rsidRPr="0043595C">
        <w:rPr>
          <w:rtl/>
        </w:rPr>
        <w:t xml:space="preserve">) </w:t>
      </w:r>
      <w:r w:rsidRPr="0043595C">
        <w:rPr>
          <w:rtl/>
        </w:rPr>
        <w:t xml:space="preserve">[التمهيد، ج7، ص234]، </w:t>
      </w:r>
      <w:r w:rsidRPr="0043595C">
        <w:rPr>
          <w:b/>
          <w:rtl/>
        </w:rPr>
        <w:t>وقال الإمام مكي القيرواني رحمه الله:</w:t>
      </w:r>
      <w:r w:rsidRPr="0043595C">
        <w:rPr>
          <w:rtl/>
        </w:rPr>
        <w:t xml:space="preserve"> (لا يجوز على الله الحركةُ ولا الانتقال ولا التغير من حال إلى حال</w:t>
      </w:r>
      <w:r w:rsidR="006349E8" w:rsidRPr="0043595C">
        <w:rPr>
          <w:rtl/>
        </w:rPr>
        <w:t xml:space="preserve">) </w:t>
      </w:r>
      <w:r w:rsidRPr="0043595C">
        <w:rPr>
          <w:rtl/>
        </w:rPr>
        <w:t xml:space="preserve">[الهداية، ص850]، </w:t>
      </w:r>
      <w:r w:rsidRPr="0043595C">
        <w:rPr>
          <w:b/>
          <w:rtl/>
        </w:rPr>
        <w:t>وقال القاضي عياض رحمه الله:</w:t>
      </w:r>
      <w:r w:rsidRPr="0043595C">
        <w:rPr>
          <w:noProof/>
          <w:rtl/>
        </w:rPr>
        <w:t xml:space="preserve"> (</w:t>
      </w:r>
      <w:r w:rsidRPr="0043595C">
        <w:rPr>
          <w:rtl/>
        </w:rPr>
        <w:t>لا تجوز على الله الحركةُ والانتقال</w:t>
      </w:r>
      <w:r w:rsidR="006349E8" w:rsidRPr="0043595C">
        <w:rPr>
          <w:rtl/>
        </w:rPr>
        <w:t xml:space="preserve">) </w:t>
      </w:r>
      <w:r w:rsidRPr="0043595C">
        <w:rPr>
          <w:rtl/>
        </w:rPr>
        <w:t xml:space="preserve">[مشارق الأنوار، ج2، ص268]، </w:t>
      </w:r>
      <w:r w:rsidRPr="0043595C">
        <w:rPr>
          <w:b/>
          <w:rtl/>
        </w:rPr>
        <w:t>وقال الإمام البيهقي</w:t>
      </w:r>
      <w:r w:rsidRPr="0043595C">
        <w:rPr>
          <w:rtl/>
        </w:rPr>
        <w:t xml:space="preserve"> في كتابه الأسماء والصفات: (</w:t>
      </w:r>
      <w:r w:rsidRPr="0043595C">
        <w:rPr>
          <w:b/>
          <w:rtl/>
        </w:rPr>
        <w:t>نقلًا عن الحافظ المحدث الفقيه أبي سليمان الخطاب</w:t>
      </w:r>
      <w:r w:rsidRPr="0043595C">
        <w:rPr>
          <w:rtl/>
        </w:rPr>
        <w:t xml:space="preserve">: (والله </w:t>
      </w:r>
      <w:r w:rsidRPr="0043595C">
        <w:rPr>
          <w:rtl/>
        </w:rPr>
        <w:lastRenderedPageBreak/>
        <w:t>تعالى لا يوصف بالحركة لأن الحركة والسكون يتعاقبان في محل واحد وإنما يجوز أن يوصف بالحركة من يجوز أن يوصف بالسكون وكلاهما من أعراض الحدث وأوصاف المخلوقين والله تبارك وتعالى مُتَعال عنهما {لَيْسَ كَمِثْلِهِ شَيْءٌ}</w:t>
      </w:r>
      <w:r w:rsidR="006349E8" w:rsidRPr="0043595C">
        <w:rPr>
          <w:rtl/>
        </w:rPr>
        <w:t xml:space="preserve">) </w:t>
      </w:r>
      <w:r w:rsidRPr="0043595C">
        <w:rPr>
          <w:rtl/>
        </w:rPr>
        <w:t xml:space="preserve">أهـــ [الأسماء والصفات ص: 358]، </w:t>
      </w:r>
      <w:r w:rsidRPr="0043595C">
        <w:rPr>
          <w:b/>
          <w:rtl/>
        </w:rPr>
        <w:t>وقال الإمام البيهقي أيضا</w:t>
      </w:r>
      <w:r w:rsidRPr="0043595C">
        <w:rPr>
          <w:rtl/>
        </w:rPr>
        <w:t>: (عند قوله تعالى: {وَجَآءَ رَبُّكَ وَالْمَلَكُ صَفًّا صَفًّا}[سورة الفجر]: (والمجيء والنزول صفتان منفيتان عن الله تعالى من طريق الحركة والانتقال من حال إلى حال بل هما صفتان لله تعالى بلا تشبيه</w:t>
      </w:r>
      <w:r w:rsidR="006349E8" w:rsidRPr="0043595C">
        <w:rPr>
          <w:rtl/>
        </w:rPr>
        <w:t xml:space="preserve">) </w:t>
      </w:r>
      <w:r w:rsidRPr="0043595C">
        <w:rPr>
          <w:rtl/>
        </w:rPr>
        <w:t xml:space="preserve">أهــ [الأسماء والصفات ص: 364]، </w:t>
      </w:r>
    </w:p>
    <w:p w14:paraId="7A5F28B5" w14:textId="366B5A37" w:rsidR="00D54144" w:rsidRPr="0043595C" w:rsidRDefault="00D54144" w:rsidP="00D54144">
      <w:pPr>
        <w:rPr>
          <w:rtl/>
        </w:rPr>
      </w:pPr>
      <w:r w:rsidRPr="0043595C">
        <w:rPr>
          <w:bCs/>
          <w:kern w:val="0"/>
          <w:sz w:val="36"/>
          <w:szCs w:val="36"/>
          <w:highlight w:val="yellow"/>
          <w:u w:val="single"/>
          <w:rtl/>
          <w:lang w:bidi="ar-KW"/>
        </w:rPr>
        <w:t>[المفتاح الخامس]:</w:t>
      </w:r>
      <w:r w:rsidRPr="0043595C">
        <w:rPr>
          <w:b/>
          <w:rtl/>
        </w:rPr>
        <w:t xml:space="preserve"> </w:t>
      </w:r>
      <w:r w:rsidRPr="0043595C">
        <w:rPr>
          <w:bCs/>
          <w:highlight w:val="yellow"/>
          <w:u w:val="single"/>
          <w:rtl/>
        </w:rPr>
        <w:t xml:space="preserve">كل ما جاء في الكتاب والسنة من إضافة </w:t>
      </w:r>
      <w:r w:rsidRPr="0043595C">
        <w:rPr>
          <w:bCs/>
          <w:highlight w:val="yellow"/>
          <w:u w:val="single"/>
          <w:rtl/>
          <w:lang w:bidi="ar-KW"/>
        </w:rPr>
        <w:t>المجيء والاتيان والذهاب والاستواء والنزول والقبض والبسط والضحك والتبسم والغضب والتردد إلى ذات الله تعالى، فإنه حق وصدق على مراد الله ومراد رسول الله،</w:t>
      </w:r>
      <w:r w:rsidRPr="0043595C">
        <w:rPr>
          <w:rtl/>
          <w:lang w:bidi="ar-KW"/>
        </w:rPr>
        <w:t xml:space="preserve"> صفات تليق بالذات، وكما أنّ ذات الله تعالى منزه عن التغير والحدوث فإن ما أضيف إلى الذات يتبع الذات، منزه عن التغير والحدوث والانفعال الذي يعتري ذات الإنسان، لا ننفي ما جاء عن الله في الكتاب والسنّة ولكن ننفي اللوازم التي لا تليق بذات الله تعالى من النقص والتغير والأفول، </w:t>
      </w:r>
      <w:r w:rsidRPr="0043595C">
        <w:rPr>
          <w:kern w:val="0"/>
          <w:rtl/>
          <w:lang w:bidi="ar-KW"/>
        </w:rPr>
        <w:t xml:space="preserve">لا نتقول على الله بغير علم، ولا ننفي ما جاء عن الله في كتاب الله وسنة نبيه صلى الله عليه وسلم، ولكن ننفي اللوازم التي لا تليق بذات الله تعالى من النقص والتغير والأفول وما يوحي بالحدوث الذي هو ضد القدم الذي اتصف به ذات الرحمن، </w:t>
      </w:r>
      <w:r w:rsidRPr="0043595C">
        <w:rPr>
          <w:b/>
          <w:kern w:val="0"/>
          <w:highlight w:val="yellow"/>
          <w:u w:val="single"/>
          <w:rtl/>
          <w:lang w:bidi="ar-KW"/>
        </w:rPr>
        <w:t>(فائدة</w:t>
      </w:r>
      <w:r w:rsidR="006349E8" w:rsidRPr="0043595C">
        <w:rPr>
          <w:b/>
          <w:kern w:val="0"/>
          <w:highlight w:val="yellow"/>
          <w:u w:val="single"/>
          <w:rtl/>
          <w:lang w:bidi="ar-KW"/>
        </w:rPr>
        <w:t>):</w:t>
      </w:r>
      <w:r w:rsidRPr="0043595C">
        <w:rPr>
          <w:b/>
          <w:kern w:val="0"/>
          <w:rtl/>
          <w:lang w:bidi="ar-KW"/>
        </w:rPr>
        <w:t xml:space="preserve"> </w:t>
      </w:r>
      <w:r w:rsidRPr="0043595C">
        <w:rPr>
          <w:kern w:val="0"/>
          <w:rtl/>
          <w:lang w:bidi="ar-KW"/>
        </w:rPr>
        <w:t>ا</w:t>
      </w:r>
      <w:r w:rsidRPr="0043595C">
        <w:rPr>
          <w:b/>
          <w:kern w:val="0"/>
          <w:rtl/>
          <w:lang w:bidi="ar-KW"/>
        </w:rPr>
        <w:t>لأساس في هذا التقديس هو حجة إمام المتكلمين إبراهيم عليه السلام</w:t>
      </w:r>
      <w:r w:rsidRPr="0043595C">
        <w:rPr>
          <w:kern w:val="0"/>
          <w:rtl/>
          <w:lang w:bidi="ar-KW"/>
        </w:rPr>
        <w:t xml:space="preserve"> على قومه، </w:t>
      </w:r>
      <w:r w:rsidRPr="0043595C">
        <w:rPr>
          <w:rtl/>
        </w:rPr>
        <w:t>ومن جوز الحركة والنقلة والحركة والسكون والانتقال ومن جوز التغير والحدوث وغير ذلك من لوازم الجسمية فقد رغب عن ملة إبراهيم 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وقد قال تعالى: {وَمَنْ يَرْغَبُ عَنْ مِلَّةِ إِبْرَاهِيمَ إِلَّا مَنْ سَفِهَ نَفْسَهُ} [البقرة:130]،</w:t>
      </w:r>
    </w:p>
    <w:p w14:paraId="2FA99D78" w14:textId="77777777" w:rsidR="00D54144" w:rsidRPr="0043595C" w:rsidRDefault="00D54144" w:rsidP="00B62D51">
      <w:pPr>
        <w:jc w:val="center"/>
        <w:rPr>
          <w:b/>
          <w:rtl/>
        </w:rPr>
      </w:pPr>
      <w:r w:rsidRPr="0043595C">
        <w:rPr>
          <w:b/>
          <w:rtl/>
        </w:rPr>
        <w:t>***</w:t>
      </w:r>
    </w:p>
    <w:p w14:paraId="65C3FB25" w14:textId="77777777" w:rsidR="00822D1E" w:rsidRPr="0043595C" w:rsidRDefault="00822D1E" w:rsidP="00822D1E">
      <w:pPr>
        <w:ind w:left="-46"/>
        <w:rPr>
          <w:kern w:val="0"/>
          <w:rtl/>
        </w:rPr>
      </w:pPr>
    </w:p>
    <w:p w14:paraId="2A86A0DF" w14:textId="77777777" w:rsidR="00822D1E" w:rsidRPr="0043595C" w:rsidRDefault="00822D1E" w:rsidP="00822D1E">
      <w:pPr>
        <w:pStyle w:val="a3"/>
        <w:jc w:val="center"/>
        <w:rPr>
          <w:color w:val="auto"/>
          <w:highlight w:val="yellow"/>
          <w:u w:val="single"/>
          <w:rtl/>
          <w:lang w:bidi="ar-KW"/>
        </w:rPr>
      </w:pPr>
    </w:p>
    <w:p w14:paraId="09D64A1B" w14:textId="412F700F" w:rsidR="00822D1E" w:rsidRPr="0043595C" w:rsidRDefault="00822D1E" w:rsidP="00822D1E">
      <w:pPr>
        <w:pStyle w:val="a3"/>
        <w:jc w:val="center"/>
        <w:rPr>
          <w:color w:val="auto"/>
          <w:sz w:val="40"/>
          <w:szCs w:val="40"/>
          <w:highlight w:val="yellow"/>
          <w:u w:val="single"/>
          <w:rtl/>
          <w:lang w:bidi="ar-KW"/>
        </w:rPr>
      </w:pPr>
      <w:r w:rsidRPr="0043595C">
        <w:rPr>
          <w:rFonts w:hint="cs"/>
          <w:color w:val="auto"/>
          <w:sz w:val="40"/>
          <w:szCs w:val="40"/>
          <w:highlight w:val="yellow"/>
          <w:u w:val="single"/>
          <w:rtl/>
          <w:lang w:bidi="ar-KW"/>
        </w:rPr>
        <w:lastRenderedPageBreak/>
        <w:t>(</w:t>
      </w:r>
      <w:r w:rsidR="005131F7" w:rsidRPr="0043595C">
        <w:rPr>
          <w:rFonts w:hint="cs"/>
          <w:color w:val="auto"/>
          <w:sz w:val="40"/>
          <w:szCs w:val="40"/>
          <w:highlight w:val="yellow"/>
          <w:u w:val="single"/>
          <w:rtl/>
          <w:lang w:bidi="ar-KW"/>
        </w:rPr>
        <w:t>ح</w:t>
      </w:r>
      <w:r w:rsidR="006349E8" w:rsidRPr="0043595C">
        <w:rPr>
          <w:rFonts w:hint="cs"/>
          <w:color w:val="auto"/>
          <w:sz w:val="40"/>
          <w:szCs w:val="40"/>
          <w:highlight w:val="yellow"/>
          <w:u w:val="single"/>
          <w:rtl/>
          <w:lang w:bidi="ar-KW"/>
        </w:rPr>
        <w:t xml:space="preserve">) </w:t>
      </w:r>
    </w:p>
    <w:p w14:paraId="5CBFE95B" w14:textId="77777777" w:rsidR="00822D1E" w:rsidRPr="0043595C" w:rsidRDefault="00822D1E" w:rsidP="00822D1E">
      <w:pPr>
        <w:pStyle w:val="a3"/>
        <w:jc w:val="center"/>
        <w:rPr>
          <w:color w:val="auto"/>
          <w:sz w:val="40"/>
          <w:szCs w:val="40"/>
          <w:highlight w:val="yellow"/>
          <w:u w:val="single"/>
          <w:rtl/>
        </w:rPr>
      </w:pPr>
      <w:r w:rsidRPr="0043595C">
        <w:rPr>
          <w:color w:val="auto"/>
          <w:sz w:val="40"/>
          <w:szCs w:val="40"/>
          <w:highlight w:val="yellow"/>
          <w:u w:val="single"/>
          <w:rtl/>
        </w:rPr>
        <w:t xml:space="preserve">مفاتيح فهم الآيات </w:t>
      </w:r>
      <w:proofErr w:type="gramStart"/>
      <w:r w:rsidRPr="0043595C">
        <w:rPr>
          <w:rFonts w:hint="cs"/>
          <w:color w:val="auto"/>
          <w:sz w:val="40"/>
          <w:szCs w:val="40"/>
          <w:highlight w:val="yellow"/>
          <w:u w:val="single"/>
          <w:rtl/>
        </w:rPr>
        <w:t>والاحاديث</w:t>
      </w:r>
      <w:proofErr w:type="gramEnd"/>
      <w:r w:rsidRPr="0043595C">
        <w:rPr>
          <w:rFonts w:hint="cs"/>
          <w:color w:val="auto"/>
          <w:sz w:val="40"/>
          <w:szCs w:val="40"/>
          <w:highlight w:val="yellow"/>
          <w:u w:val="single"/>
          <w:rtl/>
        </w:rPr>
        <w:t xml:space="preserve"> المتشابهات</w:t>
      </w:r>
    </w:p>
    <w:p w14:paraId="10130313" w14:textId="3EEE57EE" w:rsidR="00822D1E" w:rsidRPr="0043595C" w:rsidRDefault="00822D1E" w:rsidP="00822D1E">
      <w:pPr>
        <w:pStyle w:val="a3"/>
        <w:jc w:val="center"/>
        <w:rPr>
          <w:color w:val="auto"/>
          <w:sz w:val="40"/>
          <w:szCs w:val="40"/>
          <w:highlight w:val="yellow"/>
          <w:u w:val="single"/>
          <w:rtl/>
          <w:lang w:bidi="ar-KW"/>
        </w:rPr>
      </w:pPr>
      <w:r w:rsidRPr="0043595C">
        <w:rPr>
          <w:rFonts w:hint="cs"/>
          <w:color w:val="auto"/>
          <w:sz w:val="40"/>
          <w:szCs w:val="40"/>
          <w:highlight w:val="yellow"/>
          <w:u w:val="single"/>
          <w:rtl/>
        </w:rPr>
        <w:t xml:space="preserve">الموهمة لحدوث الكلام وانه بحرف وصوت </w:t>
      </w:r>
    </w:p>
    <w:p w14:paraId="4469AB78" w14:textId="77777777" w:rsidR="00822D1E" w:rsidRPr="0043595C" w:rsidRDefault="00822D1E" w:rsidP="00822D1E">
      <w:pPr>
        <w:pStyle w:val="a3"/>
        <w:jc w:val="center"/>
        <w:rPr>
          <w:color w:val="auto"/>
          <w:highlight w:val="yellow"/>
          <w:u w:val="single"/>
          <w:rtl/>
          <w:lang w:bidi="ar-KW"/>
        </w:rPr>
      </w:pPr>
    </w:p>
    <w:p w14:paraId="24E403F2" w14:textId="77777777" w:rsidR="00822D1E" w:rsidRPr="0043595C" w:rsidRDefault="00822D1E" w:rsidP="00822D1E">
      <w:pPr>
        <w:rPr>
          <w:rtl/>
          <w:lang w:bidi="ar-KW"/>
        </w:rPr>
      </w:pPr>
    </w:p>
    <w:p w14:paraId="351F101B" w14:textId="0F669081" w:rsidR="00822D1E" w:rsidRPr="0043595C" w:rsidRDefault="00822D1E" w:rsidP="00846B03">
      <w:pPr>
        <w:rPr>
          <w:rtl/>
        </w:rPr>
      </w:pPr>
      <w:r w:rsidRPr="0043595C">
        <w:rPr>
          <w:rFonts w:hint="cs"/>
          <w:bCs/>
          <w:sz w:val="36"/>
          <w:szCs w:val="36"/>
          <w:highlight w:val="yellow"/>
          <w:rtl/>
        </w:rPr>
        <w:t>[تمهيد]:</w:t>
      </w:r>
      <w:r w:rsidRPr="0043595C">
        <w:rPr>
          <w:rFonts w:hint="cs"/>
          <w:b/>
          <w:rtl/>
        </w:rPr>
        <w:t xml:space="preserve"> إنّ أصعب المسائل العقدية مسألة الكلام: </w:t>
      </w:r>
      <w:r w:rsidRPr="0043595C">
        <w:rPr>
          <w:rFonts w:hint="cs"/>
          <w:rtl/>
        </w:rPr>
        <w:t>حتى أنّ البعض زعم أن هذا العلم (علم العقيدة</w:t>
      </w:r>
      <w:r w:rsidR="006349E8" w:rsidRPr="0043595C">
        <w:rPr>
          <w:rFonts w:hint="cs"/>
          <w:rtl/>
        </w:rPr>
        <w:t xml:space="preserve">) </w:t>
      </w:r>
      <w:r w:rsidRPr="0043595C">
        <w:rPr>
          <w:rFonts w:hint="cs"/>
          <w:rtl/>
        </w:rPr>
        <w:t>إنما سمي بعلم الكلام بسبب هذه المعضلة، والفتنة الكبرى التي كانت بين المعتزلة</w:t>
      </w:r>
      <w:r w:rsidR="00A41DAA" w:rsidRPr="0043595C">
        <w:rPr>
          <w:rFonts w:hint="cs"/>
          <w:rtl/>
        </w:rPr>
        <w:t xml:space="preserve"> وأهل </w:t>
      </w:r>
      <w:r w:rsidRPr="0043595C">
        <w:rPr>
          <w:rFonts w:hint="cs"/>
          <w:rtl/>
        </w:rPr>
        <w:t xml:space="preserve"> السنّة (فتنة خلق القرآن</w:t>
      </w:r>
      <w:r w:rsidR="006349E8" w:rsidRPr="0043595C">
        <w:rPr>
          <w:rFonts w:hint="cs"/>
          <w:rtl/>
        </w:rPr>
        <w:t xml:space="preserve">) </w:t>
      </w:r>
      <w:r w:rsidRPr="0043595C">
        <w:rPr>
          <w:rFonts w:hint="cs"/>
          <w:rtl/>
        </w:rPr>
        <w:t xml:space="preserve">في زمان الإمام أحمد رحمه الله، و كانت بسبب الاختلاف في كلام الله وهل هو قديم أم مخلوق، وهل هو صفة معنوية قائمة بالذات أم صفة فعلية يترتب عليها أثر في حق المخلوق، والكلام إذا نسب لله فلابد وأن يكون قديما كقدم الذات، وكيف يكون قديما وهو عبارة عن أصوات وحروف والأصوات محدثة والحروف متعاقبة يجري عليها الزمان، وما جرى عليه الزمان فهو محدث، وكلام الله تعالى صفة من صفاته فلابد وان يكون قديما أزليا منزها عن الحدوث، والآيات القرآنية نصت على صفة الكلام لله، </w:t>
      </w:r>
      <w:r w:rsidRPr="0043595C">
        <w:rPr>
          <w:rFonts w:hint="cs"/>
          <w:b/>
          <w:snapToGrid w:val="0"/>
          <w:rtl/>
        </w:rPr>
        <w:t xml:space="preserve">قال تعالى: </w:t>
      </w:r>
      <w:r w:rsidRPr="0043595C">
        <w:rPr>
          <w:rFonts w:hint="cs"/>
          <w:rtl/>
        </w:rPr>
        <w:t>{</w:t>
      </w:r>
      <w:r w:rsidRPr="0043595C">
        <w:rPr>
          <w:rFonts w:hint="cs"/>
          <w:u w:val="single"/>
          <w:rtl/>
        </w:rPr>
        <w:t>وَكَلَّمَ اللهُ مُوسَى تَكْلِيمًا</w:t>
      </w:r>
      <w:r w:rsidRPr="0043595C">
        <w:rPr>
          <w:rFonts w:hint="cs"/>
          <w:rtl/>
        </w:rPr>
        <w:t xml:space="preserve">} [النساء: 164]، والآية جاءت على سبيل التأكيد بالمفعول المطلق {تَكْلِيمًا}، فدل ذلك على انّ لله تعالى صفة الكلام على الحقيقة، وصفات الله تعالى تابعة لجناب ذاته فلابد وان تأخذ حكم الذات، فلها القدم الأزلي والكمال المطلق الذي لا يقبل الزيادة ولا النقصان، لأنه لو قبل الزيادة كان قبل الزيادة ناقصا وتقدست صفات الله عن النقصان، ولو قبل النقصان انتفى عنه الكمال المطلق، فتنتفي الإلهية التي من خصائصها الكمال المطلق، هذا حكم كلام الله القائم بذاته، وقال تعالى: {وَإِنْ أَحَدٌ مِنْ الْمُشْرِكِينَ اسْتَجَارَكَ فَأَجِرْهُ حَتَّى يَسْمَعَ كَلامَ اللَّهِ} [التوبة: 6]، فدل ذلك على أنّ القرآن الكريم كلام الله، يأخذ حكم الصفات الإلهية من القدم والكمال، </w:t>
      </w:r>
    </w:p>
    <w:p w14:paraId="03B99E93" w14:textId="7A2AF3BB" w:rsidR="00822D1E" w:rsidRPr="0043595C" w:rsidRDefault="00822D1E" w:rsidP="00822D1E">
      <w:pPr>
        <w:rPr>
          <w:b/>
          <w:snapToGrid w:val="0"/>
          <w:rtl/>
        </w:rPr>
      </w:pPr>
      <w:r w:rsidRPr="0043595C">
        <w:rPr>
          <w:rFonts w:hint="cs"/>
          <w:bCs/>
          <w:kern w:val="0"/>
          <w:sz w:val="36"/>
          <w:szCs w:val="36"/>
          <w:highlight w:val="yellow"/>
          <w:u w:val="single"/>
          <w:rtl/>
          <w:lang w:bidi="ar-KW"/>
        </w:rPr>
        <w:lastRenderedPageBreak/>
        <w:t>[المفتاح الاول]:</w:t>
      </w:r>
      <w:r w:rsidRPr="0043595C">
        <w:rPr>
          <w:rFonts w:hint="cs"/>
          <w:b/>
          <w:rtl/>
        </w:rPr>
        <w:t xml:space="preserve"> </w:t>
      </w:r>
      <w:r w:rsidRPr="0043595C">
        <w:rPr>
          <w:rFonts w:hint="cs"/>
          <w:b/>
          <w:bCs/>
          <w:snapToGrid w:val="0"/>
          <w:u w:val="single"/>
          <w:rtl/>
        </w:rPr>
        <w:t>أقوال الفرق في مسألة الكلام</w:t>
      </w:r>
      <w:r w:rsidRPr="0043595C">
        <w:rPr>
          <w:rFonts w:hint="cs"/>
          <w:snapToGrid w:val="0"/>
          <w:rtl/>
        </w:rPr>
        <w:t>:</w:t>
      </w:r>
      <w:r w:rsidRPr="0043595C">
        <w:rPr>
          <w:rFonts w:hint="cs"/>
          <w:b/>
          <w:snapToGrid w:val="0"/>
          <w:rtl/>
        </w:rPr>
        <w:t xml:space="preserve"> منذ نزل القرآن الكريم على النبي صلى الله عليه وسلم والمذهب المعروف عند علماء السلف الصالح ان كلام الله صفة لله وصفات الله تابعة لجناب ذاته، ولذلك قالوا</w:t>
      </w:r>
      <w:r w:rsidR="00846B03" w:rsidRPr="0043595C">
        <w:rPr>
          <w:rFonts w:hint="cs"/>
          <w:b/>
          <w:snapToGrid w:val="0"/>
          <w:rtl/>
        </w:rPr>
        <w:t xml:space="preserve">: </w:t>
      </w:r>
      <w:r w:rsidRPr="0043595C">
        <w:rPr>
          <w:rFonts w:hint="cs"/>
          <w:b/>
          <w:snapToGrid w:val="0"/>
          <w:rtl/>
        </w:rPr>
        <w:t xml:space="preserve">إن القرآن الكريم كلام الله وكلام الله صفة لله وصفات الله تابعة لجناب ذاته، لا يشكون في ذلك ولا يخطر ببالهم سوى ذلك، حتى جاءت المعتزلة ووجدت أن المسموع من القرآن هو الأصوات والحروف، وهذه مخلوقة لا جدال في ذلك، </w:t>
      </w:r>
      <w:r w:rsidRPr="0043595C">
        <w:rPr>
          <w:rFonts w:hint="cs"/>
          <w:rtl/>
        </w:rPr>
        <w:t>لان الحروف متعاقبة يجري عليها الزمان ففي قولنا بسم الله الرحمن الرحيم لابد وان تكون الباء قبل السين والسين قبل الميم، والأصوات أعراض محدثة يطرأ عليها الابتداء والاستمرار والسكوت وهذه صفات المحدث المخلوق، ووجدوا أن صفات الله قديمة أزلية تابعة لذاته ووجدوا أنّ القديم الأزلي لا يصح معه تعاقب الحروف والأصوات، ولا يطرأ عليه سكوت ولا يصح أن مستمرا متواصلا لأن الشيء المستمر المتواصل يكون مخلوقا مع الدوام ومع الزمان، فزعموا أنّ كلام الله ليس صفة لذاته وإنما هو مخلوق يخلقه الله في محل كالشجرة أو لا في محل فيُسمع هذا الكلام لمن شاء من خلقه، واستدلوا لذلك بقوله تعالى: {مَا يَأْتِيهِمْ مِنْ ذِكْرٍ مِنْ رَبِّهِمْ م</w:t>
      </w:r>
      <w:r w:rsidRPr="0043595C">
        <w:rPr>
          <w:rFonts w:hint="cs"/>
          <w:u w:val="single"/>
          <w:rtl/>
        </w:rPr>
        <w:t>ُحْدَثٍ</w:t>
      </w:r>
      <w:r w:rsidRPr="0043595C">
        <w:rPr>
          <w:rFonts w:hint="cs"/>
          <w:rtl/>
        </w:rPr>
        <w:t xml:space="preserve"> إِلَّا اسْتَمَعُوهُ وَهُمْ يَلْعَبُونَ} [الأنبياء: 2]، وقوله تعالى: {وَمَا يَأْتِيهِمْ مِنْ ذِكْرٍ مِنَ الرَّحْمَنِ </w:t>
      </w:r>
      <w:r w:rsidRPr="0043595C">
        <w:rPr>
          <w:rFonts w:hint="cs"/>
          <w:u w:val="single"/>
          <w:rtl/>
        </w:rPr>
        <w:t>مُحْدَثٍ</w:t>
      </w:r>
      <w:r w:rsidRPr="0043595C">
        <w:rPr>
          <w:rFonts w:hint="cs"/>
          <w:rtl/>
        </w:rPr>
        <w:t xml:space="preserve"> إِلَّا كَانُوا عَنْهُ مُعْرِضِينَ} [الشعراء: 5]، والحدوث ضد القدم، وليس للحدوث عندهم معنى سوى المخلوق، ولم يكونوا على قدر من العلم والتوفيق يسمح لهم بجمع الآيات والأحاديث المتعلقة بصفة الكلام وتنزيل كل دليل منزلته المنوطة به، ولم يكن الله قد فتح عليهم بمعرفة الكلام النفسي الأزلي القديم وما هي صفاته، وسار على قول المعتزلة فيما بعد بعض الشيعة الزيدية والإمامية وبعض الخوارج، والقرآن عندهم مخلوق محدث، </w:t>
      </w:r>
      <w:r w:rsidRPr="0043595C">
        <w:rPr>
          <w:rFonts w:hint="cs"/>
          <w:b/>
          <w:rtl/>
        </w:rPr>
        <w:t>وكرد فعل لقول المعتزلة</w:t>
      </w:r>
      <w:r w:rsidRPr="0043595C">
        <w:rPr>
          <w:rFonts w:hint="cs"/>
          <w:rtl/>
        </w:rPr>
        <w:t>، وقف الإمام أحمد رحمه الله وقفته المعروفة في محنة القرآن ولم يزد على قوله (القرآن كلام الله غير مخلوق</w:t>
      </w:r>
      <w:r w:rsidR="006349E8" w:rsidRPr="0043595C">
        <w:rPr>
          <w:rFonts w:hint="cs"/>
          <w:rtl/>
        </w:rPr>
        <w:t xml:space="preserve">) </w:t>
      </w:r>
      <w:r w:rsidRPr="0043595C">
        <w:rPr>
          <w:rFonts w:hint="cs"/>
          <w:rtl/>
        </w:rPr>
        <w:t xml:space="preserve">ورفض قول المعتزلة وصبر على البلاء والمحنة في زمان المأمون وفي عهد خلفه المعتصم بالله والواثق بالله وكانوا على مذهب المعتزلة، وانتهت بوصول المتوكل على الله إلى الحكم، فرفع المحنة وأزال الفتنة، </w:t>
      </w:r>
      <w:r w:rsidRPr="0043595C">
        <w:rPr>
          <w:rFonts w:hint="cs"/>
          <w:b/>
          <w:bCs/>
          <w:rtl/>
        </w:rPr>
        <w:t>ولكن حشوية الحنابلة الذين لا باع لهم في معرفة أصول الدين</w:t>
      </w:r>
      <w:r w:rsidRPr="0043595C">
        <w:rPr>
          <w:rFonts w:hint="cs"/>
          <w:rtl/>
        </w:rPr>
        <w:t xml:space="preserve"> ولا رسوخ في العلم يمكنهم من التفريق بين المحدث والقديم، وهم لا يعلمون مقصود</w:t>
      </w:r>
      <w:r w:rsidR="00C04A3D" w:rsidRPr="0043595C">
        <w:rPr>
          <w:rFonts w:hint="cs"/>
          <w:rtl/>
        </w:rPr>
        <w:t xml:space="preserve"> أهل </w:t>
      </w:r>
      <w:r w:rsidRPr="0043595C">
        <w:rPr>
          <w:rFonts w:hint="cs"/>
          <w:rtl/>
        </w:rPr>
        <w:t>التخصص العقدي بقولهم (قديم أزلي</w:t>
      </w:r>
      <w:r w:rsidR="006349E8" w:rsidRPr="0043595C">
        <w:rPr>
          <w:rFonts w:hint="cs"/>
          <w:rtl/>
        </w:rPr>
        <w:t xml:space="preserve">) </w:t>
      </w:r>
      <w:r w:rsidRPr="0043595C">
        <w:rPr>
          <w:rFonts w:hint="cs"/>
          <w:rtl/>
        </w:rPr>
        <w:t xml:space="preserve">في حق الله تعالى، لأنهم ما عهدوا القدم إلا قدم الزمان وحسب، هؤلاء الحشوية وكرد فعل لخلل المعتزلة ردوا عليهم بخلل جديد فقالوا الحروف قديمة والأصوات أزلية قديمة وغالى المغالون منهم فقالوا الورق الذي كتب عليه القرآن قديم، وهؤلاء ظهروا في زمان الإمام البخاري فرد عليهم بأن القرآن كلام الله قديم ولكن أصواتنا بالقرآن مخلوقة والمسموع كلام الله القديم وأصواتنا وقراءتنا للقرآن من أعمالنا وهي مخلوقة، </w:t>
      </w:r>
      <w:r w:rsidRPr="0043595C">
        <w:rPr>
          <w:rFonts w:hint="cs"/>
          <w:b/>
          <w:bCs/>
          <w:rtl/>
        </w:rPr>
        <w:t xml:space="preserve">وتعرض الإمام البخاري للمحنة كما </w:t>
      </w:r>
      <w:r w:rsidRPr="0043595C">
        <w:rPr>
          <w:rFonts w:hint="cs"/>
          <w:b/>
          <w:bCs/>
          <w:rtl/>
        </w:rPr>
        <w:lastRenderedPageBreak/>
        <w:t>تعرض لها الإمام أحمد ولكن هذه المرة لم تكن من المعتزلة وإنما من حشوية الحنابلة الذين لا علم لهم بالأصول والفرق بين المحدث المخلوق والقديم الازلي</w:t>
      </w:r>
      <w:r w:rsidRPr="0043595C">
        <w:rPr>
          <w:rFonts w:hint="cs"/>
          <w:rtl/>
        </w:rPr>
        <w:t>، وفضلاء الحنابلة آنذاك على مذهب الإمام أحمد لا يزيدون على قوله (القرآن كلام الله غير مخلوق</w:t>
      </w:r>
      <w:r w:rsidR="006349E8" w:rsidRPr="0043595C">
        <w:rPr>
          <w:rFonts w:hint="cs"/>
          <w:rtl/>
        </w:rPr>
        <w:t xml:space="preserve">) </w:t>
      </w:r>
      <w:r w:rsidRPr="0043595C">
        <w:rPr>
          <w:rFonts w:hint="cs"/>
          <w:rtl/>
        </w:rPr>
        <w:t xml:space="preserve">ولم يتعرضوا لمسألة الكلام الأزلي القديم، </w:t>
      </w:r>
      <w:r w:rsidRPr="0043595C">
        <w:rPr>
          <w:rFonts w:hint="cs"/>
          <w:b/>
          <w:rtl/>
        </w:rPr>
        <w:t>ولم يتكلموا عن الكلام النفسي ولم يتناولوه، مع انه الفتح الأكبر في المسألة كما سيأتي،</w:t>
      </w:r>
      <w:r w:rsidRPr="0043595C">
        <w:rPr>
          <w:rFonts w:hint="cs"/>
          <w:rtl/>
        </w:rPr>
        <w:t xml:space="preserve"> وهو مما لا ينبغي لأحد من العقلاء أن يخالف في ثبوته لله تعالى لتواتر الأدلة عليه وهو الحل لكل معضلات المسألة كما سيأتي، الحاصل ظل الهرج والمرج بين المعتزلة والحشوية هذا يقول لا يعقل إلا مخلوقا لأنه أصوات وحروف متعاقبة خاضعة للزمان لا يُعقل إلا أن تكون مخلوقة، وهذا يقول الأصوات أزلية والحروف قديمة، </w:t>
      </w:r>
      <w:r w:rsidRPr="0043595C">
        <w:rPr>
          <w:rFonts w:hint="cs"/>
          <w:u w:val="single"/>
          <w:rtl/>
        </w:rPr>
        <w:t>إلى أن شاء الله بالفتح على يد الإمامين المحققين البارعين المهديين الموفقين صاحبي المذهبين الذين صارا فيما بعد جناحي</w:t>
      </w:r>
      <w:r w:rsidR="00C04A3D" w:rsidRPr="0043595C">
        <w:rPr>
          <w:rFonts w:hint="cs"/>
          <w:u w:val="single"/>
          <w:rtl/>
        </w:rPr>
        <w:t xml:space="preserve"> أهل </w:t>
      </w:r>
      <w:r w:rsidRPr="0043595C">
        <w:rPr>
          <w:rFonts w:hint="cs"/>
          <w:u w:val="single"/>
          <w:rtl/>
        </w:rPr>
        <w:t>السنّة والجماعة في أصول الدين، الامام المجدد إمام</w:t>
      </w:r>
      <w:r w:rsidR="00C04A3D" w:rsidRPr="0043595C">
        <w:rPr>
          <w:rFonts w:hint="cs"/>
          <w:u w:val="single"/>
          <w:rtl/>
        </w:rPr>
        <w:t xml:space="preserve"> أهل </w:t>
      </w:r>
      <w:r w:rsidRPr="0043595C">
        <w:rPr>
          <w:rFonts w:hint="cs"/>
          <w:u w:val="single"/>
          <w:rtl/>
        </w:rPr>
        <w:t xml:space="preserve">السنّة والجماعة الإمام أبو الحسن علي بن إسماعيل الأشعري، والأمام ناصر الدين أبو منصور الماتريدي إمام الهدى وإمام المتكلمين ومصحح عقائد المسلمين فقاما على تأسيس المذهب العقائدي الواسع للجماعة الناجية </w:t>
      </w:r>
      <w:r w:rsidRPr="0043595C">
        <w:rPr>
          <w:rFonts w:hint="cs"/>
          <w:rtl/>
        </w:rPr>
        <w:t>كما قام أبو حنيفة ومالك والشافعي وأحمد على تأسيس المذهب الفقهي الواسع لأهل السنّة والجماعة، وكم جعل الله على أيديهما حلاً لمشكلات عويصة ضل فيها الآخرون كمشكلة الرؤية والكسب والقضاء والقدر والكفر والإيمان والصحابة والآل،</w:t>
      </w:r>
      <w:r w:rsidRPr="0043595C">
        <w:rPr>
          <w:rFonts w:hint="cs"/>
          <w:u w:val="single"/>
          <w:rtl/>
        </w:rPr>
        <w:t xml:space="preserve"> فجمعا ادلة الكتاب والسنّة في مسالة الكلام ونزلا كل دليل على مرتبته الخاصة به فكانت النتيجة المذهب الأمثل: الذي يجعل كلامَ اللهِ يُطلقُ على مرتبتين: </w:t>
      </w:r>
      <w:r w:rsidRPr="0043595C">
        <w:rPr>
          <w:rFonts w:hint="cs"/>
          <w:b/>
          <w:u w:val="single"/>
          <w:rtl/>
        </w:rPr>
        <w:t>(الأولى</w:t>
      </w:r>
      <w:r w:rsidR="006349E8" w:rsidRPr="0043595C">
        <w:rPr>
          <w:rFonts w:hint="cs"/>
          <w:b/>
          <w:u w:val="single"/>
          <w:rtl/>
        </w:rPr>
        <w:t>):</w:t>
      </w:r>
      <w:r w:rsidRPr="0043595C">
        <w:rPr>
          <w:rFonts w:hint="cs"/>
          <w:u w:val="single"/>
          <w:rtl/>
        </w:rPr>
        <w:t xml:space="preserve">الكلامِ النفسيِّ القديمِ القائمِ بذاتهِ تعالى، و </w:t>
      </w:r>
      <w:r w:rsidRPr="0043595C">
        <w:rPr>
          <w:rFonts w:hint="cs"/>
          <w:b/>
          <w:u w:val="single"/>
          <w:rtl/>
        </w:rPr>
        <w:t>(الثانية</w:t>
      </w:r>
      <w:r w:rsidR="006349E8" w:rsidRPr="0043595C">
        <w:rPr>
          <w:rFonts w:hint="cs"/>
          <w:b/>
          <w:u w:val="single"/>
          <w:rtl/>
        </w:rPr>
        <w:t xml:space="preserve">) </w:t>
      </w:r>
      <w:r w:rsidRPr="0043595C">
        <w:rPr>
          <w:rFonts w:hint="cs"/>
          <w:u w:val="single"/>
          <w:rtl/>
        </w:rPr>
        <w:t>الكلامِ اللفظيِّ الذي نقرؤه (القرآن الكريم</w:t>
      </w:r>
      <w:r w:rsidR="006349E8" w:rsidRPr="0043595C">
        <w:rPr>
          <w:rFonts w:hint="cs"/>
          <w:u w:val="single"/>
          <w:rtl/>
        </w:rPr>
        <w:t>)</w:t>
      </w:r>
      <w:r w:rsidR="002D3F1A" w:rsidRPr="0043595C">
        <w:rPr>
          <w:rFonts w:hint="cs"/>
          <w:u w:val="single"/>
          <w:rtl/>
        </w:rPr>
        <w:t>،</w:t>
      </w:r>
      <w:r w:rsidRPr="0043595C">
        <w:rPr>
          <w:rFonts w:hint="cs"/>
          <w:u w:val="single"/>
          <w:rtl/>
        </w:rPr>
        <w:t xml:space="preserve"> وبهذا صاغا المذهب الأقرب إلى الحق، ووجدا الحل الأمثل لإشكالات التقديس المتعلقة بكلام الله الأزلي القديم،</w:t>
      </w:r>
      <w:r w:rsidRPr="0043595C">
        <w:rPr>
          <w:rFonts w:hint="cs"/>
          <w:rtl/>
        </w:rPr>
        <w:t xml:space="preserve"> والمتمثل في بيان أنّ الكلام النفسي هو الكلام القديم القائم بذات الله وأنه يستحيل (</w:t>
      </w:r>
      <w:r w:rsidRPr="0043595C">
        <w:rPr>
          <w:rFonts w:hint="cs"/>
          <w:b/>
          <w:snapToGrid w:val="0"/>
          <w:rtl/>
        </w:rPr>
        <w:t>القدم</w:t>
      </w:r>
      <w:r w:rsidR="006349E8" w:rsidRPr="0043595C">
        <w:rPr>
          <w:rFonts w:hint="cs"/>
          <w:b/>
          <w:snapToGrid w:val="0"/>
          <w:rtl/>
        </w:rPr>
        <w:t xml:space="preserve">) </w:t>
      </w:r>
      <w:r w:rsidRPr="0043595C">
        <w:rPr>
          <w:rFonts w:hint="cs"/>
          <w:b/>
          <w:snapToGrid w:val="0"/>
          <w:rtl/>
        </w:rPr>
        <w:t>مع الحرف والصوت، ويستحيل مع القدم ابتداء الكلام أو السكوت، وانه يستحيل مع القدم التغير والحدوث، ثم تفصيل الكلام في الكلام اللفظي (القرآن الكريم</w:t>
      </w:r>
      <w:r w:rsidR="006349E8" w:rsidRPr="0043595C">
        <w:rPr>
          <w:rFonts w:hint="cs"/>
          <w:b/>
          <w:snapToGrid w:val="0"/>
          <w:rtl/>
        </w:rPr>
        <w:t xml:space="preserve">) </w:t>
      </w:r>
      <w:r w:rsidRPr="0043595C">
        <w:rPr>
          <w:rFonts w:hint="cs"/>
          <w:b/>
          <w:snapToGrid w:val="0"/>
          <w:rtl/>
        </w:rPr>
        <w:t xml:space="preserve">بما يناسب كل مرتبة من مراتب الكلام المتعددة، وبهذا يكونوا قد جمعوا بين الأدلة وانزلوا كل دليل على مرتبته الخاصة به، وصاغوا المذهب المختار في صفة الكلام وردوا على المخالفين بأدلة القرأن والحديث وجاءوا بدرر من التنزيه والتقديس المتعلقة بكلام الله القديم، وسياتي بيان ذلك بالتفصيل، ولكن لما كانت البدع تجري بأصحابها جري الدماء في العروق فقد ظلت المعتزلة على بدعتها وظلت الحشوية على بدعتها </w:t>
      </w:r>
      <w:r w:rsidRPr="0043595C">
        <w:rPr>
          <w:rFonts w:hint="cs"/>
          <w:b/>
          <w:snapToGrid w:val="0"/>
          <w:u w:val="single"/>
          <w:rtl/>
        </w:rPr>
        <w:t>وجاء ابن تيمية سامحه الله بمذهب بدعي جديد خليط بين قول الكرامية والسالمية والحشوية</w:t>
      </w:r>
      <w:r w:rsidR="00A41DAA" w:rsidRPr="0043595C">
        <w:rPr>
          <w:rFonts w:hint="cs"/>
          <w:b/>
          <w:snapToGrid w:val="0"/>
          <w:u w:val="single"/>
          <w:rtl/>
        </w:rPr>
        <w:t xml:space="preserve"> وأهل </w:t>
      </w:r>
      <w:r w:rsidRPr="0043595C">
        <w:rPr>
          <w:rFonts w:hint="cs"/>
          <w:b/>
          <w:snapToGrid w:val="0"/>
          <w:u w:val="single"/>
          <w:rtl/>
        </w:rPr>
        <w:t xml:space="preserve"> الاعتزل، </w:t>
      </w:r>
      <w:r w:rsidRPr="0043595C">
        <w:rPr>
          <w:rFonts w:hint="cs"/>
          <w:b/>
          <w:snapToGrid w:val="0"/>
          <w:rtl/>
        </w:rPr>
        <w:t>وهو قوله (قديم النوع حادث الآحاد</w:t>
      </w:r>
      <w:r w:rsidR="006349E8" w:rsidRPr="0043595C">
        <w:rPr>
          <w:rFonts w:hint="cs"/>
          <w:b/>
          <w:snapToGrid w:val="0"/>
          <w:rtl/>
        </w:rPr>
        <w:t xml:space="preserve">) </w:t>
      </w:r>
      <w:r w:rsidRPr="0043595C">
        <w:rPr>
          <w:rFonts w:hint="cs"/>
          <w:b/>
          <w:snapToGrid w:val="0"/>
          <w:rtl/>
        </w:rPr>
        <w:t xml:space="preserve">وهو من المستحيلات لأنه إذا كان قديما </w:t>
      </w:r>
      <w:r w:rsidRPr="0043595C">
        <w:rPr>
          <w:rFonts w:hint="cs"/>
          <w:b/>
          <w:snapToGrid w:val="0"/>
          <w:rtl/>
        </w:rPr>
        <w:lastRenderedPageBreak/>
        <w:t>فلن يقبل الحدث وإذا كان حادثا فلن يكون قديما أزليا، ولأنّه إذا كانت الآحاد على زعمهم محدثة، والنوع يتكون من أفراده فكيف يكون النوع قديما وأفراده حديثة، وهل يقبل القديم الأزلي الحدث وهل آحاد الشيء تخالف جنسه، هذا من المحال عند</w:t>
      </w:r>
      <w:r w:rsidR="00C04A3D" w:rsidRPr="0043595C">
        <w:rPr>
          <w:rFonts w:hint="cs"/>
          <w:b/>
          <w:snapToGrid w:val="0"/>
          <w:rtl/>
        </w:rPr>
        <w:t xml:space="preserve"> أهل </w:t>
      </w:r>
      <w:r w:rsidRPr="0043595C">
        <w:rPr>
          <w:rFonts w:hint="cs"/>
          <w:b/>
          <w:snapToGrid w:val="0"/>
          <w:rtl/>
        </w:rPr>
        <w:t>الأصول ولكنهم قوم يجهلون، الحاصل: أنّ هذا القول الشاذ المستحيل تصوره أماته في مهده</w:t>
      </w:r>
      <w:r w:rsidR="00C04A3D" w:rsidRPr="0043595C">
        <w:rPr>
          <w:rFonts w:hint="cs"/>
          <w:b/>
          <w:snapToGrid w:val="0"/>
          <w:rtl/>
        </w:rPr>
        <w:t xml:space="preserve"> أهل </w:t>
      </w:r>
      <w:r w:rsidRPr="0043595C">
        <w:rPr>
          <w:rFonts w:hint="cs"/>
          <w:b/>
          <w:snapToGrid w:val="0"/>
          <w:rtl/>
        </w:rPr>
        <w:t>الأصول والتخصص وقضوا عليه لتناقضه، حتى جاءت فتنة</w:t>
      </w:r>
      <w:r w:rsidR="00C04A3D" w:rsidRPr="0043595C">
        <w:rPr>
          <w:rFonts w:hint="cs"/>
          <w:b/>
          <w:snapToGrid w:val="0"/>
          <w:rtl/>
        </w:rPr>
        <w:t xml:space="preserve"> أهل </w:t>
      </w:r>
      <w:r w:rsidRPr="0043595C">
        <w:rPr>
          <w:rFonts w:hint="cs"/>
          <w:b/>
          <w:snapToGrid w:val="0"/>
          <w:rtl/>
        </w:rPr>
        <w:t xml:space="preserve">نجد متمثلة في ظهور الوهابية فأحيوا ما اماته العلماء من أخطاء ابن تيمية وقالوا كما قال بأنّ القرآن قديم النوع محدث الآحاد، وسيأتي بيان شبهتهم والرد عليها إن شاء الله عز وجل. </w:t>
      </w:r>
    </w:p>
    <w:p w14:paraId="03051AD0" w14:textId="638336E7" w:rsidR="00822D1E" w:rsidRPr="0043595C" w:rsidRDefault="00822D1E" w:rsidP="00822D1E">
      <w:pPr>
        <w:rPr>
          <w:rtl/>
        </w:rPr>
      </w:pPr>
      <w:r w:rsidRPr="0043595C">
        <w:rPr>
          <w:rFonts w:hint="cs"/>
          <w:bCs/>
          <w:kern w:val="0"/>
          <w:sz w:val="36"/>
          <w:szCs w:val="36"/>
          <w:highlight w:val="yellow"/>
          <w:u w:val="single"/>
          <w:rtl/>
          <w:lang w:bidi="ar-KW"/>
        </w:rPr>
        <w:t>[المفتاح الثاني]:</w:t>
      </w:r>
      <w:r w:rsidRPr="0043595C">
        <w:rPr>
          <w:rFonts w:hint="cs"/>
          <w:snapToGrid w:val="0"/>
          <w:rtl/>
        </w:rPr>
        <w:t xml:space="preserve"> </w:t>
      </w:r>
      <w:r w:rsidRPr="0043595C">
        <w:rPr>
          <w:rFonts w:hint="cs"/>
          <w:snapToGrid w:val="0"/>
          <w:kern w:val="0"/>
          <w:u w:val="single"/>
          <w:rtl/>
        </w:rPr>
        <w:t>الله تعالى من صفاته الأزلية الكلام</w:t>
      </w:r>
      <w:r w:rsidRPr="0043595C">
        <w:rPr>
          <w:rFonts w:hint="cs"/>
          <w:snapToGrid w:val="0"/>
          <w:kern w:val="0"/>
          <w:rtl/>
        </w:rPr>
        <w:t xml:space="preserve">: </w:t>
      </w:r>
      <w:r w:rsidRPr="0043595C">
        <w:rPr>
          <w:rFonts w:hint="cs"/>
          <w:b/>
          <w:snapToGrid w:val="0"/>
          <w:kern w:val="0"/>
          <w:rtl/>
        </w:rPr>
        <w:t xml:space="preserve">الكلام صفة لله تعالى على الحقيقة، وكما أنّ له العلم صفة ذات، فإنّ له الكلام صفة ذات: قال تعالى: </w:t>
      </w:r>
      <w:r w:rsidRPr="0043595C">
        <w:rPr>
          <w:rFonts w:hint="cs"/>
          <w:rtl/>
        </w:rPr>
        <w:t>{</w:t>
      </w:r>
      <w:r w:rsidRPr="0043595C">
        <w:rPr>
          <w:rFonts w:hint="cs"/>
          <w:u w:val="single"/>
          <w:rtl/>
        </w:rPr>
        <w:t>وَكَلَّمَ اللهُ مُوسَى تَكْلِيمًا</w:t>
      </w:r>
      <w:r w:rsidRPr="0043595C">
        <w:rPr>
          <w:rFonts w:hint="cs"/>
          <w:rtl/>
        </w:rPr>
        <w:t xml:space="preserve">} [النساء: 164]، والآية جاءت على سبيل التأكيد بالمفعول المطلق {تَكْلِيمًا}، فدل ذلك على انّ لله تعالى صفة الكلام على الحقيقة، وصفات الله تعالى تابعة لجناب ذاته فلابد وان تأخذ حكم الذات، فلها القدم الأزلي الذي هو من خصائص جناب الذات، ومما يؤكد صفة الكلام لله، </w:t>
      </w:r>
      <w:r w:rsidRPr="0043595C">
        <w:rPr>
          <w:rFonts w:hint="cs"/>
          <w:b/>
          <w:rtl/>
        </w:rPr>
        <w:t>قوله تعالى</w:t>
      </w:r>
      <w:r w:rsidRPr="0043595C">
        <w:rPr>
          <w:rFonts w:hint="cs"/>
          <w:rtl/>
        </w:rPr>
        <w:t xml:space="preserve">: {وَلَمَّا جَاءَ مُوسَى لِمِيقَاتِنَا وَكَلَّمَهُ رَبُّهُ قَالَ رَبِّ أَرِنِي أَنْظُرْ إِلَيْكَ}[الأعراف: 143]، </w:t>
      </w:r>
      <w:r w:rsidRPr="0043595C">
        <w:rPr>
          <w:rFonts w:hint="cs"/>
          <w:b/>
          <w:rtl/>
        </w:rPr>
        <w:t>وقوله تعالى</w:t>
      </w:r>
      <w:r w:rsidRPr="0043595C">
        <w:rPr>
          <w:rFonts w:hint="cs"/>
          <w:rtl/>
        </w:rPr>
        <w:t xml:space="preserve">: {تِلْكَ الرُّسُلُ فَضَّلْنَا بَعْضَهُمْ عَلَى بَعْضٍ مِنْهُمْ مَنْ كَلَّمَ اللَّهُ وَرَفَعَ بَعْضَهُمْ دَرَجَاتٍ} [البقرة: 253]، </w:t>
      </w:r>
      <w:r w:rsidRPr="0043595C">
        <w:rPr>
          <w:rFonts w:hint="cs"/>
          <w:b/>
          <w:rtl/>
        </w:rPr>
        <w:t>وقوله تعالى</w:t>
      </w:r>
      <w:r w:rsidRPr="0043595C">
        <w:rPr>
          <w:rFonts w:hint="cs"/>
          <w:rtl/>
        </w:rPr>
        <w:t xml:space="preserve">: {وَاتَّخَذَ قَوْمُ مُوسَى مِنْ بَعْدِهِ مِنْ حُلِيِّهِمْ عِجْلًا جَسَدًا لَهُ خُوَارٌ أَلَمْ يَرَوْا أَنَّهُ لَا يُكَلِّمُهُمْ وَلَا يَهْدِيهِمْ سَبِيلًا اتَّخَذُوهُ وَكَانُوا ظَالِمِينَ} [الأعراف: 148]، قال القرطبي في تفسير الآية: (ألم يروا أنه لا يكلمهم </w:t>
      </w:r>
      <w:r w:rsidRPr="0043595C">
        <w:rPr>
          <w:rFonts w:hint="cs"/>
          <w:u w:val="single"/>
          <w:rtl/>
        </w:rPr>
        <w:t>بين أن المعبود يجب أن يتصف بالكلام</w:t>
      </w:r>
      <w:r w:rsidR="006349E8" w:rsidRPr="0043595C">
        <w:rPr>
          <w:rFonts w:hint="cs"/>
          <w:rtl/>
        </w:rPr>
        <w:t xml:space="preserve">) </w:t>
      </w:r>
      <w:r w:rsidRPr="0043595C">
        <w:rPr>
          <w:rFonts w:hint="cs"/>
          <w:rtl/>
        </w:rPr>
        <w:t>[تفسير القرطبي]، و</w:t>
      </w:r>
      <w:r w:rsidRPr="0043595C">
        <w:rPr>
          <w:rFonts w:hint="cs"/>
          <w:b/>
          <w:rtl/>
        </w:rPr>
        <w:t>كلام الله تعالى القديم صفة لجناب ذاته، لها الإطلاق، فلا حد ولا عد ولا بداية ولا نهاية لصفاته: قال تعالى: {</w:t>
      </w:r>
      <w:r w:rsidRPr="0043595C">
        <w:rPr>
          <w:rFonts w:hint="cs"/>
          <w:rtl/>
        </w:rPr>
        <w:t>قُلْ لَوْ كَانَ الْبَحْرُ مِدَادًا لِكَلِمَاتِ رَبِّي لَنَفِدَ الْبَحْرُ قَبْلَ أَنْ تَنْفَدَ كَلِمَاتُ رَبِّي وَلَوْ جِئْنَا بِمِثْلِهِ مَدَدًا} [الكهف: 109]، ف</w:t>
      </w:r>
      <w:r w:rsidRPr="0043595C">
        <w:rPr>
          <w:rFonts w:hint="cs"/>
          <w:shd w:val="clear" w:color="auto" w:fill="FFFFFF"/>
          <w:rtl/>
        </w:rPr>
        <w:t xml:space="preserve">لو كان كل شجرة في الأرض أقلاما والبحر مدادا لنفد الماء وتكسرت الأقلام قبل أن تنفد كلمات الله، مما يدل على انّ كلام الله لا بداية ولا نهاية، </w:t>
      </w:r>
      <w:r w:rsidRPr="0043595C">
        <w:rPr>
          <w:rFonts w:hint="cs"/>
          <w:rtl/>
        </w:rPr>
        <w:t xml:space="preserve">وقال تعالى: {وَلَوْ أَنَّ مَا فِي الْأَرْضِ مِنْ شَجَرَةٍ أَقْلَامٌ وَالْبَحْرُ يَمُدُّهُ مِنْ بَعْدِهِ سَبْعَةُ أَبْحُرٍ مَا نَفِدَتْ كَلِمَاتُ اللَّهِ إِنَّ اللَّهَ عَزِيزٌ حَكِيمٌ} [لقمان: 27]، فالآية تفيد أن كلماته غير متناهية، فلو أن البحار التي خلق الله كانت مدادا تكتب به، والشجر الذي خلق الله أقلاما تخط به، لنفد مداد البحور، ونفدت الأقلام، ولم تنفد كلمات الله، فلا يقاس كلام الله تعالى بالكلام المخلوق المحدود المعدود، كلام الله تعالى صفة لذاته فلا حد ولا غاية ولا بداية ولا نهاية، </w:t>
      </w:r>
    </w:p>
    <w:p w14:paraId="75E253E2" w14:textId="55BE3991" w:rsidR="00822D1E" w:rsidRPr="0043595C" w:rsidRDefault="00822D1E" w:rsidP="00822D1E">
      <w:pPr>
        <w:rPr>
          <w:rtl/>
        </w:rPr>
      </w:pPr>
      <w:r w:rsidRPr="0043595C">
        <w:rPr>
          <w:rFonts w:hint="cs"/>
          <w:bCs/>
          <w:kern w:val="0"/>
          <w:sz w:val="36"/>
          <w:szCs w:val="36"/>
          <w:highlight w:val="yellow"/>
          <w:u w:val="single"/>
          <w:rtl/>
          <w:lang w:bidi="ar-KW"/>
        </w:rPr>
        <w:lastRenderedPageBreak/>
        <w:t>[المفتاح الثالث]:</w:t>
      </w:r>
      <w:r w:rsidRPr="0043595C">
        <w:rPr>
          <w:rFonts w:hint="cs"/>
          <w:snapToGrid w:val="0"/>
          <w:kern w:val="0"/>
          <w:rtl/>
        </w:rPr>
        <w:t xml:space="preserve"> </w:t>
      </w:r>
      <w:r w:rsidRPr="0043595C">
        <w:rPr>
          <w:rFonts w:hint="cs"/>
          <w:b/>
          <w:rtl/>
        </w:rPr>
        <w:t>القرآن هو كلام الله على الحقيقة</w:t>
      </w:r>
      <w:r w:rsidRPr="0043595C">
        <w:rPr>
          <w:rFonts w:hint="cs"/>
          <w:rtl/>
        </w:rPr>
        <w:t xml:space="preserve">: قال تعالى: {وَإِنْ أَحَدٌ مِنْ الْمُشْرِكِينَ اسْتَجَارَكَ فَأَجِرْهُ حَتَّى يَسْمَعَ كَلامَ اللَّهِ} [التوبة: 6]، </w:t>
      </w:r>
      <w:r w:rsidRPr="0043595C">
        <w:rPr>
          <w:rFonts w:hint="cs"/>
          <w:b/>
          <w:rtl/>
        </w:rPr>
        <w:t>فالقرآن الكريم</w:t>
      </w:r>
      <w:r w:rsidRPr="0043595C">
        <w:rPr>
          <w:rFonts w:hint="cs"/>
          <w:rtl/>
        </w:rPr>
        <w:t xml:space="preserve"> كلام الله تعالى على الحقيقة غير مخلوق وأنه مسموع بالآذان مقروء بالألسنة مكتوب في المصاحف محفوظ في القلوب والصدور وأنه مع ذلك كلام الله، أما التلاوة والورق والمداد فلا خلاف أنها مخلوقة لأن الورق مخلوق والطباعة مخلوقة والأحرف مخلوقة والكلمات التي نتكلم بها مخلوقة أما المتلو والمسموع فهو القرآن الكريم كلام الله الأزلي القديم على الحقيقة، وقد توعد الله تعالى من نسب القرآن الكريم إلى غير الله بسقر، قال تعالى: {فَقَالَ إِنْ هَذَا إِلَّا سِحْرٌ يُؤْثَرُ * إِنْ هَذَا إِلَّا قَوْلُ الْبَشَرِ * سَأُصْلِيهِ سَقَرَ} [المدثر: 26 إلى 28]، تحذير عظيم من نسبة القرآن إلى غير الله، ولذلك قال الطحاوي: (</w:t>
      </w:r>
      <w:r w:rsidRPr="0043595C">
        <w:rPr>
          <w:rFonts w:hint="cs"/>
          <w:rtl/>
          <w:lang w:bidi="ar-EG"/>
        </w:rPr>
        <w:t>من سمعها - أي آيات القرآن - فزعم أنها كلام البشر فقد كفر، وقد ذمه الله وأوعده بسقر حيث قال تعالى: {سَأُصْلِيهِ سَقَرَ} فلما أوعده الله تعالى بسقر على قوله: {إِنْ هَذَا إِلاَّ قَوْلُ الْبَشَر}ِ علمنا وأيقنا أنه قول خالق البشر، ولا يشبه قول البشر</w:t>
      </w:r>
      <w:r w:rsidR="006349E8" w:rsidRPr="0043595C">
        <w:rPr>
          <w:rFonts w:hint="cs"/>
          <w:rtl/>
          <w:lang w:bidi="ar-EG"/>
        </w:rPr>
        <w:t xml:space="preserve">) </w:t>
      </w:r>
      <w:r w:rsidRPr="0043595C">
        <w:rPr>
          <w:rFonts w:hint="cs"/>
          <w:rtl/>
          <w:lang w:bidi="ar-EG"/>
        </w:rPr>
        <w:t>أهــ</w:t>
      </w:r>
    </w:p>
    <w:p w14:paraId="06B8F965" w14:textId="77777777" w:rsidR="00822D1E" w:rsidRPr="0043595C" w:rsidRDefault="00822D1E" w:rsidP="00822D1E">
      <w:pPr>
        <w:rPr>
          <w:rtl/>
        </w:rPr>
      </w:pPr>
      <w:r w:rsidRPr="0043595C">
        <w:rPr>
          <w:rFonts w:hint="cs"/>
          <w:bCs/>
          <w:kern w:val="0"/>
          <w:sz w:val="36"/>
          <w:szCs w:val="36"/>
          <w:highlight w:val="yellow"/>
          <w:u w:val="single"/>
          <w:rtl/>
          <w:lang w:bidi="ar-KW"/>
        </w:rPr>
        <w:t>[المفتاح الرابع]:</w:t>
      </w:r>
      <w:r w:rsidRPr="0043595C">
        <w:rPr>
          <w:rFonts w:hint="cs"/>
          <w:snapToGrid w:val="0"/>
          <w:kern w:val="0"/>
          <w:rtl/>
        </w:rPr>
        <w:t xml:space="preserve"> </w:t>
      </w:r>
      <w:r w:rsidRPr="0043595C">
        <w:rPr>
          <w:rFonts w:hint="cs"/>
          <w:b/>
          <w:rtl/>
        </w:rPr>
        <w:t>معنى قوله تعالى {إِنَّهُ لَقَوْلُ رَسُولٍ كَرِيمٍ}:</w:t>
      </w:r>
      <w:r w:rsidRPr="0043595C">
        <w:rPr>
          <w:rFonts w:hint="cs"/>
          <w:rtl/>
        </w:rPr>
        <w:t xml:space="preserve"> نسب الله تعالى قراءة القرآن في موضعين من كتابه الكريم في أحدهما إلى جبريل عليه السلام، فقال تعالى: {فَلَا أُقْسِمُ بِالْخُنَّسِ * الْجَوَارِ الْكُنَّسِ * وَاللَّيْلِ إِذَا عَسْعَسَ * وَالصُّبْحِ إِذَا تَنَفَّسَ * </w:t>
      </w:r>
      <w:r w:rsidRPr="0043595C">
        <w:rPr>
          <w:rFonts w:hint="cs"/>
          <w:u w:val="single"/>
          <w:rtl/>
        </w:rPr>
        <w:t>إِنَّهُ لَقَوْلُ رَسُولٍ كَرِيمٍ</w:t>
      </w:r>
      <w:r w:rsidRPr="0043595C">
        <w:rPr>
          <w:rFonts w:hint="cs"/>
          <w:rtl/>
        </w:rPr>
        <w:t xml:space="preserve"> * ذِي قُوَّةٍ عِنْدَ ذِي الْعَرْشِ مَكِينٍ * مُطَاعٍ ثَمَّ أَمِينٍ}[التكوير: 15 إلى 21]، والموضع الثاني إلى النبي صلى الله عليه وسلم، فقال تعالى: {فَلَا أُقْسِمُ بِمَا تُبْصِرُونَ * وَمَا لَا تُبْصِرُونَ * </w:t>
      </w:r>
      <w:r w:rsidRPr="0043595C">
        <w:rPr>
          <w:rFonts w:hint="cs"/>
          <w:u w:val="single"/>
          <w:rtl/>
        </w:rPr>
        <w:t>إِنَّهُ لَقَوْلُ رَسُولٍ كَرِيمٍ</w:t>
      </w:r>
      <w:r w:rsidRPr="0043595C">
        <w:rPr>
          <w:rFonts w:hint="cs"/>
          <w:rtl/>
        </w:rPr>
        <w:t xml:space="preserve"> * وَمَا هُوَ بِقَوْلِ شَاعِرٍ قَلِيلًا مَا تُؤْمِنُونَ * وَلَا بِقَوْلِ كَاهِنٍ قَلِيلًا مَا تَذَكَّرُونَ * تَنْزِيلٌ مِنْ رَبِّ الْعَالَمِينَ} [الحافة: 38، 43]، فدل ذلك على انّ المسموع بالصوت والحرف هو قراءة جبريل عليه السلام، وقراءة النبي صلى الله عليه وسلم، وبالتالي قراءة القراء من امته صلى الله عليه وسلم، ودل ذلك على انّ الكلام كلام الله والمسموع هو كلام الله ولكن القراءة قراءة الرسول جبريل عليه السلام، والمسموع هو كلام الله ولكن القراءة قراءة الرسول محمد صلى الله عليه وسلم، </w:t>
      </w:r>
      <w:r w:rsidRPr="0043595C">
        <w:rPr>
          <w:rFonts w:hint="cs"/>
          <w:u w:val="single"/>
          <w:rtl/>
        </w:rPr>
        <w:t xml:space="preserve">وهاهنا لفتة مهمة وهي ان اللفظ في الآية </w:t>
      </w:r>
      <w:r w:rsidRPr="0043595C">
        <w:rPr>
          <w:rFonts w:hint="cs"/>
          <w:u w:val="single"/>
          <w:shd w:val="clear" w:color="auto" w:fill="FFFFFF"/>
          <w:rtl/>
        </w:rPr>
        <w:t xml:space="preserve">{إِنَّهُ لَقَوْلُ رَسُولٍ كَرِيمٍ}، فلم يقل إنه لقول ملك كريم ولا قال إنه لقول نبي كريم، بل بلفظ رسول، لأن الرسول لا يأتي بقول من عنده، وإنما القول الذي جاء به هو ما أرسل به من عند الله، إلى الناس كافة، والأمين لا يخون ولا يبدل، فكان القرآن الذي جاء به مصونا من أن يتسلط عليه أحد، وقد بين القرآن مهمة الرسول، فقال تعالى: {‏‏‏وَمَا عَلَى الرَّسُولِ إِلَّا الْبَلَاغُ الْمُبِينُ‏‏‏}‏‏‏‏ ‏[‏النور‏:‏54، العنكبوت‏:‏18‏]‏، فكان قوله‏:{إِنَّهُ لَقَوْلُ رَسُولٍ كَرِيمٍ ‏‏}‏‏‏‏ بمنزلة قوله‏:‏ لتبليغ رسول كريم، أو مسموع من رسول كريم؛ وليس معناه‏:‏ أنه أنشأه، </w:t>
      </w:r>
      <w:r w:rsidRPr="0043595C">
        <w:rPr>
          <w:rFonts w:hint="cs"/>
          <w:u w:val="single"/>
          <w:shd w:val="clear" w:color="auto" w:fill="FFFFFF"/>
          <w:rtl/>
        </w:rPr>
        <w:lastRenderedPageBreak/>
        <w:t xml:space="preserve">أو أحدثه، </w:t>
      </w:r>
      <w:r w:rsidRPr="0043595C">
        <w:rPr>
          <w:rFonts w:hint="cs"/>
          <w:shd w:val="clear" w:color="auto" w:fill="FFFFFF"/>
          <w:rtl/>
        </w:rPr>
        <w:t>وقد توعد الله تبارك وتعالى من قال: إن القرآن كلام البشر بأن يصليه سقر، فقال سبحانه عن الوليد بن المغيرة</w:t>
      </w:r>
      <w:r w:rsidRPr="0043595C">
        <w:rPr>
          <w:shd w:val="clear" w:color="auto" w:fill="FFFFFF"/>
        </w:rPr>
        <w:t>:</w:t>
      </w:r>
      <w:r w:rsidRPr="0043595C">
        <w:rPr>
          <w:shd w:val="clear" w:color="auto" w:fill="FFFFFF"/>
          <w:rtl/>
        </w:rPr>
        <w:t xml:space="preserve"> </w:t>
      </w:r>
      <w:r w:rsidRPr="0043595C">
        <w:rPr>
          <w:rFonts w:hint="cs"/>
          <w:shd w:val="clear" w:color="auto" w:fill="FFFFFF"/>
          <w:rtl/>
        </w:rPr>
        <w:t>{ثُمَّ عَبَسَ وَبَسَرَ * ثُمَّ أَدْبَرَ وَاسْتَكْبَرَ * فَقَالَ إِنْ هَذَا إِلَّا سِحْرٌ يُؤْثَرُ * إِنْ هَذَا إِلَّا قَوْلُ الْبَشَرِ * سَأُصْلِيهِ سَقَرَ} [المدثر:٢٢ – ٢٦]، فنسأل الله السلامة والعافية</w:t>
      </w:r>
    </w:p>
    <w:p w14:paraId="01445EA7" w14:textId="37E519E2" w:rsidR="00822D1E" w:rsidRPr="0043595C" w:rsidRDefault="00822D1E" w:rsidP="00822D1E">
      <w:pPr>
        <w:rPr>
          <w:rtl/>
        </w:rPr>
      </w:pPr>
      <w:r w:rsidRPr="0043595C">
        <w:rPr>
          <w:rFonts w:hint="cs"/>
          <w:bCs/>
          <w:kern w:val="0"/>
          <w:sz w:val="36"/>
          <w:szCs w:val="36"/>
          <w:highlight w:val="yellow"/>
          <w:u w:val="single"/>
          <w:rtl/>
          <w:lang w:bidi="ar-KW"/>
        </w:rPr>
        <w:t>[المفتاح الخامس]:</w:t>
      </w:r>
      <w:r w:rsidRPr="0043595C">
        <w:rPr>
          <w:rFonts w:hint="cs"/>
          <w:snapToGrid w:val="0"/>
          <w:kern w:val="0"/>
          <w:rtl/>
        </w:rPr>
        <w:t xml:space="preserve"> </w:t>
      </w:r>
      <w:r w:rsidRPr="0043595C">
        <w:rPr>
          <w:rFonts w:hint="cs"/>
          <w:b/>
          <w:rtl/>
        </w:rPr>
        <w:t xml:space="preserve">معنى قوله تعالى: {وَمَا يَأْتِيهِمْ مِنْ ذِكْرٍ مِنَ الرَّحْمَنِ مُحْدَثٍ إِلَّا كَانُوا عَنْهُ مُعْرِضِينَ}: </w:t>
      </w:r>
      <w:r w:rsidRPr="0043595C">
        <w:rPr>
          <w:rFonts w:hint="cs"/>
          <w:rtl/>
        </w:rPr>
        <w:t>نسب الله تعالى الحدوث إلى كلامه في آيتين من كتاب الله، (الأولى</w:t>
      </w:r>
      <w:r w:rsidR="006349E8" w:rsidRPr="0043595C">
        <w:rPr>
          <w:rFonts w:hint="cs"/>
          <w:rtl/>
        </w:rPr>
        <w:t>):</w:t>
      </w:r>
      <w:r w:rsidRPr="0043595C">
        <w:rPr>
          <w:rFonts w:hint="cs"/>
          <w:rtl/>
        </w:rPr>
        <w:t xml:space="preserve"> قوله تعالى: {مَا يَأْتِيهِمْ مِنْ ذِكْرٍ مِنْ رَبِّهِمْ م</w:t>
      </w:r>
      <w:r w:rsidRPr="0043595C">
        <w:rPr>
          <w:rFonts w:hint="cs"/>
          <w:u w:val="single"/>
          <w:rtl/>
        </w:rPr>
        <w:t>ُحْدَثٍ</w:t>
      </w:r>
      <w:r w:rsidRPr="0043595C">
        <w:rPr>
          <w:rFonts w:hint="cs"/>
          <w:rtl/>
        </w:rPr>
        <w:t xml:space="preserve"> إِلَّا اسْتَمَعُوهُ وَهُمْ يَلْعَبُونَ} [الأنبياء: 2]، و(الثانية</w:t>
      </w:r>
      <w:r w:rsidR="006349E8" w:rsidRPr="0043595C">
        <w:rPr>
          <w:rFonts w:hint="cs"/>
          <w:rtl/>
        </w:rPr>
        <w:t>):</w:t>
      </w:r>
      <w:r w:rsidRPr="0043595C">
        <w:rPr>
          <w:rFonts w:hint="cs"/>
          <w:rtl/>
        </w:rPr>
        <w:t xml:space="preserve"> قوله تعالى: {وَمَا يَأْتِيهِمْ مِنْ ذِكْرٍ مِنَ الرَّحْمَنِ </w:t>
      </w:r>
      <w:r w:rsidRPr="0043595C">
        <w:rPr>
          <w:rFonts w:hint="cs"/>
          <w:u w:val="single"/>
          <w:rtl/>
        </w:rPr>
        <w:t>مُحْدَثٍ</w:t>
      </w:r>
      <w:r w:rsidRPr="0043595C">
        <w:rPr>
          <w:rFonts w:hint="cs"/>
          <w:rtl/>
        </w:rPr>
        <w:t xml:space="preserve"> إِلَّا كَانُوا عَنْهُ مُعْرِضِينَ} [الشعراء: 5]، والحدوث ضد القدم، وقد </w:t>
      </w:r>
      <w:r w:rsidRPr="0043595C">
        <w:rPr>
          <w:rFonts w:hint="cs"/>
          <w:b/>
          <w:rtl/>
        </w:rPr>
        <w:t>اتفقت كلمة المفسرين والأصوليين على ان المقصود بالمحدث أي إلينا،</w:t>
      </w:r>
      <w:r w:rsidRPr="0043595C">
        <w:rPr>
          <w:rFonts w:hint="cs"/>
          <w:rtl/>
        </w:rPr>
        <w:t xml:space="preserve"> </w:t>
      </w:r>
      <w:r w:rsidRPr="0043595C">
        <w:rPr>
          <w:rFonts w:hint="cs"/>
          <w:b/>
          <w:u w:val="single"/>
          <w:rtl/>
        </w:rPr>
        <w:t>إذ كل ما تعلق بالقديم قديم وما تعلق بالمحدث محدث</w:t>
      </w:r>
      <w:r w:rsidRPr="0043595C">
        <w:rPr>
          <w:rFonts w:hint="cs"/>
          <w:rtl/>
        </w:rPr>
        <w:t xml:space="preserve">، </w:t>
      </w:r>
      <w:r w:rsidRPr="0043595C">
        <w:rPr>
          <w:rFonts w:hint="cs"/>
          <w:b/>
          <w:rtl/>
        </w:rPr>
        <w:t>قال الطبري</w:t>
      </w:r>
      <w:r w:rsidRPr="0043595C">
        <w:rPr>
          <w:rFonts w:hint="cs"/>
          <w:rtl/>
        </w:rPr>
        <w:t>: (يقول تعالى ذكره</w:t>
      </w:r>
      <w:r w:rsidRPr="0043595C">
        <w:t>: </w:t>
      </w:r>
      <w:r w:rsidRPr="0043595C">
        <w:rPr>
          <w:rFonts w:hint="cs"/>
          <w:rtl/>
        </w:rPr>
        <w:t>ما يحدث الله من تنـزيل شيء من هذا القرآن للناس، ويذكرهم به ويعظهم إلا استمعوه، وهم يلعبون</w:t>
      </w:r>
      <w:r w:rsidR="006349E8" w:rsidRPr="0043595C">
        <w:rPr>
          <w:rFonts w:hint="cs"/>
          <w:rtl/>
        </w:rPr>
        <w:t xml:space="preserve">) </w:t>
      </w:r>
      <w:r w:rsidRPr="0043595C">
        <w:rPr>
          <w:rFonts w:hint="cs"/>
          <w:rtl/>
        </w:rPr>
        <w:t xml:space="preserve">أهــ، </w:t>
      </w:r>
      <w:r w:rsidRPr="0043595C">
        <w:rPr>
          <w:rFonts w:hint="cs"/>
          <w:b/>
          <w:rtl/>
        </w:rPr>
        <w:t>وقال القرطبي</w:t>
      </w:r>
      <w:r w:rsidRPr="0043595C">
        <w:rPr>
          <w:rFonts w:hint="cs"/>
          <w:rtl/>
        </w:rPr>
        <w:t>: (أي ما يأتيهم ذكر من ربهم محدث، يريد في النزول وتلاوة جبريل على النبي صلى الله عليه وسلم، فإنه كان ينزل سورة بعد سورة، وآية بعد آية، كما كان ينزله الله تعالى عليه في وقت بعد وقت، لا أن القرآن مخلوق</w:t>
      </w:r>
      <w:r w:rsidR="006349E8" w:rsidRPr="0043595C">
        <w:rPr>
          <w:rFonts w:hint="cs"/>
          <w:rtl/>
        </w:rPr>
        <w:t xml:space="preserve">) </w:t>
      </w:r>
      <w:r w:rsidRPr="0043595C">
        <w:rPr>
          <w:rFonts w:hint="cs"/>
          <w:rtl/>
        </w:rPr>
        <w:t xml:space="preserve">أهــ، </w:t>
      </w:r>
      <w:r w:rsidRPr="0043595C">
        <w:rPr>
          <w:rFonts w:hint="cs"/>
          <w:b/>
          <w:rtl/>
        </w:rPr>
        <w:t>وقال الحافظ ابن حجر في الفتح</w:t>
      </w:r>
      <w:r w:rsidRPr="0043595C">
        <w:rPr>
          <w:rFonts w:hint="cs"/>
          <w:rtl/>
        </w:rPr>
        <w:t>: (وقوله: ما يأتيهم من ذكر من ربهم محدث فالمراد أن تنزيله إلينا هو المحدث لا الذكر نفسه</w:t>
      </w:r>
      <w:r w:rsidR="006349E8" w:rsidRPr="0043595C">
        <w:rPr>
          <w:rFonts w:hint="cs"/>
          <w:rtl/>
        </w:rPr>
        <w:t xml:space="preserve">) </w:t>
      </w:r>
      <w:r w:rsidRPr="0043595C">
        <w:rPr>
          <w:rFonts w:hint="cs"/>
          <w:rtl/>
        </w:rPr>
        <w:t>أهــ، </w:t>
      </w:r>
      <w:r w:rsidRPr="0043595C">
        <w:rPr>
          <w:rFonts w:hint="cs"/>
          <w:b/>
          <w:rtl/>
        </w:rPr>
        <w:t>وجاء في الوجيز في تفسير الكتاب العزيز للواحدي</w:t>
      </w:r>
      <w:r w:rsidRPr="0043595C">
        <w:t>:</w:t>
      </w:r>
      <w:r w:rsidRPr="0043595C">
        <w:rPr>
          <w:rtl/>
        </w:rPr>
        <w:t xml:space="preserve"> </w:t>
      </w:r>
      <w:r w:rsidRPr="0043595C">
        <w:rPr>
          <w:rFonts w:hint="cs"/>
          <w:rtl/>
        </w:rPr>
        <w:t>({مَا يَأْتِيهِمْ مِنْ ذِكْرٍ مِنْ رَبِّهِمْ مُحْدَثٍ} يعني: ما يحدث الله تعالى من تنزيل شيء من القرآن يُذكِّرهم ويعظهم به {إِلَّا اسْتَمَعُوهُ وَهُمْ يَلْعَبُونَ} يستهزئون به</w:t>
      </w:r>
      <w:r w:rsidR="006349E8" w:rsidRPr="0043595C">
        <w:rPr>
          <w:rFonts w:hint="cs"/>
          <w:rtl/>
        </w:rPr>
        <w:t xml:space="preserve">) </w:t>
      </w:r>
      <w:r w:rsidRPr="0043595C">
        <w:rPr>
          <w:rFonts w:hint="cs"/>
          <w:rtl/>
        </w:rPr>
        <w:t xml:space="preserve">أهــ، </w:t>
      </w:r>
      <w:r w:rsidRPr="0043595C">
        <w:rPr>
          <w:rFonts w:hint="cs"/>
          <w:b/>
          <w:rtl/>
        </w:rPr>
        <w:t>وجاء في تفسير البغوي معالم التنزيل</w:t>
      </w:r>
      <w:r w:rsidRPr="0043595C">
        <w:rPr>
          <w:rFonts w:hint="cs"/>
          <w:rtl/>
        </w:rPr>
        <w:t>: ({مَا يَأْتِيهِمْ مِنْ ذِكْرٍ مِنْ رَبِّهِمْ مُحْدَثٍ} يعني: ما يحدث الله من تنزيل شيء من القرآن يُذكِّرهم ويعظهم به</w:t>
      </w:r>
      <w:r w:rsidR="006349E8" w:rsidRPr="0043595C">
        <w:rPr>
          <w:rFonts w:hint="cs"/>
          <w:rtl/>
        </w:rPr>
        <w:t xml:space="preserve">) </w:t>
      </w:r>
      <w:r w:rsidRPr="0043595C">
        <w:rPr>
          <w:rFonts w:hint="cs"/>
          <w:rtl/>
        </w:rPr>
        <w:t xml:space="preserve">أهـ فالحدوث متعلق بما نزل إلينا وليس ما نزل من عند الله، فالمرادُ به مُحْدَثُ الإتيانِ لهم لا الوجودِ، لأنّه قديمٌ في العين أزلي الوجود، حادث في الإتيان، والقاعدة أنّ كل ما تعلق بالله قديم أزلي وكل ما تعلق بالمخلوق حادث مخلوق مثله، </w:t>
      </w:r>
    </w:p>
    <w:p w14:paraId="2B8ADC36" w14:textId="50AFE25E" w:rsidR="00822D1E" w:rsidRPr="0043595C" w:rsidRDefault="00822D1E" w:rsidP="00822D1E">
      <w:pPr>
        <w:rPr>
          <w:kern w:val="0"/>
          <w:rtl/>
        </w:rPr>
      </w:pPr>
      <w:r w:rsidRPr="0043595C">
        <w:rPr>
          <w:rFonts w:hint="cs"/>
          <w:bCs/>
          <w:kern w:val="0"/>
          <w:sz w:val="36"/>
          <w:szCs w:val="36"/>
          <w:highlight w:val="yellow"/>
          <w:u w:val="single"/>
          <w:rtl/>
          <w:lang w:bidi="ar-KW"/>
        </w:rPr>
        <w:t>[المفتاح السا</w:t>
      </w:r>
      <w:r w:rsidR="00452369" w:rsidRPr="0043595C">
        <w:rPr>
          <w:rFonts w:hint="cs"/>
          <w:bCs/>
          <w:kern w:val="0"/>
          <w:sz w:val="36"/>
          <w:szCs w:val="36"/>
          <w:highlight w:val="yellow"/>
          <w:u w:val="single"/>
          <w:rtl/>
          <w:lang w:bidi="ar-KW"/>
        </w:rPr>
        <w:t>دس</w:t>
      </w:r>
      <w:r w:rsidRPr="0043595C">
        <w:rPr>
          <w:rFonts w:hint="cs"/>
          <w:bCs/>
          <w:kern w:val="0"/>
          <w:sz w:val="36"/>
          <w:szCs w:val="36"/>
          <w:highlight w:val="yellow"/>
          <w:u w:val="single"/>
          <w:rtl/>
          <w:lang w:bidi="ar-KW"/>
        </w:rPr>
        <w:t>]:</w:t>
      </w:r>
      <w:r w:rsidRPr="0043595C">
        <w:rPr>
          <w:rFonts w:hint="cs"/>
          <w:snapToGrid w:val="0"/>
          <w:kern w:val="0"/>
          <w:rtl/>
        </w:rPr>
        <w:t xml:space="preserve"> </w:t>
      </w:r>
      <w:r w:rsidRPr="0043595C">
        <w:rPr>
          <w:rFonts w:hint="cs"/>
          <w:b/>
          <w:kern w:val="0"/>
          <w:rtl/>
        </w:rPr>
        <w:t xml:space="preserve">الأدلة على صفة الكلام النفسي لله تعالى: </w:t>
      </w:r>
      <w:r w:rsidRPr="0043595C">
        <w:rPr>
          <w:rFonts w:hint="cs"/>
          <w:kern w:val="0"/>
          <w:rtl/>
        </w:rPr>
        <w:t>أثبت القرآن الكريم (الكلام النفسي</w:t>
      </w:r>
      <w:r w:rsidR="006349E8" w:rsidRPr="0043595C">
        <w:rPr>
          <w:rFonts w:hint="cs"/>
          <w:kern w:val="0"/>
          <w:rtl/>
        </w:rPr>
        <w:t xml:space="preserve">) </w:t>
      </w:r>
      <w:r w:rsidRPr="0043595C">
        <w:rPr>
          <w:rFonts w:hint="cs"/>
          <w:kern w:val="0"/>
          <w:rtl/>
        </w:rPr>
        <w:t xml:space="preserve">بما لا يدع مجالا للشك، </w:t>
      </w:r>
      <w:r w:rsidRPr="0043595C">
        <w:rPr>
          <w:rFonts w:hint="cs"/>
          <w:b/>
          <w:kern w:val="0"/>
          <w:rtl/>
        </w:rPr>
        <w:t>قال تعالى</w:t>
      </w:r>
      <w:r w:rsidRPr="0043595C">
        <w:rPr>
          <w:rFonts w:hint="cs"/>
          <w:kern w:val="0"/>
          <w:rtl/>
        </w:rPr>
        <w:t>: {وَيَقُولُونَ فِي أَنْفُسِهِمْ لَوْلَا يُعَذِّبُنَا اللَّهُ بِمَا نَقُولُ حَسْبُهُمْ</w:t>
      </w:r>
      <w:r w:rsidRPr="0043595C">
        <w:rPr>
          <w:rFonts w:hint="cs"/>
          <w:kern w:val="0"/>
          <w:u w:val="single"/>
          <w:rtl/>
        </w:rPr>
        <w:t xml:space="preserve"> جَهَنَّمُ يَصْلَوْنَهَا فَبِئْسَ الْمَصِيرُ</w:t>
      </w:r>
      <w:r w:rsidRPr="0043595C">
        <w:rPr>
          <w:rFonts w:hint="cs"/>
          <w:kern w:val="0"/>
          <w:rtl/>
        </w:rPr>
        <w:t xml:space="preserve">} [المجادلة: 8]، فقد نسب الله تعالى إليهم القول النفسي: {وَيَقُولُونَ فِي أَنْفُسِهِمْ}، فلم يسمعهم أحد لأنّه كان كلاما نفسيا في أنفسهم وضمائرهم لم يسمعه أحد ولم يكن بصوت، ولكن سمعهم الله السميع العليم، </w:t>
      </w:r>
      <w:r w:rsidRPr="0043595C">
        <w:rPr>
          <w:rFonts w:hint="cs"/>
          <w:b/>
          <w:kern w:val="0"/>
          <w:rtl/>
        </w:rPr>
        <w:t>وقال تعالى</w:t>
      </w:r>
      <w:r w:rsidRPr="0043595C">
        <w:rPr>
          <w:rFonts w:hint="cs"/>
          <w:kern w:val="0"/>
          <w:rtl/>
        </w:rPr>
        <w:t>:</w:t>
      </w:r>
      <w:r w:rsidRPr="0043595C">
        <w:rPr>
          <w:rFonts w:hint="cs"/>
          <w:kern w:val="0"/>
          <w:u w:val="single"/>
          <w:rtl/>
        </w:rPr>
        <w:t xml:space="preserve"> {وَأَسِرُّوا قَوْلَكُمْ أَوِ اجْهَرُوا بِهِ إِنَّهُ عَلِيمٌ بِذَاتِ الصُّدُورِ</w:t>
      </w:r>
      <w:r w:rsidRPr="0043595C">
        <w:rPr>
          <w:rFonts w:hint="cs"/>
          <w:kern w:val="0"/>
          <w:rtl/>
        </w:rPr>
        <w:t xml:space="preserve">} [الملك: 13]، </w:t>
      </w:r>
      <w:r w:rsidRPr="0043595C">
        <w:rPr>
          <w:rFonts w:hint="cs"/>
          <w:kern w:val="0"/>
          <w:rtl/>
        </w:rPr>
        <w:lastRenderedPageBreak/>
        <w:t xml:space="preserve">فالقول منه ما هو بصوت يُسمع، ومنه ما هو ليس بصوت فلا يُسمع، فقول النفس: {وَأَسِرُّوا قَوْلَكُمْ}، قول ليس بصوت ولا يُسمع، وقول الجهر {أَوِ اجْهَرُوا بِهِ}بصوت يُسمع:، </w:t>
      </w:r>
      <w:r w:rsidRPr="0043595C">
        <w:rPr>
          <w:rFonts w:hint="cs"/>
          <w:b/>
          <w:kern w:val="0"/>
          <w:rtl/>
        </w:rPr>
        <w:t>وقال تعالى</w:t>
      </w:r>
      <w:r w:rsidRPr="0043595C">
        <w:rPr>
          <w:rFonts w:hint="cs"/>
          <w:kern w:val="0"/>
          <w:rtl/>
        </w:rPr>
        <w:t>:</w:t>
      </w:r>
      <w:r w:rsidRPr="0043595C">
        <w:rPr>
          <w:rFonts w:hint="cs"/>
          <w:kern w:val="0"/>
          <w:u w:val="single"/>
          <w:rtl/>
        </w:rPr>
        <w:t xml:space="preserve"> {فَأَسَرَّهَا يُوسُفُ فِي نَفْسِهِ وَلَمْ يُبْدِهَا لَهُمْ قَالَ أَنْتُمْ شَرٌّ مَكَانًا وَاللَّهُ أَعْلَمُ بِمَا تَصِفُونَ} </w:t>
      </w:r>
      <w:r w:rsidRPr="0043595C">
        <w:rPr>
          <w:rFonts w:hint="cs"/>
          <w:kern w:val="0"/>
          <w:rtl/>
        </w:rPr>
        <w:t xml:space="preserve">[يوسف: 77]، قول النفس: {فَأَسَرَّهَا يُوسُفُ فِي نَفْسِهِ}، فالقول قول النفس لأنّ يوسف عليه السلام لم يقل لهم هذا القول وإنما قاله في نفسه {وَلَمْ يُبْدِهَا لَهُمْ قَالَ}، وعبر عنه القرآن الكريم بقوله: {قَالَ}، </w:t>
      </w:r>
      <w:r w:rsidRPr="0043595C">
        <w:rPr>
          <w:rFonts w:hint="cs"/>
          <w:b/>
          <w:kern w:val="0"/>
          <w:rtl/>
        </w:rPr>
        <w:t>وقال تعالى</w:t>
      </w:r>
      <w:r w:rsidRPr="0043595C">
        <w:rPr>
          <w:rFonts w:hint="cs"/>
          <w:kern w:val="0"/>
          <w:rtl/>
        </w:rPr>
        <w:t>:</w:t>
      </w:r>
      <w:r w:rsidRPr="0043595C">
        <w:rPr>
          <w:rFonts w:hint="cs"/>
          <w:kern w:val="0"/>
          <w:u w:val="single"/>
          <w:rtl/>
        </w:rPr>
        <w:t xml:space="preserve"> {يُخْفُونَ فِي أَنْفُسِهِمْ مَا لَا يُبْدُونَ لَكَ يَقُولُونَ لَوْ كَانَ لَنَا مِنَ الْأَمْرِ شَيْءٌ مَا قُتِلْنَا هَا هُنَا} </w:t>
      </w:r>
      <w:r w:rsidRPr="0043595C">
        <w:rPr>
          <w:rFonts w:hint="cs"/>
          <w:kern w:val="0"/>
          <w:rtl/>
        </w:rPr>
        <w:t xml:space="preserve">[آل عمران: 154]، فالقول هاهنا هو القول النفسي بغير صوت، </w:t>
      </w:r>
      <w:r w:rsidRPr="0043595C">
        <w:rPr>
          <w:rFonts w:hint="cs"/>
          <w:b/>
          <w:kern w:val="0"/>
          <w:rtl/>
        </w:rPr>
        <w:t>وقال تعالى</w:t>
      </w:r>
      <w:r w:rsidRPr="0043595C">
        <w:rPr>
          <w:rFonts w:hint="cs"/>
          <w:kern w:val="0"/>
          <w:rtl/>
        </w:rPr>
        <w:t xml:space="preserve">: </w:t>
      </w:r>
      <w:r w:rsidRPr="0043595C">
        <w:rPr>
          <w:rFonts w:hint="cs"/>
          <w:kern w:val="0"/>
          <w:u w:val="single"/>
          <w:rtl/>
        </w:rPr>
        <w:t xml:space="preserve">{أَمْ يَحْسَبُونَ أَنَّا لَا نَسْمَعُ سِرَّهُمْ وَنَجْوَاهُمْ} </w:t>
      </w:r>
      <w:r w:rsidRPr="0043595C">
        <w:rPr>
          <w:rFonts w:hint="cs"/>
          <w:kern w:val="0"/>
          <w:rtl/>
        </w:rPr>
        <w:t>[الزخرف: 80]، فالله تعالى يسمع السر وأخفى، والسمع هاهنا لا يُشترط له الصوت، والكلام النفسي يقبل معاني القدم فلا يكون بحرف ولا صوت وقد كان فتحا في العلم أن يفرق</w:t>
      </w:r>
      <w:r w:rsidR="00C04A3D" w:rsidRPr="0043595C">
        <w:rPr>
          <w:rFonts w:hint="cs"/>
          <w:kern w:val="0"/>
          <w:rtl/>
        </w:rPr>
        <w:t xml:space="preserve"> أهل </w:t>
      </w:r>
      <w:r w:rsidRPr="0043595C">
        <w:rPr>
          <w:rFonts w:hint="cs"/>
          <w:kern w:val="0"/>
          <w:rtl/>
        </w:rPr>
        <w:t xml:space="preserve">الأصول ما بين نوعين من الكلام، الكلام النفسي القائم بالنفس، والكلام اللفظي الذي يكون بحرف وصوت، </w:t>
      </w:r>
      <w:r w:rsidRPr="0043595C">
        <w:rPr>
          <w:rFonts w:hint="cs"/>
          <w:b/>
          <w:kern w:val="0"/>
          <w:rtl/>
        </w:rPr>
        <w:t>وقد أثبت الأصوليون من</w:t>
      </w:r>
      <w:r w:rsidR="00C04A3D" w:rsidRPr="0043595C">
        <w:rPr>
          <w:rFonts w:hint="cs"/>
          <w:b/>
          <w:kern w:val="0"/>
          <w:rtl/>
        </w:rPr>
        <w:t xml:space="preserve"> أهل </w:t>
      </w:r>
      <w:r w:rsidRPr="0043595C">
        <w:rPr>
          <w:rFonts w:hint="cs"/>
          <w:b/>
          <w:kern w:val="0"/>
          <w:rtl/>
        </w:rPr>
        <w:t>السنّة والجماعة</w:t>
      </w:r>
      <w:r w:rsidRPr="0043595C">
        <w:rPr>
          <w:rFonts w:hint="cs"/>
          <w:kern w:val="0"/>
          <w:rtl/>
        </w:rPr>
        <w:t xml:space="preserve"> (الأشاعرة والماتريدية</w:t>
      </w:r>
      <w:r w:rsidR="006349E8" w:rsidRPr="0043595C">
        <w:rPr>
          <w:rFonts w:hint="cs"/>
          <w:kern w:val="0"/>
          <w:rtl/>
        </w:rPr>
        <w:t xml:space="preserve">) </w:t>
      </w:r>
      <w:r w:rsidRPr="0043595C">
        <w:rPr>
          <w:rFonts w:hint="cs"/>
          <w:kern w:val="0"/>
          <w:rtl/>
        </w:rPr>
        <w:t>لله تعالى القسم الأول (الكلام النفسي</w:t>
      </w:r>
      <w:r w:rsidR="006349E8" w:rsidRPr="0043595C">
        <w:rPr>
          <w:rFonts w:hint="cs"/>
          <w:kern w:val="0"/>
          <w:rtl/>
        </w:rPr>
        <w:t xml:space="preserve">) </w:t>
      </w:r>
      <w:r w:rsidRPr="0043595C">
        <w:rPr>
          <w:rFonts w:hint="cs"/>
          <w:kern w:val="0"/>
          <w:rtl/>
        </w:rPr>
        <w:t xml:space="preserve">على وجه الحقيقة، وقالوا: إنه معنى قديم قائم بذاته ليس بحرف ولا صوت، </w:t>
      </w:r>
      <w:r w:rsidRPr="0043595C">
        <w:rPr>
          <w:rFonts w:hint="cs"/>
          <w:b/>
          <w:kern w:val="0"/>
          <w:rtl/>
        </w:rPr>
        <w:t>قال الباقلاني:</w:t>
      </w:r>
      <w:r w:rsidRPr="0043595C">
        <w:rPr>
          <w:rFonts w:hint="cs"/>
          <w:kern w:val="0"/>
          <w:rtl/>
        </w:rPr>
        <w:t xml:space="preserve"> (ومما يدل على أن حقيقة الكلام هو المعنى القائم بالنفس من الكتاب والسنة وكلام العرب ما نذكر… وقوله تعالى مخبرا عن الكفار: {ويقولون في أنفسهم لو لا يعذبنا الله بما نقول}، … وقوله صلى الله تعالى عليه وسلم: (يقول الله تعالى إذا ذكرني عبدي في نفسه…</w:t>
      </w:r>
      <w:r w:rsidR="006349E8" w:rsidRPr="0043595C">
        <w:rPr>
          <w:rFonts w:hint="cs"/>
          <w:kern w:val="0"/>
          <w:rtl/>
        </w:rPr>
        <w:t xml:space="preserve">) </w:t>
      </w:r>
      <w:r w:rsidRPr="0043595C">
        <w:rPr>
          <w:rFonts w:hint="cs"/>
          <w:kern w:val="0"/>
          <w:rtl/>
        </w:rPr>
        <w:t>ويدل على ذلك أيضا قول عمر بن الخطاب رضي الله تعالى عنه: (زورت في نفسي كلاما فأتى أبو بكر فزاد عليه</w:t>
      </w:r>
      <w:r w:rsidR="006349E8" w:rsidRPr="0043595C">
        <w:rPr>
          <w:rFonts w:hint="cs"/>
          <w:kern w:val="0"/>
          <w:rtl/>
        </w:rPr>
        <w:t xml:space="preserve">) </w:t>
      </w:r>
      <w:r w:rsidRPr="0043595C">
        <w:rPr>
          <w:rFonts w:hint="cs"/>
          <w:kern w:val="0"/>
          <w:rtl/>
        </w:rPr>
        <w:t>فأثبت الكلام في النفس من غير نطق لسان، وعمر رضي الله عنه كان من أجل</w:t>
      </w:r>
      <w:r w:rsidR="00C04A3D" w:rsidRPr="0043595C">
        <w:rPr>
          <w:rFonts w:hint="cs"/>
          <w:kern w:val="0"/>
          <w:rtl/>
        </w:rPr>
        <w:t xml:space="preserve"> أهل </w:t>
      </w:r>
      <w:r w:rsidRPr="0043595C">
        <w:rPr>
          <w:rFonts w:hint="cs"/>
          <w:kern w:val="0"/>
          <w:rtl/>
        </w:rPr>
        <w:t xml:space="preserve">اللسان والفصاحة…. والعربي الفصيح يقول: كان في نفسي كلام، وكان في نفسي قول، وكان في نفسي حديث إلى غير ذلك، وأنشد الأخطل: إن الكلام لفي الفؤاد وإنما:: جعل اللسان على الفؤاد دليلا [الأنصاف 96-97]، </w:t>
      </w:r>
      <w:r w:rsidRPr="0043595C">
        <w:rPr>
          <w:rFonts w:hint="cs"/>
          <w:b/>
          <w:kern w:val="0"/>
          <w:rtl/>
        </w:rPr>
        <w:t>وهذا الكلام النفسي -للأسف- نفته المعتزلة وهذا خطؤهم</w:t>
      </w:r>
      <w:r w:rsidRPr="0043595C">
        <w:rPr>
          <w:rFonts w:hint="cs"/>
          <w:kern w:val="0"/>
          <w:rtl/>
        </w:rPr>
        <w:t xml:space="preserve">، لأن الآيات تذكره، وأثبتوا لله الكلام اللفظي فقط، ولما كان الكلام اللفظي بحرف وصوت فمحال ان يكون قديما، قالوا أن الله يخلق الكلام في غير ذي محل، وأما الحنابلة فقد أثبتوا الكلام اللفظي وجعلوه قديما يحرفه وصوته وهذا محال، ولم يتكلموا عن الكلام النفسي ولم يتناولوه، مع انه الفتح الأكبر في المسألة، وهو مما لا ينبغي لأحد من العقلاء أن يخالف في ثبوته لله تعالى، </w:t>
      </w:r>
    </w:p>
    <w:p w14:paraId="092ECBA0" w14:textId="4414CFD8" w:rsidR="00822D1E" w:rsidRPr="0043595C" w:rsidRDefault="00822D1E" w:rsidP="00822D1E">
      <w:pPr>
        <w:rPr>
          <w:rtl/>
        </w:rPr>
      </w:pPr>
      <w:r w:rsidRPr="0043595C">
        <w:rPr>
          <w:rFonts w:hint="cs"/>
          <w:bCs/>
          <w:kern w:val="0"/>
          <w:sz w:val="36"/>
          <w:szCs w:val="36"/>
          <w:highlight w:val="yellow"/>
          <w:u w:val="single"/>
          <w:rtl/>
          <w:lang w:bidi="ar-KW"/>
        </w:rPr>
        <w:t xml:space="preserve">[المفتاح </w:t>
      </w:r>
      <w:r w:rsidR="00452369" w:rsidRPr="0043595C">
        <w:rPr>
          <w:rFonts w:hint="cs"/>
          <w:bCs/>
          <w:kern w:val="0"/>
          <w:sz w:val="36"/>
          <w:szCs w:val="36"/>
          <w:highlight w:val="yellow"/>
          <w:u w:val="single"/>
          <w:rtl/>
          <w:lang w:bidi="ar-KW"/>
        </w:rPr>
        <w:t>السابع</w:t>
      </w:r>
      <w:r w:rsidRPr="0043595C">
        <w:rPr>
          <w:rFonts w:hint="cs"/>
          <w:bCs/>
          <w:kern w:val="0"/>
          <w:sz w:val="36"/>
          <w:szCs w:val="36"/>
          <w:highlight w:val="yellow"/>
          <w:u w:val="single"/>
          <w:rtl/>
          <w:lang w:bidi="ar-KW"/>
        </w:rPr>
        <w:t>]:</w:t>
      </w:r>
      <w:r w:rsidRPr="0043595C">
        <w:rPr>
          <w:rFonts w:hint="cs"/>
          <w:snapToGrid w:val="0"/>
          <w:kern w:val="0"/>
          <w:rtl/>
        </w:rPr>
        <w:t xml:space="preserve"> </w:t>
      </w:r>
      <w:r w:rsidRPr="0043595C">
        <w:rPr>
          <w:rFonts w:hint="cs"/>
          <w:b/>
          <w:snapToGrid w:val="0"/>
          <w:kern w:val="0"/>
          <w:rtl/>
        </w:rPr>
        <w:t xml:space="preserve">قواعد التقديس المتعلقة بكلام الله تعالى: </w:t>
      </w:r>
      <w:r w:rsidRPr="0043595C">
        <w:rPr>
          <w:rFonts w:hint="cs"/>
          <w:snapToGrid w:val="0"/>
          <w:kern w:val="0"/>
          <w:rtl/>
        </w:rPr>
        <w:t xml:space="preserve">كلام الله صفة لذاته وصفات الذات تابعة للذات وذات الله تعالى أحدية لا تقبل الابعاض والاجزاء وصمدية لا تقبل التركيب ولها القدم </w:t>
      </w:r>
      <w:r w:rsidRPr="0043595C">
        <w:rPr>
          <w:rFonts w:hint="cs"/>
          <w:snapToGrid w:val="0"/>
          <w:kern w:val="0"/>
          <w:rtl/>
        </w:rPr>
        <w:lastRenderedPageBreak/>
        <w:t>الازلي مقدسة عن التغير والحدوث بلا بداية ولا غاية ولا حد ولا نهاية لها الغنى الكامل والكمال المطلق الذي لا يقبل الزيادة ولا النقصان ولا تحتاج في وجودها إلى المكان ولا يجري عليها زمان، وصفات الله تابعة لجناب ذاته فلا بداية تبتدئ منها ولا نهاية تنتهي إليها أزلية قديمة لا تقبل التغير أو الحدوث ولا تقبل التجدد ولا يجري عليها زمان، فإذا كانت صفة الكلام صفة ذاتية لله فلا بد وأن تكون قديمة، (</w:t>
      </w:r>
      <w:r w:rsidRPr="0043595C">
        <w:rPr>
          <w:rFonts w:hint="cs"/>
          <w:rtl/>
        </w:rPr>
        <w:t>صفة الكلام</w:t>
      </w:r>
      <w:r w:rsidR="006349E8" w:rsidRPr="0043595C">
        <w:rPr>
          <w:rFonts w:hint="cs"/>
          <w:rtl/>
        </w:rPr>
        <w:t>):</w:t>
      </w:r>
      <w:r w:rsidRPr="0043595C">
        <w:rPr>
          <w:rFonts w:hint="cs"/>
          <w:rtl/>
        </w:rPr>
        <w:t xml:space="preserve"> </w:t>
      </w:r>
      <w:r w:rsidRPr="0043595C">
        <w:rPr>
          <w:rFonts w:hint="cs"/>
          <w:u w:val="single"/>
          <w:rtl/>
        </w:rPr>
        <w:t xml:space="preserve">إذا كانت قديمة فيستحيل </w:t>
      </w:r>
      <w:r w:rsidRPr="0043595C">
        <w:rPr>
          <w:rFonts w:hint="cs"/>
          <w:snapToGrid w:val="0"/>
          <w:u w:val="single"/>
          <w:rtl/>
        </w:rPr>
        <w:t>القدم مع الحرف والصوت، ويستحيل القدم مع ابتداء الكلام ومن ثم السكوت، ويستحيل القدم مع التغير والحدوث</w:t>
      </w:r>
      <w:r w:rsidRPr="0043595C">
        <w:rPr>
          <w:rFonts w:hint="cs"/>
          <w:snapToGrid w:val="0"/>
          <w:rtl/>
        </w:rPr>
        <w:t xml:space="preserve">، </w:t>
      </w:r>
      <w:r w:rsidRPr="0043595C">
        <w:rPr>
          <w:rFonts w:hint="cs"/>
          <w:b/>
          <w:snapToGrid w:val="0"/>
          <w:rtl/>
        </w:rPr>
        <w:t>ولهذا فمن فهم معاني القدم الأزلي يستحيل ان ينسب إلى كلام الله تعالى هذه الأشياء،</w:t>
      </w:r>
      <w:r w:rsidRPr="0043595C">
        <w:rPr>
          <w:rFonts w:hint="cs"/>
          <w:snapToGrid w:val="0"/>
          <w:rtl/>
        </w:rPr>
        <w:t xml:space="preserve"> وقد وردت آثار تدل على ان كلام الله بحرف وصوت، ولكنّ الحرف محمول على تلاوتنا نحن للقرآن ولم يصح حديث واحد في نسبة الصوت لله، فلا يمكن اثبات المحال إلى كلام الله القديم الازلي، ولما علمت المعتزلة ذلك زعمت أنه مخلوق، الشاهد كلام الله القديم منزه عن الحرف والصوت، لأنّ </w:t>
      </w:r>
      <w:r w:rsidRPr="0043595C">
        <w:rPr>
          <w:rFonts w:hint="cs"/>
          <w:rtl/>
        </w:rPr>
        <w:t xml:space="preserve">الحروف </w:t>
      </w:r>
      <w:r w:rsidRPr="0043595C">
        <w:rPr>
          <w:rFonts w:hint="cs"/>
          <w:shd w:val="clear" w:color="auto" w:fill="FFFFFF"/>
          <w:rtl/>
        </w:rPr>
        <w:t xml:space="preserve">يسبق بعضها بعضاً، فمثلاً: بسم الله الرحمن الرحيم: لابد أن تكون السين بعد الباء والميم بعد السين، فالحروف </w:t>
      </w:r>
      <w:r w:rsidRPr="0043595C">
        <w:rPr>
          <w:rFonts w:eastAsia="Times New Roman" w:hint="cs"/>
          <w:rtl/>
        </w:rPr>
        <w:t>متعاقبة موقوف وجود المتأخر منها على انقضاء المتقدم، وهذا محدث وليس بقديم، فمحال نسبة القدم إلى الحروف ومن نسبها من الحنابلة فقد دخل عليه ذلك من باب الجهل بمعنى القدم الأزلي الاصطلاحي عند علماء الأصول وقصارى علمه إنما في القديم بمعنى قدم الزمان أما القدم الازلي فمعناه منع الابتداء والافتتاح (أول بلا ابتداء</w:t>
      </w:r>
      <w:r w:rsidR="006349E8" w:rsidRPr="0043595C">
        <w:rPr>
          <w:rFonts w:eastAsia="Times New Roman" w:hint="cs"/>
          <w:rtl/>
        </w:rPr>
        <w:t xml:space="preserve">) </w:t>
      </w:r>
      <w:r w:rsidRPr="0043595C">
        <w:rPr>
          <w:rFonts w:eastAsia="Times New Roman" w:hint="cs"/>
          <w:rtl/>
        </w:rPr>
        <w:t xml:space="preserve">والله تعالى </w:t>
      </w:r>
      <w:r w:rsidRPr="0043595C">
        <w:rPr>
          <w:rFonts w:hint="cs"/>
          <w:rtl/>
          <w:lang w:bidi="ar-KW"/>
        </w:rPr>
        <w:t xml:space="preserve">لو تكلم بهذه الحروف إما أن يتكلم بها دفعة واحدة أو على التعاقب والتوالي، والأول باطل لأن التكلم بجملة هذه الحروف دفعة واحدة لا يفيد هذا النظم المركب على هذا التعاقب والتوالي، فوجب أن لا يكون هذا النظم المركب من هذه الحروف المتوالية كلام الله تعالى، والثاني باطل لأنه تعالى لو تكلم بها على التوالي والتعاقب كانت محدثة، ومحال أن تقوم بذات الله صفة محدثة، </w:t>
      </w:r>
      <w:r w:rsidRPr="0043595C">
        <w:rPr>
          <w:rFonts w:hint="cs"/>
          <w:u w:val="single"/>
          <w:rtl/>
          <w:lang w:bidi="ar-KW"/>
        </w:rPr>
        <w:t xml:space="preserve">فصفة الكلام لله </w:t>
      </w:r>
      <w:r w:rsidRPr="0043595C">
        <w:rPr>
          <w:rFonts w:hint="cs"/>
          <w:u w:val="single"/>
          <w:rtl/>
        </w:rPr>
        <w:t xml:space="preserve">صفة أزلية قائمة بذات الله تعالى واجبة له سبحانه، </w:t>
      </w:r>
      <w:r w:rsidRPr="0043595C">
        <w:rPr>
          <w:rFonts w:hint="cs"/>
          <w:u w:val="single"/>
          <w:rtl/>
          <w:lang w:bidi="ar-EG"/>
        </w:rPr>
        <w:t xml:space="preserve">منزهة عن كل معاني الحدوث، </w:t>
      </w:r>
      <w:r w:rsidRPr="0043595C">
        <w:rPr>
          <w:rFonts w:hint="cs"/>
          <w:u w:val="single"/>
          <w:rtl/>
        </w:rPr>
        <w:t>ليس له بداية وليس له نهاية لا يطرأ عليه سكوت ولا يقال أنه مستمر ولا متواصل لأن الشيء المستمر المتواصل يكون مخلوقا مع الدوام ومع الزمن</w:t>
      </w:r>
      <w:r w:rsidRPr="0043595C">
        <w:rPr>
          <w:rFonts w:hint="cs"/>
          <w:u w:val="single"/>
          <w:rtl/>
          <w:lang w:bidi="ar-EG"/>
        </w:rPr>
        <w:t>، و</w:t>
      </w:r>
      <w:r w:rsidRPr="0043595C">
        <w:rPr>
          <w:rFonts w:hint="cs"/>
          <w:u w:val="single"/>
          <w:rtl/>
        </w:rPr>
        <w:t xml:space="preserve">كلام الله القديم ليس كمثله كلام فهو </w:t>
      </w:r>
      <w:r w:rsidRPr="0043595C">
        <w:rPr>
          <w:rFonts w:hint="cs"/>
          <w:u w:val="single"/>
          <w:rtl/>
          <w:lang w:bidi="ar-EG"/>
        </w:rPr>
        <w:t>قائم بذات الله ليس بحرف ولا صوت ولا يتجدد ولا يطرأ عليه سكوت ولا يتصف بتقديم ولا</w:t>
      </w:r>
      <w:r w:rsidRPr="0043595C">
        <w:rPr>
          <w:rFonts w:hint="cs"/>
          <w:u w:val="single"/>
          <w:lang w:bidi="ar-EG"/>
        </w:rPr>
        <w:t xml:space="preserve"> </w:t>
      </w:r>
      <w:r w:rsidRPr="0043595C">
        <w:rPr>
          <w:rFonts w:hint="cs"/>
          <w:u w:val="single"/>
          <w:rtl/>
          <w:lang w:bidi="ar-EG"/>
        </w:rPr>
        <w:t>تأخير ولا ابتداء ولا انتهاء ولا كل ولا بعض ويتعلق بكل ما يتعلق به</w:t>
      </w:r>
      <w:r w:rsidRPr="0043595C">
        <w:rPr>
          <w:rFonts w:hint="cs"/>
          <w:u w:val="single"/>
          <w:lang w:bidi="ar-EG"/>
        </w:rPr>
        <w:t xml:space="preserve"> </w:t>
      </w:r>
      <w:r w:rsidRPr="0043595C">
        <w:rPr>
          <w:rFonts w:hint="cs"/>
          <w:u w:val="single"/>
          <w:rtl/>
          <w:lang w:bidi="ar-EG"/>
        </w:rPr>
        <w:t>العلم، فكلاهما عام التعلق بالواجبات والجائزات والمستحيلات، ولا تتناهى متعلقات كلامه وهو واحد،</w:t>
      </w:r>
      <w:r w:rsidRPr="0043595C">
        <w:rPr>
          <w:rFonts w:hint="cs"/>
          <w:rtl/>
          <w:lang w:bidi="ar-EG"/>
        </w:rPr>
        <w:t xml:space="preserve"> لكن تعلق العلم على سبيل الكشف، أما تعلق الكلام فعلى سبيل الدلالة، </w:t>
      </w:r>
      <w:r w:rsidRPr="0043595C">
        <w:rPr>
          <w:rFonts w:hint="cs"/>
          <w:rtl/>
        </w:rPr>
        <w:t xml:space="preserve">فالعلم كشف الشيء على حقيقته بغير سبق خفاء، والكلام دلالة على مراد الله بغير سبق سكوت، فصفة الكلام ليست هي صفة العلم، ولا هي صفة الإرادة، بل هي صفة ذاتية تدل على أوامر </w:t>
      </w:r>
      <w:r w:rsidRPr="0043595C">
        <w:rPr>
          <w:rFonts w:hint="cs"/>
          <w:rtl/>
        </w:rPr>
        <w:lastRenderedPageBreak/>
        <w:t xml:space="preserve">الله، </w:t>
      </w:r>
      <w:r w:rsidRPr="0043595C">
        <w:rPr>
          <w:rFonts w:hint="cs"/>
          <w:b/>
          <w:rtl/>
        </w:rPr>
        <w:t>(صفة الكلام</w:t>
      </w:r>
      <w:r w:rsidR="006349E8" w:rsidRPr="0043595C">
        <w:rPr>
          <w:rFonts w:hint="cs"/>
          <w:b/>
          <w:rtl/>
        </w:rPr>
        <w:t xml:space="preserve">) </w:t>
      </w:r>
      <w:r w:rsidRPr="0043595C">
        <w:rPr>
          <w:rFonts w:hint="cs"/>
          <w:rtl/>
        </w:rPr>
        <w:t xml:space="preserve">قديمة لا يجري عليها زمان، فلا يتجدد له كلام، ولا يكون الزمان فاعلا في كلامه القديم، له </w:t>
      </w:r>
      <w:r w:rsidRPr="0043595C">
        <w:rPr>
          <w:rFonts w:eastAsia="Times New Roman" w:hint="cs"/>
          <w:rtl/>
        </w:rPr>
        <w:t xml:space="preserve">الكمال المطلق في كل صفاته، ومنها كلامه فلا يقبل الزيادة ولا النقصان، وكل كلامه قديم </w:t>
      </w:r>
      <w:r w:rsidRPr="0043595C">
        <w:rPr>
          <w:rFonts w:hint="cs"/>
          <w:rtl/>
          <w:lang w:val="en-NZ" w:bidi="ar-EG"/>
        </w:rPr>
        <w:t xml:space="preserve">ولا عجب من ذلك فالله كلمنا وخاطبنا بالقرآن القديم قبل أن نوجد لأننا كنا في علم الله القديم، </w:t>
      </w:r>
      <w:r w:rsidRPr="0043595C">
        <w:rPr>
          <w:rFonts w:hint="cs"/>
          <w:b/>
          <w:rtl/>
        </w:rPr>
        <w:t>و</w:t>
      </w:r>
      <w:r w:rsidRPr="0043595C">
        <w:rPr>
          <w:rFonts w:hint="cs"/>
          <w:b/>
          <w:rtl/>
          <w:lang w:bidi="ar-EG"/>
        </w:rPr>
        <w:t>(الكلام الأزلي القديم</w:t>
      </w:r>
      <w:r w:rsidR="006349E8" w:rsidRPr="0043595C">
        <w:rPr>
          <w:rFonts w:hint="cs"/>
          <w:b/>
          <w:rtl/>
          <w:lang w:bidi="ar-EG"/>
        </w:rPr>
        <w:t xml:space="preserve">) </w:t>
      </w:r>
      <w:r w:rsidRPr="0043595C">
        <w:rPr>
          <w:rFonts w:hint="cs"/>
          <w:rtl/>
        </w:rPr>
        <w:t>لا يقال عنه: أن الله يتكلم متى شاء ويسكت متى شاء لأنّ هذا يجعل الكلام محدودا مخلوقا محدثا كان بعد أن لم يكن، يتعلق بالزمان ويجري عليه زمان، وهذا نقص يتنزه الله تعالى عنه، و(كلام الله</w:t>
      </w:r>
      <w:r w:rsidR="006349E8" w:rsidRPr="0043595C">
        <w:rPr>
          <w:rFonts w:hint="cs"/>
          <w:rtl/>
        </w:rPr>
        <w:t xml:space="preserve">) </w:t>
      </w:r>
      <w:r w:rsidRPr="0043595C">
        <w:rPr>
          <w:rFonts w:hint="cs"/>
          <w:rtl/>
        </w:rPr>
        <w:t xml:space="preserve">له الكمال المطلق فلا يقبل زيادة ولا نقصان لأنه لو قبل الزيادة كان قبل الزيادة ناقصا وتقدست صفات الله عن النقصان، ولو قبل النقصان انتفت عنه الإلهية والكمال المطلق، وكلام الله القديم ليس من جنس كلام البشر بحرف وصوت، فالحروف </w:t>
      </w:r>
      <w:r w:rsidRPr="0043595C">
        <w:rPr>
          <w:rFonts w:hint="cs"/>
          <w:shd w:val="clear" w:color="auto" w:fill="FFFFFF"/>
          <w:rtl/>
        </w:rPr>
        <w:t xml:space="preserve">يسبق بعضها بعضاً، فمثلاً: بسم الله الرحمن الرحيم: لابد أن تكون السين بعد الباء والميم بعد السين، فالحروف </w:t>
      </w:r>
      <w:r w:rsidRPr="0043595C">
        <w:rPr>
          <w:rFonts w:eastAsia="Times New Roman" w:hint="cs"/>
          <w:rtl/>
        </w:rPr>
        <w:t xml:space="preserve">متعاقبة موقوف وجود المتأخر منها على انقضاء المتقدم، وهذا محدث وليس بقديم، وكلام الله القائم بذاته لا يكون إلا قديما، </w:t>
      </w:r>
      <w:r w:rsidRPr="0043595C">
        <w:rPr>
          <w:rFonts w:hint="cs"/>
          <w:rtl/>
        </w:rPr>
        <w:t>قال تعالى: {وَكَلَّمَ اللهُ مُوسَى تَكْلِيما}، أي أَ</w:t>
      </w:r>
      <w:r w:rsidRPr="0043595C">
        <w:rPr>
          <w:rFonts w:hint="cs"/>
          <w:rtl/>
          <w:lang w:bidi="ar-KW"/>
        </w:rPr>
        <w:t>س</w:t>
      </w:r>
      <w:r w:rsidRPr="0043595C">
        <w:rPr>
          <w:rFonts w:hint="cs"/>
          <w:rtl/>
        </w:rPr>
        <w:t>معَ الله موسى كَلامَه الأَزَليَّ الأَبَديَّ القديم، أزال الله المانعَ عن سمع موسى، فسَمعَ كلامَ الله القديم من غير أن يَحلَّ الكلام الأزليُّ في أ</w:t>
      </w:r>
      <w:r w:rsidRPr="0043595C">
        <w:rPr>
          <w:rFonts w:hint="cs"/>
          <w:rtl/>
          <w:lang w:bidi="ar-KW"/>
        </w:rPr>
        <w:t>ذ</w:t>
      </w:r>
      <w:r w:rsidRPr="0043595C">
        <w:rPr>
          <w:rFonts w:hint="cs"/>
          <w:rtl/>
        </w:rPr>
        <w:t xml:space="preserve">ن موسى، لان صفات الله القديمة المطلقة منزهة عن أن تحل بمخلوق حادث محدود، </w:t>
      </w:r>
      <w:r w:rsidRPr="0043595C">
        <w:rPr>
          <w:rFonts w:hint="cs"/>
          <w:b/>
          <w:rtl/>
        </w:rPr>
        <w:t>قال الغزالي</w:t>
      </w:r>
      <w:r w:rsidRPr="0043595C">
        <w:rPr>
          <w:rFonts w:hint="cs"/>
          <w:rtl/>
        </w:rPr>
        <w:t xml:space="preserve">: </w:t>
      </w:r>
      <w:r w:rsidRPr="0043595C">
        <w:rPr>
          <w:rFonts w:hint="cs"/>
          <w:u w:val="single"/>
          <w:rtl/>
        </w:rPr>
        <w:t>(</w:t>
      </w:r>
      <w:r w:rsidRPr="0043595C">
        <w:rPr>
          <w:rFonts w:hint="cs"/>
          <w:b/>
          <w:snapToGrid w:val="0"/>
          <w:u w:val="single"/>
          <w:rtl/>
        </w:rPr>
        <w:t>ومن استبعد أن يسمع موسى عليه السلام في الدنيا كلاماً ليس بصوت ولا حرف، فليستنكر أن يرى في الآخرة موجوداً ليس بجسم ولا لون، وإن عقل أن يرى ما ليس بلون ولا جسم ولا قدر ولا كمية وهو إلى الآن لم ير غيره، فليعقل في حاسة السمع ما عقله في حاسة البصر، وإن عقل أن يكون له علم واحد هو علم بجميع الموجودات، فليعقل صفة واحدة للذات هو كلام بجميع ما دل عليه من العبارات، وإن عقل كون السماوات السبع وكون الجنة والنار مكتوبة في ورقة صغيرة ومحفوظة في مقدار ذرة من القلب، وأن كل ذلك مرئي في مقدار عدسة من الحدقة، من غير أن تحل ذات السماوات والأرض والجنة والنار في الحدقة والقلب والورقة، فليعقل كون الكلام مقروءاً بالألسنة محفوظاً في القلوب مكتوباً في المصاحف، من غير حلول ذات الكلام فيها، إذ لو حَلّت بكتاب اللّه ذاتُ الكلام في الورق، لحلت ذات اللّه تعالى بكتابة اسمه في الورق، وحلت ذات النار بكتابة اسمها في الورق ولاحترق</w:t>
      </w:r>
      <w:r w:rsidR="006349E8" w:rsidRPr="0043595C">
        <w:rPr>
          <w:rFonts w:hint="cs"/>
          <w:b/>
          <w:snapToGrid w:val="0"/>
          <w:u w:val="single"/>
          <w:rtl/>
        </w:rPr>
        <w:t xml:space="preserve">) </w:t>
      </w:r>
      <w:r w:rsidRPr="0043595C">
        <w:rPr>
          <w:rFonts w:hint="cs"/>
          <w:b/>
          <w:snapToGrid w:val="0"/>
          <w:rtl/>
        </w:rPr>
        <w:t xml:space="preserve">أهـ، [قواعد العقائد ج: 1 ص: 186]، </w:t>
      </w:r>
      <w:r w:rsidRPr="0043595C">
        <w:rPr>
          <w:rFonts w:hint="cs"/>
          <w:snapToGrid w:val="0"/>
          <w:u w:val="single"/>
          <w:rtl/>
        </w:rPr>
        <w:t>وقال الرازي عند تفسير قوله تعالى {وما كان لبشر أن يكلمه الله إلا وحيا}</w:t>
      </w:r>
      <w:r w:rsidRPr="0043595C">
        <w:rPr>
          <w:rFonts w:hint="cs"/>
          <w:b/>
          <w:snapToGrid w:val="0"/>
          <w:rtl/>
        </w:rPr>
        <w:t>: (وكما لا يبعد أن ترى ذات الله مع أنه ليس بجسم ولا في حيز فأي بُعد في أن يسمع كلام الله مع أنه لا يكون حرفا ولا صوتا</w:t>
      </w:r>
      <w:r w:rsidR="006349E8" w:rsidRPr="0043595C">
        <w:rPr>
          <w:rFonts w:hint="cs"/>
          <w:b/>
          <w:snapToGrid w:val="0"/>
          <w:rtl/>
        </w:rPr>
        <w:t xml:space="preserve">) </w:t>
      </w:r>
      <w:r w:rsidRPr="0043595C">
        <w:rPr>
          <w:rFonts w:hint="cs"/>
          <w:b/>
          <w:snapToGrid w:val="0"/>
          <w:rtl/>
        </w:rPr>
        <w:t xml:space="preserve">أهــ، </w:t>
      </w:r>
      <w:r w:rsidRPr="0043595C">
        <w:rPr>
          <w:rFonts w:hint="cs"/>
          <w:rtl/>
        </w:rPr>
        <w:t xml:space="preserve">وصفة الكلام مطلقة لا حد لها، قـال تعالى:{قُلْ لَوْ كَانَ الْبَحْرُ مِدَادًا لِكَلِمَاتِ رَبِّي لَنَفِدَ الْبَحْرُ قَبْلَ أَنْ تَنْفَدَ كَلِمَاتُ رَبِّي وَلَوْ جِئْنَا بِمِثْلِهِ مَدَدًا} [الكهف: 1.9]، وقال تعالى: {وَلَوْ أَنَّمَا </w:t>
      </w:r>
      <w:r w:rsidRPr="0043595C">
        <w:rPr>
          <w:rFonts w:hint="cs"/>
          <w:rtl/>
        </w:rPr>
        <w:lastRenderedPageBreak/>
        <w:t xml:space="preserve">فِي الْأَرْضِ مِنْ شَجَرَةٍ أَقْلَامٌ وَالْبَحْرُ يَمُدُّهُ مِنْ بَعْدِهِ سَبْعَةُ أَبْحُرٍ مَا نَفِدَتْ كَلِمَاتُ اللَّهِ} [لقمان: 27]، </w:t>
      </w:r>
      <w:r w:rsidRPr="0043595C">
        <w:rPr>
          <w:rFonts w:hint="cs"/>
          <w:b/>
          <w:rtl/>
        </w:rPr>
        <w:t>لقد أخطأ غير المتخصصين في عقائد المسلمين خطئا جسيماً عندما تكلموا في صفات الله تعالى الواجبة له بالحس، والحس لا يصلح في الإلهيات لأنها مبنية على نفي المماثلة</w:t>
      </w:r>
      <w:r w:rsidRPr="0043595C">
        <w:rPr>
          <w:rFonts w:hint="cs"/>
          <w:rtl/>
        </w:rPr>
        <w:t>، (فقالوا</w:t>
      </w:r>
      <w:r w:rsidR="006349E8" w:rsidRPr="0043595C">
        <w:rPr>
          <w:rFonts w:hint="cs"/>
          <w:rtl/>
        </w:rPr>
        <w:t>):</w:t>
      </w:r>
      <w:r w:rsidRPr="0043595C">
        <w:rPr>
          <w:rFonts w:hint="cs"/>
          <w:rtl/>
        </w:rPr>
        <w:t xml:space="preserve"> صفة الكلام من صفات الفعل، وأنه قديم النوع حادث الآحاد، بمعنى أنه ينشئ الكلام متى شاء ويسكت عن الكلام متى شاء، وجعلوا الزمان فاعلا في الكلام، وهم لا يعلمون محاذير ذلك الخطأ الجسيم في حق صفة الكلام لله تعالى، فإنهم جعلوا كلام الله تعالى متعلق بالزمان ينشئ الكلام متى شاء ويسكت عنه متى شاء، وبالتالي فإن صفة الكلام ليست قديمة أزلية، بل محدثة، وهي ليست مطلقة بل محدودة، والقرآن الكريم - على لازم قولهم - محدث لأنه كان بعد أن لم يكن، ويحدون الصفة في حال السكوت على ظنهم، بل كما أنه لا حد لعلم الله تعالى، فلا حد لكلام الله تعالى، قال تعالى: {قُلْ لَوْ كَانَ الْبَحْرُ مِدَادًا لِكَلِمَاتِ رَبِّي لَنَفِدَ الْبَحْرُ قَبْلَ أَنْ تَنْفَدَ كَلِمَاتُ رَبِّي وَلَوْ جِئْنَا بِمِثْلِهِ مَدَدًا} [الكهف: 109]، يقولون (قديم النوع حادث الآحاد</w:t>
      </w:r>
      <w:r w:rsidR="006349E8" w:rsidRPr="0043595C">
        <w:rPr>
          <w:rFonts w:hint="cs"/>
          <w:rtl/>
        </w:rPr>
        <w:t xml:space="preserve">) </w:t>
      </w:r>
      <w:r w:rsidRPr="0043595C">
        <w:rPr>
          <w:rFonts w:hint="cs"/>
          <w:rtl/>
        </w:rPr>
        <w:t>ولنا ان نتعجب إذ كيف يكون اللفظ الإلهي حادثا شخصًا ويكون في نفس الوقت قديما نوعًا، يعني أن اللفظ صادر منه تعالى بالحرف والصوت فيكون حادثا حتمًا، لكن ما من لفظ إلا وقبله لفظ صدر منه إلى ما لا أول له فيكون قديمًا بالنوع، وهذا محال أشد ما يكون بعده عن تدقيق المتخصصين، وهو متناقض، لأنّ الذي يقبل حدوث آحاده لا يكون قديما أبدا وكيف يكون قديما وهو يقبل المحدثات، ولكن إذا لم يكن لديك تخصص فقل ما شئت، و(العجب</w:t>
      </w:r>
      <w:r w:rsidR="006349E8" w:rsidRPr="0043595C">
        <w:rPr>
          <w:rFonts w:hint="cs"/>
          <w:rtl/>
        </w:rPr>
        <w:t xml:space="preserve">) </w:t>
      </w:r>
      <w:r w:rsidRPr="0043595C">
        <w:rPr>
          <w:rFonts w:hint="cs"/>
          <w:rtl/>
        </w:rPr>
        <w:t>من</w:t>
      </w:r>
      <w:r w:rsidR="00C04A3D" w:rsidRPr="0043595C">
        <w:rPr>
          <w:rFonts w:hint="cs"/>
          <w:rtl/>
        </w:rPr>
        <w:t xml:space="preserve"> أهل </w:t>
      </w:r>
      <w:r w:rsidRPr="0043595C">
        <w:rPr>
          <w:rFonts w:hint="cs"/>
          <w:rtl/>
        </w:rPr>
        <w:t xml:space="preserve">الحشو يغارون على ابن تيمية أن نتكلم في اخطائه ولا يغارون على الله العظيم أن ننسب إليه الحدوث، فإنّا لله وإنّا إليه راجعون، </w:t>
      </w:r>
    </w:p>
    <w:p w14:paraId="634681F4" w14:textId="05F477CB" w:rsidR="00822D1E" w:rsidRPr="0043595C" w:rsidRDefault="00822D1E" w:rsidP="00822D1E">
      <w:r w:rsidRPr="0043595C">
        <w:rPr>
          <w:rFonts w:hint="cs"/>
          <w:bCs/>
          <w:kern w:val="0"/>
          <w:sz w:val="36"/>
          <w:szCs w:val="36"/>
          <w:highlight w:val="yellow"/>
          <w:u w:val="single"/>
          <w:rtl/>
          <w:lang w:bidi="ar-KW"/>
        </w:rPr>
        <w:t xml:space="preserve">[المفتاح </w:t>
      </w:r>
      <w:r w:rsidR="00452369" w:rsidRPr="0043595C">
        <w:rPr>
          <w:rFonts w:hint="cs"/>
          <w:bCs/>
          <w:kern w:val="0"/>
          <w:sz w:val="36"/>
          <w:szCs w:val="36"/>
          <w:highlight w:val="yellow"/>
          <w:u w:val="single"/>
          <w:rtl/>
          <w:lang w:bidi="ar-KW"/>
        </w:rPr>
        <w:t>الثامن</w:t>
      </w:r>
      <w:r w:rsidRPr="0043595C">
        <w:rPr>
          <w:rFonts w:hint="cs"/>
          <w:bCs/>
          <w:kern w:val="0"/>
          <w:sz w:val="36"/>
          <w:szCs w:val="36"/>
          <w:highlight w:val="yellow"/>
          <w:u w:val="single"/>
          <w:rtl/>
          <w:lang w:bidi="ar-KW"/>
        </w:rPr>
        <w:t>]:</w:t>
      </w:r>
      <w:r w:rsidRPr="0043595C">
        <w:rPr>
          <w:rFonts w:hint="cs"/>
          <w:snapToGrid w:val="0"/>
          <w:kern w:val="0"/>
          <w:rtl/>
        </w:rPr>
        <w:t xml:space="preserve"> الجمع بين الأدلة وتنزيل كل دليل على مرتبته الخاصة به: </w:t>
      </w:r>
      <w:r w:rsidRPr="0043595C">
        <w:rPr>
          <w:rFonts w:hint="cs"/>
          <w:b/>
          <w:snapToGrid w:val="0"/>
          <w:kern w:val="0"/>
          <w:rtl/>
        </w:rPr>
        <w:t xml:space="preserve">لكل كلام مرتبته فكلام القديم قديم وكلام المخلوق مخلوق ولكن كلام الله أنى تصرف فهو كلام الله بلفظه ومعناه غير مخلوق فالقرآن كلام الله على الحقيقة وأصواتنا بالقرآن مخلوقة، قال تعالى: {وَاللَّهُ خَلَقَكُمْ وَمَا تَعْمَلُونَ} [الصافات: 96]، والذي ينبغي بيانه: أنّ </w:t>
      </w:r>
      <w:r w:rsidRPr="0043595C">
        <w:rPr>
          <w:rFonts w:hint="cs"/>
          <w:b/>
          <w:rtl/>
        </w:rPr>
        <w:t>هناك قسمان من الكلام</w:t>
      </w:r>
      <w:r w:rsidRPr="0043595C">
        <w:rPr>
          <w:rFonts w:hint="cs"/>
          <w:rtl/>
        </w:rPr>
        <w:t xml:space="preserve">، </w:t>
      </w:r>
      <w:r w:rsidRPr="0043595C">
        <w:rPr>
          <w:rFonts w:hint="cs"/>
          <w:b/>
          <w:rtl/>
        </w:rPr>
        <w:t>(القسم الأول</w:t>
      </w:r>
      <w:r w:rsidR="006349E8" w:rsidRPr="0043595C">
        <w:rPr>
          <w:rFonts w:hint="cs"/>
          <w:b/>
          <w:rtl/>
        </w:rPr>
        <w:t>):</w:t>
      </w:r>
      <w:r w:rsidRPr="0043595C">
        <w:rPr>
          <w:rFonts w:hint="cs"/>
          <w:b/>
          <w:rtl/>
        </w:rPr>
        <w:t xml:space="preserve"> هو (الكلام النفسي</w:t>
      </w:r>
      <w:r w:rsidR="006349E8" w:rsidRPr="0043595C">
        <w:rPr>
          <w:rFonts w:hint="cs"/>
          <w:b/>
          <w:rtl/>
        </w:rPr>
        <w:t xml:space="preserve">) </w:t>
      </w:r>
      <w:r w:rsidRPr="0043595C">
        <w:rPr>
          <w:rFonts w:hint="cs"/>
          <w:rtl/>
        </w:rPr>
        <w:t xml:space="preserve">وهذا اثبته السادة الأشاعرة والسادة الماتريدية وهما المدرستان المتخصصتان في العقائد الإسلامية بحق، وقد أيدوا قولهم بأدلة القرآن، وهذا الكلام الأزلي القديم القائم بذات الله هو الذي نفته المعتزلة وهذا خطؤهم، لأن الآيات تذكره، وأثبتوا لله الكلام اللفظي فقط، ولما كان الكلام اللفظي بحرف وصوت فمحال ان يكون قديما، قالوا أن الله يخلق الكلام في غير ذي محل، وأما الحنابلة فقد أثبتوا الكلام </w:t>
      </w:r>
      <w:r w:rsidRPr="0043595C">
        <w:rPr>
          <w:rFonts w:hint="cs"/>
          <w:rtl/>
        </w:rPr>
        <w:lastRenderedPageBreak/>
        <w:t xml:space="preserve">اللفظي وجعلوه قديما بحرفه وصوته وهذا محال، ولم يتكلموا عن الكلام النفسي ولم يتناولوه، مع انه الفتح الأكبر في المسألة، وهو مما لا ينبغي لأحد من العقلاء أن يخالف في ثبوته لله تعالى، </w:t>
      </w:r>
      <w:r w:rsidRPr="0043595C">
        <w:rPr>
          <w:rFonts w:hint="cs"/>
          <w:b/>
          <w:rtl/>
        </w:rPr>
        <w:t>والقسم الثاني من الكلام</w:t>
      </w:r>
      <w:r w:rsidRPr="0043595C">
        <w:rPr>
          <w:rFonts w:hint="cs"/>
          <w:rtl/>
        </w:rPr>
        <w:t xml:space="preserve"> </w:t>
      </w:r>
      <w:r w:rsidRPr="0043595C">
        <w:rPr>
          <w:rFonts w:hint="cs"/>
          <w:b/>
          <w:rtl/>
        </w:rPr>
        <w:t>وهو (الكلام اللفظي</w:t>
      </w:r>
      <w:r w:rsidR="006349E8" w:rsidRPr="0043595C">
        <w:rPr>
          <w:rFonts w:hint="cs"/>
          <w:b/>
          <w:rtl/>
        </w:rPr>
        <w:t>):</w:t>
      </w:r>
      <w:r w:rsidRPr="0043595C">
        <w:rPr>
          <w:rFonts w:hint="cs"/>
          <w:rtl/>
        </w:rPr>
        <w:t xml:space="preserve"> وهو الذي سمعه النبي صلى الله عليه وسلم من جبريل عليه السلام وسمعه الصحابة من النبي صلى الله عليه وسلم وسمعه التابعون من الصحابة رضي الله عنهم وهو الذي نسمعه بصوت الحصري والمنشاوي وعبد الباسط وغيرهم من مشاهير القراء، فالقائم بذات الله لا خلاف بين الأصوليين أنه كلام الله على الحقيقة لفظا ومعنى، والذي نسمعه من القراء هو أيضا كلام الله على الحقيقة لفظا ومعنى ولكن بصوت المنشاوي وعبد الباسط فالمتلو كلام الله والذي نسمعه كلام الله ولكن صوت المنشاوي محدث وحرف القرآن الذي نسمعه من المنشاوي محدث، وبذلك نحل الإشكال، فالقرآن أنى تصرف فهو كلام الله والقديم منه ما كان صفة لله قائما بالله، وما كان من المخلوق قائما بالمخلوق من الصوت والحرف فهو محدث، </w:t>
      </w:r>
      <w:r w:rsidRPr="0043595C">
        <w:rPr>
          <w:rFonts w:hint="cs"/>
          <w:b/>
          <w:rtl/>
        </w:rPr>
        <w:t>وهذا هو التحقيق وما عداه إذا صدر عن</w:t>
      </w:r>
      <w:r w:rsidR="00C04A3D" w:rsidRPr="0043595C">
        <w:rPr>
          <w:rFonts w:hint="cs"/>
          <w:b/>
          <w:rtl/>
        </w:rPr>
        <w:t xml:space="preserve"> أهل </w:t>
      </w:r>
      <w:r w:rsidRPr="0043595C">
        <w:rPr>
          <w:rFonts w:hint="cs"/>
          <w:b/>
          <w:rtl/>
        </w:rPr>
        <w:t>الأصول فهو يتناول أحد الأقسام،</w:t>
      </w:r>
      <w:r w:rsidRPr="0043595C">
        <w:rPr>
          <w:rFonts w:hint="cs"/>
          <w:rtl/>
        </w:rPr>
        <w:t xml:space="preserve"> </w:t>
      </w:r>
      <w:r w:rsidRPr="0043595C">
        <w:rPr>
          <w:rFonts w:hint="cs"/>
          <w:u w:val="single"/>
          <w:rtl/>
        </w:rPr>
        <w:t>فمن تكلم عن الكلام النفسي</w:t>
      </w:r>
      <w:r w:rsidRPr="0043595C">
        <w:rPr>
          <w:rFonts w:hint="cs"/>
          <w:rtl/>
        </w:rPr>
        <w:t xml:space="preserve"> فإنه يقول أنه كلام الله القائم بذاته بلا حرف ولا صوت ولا ابتداء ولا انتهاء ولا حد ولا غاية، </w:t>
      </w:r>
      <w:r w:rsidRPr="0043595C">
        <w:rPr>
          <w:rFonts w:hint="cs"/>
          <w:u w:val="single"/>
          <w:rtl/>
        </w:rPr>
        <w:t>ومن تكلم عن القرآن الذي نسمعه</w:t>
      </w:r>
      <w:r w:rsidRPr="0043595C">
        <w:rPr>
          <w:rFonts w:hint="cs"/>
          <w:rtl/>
        </w:rPr>
        <w:t xml:space="preserve"> من المنشاوي وعبد الباسط فإنه يقول أنّه كلام الله بحرف المنشاوي وصوته، وهذا لا شك انه محدث مع أن الذي نسمعه هو كلام الله القديم لفظا ومعنى، وهذا القرآن غير قائم بالله تعالى لأنه تعالى لا يكون محلا للحوادث، بل هو قائم بغيره تعالى، وهو لا يتحقق إلا بحروف وكلمات وألفاظ مترتبة متعاقبة موقوف وجود المتأخر منها على انقضاء المتقدم، وهذا محدث وليس بقديم، أوجده الله تعالى في اللوح المحفوظ، وتلاه جبريل على النبي صلى الله عليه وسلم، وهو كلام الله حقيقة ومعنى يؤديه الناس بحروفهم وأصواتهم حين تلاوتهم له، فكلام </w:t>
      </w:r>
      <w:r w:rsidRPr="0043595C">
        <w:rPr>
          <w:rFonts w:hint="cs"/>
          <w:b/>
          <w:rtl/>
        </w:rPr>
        <w:t>المعتزلة محمول على اللفظي، ولكنهم ذهلوا عن الأصل وهو الكلام النفسي القائم بالله فنفوه وهذا أكبر أخطائهم في مسألة الكلام</w:t>
      </w:r>
      <w:r w:rsidRPr="0043595C">
        <w:rPr>
          <w:rFonts w:hint="cs"/>
          <w:rtl/>
        </w:rPr>
        <w:t xml:space="preserve">، </w:t>
      </w:r>
      <w:r w:rsidRPr="0043595C">
        <w:rPr>
          <w:rFonts w:hint="cs"/>
          <w:u w:val="single"/>
          <w:rtl/>
        </w:rPr>
        <w:t>وكلام حشوية الحنابلة الأوائل خليط دون تحقيق</w:t>
      </w:r>
      <w:r w:rsidRPr="0043595C">
        <w:rPr>
          <w:rFonts w:hint="cs"/>
          <w:rtl/>
        </w:rPr>
        <w:t xml:space="preserve"> فأخذوا القدم من الكلام القائم بالله واخذوا الحرف والصوت من الكلام اللفظي المسموع من الخلق، وذهبوا إلى أن كلام الله تعالى مؤلف من أصوات وحروف مترتبة، وأنها قائمة بذاته تعالى قديمة قدم الذات، </w:t>
      </w:r>
      <w:r w:rsidRPr="0043595C">
        <w:rPr>
          <w:rFonts w:hint="cs"/>
          <w:u w:val="single"/>
          <w:rtl/>
        </w:rPr>
        <w:t>ولا يخفى ما في كلامهم من التناقض</w:t>
      </w:r>
      <w:r w:rsidRPr="0043595C">
        <w:rPr>
          <w:rFonts w:hint="cs"/>
          <w:rtl/>
        </w:rPr>
        <w:t xml:space="preserve">، فإن قيام الصفة بذات الله تعالى يقتضي قدمها لأن الله تعالى لا يكون محلا للحوادث، وكون الكلام مؤلفا من الأصوات والحروف المترتبة يقتضي حدوثها لبداهة تعاقبها وتجددها المستلزم للحدوث، </w:t>
      </w:r>
      <w:r w:rsidRPr="0043595C">
        <w:rPr>
          <w:rFonts w:hint="cs"/>
          <w:b/>
          <w:rtl/>
        </w:rPr>
        <w:t>ومذهبهم حشو يجمع بين المحالات</w:t>
      </w:r>
      <w:r w:rsidRPr="0043595C">
        <w:rPr>
          <w:rFonts w:hint="cs"/>
          <w:rtl/>
        </w:rPr>
        <w:t xml:space="preserve">، </w:t>
      </w:r>
      <w:r w:rsidRPr="0043595C">
        <w:rPr>
          <w:rFonts w:hint="cs"/>
          <w:b/>
          <w:u w:val="single"/>
          <w:rtl/>
        </w:rPr>
        <w:t>وأما ما قاله ابن تيمية بأنه قديم النوع حادث الآحاد،</w:t>
      </w:r>
      <w:r w:rsidRPr="0043595C">
        <w:rPr>
          <w:rFonts w:hint="cs"/>
          <w:rtl/>
        </w:rPr>
        <w:t xml:space="preserve"> ف</w:t>
      </w:r>
      <w:r w:rsidRPr="0043595C">
        <w:rPr>
          <w:rFonts w:hint="cs"/>
          <w:u w:val="single"/>
          <w:rtl/>
        </w:rPr>
        <w:t>هذا من أمحل المحال إذ الآحاد في مجموعها هي النوع فكيف يكون النوع قديما والآحاد حادثة</w:t>
      </w:r>
      <w:r w:rsidRPr="0043595C">
        <w:rPr>
          <w:rFonts w:hint="cs"/>
          <w:rtl/>
        </w:rPr>
        <w:t xml:space="preserve"> لا يستقيم هذا عند من يفهم الفرق بين القديم والحادث وهؤلاء أبعد </w:t>
      </w:r>
      <w:r w:rsidRPr="0043595C">
        <w:rPr>
          <w:rFonts w:hint="cs"/>
          <w:rtl/>
        </w:rPr>
        <w:lastRenderedPageBreak/>
        <w:t>الناس عن معرفة معنى القديم وأنه لا يقبل الحادث، فجاءوا بالمحال واعتقدوه وسار خلفهم كل جاهل يعتقد انها قاعدة سحرية حلت كل المشكلات (قديم النوع حادث الآحاد</w:t>
      </w:r>
      <w:r w:rsidR="006349E8" w:rsidRPr="0043595C">
        <w:rPr>
          <w:rFonts w:hint="cs"/>
          <w:rtl/>
        </w:rPr>
        <w:t>)</w:t>
      </w:r>
      <w:r w:rsidR="002D3F1A" w:rsidRPr="0043595C">
        <w:rPr>
          <w:rFonts w:hint="cs"/>
          <w:rtl/>
        </w:rPr>
        <w:t>،</w:t>
      </w:r>
      <w:r w:rsidRPr="0043595C">
        <w:rPr>
          <w:rFonts w:hint="cs"/>
          <w:rtl/>
        </w:rPr>
        <w:t xml:space="preserve"> وهيهات هيهات، </w:t>
      </w:r>
      <w:r w:rsidRPr="0043595C">
        <w:rPr>
          <w:rFonts w:hint="cs"/>
          <w:b/>
          <w:rtl/>
        </w:rPr>
        <w:t>ثم لا محال أن يكون الكلام القائم بذات الله تعالى مسموع لمن شاء الله ان يتجلى عليه بكلامه فيسمعه الكلام الأزلي القديم الذي بغير حرف ولا صوت</w:t>
      </w:r>
      <w:r w:rsidRPr="0043595C">
        <w:rPr>
          <w:rFonts w:hint="cs"/>
          <w:rtl/>
        </w:rPr>
        <w:t xml:space="preserve">، سمعه جبريل عليه السلام، وسمعه الكليم موسى عليه الصلاة السلام، ويسمعه المؤمنون يوم القيامة، بغير ان يحل في ذواتهم لأنه صفة الله وصفات الله لا تحل بالمخلوق، </w:t>
      </w:r>
      <w:r w:rsidRPr="0043595C">
        <w:rPr>
          <w:rFonts w:hint="cs"/>
          <w:highlight w:val="yellow"/>
          <w:u w:val="single"/>
          <w:rtl/>
        </w:rPr>
        <w:t>ومن أجاز رؤية الله على سبيل خرق العادة مقدسة عن الصورة والشكل واللون والجهة والزمان والمكان يسهل عليه تصور سماع كلام الله تعالى على سبيل خرق العادة بغير صوت ولا حرف</w:t>
      </w:r>
      <w:r w:rsidRPr="0043595C">
        <w:rPr>
          <w:rFonts w:hint="cs"/>
          <w:rtl/>
        </w:rPr>
        <w:t xml:space="preserve">، ومعتقد كل مسلم أنّ المسموع والمكتوب والمحفوظ هو القرآن الكريم كلام الله على الحقيقة، وكلام الله تعالى القائم بذاته لا ينفصل عنه، ولا يحل في غيره من المحدثات، </w:t>
      </w:r>
      <w:r w:rsidRPr="0043595C">
        <w:rPr>
          <w:rFonts w:hint="cs"/>
          <w:b/>
          <w:rtl/>
        </w:rPr>
        <w:t>وهذه مراتب للوجود، فهناك وجود في الأعيان، وهناك وجود في الأذهان، وهناك وجود في الأسماع، وهناك وجود في الكتابة،</w:t>
      </w:r>
      <w:r w:rsidRPr="0043595C">
        <w:rPr>
          <w:rFonts w:hint="cs"/>
          <w:rtl/>
        </w:rPr>
        <w:t xml:space="preserve"> فالكتابة تدل على العبارة، والعبارة تدل على ما في الأذهان، وما في الأذهان، صور لما في الأعيان، والأسماع متعلقة بالعبارة، وليس ما في الأعيان بحال في شيء من الأذهان واللسان والقرطاس والآذان، والدليل عليه اننا إذا كتبنا كلمة (النار</w:t>
      </w:r>
      <w:r w:rsidR="006349E8" w:rsidRPr="0043595C">
        <w:rPr>
          <w:rFonts w:hint="cs"/>
          <w:rtl/>
        </w:rPr>
        <w:t xml:space="preserve">) </w:t>
      </w:r>
      <w:r w:rsidRPr="0043595C">
        <w:rPr>
          <w:rFonts w:hint="cs"/>
          <w:rtl/>
        </w:rPr>
        <w:t>على الورقة فإنها لن تحترق لأن كلمة (النار</w:t>
      </w:r>
      <w:r w:rsidR="006349E8" w:rsidRPr="0043595C">
        <w:rPr>
          <w:rFonts w:hint="cs"/>
          <w:rtl/>
        </w:rPr>
        <w:t xml:space="preserve">) </w:t>
      </w:r>
      <w:r w:rsidRPr="0043595C">
        <w:rPr>
          <w:rFonts w:hint="cs"/>
          <w:rtl/>
        </w:rPr>
        <w:t xml:space="preserve">التي كتبناها على الورقة ليست هي عين النار، وبالتالي فإنّ الأعيان لا تحل فيما سوى الاعيان، واللفظ الدال على تلك الاعيان هو المكتوب والمقروء والمسموع، والكلام كلام الله على الحقيقة، </w:t>
      </w:r>
      <w:r w:rsidRPr="0043595C">
        <w:rPr>
          <w:rFonts w:hint="cs"/>
          <w:b/>
          <w:rtl/>
        </w:rPr>
        <w:t>ويبقى أمر يحتاج إلى إيضاح</w:t>
      </w:r>
      <w:r w:rsidRPr="0043595C">
        <w:rPr>
          <w:rFonts w:hint="cs"/>
          <w:rtl/>
        </w:rPr>
        <w:t xml:space="preserve">: وهو أنّ المسموع لسيدنا موسى على نبينا وعليه الصلاة والسلام ما هو؟ </w:t>
      </w:r>
      <w:r w:rsidRPr="0043595C">
        <w:rPr>
          <w:rFonts w:hint="cs"/>
          <w:b/>
          <w:u w:val="single"/>
          <w:rtl/>
        </w:rPr>
        <w:t>ذهب السادة الأشاعرة</w:t>
      </w:r>
      <w:r w:rsidRPr="0043595C">
        <w:rPr>
          <w:rFonts w:hint="cs"/>
          <w:rtl/>
        </w:rPr>
        <w:t xml:space="preserve"> إلى انه (الكلام النفسي القديم الذي هو ليس بحرف ولا صوت</w:t>
      </w:r>
      <w:r w:rsidR="006349E8" w:rsidRPr="0043595C">
        <w:rPr>
          <w:rFonts w:hint="cs"/>
          <w:rtl/>
        </w:rPr>
        <w:t>)</w:t>
      </w:r>
      <w:r w:rsidR="002D3F1A" w:rsidRPr="0043595C">
        <w:rPr>
          <w:rFonts w:hint="cs"/>
          <w:rtl/>
        </w:rPr>
        <w:t>،</w:t>
      </w:r>
      <w:r w:rsidRPr="0043595C">
        <w:rPr>
          <w:rFonts w:hint="cs"/>
          <w:rtl/>
        </w:rPr>
        <w:t xml:space="preserve"> يُسمِعه الله تعالى من يشاء من عباده على سبيل خرق العادة، فإن العادة أن: لا تسمع إلا الأصوات. وذلك على أصلهم: (أن كل موجود يصح أن يسمع كما أن كل موجود يصح أن يرى</w:t>
      </w:r>
      <w:r w:rsidR="006349E8" w:rsidRPr="0043595C">
        <w:rPr>
          <w:rFonts w:hint="cs"/>
          <w:rtl/>
        </w:rPr>
        <w:t>)</w:t>
      </w:r>
      <w:r w:rsidR="002D3F1A" w:rsidRPr="0043595C">
        <w:rPr>
          <w:rFonts w:hint="cs"/>
          <w:rtl/>
        </w:rPr>
        <w:t>،</w:t>
      </w:r>
      <w:r w:rsidRPr="0043595C">
        <w:rPr>
          <w:rFonts w:hint="cs"/>
          <w:rtl/>
        </w:rPr>
        <w:t xml:space="preserve"> </w:t>
      </w:r>
      <w:r w:rsidRPr="0043595C">
        <w:rPr>
          <w:rFonts w:hint="cs"/>
          <w:b/>
          <w:u w:val="single"/>
          <w:rtl/>
        </w:rPr>
        <w:t>وذهب السادة الماتريدية</w:t>
      </w:r>
      <w:r w:rsidRPr="0043595C">
        <w:rPr>
          <w:rFonts w:hint="cs"/>
          <w:rtl/>
        </w:rPr>
        <w:t xml:space="preserve"> إلى أن المسموع لهؤلاء هو صوت مخلوق لله تعالى دال على المعنى القائم بنفسه، قال أبو المعين النسفي في التبصرة: (وذكر أبو منصور في كتاب التأويلات أن موسى عليه السلام سمع صوتا دالا على كلام الله تعالى</w:t>
      </w:r>
      <w:r w:rsidR="006349E8" w:rsidRPr="0043595C">
        <w:rPr>
          <w:rFonts w:hint="cs"/>
          <w:rtl/>
        </w:rPr>
        <w:t>)</w:t>
      </w:r>
      <w:r w:rsidR="002D3F1A" w:rsidRPr="0043595C">
        <w:rPr>
          <w:rFonts w:hint="cs"/>
          <w:rtl/>
        </w:rPr>
        <w:t>،</w:t>
      </w:r>
      <w:r w:rsidRPr="0043595C">
        <w:rPr>
          <w:rFonts w:hint="cs"/>
          <w:rtl/>
        </w:rPr>
        <w:t xml:space="preserve"> وكان اختصاصه أن الله تعالى أفهمه كلامه بإسماعه صوتا تولى تخليقه من غير أن يكون ذلك الصوت مكتسباً لأحد من الخلق إكراماً منه إياه</w:t>
      </w:r>
      <w:r w:rsidR="006349E8" w:rsidRPr="0043595C">
        <w:rPr>
          <w:rFonts w:hint="cs"/>
          <w:rtl/>
        </w:rPr>
        <w:t xml:space="preserve">) </w:t>
      </w:r>
      <w:r w:rsidRPr="0043595C">
        <w:rPr>
          <w:rFonts w:hint="cs"/>
          <w:rtl/>
        </w:rPr>
        <w:t xml:space="preserve">أهــ [التبصرة:1: 305]، </w:t>
      </w:r>
      <w:r w:rsidRPr="0043595C">
        <w:rPr>
          <w:rFonts w:hint="cs"/>
          <w:u w:val="single"/>
          <w:rtl/>
        </w:rPr>
        <w:t>والذي أراه: أنّ كلام السادة الأشاعرة هو التحقيق في المسألة وان كلام السادة الماتريدية قريب محتمل وهما المدرستان المتخصصتان في العقيدة على منهاج</w:t>
      </w:r>
      <w:r w:rsidR="00C04A3D" w:rsidRPr="0043595C">
        <w:rPr>
          <w:rFonts w:hint="cs"/>
          <w:u w:val="single"/>
          <w:rtl/>
        </w:rPr>
        <w:t xml:space="preserve"> أهل </w:t>
      </w:r>
      <w:r w:rsidRPr="0043595C">
        <w:rPr>
          <w:rFonts w:hint="cs"/>
          <w:u w:val="single"/>
          <w:rtl/>
        </w:rPr>
        <w:t>السنّة والجماعة وان كلام المعتزلة خطأ وأنّ كلام الحشوية بقدم الحروف والأصوات محال وان كلام التيمية والوهابية بقدم النوع وحدوث الآحاد من أمحل المحال،</w:t>
      </w:r>
      <w:r w:rsidRPr="0043595C">
        <w:rPr>
          <w:rFonts w:hint="cs"/>
          <w:rtl/>
        </w:rPr>
        <w:t xml:space="preserve"> </w:t>
      </w:r>
      <w:r w:rsidRPr="0043595C">
        <w:rPr>
          <w:rFonts w:hint="cs"/>
          <w:b/>
          <w:rtl/>
        </w:rPr>
        <w:t>إنّ</w:t>
      </w:r>
      <w:r w:rsidR="00C04A3D" w:rsidRPr="0043595C">
        <w:rPr>
          <w:rFonts w:hint="cs"/>
          <w:b/>
          <w:rtl/>
        </w:rPr>
        <w:t xml:space="preserve"> أهل </w:t>
      </w:r>
      <w:r w:rsidRPr="0043595C">
        <w:rPr>
          <w:rFonts w:hint="cs"/>
          <w:b/>
          <w:rtl/>
        </w:rPr>
        <w:t xml:space="preserve">السنة </w:t>
      </w:r>
      <w:r w:rsidRPr="0043595C">
        <w:rPr>
          <w:rFonts w:hint="cs"/>
          <w:b/>
          <w:rtl/>
        </w:rPr>
        <w:lastRenderedPageBreak/>
        <w:t>والجماعة بجميع طوائفهم مجمعون على قدم الصفات،</w:t>
      </w:r>
      <w:r w:rsidRPr="0043595C">
        <w:rPr>
          <w:rFonts w:hint="cs"/>
          <w:rtl/>
        </w:rPr>
        <w:t xml:space="preserve"> وحتى الحنابلة الذين ينتمي إليهم ابن تيمية براء من هذه التهمة الشنيعة المخالفة لقواعد الأصول جملة وتفصيلا، </w:t>
      </w:r>
      <w:r w:rsidRPr="0043595C">
        <w:rPr>
          <w:rFonts w:hint="cs"/>
          <w:b/>
          <w:rtl/>
        </w:rPr>
        <w:t xml:space="preserve">قال السفاريني الحنبلي </w:t>
      </w:r>
      <w:r w:rsidRPr="0043595C">
        <w:rPr>
          <w:rFonts w:hint="cs"/>
          <w:rtl/>
        </w:rPr>
        <w:t xml:space="preserve">في [اللوامع </w:t>
      </w:r>
      <w:r w:rsidRPr="0043595C">
        <w:t>1/258</w:t>
      </w:r>
      <w:r w:rsidR="006349E8" w:rsidRPr="0043595C">
        <w:t>)</w:t>
      </w:r>
      <w:r w:rsidR="006349E8" w:rsidRPr="0043595C">
        <w:rPr>
          <w:rtl/>
        </w:rPr>
        <w:t>:</w:t>
      </w:r>
      <w:r w:rsidR="006349E8" w:rsidRPr="0043595C">
        <w:rPr>
          <w:rFonts w:hint="cs"/>
          <w:rtl/>
        </w:rPr>
        <w:t>)</w:t>
      </w:r>
      <w:r w:rsidR="00401FA2" w:rsidRPr="0043595C">
        <w:rPr>
          <w:rFonts w:hint="cs"/>
          <w:rtl/>
        </w:rPr>
        <w:t>]</w:t>
      </w:r>
      <w:r w:rsidRPr="0043595C">
        <w:rPr>
          <w:rFonts w:hint="cs"/>
          <w:rtl/>
        </w:rPr>
        <w:t xml:space="preserve"> (</w:t>
      </w:r>
      <w:r w:rsidRPr="0043595C">
        <w:rPr>
          <w:rFonts w:hint="cs"/>
          <w:u w:val="single"/>
          <w:rtl/>
        </w:rPr>
        <w:t>فسائر الصفات الذاتية من الحياة والقدرة والإرادة والسمع والبصر والعلم والكلام وغيرها ... ونحوها قديمة لله أي هي صفات قديمة عند سلف الأمة وأئمة الاسلام لله ليس منها شيء محدث والا لكان محلا للحوادث وما حل به الحادث فهو حادث تعالى الله عن ذلك</w:t>
      </w:r>
      <w:r w:rsidR="006349E8" w:rsidRPr="0043595C">
        <w:rPr>
          <w:rFonts w:hint="cs"/>
          <w:rtl/>
        </w:rPr>
        <w:t xml:space="preserve">) </w:t>
      </w:r>
      <w:r w:rsidRPr="0043595C">
        <w:rPr>
          <w:rFonts w:hint="cs"/>
          <w:rtl/>
        </w:rPr>
        <w:t>انتهى،</w:t>
      </w:r>
    </w:p>
    <w:p w14:paraId="22F45CC3" w14:textId="24475AF8" w:rsidR="00822D1E" w:rsidRPr="0043595C" w:rsidRDefault="00822D1E" w:rsidP="00822D1E">
      <w:pPr>
        <w:rPr>
          <w:rtl/>
        </w:rPr>
      </w:pPr>
      <w:r w:rsidRPr="0043595C">
        <w:rPr>
          <w:rFonts w:hint="cs"/>
          <w:bCs/>
          <w:kern w:val="0"/>
          <w:sz w:val="36"/>
          <w:szCs w:val="36"/>
          <w:highlight w:val="yellow"/>
          <w:u w:val="single"/>
          <w:rtl/>
          <w:lang w:bidi="ar-KW"/>
        </w:rPr>
        <w:t xml:space="preserve">[المفتاح </w:t>
      </w:r>
      <w:r w:rsidR="00452369" w:rsidRPr="0043595C">
        <w:rPr>
          <w:rFonts w:hint="cs"/>
          <w:bCs/>
          <w:kern w:val="0"/>
          <w:sz w:val="36"/>
          <w:szCs w:val="36"/>
          <w:highlight w:val="yellow"/>
          <w:u w:val="single"/>
          <w:rtl/>
          <w:lang w:bidi="ar-KW"/>
        </w:rPr>
        <w:t>التاسع</w:t>
      </w:r>
      <w:r w:rsidRPr="0043595C">
        <w:rPr>
          <w:rFonts w:hint="cs"/>
          <w:bCs/>
          <w:kern w:val="0"/>
          <w:sz w:val="36"/>
          <w:szCs w:val="36"/>
          <w:highlight w:val="yellow"/>
          <w:u w:val="single"/>
          <w:rtl/>
          <w:lang w:bidi="ar-KW"/>
        </w:rPr>
        <w:t>]:</w:t>
      </w:r>
      <w:r w:rsidRPr="0043595C">
        <w:rPr>
          <w:rFonts w:hint="cs"/>
          <w:snapToGrid w:val="0"/>
          <w:kern w:val="0"/>
          <w:rtl/>
        </w:rPr>
        <w:t xml:space="preserve"> المذهب المختار في صفة الكلام: </w:t>
      </w:r>
      <w:r w:rsidRPr="0043595C">
        <w:rPr>
          <w:rFonts w:hint="cs"/>
          <w:b/>
          <w:snapToGrid w:val="0"/>
          <w:kern w:val="0"/>
          <w:rtl/>
        </w:rPr>
        <w:t>هو مذهب السادة الأشاعرة لأنّي أراه التحقيق الذي يجمع بين كافة النصوص ويضع كل نص في المرتبة التي تخصه، وهم أعرف الناس بمعاني القدم الازلي وأنه لا يصلح معه اثبات الحرف والصوت والابتداء والانتهاء (أي ابتداء الكلام والسكوت</w:t>
      </w:r>
      <w:r w:rsidR="006349E8" w:rsidRPr="0043595C">
        <w:rPr>
          <w:rFonts w:hint="cs"/>
          <w:b/>
          <w:snapToGrid w:val="0"/>
          <w:kern w:val="0"/>
          <w:rtl/>
        </w:rPr>
        <w:t xml:space="preserve">) </w:t>
      </w:r>
      <w:r w:rsidRPr="0043595C">
        <w:rPr>
          <w:rFonts w:hint="cs"/>
          <w:b/>
          <w:snapToGrid w:val="0"/>
          <w:kern w:val="0"/>
          <w:rtl/>
        </w:rPr>
        <w:t>ولا يصلح معه الاستمرار والتواصل لأنه هكذا يجري عليه الزمان، وهم أعرف الناس بأنّ قدم الحروف القدم الازلي محال وكذلك قدم الأصوات محال، وأنّ من أمحل المحال ما يقوله</w:t>
      </w:r>
      <w:r w:rsidR="00C04A3D" w:rsidRPr="0043595C">
        <w:rPr>
          <w:rFonts w:hint="cs"/>
          <w:b/>
          <w:snapToGrid w:val="0"/>
          <w:kern w:val="0"/>
          <w:rtl/>
        </w:rPr>
        <w:t xml:space="preserve"> أهل </w:t>
      </w:r>
      <w:r w:rsidRPr="0043595C">
        <w:rPr>
          <w:rFonts w:hint="cs"/>
          <w:b/>
          <w:snapToGrid w:val="0"/>
          <w:kern w:val="0"/>
          <w:rtl/>
        </w:rPr>
        <w:t xml:space="preserve">الجهل بالمقدمات والإلهيات بقدم النوع وحدوث الآحاد، وكلامهم رسوخ في العلم، </w:t>
      </w:r>
      <w:r w:rsidRPr="0043595C">
        <w:rPr>
          <w:rFonts w:hint="cs"/>
          <w:snapToGrid w:val="0"/>
          <w:kern w:val="0"/>
          <w:rtl/>
        </w:rPr>
        <w:t>وهم يقولون</w:t>
      </w:r>
      <w:r w:rsidRPr="0043595C">
        <w:rPr>
          <w:rFonts w:hint="cs"/>
          <w:b/>
          <w:snapToGrid w:val="0"/>
          <w:kern w:val="0"/>
          <w:rtl/>
        </w:rPr>
        <w:t>: إنّ (</w:t>
      </w:r>
      <w:r w:rsidRPr="0043595C">
        <w:rPr>
          <w:rFonts w:hint="cs"/>
          <w:rtl/>
        </w:rPr>
        <w:t>صفة الكلام</w:t>
      </w:r>
      <w:r w:rsidR="006349E8" w:rsidRPr="0043595C">
        <w:rPr>
          <w:rFonts w:hint="cs"/>
          <w:rtl/>
        </w:rPr>
        <w:t>):</w:t>
      </w:r>
      <w:r w:rsidRPr="0043595C">
        <w:rPr>
          <w:rFonts w:hint="cs"/>
          <w:rtl/>
        </w:rPr>
        <w:t xml:space="preserve"> صفة أزلية قائمة بذات الله تعالى واجبة له سبحانه، دليلها: قوله تعالى: {وَكَلَّمَ اللهُ مُوسَى تَكْلِيمًا} [النساء: 164]، </w:t>
      </w:r>
      <w:r w:rsidRPr="0043595C">
        <w:rPr>
          <w:rFonts w:hint="cs"/>
          <w:rtl/>
          <w:lang w:bidi="ar-EG"/>
        </w:rPr>
        <w:t xml:space="preserve">وأنّ </w:t>
      </w:r>
      <w:r w:rsidRPr="0043595C">
        <w:rPr>
          <w:rFonts w:hint="cs"/>
          <w:b/>
          <w:rtl/>
          <w:lang w:bidi="ar-EG"/>
        </w:rPr>
        <w:t>(صفة الكلام</w:t>
      </w:r>
      <w:r w:rsidR="006349E8" w:rsidRPr="0043595C">
        <w:rPr>
          <w:rFonts w:hint="cs"/>
          <w:b/>
          <w:rtl/>
          <w:lang w:bidi="ar-EG"/>
        </w:rPr>
        <w:t xml:space="preserve">) </w:t>
      </w:r>
      <w:r w:rsidRPr="0043595C">
        <w:rPr>
          <w:rFonts w:hint="cs"/>
          <w:rtl/>
          <w:lang w:bidi="ar-EG"/>
        </w:rPr>
        <w:t xml:space="preserve">صفة أزلية قديمة منزهة عن كل معاني الحدوث، </w:t>
      </w:r>
      <w:r w:rsidRPr="0043595C">
        <w:rPr>
          <w:rFonts w:hint="cs"/>
          <w:rtl/>
        </w:rPr>
        <w:t>كلام الله أزلي أبدي ليس له بداية وليس له نهاية لا يطرأ عليه سكوت ولا يقال أنه مستمر ولا متواصل لأن الشيء المستمر المتواصل يكون مخلوقا مع الدوام ومع الزمن</w:t>
      </w:r>
      <w:r w:rsidRPr="0043595C">
        <w:rPr>
          <w:rFonts w:hint="cs"/>
          <w:rtl/>
          <w:lang w:bidi="ar-EG"/>
        </w:rPr>
        <w:t xml:space="preserve">، وأنّ </w:t>
      </w:r>
      <w:r w:rsidRPr="0043595C">
        <w:rPr>
          <w:rFonts w:hint="cs"/>
          <w:b/>
          <w:rtl/>
          <w:lang w:bidi="ar-EG"/>
        </w:rPr>
        <w:t>(كلامه تعالى</w:t>
      </w:r>
      <w:r w:rsidR="006349E8" w:rsidRPr="0043595C">
        <w:rPr>
          <w:rFonts w:hint="cs"/>
          <w:b/>
          <w:rtl/>
          <w:lang w:bidi="ar-EG"/>
        </w:rPr>
        <w:t xml:space="preserve">) </w:t>
      </w:r>
      <w:r w:rsidRPr="0043595C">
        <w:rPr>
          <w:rFonts w:hint="cs"/>
          <w:rtl/>
          <w:lang w:bidi="ar-EG"/>
        </w:rPr>
        <w:t>صفة واحدة، لا تعدد فيها، لكن لها أقسام اعتبارية، فمن حيث تعلقه بطلب فعل الصلاة (أمر</w:t>
      </w:r>
      <w:r w:rsidR="006349E8" w:rsidRPr="0043595C">
        <w:rPr>
          <w:rFonts w:hint="cs"/>
          <w:rtl/>
          <w:lang w:bidi="ar-EG"/>
        </w:rPr>
        <w:t>)</w:t>
      </w:r>
      <w:r w:rsidR="002D3F1A" w:rsidRPr="0043595C">
        <w:rPr>
          <w:rFonts w:hint="cs"/>
          <w:rtl/>
          <w:lang w:bidi="ar-EG"/>
        </w:rPr>
        <w:t>،</w:t>
      </w:r>
      <w:r w:rsidRPr="0043595C">
        <w:rPr>
          <w:rFonts w:hint="cs"/>
          <w:rtl/>
          <w:lang w:bidi="ar-EG"/>
        </w:rPr>
        <w:t xml:space="preserve"> ومن حيث تعلقه بطلب ترك الزنا (نهى</w:t>
      </w:r>
      <w:r w:rsidR="006349E8" w:rsidRPr="0043595C">
        <w:rPr>
          <w:rFonts w:hint="cs"/>
          <w:rtl/>
          <w:lang w:bidi="ar-EG"/>
        </w:rPr>
        <w:t>)</w:t>
      </w:r>
      <w:r w:rsidR="002D3F1A" w:rsidRPr="0043595C">
        <w:rPr>
          <w:rFonts w:hint="cs"/>
          <w:rtl/>
          <w:lang w:bidi="ar-EG"/>
        </w:rPr>
        <w:t>،</w:t>
      </w:r>
      <w:r w:rsidRPr="0043595C">
        <w:rPr>
          <w:rFonts w:hint="cs"/>
          <w:rtl/>
          <w:lang w:bidi="ar-EG"/>
        </w:rPr>
        <w:t xml:space="preserve"> ومن حيث تعلقه بأن فرعون فعل كذا (خبر</w:t>
      </w:r>
      <w:r w:rsidR="006349E8" w:rsidRPr="0043595C">
        <w:rPr>
          <w:rFonts w:hint="cs"/>
          <w:rtl/>
          <w:lang w:bidi="ar-EG"/>
        </w:rPr>
        <w:t>)</w:t>
      </w:r>
      <w:r w:rsidR="002D3F1A" w:rsidRPr="0043595C">
        <w:rPr>
          <w:rFonts w:hint="cs"/>
          <w:rtl/>
          <w:lang w:bidi="ar-EG"/>
        </w:rPr>
        <w:t>،</w:t>
      </w:r>
      <w:r w:rsidRPr="0043595C">
        <w:rPr>
          <w:rFonts w:hint="cs"/>
          <w:rtl/>
          <w:lang w:bidi="ar-EG"/>
        </w:rPr>
        <w:t xml:space="preserve"> ومن حيث تعلقه بأن الطائع له الجنة (وعد</w:t>
      </w:r>
      <w:r w:rsidR="006349E8" w:rsidRPr="0043595C">
        <w:rPr>
          <w:rFonts w:hint="cs"/>
          <w:rtl/>
          <w:lang w:bidi="ar-EG"/>
        </w:rPr>
        <w:t>)</w:t>
      </w:r>
      <w:r w:rsidR="002D3F1A" w:rsidRPr="0043595C">
        <w:rPr>
          <w:rFonts w:hint="cs"/>
          <w:rtl/>
          <w:lang w:bidi="ar-EG"/>
        </w:rPr>
        <w:t>،</w:t>
      </w:r>
      <w:r w:rsidRPr="0043595C">
        <w:rPr>
          <w:rFonts w:hint="cs"/>
          <w:rtl/>
          <w:lang w:bidi="ar-EG"/>
        </w:rPr>
        <w:t xml:space="preserve"> ومن حيث تعلقه بأن العاصي يدخل النار (وعيد</w:t>
      </w:r>
      <w:r w:rsidR="006349E8" w:rsidRPr="0043595C">
        <w:rPr>
          <w:rFonts w:hint="cs"/>
          <w:rtl/>
          <w:lang w:bidi="ar-EG"/>
        </w:rPr>
        <w:t>)</w:t>
      </w:r>
      <w:r w:rsidR="002D3F1A" w:rsidRPr="0043595C">
        <w:rPr>
          <w:rFonts w:hint="cs"/>
          <w:rtl/>
          <w:lang w:bidi="ar-EG"/>
        </w:rPr>
        <w:t>،</w:t>
      </w:r>
      <w:r w:rsidRPr="0043595C">
        <w:rPr>
          <w:rFonts w:hint="cs"/>
          <w:rtl/>
          <w:lang w:bidi="ar-EG"/>
        </w:rPr>
        <w:t xml:space="preserve"> إلى غير ذلك من الأقسام، وأنّ </w:t>
      </w:r>
      <w:r w:rsidRPr="0043595C">
        <w:rPr>
          <w:rFonts w:hint="cs"/>
          <w:b/>
          <w:rtl/>
          <w:lang w:bidi="ar-EG"/>
        </w:rPr>
        <w:t>(الكلام</w:t>
      </w:r>
      <w:r w:rsidR="006349E8" w:rsidRPr="0043595C">
        <w:rPr>
          <w:rFonts w:hint="cs"/>
          <w:b/>
          <w:rtl/>
          <w:lang w:bidi="ar-EG"/>
        </w:rPr>
        <w:t xml:space="preserve">) </w:t>
      </w:r>
      <w:r w:rsidRPr="0043595C">
        <w:rPr>
          <w:rFonts w:hint="cs"/>
          <w:rtl/>
          <w:lang w:bidi="ar-EG"/>
        </w:rPr>
        <w:t xml:space="preserve">يطلق على الكلام النفسي القديم بمعنى: أنه صفة قائمة بذاته تعالى، وصفاته كلها قديمة، </w:t>
      </w:r>
      <w:r w:rsidRPr="0043595C">
        <w:rPr>
          <w:rFonts w:hint="cs"/>
          <w:rtl/>
        </w:rPr>
        <w:t xml:space="preserve">والكلام القديم الأزلي هو معنى وراء الأصوات والحروف، وهو المعنى القائم بذات الله تعالى، وهو غير العبارات واللغات إذ قد تختلف العبارات واللغات مما يدل على حدوثها، وأنّ </w:t>
      </w:r>
      <w:r w:rsidRPr="0043595C">
        <w:rPr>
          <w:rFonts w:hint="cs"/>
          <w:b/>
          <w:rtl/>
        </w:rPr>
        <w:t>(صفة الكلام</w:t>
      </w:r>
      <w:r w:rsidR="006349E8" w:rsidRPr="0043595C">
        <w:rPr>
          <w:rFonts w:hint="cs"/>
          <w:b/>
          <w:rtl/>
        </w:rPr>
        <w:t xml:space="preserve">) </w:t>
      </w:r>
      <w:r w:rsidRPr="0043595C">
        <w:rPr>
          <w:rFonts w:hint="cs"/>
          <w:rtl/>
        </w:rPr>
        <w:t xml:space="preserve">غير صفة العلم، </w:t>
      </w:r>
      <w:r w:rsidRPr="0043595C">
        <w:rPr>
          <w:rFonts w:hint="cs"/>
          <w:rtl/>
          <w:lang w:bidi="ar-EG"/>
        </w:rPr>
        <w:t xml:space="preserve">عام التعلق بالواجبات والجائزات والمستحيلات، مثل العلم، ولكن </w:t>
      </w:r>
      <w:r w:rsidRPr="0043595C">
        <w:rPr>
          <w:rFonts w:hint="cs"/>
          <w:rtl/>
        </w:rPr>
        <w:t xml:space="preserve">العلم كشف الشيء على حقيقته بغير سبق خفاء، والكلام دلالة على مراد الله بغير سبق سكوت، وأنّه </w:t>
      </w:r>
      <w:r w:rsidRPr="0043595C">
        <w:rPr>
          <w:rFonts w:hint="cs"/>
          <w:b/>
          <w:rtl/>
        </w:rPr>
        <w:t>(أزلي</w:t>
      </w:r>
      <w:r w:rsidR="006349E8" w:rsidRPr="0043595C">
        <w:rPr>
          <w:rFonts w:hint="cs"/>
          <w:b/>
          <w:rtl/>
        </w:rPr>
        <w:t xml:space="preserve">) </w:t>
      </w:r>
      <w:r w:rsidRPr="0043595C">
        <w:rPr>
          <w:rFonts w:hint="cs"/>
          <w:rtl/>
        </w:rPr>
        <w:t xml:space="preserve">غير تابع للمشيئة مثله مثل العلم لا يتبع المشيئة </w:t>
      </w:r>
      <w:r w:rsidRPr="0043595C">
        <w:rPr>
          <w:rFonts w:hint="cs"/>
          <w:b/>
          <w:rtl/>
        </w:rPr>
        <w:t>و(الكلام</w:t>
      </w:r>
      <w:r w:rsidR="006349E8" w:rsidRPr="0043595C">
        <w:rPr>
          <w:rFonts w:hint="cs"/>
          <w:b/>
          <w:rtl/>
        </w:rPr>
        <w:t xml:space="preserve">) </w:t>
      </w:r>
      <w:r w:rsidRPr="0043595C">
        <w:rPr>
          <w:rFonts w:hint="cs"/>
          <w:rtl/>
        </w:rPr>
        <w:t xml:space="preserve">صفة قائمة بالنفس قديمة لامتناع قيام الحوادث بذاته تعالى، و </w:t>
      </w:r>
      <w:r w:rsidRPr="0043595C">
        <w:rPr>
          <w:rFonts w:hint="cs"/>
          <w:b/>
          <w:rtl/>
        </w:rPr>
        <w:t>(كلامه سبحانه</w:t>
      </w:r>
      <w:r w:rsidR="006349E8" w:rsidRPr="0043595C">
        <w:rPr>
          <w:rFonts w:hint="cs"/>
          <w:b/>
          <w:rtl/>
        </w:rPr>
        <w:t xml:space="preserve">) </w:t>
      </w:r>
      <w:r w:rsidRPr="0043595C">
        <w:rPr>
          <w:rFonts w:hint="cs"/>
          <w:rtl/>
        </w:rPr>
        <w:t xml:space="preserve">واحد وانقسامه إلى الأمر والنهي والاستفهام والخبر والنداء بحسب التعلق، </w:t>
      </w:r>
      <w:r w:rsidRPr="0043595C">
        <w:rPr>
          <w:rFonts w:hint="cs"/>
          <w:rtl/>
          <w:lang w:bidi="ar-EG"/>
        </w:rPr>
        <w:t xml:space="preserve">وأنّ </w:t>
      </w:r>
      <w:r w:rsidRPr="0043595C">
        <w:rPr>
          <w:rFonts w:hint="cs"/>
          <w:b/>
          <w:rtl/>
          <w:lang w:bidi="ar-EG"/>
        </w:rPr>
        <w:t>(كلام</w:t>
      </w:r>
      <w:r w:rsidRPr="0043595C">
        <w:rPr>
          <w:rFonts w:hint="cs"/>
          <w:b/>
          <w:rtl/>
        </w:rPr>
        <w:t xml:space="preserve"> الله تعالى القديم</w:t>
      </w:r>
      <w:r w:rsidR="006349E8" w:rsidRPr="0043595C">
        <w:rPr>
          <w:rFonts w:hint="cs"/>
          <w:b/>
          <w:rtl/>
        </w:rPr>
        <w:t xml:space="preserve">) </w:t>
      </w:r>
      <w:r w:rsidRPr="0043595C">
        <w:rPr>
          <w:rFonts w:hint="cs"/>
          <w:rtl/>
        </w:rPr>
        <w:t xml:space="preserve">لا </w:t>
      </w:r>
      <w:r w:rsidRPr="0043595C">
        <w:rPr>
          <w:rFonts w:hint="cs"/>
          <w:rtl/>
        </w:rPr>
        <w:lastRenderedPageBreak/>
        <w:t xml:space="preserve">يجري عليه زمان فليس هو تعاقب الحروف ولا الكلمات، فإن الله تعالى منزه عن جريان الزمان عن جناب ذاته وصفاته وأفعاله، وإنما يجري الزمان على خلقه ومتعلقات كلامه، وأنّ </w:t>
      </w:r>
      <w:r w:rsidRPr="0043595C">
        <w:rPr>
          <w:rFonts w:hint="cs"/>
          <w:b/>
          <w:rtl/>
        </w:rPr>
        <w:t>(كلام الله تعالى</w:t>
      </w:r>
      <w:r w:rsidR="006349E8" w:rsidRPr="0043595C">
        <w:rPr>
          <w:rFonts w:hint="cs"/>
          <w:b/>
          <w:rtl/>
        </w:rPr>
        <w:t xml:space="preserve">) </w:t>
      </w:r>
      <w:r w:rsidRPr="0043595C">
        <w:rPr>
          <w:rFonts w:hint="cs"/>
          <w:rtl/>
        </w:rPr>
        <w:t xml:space="preserve">لا حد ولا عد ولا أول ولا آخر لقوله تعالى: {وَلَوْ أَنَّ مَا فِي الْأَرْضِ مِنْ شَجَرَةٍ أَقْلَامٌ وَالْبَحْرُ يَمُدُّهُ مِنْ بَعْدِهِ سَبْعَةُ أَبْحُرٍ مَا نَفِدَتْ كَلِمَاتُ اللَّهِ إِنَّ اللَّهَ عَزِيزٌ حَكِيمٌ} [لقمان: 27]، وأنّ </w:t>
      </w:r>
      <w:r w:rsidRPr="0043595C">
        <w:rPr>
          <w:rFonts w:hint="cs"/>
          <w:b/>
          <w:rtl/>
        </w:rPr>
        <w:t>(كلام الله تعالى</w:t>
      </w:r>
      <w:r w:rsidR="006349E8" w:rsidRPr="0043595C">
        <w:rPr>
          <w:rFonts w:hint="cs"/>
          <w:b/>
          <w:rtl/>
        </w:rPr>
        <w:t xml:space="preserve">) </w:t>
      </w:r>
      <w:r w:rsidRPr="0043595C">
        <w:rPr>
          <w:rFonts w:hint="cs"/>
          <w:rtl/>
        </w:rPr>
        <w:t>مسموع سمعه الكليم موسى عليه السلام من الله تعالى من غير صوت ولا حرف على سبيل خرق العادة، فقوله تعالى: {وَكَلَّمَ اللهُ مُوسَى تَكْلِيما}، أي أَ</w:t>
      </w:r>
      <w:r w:rsidRPr="0043595C">
        <w:rPr>
          <w:rFonts w:hint="cs"/>
          <w:rtl/>
          <w:lang w:bidi="ar-KW"/>
        </w:rPr>
        <w:t>س</w:t>
      </w:r>
      <w:r w:rsidRPr="0043595C">
        <w:rPr>
          <w:rFonts w:hint="cs"/>
          <w:rtl/>
        </w:rPr>
        <w:t>معَ الله موسى كَلامَه الأَزَليَّ الأَبَديَّ القديم، أي أزال الله المانعَ عن سمع موسى عليه السلام، فسَمعَ كلامَ الله القديم من غير أن يَحلَّ الكلام الأزليُّ في أ</w:t>
      </w:r>
      <w:r w:rsidRPr="0043595C">
        <w:rPr>
          <w:rFonts w:hint="cs"/>
          <w:rtl/>
          <w:lang w:bidi="ar-KW"/>
        </w:rPr>
        <w:t>ذ</w:t>
      </w:r>
      <w:r w:rsidRPr="0043595C">
        <w:rPr>
          <w:rFonts w:hint="cs"/>
          <w:rtl/>
        </w:rPr>
        <w:t xml:space="preserve">ن موسى، لان صفات الله القديمة المطلقة منزهة عن أن تحل بمخلوق حادث محدود، </w:t>
      </w:r>
      <w:r w:rsidRPr="0043595C">
        <w:rPr>
          <w:rFonts w:hint="cs"/>
          <w:kern w:val="0"/>
          <w:u w:val="single"/>
          <w:rtl/>
        </w:rPr>
        <w:t>ومذهبهم في الكلام والقرآن أعدل المذاهب</w:t>
      </w:r>
      <w:r w:rsidRPr="0043595C">
        <w:rPr>
          <w:rFonts w:hint="cs"/>
          <w:kern w:val="0"/>
          <w:rtl/>
        </w:rPr>
        <w:t xml:space="preserve"> لجمعه بين الأدلة والتوفيق بينها بما لا يخالف قواعد التقديس المستمدة من أدلة الكتاب والسنة كالتقديس عن الحد والبداية والنهاية والغاية والتقديس عن الحدوث وقبول الحوادث والتقديس عن الأعراض المحدثة التي يجري عليها زمان كتعاقب الحروف والاصوات، فلا انتقاص كما قالت المعتزلة أنّ الكلام مخلوق، فحدوه وعدوه، ولا محال كقول الحنابلة بقدم الحروف والأصوات وازليتها ولا تناقض وتعارض ومخالفة لقواعد التقديس كقول التيمية والوهابية بقدم النوع وحدوث الآحاد، </w:t>
      </w:r>
      <w:r w:rsidRPr="0043595C">
        <w:rPr>
          <w:rFonts w:hint="cs"/>
          <w:b/>
          <w:kern w:val="0"/>
          <w:highlight w:val="yellow"/>
          <w:u w:val="single"/>
          <w:rtl/>
        </w:rPr>
        <w:t>قال الغزالي:</w:t>
      </w:r>
      <w:r w:rsidRPr="0043595C">
        <w:rPr>
          <w:rFonts w:hint="cs"/>
          <w:kern w:val="0"/>
          <w:rtl/>
        </w:rPr>
        <w:t xml:space="preserve"> (</w:t>
      </w:r>
      <w:r w:rsidRPr="0043595C">
        <w:rPr>
          <w:rFonts w:hint="cs"/>
          <w:b/>
          <w:snapToGrid w:val="0"/>
          <w:kern w:val="0"/>
          <w:rtl/>
        </w:rPr>
        <w:t>ومن استبعد أن يسمع موسى عليه السلام في الدنيا كلاماً ليس بصوت ولا حرف، فليستنكر أن يرى في الآخرة موجوداً ليس بجسم ولا لون، وإن عقل أن يرى ما ليس بلون ولا جسم ولا قدر ولا كمية وهو إلى الآن لم ير غيره، فليعقل في حاسة السمع ما عقله في حاسة البصر، وإن عقل أن يكون له علم واحد هو علم بجميع الموجودات، فليعقل صفة واحدة للذات هو كلام بجميع ما دل عليه من العبارات</w:t>
      </w:r>
      <w:r w:rsidR="006349E8" w:rsidRPr="0043595C">
        <w:rPr>
          <w:rFonts w:hint="cs"/>
          <w:b/>
          <w:snapToGrid w:val="0"/>
          <w:kern w:val="0"/>
          <w:rtl/>
        </w:rPr>
        <w:t xml:space="preserve">) </w:t>
      </w:r>
      <w:r w:rsidRPr="0043595C">
        <w:rPr>
          <w:rFonts w:hint="cs"/>
          <w:b/>
          <w:snapToGrid w:val="0"/>
          <w:kern w:val="0"/>
          <w:rtl/>
        </w:rPr>
        <w:t xml:space="preserve">[قواعد العقائد ج: 1 ص: 186]، </w:t>
      </w:r>
      <w:r w:rsidRPr="0043595C">
        <w:rPr>
          <w:rFonts w:hint="cs"/>
          <w:kern w:val="0"/>
          <w:rtl/>
        </w:rPr>
        <w:t xml:space="preserve">وأنّ </w:t>
      </w:r>
      <w:r w:rsidRPr="0043595C">
        <w:rPr>
          <w:rFonts w:hint="cs"/>
          <w:b/>
          <w:rtl/>
          <w:lang w:bidi="ar-EG"/>
        </w:rPr>
        <w:t>(</w:t>
      </w:r>
      <w:r w:rsidRPr="0043595C">
        <w:rPr>
          <w:rFonts w:hint="cs"/>
          <w:b/>
          <w:rtl/>
        </w:rPr>
        <w:t>القرآن الكريم</w:t>
      </w:r>
      <w:r w:rsidR="006349E8" w:rsidRPr="0043595C">
        <w:rPr>
          <w:rFonts w:hint="cs"/>
          <w:b/>
          <w:rtl/>
        </w:rPr>
        <w:t>):</w:t>
      </w:r>
      <w:r w:rsidRPr="0043595C">
        <w:rPr>
          <w:rFonts w:hint="cs"/>
          <w:rtl/>
        </w:rPr>
        <w:t xml:space="preserve"> الموجود بين أيدينا هو كلام الله على الحقيقة، وانه قديم أزلي، أما التلاوة والورق والمداد فلا خلاف أنها مخلوقة لأن الورق مخلوق والطباعة مخلوقة والأحرف مخلوقة والكلمات التي نتكلم بها مخلوقة أما المتلو والمسموع فهو القرآن الكريم كلام الله الأزلي القديم على الحقيقة، </w:t>
      </w:r>
    </w:p>
    <w:p w14:paraId="139766A1" w14:textId="1B21986D" w:rsidR="00822D1E" w:rsidRPr="0043595C" w:rsidRDefault="00822D1E" w:rsidP="00822D1E">
      <w:pPr>
        <w:rPr>
          <w:rtl/>
        </w:rPr>
      </w:pPr>
      <w:r w:rsidRPr="0043595C">
        <w:rPr>
          <w:rFonts w:hint="cs"/>
          <w:bCs/>
          <w:kern w:val="0"/>
          <w:sz w:val="36"/>
          <w:szCs w:val="36"/>
          <w:highlight w:val="yellow"/>
          <w:u w:val="single"/>
          <w:rtl/>
          <w:lang w:bidi="ar-KW"/>
        </w:rPr>
        <w:t xml:space="preserve">[المفتاح </w:t>
      </w:r>
      <w:r w:rsidR="00452369" w:rsidRPr="0043595C">
        <w:rPr>
          <w:rFonts w:hint="cs"/>
          <w:bCs/>
          <w:kern w:val="0"/>
          <w:sz w:val="36"/>
          <w:szCs w:val="36"/>
          <w:highlight w:val="yellow"/>
          <w:u w:val="single"/>
          <w:rtl/>
          <w:lang w:bidi="ar-KW"/>
        </w:rPr>
        <w:t>العاشر</w:t>
      </w:r>
      <w:r w:rsidRPr="0043595C">
        <w:rPr>
          <w:rFonts w:hint="cs"/>
          <w:bCs/>
          <w:kern w:val="0"/>
          <w:sz w:val="36"/>
          <w:szCs w:val="36"/>
          <w:highlight w:val="yellow"/>
          <w:u w:val="single"/>
          <w:rtl/>
          <w:lang w:bidi="ar-KW"/>
        </w:rPr>
        <w:t>]:</w:t>
      </w:r>
      <w:r w:rsidRPr="0043595C">
        <w:rPr>
          <w:rFonts w:hint="cs"/>
          <w:snapToGrid w:val="0"/>
          <w:kern w:val="0"/>
          <w:rtl/>
        </w:rPr>
        <w:t xml:space="preserve"> الرد على المعتزلة في مسألة خلق القرآن: </w:t>
      </w:r>
      <w:r w:rsidRPr="0043595C">
        <w:rPr>
          <w:rFonts w:hint="cs"/>
          <w:b/>
          <w:snapToGrid w:val="0"/>
          <w:kern w:val="0"/>
          <w:rtl/>
        </w:rPr>
        <w:t>قالت المعتزلة: القرآن مخلوق يخلقه الله متى شاء</w:t>
      </w:r>
      <w:r w:rsidRPr="0043595C">
        <w:rPr>
          <w:rFonts w:hint="cs"/>
          <w:snapToGrid w:val="0"/>
          <w:kern w:val="0"/>
          <w:rtl/>
        </w:rPr>
        <w:t xml:space="preserve"> ويكلم بهذا الكلام المخلوق من شاء، وقالوا: </w:t>
      </w:r>
      <w:r w:rsidRPr="0043595C">
        <w:rPr>
          <w:rFonts w:hint="cs"/>
          <w:rtl/>
        </w:rPr>
        <w:t xml:space="preserve">إذا قلنا: إن القُرْآن كلام الله، فلا يمنع ذلك أن يكون مخلوقاً، لأننا نقول: بيت الله والبيت مخلوق، وناقة الله والناقة مخلوقة، إذاً كلام الله مخلوق، </w:t>
      </w:r>
      <w:r w:rsidRPr="0043595C">
        <w:rPr>
          <w:rFonts w:hint="cs"/>
          <w:b/>
          <w:rtl/>
        </w:rPr>
        <w:t>وهذا خطأ</w:t>
      </w:r>
      <w:r w:rsidRPr="0043595C">
        <w:rPr>
          <w:rFonts w:hint="cs"/>
          <w:rtl/>
        </w:rPr>
        <w:t xml:space="preserve">، لأننا نقول علم الله وقدرة الله فهل العلم مخلوق وهل القدرة مخلوقة معاذ الله، ولكن بيت الله </w:t>
      </w:r>
      <w:r w:rsidRPr="0043595C">
        <w:rPr>
          <w:rFonts w:hint="cs"/>
          <w:rtl/>
        </w:rPr>
        <w:lastRenderedPageBreak/>
        <w:t xml:space="preserve">إضافة تشريف لأن كل البيوت لله، وناقة الله تشريف لناقة صالح لأنها كانت آية وإلا فكل النوق لله، فالأعيان إذا أضيفت لله فهي على سبيل التشريف والمعان إذا أضيفت لله فهي صفات مثل قدرة الله وعلم الله وكلام الله وعزة الله، ومما يؤكد ذلك قوله تعالى: {أَلَا لَهُ الْخَلْقُ وَالْأَمْرُ} [الأعراف:54]، فقد فرَّق الله تعالى بين الخلق والأمر، أما الخلق ففعله، وأما الأمر فقوله، والأصل في المتعاطفين التغاير إلا إذا قامت القرينة على عدم إرادة ذلك، وهنا قد قامت القرائن على توكيد الفرق بينهما، ومنها: أن الخلق إنما يكون بالأمر، كما قال تعالى: {إِنَّمَا أَمْرُهُ إِذَا أَرَادَ شَيْئًا أَنْ يَقُولَ لَهُ كُنْ فَيَكُونُ}[يس: 82]، فقوله تعالى: {كن} هو أمره، فلو كان مخلوقا لاحتاج خلقه إلى أمر، والأمر إلى أمر، إلى ما لا نهاية، وهذا باطل، وقد اكد القرآن الكريم أنّ لله صفة الكلام على الحقيقة وليس فعلا لله كالخلق والرزق، </w:t>
      </w:r>
      <w:r w:rsidRPr="0043595C">
        <w:rPr>
          <w:rFonts w:hint="cs"/>
          <w:b/>
          <w:snapToGrid w:val="0"/>
          <w:rtl/>
        </w:rPr>
        <w:t xml:space="preserve">قال تعالى: </w:t>
      </w:r>
      <w:r w:rsidRPr="0043595C">
        <w:rPr>
          <w:rFonts w:hint="cs"/>
          <w:rtl/>
        </w:rPr>
        <w:t>{</w:t>
      </w:r>
      <w:r w:rsidRPr="0043595C">
        <w:rPr>
          <w:rFonts w:hint="cs"/>
          <w:u w:val="single"/>
          <w:rtl/>
        </w:rPr>
        <w:t>وَكَلَّمَ اللهُ مُوسَى تَكْلِيمًا</w:t>
      </w:r>
      <w:r w:rsidRPr="0043595C">
        <w:rPr>
          <w:rFonts w:hint="cs"/>
          <w:rtl/>
        </w:rPr>
        <w:t xml:space="preserve">} [النساء: 164]، والآية جاءت على سبيل التأكيد بالمفعول المطلق {تَكْلِيمًا}، فدل ذلك على انّ لله تعالى صفة الكلام على الحقيقة، والوصفُ بالتكلُّم مِنْ أوصافِ الكمال، وضده من أوصاف النقص، فالكلام صفة كمال لله عز وجل، </w:t>
      </w:r>
    </w:p>
    <w:p w14:paraId="3248F466" w14:textId="56AA0AD8" w:rsidR="00822D1E" w:rsidRPr="0043595C" w:rsidRDefault="00822D1E" w:rsidP="00822D1E">
      <w:pPr>
        <w:rPr>
          <w:snapToGrid w:val="0"/>
          <w:rtl/>
        </w:rPr>
      </w:pPr>
      <w:r w:rsidRPr="0043595C">
        <w:rPr>
          <w:rFonts w:hint="cs"/>
          <w:bCs/>
          <w:kern w:val="0"/>
          <w:sz w:val="36"/>
          <w:szCs w:val="36"/>
          <w:highlight w:val="yellow"/>
          <w:u w:val="single"/>
          <w:rtl/>
          <w:lang w:bidi="ar-KW"/>
        </w:rPr>
        <w:t xml:space="preserve">[المفتاح </w:t>
      </w:r>
      <w:r w:rsidR="00452369" w:rsidRPr="0043595C">
        <w:rPr>
          <w:rFonts w:hint="cs"/>
          <w:bCs/>
          <w:kern w:val="0"/>
          <w:sz w:val="36"/>
          <w:szCs w:val="36"/>
          <w:highlight w:val="yellow"/>
          <w:u w:val="single"/>
          <w:rtl/>
          <w:lang w:bidi="ar-KW"/>
        </w:rPr>
        <w:t xml:space="preserve">الحادي </w:t>
      </w:r>
      <w:r w:rsidRPr="0043595C">
        <w:rPr>
          <w:rFonts w:hint="cs"/>
          <w:bCs/>
          <w:kern w:val="0"/>
          <w:sz w:val="36"/>
          <w:szCs w:val="36"/>
          <w:highlight w:val="yellow"/>
          <w:u w:val="single"/>
          <w:rtl/>
          <w:lang w:bidi="ar-KW"/>
        </w:rPr>
        <w:t>عشر]:</w:t>
      </w:r>
      <w:r w:rsidRPr="0043595C">
        <w:rPr>
          <w:rFonts w:hint="cs"/>
          <w:snapToGrid w:val="0"/>
          <w:kern w:val="0"/>
          <w:rtl/>
        </w:rPr>
        <w:t xml:space="preserve"> الرد على الحنابلة في مسألة قدم الحرف والصوت: </w:t>
      </w:r>
      <w:r w:rsidRPr="0043595C">
        <w:rPr>
          <w:rFonts w:hint="cs"/>
          <w:shd w:val="clear" w:color="auto" w:fill="FFFFFF"/>
          <w:rtl/>
        </w:rPr>
        <w:t xml:space="preserve">القاعدة عند المتخصصين في علم الأصول وقواعد التقديس: أنّ الحروف متعاقبة، يعقب بعضها بعضًا، وكذلك الأصوات، فلو كان كلام الله بحرف وصوت لكان حادثًا، والله منزه عن الحوادث، فلزم أن يكون كلامه بلا حرف ولا صوت، ولكن للحنابلة رأي آخر وهو أنه يمكن أن تكون الحروف والأصوات أزلية، </w:t>
      </w:r>
      <w:r w:rsidRPr="0043595C">
        <w:rPr>
          <w:rFonts w:hint="cs"/>
          <w:b/>
          <w:rtl/>
        </w:rPr>
        <w:t>يقول السجزي الحنبلي</w:t>
      </w:r>
      <w:r w:rsidRPr="0043595C">
        <w:rPr>
          <w:rFonts w:hint="cs"/>
          <w:rtl/>
        </w:rPr>
        <w:t>: (</w:t>
      </w:r>
      <w:r w:rsidRPr="0043595C">
        <w:rPr>
          <w:rFonts w:hint="cs"/>
          <w:shd w:val="clear" w:color="auto" w:fill="FFFFFF"/>
          <w:rtl/>
        </w:rPr>
        <w:t>فإن قالوا: دخول التعاقب إنما يتعين فيما يتكلم بأداة، والأداة تعجز عن أداء شيء إلا بعد الفراغ من غيره. وأما المتكلم بلا جارحة فلا يتعين في تكلمه التعاقب</w:t>
      </w:r>
      <w:r w:rsidR="006349E8" w:rsidRPr="0043595C">
        <w:rPr>
          <w:rFonts w:hint="cs"/>
          <w:shd w:val="clear" w:color="auto" w:fill="FFFFFF"/>
          <w:rtl/>
        </w:rPr>
        <w:t xml:space="preserve">) </w:t>
      </w:r>
      <w:r w:rsidRPr="0043595C">
        <w:rPr>
          <w:rFonts w:hint="cs"/>
          <w:shd w:val="clear" w:color="auto" w:fill="FFFFFF"/>
          <w:rtl/>
        </w:rPr>
        <w:t>أهــ [رسالة إلى</w:t>
      </w:r>
      <w:r w:rsidR="00C04A3D" w:rsidRPr="0043595C">
        <w:rPr>
          <w:rFonts w:hint="cs"/>
          <w:shd w:val="clear" w:color="auto" w:fill="FFFFFF"/>
          <w:rtl/>
        </w:rPr>
        <w:t xml:space="preserve"> أهل </w:t>
      </w:r>
      <w:r w:rsidRPr="0043595C">
        <w:rPr>
          <w:rFonts w:hint="cs"/>
          <w:shd w:val="clear" w:color="auto" w:fill="FFFFFF"/>
          <w:rtl/>
        </w:rPr>
        <w:t>زبيد: ص: 256]، وقال الشيخ أبا بطين الحنبلي: (وقلتم: الحروف يلزمها التعاقب، ويتقدم بعضها بعضًا، فيلزم أن تكون مخلوقة. قلنا: إنما يلزم التعاقب في حق من يتكلم من المخارج، والله سبحانه غير موصوف بذلك</w:t>
      </w:r>
      <w:r w:rsidR="006349E8" w:rsidRPr="0043595C">
        <w:rPr>
          <w:rFonts w:hint="cs"/>
          <w:shd w:val="clear" w:color="auto" w:fill="FFFFFF"/>
          <w:rtl/>
        </w:rPr>
        <w:t xml:space="preserve">) </w:t>
      </w:r>
      <w:r w:rsidRPr="0043595C">
        <w:rPr>
          <w:rFonts w:hint="cs"/>
          <w:shd w:val="clear" w:color="auto" w:fill="FFFFFF"/>
          <w:rtl/>
        </w:rPr>
        <w:t>أهــ [مجموع رسائل وفتاوى أبا بطين» (ص: 101</w:t>
      </w:r>
      <w:r w:rsidR="006349E8" w:rsidRPr="0043595C">
        <w:rPr>
          <w:rFonts w:hint="cs"/>
          <w:shd w:val="clear" w:color="auto" w:fill="FFFFFF"/>
          <w:rtl/>
        </w:rPr>
        <w:t>)</w:t>
      </w:r>
      <w:r w:rsidR="00401FA2" w:rsidRPr="0043595C">
        <w:rPr>
          <w:rFonts w:hint="cs"/>
          <w:shd w:val="clear" w:color="auto" w:fill="FFFFFF"/>
          <w:rtl/>
        </w:rPr>
        <w:t>]</w:t>
      </w:r>
      <w:r w:rsidRPr="0043595C">
        <w:rPr>
          <w:rFonts w:hint="cs"/>
          <w:shd w:val="clear" w:color="auto" w:fill="FFFFFF"/>
          <w:rtl/>
        </w:rPr>
        <w:t xml:space="preserve">، </w:t>
      </w:r>
      <w:r w:rsidRPr="0043595C">
        <w:rPr>
          <w:rFonts w:hint="cs"/>
          <w:b/>
          <w:shd w:val="clear" w:color="auto" w:fill="FFFFFF"/>
          <w:rtl/>
        </w:rPr>
        <w:t>وإنما التزموا هذا المحال ظنا منهم أنّ أدلة الكتاب والسنّة قد جاءت بالحرف والصوت، فخالفوا القطعي الذي أجمع عليه</w:t>
      </w:r>
      <w:r w:rsidR="00C04A3D" w:rsidRPr="0043595C">
        <w:rPr>
          <w:rFonts w:hint="cs"/>
          <w:b/>
          <w:shd w:val="clear" w:color="auto" w:fill="FFFFFF"/>
          <w:rtl/>
        </w:rPr>
        <w:t xml:space="preserve"> أهل </w:t>
      </w:r>
      <w:r w:rsidRPr="0043595C">
        <w:rPr>
          <w:rFonts w:hint="cs"/>
          <w:b/>
          <w:shd w:val="clear" w:color="auto" w:fill="FFFFFF"/>
          <w:rtl/>
        </w:rPr>
        <w:t>التخصص بالظني الذي لا يؤيد ما ذهبوا إليه</w:t>
      </w:r>
      <w:r w:rsidRPr="0043595C">
        <w:rPr>
          <w:rFonts w:hint="cs"/>
          <w:shd w:val="clear" w:color="auto" w:fill="FFFFFF"/>
          <w:rtl/>
        </w:rPr>
        <w:t xml:space="preserve">، </w:t>
      </w:r>
      <w:r w:rsidRPr="0043595C">
        <w:rPr>
          <w:rFonts w:hint="cs"/>
          <w:u w:val="single"/>
          <w:shd w:val="clear" w:color="auto" w:fill="FFFFFF"/>
          <w:rtl/>
        </w:rPr>
        <w:t>فأما</w:t>
      </w:r>
      <w:r w:rsidRPr="0043595C">
        <w:rPr>
          <w:rFonts w:hint="cs"/>
          <w:b/>
          <w:u w:val="single"/>
          <w:rtl/>
        </w:rPr>
        <w:t xml:space="preserve"> (الحرف</w:t>
      </w:r>
      <w:r w:rsidR="006349E8" w:rsidRPr="0043595C">
        <w:rPr>
          <w:rFonts w:hint="cs"/>
          <w:b/>
          <w:u w:val="single"/>
          <w:rtl/>
        </w:rPr>
        <w:t>)</w:t>
      </w:r>
      <w:r w:rsidR="002D3F1A" w:rsidRPr="0043595C">
        <w:rPr>
          <w:rFonts w:hint="cs"/>
          <w:b/>
          <w:u w:val="single"/>
          <w:rtl/>
        </w:rPr>
        <w:t>،</w:t>
      </w:r>
      <w:r w:rsidRPr="0043595C">
        <w:rPr>
          <w:rFonts w:hint="cs"/>
          <w:u w:val="single"/>
          <w:rtl/>
        </w:rPr>
        <w:t xml:space="preserve"> فيكفي</w:t>
      </w:r>
      <w:r w:rsidR="00C04A3D" w:rsidRPr="0043595C">
        <w:rPr>
          <w:rFonts w:hint="cs"/>
          <w:u w:val="single"/>
          <w:rtl/>
        </w:rPr>
        <w:t xml:space="preserve"> أهل </w:t>
      </w:r>
      <w:r w:rsidRPr="0043595C">
        <w:rPr>
          <w:rFonts w:hint="cs"/>
          <w:u w:val="single"/>
          <w:rtl/>
        </w:rPr>
        <w:t>السنة دليلا على أن الله تعالى لا يتكلم بالحرف ما أنزله الله في القرءان وهو قوله تعالى: {إِنَّهُ لَقَوْلُ رَسُولٍ كَرِيمٍ}</w:t>
      </w:r>
      <w:r w:rsidRPr="0043595C">
        <w:rPr>
          <w:rFonts w:hint="cs"/>
          <w:rtl/>
        </w:rPr>
        <w:t xml:space="preserve"> [سورة التكوير: 19]، يعني أن القرآن الذي هو اللفظ المنزل هو كلام الله ولكنه مقروء جبريل ليس مقروء الله، </w:t>
      </w:r>
      <w:r w:rsidRPr="0043595C">
        <w:rPr>
          <w:rFonts w:hint="cs"/>
          <w:b/>
          <w:u w:val="single"/>
          <w:rtl/>
        </w:rPr>
        <w:t>وأما (الصوت</w:t>
      </w:r>
      <w:r w:rsidR="006349E8" w:rsidRPr="0043595C">
        <w:rPr>
          <w:rFonts w:hint="cs"/>
          <w:b/>
          <w:u w:val="single"/>
          <w:rtl/>
        </w:rPr>
        <w:t xml:space="preserve">) </w:t>
      </w:r>
      <w:r w:rsidRPr="0043595C">
        <w:rPr>
          <w:rFonts w:hint="cs"/>
          <w:rtl/>
        </w:rPr>
        <w:t xml:space="preserve">فلم يأت فيه حديث صحيح، وهؤلاء يستدلون على الصوت بأحاديث لا يصح الاحتجاج بها </w:t>
      </w:r>
      <w:r w:rsidRPr="0043595C">
        <w:rPr>
          <w:rFonts w:hint="cs"/>
          <w:rtl/>
        </w:rPr>
        <w:lastRenderedPageBreak/>
        <w:t xml:space="preserve">في العقيدة عموما فضلا عن اثبات صفات لله وهي في عرف الأصوليين المتخصصين من المحال، وهم لا يعلمون محاذير هذا القول الباطل من نسبة الحوادث والاعراض إلى الله، الشاهد: أحاديث الصوت لا يصح الاحتجاج بها في العقيدة، </w:t>
      </w:r>
      <w:r w:rsidRPr="0043595C">
        <w:rPr>
          <w:rFonts w:hint="cs"/>
          <w:b/>
          <w:rtl/>
        </w:rPr>
        <w:t>قال البيهقي في الأسماء والصفات</w:t>
      </w:r>
      <w:r w:rsidRPr="0043595C">
        <w:rPr>
          <w:rFonts w:hint="cs"/>
          <w:rtl/>
        </w:rPr>
        <w:t xml:space="preserve">: " فليس في أحاديث الصوت ما يصح الاحتجاج به لإثبات الصفات " أهــ، [الأسماء والصفات [ص: 273] </w:t>
      </w:r>
      <w:r w:rsidRPr="0043595C">
        <w:rPr>
          <w:rFonts w:hint="cs"/>
          <w:b/>
          <w:rtl/>
        </w:rPr>
        <w:t>ومثل ذلك قاله أمام الدنيا في علم الحديث الحافظ ابن حجر في فتح الباري</w:t>
      </w:r>
      <w:r w:rsidRPr="0043595C">
        <w:rPr>
          <w:rFonts w:hint="cs"/>
          <w:rtl/>
        </w:rPr>
        <w:t>: (</w:t>
      </w:r>
      <w:r w:rsidRPr="0043595C">
        <w:rPr>
          <w:rFonts w:hint="cs"/>
          <w:u w:val="single"/>
          <w:rtl/>
        </w:rPr>
        <w:t>وبيان مفاتيح هذه الأحاديث كما يلي</w:t>
      </w:r>
      <w:r w:rsidRPr="0043595C">
        <w:rPr>
          <w:rFonts w:hint="cs"/>
          <w:rtl/>
        </w:rPr>
        <w:t xml:space="preserve">: </w:t>
      </w:r>
      <w:r w:rsidRPr="0043595C">
        <w:rPr>
          <w:rFonts w:hint="cs"/>
          <w:b/>
          <w:rtl/>
        </w:rPr>
        <w:t>فقد روى البخاري في الأدب المفرد بصيغة التمريض</w:t>
      </w:r>
      <w:r w:rsidRPr="0043595C">
        <w:rPr>
          <w:rFonts w:hint="cs"/>
          <w:rtl/>
        </w:rPr>
        <w:t xml:space="preserve">، قال: ويُذكر، وفيه: </w:t>
      </w:r>
      <w:r w:rsidRPr="0043595C">
        <w:rPr>
          <w:rFonts w:hint="cs"/>
          <w:u w:val="single"/>
          <w:rtl/>
        </w:rPr>
        <w:t>(فينادى بصوت فيسمعه من بَعُدَ كما يسمعه من قَرُبَ، أنا الملك أنا الديّان</w:t>
      </w:r>
      <w:r w:rsidR="006349E8" w:rsidRPr="0043595C">
        <w:rPr>
          <w:rFonts w:hint="cs"/>
          <w:u w:val="single"/>
          <w:rtl/>
        </w:rPr>
        <w:t>)</w:t>
      </w:r>
      <w:r w:rsidR="002D3F1A" w:rsidRPr="0043595C">
        <w:rPr>
          <w:rFonts w:hint="cs"/>
          <w:u w:val="single"/>
          <w:rtl/>
        </w:rPr>
        <w:t>،</w:t>
      </w:r>
      <w:r w:rsidRPr="0043595C">
        <w:rPr>
          <w:rFonts w:hint="cs"/>
          <w:rtl/>
        </w:rPr>
        <w:t xml:space="preserve"> وإنما ذكره البخاري بصيغة التمريض من أجل راويه عبد الله بن محمد بن عقيل، وهو مختلف في ضبطه وحفظه، وأخرجه البخاري في صحيحه عند ذكر الصوت معلقا، ولا يكفي في مسائل الاعتقاد المعلق، وذكره البخاري في كتاب العلم بصيغة الجزم من غير ذكر الصوت</w:t>
      </w:r>
      <w:r w:rsidR="006349E8" w:rsidRPr="0043595C">
        <w:rPr>
          <w:rFonts w:hint="cs"/>
          <w:rtl/>
        </w:rPr>
        <w:t xml:space="preserve">) </w:t>
      </w:r>
      <w:r w:rsidRPr="0043595C">
        <w:rPr>
          <w:rFonts w:hint="cs"/>
          <w:rtl/>
        </w:rPr>
        <w:t>أهـ</w:t>
      </w:r>
      <w:r w:rsidR="006E5CBA" w:rsidRPr="0043595C">
        <w:rPr>
          <w:rFonts w:hint="cs"/>
          <w:rtl/>
        </w:rPr>
        <w:t xml:space="preserve"> </w:t>
      </w:r>
      <w:r w:rsidRPr="0043595C">
        <w:rPr>
          <w:rFonts w:hint="cs"/>
          <w:kern w:val="0"/>
          <w:rtl/>
        </w:rPr>
        <w:t>[فتح الباري: 13\458]، وعليه فقد قد رجح ابن حجر صنيع البخاري لأنه عندما اشتمل على نسبة الحدث والعرض إلى الله تعالى وهو الصوت جعله معلقا لأنه لا تثبت الصفات إلا بأدلة لا اختلاف فيها، قال البيهقي: اختلف الحفاظ في الاحتجاج بروايات ابن عقيل لسوء حفظه، وعندما لم يذكر الصوت وصل الحديث، ثم اختلف الرواة (فينادي بصوت بكسر الياء، أم فينادى بصوت بفتح الياء</w:t>
      </w:r>
      <w:r w:rsidR="006349E8" w:rsidRPr="0043595C">
        <w:rPr>
          <w:rFonts w:hint="cs"/>
          <w:kern w:val="0"/>
          <w:rtl/>
        </w:rPr>
        <w:t>)</w:t>
      </w:r>
      <w:r w:rsidR="002D3F1A" w:rsidRPr="0043595C">
        <w:rPr>
          <w:rFonts w:hint="cs"/>
          <w:kern w:val="0"/>
          <w:rtl/>
        </w:rPr>
        <w:t>،</w:t>
      </w:r>
      <w:r w:rsidRPr="0043595C">
        <w:rPr>
          <w:rFonts w:hint="cs"/>
          <w:kern w:val="0"/>
          <w:rtl/>
        </w:rPr>
        <w:t xml:space="preserve"> وكلاهما يحمل على المَلَك، </w:t>
      </w:r>
      <w:r w:rsidRPr="0043595C">
        <w:rPr>
          <w:rFonts w:hint="cs"/>
          <w:kern w:val="0"/>
          <w:u w:val="single"/>
          <w:rtl/>
        </w:rPr>
        <w:t>(فينادى بصوت فيسمعه من بَعُدَ كما يسمعه من قَرُبَ، أنا الملك أنا الديّان</w:t>
      </w:r>
      <w:r w:rsidR="006349E8" w:rsidRPr="0043595C">
        <w:rPr>
          <w:rFonts w:hint="cs"/>
          <w:kern w:val="0"/>
          <w:u w:val="single"/>
          <w:rtl/>
        </w:rPr>
        <w:t>)</w:t>
      </w:r>
      <w:r w:rsidR="002D3F1A" w:rsidRPr="0043595C">
        <w:rPr>
          <w:rFonts w:hint="cs"/>
          <w:kern w:val="0"/>
          <w:u w:val="single"/>
          <w:rtl/>
        </w:rPr>
        <w:t>،</w:t>
      </w:r>
      <w:r w:rsidRPr="0043595C">
        <w:rPr>
          <w:rFonts w:hint="cs"/>
          <w:kern w:val="0"/>
          <w:rtl/>
        </w:rPr>
        <w:t xml:space="preserve"> واعتراض البعض ممن أكلت البدعة قلوبهم وعقولهم بأن لفظ (أنا الديان</w:t>
      </w:r>
      <w:r w:rsidR="006349E8" w:rsidRPr="0043595C">
        <w:rPr>
          <w:rFonts w:hint="cs"/>
          <w:kern w:val="0"/>
          <w:rtl/>
        </w:rPr>
        <w:t xml:space="preserve">) </w:t>
      </w:r>
      <w:r w:rsidRPr="0043595C">
        <w:rPr>
          <w:rFonts w:hint="cs"/>
          <w:kern w:val="0"/>
          <w:rtl/>
        </w:rPr>
        <w:t xml:space="preserve">دليل على انّ الله بذاته هو المتكلم لا دليل فيه لأنّ الحكم في نهاية الامر يرجع إلى الله، والملَكَ إذا كان يقول هذا عن الله تعالى فالحكم يرجع إلى الله رب العالمين، والدليل عليه أن الواحد منا إذا تلا قول الله تعالى: {إنًّنِي أَنَا الله} [سورة طه: 14]، فليس يرجع إلى القارئ وإنما القارئ ذاكر لكلام الله تعالى ودالُّ عليه بأصواته وهذا بَيّنٌ لمن لم تأكل البدعة قلبه وعقله، </w:t>
      </w:r>
      <w:r w:rsidRPr="0043595C">
        <w:rPr>
          <w:rFonts w:hint="cs"/>
          <w:b/>
          <w:kern w:val="0"/>
          <w:rtl/>
        </w:rPr>
        <w:t>وأخرج البخاري في الصحيح</w:t>
      </w:r>
      <w:r w:rsidRPr="0043595C">
        <w:rPr>
          <w:rFonts w:hint="cs"/>
          <w:kern w:val="0"/>
          <w:rtl/>
        </w:rPr>
        <w:t xml:space="preserve"> عن أبي سعيد الخدري رضي الله عنه قال: قال النبي صلّى الله عليه وسلّم: (يقول الله يوم القيامة: يا آدم، فيقول: لبيّك وسعديك، فينادى بصوت: إن الله يأمرك أن تخرج من ذريتك بعثًا إلى النار</w:t>
      </w:r>
      <w:r w:rsidR="006349E8" w:rsidRPr="0043595C">
        <w:rPr>
          <w:rFonts w:hint="cs"/>
          <w:kern w:val="0"/>
          <w:rtl/>
        </w:rPr>
        <w:t>)</w:t>
      </w:r>
      <w:r w:rsidR="002D3F1A" w:rsidRPr="0043595C">
        <w:rPr>
          <w:rFonts w:hint="cs"/>
          <w:kern w:val="0"/>
          <w:rtl/>
        </w:rPr>
        <w:t>،</w:t>
      </w:r>
      <w:r w:rsidRPr="0043595C">
        <w:rPr>
          <w:rFonts w:hint="cs"/>
          <w:kern w:val="0"/>
          <w:rtl/>
        </w:rPr>
        <w:t xml:space="preserve"> هذا اللفظ رواه رواة البخاري على وجهين، بعضهم رواه بكسر الدال وبعضهم رواه بفتح الدال،</w:t>
      </w:r>
      <w:r w:rsidRPr="0043595C">
        <w:rPr>
          <w:rFonts w:hint="cs"/>
          <w:rtl/>
          <w:lang w:bidi="ar-KW"/>
        </w:rPr>
        <w:t xml:space="preserve"> </w:t>
      </w:r>
      <w:r w:rsidRPr="0043595C">
        <w:rPr>
          <w:rFonts w:hint="cs"/>
          <w:rtl/>
        </w:rPr>
        <w:t>ولا محذور، لإن قرينة قوله: (إن الله يأمرك</w:t>
      </w:r>
      <w:r w:rsidR="006349E8" w:rsidRPr="0043595C">
        <w:rPr>
          <w:rFonts w:hint="cs"/>
          <w:rtl/>
        </w:rPr>
        <w:t>)</w:t>
      </w:r>
      <w:r w:rsidR="002D3F1A" w:rsidRPr="0043595C">
        <w:rPr>
          <w:rFonts w:hint="cs"/>
          <w:rtl/>
        </w:rPr>
        <w:t>،</w:t>
      </w:r>
      <w:r w:rsidRPr="0043595C">
        <w:rPr>
          <w:rFonts w:hint="cs"/>
          <w:rtl/>
        </w:rPr>
        <w:t xml:space="preserve"> تدل ظاهرًا على أن المنادي الملَكَ يأمره الله بأن ينادي، </w:t>
      </w:r>
      <w:r w:rsidRPr="0043595C">
        <w:rPr>
          <w:rFonts w:hint="cs"/>
          <w:b/>
          <w:rtl/>
        </w:rPr>
        <w:t>وأخرج الدارقطني</w:t>
      </w:r>
      <w:r w:rsidRPr="0043595C">
        <w:rPr>
          <w:rFonts w:hint="cs"/>
          <w:rtl/>
        </w:rPr>
        <w:t xml:space="preserve"> الحديث نفسه بلفظ: (يبعث الله يوم القيامة مناديًا بصوت</w:t>
      </w:r>
      <w:r w:rsidR="006349E8" w:rsidRPr="0043595C">
        <w:rPr>
          <w:rFonts w:hint="cs"/>
          <w:rtl/>
        </w:rPr>
        <w:t>)</w:t>
      </w:r>
      <w:r w:rsidR="002D3F1A" w:rsidRPr="0043595C">
        <w:rPr>
          <w:rFonts w:hint="cs"/>
          <w:rtl/>
        </w:rPr>
        <w:t>،</w:t>
      </w:r>
      <w:r w:rsidRPr="0043595C">
        <w:rPr>
          <w:rFonts w:hint="cs"/>
          <w:rtl/>
        </w:rPr>
        <w:t xml:space="preserve"> وهذا بمثابة المحكم الذي يجب أن نرد إليه المتشابه، وبالتالي تُحل المشكلة، ونكون من الراسخين في العلم الذين يردون المتشابهات إلى امهاتها من المحكم، في قوله تعالى: {هُوَ الَّذِي أَنْزَلَ عَلَيْكَ الْكِتَابَ مِنْهُ آيَاتٌ مُحْكَمَاتٌ هُنَّ أُمُّ الْكِتَابِ وَأُخَرُ </w:t>
      </w:r>
      <w:r w:rsidRPr="0043595C">
        <w:rPr>
          <w:rFonts w:hint="cs"/>
          <w:rtl/>
        </w:rPr>
        <w:lastRenderedPageBreak/>
        <w:t xml:space="preserve">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عمرن:7]، </w:t>
      </w:r>
      <w:r w:rsidRPr="0043595C">
        <w:rPr>
          <w:rFonts w:hint="cs"/>
          <w:b/>
          <w:rtl/>
        </w:rPr>
        <w:t>وأخرج أبو داود في السنن</w:t>
      </w:r>
      <w:r w:rsidRPr="0043595C">
        <w:rPr>
          <w:rFonts w:hint="cs"/>
          <w:rtl/>
        </w:rPr>
        <w:t>: عن عبد الله بن مسعود قال: قال رسول الله صلى الله عليه وسلم: (إذا تكلم الله بالوحي سمع</w:t>
      </w:r>
      <w:r w:rsidR="00C04A3D" w:rsidRPr="0043595C">
        <w:rPr>
          <w:rFonts w:hint="cs"/>
          <w:rtl/>
        </w:rPr>
        <w:t xml:space="preserve"> أهل </w:t>
      </w:r>
      <w:r w:rsidRPr="0043595C">
        <w:rPr>
          <w:rFonts w:hint="cs"/>
          <w:rtl/>
        </w:rPr>
        <w:t>السماء للسماء صلصلة كجر السلسلة على الصفا فيصعقون فلا يزالون كذلك حتى يأتيهم جبريل حتى إذا جاءهم جبريل فزع عن قلوبهم قال فيقولون يا جبريل ماذا قال ربك فيقول الحق فيقولون الحق الحق</w:t>
      </w:r>
      <w:r w:rsidR="006349E8" w:rsidRPr="0043595C">
        <w:rPr>
          <w:rFonts w:hint="cs"/>
          <w:rtl/>
        </w:rPr>
        <w:t xml:space="preserve">) </w:t>
      </w:r>
      <w:r w:rsidRPr="0043595C">
        <w:rPr>
          <w:rFonts w:hint="cs"/>
          <w:rtl/>
        </w:rPr>
        <w:t>[أبو داود ح 4738] والحديث واضح بانّ الصوت للسماء: (سمع</w:t>
      </w:r>
      <w:r w:rsidR="00C04A3D" w:rsidRPr="0043595C">
        <w:rPr>
          <w:rFonts w:hint="cs"/>
          <w:rtl/>
        </w:rPr>
        <w:t xml:space="preserve"> أهل </w:t>
      </w:r>
      <w:r w:rsidRPr="0043595C">
        <w:rPr>
          <w:rFonts w:hint="cs"/>
          <w:rtl/>
        </w:rPr>
        <w:t>السماء للسماء</w:t>
      </w:r>
      <w:r w:rsidR="006349E8" w:rsidRPr="0043595C">
        <w:rPr>
          <w:rFonts w:hint="cs"/>
          <w:rtl/>
        </w:rPr>
        <w:t xml:space="preserve">) </w:t>
      </w:r>
      <w:r w:rsidRPr="0043595C">
        <w:rPr>
          <w:rFonts w:hint="cs"/>
          <w:rtl/>
        </w:rPr>
        <w:t xml:space="preserve">وهو عند البخاري حديثا معلقا وموقوفا على عبد الله ابن مسعود، </w:t>
      </w:r>
      <w:r w:rsidRPr="0043595C">
        <w:rPr>
          <w:rFonts w:hint="cs"/>
          <w:b/>
          <w:rtl/>
        </w:rPr>
        <w:t>والحاصل: ليس في أحاديث الصوت ما يصح الاحتجاج به،</w:t>
      </w:r>
      <w:r w:rsidRPr="0043595C">
        <w:rPr>
          <w:rFonts w:hint="cs"/>
          <w:rtl/>
        </w:rPr>
        <w:t xml:space="preserve"> قاله البيهقي في الأسماء والصفات ونقله عنه أمام الدنيا في علم الحديث الحافظ ابن حجر في فتح الباري وقال: (قال البيهقي: اختلف الحفاظ في الاحتجاج بروايات ابن عقيل لسوء حفظه، ولم يثبت لفظ الصوت في حديث صحيح عن النبي غير حديثه، فإن كان ثابتا فإنه يرجع إلى غيره في حديث ابن مسعود وفي حديث أبي هريرة أن الملائكة يسمعون عند حصول الوحي صوتًا، فيحتمل أن يكون الصوت للسماء أو للملك الآتي بالوحي أو لأجنحة الملائكة، وإذا احتمل ذلك لم يكن نصًّا في المسألة</w:t>
      </w:r>
      <w:r w:rsidR="006349E8" w:rsidRPr="0043595C">
        <w:rPr>
          <w:rFonts w:hint="cs"/>
          <w:rtl/>
        </w:rPr>
        <w:t xml:space="preserve">) </w:t>
      </w:r>
      <w:r w:rsidRPr="0043595C">
        <w:rPr>
          <w:rFonts w:hint="cs"/>
          <w:rtl/>
        </w:rPr>
        <w:t>[فتح الباري: 13\458]، وقال الكوثري في مقالاته: (ولم يصح في نسبة الصوت إلى الله حديث</w:t>
      </w:r>
      <w:r w:rsidR="006349E8" w:rsidRPr="0043595C">
        <w:rPr>
          <w:rFonts w:hint="cs"/>
          <w:rtl/>
        </w:rPr>
        <w:t xml:space="preserve">) </w:t>
      </w:r>
      <w:r w:rsidRPr="0043595C">
        <w:rPr>
          <w:rFonts w:hint="cs"/>
          <w:rtl/>
        </w:rPr>
        <w:t xml:space="preserve">[المقالات: 33]، </w:t>
      </w:r>
      <w:r w:rsidRPr="0043595C">
        <w:rPr>
          <w:rFonts w:hint="cs"/>
          <w:b/>
          <w:u w:val="single"/>
          <w:rtl/>
        </w:rPr>
        <w:t>وإني لأتعجب أننسب المحال إلى الله بأسانيد فيها نظر ولها مفاتيح ومخارج</w:t>
      </w:r>
      <w:r w:rsidRPr="0043595C">
        <w:rPr>
          <w:rFonts w:hint="cs"/>
          <w:b/>
          <w:rtl/>
        </w:rPr>
        <w:t>،</w:t>
      </w:r>
      <w:r w:rsidRPr="0043595C">
        <w:rPr>
          <w:rFonts w:hint="cs"/>
          <w:rtl/>
        </w:rPr>
        <w:t xml:space="preserve"> </w:t>
      </w:r>
      <w:r w:rsidRPr="0043595C">
        <w:rPr>
          <w:rFonts w:hint="cs"/>
          <w:b/>
          <w:rtl/>
        </w:rPr>
        <w:t>والعجب من استدلالات ابن تيمية حيث يقول</w:t>
      </w:r>
      <w:r w:rsidRPr="0043595C">
        <w:rPr>
          <w:rFonts w:hint="cs"/>
          <w:rtl/>
        </w:rPr>
        <w:t>: (النداء لا يكون إلا بالصوت، وذلك عند قوله تعالى: {وَإِذْ نَادَى رَبُّكَ مُوسَى أَنِ ائْتِ الْقَوْمَ الظَّالِمِينَ}، وينسج تلميذه ابن القيم على منواله فيقول: (وقد ذكر سبحانه النداء في تسعة مواضع في القرآن أخبر فيها عن ندائه بنفسه، ولا حاجة إلى أن يقيد النداء بالصوت، فإنه بمعناه وحقيقته باتفاق</w:t>
      </w:r>
      <w:r w:rsidR="00C04A3D" w:rsidRPr="0043595C">
        <w:rPr>
          <w:rFonts w:hint="cs"/>
          <w:rtl/>
        </w:rPr>
        <w:t xml:space="preserve"> أهل </w:t>
      </w:r>
      <w:r w:rsidRPr="0043595C">
        <w:rPr>
          <w:rFonts w:hint="cs"/>
          <w:rtl/>
        </w:rPr>
        <w:t>اللغة، فإذا انتفى الصوت انتفى النداء قطعا</w:t>
      </w:r>
      <w:r w:rsidR="006349E8" w:rsidRPr="0043595C">
        <w:rPr>
          <w:rFonts w:hint="cs"/>
          <w:rtl/>
        </w:rPr>
        <w:t xml:space="preserve">) </w:t>
      </w:r>
      <w:r w:rsidRPr="0043595C">
        <w:rPr>
          <w:rFonts w:hint="cs"/>
          <w:rtl/>
        </w:rPr>
        <w:t xml:space="preserve">أهـ [مختصر الصواعق 465]، </w:t>
      </w:r>
      <w:r w:rsidRPr="0043595C">
        <w:rPr>
          <w:rFonts w:hint="cs"/>
          <w:b/>
          <w:rtl/>
        </w:rPr>
        <w:t>وعند التحقيق فإنّه ليس شرط النداء ان يكون بصوت</w:t>
      </w:r>
      <w:r w:rsidRPr="0043595C">
        <w:rPr>
          <w:rFonts w:hint="cs"/>
          <w:rtl/>
        </w:rPr>
        <w:t xml:space="preserve">، قصاراه أنه في غالب الاستعمال يكون بالصوت، وقد قال تعالى: {ذِكْرُ رَحْمَةِ رَبِّكَ عَبْدَهُ زَكَرِيَّا * إِذْ نَادَى رَبَّهُ نِدَاءً خَفِيًّا}، </w:t>
      </w:r>
      <w:r w:rsidRPr="0043595C">
        <w:rPr>
          <w:rFonts w:hint="cs"/>
          <w:b/>
          <w:u w:val="single"/>
          <w:rtl/>
        </w:rPr>
        <w:t>نداء خفيا</w:t>
      </w:r>
      <w:r w:rsidRPr="0043595C">
        <w:rPr>
          <w:rFonts w:hint="cs"/>
          <w:rtl/>
        </w:rPr>
        <w:t>، فيكون تعارض بين زعمه أنه بصوت وبين قوله نداء خفيا أي لا يسمع له صوت، وكثير من</w:t>
      </w:r>
      <w:r w:rsidR="00C04A3D" w:rsidRPr="0043595C">
        <w:rPr>
          <w:rFonts w:hint="cs"/>
          <w:rtl/>
        </w:rPr>
        <w:t xml:space="preserve"> أهل </w:t>
      </w:r>
      <w:r w:rsidRPr="0043595C">
        <w:rPr>
          <w:rFonts w:hint="cs"/>
          <w:rtl/>
        </w:rPr>
        <w:t xml:space="preserve">اللغة قالوا: النداء طلب الإقبالِ، وله مخرج يحسم مادة المتشابهات، ويرد المتشابه إلى أمهاته من المحكم: ان يُحمل النداء المضاف إلى الله تعالى على نداء بعض الملائكة المقربين بإذن الله تعالى وأمره، ومثل ذلك سائغ في الكلام غير مستنكر، كما قال تعالى: {وَنَادَى فِرْعَونُ فِي قَوْمِهِ} [سورة الزخرف: 51]، وإنما المراد نادى المنادي عن أمره، وأصدر نداءه عن إذنه، واللغة </w:t>
      </w:r>
      <w:r w:rsidRPr="0043595C">
        <w:rPr>
          <w:rFonts w:hint="cs"/>
          <w:rtl/>
        </w:rPr>
        <w:lastRenderedPageBreak/>
        <w:t xml:space="preserve">العربية تسمح بذلك، فلم التنطع ونسبة المحال إلى الله وعندنا المفتاح للتقديس والتنزيه، </w:t>
      </w:r>
      <w:r w:rsidRPr="0043595C">
        <w:rPr>
          <w:rFonts w:hint="cs"/>
          <w:rtl/>
          <w:lang w:bidi="ar-KW"/>
        </w:rPr>
        <w:t>وصدق الله تعالى حيث يقول: {</w:t>
      </w:r>
      <w:r w:rsidRPr="0043595C">
        <w:rPr>
          <w:rFonts w:hint="cs"/>
          <w:rtl/>
        </w:rPr>
        <w:t>فَأَمَّا الَّذِينَ فِي قُلُوبِهِمْ زَيْغٌ فَيَتَّبِعُونَ مَا تَشَابَهَ مِنْهُ ابْتِغَاءَ الْفِتْنَةِ}،</w:t>
      </w:r>
    </w:p>
    <w:p w14:paraId="33D4B297" w14:textId="3F2F328A" w:rsidR="00822D1E" w:rsidRPr="0043595C" w:rsidRDefault="00822D1E" w:rsidP="00822D1E">
      <w:pPr>
        <w:rPr>
          <w:rtl/>
        </w:rPr>
      </w:pPr>
      <w:r w:rsidRPr="0043595C">
        <w:rPr>
          <w:rFonts w:hint="cs"/>
          <w:bCs/>
          <w:kern w:val="0"/>
          <w:sz w:val="36"/>
          <w:szCs w:val="36"/>
          <w:highlight w:val="yellow"/>
          <w:u w:val="single"/>
          <w:rtl/>
          <w:lang w:bidi="ar-KW"/>
        </w:rPr>
        <w:t xml:space="preserve">[المفتاح </w:t>
      </w:r>
      <w:r w:rsidR="00452369" w:rsidRPr="0043595C">
        <w:rPr>
          <w:rFonts w:hint="cs"/>
          <w:bCs/>
          <w:kern w:val="0"/>
          <w:sz w:val="36"/>
          <w:szCs w:val="36"/>
          <w:highlight w:val="yellow"/>
          <w:u w:val="single"/>
          <w:rtl/>
          <w:lang w:bidi="ar-KW"/>
        </w:rPr>
        <w:t>الثاني</w:t>
      </w:r>
      <w:r w:rsidRPr="0043595C">
        <w:rPr>
          <w:rFonts w:hint="cs"/>
          <w:bCs/>
          <w:kern w:val="0"/>
          <w:sz w:val="36"/>
          <w:szCs w:val="36"/>
          <w:highlight w:val="yellow"/>
          <w:u w:val="single"/>
          <w:rtl/>
          <w:lang w:bidi="ar-KW"/>
        </w:rPr>
        <w:t xml:space="preserve"> عشر]:</w:t>
      </w:r>
      <w:r w:rsidRPr="0043595C">
        <w:rPr>
          <w:rFonts w:hint="cs"/>
          <w:snapToGrid w:val="0"/>
          <w:kern w:val="0"/>
          <w:rtl/>
        </w:rPr>
        <w:t xml:space="preserve"> الرد على مذهب ابن تيمية في مسألة قديم النوع حادث الآحاد: </w:t>
      </w:r>
      <w:r w:rsidRPr="0043595C">
        <w:rPr>
          <w:rFonts w:hint="cs"/>
          <w:rtl/>
          <w:lang w:bidi="ar-KW"/>
        </w:rPr>
        <w:t>من جملة أخطاء ابن تيمية في العقيدة: -لأنه غير متخصص فيها-: قياسه كلام الله تعالى على كلام البشر، وجعله من الحوادث التي تحدث في ذات الله تعالى</w:t>
      </w:r>
      <w:r w:rsidRPr="0043595C">
        <w:rPr>
          <w:rFonts w:hint="cs"/>
          <w:rtl/>
        </w:rPr>
        <w:t xml:space="preserve">، فذكر من تلك الحوادث تجدد المعلومات والمسموعات والمبصرات وتعاقب الكلمات، </w:t>
      </w:r>
      <w:r w:rsidRPr="0043595C">
        <w:rPr>
          <w:rFonts w:hint="cs"/>
          <w:u w:val="single"/>
          <w:rtl/>
        </w:rPr>
        <w:t>قال في منهاج السنّة:</w:t>
      </w:r>
      <w:r w:rsidRPr="0043595C">
        <w:rPr>
          <w:rFonts w:hint="cs"/>
          <w:rtl/>
        </w:rPr>
        <w:t xml:space="preserve"> " قولُنا بقيام الحوادث بالرَّبِّ إنما هو قولٌ له دليلُه من الشَّرْعِ والعقل " [منهاج السُّـنَّةِ النبويَّة: ج1: ص24]، </w:t>
      </w:r>
      <w:r w:rsidRPr="0043595C">
        <w:rPr>
          <w:rFonts w:hint="cs"/>
          <w:u w:val="single"/>
          <w:rtl/>
        </w:rPr>
        <w:t>وقال في موافقة صريح المعقول لصحيحِ المنقول</w:t>
      </w:r>
      <w:r w:rsidRPr="0043595C">
        <w:rPr>
          <w:rFonts w:hint="cs"/>
          <w:rtl/>
        </w:rPr>
        <w:t>: (والقولُ الحقُّ الصَّحِيحُ أنَّ الله لم يزلْ مُتَكَلِّمًا بحروفٍ متعاقبةٍ لا مجتمعة</w:t>
      </w:r>
      <w:r w:rsidR="006349E8" w:rsidRPr="0043595C">
        <w:rPr>
          <w:rFonts w:hint="cs"/>
          <w:rtl/>
        </w:rPr>
        <w:t xml:space="preserve">) </w:t>
      </w:r>
      <w:r w:rsidRPr="0043595C">
        <w:rPr>
          <w:rFonts w:hint="cs"/>
          <w:rtl/>
        </w:rPr>
        <w:t xml:space="preserve">أهــ [موافقة صريح المعقول لصحيحِ المنقول: ج2: ص151]، </w:t>
      </w:r>
      <w:r w:rsidRPr="0043595C">
        <w:rPr>
          <w:rFonts w:hint="cs"/>
          <w:u w:val="single"/>
          <w:rtl/>
        </w:rPr>
        <w:t>وقال في مجموع الفتاوى</w:t>
      </w:r>
      <w:r w:rsidRPr="0043595C">
        <w:rPr>
          <w:rFonts w:hint="cs"/>
          <w:rtl/>
        </w:rPr>
        <w:t>: (الله يتكلَّم إذا شاء ويسكتُ إذا شاء</w:t>
      </w:r>
      <w:r w:rsidR="006349E8" w:rsidRPr="0043595C">
        <w:rPr>
          <w:rFonts w:hint="cs"/>
          <w:rtl/>
        </w:rPr>
        <w:t xml:space="preserve">) </w:t>
      </w:r>
      <w:r w:rsidRPr="0043595C">
        <w:rPr>
          <w:rFonts w:hint="cs"/>
          <w:rtl/>
        </w:rPr>
        <w:t xml:space="preserve">[مجموع الفتاوى: ج1: ص255: 256]، وهذا كله جهل وضلال منشؤه من قياس كلام الله تعالى الذي ليس كمثله شيء بكلام المخلوق الذي يتكلم ثم يسكت، ونسي أنّ كلام الله تعالى من صفاته القديمة، وأنّ صفات الله تعالى الذاتية لا تعلق للمشيئة والإرادة بها، </w:t>
      </w:r>
      <w:r w:rsidRPr="0043595C">
        <w:rPr>
          <w:rFonts w:hint="cs"/>
          <w:b/>
          <w:rtl/>
        </w:rPr>
        <w:t>وما قاله ابن تيمية تكييف لكلام الله على كلام البشر</w:t>
      </w:r>
      <w:r w:rsidRPr="0043595C">
        <w:rPr>
          <w:rFonts w:hint="cs"/>
          <w:rtl/>
        </w:rPr>
        <w:t xml:space="preserve">، </w:t>
      </w:r>
      <w:r w:rsidRPr="0043595C">
        <w:rPr>
          <w:rFonts w:hint="cs"/>
          <w:u w:val="single"/>
          <w:rtl/>
        </w:rPr>
        <w:t>لأنَّ الذي يَتَكَلَّمُ ثمَّ يسكتُ يستحيلُ في العقلِ أنْ يكونَ إلها، أليسَ السُّكُوتُ بعدَ الكلامِ علامةُ التغيُّر</w:t>
      </w:r>
      <w:r w:rsidRPr="0043595C">
        <w:rPr>
          <w:rFonts w:hint="cs"/>
          <w:rtl/>
        </w:rPr>
        <w:t xml:space="preserve">؟ وكَيْفَ يكونُ مَنْ يطرأ عليه تَغَـيُّـرٌ إلها، وقد قال الخليل إبراهيم عليه السلام: {لا احب الآفلين} أي لا يصلح المتغير من حال إلى حال ان يكون إلها، </w:t>
      </w:r>
      <w:r w:rsidRPr="0043595C">
        <w:rPr>
          <w:rFonts w:hint="cs"/>
          <w:rtl/>
          <w:lang w:bidi="ar-KW"/>
        </w:rPr>
        <w:t xml:space="preserve">إنّ الله تعالى </w:t>
      </w:r>
      <w:r w:rsidRPr="0043595C">
        <w:rPr>
          <w:rFonts w:eastAsia="Times New Roman" w:hint="cs"/>
          <w:rtl/>
        </w:rPr>
        <w:t xml:space="preserve">له الكمال المطلق، وكمال كلام الله تعالى كمال مطلق ككمال جناب ذاته وصفاته، منزه عن أي نقص، كمال يستحيل عليه الزيادة ولا النقصان، لأنه الكمال المطلق، ومن صعب عليه تصور هذا التقديس فليعتزل التخصص في العقيدة ويدعها لأهلها المتخصصين فيها، </w:t>
      </w:r>
      <w:r w:rsidRPr="0043595C">
        <w:rPr>
          <w:rFonts w:hint="cs"/>
          <w:b/>
          <w:rtl/>
        </w:rPr>
        <w:t>لقد أخطأ ابن تيمية واتباعه</w:t>
      </w:r>
      <w:r w:rsidRPr="0043595C">
        <w:rPr>
          <w:rFonts w:hint="cs"/>
          <w:rtl/>
        </w:rPr>
        <w:t xml:space="preserve"> خطئا جسيماً عندما تكلموا في صفات الله تعالى الواجبة له بالحس، والحس لا يصلح في الإلهيات، لان الإلهيات مبنية على نفي المماثلة، والحس مبني على القياس على المماثلة،</w:t>
      </w:r>
      <w:r w:rsidR="006E5CBA" w:rsidRPr="0043595C">
        <w:rPr>
          <w:rFonts w:hint="cs"/>
          <w:rtl/>
        </w:rPr>
        <w:t xml:space="preserve"> </w:t>
      </w:r>
      <w:r w:rsidRPr="0043595C">
        <w:rPr>
          <w:rFonts w:hint="cs"/>
          <w:u w:val="single"/>
          <w:rtl/>
        </w:rPr>
        <w:t>لقد أخطأ هؤلاء عندما أهملوا جانب التخصص في الإلهيات وزهدوا في علم التقديس</w:t>
      </w:r>
      <w:r w:rsidRPr="0043595C">
        <w:rPr>
          <w:rFonts w:hint="cs"/>
          <w:rtl/>
        </w:rPr>
        <w:t xml:space="preserve"> (قسم توحيد جناب الذات</w:t>
      </w:r>
      <w:r w:rsidR="006349E8" w:rsidRPr="0043595C">
        <w:rPr>
          <w:rFonts w:hint="cs"/>
          <w:rtl/>
        </w:rPr>
        <w:t xml:space="preserve">) </w:t>
      </w:r>
      <w:r w:rsidRPr="0043595C">
        <w:rPr>
          <w:rFonts w:hint="cs"/>
          <w:b/>
          <w:rtl/>
        </w:rPr>
        <w:t>لأنّ من فوائد علم التقديس</w:t>
      </w:r>
      <w:r w:rsidRPr="0043595C">
        <w:rPr>
          <w:rFonts w:hint="cs"/>
          <w:rtl/>
        </w:rPr>
        <w:t xml:space="preserve"> تصفية الاعتقاد بنفي المثل عن الله وعن ذات الله وعن صفات الله، ولو في دقائق الصفات، فيصل طالب علم التقديس إلى مرتبة التقديس العقلي والقلبي مع التقديس اللساني، ولسان حاله يقول بالعجز عن تصور جناب الذات لأنه ليس كمثل ذات الله ذات، وتصور حقائق الصفات لأنّ ليس كمثل صفاته صفات، </w:t>
      </w:r>
      <w:r w:rsidRPr="0043595C">
        <w:rPr>
          <w:rFonts w:hint="cs"/>
          <w:rtl/>
          <w:lang w:bidi="ar-KW"/>
        </w:rPr>
        <w:t xml:space="preserve">ومن فوائد هذا العلم الفهم الصحيح والأمثل للآيات التي تتناول نفي المثل والند والكفء لله </w:t>
      </w:r>
      <w:r w:rsidRPr="0043595C">
        <w:rPr>
          <w:rFonts w:hint="cs"/>
          <w:rtl/>
          <w:lang w:bidi="ar-KW"/>
        </w:rPr>
        <w:lastRenderedPageBreak/>
        <w:t xml:space="preserve">تعالى، وهو العلم الذي يؤدي إلى وضع الحاجز الذي يمنع من الولوج في التشبيه والتمثيل والتجسيم وغير ذلك من البدع الضالة في حق الله تعالى، والعيش مع الله على التنزيه والاعتراف بالعجز عن الإدراك والإحاطة، </w:t>
      </w:r>
      <w:r w:rsidRPr="0043595C">
        <w:rPr>
          <w:rFonts w:hint="cs"/>
          <w:u w:val="single"/>
          <w:rtl/>
          <w:lang w:bidi="ar-KW"/>
        </w:rPr>
        <w:t xml:space="preserve">و </w:t>
      </w:r>
      <w:r w:rsidRPr="0043595C">
        <w:rPr>
          <w:rFonts w:hint="cs"/>
          <w:u w:val="single"/>
          <w:rtl/>
        </w:rPr>
        <w:t>كما أنّ لكل علم دقائقه التي تميز علماءه عن سائر العلماء في مجال التخصص</w:t>
      </w:r>
      <w:r w:rsidRPr="0043595C">
        <w:rPr>
          <w:rFonts w:hint="cs"/>
          <w:rtl/>
        </w:rPr>
        <w:t xml:space="preserve">، ففي علم الفقه دقائقه التي تميز الفقهاء، وفي علم الحديث دقائقه التي تميز المحدثين المتخصصين في علم الحديث، فكذلك فإن علم التقديس والتنزيه - على صعوبة هضمه وفهمه - يؤهل المتخصصين فيه إلى نفي أمور تدل على النقص الذي يناقض الكمال، لا يدركها العامة من الناس لأنهم لا يستطيعون تصور أي شيء غير محسوس، لغلبة الحس عليهم، يصعب عليهم تصور ذات لا أول لوجوده لأنهم تعودوا أن كل شيء له أول يبدأ منه، ولا يتصورون ذاتا لا يحتاج إلى مكان، لأنّهم تعودوا بالحس أنّ كل شيء لابد وأن يكون في مكان، وأنّ كل موجود لابد وأن يحيط به مكان، ولا يتصورون ذاتا لا يجري عليه زمان، لأنّهم اعتادوا على أنّ كل موجود يجري عليه زمان ماض وزمان حاضر وزمان مستقبل لا فكاك له عن الزمان، و </w:t>
      </w:r>
      <w:r w:rsidRPr="0043595C">
        <w:rPr>
          <w:rFonts w:hint="cs"/>
          <w:u w:val="single"/>
          <w:rtl/>
        </w:rPr>
        <w:t>(العامة</w:t>
      </w:r>
      <w:r w:rsidR="006349E8" w:rsidRPr="0043595C">
        <w:rPr>
          <w:rFonts w:hint="cs"/>
          <w:u w:val="single"/>
          <w:rtl/>
        </w:rPr>
        <w:t xml:space="preserve">) </w:t>
      </w:r>
      <w:r w:rsidRPr="0043595C">
        <w:rPr>
          <w:rFonts w:hint="cs"/>
          <w:u w:val="single"/>
          <w:rtl/>
        </w:rPr>
        <w:t>لا يتصورون كلاماً إلا يسبقه سكوت ويعقبه سكوت</w:t>
      </w:r>
      <w:r w:rsidRPr="0043595C">
        <w:rPr>
          <w:rFonts w:hint="cs"/>
          <w:rtl/>
        </w:rPr>
        <w:t xml:space="preserve">، كما هو حال الإنسان يتكلم متى شاء ويسكت متى شاء، ولا يتصورون كلاما إلا بحرف وصوت، كما هو </w:t>
      </w:r>
      <w:r w:rsidRPr="0043595C">
        <w:rPr>
          <w:rFonts w:eastAsia="Times New Roman" w:hint="cs"/>
          <w:rtl/>
        </w:rPr>
        <w:t>جنس كلام البشر بحروف تقبل التقديم والتأخير، وأصوات قد تكون عذبة،</w:t>
      </w:r>
      <w:r w:rsidRPr="0043595C">
        <w:rPr>
          <w:rFonts w:hint="cs"/>
          <w:rtl/>
        </w:rPr>
        <w:t xml:space="preserve"> وقد تكون مستقبحة، تعالى الله تعالى عن تلك الأضداد والأعراض، وهم لا يتصورون كلاما إلا بصوت قد يكون خافتا أو جهورا، هكذا لأنّه لم ير غير ذلك، ولا يتصورون غير ذلك، وعقلهم الباطن يقيس كل ما غاب عنه بما يُشاهده، فيحكم باستحالة أن يكون الكلام بغير صوت، </w:t>
      </w:r>
      <w:r w:rsidRPr="0043595C">
        <w:rPr>
          <w:rFonts w:hint="cs"/>
          <w:b/>
          <w:rtl/>
          <w:lang w:bidi="ar-KW"/>
        </w:rPr>
        <w:t>اتباع الإمام ابن تيمية يتشدقون بانه لا أساس للكلام النفسي الذي قال به</w:t>
      </w:r>
      <w:r w:rsidR="00C04A3D" w:rsidRPr="0043595C">
        <w:rPr>
          <w:rFonts w:hint="cs"/>
          <w:b/>
          <w:rtl/>
          <w:lang w:bidi="ar-KW"/>
        </w:rPr>
        <w:t xml:space="preserve"> أهل </w:t>
      </w:r>
      <w:r w:rsidRPr="0043595C">
        <w:rPr>
          <w:rFonts w:hint="cs"/>
          <w:b/>
          <w:rtl/>
          <w:lang w:bidi="ar-KW"/>
        </w:rPr>
        <w:t>التخصص،</w:t>
      </w:r>
      <w:r w:rsidRPr="0043595C">
        <w:rPr>
          <w:rFonts w:hint="cs"/>
          <w:rtl/>
          <w:lang w:bidi="ar-KW"/>
        </w:rPr>
        <w:t xml:space="preserve"> </w:t>
      </w:r>
      <w:r w:rsidRPr="0043595C">
        <w:rPr>
          <w:rFonts w:hint="cs"/>
          <w:u w:val="single"/>
          <w:rtl/>
          <w:lang w:bidi="ar-KW"/>
        </w:rPr>
        <w:t>مع أنه لا مخرج لقدم صفة الكلام إلا بتبني مسألة: (الكلام النفسي</w:t>
      </w:r>
      <w:r w:rsidR="006349E8" w:rsidRPr="0043595C">
        <w:rPr>
          <w:rFonts w:hint="cs"/>
          <w:u w:val="single"/>
          <w:rtl/>
          <w:lang w:bidi="ar-KW"/>
        </w:rPr>
        <w:t xml:space="preserve">) </w:t>
      </w:r>
      <w:r w:rsidRPr="0043595C">
        <w:rPr>
          <w:rFonts w:hint="cs"/>
          <w:u w:val="single"/>
          <w:rtl/>
          <w:lang w:bidi="ar-KW"/>
        </w:rPr>
        <w:t xml:space="preserve">الذي جاء ذكره في القرآن الكريم، </w:t>
      </w:r>
      <w:r w:rsidRPr="0043595C">
        <w:rPr>
          <w:rFonts w:hint="cs"/>
          <w:b/>
          <w:rtl/>
          <w:lang w:bidi="ar-KW"/>
        </w:rPr>
        <w:t xml:space="preserve">إذ </w:t>
      </w:r>
      <w:r w:rsidRPr="0043595C">
        <w:rPr>
          <w:rFonts w:hint="cs"/>
          <w:b/>
          <w:rtl/>
        </w:rPr>
        <w:t xml:space="preserve">لو تدبر هؤلاء </w:t>
      </w:r>
      <w:r w:rsidRPr="0043595C">
        <w:rPr>
          <w:rFonts w:hint="cs"/>
          <w:u w:val="single"/>
          <w:rtl/>
        </w:rPr>
        <w:t>قوله تعالى: {وَيَقُولُونَ فِي أَنْفُسِهِمْ لَوْلَا يُعَذِّبُنَا اللَّهُ بِمَا نَقُولُ حَسْبُهُمْ جَهَنَّمُ يَصْلَوْنَهَا فَبِئْسَ الْمَصِيرُ} [المجادلة: 8]</w:t>
      </w:r>
      <w:r w:rsidRPr="0043595C">
        <w:rPr>
          <w:rFonts w:hint="cs"/>
          <w:rtl/>
        </w:rPr>
        <w:t xml:space="preserve">، فقد نسب الله تعالى إليهم القول: {وَيَقُولُونَ}، ولم يكن بصوت، {فِي أَنْفُسِهِمْ}، فلم يسمعهم أحد لأنّه كان كلاما نفسيا في أنفسهم وضمائرهم لم يسمعه أحد، ولكن سمعهم الله السميع العليم، فإذا جاز أن يُنسب إليهم قول النفس بلا صوت، أفلا نقدس كلام الله تعالى عن أن يشبه كلام البشر، </w:t>
      </w:r>
      <w:r w:rsidRPr="0043595C">
        <w:rPr>
          <w:rFonts w:hint="cs"/>
          <w:b/>
          <w:rtl/>
        </w:rPr>
        <w:t>ولو تدبر هؤلاء</w:t>
      </w:r>
      <w:r w:rsidRPr="0043595C">
        <w:rPr>
          <w:rFonts w:hint="cs"/>
          <w:b/>
          <w:u w:val="single"/>
          <w:rtl/>
        </w:rPr>
        <w:t xml:space="preserve"> </w:t>
      </w:r>
      <w:r w:rsidRPr="0043595C">
        <w:rPr>
          <w:rFonts w:hint="cs"/>
          <w:u w:val="single"/>
          <w:rtl/>
        </w:rPr>
        <w:t>قوله تعالى: {وَأَسِرُّوا قَوْلَكُمْ أَوِ اجْهَرُوا بِهِ إِنَّهُ عَلِيمٌ بِذَاتِ الصُّدُورِ} [الملك: 13]</w:t>
      </w:r>
      <w:r w:rsidRPr="0043595C">
        <w:rPr>
          <w:rFonts w:hint="cs"/>
          <w:rtl/>
        </w:rPr>
        <w:t xml:space="preserve">، لعلموا: أنّ القول منه ما هو بصوت يُسمع، ومنه ما هو ليس بصوت فلا يُسمع، فقول النفس: {وَأَسِرُّوا قَوْلَكُمْ}، قول ليس بصوت ولا يُسمع، وقول الجهر بصوت يُسمع: {أَوِ اجْهَرُوا بِهِ}، </w:t>
      </w:r>
      <w:r w:rsidRPr="0043595C">
        <w:rPr>
          <w:rFonts w:hint="cs"/>
          <w:u w:val="single"/>
          <w:rtl/>
        </w:rPr>
        <w:t>فلماذا المكابرة والجهل ومعاداة</w:t>
      </w:r>
      <w:r w:rsidR="00C04A3D" w:rsidRPr="0043595C">
        <w:rPr>
          <w:rFonts w:hint="cs"/>
          <w:u w:val="single"/>
          <w:rtl/>
        </w:rPr>
        <w:t xml:space="preserve"> أهل </w:t>
      </w:r>
      <w:r w:rsidRPr="0043595C">
        <w:rPr>
          <w:rFonts w:hint="cs"/>
          <w:u w:val="single"/>
          <w:rtl/>
        </w:rPr>
        <w:t>القرآن</w:t>
      </w:r>
      <w:r w:rsidR="00A41DAA" w:rsidRPr="0043595C">
        <w:rPr>
          <w:rFonts w:hint="cs"/>
          <w:u w:val="single"/>
          <w:rtl/>
        </w:rPr>
        <w:t xml:space="preserve"> وأهل </w:t>
      </w:r>
      <w:r w:rsidRPr="0043595C">
        <w:rPr>
          <w:rFonts w:hint="cs"/>
          <w:u w:val="single"/>
          <w:rtl/>
        </w:rPr>
        <w:t xml:space="preserve"> التخصص العلمي في العقيدة، والمكابرة بزعم أن القول لا يكون إلا بصوت وأنّ القول لابد وأن يُسمع وإلا لم يكن </w:t>
      </w:r>
      <w:r w:rsidRPr="0043595C">
        <w:rPr>
          <w:rFonts w:hint="cs"/>
          <w:u w:val="single"/>
          <w:rtl/>
        </w:rPr>
        <w:lastRenderedPageBreak/>
        <w:t>قولا، وهذا القرآن ينطق بذلك،</w:t>
      </w:r>
      <w:r w:rsidRPr="0043595C">
        <w:rPr>
          <w:rFonts w:hint="cs"/>
          <w:rtl/>
        </w:rPr>
        <w:t xml:space="preserve"> </w:t>
      </w:r>
      <w:r w:rsidRPr="0043595C">
        <w:rPr>
          <w:rFonts w:hint="cs"/>
          <w:b/>
          <w:rtl/>
        </w:rPr>
        <w:t xml:space="preserve">ولو تدبر هؤلاء </w:t>
      </w:r>
      <w:r w:rsidRPr="0043595C">
        <w:rPr>
          <w:rFonts w:hint="cs"/>
          <w:u w:val="single"/>
          <w:rtl/>
        </w:rPr>
        <w:t>قوله تعالى: {فَأَسَرَّهَا يُوسُفُ فِي نَفْسِهِ وَلَمْ يُبْدِهَا لَهُمْ قَالَ أَنْتُمْ شَرٌّ مَكَانًا وَاللَّهُ أَعْلَمُ بِمَا تَصِفُونَ} [يوسف: 77]،</w:t>
      </w:r>
      <w:r w:rsidRPr="0043595C">
        <w:rPr>
          <w:rFonts w:hint="cs"/>
          <w:rtl/>
        </w:rPr>
        <w:t xml:space="preserve"> لعلموا أنّ من القول قول السر: {فَأَسَرَّهَا يُوسُفُ فِي نَفْسِهِ وَلَمْ يُبْدِهَا لَهُمْ قَالَ}، فالقول قول النفس لأنّ يوسف عليه السلام لم يقل لهم هذا القول وإنما قاله في نفسه فقط، وعبر عنه القرآن الكريم بقوله: {قَالَ}، </w:t>
      </w:r>
      <w:r w:rsidRPr="0043595C">
        <w:rPr>
          <w:rFonts w:hint="cs"/>
          <w:u w:val="single"/>
          <w:rtl/>
        </w:rPr>
        <w:t>ومثله تماماً قوله تعالى: {يُخْفُونَ فِي أَنْفُسِهِمْ مَا لَا يُبْدُونَ لَكَ يَقُولُونَ لَوْ كَانَ لَنَا مِنَ الْأَمْرِ شَيْءٌ مَا قُتِلْنَا هَا هُنَا} [آل عمران: 154]</w:t>
      </w:r>
      <w:r w:rsidRPr="0043595C">
        <w:rPr>
          <w:rFonts w:hint="cs"/>
          <w:rtl/>
        </w:rPr>
        <w:t xml:space="preserve">، فالقول هاهنا هو القول النفسي بغير صوت، </w:t>
      </w:r>
      <w:r w:rsidRPr="0043595C">
        <w:rPr>
          <w:rFonts w:hint="cs"/>
          <w:b/>
          <w:rtl/>
        </w:rPr>
        <w:t>ولو تدبر هؤلاء</w:t>
      </w:r>
      <w:r w:rsidRPr="0043595C">
        <w:rPr>
          <w:rFonts w:hint="cs"/>
          <w:u w:val="single"/>
          <w:rtl/>
        </w:rPr>
        <w:t xml:space="preserve"> قوله تعالى: {أَمْ يَحْسَبُونَ أَنَّا لَا نَسْمَعُ سِرَّهُمْ وَنَجْوَاهُمْ} [الزخرف: 80]،</w:t>
      </w:r>
      <w:r w:rsidRPr="0043595C">
        <w:rPr>
          <w:rFonts w:hint="cs"/>
          <w:rtl/>
        </w:rPr>
        <w:t xml:space="preserve"> فالله تعالى يسمع السر وأخفى، والسمع هاهنا لا يُشترط له الصوت، </w:t>
      </w:r>
      <w:r w:rsidRPr="0043595C">
        <w:rPr>
          <w:rFonts w:hint="cs"/>
          <w:b/>
          <w:rtl/>
        </w:rPr>
        <w:t>فلماذا التشنيع على</w:t>
      </w:r>
      <w:r w:rsidR="00C04A3D" w:rsidRPr="0043595C">
        <w:rPr>
          <w:rFonts w:hint="cs"/>
          <w:b/>
          <w:rtl/>
        </w:rPr>
        <w:t xml:space="preserve"> أهل </w:t>
      </w:r>
      <w:r w:rsidRPr="0043595C">
        <w:rPr>
          <w:rFonts w:hint="cs"/>
          <w:b/>
          <w:rtl/>
        </w:rPr>
        <w:t xml:space="preserve">الأصول والتخصص؟ </w:t>
      </w:r>
      <w:r w:rsidRPr="0043595C">
        <w:rPr>
          <w:rFonts w:hint="cs"/>
          <w:rtl/>
        </w:rPr>
        <w:t>حتى قال بعض الحشوية الأجلاف: (نحن نستدل في الحرف والصوت بقوله تعالى {كهيعص} [مريم:1]، وخصومنا يستدلون بقول الأخطل النصراني (إن الكلام لفي الفؤاد</w:t>
      </w:r>
      <w:r w:rsidR="006349E8" w:rsidRPr="0043595C">
        <w:rPr>
          <w:rFonts w:hint="cs"/>
          <w:rtl/>
        </w:rPr>
        <w:t xml:space="preserve">) </w:t>
      </w:r>
      <w:r w:rsidRPr="0043595C">
        <w:rPr>
          <w:rFonts w:hint="cs"/>
          <w:rtl/>
        </w:rPr>
        <w:t xml:space="preserve">أهــ، وهذا جهل لان الأدلة من القرآن على الكلام النفسي أبين من الشمس في رابعة النهار، هكذا يقولون وهذا مبلغهم من الجهل المركب فإنّا لله وإنّا إليه راجعون، </w:t>
      </w:r>
      <w:r w:rsidRPr="0043595C">
        <w:rPr>
          <w:rFonts w:hint="cs"/>
          <w:u w:val="single"/>
          <w:rtl/>
        </w:rPr>
        <w:t>و</w:t>
      </w:r>
      <w:r w:rsidRPr="0043595C">
        <w:rPr>
          <w:rFonts w:hint="cs"/>
          <w:b/>
          <w:u w:val="single"/>
          <w:rtl/>
        </w:rPr>
        <w:t>من جملة أخطاء ابن تيمية</w:t>
      </w:r>
      <w:r w:rsidRPr="0043595C">
        <w:rPr>
          <w:rFonts w:hint="cs"/>
          <w:rtl/>
        </w:rPr>
        <w:t xml:space="preserve"> </w:t>
      </w:r>
      <w:r w:rsidRPr="0043595C">
        <w:rPr>
          <w:rFonts w:hint="cs"/>
          <w:u w:val="single"/>
          <w:rtl/>
        </w:rPr>
        <w:t>نسبته إلى أئمة الحديث وإلى</w:t>
      </w:r>
      <w:r w:rsidR="00C04A3D" w:rsidRPr="0043595C">
        <w:rPr>
          <w:rFonts w:hint="cs"/>
          <w:u w:val="single"/>
          <w:rtl/>
        </w:rPr>
        <w:t xml:space="preserve"> أهل </w:t>
      </w:r>
      <w:r w:rsidRPr="0043595C">
        <w:rPr>
          <w:rFonts w:hint="cs"/>
          <w:u w:val="single"/>
          <w:rtl/>
        </w:rPr>
        <w:t>السُّنة والجماعة مذهب الكرامية في مسألة الكلام</w:t>
      </w:r>
      <w:r w:rsidRPr="0043595C">
        <w:rPr>
          <w:rFonts w:hint="cs"/>
          <w:rtl/>
        </w:rPr>
        <w:t>، ينقل عن</w:t>
      </w:r>
      <w:r w:rsidR="00C04A3D" w:rsidRPr="0043595C">
        <w:rPr>
          <w:rFonts w:hint="cs"/>
          <w:rtl/>
        </w:rPr>
        <w:t xml:space="preserve"> أهل </w:t>
      </w:r>
      <w:r w:rsidRPr="0043595C">
        <w:rPr>
          <w:rFonts w:hint="cs"/>
          <w:rtl/>
        </w:rPr>
        <w:t xml:space="preserve">السنّة أنهم يقولون: أن الله متكلم بصوت يحدث في ذات الله شيئا بعد شيء، وانه يتكلم بمشيئته وقدرته، وان كلام الله تعالى قديم النوع حادث الآحاد، وانه بحرف وصوت، وفي هذا جملة من الأخطاء الجسيمة: </w:t>
      </w:r>
      <w:r w:rsidRPr="0043595C">
        <w:rPr>
          <w:rFonts w:hint="cs"/>
          <w:b/>
          <w:u w:val="single"/>
          <w:rtl/>
        </w:rPr>
        <w:t>(أولها</w:t>
      </w:r>
      <w:r w:rsidR="006349E8" w:rsidRPr="0043595C">
        <w:rPr>
          <w:rFonts w:hint="cs"/>
          <w:b/>
          <w:u w:val="single"/>
          <w:rtl/>
        </w:rPr>
        <w:t>):</w:t>
      </w:r>
      <w:r w:rsidRPr="0043595C">
        <w:rPr>
          <w:rFonts w:hint="cs"/>
          <w:b/>
          <w:u w:val="single"/>
          <w:rtl/>
        </w:rPr>
        <w:t xml:space="preserve"> أنّ هذا المذهب ليس مذهب</w:t>
      </w:r>
      <w:r w:rsidR="00C04A3D" w:rsidRPr="0043595C">
        <w:rPr>
          <w:rFonts w:hint="cs"/>
          <w:b/>
          <w:u w:val="single"/>
          <w:rtl/>
        </w:rPr>
        <w:t xml:space="preserve"> أهل </w:t>
      </w:r>
      <w:r w:rsidRPr="0043595C">
        <w:rPr>
          <w:rFonts w:hint="cs"/>
          <w:b/>
          <w:u w:val="single"/>
          <w:rtl/>
        </w:rPr>
        <w:t>السنّة وليس مذهب</w:t>
      </w:r>
      <w:r w:rsidR="00C04A3D" w:rsidRPr="0043595C">
        <w:rPr>
          <w:rFonts w:hint="cs"/>
          <w:b/>
          <w:u w:val="single"/>
          <w:rtl/>
        </w:rPr>
        <w:t xml:space="preserve"> أهل </w:t>
      </w:r>
      <w:r w:rsidRPr="0043595C">
        <w:rPr>
          <w:rFonts w:hint="cs"/>
          <w:b/>
          <w:u w:val="single"/>
          <w:rtl/>
        </w:rPr>
        <w:t>الحديث وإنما هو مذهب الكرامية المجسمة</w:t>
      </w:r>
      <w:r w:rsidRPr="0043595C">
        <w:rPr>
          <w:rFonts w:hint="cs"/>
          <w:rtl/>
        </w:rPr>
        <w:t>، فمذهب الكرامية: (أن الله تعالى تقوم به كلمات تحدث في ذاته وقتا بعد وقت</w:t>
      </w:r>
      <w:r w:rsidR="006349E8" w:rsidRPr="0043595C">
        <w:rPr>
          <w:rFonts w:hint="cs"/>
          <w:rtl/>
        </w:rPr>
        <w:t xml:space="preserve">) </w:t>
      </w:r>
      <w:r w:rsidRPr="0043595C">
        <w:rPr>
          <w:rFonts w:hint="cs"/>
          <w:rtl/>
        </w:rPr>
        <w:t>وابن تيمية ينسب هذا المذهب الرديء الذي أخذه من الكرامية إلى أئمة</w:t>
      </w:r>
      <w:r w:rsidR="00C04A3D" w:rsidRPr="0043595C">
        <w:rPr>
          <w:rFonts w:hint="cs"/>
          <w:rtl/>
        </w:rPr>
        <w:t xml:space="preserve"> أهل </w:t>
      </w:r>
      <w:r w:rsidRPr="0043595C">
        <w:rPr>
          <w:rFonts w:hint="cs"/>
          <w:rtl/>
        </w:rPr>
        <w:t>الحديث، وأئمة</w:t>
      </w:r>
      <w:r w:rsidR="00C04A3D" w:rsidRPr="0043595C">
        <w:rPr>
          <w:rFonts w:hint="cs"/>
          <w:rtl/>
        </w:rPr>
        <w:t xml:space="preserve"> أهل </w:t>
      </w:r>
      <w:r w:rsidRPr="0043595C">
        <w:rPr>
          <w:rFonts w:hint="cs"/>
          <w:rtl/>
        </w:rPr>
        <w:t xml:space="preserve">الحديث على خلاف ما يدعيه وما يقول، فإن معتقدهم أن ذات الله تعالى لا تحدث فيه صفة تتجدد من وقت إلى وقت، تتجدد في مرور الأوقات، </w:t>
      </w:r>
      <w:r w:rsidRPr="0043595C">
        <w:rPr>
          <w:rFonts w:hint="cs"/>
          <w:b/>
          <w:u w:val="single"/>
          <w:rtl/>
        </w:rPr>
        <w:t>و(الثاني</w:t>
      </w:r>
      <w:r w:rsidR="006349E8" w:rsidRPr="0043595C">
        <w:rPr>
          <w:rFonts w:hint="cs"/>
          <w:b/>
          <w:u w:val="single"/>
          <w:rtl/>
        </w:rPr>
        <w:t>):</w:t>
      </w:r>
      <w:r w:rsidRPr="0043595C">
        <w:rPr>
          <w:rFonts w:hint="cs"/>
          <w:b/>
          <w:u w:val="single"/>
          <w:rtl/>
        </w:rPr>
        <w:t xml:space="preserve"> قوله: (قديم النوع حادث الآحاد</w:t>
      </w:r>
      <w:r w:rsidR="006349E8" w:rsidRPr="0043595C">
        <w:rPr>
          <w:rFonts w:hint="cs"/>
          <w:b/>
          <w:u w:val="single"/>
          <w:rtl/>
        </w:rPr>
        <w:t xml:space="preserve">) </w:t>
      </w:r>
      <w:r w:rsidRPr="0043595C">
        <w:rPr>
          <w:rFonts w:hint="cs"/>
          <w:b/>
          <w:u w:val="single"/>
          <w:rtl/>
        </w:rPr>
        <w:t>وهي بدعة يحتار لها اللبيب لأنها من المحالات والمستحيلات</w:t>
      </w:r>
      <w:r w:rsidRPr="0043595C">
        <w:rPr>
          <w:rFonts w:hint="cs"/>
          <w:rtl/>
        </w:rPr>
        <w:t xml:space="preserve"> وهي من قبيل التلاعب بالألفاظ، ولنا ان نتساءل إذا كانت الآحاد على زعمهم محدثة، والنوع يتكون من أفراده فكيف يكون النوع قديما وأفراده حديثة إلا في عقول</w:t>
      </w:r>
      <w:r w:rsidR="00C04A3D" w:rsidRPr="0043595C">
        <w:rPr>
          <w:rFonts w:hint="cs"/>
          <w:rtl/>
        </w:rPr>
        <w:t xml:space="preserve"> أهل </w:t>
      </w:r>
      <w:r w:rsidRPr="0043595C">
        <w:rPr>
          <w:rFonts w:hint="cs"/>
          <w:rtl/>
        </w:rPr>
        <w:t>الجهل المركب، وهل يقبل القديم الحدث وهل آحاد الشيء تخالف جنسه، هذا من المحال عند</w:t>
      </w:r>
      <w:r w:rsidR="00C04A3D" w:rsidRPr="0043595C">
        <w:rPr>
          <w:rFonts w:hint="cs"/>
          <w:rtl/>
        </w:rPr>
        <w:t xml:space="preserve"> أهل </w:t>
      </w:r>
      <w:r w:rsidRPr="0043595C">
        <w:rPr>
          <w:rFonts w:hint="cs"/>
          <w:rtl/>
        </w:rPr>
        <w:t>الأصول ولكنهم قوم يجهلون، إنّ</w:t>
      </w:r>
      <w:r w:rsidR="00C04A3D" w:rsidRPr="0043595C">
        <w:rPr>
          <w:rFonts w:hint="cs"/>
          <w:rtl/>
        </w:rPr>
        <w:t xml:space="preserve"> أهل </w:t>
      </w:r>
      <w:r w:rsidRPr="0043595C">
        <w:rPr>
          <w:rFonts w:hint="cs"/>
          <w:rtl/>
        </w:rPr>
        <w:t xml:space="preserve">السنة والجماعة بجميع طوائفهم مجمعون على قدم الصفات، وحتى الحنابلة الذين يتمسح بهم ابن تيمية براء من هذه التهمة الشنيعة المخالفة لقواعد الأصول جملة وتفصيلا، </w:t>
      </w:r>
      <w:r w:rsidRPr="0043595C">
        <w:rPr>
          <w:rFonts w:hint="cs"/>
          <w:b/>
          <w:rtl/>
        </w:rPr>
        <w:t>قال السفاريني الحنبلي</w:t>
      </w:r>
      <w:r w:rsidR="006E5CBA" w:rsidRPr="0043595C">
        <w:rPr>
          <w:rFonts w:hint="cs"/>
          <w:b/>
          <w:rtl/>
        </w:rPr>
        <w:t xml:space="preserve">: </w:t>
      </w:r>
      <w:r w:rsidRPr="0043595C">
        <w:rPr>
          <w:rFonts w:hint="cs"/>
          <w:rtl/>
        </w:rPr>
        <w:t>(</w:t>
      </w:r>
      <w:r w:rsidRPr="0043595C">
        <w:rPr>
          <w:rFonts w:hint="cs"/>
          <w:u w:val="single"/>
          <w:rtl/>
        </w:rPr>
        <w:t xml:space="preserve">فسائر الصفات الذاتية من الحياة والقدرة والإرادة والسمع والبصر والعلم والكلام وغيرها ... ونحوها قديمة لله أي هي صفات قديمة عند سلف الأمة وأئمة الاسلام لله ليس منها شيء </w:t>
      </w:r>
      <w:r w:rsidRPr="0043595C">
        <w:rPr>
          <w:rFonts w:hint="cs"/>
          <w:u w:val="single"/>
          <w:rtl/>
        </w:rPr>
        <w:lastRenderedPageBreak/>
        <w:t>محدث والا لكان محلا للحوادث وما حل به الحادث فهو حادث تعالى الله عن ذلك</w:t>
      </w:r>
      <w:r w:rsidR="006349E8" w:rsidRPr="0043595C">
        <w:rPr>
          <w:rFonts w:hint="cs"/>
          <w:rtl/>
        </w:rPr>
        <w:t xml:space="preserve">) </w:t>
      </w:r>
      <w:r w:rsidRPr="0043595C">
        <w:rPr>
          <w:rFonts w:hint="cs"/>
          <w:rtl/>
        </w:rPr>
        <w:t xml:space="preserve">انتهى [اللوامع </w:t>
      </w:r>
      <w:r w:rsidRPr="0043595C">
        <w:t>1/258</w:t>
      </w:r>
      <w:r w:rsidR="006349E8" w:rsidRPr="0043595C">
        <w:t>)</w:t>
      </w:r>
      <w:r w:rsidR="006349E8" w:rsidRPr="0043595C">
        <w:rPr>
          <w:rtl/>
        </w:rPr>
        <w:t>:</w:t>
      </w:r>
      <w:r w:rsidR="006349E8" w:rsidRPr="0043595C">
        <w:rPr>
          <w:rFonts w:hint="cs"/>
          <w:rtl/>
        </w:rPr>
        <w:t>)</w:t>
      </w:r>
      <w:r w:rsidR="00401FA2" w:rsidRPr="0043595C">
        <w:rPr>
          <w:rFonts w:hint="cs"/>
          <w:rtl/>
        </w:rPr>
        <w:t>]</w:t>
      </w:r>
      <w:r w:rsidRPr="0043595C">
        <w:rPr>
          <w:rFonts w:hint="cs"/>
          <w:rtl/>
        </w:rPr>
        <w:t xml:space="preserve">، </w:t>
      </w:r>
      <w:r w:rsidRPr="0043595C">
        <w:rPr>
          <w:rFonts w:hint="cs"/>
          <w:b/>
          <w:rtl/>
        </w:rPr>
        <w:t>وحتى الحشوية القدامى أمثال أبو حامد والقاضي أبو يعلى وابن الزاغوني فلم يرضوا بهذا الهراء</w:t>
      </w:r>
      <w:r w:rsidRPr="0043595C">
        <w:rPr>
          <w:rFonts w:hint="cs"/>
          <w:rtl/>
        </w:rPr>
        <w:t>، لأنه إما قديم لا يقبل الحدث وإما محدث، أما بدعة قديم النوع حادث الآحاد، فهذه لم يقبلها حتى</w:t>
      </w:r>
      <w:r w:rsidR="00C04A3D" w:rsidRPr="0043595C">
        <w:rPr>
          <w:rFonts w:hint="cs"/>
          <w:rtl/>
        </w:rPr>
        <w:t xml:space="preserve"> أهل </w:t>
      </w:r>
      <w:r w:rsidRPr="0043595C">
        <w:rPr>
          <w:rFonts w:hint="cs"/>
          <w:rtl/>
        </w:rPr>
        <w:t xml:space="preserve">الحشو القدامى الموغلون في الحشو، </w:t>
      </w:r>
      <w:r w:rsidRPr="0043595C">
        <w:rPr>
          <w:rFonts w:hint="cs"/>
          <w:b/>
          <w:rtl/>
        </w:rPr>
        <w:t>قال أبو الحسن ابن الزاغوني</w:t>
      </w:r>
      <w:r w:rsidRPr="0043595C">
        <w:rPr>
          <w:rFonts w:hint="cs"/>
          <w:rtl/>
        </w:rPr>
        <w:t xml:space="preserve"> في كتابه الإيضاح في أصول الدين: (لو كان كلام الله مخلوقا لم يخل أن يكون مخلوقا في محل أو لا في محل فإن كان في محل فلا يخلو أن يكون محله ذات الباري أو ذاتا غير ذاته مخلوقة ومحال أن يكون خلقه تعالى في ذاته </w:t>
      </w:r>
      <w:r w:rsidRPr="0043595C">
        <w:rPr>
          <w:rFonts w:hint="cs"/>
          <w:u w:val="single"/>
          <w:rtl/>
        </w:rPr>
        <w:t>لأن ذلك يوجب كون ذاته تعالى محلا للحوادث وهذا محال اتفقت الأمة قاطبة على إحالته</w:t>
      </w:r>
      <w:r w:rsidR="006349E8" w:rsidRPr="0043595C">
        <w:rPr>
          <w:rFonts w:hint="cs"/>
          <w:rtl/>
        </w:rPr>
        <w:t xml:space="preserve">) </w:t>
      </w:r>
      <w:r w:rsidRPr="0043595C">
        <w:rPr>
          <w:rFonts w:hint="cs"/>
          <w:rtl/>
        </w:rPr>
        <w:t xml:space="preserve">انتهى، [الإيضاح في أصول الدين </w:t>
      </w:r>
      <w:r w:rsidRPr="0043595C">
        <w:t>(377</w:t>
      </w:r>
      <w:r w:rsidR="006349E8" w:rsidRPr="0043595C">
        <w:t>)</w:t>
      </w:r>
      <w:r w:rsidR="006349E8" w:rsidRPr="0043595C">
        <w:rPr>
          <w:rtl/>
        </w:rPr>
        <w:t>:</w:t>
      </w:r>
      <w:r w:rsidRPr="0043595C">
        <w:rPr>
          <w:rFonts w:hint="cs"/>
          <w:rtl/>
        </w:rPr>
        <w:t xml:space="preserve">]، فقد ثبت بما لا يدع مجالا للشك بانّ الله تعالى وتقدس لا يتغير ولا ينتقل من حال إلى حال، لأن النقص لازم 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وكل هذا محال على الله تعالى وتقدس، وقد أجمعت الأمة أيضا على أن صفات الله الواجبة قديمة غير حادثة، والقول بأن كلام الله تعالى قديم النوع حادث الآحاد إضافة إلى كونه من المحال، فإنه قد جعل الزمان حاكما على الله لأنه بمرور الزمان تتجدد صفاته من العلم والسمع والبصر والكلام، فيكون حاله قبل ساعة ناقصا عن حالته الآن ومع توالي الأزمان يزداد العلم والسمع والبصر والكلام ألا يعلمون أن من قبل الزيادة كان ناقصا قبل قبول الزيادة فأين الكمال المطلق الذي يتصف به الله، </w:t>
      </w:r>
      <w:r w:rsidRPr="0043595C">
        <w:rPr>
          <w:rFonts w:hint="cs"/>
          <w:u w:val="single"/>
          <w:rtl/>
        </w:rPr>
        <w:t>ومن كان هذا حاله من قبول الحوادث وتجدد الصفات فهل يصلح للإلهية تعالى الله عما يقولون علوا عظيما،</w:t>
      </w:r>
      <w:r w:rsidRPr="0043595C">
        <w:rPr>
          <w:rFonts w:hint="cs"/>
          <w:rtl/>
        </w:rPr>
        <w:t xml:space="preserve"> </w:t>
      </w:r>
      <w:r w:rsidRPr="0043595C">
        <w:rPr>
          <w:rFonts w:hint="cs"/>
          <w:b/>
          <w:rtl/>
        </w:rPr>
        <w:t>بل كل المسلمين عدا الكرامية</w:t>
      </w:r>
      <w:r w:rsidRPr="0043595C">
        <w:rPr>
          <w:rFonts w:hint="cs"/>
          <w:rtl/>
        </w:rPr>
        <w:t xml:space="preserve"> ومن قال بقولهم في قبول الذات الإلهية للحوادث يعتقدون بأن صفات الله تعالى قديمة ولا تقبل الحادث وأنّ من قبل الحادث فهو حادث وأنّ 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لها الكمال المطلق، </w:t>
      </w:r>
      <w:r w:rsidRPr="0043595C">
        <w:rPr>
          <w:rFonts w:hint="cs"/>
          <w:u w:val="single"/>
          <w:rtl/>
        </w:rPr>
        <w:t>ولولا الكرامية وأشباههم ما كنا نظن أن أحدا من</w:t>
      </w:r>
      <w:r w:rsidR="00C04A3D" w:rsidRPr="0043595C">
        <w:rPr>
          <w:rFonts w:hint="cs"/>
          <w:u w:val="single"/>
          <w:rtl/>
        </w:rPr>
        <w:t xml:space="preserve"> أهل </w:t>
      </w:r>
      <w:r w:rsidRPr="0043595C">
        <w:rPr>
          <w:rFonts w:hint="cs"/>
          <w:u w:val="single"/>
          <w:rtl/>
        </w:rPr>
        <w:t>الإسلام يتجاسر على الله بهذا القول</w:t>
      </w:r>
      <w:r w:rsidRPr="0043595C">
        <w:rPr>
          <w:rFonts w:hint="cs"/>
          <w:rtl/>
        </w:rPr>
        <w:t xml:space="preserve">، بل عقيدة كل مسلم أنّ الحوادث هي الحادثة بإحداث الله إياها وليست صفاته هي الحادثة من علم وسمع وبصر وإرادة وكلام، </w:t>
      </w:r>
      <w:r w:rsidRPr="0043595C">
        <w:rPr>
          <w:rFonts w:hint="cs"/>
          <w:u w:val="single"/>
          <w:rtl/>
        </w:rPr>
        <w:t xml:space="preserve">بل الصفات قديمة لا يحدها مكان ولا يجري عليها زمان ومن فهم هذا سهل عليه أمر التقديس والتنزيه، </w:t>
      </w:r>
      <w:r w:rsidRPr="0043595C">
        <w:rPr>
          <w:rFonts w:hint="cs"/>
          <w:rtl/>
        </w:rPr>
        <w:t xml:space="preserve">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 لا المعلوم والمسموع والمبصَر، فالعلم والسمع </w:t>
      </w:r>
      <w:r w:rsidRPr="0043595C">
        <w:rPr>
          <w:rFonts w:hint="cs"/>
          <w:rtl/>
        </w:rPr>
        <w:lastRenderedPageBreak/>
        <w:t xml:space="preserve">والبصر صفات قديمة لا يحدها مكان ولا يجري عليها زمان ومتعلقاتها هي الحادثة، </w:t>
      </w:r>
      <w:r w:rsidRPr="0043595C">
        <w:rPr>
          <w:rFonts w:hint="cs"/>
          <w:b/>
          <w:u w:val="single"/>
          <w:rtl/>
        </w:rPr>
        <w:t>و(الثالث</w:t>
      </w:r>
      <w:r w:rsidR="006349E8" w:rsidRPr="0043595C">
        <w:rPr>
          <w:rFonts w:hint="cs"/>
          <w:b/>
          <w:u w:val="single"/>
          <w:rtl/>
        </w:rPr>
        <w:t xml:space="preserve">) </w:t>
      </w:r>
      <w:r w:rsidRPr="0043595C">
        <w:rPr>
          <w:rFonts w:hint="cs"/>
          <w:b/>
          <w:u w:val="single"/>
          <w:rtl/>
        </w:rPr>
        <w:t>قوله أنه بحرف وصوت،</w:t>
      </w:r>
      <w:r w:rsidRPr="0043595C">
        <w:rPr>
          <w:rFonts w:hint="cs"/>
          <w:rtl/>
        </w:rPr>
        <w:t xml:space="preserve"> </w:t>
      </w:r>
      <w:r w:rsidRPr="0043595C">
        <w:rPr>
          <w:rFonts w:hint="cs"/>
          <w:b/>
          <w:u w:val="single"/>
          <w:rtl/>
        </w:rPr>
        <w:t>أما (الحرف</w:t>
      </w:r>
      <w:r w:rsidR="006349E8" w:rsidRPr="0043595C">
        <w:rPr>
          <w:rFonts w:hint="cs"/>
          <w:b/>
          <w:u w:val="single"/>
          <w:rtl/>
        </w:rPr>
        <w:t>)</w:t>
      </w:r>
      <w:r w:rsidR="002D3F1A" w:rsidRPr="0043595C">
        <w:rPr>
          <w:rFonts w:hint="cs"/>
          <w:b/>
          <w:u w:val="single"/>
          <w:rtl/>
        </w:rPr>
        <w:t>،</w:t>
      </w:r>
      <w:r w:rsidRPr="0043595C">
        <w:rPr>
          <w:rFonts w:hint="cs"/>
          <w:u w:val="single"/>
          <w:rtl/>
        </w:rPr>
        <w:t xml:space="preserve"> فيكفي</w:t>
      </w:r>
      <w:r w:rsidR="00C04A3D" w:rsidRPr="0043595C">
        <w:rPr>
          <w:rFonts w:hint="cs"/>
          <w:u w:val="single"/>
          <w:rtl/>
        </w:rPr>
        <w:t xml:space="preserve"> أهل </w:t>
      </w:r>
      <w:r w:rsidRPr="0043595C">
        <w:rPr>
          <w:rFonts w:hint="cs"/>
          <w:u w:val="single"/>
          <w:rtl/>
        </w:rPr>
        <w:t>السنة دليلا ما أنزله الله في القرآن، وهو قوله تعالى: {إِنَّهُ لَقَوْلُ رَسُولٍ كَرِيمٍ}</w:t>
      </w:r>
      <w:r w:rsidRPr="0043595C">
        <w:rPr>
          <w:rFonts w:hint="cs"/>
          <w:rtl/>
        </w:rPr>
        <w:t xml:space="preserve"> [سورة التكوير: 19]، يعني أن القرآن الذي هو اللفظ المنزل كلام الله ولكن مقروء جبريل عليه السلام وليس مقروء الله، </w:t>
      </w:r>
      <w:r w:rsidRPr="0043595C">
        <w:rPr>
          <w:rFonts w:hint="cs"/>
          <w:b/>
          <w:u w:val="single"/>
          <w:rtl/>
        </w:rPr>
        <w:t>وأما (الصوت</w:t>
      </w:r>
      <w:r w:rsidR="006349E8" w:rsidRPr="0043595C">
        <w:rPr>
          <w:rFonts w:hint="cs"/>
          <w:b/>
          <w:u w:val="single"/>
          <w:rtl/>
        </w:rPr>
        <w:t xml:space="preserve">) </w:t>
      </w:r>
      <w:r w:rsidRPr="0043595C">
        <w:rPr>
          <w:rFonts w:hint="cs"/>
          <w:rtl/>
        </w:rPr>
        <w:t>فلم يأت فيه حديث صحيح، وقد تقدم، وقال البيهقي في الأسماء والصفات [ص: 273]: " فليس في أحاديث الصوت ما يصح الاحتجاج به لإثبات الصفات " أهــ، ومثل ذلك قاله أمام الدنيا في علم الحديث الحافظ ابن حجر في فتح الباري [فتح الباري: 13\458]، وقال الكوثري في مقالاته: (ولم يصح في نسبة الصوت إلى الله حديث</w:t>
      </w:r>
      <w:r w:rsidR="006349E8" w:rsidRPr="0043595C">
        <w:rPr>
          <w:rFonts w:hint="cs"/>
          <w:rtl/>
        </w:rPr>
        <w:t xml:space="preserve">) </w:t>
      </w:r>
      <w:r w:rsidRPr="0043595C">
        <w:rPr>
          <w:rFonts w:hint="cs"/>
          <w:rtl/>
        </w:rPr>
        <w:t xml:space="preserve">[المقالات: 33]، </w:t>
      </w:r>
      <w:r w:rsidRPr="0043595C">
        <w:rPr>
          <w:rFonts w:hint="cs"/>
          <w:u w:val="single"/>
          <w:rtl/>
        </w:rPr>
        <w:t>وإني لأتعجب أننسب المحال إلى الله بأسانيد فيها نظر ولها مفاتيح ومخارج</w:t>
      </w:r>
      <w:r w:rsidRPr="0043595C">
        <w:rPr>
          <w:rFonts w:hint="cs"/>
          <w:rtl/>
        </w:rPr>
        <w:t xml:space="preserve">، </w:t>
      </w:r>
      <w:r w:rsidRPr="0043595C">
        <w:rPr>
          <w:rFonts w:hint="cs"/>
          <w:b/>
          <w:rtl/>
        </w:rPr>
        <w:t xml:space="preserve">إنّ عدم تمرس ابن تيمية بعلم أصول الدين، وعدم فهمه للمحالات وعدم دراسته لمقدمات الإلهيات وجهله المطبق بما يجب وما يجوز وما يستحيل نسبته إلى الله، جعله هذا الجهل المركب ينسب إلى الله تعالى المحال: </w:t>
      </w:r>
      <w:r w:rsidRPr="0043595C">
        <w:rPr>
          <w:rFonts w:hint="cs"/>
          <w:rtl/>
        </w:rPr>
        <w:t>قال في كتابه رسالة في صفة الكلام (519</w:t>
      </w:r>
      <w:r w:rsidR="006349E8" w:rsidRPr="0043595C">
        <w:rPr>
          <w:rFonts w:hint="cs"/>
          <w:rtl/>
        </w:rPr>
        <w:t>):</w:t>
      </w:r>
      <w:r w:rsidRPr="0043595C">
        <w:rPr>
          <w:rFonts w:hint="cs"/>
          <w:rtl/>
        </w:rPr>
        <w:t xml:space="preserve"> (وحينئذٍ فكلامه قديم مع أنه يتكلم بمشيئته وقدرته وإن قيل إنه ينادي ويتكلم بصوت ولا يلزم من ذلك قدم صوت معين، وإذا كان قد تكلم بالتوراة والقرآن والإنجيل بمشيئته وقدرته لم يمتنع أن يتكلم بالباء قبل السين، وإن كان نوع الباء والسين قديمًا لم يستلزم أن يكون الباء المعينة والسين المعينة قديمة لما علم من الفرق بين النوع والعين</w:t>
      </w:r>
      <w:r w:rsidR="006349E8" w:rsidRPr="0043595C">
        <w:rPr>
          <w:rFonts w:hint="cs"/>
          <w:rtl/>
        </w:rPr>
        <w:t xml:space="preserve">) </w:t>
      </w:r>
      <w:r w:rsidRPr="0043595C">
        <w:rPr>
          <w:rFonts w:hint="cs"/>
          <w:rtl/>
        </w:rPr>
        <w:t>انتهى، وهذا الكلام به كمية كبيرة من المغالطات ونسبة المحال إلى الله، يقول: (فكلامه قديم مع أنه يتكلم بمشيئته وقدرته</w:t>
      </w:r>
      <w:r w:rsidR="006349E8" w:rsidRPr="0043595C">
        <w:rPr>
          <w:rFonts w:hint="cs"/>
          <w:rtl/>
        </w:rPr>
        <w:t xml:space="preserve">) </w:t>
      </w:r>
      <w:r w:rsidRPr="0043595C">
        <w:rPr>
          <w:rFonts w:hint="cs"/>
          <w:rtl/>
        </w:rPr>
        <w:t>كيف يكون قديما وهو يتعلق بالمشيئة والقدرة فكل ما تعلق بهما لا محالة حادث مخلوق، وكيف يكون قديما وهو يقول: (لم يمتنع أن يتكلم بالباء قبل السين</w:t>
      </w:r>
      <w:r w:rsidR="006349E8" w:rsidRPr="0043595C">
        <w:rPr>
          <w:rFonts w:hint="cs"/>
          <w:rtl/>
        </w:rPr>
        <w:t xml:space="preserve">) </w:t>
      </w:r>
      <w:r w:rsidRPr="0043595C">
        <w:rPr>
          <w:rFonts w:hint="cs"/>
          <w:rtl/>
        </w:rPr>
        <w:t>فالباء قبل السين تعاقب، والتعاقب حدوث يخضع للزمان، فكيف يكون قديما وهو متعاقب، ثم أضحك الثكلى بقوله (قديم النوع حادث الآحاد</w:t>
      </w:r>
      <w:r w:rsidR="006349E8" w:rsidRPr="0043595C">
        <w:rPr>
          <w:rFonts w:hint="cs"/>
          <w:rtl/>
        </w:rPr>
        <w:t xml:space="preserve">) </w:t>
      </w:r>
      <w:r w:rsidRPr="0043595C">
        <w:rPr>
          <w:rFonts w:hint="cs"/>
          <w:rtl/>
        </w:rPr>
        <w:t>إذ كيف يكون اللفظ الإلهي حادثا شخصًا ويكون في نفس الوقت قديما نوعًا، يعني أن اللفظ صادر منه تعالى بالحرف والصوت فيكون حادثا حتمًا، لكن ما من لفظ إلا وقبله لفظ صدر منه إلى ما لا أول له فيكون قديمًا بالنوع، وكلامه محال أشد ما يكون بعده عن تدقيق المتخصصين، وهو متناقض، لأنّ الذي يقبل حدوث آحاده لا يكون قديما أبدا وكيف يكون قديما وهو يقبل المحدثات، ولكن إذا لم يكن لديك تخصص فقل ما شئت، و(العجب</w:t>
      </w:r>
      <w:r w:rsidR="006349E8" w:rsidRPr="0043595C">
        <w:rPr>
          <w:rFonts w:hint="cs"/>
          <w:rtl/>
        </w:rPr>
        <w:t xml:space="preserve">) </w:t>
      </w:r>
      <w:r w:rsidRPr="0043595C">
        <w:rPr>
          <w:rFonts w:hint="cs"/>
          <w:rtl/>
        </w:rPr>
        <w:t>من</w:t>
      </w:r>
      <w:r w:rsidR="00C04A3D" w:rsidRPr="0043595C">
        <w:rPr>
          <w:rFonts w:hint="cs"/>
          <w:rtl/>
        </w:rPr>
        <w:t xml:space="preserve"> أهل </w:t>
      </w:r>
      <w:r w:rsidRPr="0043595C">
        <w:rPr>
          <w:rFonts w:hint="cs"/>
          <w:rtl/>
        </w:rPr>
        <w:t xml:space="preserve">الحشو يغارون على ابن تيمية أن نتكلم في اخطائه ولا يغارون على الله العظيم أن ننسب إليه الحدوث، فإنّا لله وإنّا إليه راجعون، </w:t>
      </w:r>
      <w:r w:rsidRPr="0043595C">
        <w:rPr>
          <w:rFonts w:hint="cs"/>
          <w:b/>
          <w:rtl/>
        </w:rPr>
        <w:t xml:space="preserve">إنّ </w:t>
      </w:r>
      <w:r w:rsidRPr="0043595C">
        <w:rPr>
          <w:rFonts w:hint="cs"/>
          <w:rtl/>
        </w:rPr>
        <w:t xml:space="preserve">مشكلة هؤلاء انهم يقيسون كلام الله على كلام البشر فيقولون أنّ صفة الكلام من صفات الفعل، وينسبون إلى الله الكلام والسكوت، وهذا حد لصفة الكلام لو كانوا يعلمون، كلام الله ليس كمثله كلام </w:t>
      </w:r>
      <w:r w:rsidRPr="0043595C">
        <w:rPr>
          <w:rFonts w:hint="cs"/>
          <w:rtl/>
        </w:rPr>
        <w:lastRenderedPageBreak/>
        <w:t>فهو أزلي أبدي قديم ليس له بداية وليس له نهاية لا يطرأ عليه سكوت ولا يقال أنه مستمر ولا متواصل لأن الشيء المستمر المتواصل يكون مخلوقا مع الدوام ومع الزمن وكلام الله تعالى قديم لا يجري عليه زمان</w:t>
      </w:r>
      <w:r w:rsidRPr="0043595C">
        <w:rPr>
          <w:rFonts w:hint="cs"/>
          <w:b/>
          <w:rtl/>
        </w:rPr>
        <w:t xml:space="preserve">، </w:t>
      </w:r>
      <w:r w:rsidRPr="0043595C">
        <w:rPr>
          <w:rFonts w:hint="cs"/>
          <w:u w:val="single"/>
          <w:rtl/>
        </w:rPr>
        <w:t>لأنه في النهاية كلام الله صفة الله، وصفة الله تابعة لذاته، غيب الغيوب لا يُدرك، ليس كمثله شيء وليس كمثل كلامه كلام،</w:t>
      </w:r>
      <w:r w:rsidRPr="0043595C">
        <w:rPr>
          <w:rFonts w:hint="cs"/>
          <w:b/>
          <w:rtl/>
        </w:rPr>
        <w:t xml:space="preserve"> لقد أخطأ غير المتخصصين في عقائد المسلمين خطئا جسيماً عندما تكلموا في صفات الله تعالى الواجبة له بالحس</w:t>
      </w:r>
      <w:r w:rsidRPr="0043595C">
        <w:rPr>
          <w:rFonts w:hint="cs"/>
          <w:rtl/>
        </w:rPr>
        <w:t>، والحس لا يصلح في الإلهيات لأنها مبنية على نفي المماثلة، فكما أنه لا حد لعلم الله تعالى، فلا حد لكلام الله تعالى، قال تعالى: {قُلْ لَوْ كَانَ الْبَحْرُ مِدَادًا لِكَلِمَاتِ رَبِّي لَنَفِدَ الْبَحْرُ قَبْلَ أَنْ تَنْفَدَ كَلِمَاتُ رَبِّي وَلَوْ جِئْنَا بِمِثْلِهِ مَدَدًا} [الكهف: 109]، وكلام الله تعالى صفة قديمة أزلية منزهة عن الحدوث، و</w:t>
      </w:r>
      <w:r w:rsidRPr="0043595C">
        <w:rPr>
          <w:rFonts w:hint="cs"/>
          <w:b/>
          <w:rtl/>
        </w:rPr>
        <w:t>أما شبهة</w:t>
      </w:r>
      <w:r w:rsidR="00C04A3D" w:rsidRPr="0043595C">
        <w:rPr>
          <w:rFonts w:hint="cs"/>
          <w:b/>
          <w:rtl/>
        </w:rPr>
        <w:t xml:space="preserve"> أهل </w:t>
      </w:r>
      <w:r w:rsidRPr="0043595C">
        <w:rPr>
          <w:rFonts w:hint="cs"/>
          <w:b/>
          <w:rtl/>
        </w:rPr>
        <w:t>الحشو المتعلقة بالكلام</w:t>
      </w:r>
      <w:r w:rsidRPr="0043595C">
        <w:rPr>
          <w:rFonts w:hint="cs"/>
          <w:rtl/>
        </w:rPr>
        <w:t>، فالمشكلة أنهم يقيسون صفة الكلام لله تعالى وهي صفة أزلية قديمة لله لها الكمال المطلق، على كلام البشر المحدث المحدود الناقص، فيتصورون أن صفة الكلام -كما هي في الإنسان - صفة فعلية تتعلق بالإرادة واستنبطوا وبئس ما استنبطوه: أن الله يتكلم بما شاء متى شاء، ويسكت متى شاء فجعلوه محدثا يفعله الله متى شاء مثله مثل الخلق والرزق يخلق من شاء متى شاء، ويرزق من يشاء متى شاء، وصار القرآن الكريم كلام الله تعالى بلازم قولهم محدثا مخلوقا، وعلى مذهبهم لو جاز أن يقوم بذاته قول حادث جاز لغيرهم أن يقول بعلم حادث ويستدل بظاهر القرآن كقوله تعالى (وَلَمَّا يَعْلَمِ اللَّهُ الَّذِينَ جَاهَدُوا مِنْكُمْ وَيَعْلَمَ الصَّابِرِينَ</w:t>
      </w:r>
      <w:r w:rsidR="006349E8" w:rsidRPr="0043595C">
        <w:rPr>
          <w:rFonts w:hint="cs"/>
          <w:rtl/>
        </w:rPr>
        <w:t xml:space="preserve">) </w:t>
      </w:r>
      <w:r w:rsidRPr="0043595C">
        <w:rPr>
          <w:rFonts w:hint="cs"/>
          <w:rtl/>
        </w:rPr>
        <w:t>[آل عمران\142] وجاز لغيرهم أيضا أن يقول بإرادة حادثة ويستدل بظاهر القرآن كقوله تعالى {يُرِيدُ اللَّهُ بِكُمُ الْيُسْرَ وَلَا يُرِيدُ بِكُمُ الْعُسْرَ} ويتبجح بما أجازه أولئك من قيام الحوادث بذات الله تعالى، وهل هذا كله إلا جهل عظيم بالله تعالى وصفاته {سُبْحَانَهُ وَتَعَالَى عَمَّا يَصِفُونَ</w:t>
      </w:r>
      <w:r w:rsidRPr="0043595C">
        <w:rPr>
          <w:rFonts w:hint="cs"/>
          <w:u w:val="single"/>
          <w:rtl/>
        </w:rPr>
        <w:t xml:space="preserve">}, </w:t>
      </w:r>
      <w:r w:rsidRPr="0043595C">
        <w:rPr>
          <w:rFonts w:hint="cs"/>
          <w:b/>
          <w:u w:val="single"/>
          <w:rtl/>
        </w:rPr>
        <w:t xml:space="preserve">لقد </w:t>
      </w:r>
      <w:r w:rsidRPr="0043595C">
        <w:rPr>
          <w:rFonts w:hint="cs"/>
          <w:b/>
          <w:u w:val="single"/>
          <w:rtl/>
          <w:lang w:bidi="ar-KW"/>
        </w:rPr>
        <w:t>أجمع علماء الأصول المتخصصون في العقيدة على منهاج</w:t>
      </w:r>
      <w:r w:rsidR="00C04A3D" w:rsidRPr="0043595C">
        <w:rPr>
          <w:rFonts w:hint="cs"/>
          <w:b/>
          <w:u w:val="single"/>
          <w:rtl/>
          <w:lang w:bidi="ar-KW"/>
        </w:rPr>
        <w:t xml:space="preserve"> أهل </w:t>
      </w:r>
      <w:r w:rsidRPr="0043595C">
        <w:rPr>
          <w:rFonts w:hint="cs"/>
          <w:b/>
          <w:u w:val="single"/>
          <w:rtl/>
          <w:lang w:bidi="ar-KW"/>
        </w:rPr>
        <w:t>السنة والجماعة</w:t>
      </w:r>
      <w:r w:rsidRPr="0043595C">
        <w:rPr>
          <w:rFonts w:hint="cs"/>
          <w:u w:val="single"/>
          <w:rtl/>
          <w:lang w:bidi="ar-KW"/>
        </w:rPr>
        <w:t xml:space="preserve"> من مدارس الاثرية والاشاعرة والماتريدية على تقديس جناب الذات الإلهي عن الحوادث وعن قبول الحوادث، وقد نقل الإجماع في ذلك، الأئمة: النووي، والغزالي، والرازي، ومن السادة الحنابلة الإمام ابن الجوزي </w:t>
      </w:r>
      <w:r w:rsidRPr="0043595C">
        <w:rPr>
          <w:rFonts w:hint="cs"/>
          <w:u w:val="single"/>
          <w:rtl/>
        </w:rPr>
        <w:t>والامام عبد الباقي بن عبد القادر الحنبلي الأثري،</w:t>
      </w:r>
      <w:r w:rsidRPr="0043595C">
        <w:rPr>
          <w:rFonts w:hint="cs"/>
          <w:rtl/>
        </w:rPr>
        <w:t xml:space="preserve"> </w:t>
      </w:r>
      <w:r w:rsidRPr="0043595C">
        <w:rPr>
          <w:rFonts w:hint="cs"/>
          <w:b/>
          <w:rtl/>
        </w:rPr>
        <w:t>قال عبد الباقي بن عبد القادر الحنبلي</w:t>
      </w:r>
      <w:r w:rsidRPr="0043595C">
        <w:rPr>
          <w:rFonts w:hint="cs"/>
          <w:rtl/>
        </w:rPr>
        <w:t xml:space="preserve"> في كتابه العين والأثر في عقائد</w:t>
      </w:r>
      <w:r w:rsidR="00C04A3D" w:rsidRPr="0043595C">
        <w:rPr>
          <w:rFonts w:hint="cs"/>
          <w:rtl/>
        </w:rPr>
        <w:t xml:space="preserve"> أهل </w:t>
      </w:r>
      <w:r w:rsidRPr="0043595C">
        <w:rPr>
          <w:rFonts w:hint="cs"/>
          <w:rtl/>
        </w:rPr>
        <w:t xml:space="preserve">الأثر: " </w:t>
      </w:r>
      <w:r w:rsidRPr="0043595C">
        <w:rPr>
          <w:rFonts w:hint="cs"/>
          <w:u w:val="single"/>
          <w:rtl/>
        </w:rPr>
        <w:t>فصل: ويجب الجزم بأن الله تعالى ليس بجوهر ولا جسم ولا عرض ولا تحله الحوادث ولا يحل في حادث ولا ينحصر فيه فمن اعتقد أو قال إن الله بذاته في مكان فكافر</w:t>
      </w:r>
      <w:r w:rsidR="006349E8" w:rsidRPr="0043595C">
        <w:rPr>
          <w:rFonts w:hint="cs"/>
          <w:u w:val="single"/>
          <w:rtl/>
        </w:rPr>
        <w:t xml:space="preserve">) </w:t>
      </w:r>
      <w:r w:rsidRPr="0043595C">
        <w:rPr>
          <w:rFonts w:hint="cs"/>
          <w:rtl/>
        </w:rPr>
        <w:t>أهـ [العين والأثر في عقائد</w:t>
      </w:r>
      <w:r w:rsidR="00C04A3D" w:rsidRPr="0043595C">
        <w:rPr>
          <w:rFonts w:hint="cs"/>
          <w:rtl/>
        </w:rPr>
        <w:t xml:space="preserve"> أهل </w:t>
      </w:r>
      <w:r w:rsidRPr="0043595C">
        <w:rPr>
          <w:rFonts w:hint="cs"/>
          <w:rtl/>
        </w:rPr>
        <w:t xml:space="preserve">الأثر ج: 1 ص: 34 - 36]، </w:t>
      </w:r>
      <w:r w:rsidRPr="0043595C">
        <w:rPr>
          <w:rFonts w:hint="cs"/>
          <w:u w:val="single"/>
          <w:rtl/>
        </w:rPr>
        <w:t xml:space="preserve">وكل متون العقيدة </w:t>
      </w:r>
      <w:r w:rsidRPr="0043595C">
        <w:rPr>
          <w:rFonts w:hint="cs"/>
          <w:u w:val="single"/>
          <w:rtl/>
          <w:lang w:bidi="ar-KW"/>
        </w:rPr>
        <w:t>على منهاج</w:t>
      </w:r>
      <w:r w:rsidR="00C04A3D" w:rsidRPr="0043595C">
        <w:rPr>
          <w:rFonts w:hint="cs"/>
          <w:u w:val="single"/>
          <w:rtl/>
          <w:lang w:bidi="ar-KW"/>
        </w:rPr>
        <w:t xml:space="preserve"> أهل </w:t>
      </w:r>
      <w:r w:rsidRPr="0043595C">
        <w:rPr>
          <w:rFonts w:hint="cs"/>
          <w:u w:val="single"/>
          <w:rtl/>
          <w:lang w:bidi="ar-KW"/>
        </w:rPr>
        <w:t xml:space="preserve">السنة والجماعة من مدارس الاثرية والاشاعرة والماتريدية تنص على تقديس جناب الذات الإلهي عن الحوادث وعن قبول </w:t>
      </w:r>
      <w:r w:rsidRPr="0043595C">
        <w:rPr>
          <w:rFonts w:hint="cs"/>
          <w:u w:val="single"/>
          <w:rtl/>
          <w:lang w:bidi="ar-KW"/>
        </w:rPr>
        <w:lastRenderedPageBreak/>
        <w:t>الحوادث</w:t>
      </w:r>
      <w:r w:rsidRPr="0043595C">
        <w:rPr>
          <w:rFonts w:hint="cs"/>
          <w:rtl/>
          <w:lang w:bidi="ar-KW"/>
        </w:rPr>
        <w:t xml:space="preserve">، وتذكر أن: </w:t>
      </w:r>
      <w:r w:rsidRPr="0043595C">
        <w:rPr>
          <w:rFonts w:hint="cs"/>
          <w:rtl/>
        </w:rPr>
        <w:t xml:space="preserve">القديم الذاتي لا يقبل الحدوث، وأنه لو قبل الحدوث لم يكن قديما، ولو قبل الحدوث لم يُؤمن عليه من الفناء، </w:t>
      </w:r>
    </w:p>
    <w:p w14:paraId="01D413EA" w14:textId="31D2B599" w:rsidR="00822D1E" w:rsidRPr="0043595C" w:rsidRDefault="00822D1E" w:rsidP="00822D1E">
      <w:pPr>
        <w:rPr>
          <w:snapToGrid w:val="0"/>
          <w:kern w:val="0"/>
        </w:rPr>
      </w:pPr>
      <w:r w:rsidRPr="0043595C">
        <w:rPr>
          <w:rFonts w:hint="cs"/>
          <w:bCs/>
          <w:kern w:val="0"/>
          <w:sz w:val="36"/>
          <w:szCs w:val="36"/>
          <w:highlight w:val="yellow"/>
          <w:u w:val="single"/>
          <w:rtl/>
          <w:lang w:bidi="ar-KW"/>
        </w:rPr>
        <w:t xml:space="preserve">[المفتاح </w:t>
      </w:r>
      <w:r w:rsidR="00452369" w:rsidRPr="0043595C">
        <w:rPr>
          <w:rFonts w:hint="cs"/>
          <w:bCs/>
          <w:kern w:val="0"/>
          <w:sz w:val="36"/>
          <w:szCs w:val="36"/>
          <w:highlight w:val="yellow"/>
          <w:u w:val="single"/>
          <w:rtl/>
          <w:lang w:bidi="ar-KW"/>
        </w:rPr>
        <w:t>الثالث</w:t>
      </w:r>
      <w:r w:rsidRPr="0043595C">
        <w:rPr>
          <w:rFonts w:hint="cs"/>
          <w:bCs/>
          <w:kern w:val="0"/>
          <w:sz w:val="36"/>
          <w:szCs w:val="36"/>
          <w:highlight w:val="yellow"/>
          <w:u w:val="single"/>
          <w:rtl/>
          <w:lang w:bidi="ar-KW"/>
        </w:rPr>
        <w:t xml:space="preserve"> عشر]:</w:t>
      </w:r>
      <w:r w:rsidRPr="0043595C">
        <w:rPr>
          <w:rFonts w:hint="cs"/>
          <w:snapToGrid w:val="0"/>
          <w:kern w:val="0"/>
          <w:rtl/>
        </w:rPr>
        <w:t xml:space="preserve"> خلاصة القول في مسألة الكلام: </w:t>
      </w:r>
      <w:r w:rsidRPr="0043595C">
        <w:rPr>
          <w:rFonts w:eastAsia="MS Mincho" w:hint="cs"/>
          <w:rtl/>
        </w:rPr>
        <w:t>الله تعالى متكلم له صفة الكلام، وصفاته قديمة ازلية تابعة لذاته، ولما كان الكلام على قسمين كلام لفظي بحرف وصوت وكلام نفسي بغير حرف ولا صوت، فالأول لا شك انه محدث لتعاقب الحروف والأصوات، والثاني يصلح ان يكون قديما بغير صوت ولا حرف، ومذاهب الناس في الصفة ثلاثة الأول: المعتزلة اختاروا اللفظي وجعلوه مخلوقا، وان الله تعالى إذا أراد ان يتكلم خلق الكلام في محل أو لا في محل، فالكلام ليس صفة له بل هو من مخلوقاته، واختار المجسمة اللفظي وانه قديم بحرفة وصوته، واختار التيمية والوهابية والحشوية انّه قديم النوع حادث الآحاد، وهذا من أعجب الأقوال لأنه يجمع التناقضات، واختارت الأشعرية والماتريدية الكلام النفسي، واعتمدوه أصلا للمسألة، وجعلوا الكلام اللفظي دالا عليه، وهذا القول هو القول الراجح وهو الأقرب إلى الصواب، وهذا يعني أن المخالف لا يكفر لإنكاره الكلام النفسي، والمنكرون لهذا الكلام النفسي - الذي هو الفتح والمفتاح للمسألة - طوائف المجسمة والمعتزلة، وكلاهما يقول بالحرف والصوت، فالمجسمة قالوا: إن كلام الله تعالى ما هو إلا حروف وأصوات، وأن هذه الحروف والأصوات قائمة بذات الله تعالى، ومعلوم أن الحرف والصوت كل منهما حادث، فهذا هو القول منهم بقيام الحادث بذات الله تعالى، وقال زعيمهم وشيخهم إن جنس الكلام قديم وأفراده حادثة وهي الحروف والأصوات، وهؤلاء يعتقدون بقيام الحوادث بذات الله تعالى الله عن ذلك، وهم لا يرون بأسا في أن تكون صفات الله تعالى متألفة من عدد لا نهاية له من الحوادث، ويجوزون التسلسل في الأزل، وكلها محالات عند</w:t>
      </w:r>
      <w:r w:rsidR="00C04A3D" w:rsidRPr="0043595C">
        <w:rPr>
          <w:rFonts w:eastAsia="MS Mincho" w:hint="cs"/>
          <w:rtl/>
        </w:rPr>
        <w:t xml:space="preserve"> أهل </w:t>
      </w:r>
      <w:r w:rsidRPr="0043595C">
        <w:rPr>
          <w:rFonts w:eastAsia="MS Mincho" w:hint="cs"/>
          <w:rtl/>
        </w:rPr>
        <w:t>الأصول ولكنهم قوم يجهلون، ويزعمون أنّ كلام الله تعالى تابع لإرادته فهو يتكلم إذا شاء، وبذلك يكون الله تعالى عندهم مريداً لحدوث صفة من صفاته، وهذا لا يقول به إلا</w:t>
      </w:r>
      <w:r w:rsidR="00C04A3D" w:rsidRPr="0043595C">
        <w:rPr>
          <w:rFonts w:eastAsia="MS Mincho" w:hint="cs"/>
          <w:rtl/>
        </w:rPr>
        <w:t xml:space="preserve"> أهل </w:t>
      </w:r>
      <w:r w:rsidRPr="0043595C">
        <w:rPr>
          <w:rFonts w:eastAsia="MS Mincho" w:hint="cs"/>
          <w:rtl/>
        </w:rPr>
        <w:t>الحشو والتجسيم، ورفضوا نظرية الكلام النفسي مع أنّ الأدلة له في القرآن الكريم كثيرة، واما (المعتزلة</w:t>
      </w:r>
      <w:r w:rsidR="006349E8" w:rsidRPr="0043595C">
        <w:rPr>
          <w:rFonts w:eastAsia="MS Mincho" w:hint="cs"/>
          <w:rtl/>
        </w:rPr>
        <w:t xml:space="preserve">) </w:t>
      </w:r>
      <w:r w:rsidRPr="0043595C">
        <w:rPr>
          <w:rFonts w:eastAsia="MS Mincho" w:hint="cs"/>
          <w:rtl/>
        </w:rPr>
        <w:t xml:space="preserve">فقد نفوا أن يكون الله تعالى له صفة تسمى صفة الكلام، وأثبتوا الكلام له تعالى فعلاً من أفعاله، وقالوا: إنه يخلق أصواتاً وحروفاً دالة على ما يريد، ورفضوا أيضا نظرية الكلام النفسي مع أنّها المخرج الأمثل لمعضلات قدم صفات الله، ومنها صفة الكلام، </w:t>
      </w:r>
      <w:r w:rsidRPr="0043595C">
        <w:rPr>
          <w:rFonts w:eastAsia="MS Mincho" w:hint="cs"/>
          <w:b/>
          <w:rtl/>
        </w:rPr>
        <w:t>وأَعْدَلُ الناسِ مذهبا في الكلام هُمْ</w:t>
      </w:r>
      <w:r w:rsidR="00C04A3D" w:rsidRPr="0043595C">
        <w:rPr>
          <w:rFonts w:eastAsia="MS Mincho" w:hint="cs"/>
          <w:b/>
          <w:rtl/>
        </w:rPr>
        <w:t xml:space="preserve"> أهل </w:t>
      </w:r>
      <w:r w:rsidRPr="0043595C">
        <w:rPr>
          <w:rFonts w:eastAsia="MS Mincho" w:hint="cs"/>
          <w:b/>
          <w:rtl/>
        </w:rPr>
        <w:t>السنة الأشاعرة والماتريدية، وهم أكثر المذاهب توفيقا للنصوص</w:t>
      </w:r>
      <w:r w:rsidRPr="0043595C">
        <w:rPr>
          <w:rFonts w:eastAsia="MS Mincho" w:hint="cs"/>
          <w:rtl/>
        </w:rPr>
        <w:t xml:space="preserve">، </w:t>
      </w:r>
      <w:r w:rsidRPr="0043595C">
        <w:rPr>
          <w:rFonts w:eastAsia="MS Mincho" w:hint="cs"/>
          <w:b/>
          <w:rtl/>
        </w:rPr>
        <w:t>وقولهم هو الراجح في النظر،</w:t>
      </w:r>
      <w:r w:rsidRPr="0043595C">
        <w:rPr>
          <w:rFonts w:eastAsia="MS Mincho" w:hint="cs"/>
          <w:rtl/>
        </w:rPr>
        <w:t xml:space="preserve"> فلما ثبت عندهم أن الله تعالى متكلم بنص القرآن، لزمهم أن يقولوا بأن الله تعالى موصوف بصفة الكلام، </w:t>
      </w:r>
      <w:r w:rsidRPr="0043595C">
        <w:rPr>
          <w:rFonts w:eastAsia="MS Mincho" w:hint="cs"/>
          <w:rtl/>
        </w:rPr>
        <w:lastRenderedPageBreak/>
        <w:t xml:space="preserve">ولما نظروا في معاني الكلام لم يجدوا إلا صنفين: </w:t>
      </w:r>
      <w:r w:rsidRPr="0043595C">
        <w:rPr>
          <w:rFonts w:eastAsia="MS Mincho" w:hint="cs"/>
          <w:u w:val="single"/>
          <w:rtl/>
        </w:rPr>
        <w:t>الأول: الكلام القائم بالنفس المنـزه عن مشابهة الكلام الحادث والثاني هو الكلام الحادث المتألف من الحوادث، وهي الأصوات والحروف، وهو الكلام اللفظي</w:t>
      </w:r>
      <w:r w:rsidRPr="0043595C">
        <w:rPr>
          <w:rFonts w:eastAsia="MS Mincho" w:hint="cs"/>
          <w:rtl/>
        </w:rPr>
        <w:t xml:space="preserve">، </w:t>
      </w:r>
      <w:r w:rsidRPr="0043595C">
        <w:rPr>
          <w:rFonts w:eastAsia="MS Mincho" w:hint="cs"/>
          <w:b/>
          <w:rtl/>
        </w:rPr>
        <w:t>فأثبتوا (الأول</w:t>
      </w:r>
      <w:r w:rsidR="006349E8" w:rsidRPr="0043595C">
        <w:rPr>
          <w:rFonts w:eastAsia="MS Mincho" w:hint="cs"/>
          <w:b/>
          <w:rtl/>
        </w:rPr>
        <w:t xml:space="preserve">) </w:t>
      </w:r>
      <w:r w:rsidRPr="0043595C">
        <w:rPr>
          <w:rFonts w:eastAsia="MS Mincho" w:hint="cs"/>
          <w:b/>
          <w:rtl/>
        </w:rPr>
        <w:t>النفسي صفة قديمة قائمة بذات الله، وجعلوا (الثاني</w:t>
      </w:r>
      <w:r w:rsidR="006349E8" w:rsidRPr="0043595C">
        <w:rPr>
          <w:rFonts w:eastAsia="MS Mincho" w:hint="cs"/>
          <w:b/>
          <w:rtl/>
        </w:rPr>
        <w:t xml:space="preserve">) </w:t>
      </w:r>
      <w:r w:rsidRPr="0043595C">
        <w:rPr>
          <w:rFonts w:eastAsia="MS Mincho" w:hint="cs"/>
          <w:b/>
          <w:rtl/>
        </w:rPr>
        <w:t>اللفظي دلالة على الأول</w:t>
      </w:r>
      <w:r w:rsidRPr="0043595C">
        <w:rPr>
          <w:rFonts w:eastAsia="MS Mincho" w:hint="cs"/>
          <w:rtl/>
        </w:rPr>
        <w:t>، والمسموع كلام الله على الحقيقة، و (الكلام النفسي</w:t>
      </w:r>
      <w:r w:rsidR="006349E8" w:rsidRPr="0043595C">
        <w:rPr>
          <w:rFonts w:eastAsia="MS Mincho" w:hint="cs"/>
          <w:rtl/>
        </w:rPr>
        <w:t xml:space="preserve">) </w:t>
      </w:r>
      <w:r w:rsidRPr="0043595C">
        <w:rPr>
          <w:rFonts w:eastAsia="MS Mincho" w:hint="cs"/>
          <w:rtl/>
        </w:rPr>
        <w:t xml:space="preserve">حل لكل مشكلات التقديس المتعلقة بكلام الله القديم، فهو مطلق لا أول ولا آخر ولا حد ولا غاية ولا نهاية، يدل على كل ما يدل عليه العلم من مدلولات، أي إنه دال على سائر الواجبات والمستحيلات والممكنات، وهو واحد لا يتعدد وليس من جنس الحروف والأصوات، وهو قديم كسائر الصفات ولا يقاس على صفات البشر فلا يلزم منه التشبيه، والحاصل من كل هذا أن الواجب إنما هو إثبات أن الله تعالى متكلم وأن كلامه ليس ككلام البشر، وانّ القول بقيام الصوت والحرف بالله تعالى خطأ، وأن التحقيق أنه تعالى موصوف بالكلام النفسي الأزلي القديم، وانّ القرآن الكريم </w:t>
      </w:r>
      <w:r w:rsidRPr="0043595C">
        <w:rPr>
          <w:rFonts w:hint="cs"/>
          <w:rtl/>
        </w:rPr>
        <w:t xml:space="preserve">أنى تصرف فهو كلام الله على الحقيقة، يبلغه جبريل عن الله إلى النبي صلى الله عليه وسلم ويبلغه النبي صلى الله عليه وسلم عن الله إلى أمته وإلى الناس جميعا، والقرآن الكريم كلام الله تعالى على الحقيقة غير مخلوق وأنه مسموع بالآذان مقروء بالألسنة مكتوب في المصاحف محفوظ في القلوب والصدور وأنه مع ذلك قديم لا يوصف بالحدوث والخلق، صفة قائمة بذات الله تعالى، ليس كمثل كلامه كلام، والقرآن الكريم الموجود بين أيدينا هو كلام الله، وأما التلاوة والورق والمداد فلا خلاف أنها مخلوقة لأن الورق مخلوق والطباعة مخلوقة والأحرف مخلوقة والكلمات التي نتكلم بها مخلوقة أما المتلو والمسموع فهو القرآن الكريم كلام الله، </w:t>
      </w:r>
      <w:r w:rsidRPr="0043595C">
        <w:rPr>
          <w:rFonts w:hint="cs"/>
          <w:b/>
          <w:u w:val="single"/>
          <w:rtl/>
        </w:rPr>
        <w:t>و</w:t>
      </w:r>
      <w:r w:rsidRPr="0043595C">
        <w:rPr>
          <w:rFonts w:hint="cs"/>
          <w:b/>
          <w:kern w:val="0"/>
          <w:u w:val="single"/>
          <w:rtl/>
        </w:rPr>
        <w:t>رحم الله حجة الإسلام الغزالي فما أجمله وما أرسخه في علم التقديس حين قال</w:t>
      </w:r>
      <w:r w:rsidRPr="0043595C">
        <w:rPr>
          <w:rFonts w:hint="cs"/>
          <w:b/>
          <w:kern w:val="0"/>
          <w:rtl/>
        </w:rPr>
        <w:t xml:space="preserve">: </w:t>
      </w:r>
      <w:r w:rsidRPr="0043595C">
        <w:rPr>
          <w:rFonts w:hint="cs"/>
          <w:kern w:val="0"/>
          <w:rtl/>
        </w:rPr>
        <w:t>(</w:t>
      </w:r>
      <w:r w:rsidRPr="0043595C">
        <w:rPr>
          <w:rFonts w:hint="cs"/>
          <w:b/>
          <w:snapToGrid w:val="0"/>
          <w:kern w:val="0"/>
          <w:rtl/>
        </w:rPr>
        <w:t>الركن الثاني العلم بصفات اللّه تعالى ومداره على عشرة أصول، ... (الأصل السادس</w:t>
      </w:r>
      <w:r w:rsidR="006349E8" w:rsidRPr="0043595C">
        <w:rPr>
          <w:rFonts w:hint="cs"/>
          <w:b/>
          <w:snapToGrid w:val="0"/>
          <w:kern w:val="0"/>
          <w:rtl/>
        </w:rPr>
        <w:t>):</w:t>
      </w:r>
      <w:r w:rsidRPr="0043595C">
        <w:rPr>
          <w:rFonts w:hint="cs"/>
          <w:b/>
          <w:snapToGrid w:val="0"/>
          <w:kern w:val="0"/>
          <w:rtl/>
        </w:rPr>
        <w:t xml:space="preserve"> أنه سبحانه وتعالى متكلم بكلام، وهو وصف قائم بذاته ليس بصوت ولا حرف، بل لا يُشْبِهُ كلامُهُ كلامَ غيرِه، كما لا يُشْبِهُ وجودُهُ وجودَ غيره، والكلام بالحقيقة كلام النفس، وإنما الأصوات قطعت حروفاً للدلالات، كما يدل عليها تارة بالحركات والإشارات، وكيف التبس هذا على طائفة من الأغبياء، ولم يلتبس على جهلة الشعراء حيث قال قائلهم: (إن الكلام لفي الفؤاد وإنما * جعل اللسان على الفؤاد دليلا</w:t>
      </w:r>
      <w:r w:rsidR="006349E8" w:rsidRPr="0043595C">
        <w:rPr>
          <w:rFonts w:hint="cs"/>
          <w:b/>
          <w:snapToGrid w:val="0"/>
          <w:kern w:val="0"/>
          <w:rtl/>
        </w:rPr>
        <w:t>)</w:t>
      </w:r>
      <w:r w:rsidR="002D3F1A" w:rsidRPr="0043595C">
        <w:rPr>
          <w:rFonts w:hint="cs"/>
          <w:b/>
          <w:snapToGrid w:val="0"/>
          <w:kern w:val="0"/>
          <w:rtl/>
        </w:rPr>
        <w:t>،</w:t>
      </w:r>
      <w:r w:rsidRPr="0043595C">
        <w:rPr>
          <w:rFonts w:hint="cs"/>
          <w:b/>
          <w:snapToGrid w:val="0"/>
          <w:kern w:val="0"/>
          <w:rtl/>
        </w:rPr>
        <w:t xml:space="preserve"> ومن لم يعقله عقله ولا نَهاه نُهاه عن أن يقول: لساني حادث، ولكن ما يحدث فيه بقدرتي الحادثة قديم، فاقطع عن عقله طمعك وكف عن خطابه لسانك، ومن لم يفهم أن القديم عبارة عما ليس قبله شيء، وأن الباء قبل السين في قولك بسم اللّه فلا يكون السين المتأخر عن الباء قديماً، فنزه عن الالتفات إليه قلبك فللّه سبحانه سر في إبعاد بعض العباد {ومن يضلل اللّه فما له من هاد}، ومن استبعد أن يسمع موسى عليه السلام في الدنيا كلاماً ليس بصوت ولا </w:t>
      </w:r>
      <w:r w:rsidRPr="0043595C">
        <w:rPr>
          <w:rFonts w:hint="cs"/>
          <w:b/>
          <w:snapToGrid w:val="0"/>
          <w:kern w:val="0"/>
          <w:rtl/>
        </w:rPr>
        <w:lastRenderedPageBreak/>
        <w:t>حرف، فليستنكر أن يرى في الآخرة موجوداً ليس بجسم ولا لون، وإن عقل أن يرى ما ليس بلون ولا جسم ولا قدر ولا كمية وهو إلى الآن لم ير غيره، فليعقل في حاسة السمع ما عقله في حاسة البصر، وإن عقل أن يكون له علم واحد هو علم بجميع الموجودات، فليعقل صفة واحدة للذات هو كلام بجميع ما دل عليه من العبارات، وإن عقل كون السماوات السبع وكون الجنة والنار مكتوبة في ورقة صغيرة ومحفوظة في مقدار ذرة من القلب، وأن كل ذلك مرئي في مقدار عدسة من الحدقة، من غير أن تحل ذات السماوات والأرض والجنة والنار في الحدقة والقلب والورقة، فليعقل كون الكلام مقروءاً بالألسنة محفوظاً في القلوب مكتوباً في المصاحف، من غير حلول ذات الكلام فيها، إذ لو حَلّت بكتاب اللّه ذاتُ الكلام في الورق، لحلت ذات اللّه تعالى بكتابة اسمه في الورق، وحلت ذات النار بكتابة اسمها في الورق ولاحترق</w:t>
      </w:r>
      <w:r w:rsidR="006349E8" w:rsidRPr="0043595C">
        <w:rPr>
          <w:rFonts w:hint="cs"/>
          <w:b/>
          <w:snapToGrid w:val="0"/>
          <w:kern w:val="0"/>
          <w:rtl/>
        </w:rPr>
        <w:t xml:space="preserve">) </w:t>
      </w:r>
      <w:r w:rsidRPr="0043595C">
        <w:rPr>
          <w:rFonts w:hint="cs"/>
          <w:b/>
          <w:snapToGrid w:val="0"/>
          <w:kern w:val="0"/>
          <w:rtl/>
        </w:rPr>
        <w:t>أهـ، [</w:t>
      </w:r>
      <w:r w:rsidRPr="0043595C">
        <w:rPr>
          <w:rFonts w:hint="cs"/>
          <w:b/>
          <w:kern w:val="0"/>
          <w:rtl/>
        </w:rPr>
        <w:t>قواعد العقائد ج: 1 ص: 182_186]،</w:t>
      </w:r>
    </w:p>
    <w:p w14:paraId="7CEFFADB" w14:textId="7C089352" w:rsidR="00822D1E" w:rsidRPr="0043595C" w:rsidRDefault="00822D1E" w:rsidP="00822D1E">
      <w:pPr>
        <w:rPr>
          <w:kern w:val="0"/>
          <w:rtl/>
          <w:lang w:bidi="ar-KW"/>
        </w:rPr>
      </w:pPr>
      <w:r w:rsidRPr="0043595C">
        <w:rPr>
          <w:bCs/>
          <w:kern w:val="0"/>
          <w:sz w:val="36"/>
          <w:szCs w:val="36"/>
          <w:highlight w:val="yellow"/>
          <w:u w:val="single"/>
          <w:rtl/>
          <w:lang w:bidi="ar-KW"/>
        </w:rPr>
        <w:t xml:space="preserve">[المفتاح </w:t>
      </w:r>
      <w:r w:rsidR="00452369" w:rsidRPr="0043595C">
        <w:rPr>
          <w:rFonts w:hint="cs"/>
          <w:bCs/>
          <w:kern w:val="0"/>
          <w:sz w:val="36"/>
          <w:szCs w:val="36"/>
          <w:highlight w:val="yellow"/>
          <w:u w:val="single"/>
          <w:rtl/>
          <w:lang w:bidi="ar-KW"/>
        </w:rPr>
        <w:t>الرابع</w:t>
      </w:r>
      <w:r w:rsidRPr="0043595C">
        <w:rPr>
          <w:bCs/>
          <w:kern w:val="0"/>
          <w:sz w:val="36"/>
          <w:szCs w:val="36"/>
          <w:highlight w:val="yellow"/>
          <w:u w:val="single"/>
          <w:rtl/>
          <w:lang w:bidi="ar-KW"/>
        </w:rPr>
        <w:t xml:space="preserve"> عشر]:</w:t>
      </w:r>
      <w:r w:rsidRPr="0043595C">
        <w:rPr>
          <w:snapToGrid w:val="0"/>
          <w:kern w:val="0"/>
          <w:rtl/>
        </w:rPr>
        <w:t xml:space="preserve"> </w:t>
      </w:r>
      <w:r w:rsidRPr="0043595C">
        <w:rPr>
          <w:b/>
          <w:kern w:val="0"/>
          <w:rtl/>
        </w:rPr>
        <w:t xml:space="preserve">حل إشكالات التقديس المتعلقة بكلام الله الأزلي القديم: </w:t>
      </w:r>
      <w:r w:rsidRPr="0043595C">
        <w:rPr>
          <w:kern w:val="0"/>
          <w:rtl/>
        </w:rPr>
        <w:t>الحاصل أنه ليس في إثبات الصوت لله تعالى حديث يصلح للاستدلال به من جهة السند والمتن، لأن أمر الصفات يُحتاط فيه ما لا يحتاط في غيره، و الحاصل أنه ليس في إثبات الحرف لكلام الله تعالى دليل، بل قراءة القرآن بالحرف والصوت هي قراءة المخلوقين لقوله تعالى: {إِنَّهُ لَقَوْلُ رَسُولٍ كَرِيمٍ}، يعني أن القرآن الذي هو اللفظ المنزل مقروء جبريل ليس مقروء الله، والحروف مسبوق بعضها ببعض، والمسبوق لا يصلح ان يكون قديما، فإن القديم لا ابتداء لوجوده، ولا انتهاء لوجوده، والحروف والاصوات لها ابتداء ولها انتهاء، وصفات البارئ جلّ جلاله قديمة لا ابتداء لوجودها، ومن تكلم بالحروف يترتب كلامه ومن ترتب كلامه كان حادثا، وكلام الله تعالى صفة قديمة أزلية لا حدوث فيها وهي تامة لها الكمال المطلق فلا تقبل التغير ولا الحدوث وبالتالي لا تقبل الزيادة ولا النقصان، والكمال المطلق يمنع التغير والحدوث،</w:t>
      </w:r>
      <w:r w:rsidR="00A41DAA" w:rsidRPr="0043595C">
        <w:rPr>
          <w:kern w:val="0"/>
          <w:rtl/>
        </w:rPr>
        <w:t xml:space="preserve"> وأهل </w:t>
      </w:r>
      <w:r w:rsidRPr="0043595C">
        <w:rPr>
          <w:kern w:val="0"/>
          <w:rtl/>
        </w:rPr>
        <w:t xml:space="preserve"> الحشو يعتقدون قيام الحوادث بجناب ذات الله، ومن العجب أنهم أعرضوا عن حجة إبراهيم عليه السلام المذكورة في القرءان في سورة الانعام {لا أحب الآفلين} أي لا يصلح المتغير ان يكون إلها، هؤلاء خالفوا إجماع الأمة، وزعموا أن الحوادث تطرأ وتتجدد على ذات الله، </w:t>
      </w:r>
      <w:r w:rsidRPr="0043595C">
        <w:rPr>
          <w:kern w:val="0"/>
          <w:rtl/>
          <w:lang w:bidi="ar-KW"/>
        </w:rPr>
        <w:t>ف</w:t>
      </w:r>
      <w:r w:rsidRPr="0043595C">
        <w:rPr>
          <w:kern w:val="0"/>
          <w:rtl/>
        </w:rPr>
        <w:t xml:space="preserve">من جوز ابتداء الكلام والسكوت ومن جوز قبول الحادثات فقد رغب عن ملة إبراهيم 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وقد قال تعالى: {وَمَنْ يَرْغَبُ عَنْ مِلَّةِ إِبْرَاهِيمَ إِلَّا مَنْ سَفِهَ نَفْسَهُ}، وهؤلاء يقولون بأن الله تعالى إذا أراد إحداث محدَث أو خلق مخلوق أوجد </w:t>
      </w:r>
      <w:r w:rsidRPr="0043595C">
        <w:rPr>
          <w:kern w:val="0"/>
          <w:rtl/>
        </w:rPr>
        <w:lastRenderedPageBreak/>
        <w:t>في ذاته، كافًا ونونًا (كن</w:t>
      </w:r>
      <w:r w:rsidR="006349E8" w:rsidRPr="0043595C">
        <w:rPr>
          <w:kern w:val="0"/>
          <w:rtl/>
        </w:rPr>
        <w:t xml:space="preserve">) </w:t>
      </w:r>
      <w:r w:rsidRPr="0043595C">
        <w:rPr>
          <w:kern w:val="0"/>
          <w:rtl/>
        </w:rPr>
        <w:t xml:space="preserve">وإرادة حادثة، وعن ذلك تصدر المخلوقات، وهم يقولون: أنّ الحوادث التي تحدث في جناب ذاته هي أقواله وإراداته وتجدد معلوماته وتجدد إدراكه للمسموعات والمبصرات، ويزعمون ان علم الله يتجدد عندما يقوم عباده بما قدر عليهم من أعمال، وان السمع والبصر يتجددان كذلك برؤيته لعباده وسمعه لكلامهم، وأن الله تعالى يتكلم بما شاء متى شاء، وان الإرادة تحدث في ذات الله ثم تخرج إلى الوجود، وذهلوا أن شرط الإلهية القدم الأزلي، وأخص صفات </w:t>
      </w:r>
      <w:r w:rsidRPr="0043595C">
        <w:rPr>
          <w:rFonts w:eastAsia="Times New Roman"/>
          <w:kern w:val="0"/>
          <w:rtl/>
        </w:rPr>
        <w:t xml:space="preserve">القدم الأزلي </w:t>
      </w:r>
      <w:r w:rsidRPr="0043595C">
        <w:rPr>
          <w:kern w:val="0"/>
          <w:rtl/>
          <w:lang w:bidi="ar-KW"/>
        </w:rPr>
        <w:t xml:space="preserve">امتناع </w:t>
      </w:r>
      <w:r w:rsidRPr="0043595C">
        <w:rPr>
          <w:rFonts w:eastAsia="Times New Roman"/>
          <w:kern w:val="0"/>
          <w:rtl/>
        </w:rPr>
        <w:t xml:space="preserve">قبول الحوادث، لا سبيل للحدوث إليه، فليس في جناب ذاته شيء حادث ولا في صفاته شيء حادث، </w:t>
      </w:r>
      <w:r w:rsidRPr="0043595C">
        <w:rPr>
          <w:b/>
          <w:kern w:val="0"/>
          <w:rtl/>
        </w:rPr>
        <w:t>مشكلة</w:t>
      </w:r>
      <w:r w:rsidR="00C04A3D" w:rsidRPr="0043595C">
        <w:rPr>
          <w:b/>
          <w:kern w:val="0"/>
          <w:rtl/>
        </w:rPr>
        <w:t xml:space="preserve"> أهل </w:t>
      </w:r>
      <w:r w:rsidRPr="0043595C">
        <w:rPr>
          <w:b/>
          <w:kern w:val="0"/>
          <w:rtl/>
        </w:rPr>
        <w:t xml:space="preserve">الحشو أنهم لا يفهمون معنى </w:t>
      </w:r>
      <w:r w:rsidRPr="0043595C">
        <w:rPr>
          <w:b/>
          <w:kern w:val="0"/>
          <w:rtl/>
          <w:lang w:bidi="ar-KW"/>
        </w:rPr>
        <w:t>(القـدم الأزلي</w:t>
      </w:r>
      <w:r w:rsidR="006349E8" w:rsidRPr="0043595C">
        <w:rPr>
          <w:b/>
          <w:kern w:val="0"/>
          <w:rtl/>
          <w:lang w:bidi="ar-KW"/>
        </w:rPr>
        <w:t xml:space="preserve">) </w:t>
      </w:r>
      <w:r w:rsidRPr="0043595C">
        <w:rPr>
          <w:kern w:val="0"/>
          <w:rtl/>
          <w:lang w:bidi="ar-KW"/>
        </w:rPr>
        <w:t xml:space="preserve">الأولية بلا ابتداء، </w:t>
      </w:r>
      <w:r w:rsidRPr="0043595C">
        <w:rPr>
          <w:rFonts w:eastAsia="Times New Roman"/>
          <w:kern w:val="0"/>
          <w:rtl/>
        </w:rPr>
        <w:t>(</w:t>
      </w:r>
      <w:r w:rsidRPr="0043595C">
        <w:rPr>
          <w:kern w:val="0"/>
          <w:rtl/>
        </w:rPr>
        <w:t>القديم الذاتي</w:t>
      </w:r>
      <w:r w:rsidR="006349E8" w:rsidRPr="0043595C">
        <w:rPr>
          <w:kern w:val="0"/>
          <w:rtl/>
        </w:rPr>
        <w:t xml:space="preserve">) </w:t>
      </w:r>
      <w:r w:rsidRPr="0043595C">
        <w:rPr>
          <w:kern w:val="0"/>
          <w:rtl/>
        </w:rPr>
        <w:t xml:space="preserve">لا يقبل الحدوث، </w:t>
      </w:r>
      <w:r w:rsidRPr="0043595C">
        <w:rPr>
          <w:rFonts w:eastAsia="Times New Roman"/>
          <w:kern w:val="0"/>
          <w:rtl/>
        </w:rPr>
        <w:t xml:space="preserve">لأنّ ما يقبل الحوادث يقبل الفناء، </w:t>
      </w:r>
      <w:r w:rsidRPr="0043595C">
        <w:rPr>
          <w:kern w:val="0"/>
          <w:rtl/>
        </w:rPr>
        <w:t>والله تعالى هو الحي الباقي الذي لا يزول، ولا يقبل الفناء، و (شرط القديم</w:t>
      </w:r>
      <w:r w:rsidR="006349E8" w:rsidRPr="0043595C">
        <w:rPr>
          <w:kern w:val="0"/>
          <w:rtl/>
        </w:rPr>
        <w:t xml:space="preserve">) </w:t>
      </w:r>
      <w:r w:rsidRPr="0043595C">
        <w:rPr>
          <w:kern w:val="0"/>
          <w:rtl/>
        </w:rPr>
        <w:t>أن يكون كذلك منزهاً عن التغير والحدوث، وقد أجمع العارفون بأصول الدين وقواعد التنزيه بأنه ليس في جناب ذات الله تعالى محدث،</w:t>
      </w:r>
      <w:r w:rsidRPr="0043595C">
        <w:rPr>
          <w:rFonts w:eastAsia="Times New Roman"/>
          <w:kern w:val="0"/>
          <w:rtl/>
        </w:rPr>
        <w:t xml:space="preserve"> </w:t>
      </w:r>
      <w:r w:rsidRPr="0043595C">
        <w:rPr>
          <w:rFonts w:eastAsia="Times New Roman"/>
          <w:b/>
          <w:kern w:val="0"/>
          <w:u w:val="single"/>
          <w:rtl/>
        </w:rPr>
        <w:t>و</w:t>
      </w:r>
      <w:r w:rsidRPr="0043595C">
        <w:rPr>
          <w:b/>
          <w:kern w:val="0"/>
          <w:u w:val="single"/>
          <w:rtl/>
        </w:rPr>
        <w:t>(الخلاصة</w:t>
      </w:r>
      <w:r w:rsidR="006349E8" w:rsidRPr="0043595C">
        <w:rPr>
          <w:b/>
          <w:kern w:val="0"/>
          <w:u w:val="single"/>
          <w:rtl/>
        </w:rPr>
        <w:t>):</w:t>
      </w:r>
      <w:r w:rsidRPr="0043595C">
        <w:rPr>
          <w:kern w:val="0"/>
          <w:rtl/>
        </w:rPr>
        <w:t xml:space="preserve"> أنّ الله عز وجل متكلم بكلام قديم أزلي أبدي غير مخلوق ولا محدث ولا مخترع، وصفة الكلام صفة كمال وضدها يستحيل على الله كالخرس والسكوت لأنه حد لصفة الكلام، صفة الكلام لها الكمال المطلق، بل لم يزل في قدمه موصوفا بمحامد الصفات ولا يزال في أبده كذلك منزها عن تغير الحالات، لأن ما كان محل الحوادث لا يخلو عنها وما لا يخلو عن الحوادث فهو حادث، صفاته في الأزل غير محدثة ولا مخلوقة، </w:t>
      </w:r>
      <w:r w:rsidRPr="0043595C">
        <w:rPr>
          <w:b/>
          <w:kern w:val="0"/>
          <w:rtl/>
        </w:rPr>
        <w:t>ولا مخرج للكلام الأزلي المنزه الحدوث والبدايات والنهايات سوى ما قاله</w:t>
      </w:r>
      <w:r w:rsidR="00C04A3D" w:rsidRPr="0043595C">
        <w:rPr>
          <w:b/>
          <w:kern w:val="0"/>
          <w:rtl/>
        </w:rPr>
        <w:t xml:space="preserve"> أهل </w:t>
      </w:r>
      <w:r w:rsidRPr="0043595C">
        <w:rPr>
          <w:b/>
          <w:kern w:val="0"/>
          <w:rtl/>
        </w:rPr>
        <w:t>التخصص (الكلام النفسي</w:t>
      </w:r>
      <w:r w:rsidR="006349E8" w:rsidRPr="0043595C">
        <w:rPr>
          <w:b/>
          <w:kern w:val="0"/>
          <w:rtl/>
        </w:rPr>
        <w:t xml:space="preserve">) </w:t>
      </w:r>
      <w:r w:rsidRPr="0043595C">
        <w:rPr>
          <w:b/>
          <w:kern w:val="0"/>
          <w:rtl/>
        </w:rPr>
        <w:t>القائم بجناب الذات</w:t>
      </w:r>
      <w:r w:rsidRPr="0043595C">
        <w:rPr>
          <w:kern w:val="0"/>
          <w:rtl/>
        </w:rPr>
        <w:t xml:space="preserve"> والتابع لقدمه الازلي وكماله المطلق، </w:t>
      </w:r>
      <w:r w:rsidRPr="0043595C">
        <w:rPr>
          <w:b/>
          <w:kern w:val="0"/>
          <w:rtl/>
        </w:rPr>
        <w:t>وقد دل القرآن على وجوده بغير حرف ولا صوت،</w:t>
      </w:r>
      <w:r w:rsidRPr="0043595C">
        <w:rPr>
          <w:kern w:val="0"/>
          <w:rtl/>
        </w:rPr>
        <w:t xml:space="preserve"> </w:t>
      </w:r>
      <w:r w:rsidRPr="0043595C">
        <w:rPr>
          <w:b/>
          <w:kern w:val="0"/>
          <w:rtl/>
        </w:rPr>
        <w:t>قال تعالى</w:t>
      </w:r>
      <w:r w:rsidRPr="0043595C">
        <w:rPr>
          <w:kern w:val="0"/>
          <w:rtl/>
        </w:rPr>
        <w:t>: {وَيَقُولُونَ فِي أَنْفُسِهِمْ لَوْلَا يُعَذِّبُنَا اللَّهُ بِمَا نَقُولُ حَسْبُهُمْ جَهَنَّمُ يَصْلَوْنَهَا فَبِئْسَ الْمَصِيرُ} [المجادلة: 8]، فقد نسب الله تعالى إليهم القول: {وَيَقُولُونَ}، ولم يكن بصوت، {فِي أَنْفُسِهِمْ}، فلم يسمعهم أحد لأنّه كان كلاما نفسيا في أنفسهم وضمائرهم لم يسمعه أحد، وقد ذكرت فيما سبق آيات عديدة تدل على ان القول النفسي لا يلزم منه الصوت، فلا يبقى شك في (الكلام النفسي</w:t>
      </w:r>
      <w:r w:rsidR="006349E8" w:rsidRPr="0043595C">
        <w:rPr>
          <w:kern w:val="0"/>
          <w:rtl/>
        </w:rPr>
        <w:t>)</w:t>
      </w:r>
      <w:r w:rsidR="002D3F1A" w:rsidRPr="0043595C">
        <w:rPr>
          <w:kern w:val="0"/>
          <w:rtl/>
        </w:rPr>
        <w:t>،</w:t>
      </w:r>
      <w:r w:rsidRPr="0043595C">
        <w:rPr>
          <w:kern w:val="0"/>
          <w:rtl/>
        </w:rPr>
        <w:t xml:space="preserve"> ولا مخرج للتقديس إلا بالقول (بالكلام النفسي</w:t>
      </w:r>
      <w:r w:rsidR="006349E8" w:rsidRPr="0043595C">
        <w:rPr>
          <w:kern w:val="0"/>
          <w:rtl/>
        </w:rPr>
        <w:t xml:space="preserve">) </w:t>
      </w:r>
      <w:r w:rsidRPr="0043595C">
        <w:rPr>
          <w:kern w:val="0"/>
          <w:rtl/>
        </w:rPr>
        <w:t xml:space="preserve">وقد اثبته القرآن، وسمع موسى عليه السلام كلام الله تعالى كما في قوله تعالى: {وكلم الله موسى تكليما}، وقد كان الله تعالى متكلما ولم يكن كلم موسى عليه السلام وقد كان الله تعالى خالقا في الأزل ولم يخلق الخلق، فلما كلم الله موسى كلمه بكلامه الذي هو له صفة في الأزل، </w:t>
      </w:r>
      <w:r w:rsidRPr="0043595C">
        <w:rPr>
          <w:kern w:val="0"/>
          <w:rtl/>
          <w:lang w:bidi="ar-KW"/>
        </w:rPr>
        <w:t>كان هذا ما تيسر في حل إشكالات صفة الكلام وبيان أنّ كلام الله تعالى صفة قديمة أزلية لا حدوث فيها وهي تامة لها الكمال المطلق فلا تقبل الزيادة ولا النقصان،</w:t>
      </w:r>
    </w:p>
    <w:p w14:paraId="0E9946A2" w14:textId="17D51584" w:rsidR="00822D1E" w:rsidRPr="0043595C" w:rsidRDefault="00822D1E" w:rsidP="00822D1E">
      <w:pPr>
        <w:jc w:val="center"/>
        <w:rPr>
          <w:kern w:val="0"/>
          <w:rtl/>
          <w:lang w:bidi="ar-KW"/>
        </w:rPr>
      </w:pPr>
      <w:r w:rsidRPr="0043595C">
        <w:rPr>
          <w:rFonts w:hint="cs"/>
          <w:kern w:val="0"/>
          <w:rtl/>
          <w:lang w:bidi="ar-KW"/>
        </w:rPr>
        <w:t>***</w:t>
      </w:r>
    </w:p>
    <w:p w14:paraId="0CC6861B" w14:textId="334A54E4" w:rsidR="00B62D51" w:rsidRPr="0043595C" w:rsidRDefault="00B62D51" w:rsidP="00B62D51">
      <w:pPr>
        <w:rPr>
          <w:b/>
          <w:rtl/>
        </w:rPr>
      </w:pPr>
    </w:p>
    <w:p w14:paraId="45A78ED0" w14:textId="77777777" w:rsidR="00846B03" w:rsidRPr="0043595C" w:rsidRDefault="00846B03" w:rsidP="00B62D51">
      <w:pPr>
        <w:rPr>
          <w:b/>
        </w:rPr>
      </w:pPr>
    </w:p>
    <w:p w14:paraId="37137201" w14:textId="77777777" w:rsidR="00B62D51" w:rsidRPr="0043595C" w:rsidRDefault="00B62D51" w:rsidP="00B62D51">
      <w:pPr>
        <w:pStyle w:val="a3"/>
        <w:jc w:val="center"/>
        <w:rPr>
          <w:color w:val="auto"/>
          <w:highlight w:val="yellow"/>
        </w:rPr>
      </w:pPr>
    </w:p>
    <w:p w14:paraId="0009730C" w14:textId="22595B86" w:rsidR="00B62D51" w:rsidRPr="0043595C" w:rsidRDefault="00B62D51" w:rsidP="00B62D51">
      <w:pPr>
        <w:pStyle w:val="a3"/>
        <w:jc w:val="center"/>
        <w:rPr>
          <w:color w:val="auto"/>
          <w:sz w:val="40"/>
          <w:szCs w:val="40"/>
          <w:highlight w:val="yellow"/>
          <w:u w:val="single"/>
          <w:rtl/>
        </w:rPr>
      </w:pPr>
      <w:r w:rsidRPr="0043595C">
        <w:rPr>
          <w:rFonts w:hint="cs"/>
          <w:color w:val="auto"/>
          <w:sz w:val="40"/>
          <w:szCs w:val="40"/>
          <w:highlight w:val="yellow"/>
          <w:u w:val="single"/>
          <w:rtl/>
        </w:rPr>
        <w:t>(5</w:t>
      </w:r>
      <w:r w:rsidR="006349E8" w:rsidRPr="0043595C">
        <w:rPr>
          <w:rFonts w:hint="cs"/>
          <w:color w:val="auto"/>
          <w:sz w:val="40"/>
          <w:szCs w:val="40"/>
          <w:highlight w:val="yellow"/>
          <w:u w:val="single"/>
          <w:rtl/>
        </w:rPr>
        <w:t xml:space="preserve">) </w:t>
      </w:r>
    </w:p>
    <w:p w14:paraId="058F4F4E" w14:textId="25BE134E" w:rsidR="00B62D51" w:rsidRPr="0043595C" w:rsidRDefault="00B62D51" w:rsidP="00B62D51">
      <w:pPr>
        <w:pStyle w:val="a3"/>
        <w:jc w:val="center"/>
        <w:rPr>
          <w:color w:val="auto"/>
          <w:sz w:val="40"/>
          <w:szCs w:val="40"/>
          <w:highlight w:val="yellow"/>
          <w:u w:val="single"/>
          <w:rtl/>
        </w:rPr>
      </w:pPr>
      <w:r w:rsidRPr="0043595C">
        <w:rPr>
          <w:rFonts w:hint="cs"/>
          <w:color w:val="auto"/>
          <w:sz w:val="40"/>
          <w:szCs w:val="40"/>
          <w:highlight w:val="yellow"/>
          <w:u w:val="single"/>
          <w:rtl/>
        </w:rPr>
        <w:t>مفاتيح فهم الأحاديث المتشابهات</w:t>
      </w:r>
    </w:p>
    <w:p w14:paraId="2F5DF433" w14:textId="5CA06F67" w:rsidR="00B62D51" w:rsidRPr="0043595C" w:rsidRDefault="00B62D51" w:rsidP="00B62D51">
      <w:pPr>
        <w:pStyle w:val="a3"/>
        <w:jc w:val="center"/>
        <w:rPr>
          <w:color w:val="auto"/>
          <w:sz w:val="40"/>
          <w:szCs w:val="40"/>
          <w:highlight w:val="yellow"/>
          <w:u w:val="single"/>
          <w:rtl/>
        </w:rPr>
      </w:pPr>
      <w:r w:rsidRPr="0043595C">
        <w:rPr>
          <w:rFonts w:hint="cs"/>
          <w:color w:val="auto"/>
          <w:sz w:val="40"/>
          <w:szCs w:val="40"/>
          <w:highlight w:val="yellow"/>
          <w:u w:val="single"/>
          <w:rtl/>
        </w:rPr>
        <w:t>التي استدل بها المجسمة على مذهبهم الباطل</w:t>
      </w:r>
    </w:p>
    <w:p w14:paraId="450E0AE1" w14:textId="77777777" w:rsidR="00B62D51" w:rsidRPr="0043595C" w:rsidRDefault="00B62D51" w:rsidP="00B62D51">
      <w:pPr>
        <w:pStyle w:val="a3"/>
        <w:jc w:val="center"/>
        <w:rPr>
          <w:color w:val="auto"/>
          <w:highlight w:val="yellow"/>
          <w:rtl/>
        </w:rPr>
      </w:pPr>
    </w:p>
    <w:p w14:paraId="56D16B75" w14:textId="77777777" w:rsidR="00B62D51" w:rsidRPr="0043595C" w:rsidRDefault="00B62D51" w:rsidP="00D54144">
      <w:pPr>
        <w:rPr>
          <w:kern w:val="0"/>
          <w:rtl/>
        </w:rPr>
      </w:pPr>
    </w:p>
    <w:p w14:paraId="0C443968" w14:textId="6A396052" w:rsidR="00822D1E" w:rsidRPr="0043595C" w:rsidRDefault="00846B03" w:rsidP="00846B03">
      <w:pPr>
        <w:rPr>
          <w:sz w:val="30"/>
          <w:szCs w:val="30"/>
          <w:rtl/>
        </w:rPr>
      </w:pPr>
      <w:r w:rsidRPr="0043595C">
        <w:rPr>
          <w:rFonts w:hint="cs"/>
          <w:sz w:val="30"/>
          <w:szCs w:val="30"/>
          <w:rtl/>
        </w:rPr>
        <w:t>(1</w:t>
      </w:r>
      <w:r w:rsidRPr="0043595C">
        <w:rPr>
          <w:sz w:val="30"/>
          <w:szCs w:val="30"/>
          <w:rtl/>
        </w:rPr>
        <w:t xml:space="preserve">) </w:t>
      </w:r>
      <w:r w:rsidR="00B62D51" w:rsidRPr="0043595C">
        <w:rPr>
          <w:sz w:val="30"/>
          <w:szCs w:val="30"/>
          <w:rtl/>
        </w:rPr>
        <w:t>مفاتيح حل إشكالية الصورة في حديث</w:t>
      </w:r>
      <w:r w:rsidR="00B62D51" w:rsidRPr="0043595C">
        <w:rPr>
          <w:rFonts w:hint="cs"/>
          <w:sz w:val="30"/>
          <w:szCs w:val="30"/>
          <w:rtl/>
        </w:rPr>
        <w:t xml:space="preserve"> </w:t>
      </w:r>
      <w:r w:rsidR="00B62D51" w:rsidRPr="0043595C">
        <w:rPr>
          <w:sz w:val="30"/>
          <w:szCs w:val="30"/>
          <w:rtl/>
        </w:rPr>
        <w:t>(خلق الله آدم على صورته</w:t>
      </w:r>
      <w:r w:rsidR="006349E8" w:rsidRPr="0043595C">
        <w:rPr>
          <w:sz w:val="30"/>
          <w:szCs w:val="30"/>
          <w:rtl/>
        </w:rPr>
        <w:t xml:space="preserve">) </w:t>
      </w:r>
    </w:p>
    <w:p w14:paraId="3F841595" w14:textId="5C6FD000" w:rsidR="00822D1E" w:rsidRPr="0043595C" w:rsidRDefault="00846B03" w:rsidP="00822D1E">
      <w:pPr>
        <w:rPr>
          <w:sz w:val="30"/>
          <w:szCs w:val="30"/>
          <w:rtl/>
        </w:rPr>
      </w:pPr>
      <w:r w:rsidRPr="0043595C">
        <w:rPr>
          <w:rFonts w:hint="cs"/>
          <w:sz w:val="30"/>
          <w:szCs w:val="30"/>
          <w:rtl/>
        </w:rPr>
        <w:t xml:space="preserve">(2) </w:t>
      </w:r>
      <w:r w:rsidR="00822D1E" w:rsidRPr="0043595C">
        <w:rPr>
          <w:sz w:val="30"/>
          <w:szCs w:val="30"/>
          <w:rtl/>
        </w:rPr>
        <w:t>مفاتيح حل إشكالية الصورة في حديث (فيأتيهم الله في غير الصورة التي يعرفون</w:t>
      </w:r>
      <w:r w:rsidR="006349E8" w:rsidRPr="0043595C">
        <w:rPr>
          <w:sz w:val="30"/>
          <w:szCs w:val="30"/>
          <w:rtl/>
        </w:rPr>
        <w:t xml:space="preserve">) </w:t>
      </w:r>
    </w:p>
    <w:p w14:paraId="2404DE9F" w14:textId="2B0E2C75" w:rsidR="00822D1E" w:rsidRPr="0043595C" w:rsidRDefault="00846B03" w:rsidP="00822D1E">
      <w:pPr>
        <w:rPr>
          <w:sz w:val="30"/>
          <w:szCs w:val="30"/>
        </w:rPr>
      </w:pPr>
      <w:r w:rsidRPr="0043595C">
        <w:rPr>
          <w:rFonts w:hint="cs"/>
          <w:sz w:val="30"/>
          <w:szCs w:val="30"/>
          <w:rtl/>
        </w:rPr>
        <w:t xml:space="preserve">(3) </w:t>
      </w:r>
      <w:r w:rsidR="00822D1E" w:rsidRPr="0043595C">
        <w:rPr>
          <w:rFonts w:hint="cs"/>
          <w:sz w:val="30"/>
          <w:szCs w:val="30"/>
          <w:rtl/>
        </w:rPr>
        <w:t>مفاتيح حل إشكالية نسبة المكان إلى الله في حديث: (أين الله</w:t>
      </w:r>
      <w:r w:rsidR="006349E8" w:rsidRPr="0043595C">
        <w:rPr>
          <w:rFonts w:hint="cs"/>
          <w:sz w:val="30"/>
          <w:szCs w:val="30"/>
          <w:rtl/>
        </w:rPr>
        <w:t xml:space="preserve">) </w:t>
      </w:r>
    </w:p>
    <w:p w14:paraId="62BC4DC8" w14:textId="347CD028" w:rsidR="00822D1E" w:rsidRPr="0043595C" w:rsidRDefault="00846B03" w:rsidP="00822D1E">
      <w:pPr>
        <w:rPr>
          <w:sz w:val="30"/>
          <w:szCs w:val="30"/>
        </w:rPr>
      </w:pPr>
      <w:r w:rsidRPr="0043595C">
        <w:rPr>
          <w:rFonts w:hint="cs"/>
          <w:sz w:val="30"/>
          <w:szCs w:val="30"/>
          <w:rtl/>
        </w:rPr>
        <w:t xml:space="preserve">(4) </w:t>
      </w:r>
      <w:r w:rsidR="00822D1E" w:rsidRPr="0043595C">
        <w:rPr>
          <w:rFonts w:hint="cs"/>
          <w:sz w:val="30"/>
          <w:szCs w:val="30"/>
          <w:rtl/>
        </w:rPr>
        <w:t>مفاتيح حل إشكالية الحركة والنزول في حديث: (ينزل ربنا كل ليلة</w:t>
      </w:r>
      <w:r w:rsidR="006349E8" w:rsidRPr="0043595C">
        <w:rPr>
          <w:rFonts w:hint="cs"/>
          <w:sz w:val="30"/>
          <w:szCs w:val="30"/>
          <w:rtl/>
        </w:rPr>
        <w:t xml:space="preserve">) </w:t>
      </w:r>
    </w:p>
    <w:p w14:paraId="01E05908" w14:textId="481E8F30" w:rsidR="00822D1E" w:rsidRPr="0043595C" w:rsidRDefault="00822D1E" w:rsidP="00822D1E">
      <w:pPr>
        <w:rPr>
          <w:b/>
          <w:kern w:val="0"/>
          <w:highlight w:val="yellow"/>
          <w:u w:val="single"/>
          <w:rtl/>
          <w:lang w:bidi="ar-KW"/>
        </w:rPr>
      </w:pPr>
    </w:p>
    <w:p w14:paraId="5768052B" w14:textId="4C9B2F91" w:rsidR="00846B03" w:rsidRPr="0043595C" w:rsidRDefault="00846B03" w:rsidP="00822D1E">
      <w:pPr>
        <w:rPr>
          <w:b/>
          <w:kern w:val="0"/>
          <w:highlight w:val="yellow"/>
          <w:u w:val="single"/>
          <w:rtl/>
          <w:lang w:bidi="ar-KW"/>
        </w:rPr>
      </w:pPr>
    </w:p>
    <w:p w14:paraId="49B6DD9C" w14:textId="77777777" w:rsidR="00846B03" w:rsidRPr="0043595C" w:rsidRDefault="00846B03" w:rsidP="00822D1E">
      <w:pPr>
        <w:rPr>
          <w:b/>
          <w:kern w:val="0"/>
          <w:highlight w:val="yellow"/>
          <w:u w:val="single"/>
          <w:rtl/>
          <w:lang w:bidi="ar-KW"/>
        </w:rPr>
      </w:pPr>
    </w:p>
    <w:p w14:paraId="4A559E5E" w14:textId="77777777" w:rsidR="00822D1E" w:rsidRPr="0043595C" w:rsidRDefault="00822D1E" w:rsidP="00822D1E">
      <w:pPr>
        <w:pStyle w:val="a3"/>
        <w:jc w:val="center"/>
        <w:rPr>
          <w:color w:val="auto"/>
          <w:highlight w:val="yellow"/>
          <w:rtl/>
          <w:lang w:bidi="ar-KW"/>
        </w:rPr>
      </w:pPr>
    </w:p>
    <w:p w14:paraId="53E04235" w14:textId="5EF2CED0" w:rsidR="00822D1E" w:rsidRPr="0043595C" w:rsidRDefault="00822D1E" w:rsidP="00822D1E">
      <w:pPr>
        <w:pStyle w:val="a3"/>
        <w:jc w:val="center"/>
        <w:rPr>
          <w:color w:val="auto"/>
          <w:sz w:val="40"/>
          <w:szCs w:val="40"/>
          <w:highlight w:val="yellow"/>
          <w:rtl/>
          <w:lang w:bidi="ar-KW"/>
        </w:rPr>
      </w:pPr>
      <w:r w:rsidRPr="0043595C">
        <w:rPr>
          <w:rFonts w:hint="cs"/>
          <w:color w:val="auto"/>
          <w:sz w:val="40"/>
          <w:szCs w:val="40"/>
          <w:highlight w:val="yellow"/>
          <w:rtl/>
          <w:lang w:bidi="ar-KW"/>
        </w:rPr>
        <w:t>(أولا</w:t>
      </w:r>
      <w:r w:rsidR="006349E8" w:rsidRPr="0043595C">
        <w:rPr>
          <w:rFonts w:hint="cs"/>
          <w:color w:val="auto"/>
          <w:sz w:val="40"/>
          <w:szCs w:val="40"/>
          <w:highlight w:val="yellow"/>
          <w:rtl/>
          <w:lang w:bidi="ar-KW"/>
        </w:rPr>
        <w:t xml:space="preserve">) </w:t>
      </w:r>
    </w:p>
    <w:p w14:paraId="57C4E288" w14:textId="056EFAA0" w:rsidR="00D54144" w:rsidRPr="0043595C" w:rsidRDefault="00D54144" w:rsidP="00822D1E">
      <w:pPr>
        <w:pStyle w:val="a3"/>
        <w:jc w:val="center"/>
        <w:rPr>
          <w:color w:val="auto"/>
          <w:sz w:val="40"/>
          <w:szCs w:val="40"/>
          <w:rtl/>
          <w:lang w:bidi="ar-KW"/>
        </w:rPr>
      </w:pPr>
      <w:r w:rsidRPr="0043595C">
        <w:rPr>
          <w:color w:val="auto"/>
          <w:sz w:val="40"/>
          <w:szCs w:val="40"/>
          <w:highlight w:val="yellow"/>
          <w:rtl/>
          <w:lang w:bidi="ar-KW"/>
        </w:rPr>
        <w:t>مفاتيح حل إشكالية الصورة في حديث</w:t>
      </w:r>
      <w:r w:rsidR="00B62D51" w:rsidRPr="0043595C">
        <w:rPr>
          <w:rFonts w:hint="cs"/>
          <w:color w:val="auto"/>
          <w:sz w:val="40"/>
          <w:szCs w:val="40"/>
          <w:highlight w:val="yellow"/>
          <w:rtl/>
          <w:lang w:bidi="ar-KW"/>
        </w:rPr>
        <w:t xml:space="preserve"> </w:t>
      </w:r>
      <w:r w:rsidRPr="0043595C">
        <w:rPr>
          <w:color w:val="auto"/>
          <w:sz w:val="40"/>
          <w:szCs w:val="40"/>
          <w:highlight w:val="yellow"/>
          <w:rtl/>
          <w:lang w:bidi="ar-KW"/>
        </w:rPr>
        <w:t>(خلق الله آدم على صورته</w:t>
      </w:r>
      <w:r w:rsidR="006349E8" w:rsidRPr="0043595C">
        <w:rPr>
          <w:color w:val="auto"/>
          <w:sz w:val="40"/>
          <w:szCs w:val="40"/>
          <w:highlight w:val="yellow"/>
          <w:rtl/>
          <w:lang w:bidi="ar-KW"/>
        </w:rPr>
        <w:t xml:space="preserve">) </w:t>
      </w:r>
    </w:p>
    <w:p w14:paraId="02B39E6F" w14:textId="3FD1B2BC" w:rsidR="00822D1E" w:rsidRPr="0043595C" w:rsidRDefault="00822D1E" w:rsidP="00822D1E">
      <w:pPr>
        <w:pStyle w:val="a3"/>
        <w:jc w:val="center"/>
        <w:rPr>
          <w:color w:val="auto"/>
          <w:rtl/>
          <w:lang w:bidi="ar-KW"/>
        </w:rPr>
      </w:pPr>
    </w:p>
    <w:p w14:paraId="0872E36E" w14:textId="77777777" w:rsidR="00822D1E" w:rsidRPr="0043595C" w:rsidRDefault="00822D1E" w:rsidP="00D54144">
      <w:pPr>
        <w:rPr>
          <w:sz w:val="20"/>
          <w:szCs w:val="20"/>
          <w:highlight w:val="yellow"/>
          <w:u w:val="single"/>
          <w:rtl/>
        </w:rPr>
      </w:pPr>
    </w:p>
    <w:p w14:paraId="37335A44" w14:textId="29C290C1" w:rsidR="00D54144" w:rsidRPr="0043595C" w:rsidRDefault="00D54144" w:rsidP="00FD763F">
      <w:pPr>
        <w:rPr>
          <w:rtl/>
        </w:rPr>
      </w:pPr>
      <w:r w:rsidRPr="0043595C">
        <w:rPr>
          <w:b/>
          <w:bCs/>
          <w:sz w:val="36"/>
          <w:szCs w:val="36"/>
          <w:highlight w:val="yellow"/>
          <w:u w:val="single"/>
          <w:rtl/>
        </w:rPr>
        <w:t>[روايات الحديث]:</w:t>
      </w:r>
      <w:r w:rsidRPr="0043595C">
        <w:rPr>
          <w:b/>
          <w:bCs/>
          <w:sz w:val="36"/>
          <w:szCs w:val="36"/>
          <w:rtl/>
        </w:rPr>
        <w:t xml:space="preserve"> </w:t>
      </w:r>
      <w:r w:rsidRPr="0043595C">
        <w:rPr>
          <w:u w:val="single"/>
          <w:rtl/>
        </w:rPr>
        <w:t>(الرواية الأولى</w:t>
      </w:r>
      <w:r w:rsidR="006349E8" w:rsidRPr="0043595C">
        <w:rPr>
          <w:u w:val="single"/>
          <w:rtl/>
        </w:rPr>
        <w:t>):</w:t>
      </w:r>
      <w:r w:rsidRPr="0043595C">
        <w:rPr>
          <w:rtl/>
        </w:rPr>
        <w:t xml:space="preserve"> رواية صحيحة، أخرج البخاري ومسلم عن أبي هريرة رضي الله عنه قال: قال رسول الله صلى الله عليه وسلم: (خلق الله آدم على صورته طوله ستون ذراعا فلما خلقه قال اذهب فسلم على أولئك نفر من الملائكة جلوس فاستمع ما يحيونك فإنها تحيتك وتحية ذريتك فقال السلام عليكم فقالوا السلام عليك ورحمة الله فزادوه ورحمة الله فكل من يدخل الجنة على صورة آدم فلم يزل الخلق ينقص بعد حتى الآن</w:t>
      </w:r>
      <w:r w:rsidR="006349E8" w:rsidRPr="0043595C">
        <w:rPr>
          <w:rtl/>
        </w:rPr>
        <w:t xml:space="preserve">) </w:t>
      </w:r>
      <w:r w:rsidRPr="0043595C">
        <w:rPr>
          <w:rtl/>
        </w:rPr>
        <w:t>[أخرجه البخاري (6227</w:t>
      </w:r>
      <w:r w:rsidR="006349E8" w:rsidRPr="0043595C">
        <w:rPr>
          <w:rtl/>
        </w:rPr>
        <w:t>)</w:t>
      </w:r>
      <w:r w:rsidR="002D3F1A" w:rsidRPr="0043595C">
        <w:rPr>
          <w:rtl/>
        </w:rPr>
        <w:t>،</w:t>
      </w:r>
      <w:r w:rsidRPr="0043595C">
        <w:rPr>
          <w:rtl/>
        </w:rPr>
        <w:t xml:space="preserve"> ومسلم (2841</w:t>
      </w:r>
      <w:r w:rsidR="006349E8" w:rsidRPr="0043595C">
        <w:rPr>
          <w:rtl/>
        </w:rPr>
        <w:t>)</w:t>
      </w:r>
      <w:r w:rsidR="00401FA2" w:rsidRPr="0043595C">
        <w:rPr>
          <w:rtl/>
        </w:rPr>
        <w:t>]</w:t>
      </w:r>
      <w:r w:rsidRPr="0043595C">
        <w:rPr>
          <w:rtl/>
        </w:rPr>
        <w:t xml:space="preserve">، </w:t>
      </w:r>
      <w:r w:rsidRPr="0043595C">
        <w:rPr>
          <w:b/>
          <w:u w:val="single"/>
          <w:rtl/>
        </w:rPr>
        <w:t>و(الرواية الثانية</w:t>
      </w:r>
      <w:r w:rsidR="006349E8" w:rsidRPr="0043595C">
        <w:rPr>
          <w:b/>
          <w:u w:val="single"/>
          <w:rtl/>
        </w:rPr>
        <w:t>):</w:t>
      </w:r>
      <w:r w:rsidRPr="0043595C">
        <w:rPr>
          <w:rtl/>
        </w:rPr>
        <w:t xml:space="preserve"> رواية صحيحة، أخرج الإمام مسلم عن أبي هريرة رضي الله عنه قال: قال رسول الله صلى الله عليه وسلم: (إذا قاتل أحدكم أخاه فليجتنب الوجه فإن الله خلق آدم على صورته</w:t>
      </w:r>
      <w:r w:rsidR="006349E8" w:rsidRPr="0043595C">
        <w:rPr>
          <w:rtl/>
        </w:rPr>
        <w:t xml:space="preserve">) </w:t>
      </w:r>
      <w:r w:rsidRPr="0043595C">
        <w:rPr>
          <w:rtl/>
        </w:rPr>
        <w:t>[أخرجه مسلم (2612</w:t>
      </w:r>
      <w:r w:rsidR="006349E8" w:rsidRPr="0043595C">
        <w:rPr>
          <w:rtl/>
        </w:rPr>
        <w:t>)</w:t>
      </w:r>
      <w:r w:rsidR="00401FA2" w:rsidRPr="0043595C">
        <w:rPr>
          <w:rtl/>
        </w:rPr>
        <w:t>]</w:t>
      </w:r>
      <w:r w:rsidRPr="0043595C">
        <w:rPr>
          <w:rtl/>
        </w:rPr>
        <w:t xml:space="preserve">، </w:t>
      </w:r>
      <w:r w:rsidRPr="0043595C">
        <w:rPr>
          <w:b/>
          <w:u w:val="single"/>
          <w:rtl/>
        </w:rPr>
        <w:t>و(الرواية الثالثة</w:t>
      </w:r>
      <w:r w:rsidR="006349E8" w:rsidRPr="0043595C">
        <w:rPr>
          <w:b/>
          <w:u w:val="single"/>
          <w:rtl/>
        </w:rPr>
        <w:t>):</w:t>
      </w:r>
      <w:r w:rsidRPr="0043595C">
        <w:rPr>
          <w:rtl/>
        </w:rPr>
        <w:t xml:space="preserve"> رواية ضعيفة لا يصح الاستدلال بها بأي حال: أخرج عبدالله بن أحمد في السنة،(1: 268</w:t>
      </w:r>
      <w:r w:rsidR="006349E8" w:rsidRPr="0043595C">
        <w:rPr>
          <w:rtl/>
        </w:rPr>
        <w:t xml:space="preserve">) </w:t>
      </w:r>
      <w:r w:rsidRPr="0043595C">
        <w:rPr>
          <w:rtl/>
        </w:rPr>
        <w:t>رقم(498</w:t>
      </w:r>
      <w:r w:rsidR="006349E8" w:rsidRPr="0043595C">
        <w:rPr>
          <w:rtl/>
        </w:rPr>
        <w:t>)</w:t>
      </w:r>
      <w:r w:rsidR="002D3F1A" w:rsidRPr="0043595C">
        <w:rPr>
          <w:rtl/>
        </w:rPr>
        <w:t>،</w:t>
      </w:r>
      <w:r w:rsidRPr="0043595C">
        <w:rPr>
          <w:rtl/>
        </w:rPr>
        <w:t xml:space="preserve"> وابن أبي عاصم في السنة (417</w:t>
      </w:r>
      <w:r w:rsidR="006349E8" w:rsidRPr="0043595C">
        <w:rPr>
          <w:rtl/>
        </w:rPr>
        <w:t>)</w:t>
      </w:r>
      <w:r w:rsidR="002D3F1A" w:rsidRPr="0043595C">
        <w:rPr>
          <w:rtl/>
        </w:rPr>
        <w:t>،</w:t>
      </w:r>
      <w:r w:rsidRPr="0043595C">
        <w:rPr>
          <w:rtl/>
        </w:rPr>
        <w:t xml:space="preserve"> من طريق جرير عن الأعمش عن حبيب بن أبي ثابت، عن عطاء، عن ابن عمر بلفظ: (لا تقبحوا الوجه، فإن الله خلق آدم على صورة الرحمن</w:t>
      </w:r>
      <w:r w:rsidR="006349E8" w:rsidRPr="0043595C">
        <w:rPr>
          <w:rtl/>
        </w:rPr>
        <w:t>)</w:t>
      </w:r>
      <w:r w:rsidR="002D3F1A" w:rsidRPr="0043595C">
        <w:rPr>
          <w:rtl/>
        </w:rPr>
        <w:t>،</w:t>
      </w:r>
      <w:r w:rsidRPr="0043595C">
        <w:rPr>
          <w:b/>
          <w:bCs/>
          <w:sz w:val="30"/>
          <w:szCs w:val="30"/>
          <w:rtl/>
        </w:rPr>
        <w:t xml:space="preserve"> </w:t>
      </w:r>
      <w:r w:rsidRPr="0043595C">
        <w:rPr>
          <w:b/>
          <w:bCs/>
          <w:sz w:val="30"/>
          <w:szCs w:val="30"/>
          <w:highlight w:val="yellow"/>
          <w:u w:val="single"/>
          <w:rtl/>
        </w:rPr>
        <w:t>قلت</w:t>
      </w:r>
      <w:r w:rsidRPr="0043595C">
        <w:rPr>
          <w:b/>
          <w:bCs/>
          <w:sz w:val="30"/>
          <w:szCs w:val="30"/>
          <w:rtl/>
        </w:rPr>
        <w:t>:</w:t>
      </w:r>
      <w:r w:rsidRPr="0043595C">
        <w:rPr>
          <w:rtl/>
        </w:rPr>
        <w:t xml:space="preserve"> هذا الحديث لا يصح ولذلك ذكره الألباني في سلسلة الأحاديث الضعيفة والموضوعة: ح (1176</w:t>
      </w:r>
      <w:r w:rsidR="006349E8" w:rsidRPr="0043595C">
        <w:rPr>
          <w:rtl/>
        </w:rPr>
        <w:t>)</w:t>
      </w:r>
      <w:r w:rsidR="002D3F1A" w:rsidRPr="0043595C">
        <w:rPr>
          <w:rtl/>
        </w:rPr>
        <w:t>،</w:t>
      </w:r>
      <w:r w:rsidRPr="0043595C">
        <w:rPr>
          <w:rtl/>
        </w:rPr>
        <w:t xml:space="preserve"> وأعله بأربعة علل، منها ثلاث علل ذكرها ابن خزيمة في كتابه التوحيد (1: 86</w:t>
      </w:r>
      <w:r w:rsidR="006349E8" w:rsidRPr="0043595C">
        <w:rPr>
          <w:rtl/>
        </w:rPr>
        <w:t xml:space="preserve">) </w:t>
      </w:r>
      <w:r w:rsidRPr="0043595C">
        <w:rPr>
          <w:rtl/>
        </w:rPr>
        <w:t xml:space="preserve">- وهو ممن تأول الحديث - </w:t>
      </w:r>
      <w:r w:rsidRPr="0043595C">
        <w:rPr>
          <w:b/>
          <w:u w:val="single"/>
          <w:rtl/>
        </w:rPr>
        <w:t>الأولى</w:t>
      </w:r>
      <w:r w:rsidRPr="0043595C">
        <w:rPr>
          <w:rtl/>
        </w:rPr>
        <w:t>:</w:t>
      </w:r>
      <w:r w:rsidRPr="0043595C">
        <w:t> </w:t>
      </w:r>
      <w:r w:rsidRPr="0043595C">
        <w:rPr>
          <w:rtl/>
        </w:rPr>
        <w:t xml:space="preserve">أن الثوري قد خالف الأعمش في إسناده، فأرسله الثوري ولم يقل عن ابن عمر، </w:t>
      </w:r>
      <w:r w:rsidRPr="0043595C">
        <w:rPr>
          <w:b/>
          <w:u w:val="single"/>
          <w:rtl/>
        </w:rPr>
        <w:t>والثانية</w:t>
      </w:r>
      <w:r w:rsidRPr="0043595C">
        <w:rPr>
          <w:rtl/>
        </w:rPr>
        <w:t xml:space="preserve">: أن الأعمش مدلس لم يذكر أنه سمعه من حبيب بن أبي ثابت، </w:t>
      </w:r>
      <w:r w:rsidRPr="0043595C">
        <w:rPr>
          <w:b/>
          <w:u w:val="single"/>
          <w:rtl/>
        </w:rPr>
        <w:t>والثالثة</w:t>
      </w:r>
      <w:r w:rsidRPr="0043595C">
        <w:rPr>
          <w:rtl/>
        </w:rPr>
        <w:t>:</w:t>
      </w:r>
      <w:r w:rsidRPr="0043595C">
        <w:t> </w:t>
      </w:r>
      <w:r w:rsidRPr="0043595C">
        <w:rPr>
          <w:rtl/>
        </w:rPr>
        <w:t xml:space="preserve">أن حبيب بن أبي ثابت أيضاً مدلس لم يعلم أنه سمعه من عطاء، </w:t>
      </w:r>
      <w:r w:rsidRPr="0043595C">
        <w:rPr>
          <w:b/>
          <w:u w:val="single"/>
          <w:rtl/>
        </w:rPr>
        <w:t>والرابعة</w:t>
      </w:r>
      <w:r w:rsidRPr="0043595C">
        <w:rPr>
          <w:rtl/>
        </w:rPr>
        <w:t xml:space="preserve"> ذكرها الألباني</w:t>
      </w:r>
      <w:r w:rsidRPr="0043595C">
        <w:rPr>
          <w:rtl/>
          <w:lang w:bidi="ar-KW"/>
        </w:rPr>
        <w:t xml:space="preserve">، </w:t>
      </w:r>
      <w:r w:rsidRPr="0043595C">
        <w:rPr>
          <w:rtl/>
        </w:rPr>
        <w:lastRenderedPageBreak/>
        <w:t>وهي: جرير بن عبدالحميد فإنه وإن كان ثقة، فقد ذكر الذهبي في ترجمته من الميزان أنّه قد نُسب في آخر عمره إلى سوء الحفظ، ومما يؤيد ذلك أنه رواه مرة عند ابن أبي عاصم (530</w:t>
      </w:r>
      <w:r w:rsidR="006349E8" w:rsidRPr="0043595C">
        <w:rPr>
          <w:rtl/>
        </w:rPr>
        <w:t xml:space="preserve">) </w:t>
      </w:r>
      <w:r w:rsidRPr="0043595C">
        <w:t>-</w:t>
      </w:r>
      <w:r w:rsidRPr="0043595C">
        <w:rPr>
          <w:rtl/>
        </w:rPr>
        <w:t xml:space="preserve"> وكذا اللالكائي برقم (716</w:t>
      </w:r>
      <w:r w:rsidR="006349E8" w:rsidRPr="0043595C">
        <w:rPr>
          <w:rtl/>
        </w:rPr>
        <w:t xml:space="preserve">) </w:t>
      </w:r>
      <w:r w:rsidRPr="0043595C">
        <w:rPr>
          <w:rtl/>
        </w:rPr>
        <w:t>– بلفظ</w:t>
      </w:r>
      <w:r w:rsidRPr="0043595C">
        <w:t xml:space="preserve"> </w:t>
      </w:r>
      <w:r w:rsidRPr="0043595C">
        <w:rPr>
          <w:rtl/>
        </w:rPr>
        <w:t>(على صورته</w:t>
      </w:r>
      <w:r w:rsidR="006349E8" w:rsidRPr="0043595C">
        <w:rPr>
          <w:rtl/>
        </w:rPr>
        <w:t xml:space="preserve">) </w:t>
      </w:r>
      <w:r w:rsidRPr="0043595C">
        <w:rPr>
          <w:rtl/>
        </w:rPr>
        <w:t>ولم يذكر (على صورة</w:t>
      </w:r>
      <w:r w:rsidRPr="0043595C">
        <w:t> </w:t>
      </w:r>
      <w:r w:rsidRPr="0043595C">
        <w:rPr>
          <w:rtl/>
        </w:rPr>
        <w:t>الرحمن</w:t>
      </w:r>
      <w:r w:rsidR="006349E8" w:rsidRPr="0043595C">
        <w:rPr>
          <w:rtl/>
        </w:rPr>
        <w:t xml:space="preserve">) </w:t>
      </w:r>
      <w:r w:rsidRPr="0043595C">
        <w:rPr>
          <w:rtl/>
        </w:rPr>
        <w:t>ولفظ (على صورته</w:t>
      </w:r>
      <w:r w:rsidR="006349E8" w:rsidRPr="0043595C">
        <w:rPr>
          <w:rtl/>
        </w:rPr>
        <w:t xml:space="preserve">) </w:t>
      </w:r>
      <w:r w:rsidRPr="0043595C">
        <w:rPr>
          <w:rtl/>
        </w:rPr>
        <w:t>هو الصحيح المحفوظ عن النبي صلى الله عليه</w:t>
      </w:r>
      <w:r w:rsidRPr="0043595C">
        <w:t xml:space="preserve"> </w:t>
      </w:r>
      <w:r w:rsidRPr="0043595C">
        <w:rPr>
          <w:rtl/>
        </w:rPr>
        <w:t>وسلم من الطرق الصحيحة عن أبي هريرة [أنظر سلسلة الأحاديث الضعيفة والموضوعة: (ح 1176</w:t>
      </w:r>
      <w:r w:rsidR="006349E8" w:rsidRPr="0043595C">
        <w:rPr>
          <w:rtl/>
        </w:rPr>
        <w:t>)</w:t>
      </w:r>
      <w:r w:rsidR="002D3F1A" w:rsidRPr="0043595C">
        <w:rPr>
          <w:rtl/>
        </w:rPr>
        <w:t>،</w:t>
      </w:r>
      <w:r w:rsidRPr="0043595C">
        <w:rPr>
          <w:rtl/>
        </w:rPr>
        <w:t xml:space="preserve"> </w:t>
      </w:r>
      <w:r w:rsidRPr="0043595C">
        <w:rPr>
          <w:b/>
          <w:bCs/>
          <w:highlight w:val="yellow"/>
          <w:u w:val="single"/>
          <w:rtl/>
        </w:rPr>
        <w:t>قلت</w:t>
      </w:r>
      <w:r w:rsidRPr="0043595C">
        <w:rPr>
          <w:rtl/>
        </w:rPr>
        <w:t>: ومنه يتبين أنّ الحديث بلفظ (على صورة</w:t>
      </w:r>
      <w:r w:rsidRPr="0043595C">
        <w:t> </w:t>
      </w:r>
      <w:r w:rsidRPr="0043595C">
        <w:rPr>
          <w:rtl/>
        </w:rPr>
        <w:t>الرحمن</w:t>
      </w:r>
      <w:r w:rsidR="006349E8" w:rsidRPr="0043595C">
        <w:rPr>
          <w:rtl/>
        </w:rPr>
        <w:t xml:space="preserve">) </w:t>
      </w:r>
      <w:r w:rsidRPr="0043595C">
        <w:rPr>
          <w:rtl/>
        </w:rPr>
        <w:t>لا يصح البتة، وأنّه مما رواه بعض الرواة</w:t>
      </w:r>
      <w:r w:rsidRPr="0043595C">
        <w:t xml:space="preserve"> </w:t>
      </w:r>
      <w:r w:rsidRPr="0043595C">
        <w:rPr>
          <w:rtl/>
        </w:rPr>
        <w:t>بالمعنى لا باللفظ الصحيح، ولا يبقى لنا إلا الحديث الصحيح الذي رواه أبو هريرة</w:t>
      </w:r>
      <w:r w:rsidRPr="0043595C">
        <w:t xml:space="preserve"> </w:t>
      </w:r>
      <w:r w:rsidRPr="0043595C">
        <w:rPr>
          <w:rtl/>
        </w:rPr>
        <w:t>رضي الله عنه بلفظه الصحيح: (على صورته</w:t>
      </w:r>
      <w:r w:rsidR="006349E8" w:rsidRPr="0043595C">
        <w:rPr>
          <w:rtl/>
        </w:rPr>
        <w:t xml:space="preserve">) </w:t>
      </w:r>
      <w:r w:rsidRPr="0043595C">
        <w:rPr>
          <w:b/>
          <w:bCs/>
          <w:rtl/>
        </w:rPr>
        <w:t>ومنه يتبين أنّ ما فعله حمود التويجري من المجازفة والخطأ من</w:t>
      </w:r>
      <w:r w:rsidRPr="0043595C">
        <w:rPr>
          <w:b/>
          <w:bCs/>
        </w:rPr>
        <w:t xml:space="preserve"> </w:t>
      </w:r>
      <w:r w:rsidRPr="0043595C">
        <w:rPr>
          <w:b/>
          <w:bCs/>
          <w:rtl/>
        </w:rPr>
        <w:t>تصحيح الحديث في كتابه الذي سماه</w:t>
      </w:r>
      <w:r w:rsidR="006E5CBA" w:rsidRPr="0043595C">
        <w:rPr>
          <w:rtl/>
        </w:rPr>
        <w:t>:</w:t>
      </w:r>
      <w:r w:rsidRPr="0043595C">
        <w:rPr>
          <w:rtl/>
        </w:rPr>
        <w:t xml:space="preserve"> (عقيده</w:t>
      </w:r>
      <w:r w:rsidR="00C04A3D" w:rsidRPr="0043595C">
        <w:rPr>
          <w:rtl/>
        </w:rPr>
        <w:t xml:space="preserve"> أهل </w:t>
      </w:r>
      <w:r w:rsidRPr="0043595C">
        <w:rPr>
          <w:rtl/>
        </w:rPr>
        <w:t>الإيمان في خلق آدم</w:t>
      </w:r>
      <w:r w:rsidRPr="0043595C">
        <w:t xml:space="preserve"> </w:t>
      </w:r>
      <w:r w:rsidRPr="0043595C">
        <w:rPr>
          <w:rtl/>
        </w:rPr>
        <w:t>على صوره الرحمن</w:t>
      </w:r>
      <w:r w:rsidR="006349E8" w:rsidRPr="0043595C">
        <w:rPr>
          <w:rtl/>
        </w:rPr>
        <w:t>)</w:t>
      </w:r>
      <w:r w:rsidR="002D3F1A" w:rsidRPr="0043595C">
        <w:rPr>
          <w:rtl/>
        </w:rPr>
        <w:t>،</w:t>
      </w:r>
      <w:r w:rsidRPr="0043595C">
        <w:rPr>
          <w:rtl/>
        </w:rPr>
        <w:t xml:space="preserve"> وقد حاول أن يجيب عن علل الحديث، وفي جميع أجوبته نظر،</w:t>
      </w:r>
      <w:r w:rsidRPr="0043595C">
        <w:t xml:space="preserve"> </w:t>
      </w:r>
      <w:r w:rsidRPr="0043595C">
        <w:rPr>
          <w:rtl/>
        </w:rPr>
        <w:t>ثم ما الطائل وراء ذلك</w:t>
      </w:r>
      <w:r w:rsidR="006E5CBA" w:rsidRPr="0043595C">
        <w:rPr>
          <w:rtl/>
        </w:rPr>
        <w:t>؟</w:t>
      </w:r>
      <w:r w:rsidRPr="0043595C">
        <w:rPr>
          <w:rtl/>
        </w:rPr>
        <w:t>، أهو ارغام المسلمين على اعتقاد التجسيم ثم ارداف تلك</w:t>
      </w:r>
      <w:r w:rsidRPr="0043595C">
        <w:t xml:space="preserve"> </w:t>
      </w:r>
      <w:r w:rsidRPr="0043595C">
        <w:rPr>
          <w:rtl/>
        </w:rPr>
        <w:t>العقيدة بقول: ليس كمثله شيء، وقد زعم أن الإمام أحمد بن حنبل وإسحاق بن راهويه قد</w:t>
      </w:r>
      <w:r w:rsidRPr="0043595C">
        <w:t xml:space="preserve"> </w:t>
      </w:r>
      <w:r w:rsidRPr="0043595C">
        <w:rPr>
          <w:rtl/>
        </w:rPr>
        <w:t>صححا حديث ابن عمر رضي الله عنه الذي جاء فيه:</w:t>
      </w:r>
      <w:r w:rsidRPr="0043595C">
        <w:rPr>
          <w:rtl/>
          <w:lang w:bidi="ar-KW"/>
        </w:rPr>
        <w:t xml:space="preserve"> (</w:t>
      </w:r>
      <w:r w:rsidRPr="0043595C">
        <w:rPr>
          <w:rtl/>
        </w:rPr>
        <w:t>إن الله خلق آدم على صورة الرحمن</w:t>
      </w:r>
      <w:r w:rsidR="006349E8" w:rsidRPr="0043595C">
        <w:rPr>
          <w:rtl/>
          <w:lang w:bidi="ar-KW"/>
        </w:rPr>
        <w:t xml:space="preserve">) </w:t>
      </w:r>
      <w:r w:rsidRPr="0043595C">
        <w:rPr>
          <w:rtl/>
        </w:rPr>
        <w:t>قائلاً:</w:t>
      </w:r>
      <w:r w:rsidRPr="0043595C">
        <w:t xml:space="preserve"> </w:t>
      </w:r>
      <w:r w:rsidRPr="0043595C">
        <w:rPr>
          <w:rtl/>
        </w:rPr>
        <w:t>فلا ينبغي أن يلتفت إلى تضعيف ابن خزيمة له فصلاً عن تضعيف الألباني له</w:t>
      </w:r>
      <w:r w:rsidRPr="0043595C">
        <w:t xml:space="preserve"> </w:t>
      </w:r>
      <w:r w:rsidRPr="0043595C">
        <w:rPr>
          <w:rtl/>
        </w:rPr>
        <w:t>تقليداً لابن خزيمة، وذلك لأن أحمد وإسحاق أعلم بالأسانيد والعلل ممن أقدم على</w:t>
      </w:r>
      <w:r w:rsidRPr="0043595C">
        <w:t xml:space="preserve"> </w:t>
      </w:r>
      <w:r w:rsidRPr="0043595C">
        <w:rPr>
          <w:rtl/>
        </w:rPr>
        <w:t>تضعيف الحديث بغير مستند صحيح</w:t>
      </w:r>
      <w:r w:rsidR="006349E8" w:rsidRPr="0043595C">
        <w:rPr>
          <w:rtl/>
        </w:rPr>
        <w:t xml:space="preserve">) </w:t>
      </w:r>
      <w:r w:rsidRPr="0043595C">
        <w:rPr>
          <w:rtl/>
        </w:rPr>
        <w:t>[عقيده</w:t>
      </w:r>
      <w:r w:rsidR="00C04A3D" w:rsidRPr="0043595C">
        <w:rPr>
          <w:rtl/>
        </w:rPr>
        <w:t xml:space="preserve"> أهل </w:t>
      </w:r>
      <w:r w:rsidRPr="0043595C">
        <w:rPr>
          <w:rtl/>
        </w:rPr>
        <w:t>الإيمان في خلق آدم على صوره الرحمن صـ 37]</w:t>
      </w:r>
      <w:r w:rsidR="006E5CBA" w:rsidRPr="0043595C">
        <w:rPr>
          <w:rtl/>
        </w:rPr>
        <w:t>،</w:t>
      </w:r>
      <w:r w:rsidRPr="0043595C">
        <w:rPr>
          <w:rtl/>
        </w:rPr>
        <w:t xml:space="preserve"> فإن تصحيح الإمام أحمد ليس لهذا الحديث، وإنما لحديث</w:t>
      </w:r>
      <w:r w:rsidRPr="0043595C">
        <w:t xml:space="preserve"> </w:t>
      </w:r>
      <w:r w:rsidRPr="0043595C">
        <w:rPr>
          <w:rtl/>
        </w:rPr>
        <w:t>(على صورته</w:t>
      </w:r>
      <w:r w:rsidR="006349E8" w:rsidRPr="0043595C">
        <w:rPr>
          <w:rtl/>
        </w:rPr>
        <w:t xml:space="preserve">) </w:t>
      </w:r>
      <w:r w:rsidRPr="0043595C">
        <w:rPr>
          <w:rtl/>
        </w:rPr>
        <w:t>الذي أخرجه البخاري ومسلم، ثم هب أنّ اسحاق أو غيره توهم صحته،</w:t>
      </w:r>
      <w:r w:rsidRPr="0043595C">
        <w:t xml:space="preserve"> </w:t>
      </w:r>
      <w:r w:rsidRPr="0043595C">
        <w:rPr>
          <w:rtl/>
        </w:rPr>
        <w:t>فماذا نفعل بتلك العلل التي يستحيل معها تصحيح الحديث</w:t>
      </w:r>
      <w:r w:rsidRPr="0043595C">
        <w:rPr>
          <w:b/>
          <w:rtl/>
        </w:rPr>
        <w:t>، وهذا الحديث برواياته الثلاث هو أقوى ما استدل به المجسمة على التجسيم،</w:t>
      </w:r>
      <w:r w:rsidRPr="0043595C">
        <w:rPr>
          <w:rtl/>
        </w:rPr>
        <w:t xml:space="preserve"> ولهذا سأتوسع في بيان مخارجه الصحيحة وبيان معانيه، فإن سلم من شبهات المجسمة فما بعده أيسر، ولما كان للحديث روايات ثلاث فلكل رواية مخرج صحيح ومعنى محكم لابد وأن يرد إليه المتشابه، </w:t>
      </w:r>
    </w:p>
    <w:p w14:paraId="481ABAE5" w14:textId="4653C97C" w:rsidR="00D54144" w:rsidRPr="0043595C" w:rsidRDefault="00D54144" w:rsidP="00D54144">
      <w:pPr>
        <w:rPr>
          <w:rtl/>
        </w:rPr>
      </w:pPr>
      <w:r w:rsidRPr="0043595C">
        <w:rPr>
          <w:b/>
          <w:bCs/>
          <w:sz w:val="36"/>
          <w:szCs w:val="36"/>
          <w:highlight w:val="yellow"/>
          <w:u w:val="single"/>
          <w:rtl/>
        </w:rPr>
        <w:t>[المفتاح الاول]:</w:t>
      </w:r>
      <w:r w:rsidRPr="0043595C">
        <w:rPr>
          <w:b/>
          <w:kern w:val="0"/>
          <w:rtl/>
          <w:lang w:bidi="ar-KW"/>
        </w:rPr>
        <w:t xml:space="preserve"> </w:t>
      </w:r>
      <w:r w:rsidRPr="0043595C">
        <w:rPr>
          <w:rtl/>
        </w:rPr>
        <w:t>قوله صلى الله عليه وسلم: (خلق الله آدم على صورته طوله ستون ذراعا</w:t>
      </w:r>
      <w:r w:rsidR="006349E8" w:rsidRPr="0043595C">
        <w:rPr>
          <w:rtl/>
        </w:rPr>
        <w:t xml:space="preserve">) </w:t>
      </w:r>
      <w:r w:rsidRPr="0043595C">
        <w:rPr>
          <w:rtl/>
        </w:rPr>
        <w:t>معناه أنّ الله تعالى لم يخلق آدم على مراحل كما هو خلق بني آدم، نطفة فعلقة فمضغة فجنين فمولود فطفل فصبي وهكذا حتى البلوغ واكتمال النمو، وإنما خلقه على هيئته الكاملة التامة بالغاً طوله ستون ذراعا، وهذا يدل يقيناً على أنّ الضمير في قوله صلى الله عليه وسلم (على صورته</w:t>
      </w:r>
      <w:r w:rsidR="006349E8" w:rsidRPr="0043595C">
        <w:rPr>
          <w:rtl/>
        </w:rPr>
        <w:t xml:space="preserve">) </w:t>
      </w:r>
      <w:r w:rsidRPr="0043595C">
        <w:rPr>
          <w:rtl/>
        </w:rPr>
        <w:t>يعود على آدم عليه السلام وأنّه خلق مكتمل البنية ولم يمر بمراحل النمو المسبقة كما يحدث لبني آدم،</w:t>
      </w:r>
    </w:p>
    <w:p w14:paraId="4480B503" w14:textId="03DD24C0" w:rsidR="00D54144" w:rsidRPr="0043595C" w:rsidRDefault="00D54144" w:rsidP="00D54144">
      <w:pPr>
        <w:rPr>
          <w:rtl/>
        </w:rPr>
      </w:pPr>
      <w:r w:rsidRPr="0043595C">
        <w:rPr>
          <w:b/>
          <w:bCs/>
          <w:sz w:val="36"/>
          <w:szCs w:val="36"/>
          <w:highlight w:val="yellow"/>
          <w:u w:val="single"/>
          <w:rtl/>
        </w:rPr>
        <w:lastRenderedPageBreak/>
        <w:t>[المفتاح الثاني]:</w:t>
      </w:r>
      <w:r w:rsidRPr="0043595C">
        <w:rPr>
          <w:b/>
          <w:kern w:val="0"/>
          <w:rtl/>
          <w:lang w:bidi="ar-KW"/>
        </w:rPr>
        <w:t xml:space="preserve"> </w:t>
      </w:r>
      <w:r w:rsidRPr="0043595C">
        <w:rPr>
          <w:rtl/>
        </w:rPr>
        <w:t>قوله صلى الله عليه وسلم: (إذا قاتل أحدكم أخاه فليجتنب الوجه فإن الله خلق آدم على صورته</w:t>
      </w:r>
      <w:r w:rsidR="006349E8" w:rsidRPr="0043595C">
        <w:rPr>
          <w:rtl/>
        </w:rPr>
        <w:t xml:space="preserve">) </w:t>
      </w:r>
      <w:r w:rsidRPr="0043595C">
        <w:rPr>
          <w:rtl/>
        </w:rPr>
        <w:t>معناه عدم اهانة الوجه، لأنّ الله تعالى كرّم وجه ابن آدم، فمن أهان الوجه أو ضرب الوجه أو قاتل الوجه أو قبحه، فكأنما قبّح وجه أباه آدم عليه السلام، وهو نبي مكرم لا يجوز اهانته، ومنه يتبين أنّ الضمير في قوله صلى الله عليه وسلم (على صورته</w:t>
      </w:r>
      <w:r w:rsidR="006349E8" w:rsidRPr="0043595C">
        <w:rPr>
          <w:rtl/>
        </w:rPr>
        <w:t xml:space="preserve">) </w:t>
      </w:r>
      <w:r w:rsidRPr="0043595C">
        <w:rPr>
          <w:rtl/>
        </w:rPr>
        <w:t xml:space="preserve">يعود على المضروب وأنّ وجهه يشبه وجه آدم عليه السلام، </w:t>
      </w:r>
      <w:r w:rsidRPr="0043595C">
        <w:rPr>
          <w:u w:val="single"/>
          <w:rtl/>
        </w:rPr>
        <w:t>وهذا قول ابن حجر وقول ابن خزيمة</w:t>
      </w:r>
      <w:r w:rsidRPr="0043595C">
        <w:rPr>
          <w:rtl/>
        </w:rPr>
        <w:t>،</w:t>
      </w:r>
    </w:p>
    <w:p w14:paraId="18AD1B6B" w14:textId="43587922" w:rsidR="00D54144" w:rsidRPr="0043595C" w:rsidRDefault="00D54144" w:rsidP="00FD763F">
      <w:pPr>
        <w:rPr>
          <w:rtl/>
        </w:rPr>
      </w:pPr>
      <w:r w:rsidRPr="0043595C">
        <w:rPr>
          <w:b/>
          <w:bCs/>
          <w:sz w:val="36"/>
          <w:szCs w:val="36"/>
          <w:highlight w:val="yellow"/>
          <w:u w:val="single"/>
          <w:rtl/>
        </w:rPr>
        <w:t>[المفتاح الثالث]:</w:t>
      </w:r>
      <w:r w:rsidRPr="0043595C">
        <w:rPr>
          <w:kern w:val="0"/>
          <w:rtl/>
          <w:lang w:bidi="ar-KW"/>
        </w:rPr>
        <w:t xml:space="preserve"> </w:t>
      </w:r>
      <w:r w:rsidRPr="0043595C">
        <w:rPr>
          <w:rtl/>
        </w:rPr>
        <w:t>لفظ (لا تقبحوا الوجه، فإن الله خلق آدم على صورة الرحمن</w:t>
      </w:r>
      <w:r w:rsidR="006349E8" w:rsidRPr="0043595C">
        <w:rPr>
          <w:rtl/>
        </w:rPr>
        <w:t xml:space="preserve">) </w:t>
      </w:r>
      <w:r w:rsidRPr="0043595C">
        <w:rPr>
          <w:rtl/>
        </w:rPr>
        <w:t>مع ضعفه البين، فإن له - إن ثبت وهو محال لشدة ضعفه - مخرجاً صحيحا يُحمل عليه، وهو إضافة الصورة إلى الله تعالى إضافة تشريف كما في قول الله تعالى: {وَإِذْ قَالَ رَبُّكَ لِلْمَلَائِكَةِ إِنِّي خَالِقٌ بَشَرًا مِنْ صَلْصَالٍ مِنْ حَمَأٍ مَسْنُونٍ * فَإِذَا سَوَّيْتُهُ وَنَفَخْتُ فِيهِ مِنْ رُوحِي فَقَعُوا لَهُ سَاجِدِينَ} [الحجر: 28، 29]، فقد أضاف الله تعالى الروح إلى نفسه، وأجمع</w:t>
      </w:r>
      <w:r w:rsidR="00C04A3D" w:rsidRPr="0043595C">
        <w:rPr>
          <w:rtl/>
        </w:rPr>
        <w:t xml:space="preserve"> أهل </w:t>
      </w:r>
      <w:r w:rsidRPr="0043595C">
        <w:rPr>
          <w:rtl/>
        </w:rPr>
        <w:t xml:space="preserve">الإسلام على أنها روح مخلوقة خلقها الله تعالى وأضافها إليه إضافة تشريف، وهكذا هاهنا فإن إضافة الصورة إلى الله تعالى إضافة تشريف، لأنّ الله تعالى خلقه في أحسن صوره مخلوقة ونفخ فيه من </w:t>
      </w:r>
      <w:r w:rsidR="00FD763F" w:rsidRPr="0043595C">
        <w:rPr>
          <w:rFonts w:hint="cs"/>
          <w:rtl/>
        </w:rPr>
        <w:t>الروح</w:t>
      </w:r>
      <w:r w:rsidRPr="0043595C">
        <w:rPr>
          <w:rtl/>
        </w:rPr>
        <w:t xml:space="preserve"> المخلوقة، فليست الصورة صورة الرحمن، ولا الروح روح الرب الديان</w:t>
      </w:r>
      <w:r w:rsidR="00FD763F" w:rsidRPr="0043595C">
        <w:rPr>
          <w:rFonts w:hint="cs"/>
          <w:rtl/>
        </w:rPr>
        <w:t xml:space="preserve">، </w:t>
      </w:r>
      <w:r w:rsidRPr="0043595C">
        <w:rPr>
          <w:rtl/>
        </w:rPr>
        <w:t xml:space="preserve">فآدم على صورة </w:t>
      </w:r>
      <w:r w:rsidR="00FD763F" w:rsidRPr="0043595C">
        <w:rPr>
          <w:rFonts w:hint="cs"/>
          <w:rtl/>
        </w:rPr>
        <w:t>الرحمن</w:t>
      </w:r>
      <w:r w:rsidRPr="0043595C">
        <w:rPr>
          <w:rtl/>
        </w:rPr>
        <w:t xml:space="preserve">، يعني: أن الله هو الذي صوره على هذه الصورة التي تعد أحسن صورة في المخلوقات، كما قال تعالى: {لَقَدْ خَلَقْنَا الإِنسَانَ فِي أَحْسَنِ تَقْوِيمٍ} [التين: 4]، فإضافة الله الصورة إليه من باب التشريف وهذا المخرج هو قول ابن خزيمة </w:t>
      </w:r>
    </w:p>
    <w:p w14:paraId="44019DDB" w14:textId="15E356DC" w:rsidR="00D54144" w:rsidRPr="0043595C" w:rsidRDefault="00D54144" w:rsidP="00D54144">
      <w:pPr>
        <w:rPr>
          <w:rtl/>
        </w:rPr>
      </w:pPr>
      <w:r w:rsidRPr="0043595C">
        <w:rPr>
          <w:b/>
          <w:bCs/>
          <w:sz w:val="36"/>
          <w:szCs w:val="36"/>
          <w:highlight w:val="yellow"/>
          <w:u w:val="single"/>
          <w:rtl/>
        </w:rPr>
        <w:t>[المفتاح الرابع]:</w:t>
      </w:r>
      <w:r w:rsidRPr="0043595C">
        <w:rPr>
          <w:b/>
          <w:kern w:val="0"/>
          <w:rtl/>
          <w:lang w:bidi="ar-KW"/>
        </w:rPr>
        <w:t xml:space="preserve"> </w:t>
      </w:r>
      <w:r w:rsidRPr="0043595C">
        <w:rPr>
          <w:rtl/>
        </w:rPr>
        <w:t>وهو حمل المتشابه على المحكم، لأنّ تتبع المتشابهات يؤدي إلى الزيغ والخلاف والفرقة والفتنة والضلال، وطريقة</w:t>
      </w:r>
      <w:r w:rsidR="00C04A3D" w:rsidRPr="0043595C">
        <w:rPr>
          <w:rtl/>
        </w:rPr>
        <w:t xml:space="preserve"> أهل </w:t>
      </w:r>
      <w:r w:rsidRPr="0043595C">
        <w:rPr>
          <w:rtl/>
        </w:rPr>
        <w:t>السنة في ذلك</w:t>
      </w:r>
      <w:r w:rsidRPr="0043595C">
        <w:rPr>
          <w:rtl/>
          <w:lang w:bidi="ar-KW"/>
        </w:rPr>
        <w:t xml:space="preserve"> رد المتشابه إلى أمه وأصله، وهو المحكم </w:t>
      </w:r>
      <w:r w:rsidRPr="0043595C">
        <w:rPr>
          <w:rtl/>
        </w:rPr>
        <w:t xml:space="preserve">فتبدو وكأنها نسيج واحد لا ترى فيه من فطور بل تتفق وتتآلف ولا يكون بينها تعارض ولا اختلاف، </w:t>
      </w:r>
      <w:r w:rsidRPr="0043595C">
        <w:rPr>
          <w:u w:val="single"/>
          <w:rtl/>
        </w:rPr>
        <w:t>والمحكم الذي نرد إليه متشابه هذا الحديث هو الأدلة القطعية على تنزيه الله تعالى عن الصورة والتخطيط والتركيب</w:t>
      </w:r>
      <w:r w:rsidRPr="0043595C">
        <w:rPr>
          <w:rtl/>
        </w:rPr>
        <w:t xml:space="preserve"> لأن الله تعالى هو المصور وجلّ المصوِرُ أن يكون مُصَورَاً وتعالى عن ذلك علوا كبيرا، لأنّ الصور لا تنتج إلا عن تأليف وتركيب والتركيب يستحيل على الله تعالى، وصاحب الصورة لا يختص بصورة إلا بمخصص، والمخصص هو الله تعالى المصور، وكل ما له صورة فهي علامة على كونه مخلوق مصور صوره خالقه، </w:t>
      </w:r>
      <w:r w:rsidR="00FD763F" w:rsidRPr="0043595C">
        <w:rPr>
          <w:rFonts w:hint="cs"/>
          <w:rtl/>
        </w:rPr>
        <w:t>و</w:t>
      </w:r>
      <w:r w:rsidRPr="0043595C">
        <w:rPr>
          <w:rtl/>
        </w:rPr>
        <w:t xml:space="preserve">تنزه الخالق سبحانه عن مشابهة المخلوق، </w:t>
      </w:r>
    </w:p>
    <w:p w14:paraId="0D11A710" w14:textId="77777777" w:rsidR="00D54144" w:rsidRPr="0043595C" w:rsidRDefault="00D54144" w:rsidP="00846B03">
      <w:pPr>
        <w:jc w:val="center"/>
        <w:rPr>
          <w:rtl/>
        </w:rPr>
      </w:pPr>
      <w:r w:rsidRPr="0043595C">
        <w:rPr>
          <w:rtl/>
        </w:rPr>
        <w:t>***</w:t>
      </w:r>
    </w:p>
    <w:p w14:paraId="67DCC92F" w14:textId="77777777" w:rsidR="00822D1E" w:rsidRPr="0043595C" w:rsidRDefault="00822D1E" w:rsidP="00822D1E">
      <w:pPr>
        <w:rPr>
          <w:b/>
          <w:kern w:val="0"/>
          <w:highlight w:val="yellow"/>
          <w:u w:val="single"/>
          <w:rtl/>
          <w:lang w:bidi="ar-KW"/>
        </w:rPr>
      </w:pPr>
    </w:p>
    <w:p w14:paraId="2C9C5B5C" w14:textId="77777777" w:rsidR="00822D1E" w:rsidRPr="0043595C" w:rsidRDefault="00822D1E" w:rsidP="00822D1E">
      <w:pPr>
        <w:pStyle w:val="a3"/>
        <w:jc w:val="center"/>
        <w:rPr>
          <w:color w:val="auto"/>
          <w:sz w:val="40"/>
          <w:szCs w:val="40"/>
          <w:highlight w:val="yellow"/>
          <w:rtl/>
          <w:lang w:bidi="ar-KW"/>
        </w:rPr>
      </w:pPr>
    </w:p>
    <w:p w14:paraId="05699592" w14:textId="2DE4165C" w:rsidR="00822D1E" w:rsidRPr="0043595C" w:rsidRDefault="00822D1E" w:rsidP="00822D1E">
      <w:pPr>
        <w:pStyle w:val="a3"/>
        <w:jc w:val="center"/>
        <w:rPr>
          <w:color w:val="auto"/>
          <w:sz w:val="40"/>
          <w:szCs w:val="40"/>
          <w:highlight w:val="yellow"/>
          <w:rtl/>
          <w:lang w:bidi="ar-KW"/>
        </w:rPr>
      </w:pPr>
      <w:r w:rsidRPr="0043595C">
        <w:rPr>
          <w:rFonts w:hint="cs"/>
          <w:color w:val="auto"/>
          <w:sz w:val="40"/>
          <w:szCs w:val="40"/>
          <w:highlight w:val="yellow"/>
          <w:rtl/>
          <w:lang w:bidi="ar-KW"/>
        </w:rPr>
        <w:t>(ثانيا</w:t>
      </w:r>
      <w:r w:rsidR="006349E8" w:rsidRPr="0043595C">
        <w:rPr>
          <w:rFonts w:hint="cs"/>
          <w:color w:val="auto"/>
          <w:sz w:val="40"/>
          <w:szCs w:val="40"/>
          <w:highlight w:val="yellow"/>
          <w:rtl/>
          <w:lang w:bidi="ar-KW"/>
        </w:rPr>
        <w:t xml:space="preserve">) </w:t>
      </w:r>
    </w:p>
    <w:p w14:paraId="7BBC8229" w14:textId="77777777" w:rsidR="00822D1E" w:rsidRPr="0043595C" w:rsidRDefault="00822D1E" w:rsidP="00822D1E">
      <w:pPr>
        <w:pStyle w:val="a3"/>
        <w:jc w:val="center"/>
        <w:rPr>
          <w:color w:val="auto"/>
          <w:sz w:val="40"/>
          <w:szCs w:val="40"/>
          <w:highlight w:val="yellow"/>
          <w:rtl/>
          <w:lang w:bidi="ar-KW"/>
        </w:rPr>
      </w:pPr>
      <w:r w:rsidRPr="0043595C">
        <w:rPr>
          <w:color w:val="auto"/>
          <w:sz w:val="40"/>
          <w:szCs w:val="40"/>
          <w:highlight w:val="yellow"/>
          <w:rtl/>
          <w:lang w:bidi="ar-KW"/>
        </w:rPr>
        <w:t>مفاتيح حل إشكالية الصورة في حديث</w:t>
      </w:r>
    </w:p>
    <w:p w14:paraId="3E9BAE8C" w14:textId="3E3DD988" w:rsidR="00822D1E" w:rsidRPr="0043595C" w:rsidRDefault="00822D1E" w:rsidP="00822D1E">
      <w:pPr>
        <w:pStyle w:val="a3"/>
        <w:jc w:val="center"/>
        <w:rPr>
          <w:color w:val="auto"/>
          <w:sz w:val="40"/>
          <w:szCs w:val="40"/>
          <w:rtl/>
          <w:lang w:bidi="ar-KW"/>
        </w:rPr>
      </w:pPr>
      <w:r w:rsidRPr="0043595C">
        <w:rPr>
          <w:color w:val="auto"/>
          <w:sz w:val="40"/>
          <w:szCs w:val="40"/>
          <w:highlight w:val="yellow"/>
          <w:rtl/>
          <w:lang w:bidi="ar-KW"/>
        </w:rPr>
        <w:t>(</w:t>
      </w:r>
      <w:r w:rsidRPr="0043595C">
        <w:rPr>
          <w:b w:val="0"/>
          <w:color w:val="auto"/>
          <w:kern w:val="0"/>
          <w:highlight w:val="yellow"/>
          <w:u w:val="single"/>
          <w:rtl/>
          <w:lang w:bidi="ar-KW"/>
        </w:rPr>
        <w:t>فيأتيهم الله في غير الصورة التي يعرفون</w:t>
      </w:r>
      <w:r w:rsidR="006349E8" w:rsidRPr="0043595C">
        <w:rPr>
          <w:color w:val="auto"/>
          <w:sz w:val="40"/>
          <w:szCs w:val="40"/>
          <w:highlight w:val="yellow"/>
          <w:rtl/>
          <w:lang w:bidi="ar-KW"/>
        </w:rPr>
        <w:t xml:space="preserve">) </w:t>
      </w:r>
    </w:p>
    <w:p w14:paraId="758406A6" w14:textId="77777777" w:rsidR="00822D1E" w:rsidRPr="0043595C" w:rsidRDefault="00822D1E" w:rsidP="00822D1E">
      <w:pPr>
        <w:pStyle w:val="a3"/>
        <w:jc w:val="center"/>
        <w:rPr>
          <w:color w:val="auto"/>
          <w:sz w:val="40"/>
          <w:szCs w:val="40"/>
          <w:rtl/>
          <w:lang w:bidi="ar-KW"/>
        </w:rPr>
      </w:pPr>
    </w:p>
    <w:p w14:paraId="71ECEA68" w14:textId="77777777" w:rsidR="0064256E" w:rsidRPr="0043595C" w:rsidRDefault="0064256E" w:rsidP="00D54144">
      <w:pPr>
        <w:rPr>
          <w:b/>
          <w:bCs/>
          <w:highlight w:val="yellow"/>
          <w:u w:val="single"/>
          <w:rtl/>
        </w:rPr>
      </w:pPr>
    </w:p>
    <w:p w14:paraId="275BD71F" w14:textId="003E98DD" w:rsidR="00D54144" w:rsidRPr="0043595C" w:rsidRDefault="00D54144" w:rsidP="00D54144">
      <w:pPr>
        <w:rPr>
          <w:rtl/>
        </w:rPr>
      </w:pPr>
      <w:r w:rsidRPr="0043595C">
        <w:rPr>
          <w:b/>
          <w:bCs/>
          <w:sz w:val="36"/>
          <w:szCs w:val="36"/>
          <w:highlight w:val="yellow"/>
          <w:u w:val="single"/>
          <w:rtl/>
        </w:rPr>
        <w:t>[روايات الحديث]:</w:t>
      </w:r>
      <w:r w:rsidRPr="0043595C">
        <w:rPr>
          <w:rtl/>
        </w:rPr>
        <w:t xml:space="preserve"> </w:t>
      </w:r>
      <w:r w:rsidRPr="0043595C">
        <w:rPr>
          <w:b/>
          <w:u w:val="single"/>
          <w:rtl/>
        </w:rPr>
        <w:t>(الرواية الأولى</w:t>
      </w:r>
      <w:r w:rsidR="006349E8" w:rsidRPr="0043595C">
        <w:rPr>
          <w:b/>
          <w:u w:val="single"/>
          <w:rtl/>
        </w:rPr>
        <w:t>):</w:t>
      </w:r>
      <w:r w:rsidRPr="0043595C">
        <w:rPr>
          <w:b/>
          <w:rtl/>
        </w:rPr>
        <w:t xml:space="preserve"> أخرج البخاري عن أبي هريرة </w:t>
      </w:r>
      <w:r w:rsidRPr="0043595C">
        <w:rPr>
          <w:rtl/>
        </w:rPr>
        <w:t>رضي</w:t>
      </w:r>
      <w:r w:rsidRPr="0043595C">
        <w:rPr>
          <w:b/>
          <w:rtl/>
        </w:rPr>
        <w:t xml:space="preserve"> الله عنه: </w:t>
      </w:r>
      <w:r w:rsidRPr="0043595C">
        <w:rPr>
          <w:rtl/>
        </w:rPr>
        <w:t>(أنَّ النَّاسَ قالوا: يا رَسولَ اللَّهِ هلْ نَرَى رَبَّنَا يَومَ القِيَامَةِ؟ قالَ: هلْ تُمَارُونَ في القَمَرِ لَيْلَةَ البَدْرِ ليسَ دُونَهُ سَحَابٌ قالوا: لا يا رَسولَ اللَّهِ، قالَ: فَهلْ تُمَارُونَ في الشَّمْسِ ليسَ دُونَهَا سَحَابٌ قالوا: لَا، قالَ: فإنَّكُمْ تَرَوْنَهُ كَذلكَ، يُحْشَرُ النَّاسُ يَومَ القِيَامَةِ، فيَقولُ: مَن كانَ يَعْبُدُ شيئًا فَلْيَتَّبِعْ، فَمِنْهُمْ مَن يَتَّبِعُ الشَّمْسَ، ومِنْهُمْ مَن يَتَّبِعُ القَمَرَ، ومِنْهُمْ مَن يَتَّبِعُ الطَّوَاغِيتَ، وتَبْقَى هذِه الأُمَّةُ فِيهَا مُنَافِقُوهَا، فَيَأْتِيهِمُ اللَّهُ فيَقولُ: أنَا رَبُّكُمْ، فيَقولونَ هذا مَكَانُنَا حتَّى يَأْتِيَنَا رَبُّنَا، فَإِذَا جَاءَ رَبُّنَا عَرَفْنَاهُ، فَيَأْتِيهِمُ اللَّهُ فيَقولُ: أنَا رَبُّكُمْ، فيَقولونَ: أنْتَ رَبُّنَا، فَيَدْعُوهُمْ فيُضْرَبُ الصِّرَاطُ بيْنَ ظَهْرَانَيْ جَهَنَّمَ، فأكُونُ أوَّلَ مَن يَجُوزُ مِنَ الرُّسُلِ بأُمَّتِهِ، ولَا يَتَكَلَّمُ يَومَئذٍ أحَدٌ إلَّا الرُّسُلُ، وكَلَامُ الرُّسُلِ يَومَئذٍ: اللَّهُمَّ سَلِّمْ سَلِّمْ</w:t>
      </w:r>
      <w:r w:rsidR="006349E8" w:rsidRPr="0043595C">
        <w:rPr>
          <w:rtl/>
        </w:rPr>
        <w:t>)</w:t>
      </w:r>
      <w:r w:rsidR="002D3F1A" w:rsidRPr="0043595C">
        <w:rPr>
          <w:rtl/>
        </w:rPr>
        <w:t>،</w:t>
      </w:r>
      <w:r w:rsidRPr="0043595C">
        <w:rPr>
          <w:rtl/>
        </w:rPr>
        <w:t xml:space="preserve"> وهذا حديث البخاري بدون ذكر لفظة الصورة، </w:t>
      </w:r>
      <w:r w:rsidRPr="0043595C">
        <w:rPr>
          <w:b/>
          <w:u w:val="single"/>
          <w:rtl/>
        </w:rPr>
        <w:t>(الرواية الثانية</w:t>
      </w:r>
      <w:r w:rsidR="006349E8" w:rsidRPr="0043595C">
        <w:rPr>
          <w:b/>
          <w:u w:val="single"/>
          <w:rtl/>
        </w:rPr>
        <w:t>):</w:t>
      </w:r>
      <w:r w:rsidRPr="0043595C">
        <w:rPr>
          <w:rtl/>
        </w:rPr>
        <w:t xml:space="preserve"> </w:t>
      </w:r>
      <w:r w:rsidRPr="0043595C">
        <w:rPr>
          <w:b/>
          <w:rtl/>
        </w:rPr>
        <w:t>أخرج البخاري في صحيحه</w:t>
      </w:r>
      <w:r w:rsidRPr="0043595C">
        <w:rPr>
          <w:rtl/>
        </w:rPr>
        <w:t xml:space="preserve"> عَنْ أَبِي هُرَيْرَةَ قَالَ: (قَالَ أُنَاسٌ يَا رَسُولَ اللَّهِ هَل نَرَى رَبَّنَا يَوْمَ القِيَامَةِ فَقَالَ هَل تُضَارُّونَ فِي الشَّمْسِ لَيْسَ دُونَهَا سَحَابٌ قَالُوا لاَ يَا رَسُولَ اللَّهِ قَالَ هَل </w:t>
      </w:r>
      <w:r w:rsidRPr="0043595C">
        <w:rPr>
          <w:rtl/>
        </w:rPr>
        <w:lastRenderedPageBreak/>
        <w:t xml:space="preserve">تُضَارُّونَ فِي القَمَرِ لَيْلَةَ البَدْرِ لَيْسَ دُونَهُ سَحَابٌ قَالُوا لاَ يَا رَسُولَ اللَّهِ قَالَ فَإِنَّكُمْ تَرَوْنَهُ يَوْمَ القِيَامَةِ كَذَلِكَ يَجْمَعُ اللَّهُ النَّاسَ فَيَقُولُ مَنْ كَانَ يَعْبُدُ شَيْئًا فَليَتَّبِعْهُ فَيَتْبَعُ مَنْ كَانَ يَعْبُدُ الشَّمْسَ وَيَتْبَعُ مَنْ كَانَ يَعْبُدُ القَمَرَ وَيَتْبَعُ مَنْ كَانَ يَعْبُدُ الطَّوَاغِيتَ وَتَبْقَى هَذِهِ الأمة فِيهَا مُنَافِقُوهَا </w:t>
      </w:r>
      <w:r w:rsidRPr="0043595C">
        <w:rPr>
          <w:b/>
          <w:rtl/>
        </w:rPr>
        <w:t>فَيَأْتِيهِمْ اللَّهُ فِي غَيْرِ الصُّورَةِ الَّتِي يَعْرِفُونَ</w:t>
      </w:r>
      <w:r w:rsidRPr="0043595C">
        <w:rPr>
          <w:rtl/>
        </w:rPr>
        <w:t xml:space="preserve"> فَيَقُولُ أَنَا رَبُّكُمْ فَيَقُولُونَ نَعُوذُ بِاللَّهِ مِنْكَ هَذَا مَكَانُنَا حَتَّى يَأْتِيَنَا رَبُّنَا فَإِذَا أَتَانَا رَبُّنَا عَرَفْنَاهُ </w:t>
      </w:r>
      <w:r w:rsidRPr="0043595C">
        <w:rPr>
          <w:b/>
          <w:rtl/>
        </w:rPr>
        <w:t>فَيَأْتِيهِمْ اللَّهُ فِي الصُّورَةِ الَّتِي يَعْرِفُونَ فَيَقُولُ أَنَا رَبُّكُمْ فَيَقُولُونَ أَنْتَ رَبُّنَا فَيَتْبَعُونَهُ</w:t>
      </w:r>
      <w:r w:rsidR="006349E8" w:rsidRPr="0043595C">
        <w:rPr>
          <w:rtl/>
        </w:rPr>
        <w:t xml:space="preserve">) </w:t>
      </w:r>
      <w:r w:rsidRPr="0043595C">
        <w:rPr>
          <w:rtl/>
        </w:rPr>
        <w:t xml:space="preserve">[البخاري: حديث 7437]، </w:t>
      </w:r>
      <w:r w:rsidRPr="0043595C">
        <w:rPr>
          <w:b/>
          <w:u w:val="single"/>
          <w:rtl/>
        </w:rPr>
        <w:t>(تنبيه</w:t>
      </w:r>
      <w:r w:rsidR="006349E8" w:rsidRPr="0043595C">
        <w:rPr>
          <w:b/>
          <w:u w:val="single"/>
          <w:rtl/>
        </w:rPr>
        <w:t xml:space="preserve">) </w:t>
      </w:r>
      <w:r w:rsidRPr="0043595C">
        <w:rPr>
          <w:rtl/>
        </w:rPr>
        <w:t xml:space="preserve">تلاحظ أن الرواية الأولى بغير ذكر الصورة والثانية فيها ذكر الصورة، </w:t>
      </w:r>
      <w:r w:rsidRPr="0043595C">
        <w:rPr>
          <w:b/>
          <w:u w:val="single"/>
          <w:rtl/>
        </w:rPr>
        <w:t>ولذلك قال البيهقي في كتابه الأسماء والصفات</w:t>
      </w:r>
      <w:r w:rsidRPr="0043595C">
        <w:rPr>
          <w:rtl/>
        </w:rPr>
        <w:t>: (هذا حديث قد رواه البخاري في الصحيح عن أبي اليمان دون ذكر الصورة، ثم أخرجه من حديث معمر عن الزهري، عن عطاء بن يزيد، وفيه ذكر الصورة وأخرجه أيضا من حديث إبراهيم بن سعد، عن الزهري، ورواه مسلم بن الحجاج عن عبد الله بن عبد الرحمن الدارمي، عن أبي اليمان نحو حديث إبراهيم بن سعد، عن الزهري، عن عطاء بن يزيد وفيه ذكر الصورة</w:t>
      </w:r>
      <w:r w:rsidR="006349E8" w:rsidRPr="0043595C">
        <w:rPr>
          <w:rtl/>
        </w:rPr>
        <w:t xml:space="preserve">) </w:t>
      </w:r>
      <w:r w:rsidRPr="0043595C">
        <w:rPr>
          <w:rtl/>
        </w:rPr>
        <w:t>اهـ</w:t>
      </w:r>
      <w:r w:rsidRPr="0043595C">
        <w:t>.</w:t>
      </w:r>
      <w:r w:rsidRPr="0043595C">
        <w:rPr>
          <w:rtl/>
        </w:rPr>
        <w:t xml:space="preserve"> [الأسماء والصفات ص278 – 279]، </w:t>
      </w:r>
      <w:r w:rsidRPr="0043595C">
        <w:rPr>
          <w:b/>
          <w:u w:val="single"/>
          <w:rtl/>
        </w:rPr>
        <w:t>وقال المحدِّث محمد زاهد الكوثري</w:t>
      </w:r>
      <w:r w:rsidRPr="0043595C">
        <w:rPr>
          <w:b/>
          <w:rtl/>
        </w:rPr>
        <w:t xml:space="preserve"> في تعليقه على كتاب الأسماء والصفات للبيهقي</w:t>
      </w:r>
      <w:r w:rsidRPr="0043595C">
        <w:rPr>
          <w:rtl/>
        </w:rPr>
        <w:t>: (اضطربت الروايات في ذكر الصورة والإتيان كما يظهر من استعراض طرق هذا الحديث ومتونه في الصحيحين وجامع الترمذي…. ابن خزيمة وسنن الدارمي وغيرها ولم يسبق أن عرفوه على صورة فعلم أنه قد فعلت الرواية بالمعنى في الحديث ما فعلت، على أن المنافقين محجوبون عن ربهم يوم القيامة، فيكون هذا الحديث مخالفًا لنص القرءان إلا عند من يؤوله تأويلاً بعيدًا، فالقول الفصل هنا هو الإعراض عن ألفاظ انفرد بها هذا الراوي أو ذاك الراوي باختلافهم فيها والأخذ بالقدر المشترك من المعنى الذي اتفقوا عليه فلعلك لا تجد في ذلك ما يوقعك في ريبة أو شبهة…. ويقول ابن العربي في عارضة الأحوذي: «إن الناس في هذه الحال لا يرونه سبحانه في قول العلماء، وإنما محل الرؤية الجنة…. بإجماع العلماء</w:t>
      </w:r>
      <w:r w:rsidR="006349E8" w:rsidRPr="0043595C">
        <w:rPr>
          <w:rtl/>
        </w:rPr>
        <w:t xml:space="preserve">) </w:t>
      </w:r>
      <w:r w:rsidRPr="0043595C">
        <w:rPr>
          <w:rtl/>
        </w:rPr>
        <w:t>اهـ</w:t>
      </w:r>
      <w:r w:rsidRPr="0043595C">
        <w:t>.</w:t>
      </w:r>
      <w:r w:rsidRPr="0043595C">
        <w:rPr>
          <w:rtl/>
        </w:rPr>
        <w:t xml:space="preserve"> [الأسماء والصفات ص 292]، </w:t>
      </w:r>
      <w:r w:rsidRPr="0043595C">
        <w:rPr>
          <w:b/>
          <w:u w:val="single"/>
          <w:rtl/>
        </w:rPr>
        <w:t>ونقل الذهبي في كتابه "سير أعلام النبلاء" إنكار الإمام مالك للفظ الصورة</w:t>
      </w:r>
      <w:r w:rsidRPr="0043595C">
        <w:rPr>
          <w:rtl/>
        </w:rPr>
        <w:t>: " قال ابن القاسم: سألت مالكًا عمَّن حدَّث بالحديث، الذين قالوا: (إن الله خلق آدم على صورته</w:t>
      </w:r>
      <w:r w:rsidR="006349E8" w:rsidRPr="0043595C">
        <w:rPr>
          <w:rtl/>
        </w:rPr>
        <w:t>)</w:t>
      </w:r>
      <w:r w:rsidR="002D3F1A" w:rsidRPr="0043595C">
        <w:rPr>
          <w:rtl/>
        </w:rPr>
        <w:t>،</w:t>
      </w:r>
      <w:r w:rsidRPr="0043595C">
        <w:rPr>
          <w:rtl/>
        </w:rPr>
        <w:t xml:space="preserve"> والحديث الذي جاء: (إن الله يكشف عن ساقه</w:t>
      </w:r>
      <w:r w:rsidR="006349E8" w:rsidRPr="0043595C">
        <w:rPr>
          <w:rtl/>
        </w:rPr>
        <w:t>)</w:t>
      </w:r>
      <w:r w:rsidR="002D3F1A" w:rsidRPr="0043595C">
        <w:rPr>
          <w:rtl/>
        </w:rPr>
        <w:t>،</w:t>
      </w:r>
      <w:r w:rsidRPr="0043595C">
        <w:rPr>
          <w:rtl/>
        </w:rPr>
        <w:t xml:space="preserve"> وأنه (يُدخل يده في جهنم حتى يُخرج من أراد</w:t>
      </w:r>
      <w:proofErr w:type="gramStart"/>
      <w:r w:rsidR="006349E8" w:rsidRPr="0043595C">
        <w:rPr>
          <w:rtl/>
        </w:rPr>
        <w:t xml:space="preserve">) </w:t>
      </w:r>
      <w:r w:rsidRPr="0043595C">
        <w:rPr>
          <w:rtl/>
        </w:rPr>
        <w:t>.</w:t>
      </w:r>
      <w:proofErr w:type="gramEnd"/>
      <w:r w:rsidRPr="0043595C">
        <w:rPr>
          <w:rtl/>
        </w:rPr>
        <w:t xml:space="preserve"> فأنكر مالك ذلك إنكارًا شديدًا، ونهى أن يُحدِّثَ بها أحد" اهـ. [سير أعلام النبلاء، الجزء السادس ص329]، </w:t>
      </w:r>
      <w:r w:rsidRPr="0043595C">
        <w:rPr>
          <w:b/>
          <w:highlight w:val="yellow"/>
          <w:u w:val="single"/>
          <w:rtl/>
        </w:rPr>
        <w:t>وإليك مفاتيح الفهم الصحيح للحديث</w:t>
      </w:r>
    </w:p>
    <w:p w14:paraId="09589349" w14:textId="79DC73E9" w:rsidR="00D54144" w:rsidRPr="0043595C" w:rsidRDefault="00D54144" w:rsidP="00D54144">
      <w:pPr>
        <w:rPr>
          <w:rtl/>
        </w:rPr>
      </w:pPr>
      <w:r w:rsidRPr="0043595C">
        <w:rPr>
          <w:b/>
          <w:bCs/>
          <w:sz w:val="36"/>
          <w:szCs w:val="36"/>
          <w:highlight w:val="yellow"/>
          <w:u w:val="single"/>
          <w:rtl/>
        </w:rPr>
        <w:t>[المفتاح الاول]:</w:t>
      </w:r>
      <w:r w:rsidRPr="0043595C">
        <w:rPr>
          <w:b/>
          <w:kern w:val="0"/>
          <w:rtl/>
          <w:lang w:bidi="ar-KW"/>
        </w:rPr>
        <w:t xml:space="preserve"> </w:t>
      </w:r>
      <w:r w:rsidRPr="0043595C">
        <w:rPr>
          <w:rtl/>
        </w:rPr>
        <w:t>الحديث: (فيأتيهم الله في غير الصورة التي يعرفون فيقول أنا ربكم فيقولون نعوذ بالله منك هذا مكاننا حتى يأتينا ربنا</w:t>
      </w:r>
      <w:r w:rsidR="006349E8" w:rsidRPr="0043595C">
        <w:rPr>
          <w:rtl/>
        </w:rPr>
        <w:t xml:space="preserve">) </w:t>
      </w:r>
      <w:r w:rsidRPr="0043595C">
        <w:rPr>
          <w:rtl/>
        </w:rPr>
        <w:t xml:space="preserve">الحديث إلى قوله: (فيأتيهم الله في الصورة التي يعرفون فيقول أن </w:t>
      </w:r>
      <w:r w:rsidRPr="0043595C">
        <w:rPr>
          <w:rtl/>
        </w:rPr>
        <w:lastRenderedPageBreak/>
        <w:t>ربكم فيقولون أنت ربنا</w:t>
      </w:r>
      <w:r w:rsidR="006349E8" w:rsidRPr="0043595C">
        <w:rPr>
          <w:rtl/>
        </w:rPr>
        <w:t xml:space="preserve">) </w:t>
      </w:r>
      <w:r w:rsidRPr="0043595C">
        <w:rPr>
          <w:b/>
          <w:rtl/>
        </w:rPr>
        <w:t xml:space="preserve">الحديث، </w:t>
      </w:r>
      <w:r w:rsidRPr="0043595C">
        <w:rPr>
          <w:b/>
          <w:u w:val="single"/>
          <w:rtl/>
        </w:rPr>
        <w:t>فهم لا يعرفون صورة مسبقة، والأدلة العقلية والنقلية تحيل الصورة التي هي التخطيط على الله تبارك وتعالى فوجب صرفها إلى مما هو مستعمل في لغة العرب وهو الصفة والحالة</w:t>
      </w:r>
      <w:r w:rsidRPr="0043595C">
        <w:rPr>
          <w:b/>
          <w:rtl/>
        </w:rPr>
        <w:t xml:space="preserve"> يقال كيف صورة هذه الواقعة وكيف صورة هذه المسألة وفلان من العلم على صورة كذا وكذا فالمراد بجميع ذلك الصفة لا الصورة التي هي التخطيط، </w:t>
      </w:r>
      <w:r w:rsidRPr="0043595C">
        <w:rPr>
          <w:rtl/>
        </w:rPr>
        <w:t>فعلى هذا الصورة هنا بمعنى الصفة</w:t>
      </w:r>
      <w:r w:rsidRPr="0043595C">
        <w:rPr>
          <w:b/>
          <w:rtl/>
        </w:rPr>
        <w:t>، وتكون في الصورة التي أنكروها أولا أنه 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 وقوله فإذا أتانا ربنا عرفناه أي بما وعده من صفة اللطف والرحمة والإحسان ولذلك قال: فيكشف عن ساق أي تنجلي الشدة، ويتجلى عليهم الرحمن بصفات الرحمة والرأفة فيسجدون شكرا له</w:t>
      </w:r>
      <w:r w:rsidRPr="0043595C">
        <w:rPr>
          <w:rtl/>
        </w:rPr>
        <w:t xml:space="preserve">، </w:t>
      </w:r>
    </w:p>
    <w:p w14:paraId="261714E3" w14:textId="3F90D2F1" w:rsidR="00D54144" w:rsidRPr="0043595C" w:rsidRDefault="00D54144" w:rsidP="00D54144">
      <w:pPr>
        <w:rPr>
          <w:rtl/>
          <w:lang w:bidi="ar-KW"/>
        </w:rPr>
      </w:pPr>
      <w:r w:rsidRPr="0043595C">
        <w:rPr>
          <w:b/>
          <w:bCs/>
          <w:sz w:val="36"/>
          <w:szCs w:val="36"/>
          <w:highlight w:val="yellow"/>
          <w:u w:val="single"/>
          <w:rtl/>
        </w:rPr>
        <w:t>[المفتاح الثاني]:</w:t>
      </w:r>
      <w:r w:rsidRPr="0043595C">
        <w:rPr>
          <w:kern w:val="0"/>
          <w:rtl/>
          <w:lang w:bidi="ar-KW"/>
        </w:rPr>
        <w:t xml:space="preserve"> </w:t>
      </w:r>
      <w:r w:rsidRPr="0043595C">
        <w:rPr>
          <w:kern w:val="0"/>
          <w:u w:val="single"/>
          <w:rtl/>
        </w:rPr>
        <w:t>أقوال</w:t>
      </w:r>
      <w:r w:rsidR="00C04A3D" w:rsidRPr="0043595C">
        <w:rPr>
          <w:kern w:val="0"/>
          <w:u w:val="single"/>
          <w:rtl/>
        </w:rPr>
        <w:t xml:space="preserve"> أهل </w:t>
      </w:r>
      <w:r w:rsidRPr="0043595C">
        <w:rPr>
          <w:kern w:val="0"/>
          <w:u w:val="single"/>
          <w:rtl/>
        </w:rPr>
        <w:t>العلم في فهم الحديث: جاء في مرقاة المفاتيح (باب الحوض والشفاعة</w:t>
      </w:r>
      <w:r w:rsidR="006349E8" w:rsidRPr="0043595C">
        <w:rPr>
          <w:kern w:val="0"/>
          <w:u w:val="single"/>
          <w:rtl/>
        </w:rPr>
        <w:t>):</w:t>
      </w:r>
      <w:r w:rsidRPr="0043595C">
        <w:rPr>
          <w:rtl/>
        </w:rPr>
        <w:t xml:space="preserve"> " وفي رواية أبي هريرة فيقولون: هذا مكاننا حتى يأتينا ربنا</w:t>
      </w:r>
      <w:r w:rsidR="006349E8" w:rsidRPr="0043595C">
        <w:rPr>
          <w:rtl/>
        </w:rPr>
        <w:t xml:space="preserve">) </w:t>
      </w:r>
      <w:r w:rsidRPr="0043595C">
        <w:rPr>
          <w:rtl/>
        </w:rPr>
        <w:t>أي يتجلى علينا بوجه نعرفه (فإذا جاء ربنا</w:t>
      </w:r>
      <w:r w:rsidR="006349E8" w:rsidRPr="0043595C">
        <w:rPr>
          <w:rtl/>
        </w:rPr>
        <w:t xml:space="preserve">) </w:t>
      </w:r>
      <w:r w:rsidRPr="0043595C">
        <w:rPr>
          <w:rtl/>
        </w:rPr>
        <w:t>أي على ما عرفناه من أنه منزه عن الصورة والكمية والكيفية والجهة وأمثالها</w:t>
      </w:r>
      <w:r w:rsidR="006349E8" w:rsidRPr="0043595C">
        <w:rPr>
          <w:rtl/>
        </w:rPr>
        <w:t xml:space="preserve">) </w:t>
      </w:r>
      <w:r w:rsidRPr="0043595C">
        <w:rPr>
          <w:rtl/>
        </w:rPr>
        <w:t>أهـ [مرقاة المفاتيح (باب الحوض والشفاعة</w:t>
      </w:r>
      <w:r w:rsidR="006349E8" w:rsidRPr="0043595C">
        <w:rPr>
          <w:rtl/>
        </w:rPr>
        <w:t>)</w:t>
      </w:r>
      <w:r w:rsidR="00401FA2" w:rsidRPr="0043595C">
        <w:rPr>
          <w:rtl/>
        </w:rPr>
        <w:t>]</w:t>
      </w:r>
      <w:r w:rsidRPr="0043595C">
        <w:rPr>
          <w:rtl/>
        </w:rPr>
        <w:t xml:space="preserve">، </w:t>
      </w:r>
      <w:r w:rsidRPr="0043595C">
        <w:rPr>
          <w:u w:val="single"/>
          <w:rtl/>
        </w:rPr>
        <w:t>وقال القاضي بدر الدين بن جماعة في كتابه إيضاح الدليل</w:t>
      </w:r>
      <w:r w:rsidRPr="0043595C">
        <w:rPr>
          <w:rtl/>
        </w:rPr>
        <w:t>: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006349E8" w:rsidRPr="0043595C">
        <w:rPr>
          <w:rtl/>
        </w:rPr>
        <w:t xml:space="preserve">) </w:t>
      </w:r>
      <w:r w:rsidRPr="0043595C">
        <w:rPr>
          <w:u w:val="single"/>
          <w:rtl/>
        </w:rPr>
        <w:t xml:space="preserve">الحديث: </w:t>
      </w:r>
      <w:r w:rsidRPr="0043595C">
        <w:rPr>
          <w:b/>
          <w:u w:val="single"/>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006349E8" w:rsidRPr="0043595C">
        <w:rPr>
          <w:b/>
          <w:rtl/>
        </w:rPr>
        <w:t xml:space="preserve">) </w:t>
      </w:r>
      <w:r w:rsidRPr="0043595C">
        <w:rPr>
          <w:b/>
          <w:rtl/>
        </w:rPr>
        <w:t>أهـ</w:t>
      </w:r>
      <w:r w:rsidRPr="0043595C">
        <w:rPr>
          <w:rtl/>
        </w:rPr>
        <w:t xml:space="preserve"> [إيضاح الدليل في قطع حجج</w:t>
      </w:r>
      <w:r w:rsidR="00C04A3D" w:rsidRPr="0043595C">
        <w:rPr>
          <w:rtl/>
        </w:rPr>
        <w:t xml:space="preserve"> أهل </w:t>
      </w:r>
      <w:r w:rsidRPr="0043595C">
        <w:rPr>
          <w:rtl/>
        </w:rPr>
        <w:t xml:space="preserve">التعطيل ج: 1 ص: 159]، </w:t>
      </w:r>
      <w:r w:rsidRPr="0043595C">
        <w:rPr>
          <w:kern w:val="0"/>
          <w:u w:val="single"/>
          <w:rtl/>
        </w:rPr>
        <w:t>و</w:t>
      </w:r>
      <w:r w:rsidRPr="0043595C">
        <w:rPr>
          <w:b/>
          <w:kern w:val="0"/>
          <w:u w:val="single"/>
          <w:rtl/>
        </w:rPr>
        <w:t>قال الحافظ ابن الجوزي في كتابه كشف المشكل من حديث الصحيحين</w:t>
      </w:r>
      <w:r w:rsidRPr="0043595C">
        <w:rPr>
          <w:kern w:val="0"/>
          <w:rtl/>
        </w:rPr>
        <w:t>: (وفي المتفق عليه من حديث أبي هريرة (فيأتيهم في غير الصورة التي يعرفون فيقول: أنا ربكم فيقولون نعوذ بالله منك، فيأتيهم في الصورة التي يعرفون، فيقول: أنا ربكم فيقولون أنت ربنا</w:t>
      </w:r>
      <w:r w:rsidR="006349E8" w:rsidRPr="0043595C">
        <w:rPr>
          <w:kern w:val="0"/>
          <w:rtl/>
        </w:rPr>
        <w:t xml:space="preserve">) </w:t>
      </w:r>
      <w:r w:rsidRPr="0043595C">
        <w:rPr>
          <w:kern w:val="0"/>
          <w:rtl/>
        </w:rPr>
        <w:t xml:space="preserve">وهذا شيء قد تخبط فيه جماعة، فالمتقدمون من السلف قرأوه وعبروا ولم ينطقوا بشيء مع علمهم واعتقادهم أن الصورة التي هي تخاطيط لا تجوز على الله عز وجل ولا التغير، وهذان أصلان لا بد من اعتقادهما، التخاطيط لا تكون إلا في الأجسام، والتغير لا يصلح أن يطرأ على الإله، فإن الخليل عليه السلام عاب النجم بالأفول فقال {لاَ أُحِبُّ الآفِلِينَ} [سورة الأنعام]، لأنه علم أن ما يطرقه التغير لا يصلح أن </w:t>
      </w:r>
      <w:r w:rsidRPr="0043595C">
        <w:rPr>
          <w:kern w:val="0"/>
          <w:rtl/>
        </w:rPr>
        <w:lastRenderedPageBreak/>
        <w:t>يكون معبودًا فإذا وقع اعتقاد هذين الأصلين ثم سكت الساكت عن تفسير هذه الكلمات فقد سلك مذهب القدماء</w:t>
      </w:r>
      <w:r w:rsidR="001C779E" w:rsidRPr="0043595C">
        <w:rPr>
          <w:rFonts w:hint="cs"/>
          <w:kern w:val="0"/>
          <w:rtl/>
        </w:rPr>
        <w:t xml:space="preserve">.. </w:t>
      </w:r>
      <w:r w:rsidRPr="0043595C">
        <w:rPr>
          <w:b/>
          <w:kern w:val="0"/>
          <w:u w:val="single"/>
          <w:rtl/>
        </w:rPr>
        <w:t>إلى أن قال</w:t>
      </w:r>
      <w:r w:rsidRPr="0043595C">
        <w:rPr>
          <w:kern w:val="0"/>
          <w:rtl/>
        </w:rPr>
        <w:t xml:space="preserve">: وأما الصورة فتتأول على وجهين </w:t>
      </w:r>
      <w:r w:rsidRPr="0043595C">
        <w:rPr>
          <w:b/>
          <w:kern w:val="0"/>
          <w:rtl/>
        </w:rPr>
        <w:t xml:space="preserve">أحدهما </w:t>
      </w:r>
      <w:r w:rsidRPr="0043595C">
        <w:rPr>
          <w:kern w:val="0"/>
          <w:rtl/>
        </w:rPr>
        <w:t xml:space="preserve">أنها بمعنى الصفة كقول القائل صورة هذا الأمر كذا </w:t>
      </w:r>
      <w:r w:rsidRPr="0043595C">
        <w:rPr>
          <w:b/>
          <w:kern w:val="0"/>
          <w:rtl/>
        </w:rPr>
        <w:t>والثاني</w:t>
      </w:r>
      <w:r w:rsidRPr="0043595C">
        <w:rPr>
          <w:kern w:val="0"/>
          <w:rtl/>
        </w:rPr>
        <w:t xml:space="preserve"> أن المذكورات من المعبودات في أول الحديث صور فخرج الكلام على نوع المطابقة.. إلى أن قال: وكان ابن عقيل يقول الصورة على الحقيقة تقع على التخاطيط والأشكال وذلك من صفات الأجسام والذي صرفنا عن كونه جسمًا من الأدلة النطقية قوله {لَيْسَ كَمِثْلِهِ شَيْءٌ} [سورة الشورى]، </w:t>
      </w:r>
      <w:r w:rsidRPr="0043595C">
        <w:rPr>
          <w:b/>
          <w:kern w:val="0"/>
          <w:u w:val="single"/>
          <w:rtl/>
        </w:rPr>
        <w:t>ومن أدلة العقول</w:t>
      </w:r>
      <w:r w:rsidRPr="0043595C">
        <w:rPr>
          <w:kern w:val="0"/>
          <w:rtl/>
        </w:rPr>
        <w:t xml:space="preserve"> أنه لو كان جسمًا لكانت صورته عرضًا ولو كان جسمًا حاملاً للأعراض لجاز عليه ما يجوز على الأجسام واحتاج إلى ما احتاجت إليه من الصانع، ولو جاز قدمه مع كونه جسمًا لما امتنع قدم أحدنا فليس لله سبحانه عندها ولا القوم الذي أنكروا في القيامة صورة من صور الذوات ينكرونها،…، ثم قال: ولو حمل – ونعوذ بالله – على ما قالت المجسمة من صورة ترجع إلى ذاته لكان ذلك تجويزًا لتغيير صفاته وخروجه من صورة فإن كانت حقيقة فهو استحالة، وإن كانت تخيلاً فليس ذاك هو، وإنما يريهم غيره، فما أشنع مقالة من يصدر قوله عن الجهالة ويتعلق بالظواهر كما تعلقت النصارى في المسيح وقالوا هو روحه حقيقة</w:t>
      </w:r>
      <w:r w:rsidR="006349E8" w:rsidRPr="0043595C">
        <w:rPr>
          <w:kern w:val="0"/>
          <w:rtl/>
        </w:rPr>
        <w:t xml:space="preserve">) </w:t>
      </w:r>
      <w:r w:rsidRPr="0043595C">
        <w:rPr>
          <w:kern w:val="0"/>
          <w:rtl/>
        </w:rPr>
        <w:t xml:space="preserve">اهـ [كشف المشكل من حديث الصحيحين الجزء الأول ص765]، </w:t>
      </w:r>
      <w:r w:rsidRPr="0043595C">
        <w:rPr>
          <w:b/>
          <w:kern w:val="0"/>
          <w:u w:val="single"/>
          <w:rtl/>
        </w:rPr>
        <w:t>وقال الإمام أبو سليمان الخطابيّ</w:t>
      </w:r>
      <w:r w:rsidRPr="0043595C">
        <w:rPr>
          <w:kern w:val="0"/>
          <w:rtl/>
        </w:rPr>
        <w:t>: (إن الذي يجب علينا وعلى كل مسلم أن يعلمه أن ربنا ليس بذي صورة ولا هيئة لأن الصورة تقتضي الكيفية والكيفية عن الله وعن صفاته منفية</w:t>
      </w:r>
      <w:r w:rsidR="006349E8" w:rsidRPr="0043595C">
        <w:rPr>
          <w:kern w:val="0"/>
          <w:rtl/>
        </w:rPr>
        <w:t xml:space="preserve">) </w:t>
      </w:r>
      <w:r w:rsidRPr="0043595C">
        <w:rPr>
          <w:kern w:val="0"/>
          <w:rtl/>
        </w:rPr>
        <w:t xml:space="preserve">[نقله عنه الحافظ البيهقي في الأسماء والصفات]، </w:t>
      </w:r>
      <w:r w:rsidRPr="0043595C">
        <w:rPr>
          <w:b/>
          <w:kern w:val="0"/>
          <w:u w:val="single"/>
          <w:rtl/>
        </w:rPr>
        <w:t>وقال الإمام النووي</w:t>
      </w:r>
      <w:r w:rsidRPr="0043595C">
        <w:rPr>
          <w:kern w:val="0"/>
          <w:rtl/>
        </w:rPr>
        <w:t xml:space="preserve">: </w:t>
      </w:r>
      <w:r w:rsidR="00610387" w:rsidRPr="0043595C">
        <w:rPr>
          <w:rFonts w:hint="cs"/>
          <w:kern w:val="0"/>
          <w:rtl/>
        </w:rPr>
        <w:t>(</w:t>
      </w:r>
      <w:r w:rsidRPr="0043595C">
        <w:rPr>
          <w:rFonts w:hint="cs"/>
          <w:b/>
          <w:kern w:val="0"/>
          <w:rtl/>
        </w:rPr>
        <w:t>وأمّا قوله صلى الله عليه وسلم</w:t>
      </w:r>
      <w:r w:rsidRPr="0043595C">
        <w:rPr>
          <w:rFonts w:hint="cs"/>
          <w:kern w:val="0"/>
          <w:rtl/>
        </w:rPr>
        <w:t>: (فيأتيهم اللّه في صورته الّتي يعرفون</w:t>
      </w:r>
      <w:r w:rsidR="006349E8" w:rsidRPr="0043595C">
        <w:rPr>
          <w:rFonts w:hint="cs"/>
          <w:kern w:val="0"/>
          <w:rtl/>
        </w:rPr>
        <w:t xml:space="preserve">) </w:t>
      </w:r>
      <w:r w:rsidRPr="0043595C">
        <w:rPr>
          <w:rFonts w:hint="cs"/>
          <w:b/>
          <w:kern w:val="0"/>
          <w:rtl/>
        </w:rPr>
        <w:t>فالمراد بالصّورة هنا الصّفة،</w:t>
      </w:r>
      <w:r w:rsidRPr="0043595C">
        <w:rPr>
          <w:rFonts w:hint="cs"/>
          <w:kern w:val="0"/>
          <w:rtl/>
        </w:rPr>
        <w:t xml:space="preserve"> ومعناه: </w:t>
      </w:r>
      <w:r w:rsidRPr="0043595C">
        <w:rPr>
          <w:rFonts w:hint="cs"/>
          <w:kern w:val="0"/>
          <w:u w:val="single"/>
          <w:rtl/>
        </w:rPr>
        <w:t>فيتجلّى اللّه سبحانه وتعالى لهم على الصّفة الّتي يعلمونها ويعرفونه بها، وإنّما عرفوه بصفته وإن لم تكن تقدّمت لهم رؤية له سبحانه وتعالى لأنّهم يرونه لا يشبه شيئًا من مخلوقاته</w:t>
      </w:r>
      <w:r w:rsidRPr="0043595C">
        <w:rPr>
          <w:rFonts w:hint="cs"/>
          <w:kern w:val="0"/>
          <w:rtl/>
        </w:rPr>
        <w:t>، وقد علموا أنّه لا يشبه شيئًا من مخلوقاته</w:t>
      </w:r>
      <w:r w:rsidR="006349E8" w:rsidRPr="0043595C">
        <w:rPr>
          <w:rFonts w:hint="cs"/>
          <w:kern w:val="0"/>
          <w:rtl/>
        </w:rPr>
        <w:t xml:space="preserve">) </w:t>
      </w:r>
      <w:r w:rsidRPr="0043595C">
        <w:rPr>
          <w:rFonts w:hint="cs"/>
          <w:kern w:val="0"/>
          <w:rtl/>
        </w:rPr>
        <w:t>أهـ [كشف المشكل من حديث الصحيحين الجزء الأول ص765</w:t>
      </w:r>
      <w:r w:rsidR="006349E8" w:rsidRPr="0043595C">
        <w:rPr>
          <w:rFonts w:hint="cs"/>
          <w:kern w:val="0"/>
          <w:rtl/>
        </w:rPr>
        <w:t>)</w:t>
      </w:r>
      <w:r w:rsidR="00401FA2" w:rsidRPr="0043595C">
        <w:rPr>
          <w:rFonts w:hint="cs"/>
          <w:kern w:val="0"/>
          <w:rtl/>
        </w:rPr>
        <w:t>]</w:t>
      </w:r>
      <w:r w:rsidRPr="0043595C">
        <w:rPr>
          <w:rFonts w:hint="cs"/>
          <w:kern w:val="0"/>
          <w:rtl/>
        </w:rPr>
        <w:t>،</w:t>
      </w:r>
    </w:p>
    <w:p w14:paraId="5E89193C" w14:textId="77777777" w:rsidR="00D54144" w:rsidRPr="0043595C" w:rsidRDefault="00D54144" w:rsidP="00822D1E">
      <w:pPr>
        <w:jc w:val="center"/>
        <w:rPr>
          <w:b/>
          <w:rtl/>
          <w:lang w:bidi="ar-KW"/>
        </w:rPr>
      </w:pPr>
      <w:r w:rsidRPr="0043595C">
        <w:rPr>
          <w:rtl/>
          <w:lang w:bidi="ar-KW"/>
        </w:rPr>
        <w:t>***</w:t>
      </w:r>
    </w:p>
    <w:p w14:paraId="4C9A0BA8" w14:textId="77777777" w:rsidR="00D54144" w:rsidRPr="0043595C" w:rsidRDefault="00D54144" w:rsidP="00D54144">
      <w:pPr>
        <w:rPr>
          <w:kern w:val="0"/>
          <w:rtl/>
          <w:lang w:bidi="ar-KW"/>
        </w:rPr>
      </w:pPr>
    </w:p>
    <w:p w14:paraId="463A04A3" w14:textId="77777777" w:rsidR="00822D1E" w:rsidRPr="0043595C" w:rsidRDefault="00822D1E" w:rsidP="00D54144">
      <w:pPr>
        <w:rPr>
          <w:b/>
          <w:kern w:val="0"/>
          <w:highlight w:val="yellow"/>
          <w:u w:val="single"/>
          <w:rtl/>
          <w:lang w:bidi="ar-KW"/>
        </w:rPr>
      </w:pPr>
    </w:p>
    <w:p w14:paraId="77599A96" w14:textId="77777777" w:rsidR="00822D1E" w:rsidRPr="0043595C" w:rsidRDefault="00822D1E" w:rsidP="00D54144">
      <w:pPr>
        <w:rPr>
          <w:b/>
          <w:kern w:val="0"/>
          <w:highlight w:val="yellow"/>
          <w:u w:val="single"/>
          <w:rtl/>
          <w:lang w:bidi="ar-KW"/>
        </w:rPr>
      </w:pPr>
    </w:p>
    <w:p w14:paraId="7DC553E3" w14:textId="77777777" w:rsidR="00822D1E" w:rsidRPr="0043595C" w:rsidRDefault="00822D1E" w:rsidP="00D54144">
      <w:pPr>
        <w:rPr>
          <w:b/>
          <w:kern w:val="0"/>
          <w:highlight w:val="yellow"/>
          <w:u w:val="single"/>
          <w:rtl/>
          <w:lang w:bidi="ar-KW"/>
        </w:rPr>
      </w:pPr>
    </w:p>
    <w:p w14:paraId="37BA7D49" w14:textId="77777777" w:rsidR="00822D1E" w:rsidRPr="0043595C" w:rsidRDefault="00822D1E" w:rsidP="00822D1E">
      <w:pPr>
        <w:rPr>
          <w:b/>
          <w:kern w:val="0"/>
          <w:highlight w:val="yellow"/>
          <w:u w:val="single"/>
          <w:lang w:bidi="ar-KW"/>
        </w:rPr>
      </w:pPr>
    </w:p>
    <w:p w14:paraId="08653A41" w14:textId="77777777" w:rsidR="00822D1E" w:rsidRPr="0043595C" w:rsidRDefault="00822D1E" w:rsidP="00822D1E">
      <w:pPr>
        <w:pStyle w:val="a3"/>
        <w:jc w:val="center"/>
        <w:rPr>
          <w:color w:val="auto"/>
          <w:sz w:val="40"/>
          <w:szCs w:val="40"/>
          <w:highlight w:val="yellow"/>
          <w:rtl/>
          <w:lang w:bidi="ar-KW"/>
        </w:rPr>
      </w:pPr>
    </w:p>
    <w:p w14:paraId="2E789632" w14:textId="79BD6B4E" w:rsidR="00822D1E" w:rsidRPr="0043595C" w:rsidRDefault="00822D1E" w:rsidP="00822D1E">
      <w:pPr>
        <w:pStyle w:val="a3"/>
        <w:jc w:val="center"/>
        <w:rPr>
          <w:color w:val="auto"/>
          <w:sz w:val="40"/>
          <w:szCs w:val="40"/>
          <w:highlight w:val="yellow"/>
          <w:rtl/>
          <w:lang w:bidi="ar-KW"/>
        </w:rPr>
      </w:pPr>
      <w:r w:rsidRPr="0043595C">
        <w:rPr>
          <w:rFonts w:hint="cs"/>
          <w:color w:val="auto"/>
          <w:sz w:val="40"/>
          <w:szCs w:val="40"/>
          <w:highlight w:val="yellow"/>
          <w:rtl/>
          <w:lang w:bidi="ar-KW"/>
        </w:rPr>
        <w:t>(ثالثا</w:t>
      </w:r>
      <w:r w:rsidR="006349E8" w:rsidRPr="0043595C">
        <w:rPr>
          <w:rFonts w:hint="cs"/>
          <w:color w:val="auto"/>
          <w:sz w:val="40"/>
          <w:szCs w:val="40"/>
          <w:highlight w:val="yellow"/>
          <w:rtl/>
          <w:lang w:bidi="ar-KW"/>
        </w:rPr>
        <w:t xml:space="preserve">) </w:t>
      </w:r>
    </w:p>
    <w:p w14:paraId="2E1CC8DD" w14:textId="77777777" w:rsidR="00822D1E" w:rsidRPr="0043595C" w:rsidRDefault="00822D1E" w:rsidP="00822D1E">
      <w:pPr>
        <w:pStyle w:val="a3"/>
        <w:jc w:val="center"/>
        <w:rPr>
          <w:color w:val="auto"/>
          <w:sz w:val="40"/>
          <w:szCs w:val="40"/>
          <w:highlight w:val="yellow"/>
          <w:rtl/>
          <w:lang w:bidi="ar-KW"/>
        </w:rPr>
      </w:pPr>
      <w:r w:rsidRPr="0043595C">
        <w:rPr>
          <w:rFonts w:hint="cs"/>
          <w:color w:val="auto"/>
          <w:sz w:val="40"/>
          <w:szCs w:val="40"/>
          <w:highlight w:val="yellow"/>
          <w:rtl/>
          <w:lang w:bidi="ar-KW"/>
        </w:rPr>
        <w:t>مفاتيح حل إشكالية</w:t>
      </w:r>
    </w:p>
    <w:p w14:paraId="6326DA0C" w14:textId="5F113CF7" w:rsidR="00822D1E" w:rsidRPr="0043595C" w:rsidRDefault="00822D1E" w:rsidP="00822D1E">
      <w:pPr>
        <w:pStyle w:val="a3"/>
        <w:jc w:val="center"/>
        <w:rPr>
          <w:color w:val="auto"/>
          <w:sz w:val="40"/>
          <w:szCs w:val="40"/>
          <w:highlight w:val="yellow"/>
          <w:rtl/>
          <w:lang w:bidi="ar-KW"/>
        </w:rPr>
      </w:pPr>
      <w:r w:rsidRPr="0043595C">
        <w:rPr>
          <w:color w:val="auto"/>
          <w:sz w:val="40"/>
          <w:szCs w:val="40"/>
          <w:highlight w:val="yellow"/>
          <w:rtl/>
          <w:lang w:bidi="ar-KW"/>
        </w:rPr>
        <w:t>نسبة المكان إلى الله في حديث: (أين الله</w:t>
      </w:r>
      <w:r w:rsidR="006349E8" w:rsidRPr="0043595C">
        <w:rPr>
          <w:color w:val="auto"/>
          <w:sz w:val="40"/>
          <w:szCs w:val="40"/>
          <w:highlight w:val="yellow"/>
          <w:rtl/>
          <w:lang w:bidi="ar-KW"/>
        </w:rPr>
        <w:t xml:space="preserve">) </w:t>
      </w:r>
    </w:p>
    <w:p w14:paraId="6487EF0D" w14:textId="77777777" w:rsidR="00822D1E" w:rsidRPr="0043595C" w:rsidRDefault="00822D1E" w:rsidP="00822D1E">
      <w:pPr>
        <w:pStyle w:val="a3"/>
        <w:jc w:val="center"/>
        <w:rPr>
          <w:color w:val="auto"/>
          <w:sz w:val="40"/>
          <w:szCs w:val="40"/>
          <w:rtl/>
          <w:lang w:bidi="ar-KW"/>
        </w:rPr>
      </w:pPr>
    </w:p>
    <w:p w14:paraId="08568B47" w14:textId="77777777" w:rsidR="00822D1E" w:rsidRPr="0043595C" w:rsidRDefault="00822D1E" w:rsidP="00D54144">
      <w:pPr>
        <w:rPr>
          <w:highlight w:val="yellow"/>
          <w:u w:val="single"/>
          <w:rtl/>
        </w:rPr>
      </w:pPr>
    </w:p>
    <w:p w14:paraId="49301CEC" w14:textId="41DB4495" w:rsidR="00D54144" w:rsidRPr="0043595C" w:rsidRDefault="00D54144" w:rsidP="00D54144">
      <w:pPr>
        <w:rPr>
          <w:rtl/>
          <w:lang w:bidi="ar-KW"/>
        </w:rPr>
      </w:pPr>
      <w:r w:rsidRPr="0043595C">
        <w:rPr>
          <w:b/>
          <w:bCs/>
          <w:sz w:val="32"/>
          <w:szCs w:val="32"/>
          <w:highlight w:val="yellow"/>
          <w:rtl/>
        </w:rPr>
        <w:t>[تمهيد]:</w:t>
      </w:r>
      <w:r w:rsidRPr="0043595C">
        <w:rPr>
          <w:rtl/>
        </w:rPr>
        <w:t xml:space="preserve"> </w:t>
      </w:r>
      <w:r w:rsidRPr="0043595C">
        <w:rPr>
          <w:rtl/>
          <w:lang w:bidi="ar-KW"/>
        </w:rPr>
        <w:t xml:space="preserve">حديث الجارية مشهور وله روايات عديدة مضطربة، </w:t>
      </w:r>
      <w:r w:rsidRPr="0043595C">
        <w:rPr>
          <w:b/>
          <w:rtl/>
          <w:lang w:bidi="ar-KW"/>
        </w:rPr>
        <w:t>فيها من الاختلاف الكثير</w:t>
      </w:r>
      <w:r w:rsidRPr="0043595C">
        <w:rPr>
          <w:rtl/>
          <w:lang w:bidi="ar-KW"/>
        </w:rPr>
        <w:t>، فقد جاءت روايات الحديث بألفاظ مختلفة، (الأولى</w:t>
      </w:r>
      <w:r w:rsidR="006349E8" w:rsidRPr="0043595C">
        <w:rPr>
          <w:rtl/>
          <w:lang w:bidi="ar-KW"/>
        </w:rPr>
        <w:t xml:space="preserve">) </w:t>
      </w:r>
      <w:r w:rsidRPr="0043595C">
        <w:rPr>
          <w:rtl/>
          <w:lang w:bidi="ar-KW"/>
        </w:rPr>
        <w:t>بلفظ (أتشهدين ان لا إله إلا الله</w:t>
      </w:r>
      <w:r w:rsidR="006349E8" w:rsidRPr="0043595C">
        <w:rPr>
          <w:rtl/>
          <w:lang w:bidi="ar-KW"/>
        </w:rPr>
        <w:t xml:space="preserve">) </w:t>
      </w:r>
      <w:r w:rsidRPr="0043595C">
        <w:rPr>
          <w:rtl/>
          <w:lang w:bidi="ar-KW"/>
        </w:rPr>
        <w:t>و(الثانية</w:t>
      </w:r>
      <w:r w:rsidR="006349E8" w:rsidRPr="0043595C">
        <w:rPr>
          <w:rtl/>
          <w:lang w:bidi="ar-KW"/>
        </w:rPr>
        <w:t>):</w:t>
      </w:r>
      <w:r w:rsidRPr="0043595C">
        <w:rPr>
          <w:rtl/>
          <w:lang w:bidi="ar-KW"/>
        </w:rPr>
        <w:t xml:space="preserve"> بلفظ (من ربك</w:t>
      </w:r>
      <w:r w:rsidR="006349E8" w:rsidRPr="0043595C">
        <w:rPr>
          <w:rtl/>
          <w:lang w:bidi="ar-KW"/>
        </w:rPr>
        <w:t>)</w:t>
      </w:r>
      <w:r w:rsidR="002D3F1A" w:rsidRPr="0043595C">
        <w:rPr>
          <w:rtl/>
          <w:lang w:bidi="ar-KW"/>
        </w:rPr>
        <w:t>،</w:t>
      </w:r>
      <w:r w:rsidRPr="0043595C">
        <w:rPr>
          <w:rtl/>
          <w:lang w:bidi="ar-KW"/>
        </w:rPr>
        <w:t xml:space="preserve"> و(الثالثة</w:t>
      </w:r>
      <w:r w:rsidR="006349E8" w:rsidRPr="0043595C">
        <w:rPr>
          <w:rtl/>
          <w:lang w:bidi="ar-KW"/>
        </w:rPr>
        <w:t>):</w:t>
      </w:r>
      <w:r w:rsidRPr="0043595C">
        <w:rPr>
          <w:rtl/>
          <w:lang w:bidi="ar-KW"/>
        </w:rPr>
        <w:t xml:space="preserve"> بلفظ (أين الله</w:t>
      </w:r>
      <w:r w:rsidR="006349E8" w:rsidRPr="0043595C">
        <w:rPr>
          <w:rtl/>
          <w:lang w:bidi="ar-KW"/>
        </w:rPr>
        <w:t>)</w:t>
      </w:r>
      <w:r w:rsidR="002D3F1A" w:rsidRPr="0043595C">
        <w:rPr>
          <w:rtl/>
          <w:lang w:bidi="ar-KW"/>
        </w:rPr>
        <w:t>،</w:t>
      </w:r>
      <w:r w:rsidRPr="0043595C">
        <w:rPr>
          <w:rtl/>
          <w:lang w:bidi="ar-KW"/>
        </w:rPr>
        <w:t xml:space="preserve"> وكذلك فإن هناك روايات تدل على أنّ الجارية فصيحة متكلمة ترد عندما كان الحديث بلفظ (أتشهدين ان لا إله إلا الله</w:t>
      </w:r>
      <w:r w:rsidR="006349E8" w:rsidRPr="0043595C">
        <w:rPr>
          <w:rtl/>
          <w:lang w:bidi="ar-KW"/>
        </w:rPr>
        <w:t xml:space="preserve">) </w:t>
      </w:r>
      <w:r w:rsidRPr="0043595C">
        <w:rPr>
          <w:rtl/>
          <w:lang w:bidi="ar-KW"/>
        </w:rPr>
        <w:t>بقولها (نعم</w:t>
      </w:r>
      <w:r w:rsidR="006349E8" w:rsidRPr="0043595C">
        <w:rPr>
          <w:rtl/>
          <w:lang w:bidi="ar-KW"/>
        </w:rPr>
        <w:t xml:space="preserve">) </w:t>
      </w:r>
      <w:r w:rsidRPr="0043595C">
        <w:rPr>
          <w:rtl/>
          <w:lang w:bidi="ar-KW"/>
        </w:rPr>
        <w:t>و عندما كان الحديث بلفظ (أين الله</w:t>
      </w:r>
      <w:r w:rsidR="006349E8" w:rsidRPr="0043595C">
        <w:rPr>
          <w:rtl/>
          <w:lang w:bidi="ar-KW"/>
        </w:rPr>
        <w:t xml:space="preserve">) </w:t>
      </w:r>
      <w:r w:rsidRPr="0043595C">
        <w:rPr>
          <w:rtl/>
          <w:lang w:bidi="ar-KW"/>
        </w:rPr>
        <w:t>بقولها (في السماء</w:t>
      </w:r>
      <w:r w:rsidR="006349E8" w:rsidRPr="0043595C">
        <w:rPr>
          <w:rtl/>
          <w:lang w:bidi="ar-KW"/>
        </w:rPr>
        <w:t xml:space="preserve">) </w:t>
      </w:r>
      <w:r w:rsidRPr="0043595C">
        <w:rPr>
          <w:rtl/>
          <w:lang w:bidi="ar-KW"/>
        </w:rPr>
        <w:t>وروايات أخرى تدل على أنها خرساء أعجمية تشير بيدها فقط فعندما كان الحديث بلفظ (أتشهدين ان لا إله إلا الله</w:t>
      </w:r>
      <w:r w:rsidR="006349E8" w:rsidRPr="0043595C">
        <w:rPr>
          <w:rtl/>
          <w:lang w:bidi="ar-KW"/>
        </w:rPr>
        <w:t xml:space="preserve">) </w:t>
      </w:r>
      <w:r w:rsidRPr="0043595C">
        <w:rPr>
          <w:rtl/>
          <w:lang w:bidi="ar-KW"/>
        </w:rPr>
        <w:t>أشارت بالسبابة بمعنى التوحيد وأنه لا إله إلا الله ثم أشارت إلى الرسول الكريم صلى الله عليه وسلم بمعنى أنه رسول الله و عندما كان الحديث بلفظ (أين الله</w:t>
      </w:r>
      <w:r w:rsidR="006349E8" w:rsidRPr="0043595C">
        <w:rPr>
          <w:rtl/>
          <w:lang w:bidi="ar-KW"/>
        </w:rPr>
        <w:t xml:space="preserve">) </w:t>
      </w:r>
      <w:r w:rsidRPr="0043595C">
        <w:rPr>
          <w:rtl/>
          <w:lang w:bidi="ar-KW"/>
        </w:rPr>
        <w:t xml:space="preserve">أشارت إلى السماء بمعنى الإيمان بالله وحده ثم أشارت إلى الرسول الكريم صلى الله عليه وسلم بمعنى أنه رسول الله حقا، 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w:t>
      </w:r>
      <w:r w:rsidRPr="0043595C">
        <w:rPr>
          <w:rtl/>
          <w:lang w:bidi="ar-KW"/>
        </w:rPr>
        <w:lastRenderedPageBreak/>
        <w:t xml:space="preserve">الواقعة، وقد أشار إلى اختلاف ألفاظ الحديث الكثير من الحفاظ منهم: </w:t>
      </w:r>
      <w:r w:rsidRPr="0043595C">
        <w:rPr>
          <w:b/>
          <w:rtl/>
        </w:rPr>
        <w:t>الامام الحافظ البيهقي</w:t>
      </w:r>
      <w:r w:rsidRPr="0043595C">
        <w:rPr>
          <w:rtl/>
        </w:rPr>
        <w:t>: قال في كتابه الأسماء والصفات " وهذا صحيح قد أخرجه مسلم مقطعا من حديث الاوزاعي وحجاج الصواف عن يحيى بن أبي كثير دون قصة الجارية</w:t>
      </w:r>
      <w:r w:rsidR="006E5CBA" w:rsidRPr="0043595C">
        <w:rPr>
          <w:rtl/>
        </w:rPr>
        <w:t>؟</w:t>
      </w:r>
      <w:r w:rsidRPr="0043595C">
        <w:rPr>
          <w:rtl/>
        </w:rPr>
        <w:t xml:space="preserve"> وأظنه إنما تركها من الحديث لاختلاف الرواة في لفظه، وقد ذكرت في كتاب الظهار من السنن مخالفة من خالف معاوية بن الحكم في لفظ الحديث " [الأسماء والصفات للبيهقي ص (422</w:t>
      </w:r>
      <w:r w:rsidR="006349E8" w:rsidRPr="0043595C">
        <w:rPr>
          <w:rtl/>
        </w:rPr>
        <w:t xml:space="preserve">) </w:t>
      </w:r>
      <w:r w:rsidRPr="0043595C">
        <w:rPr>
          <w:rtl/>
        </w:rPr>
        <w:t>و انظر السنن الكبرى للبيهقي 7: 388</w:t>
      </w:r>
      <w:r w:rsidR="006349E8" w:rsidRPr="0043595C">
        <w:rPr>
          <w:rtl/>
        </w:rPr>
        <w:t>)</w:t>
      </w:r>
      <w:r w:rsidR="00401FA2" w:rsidRPr="0043595C">
        <w:rPr>
          <w:rtl/>
        </w:rPr>
        <w:t>]</w:t>
      </w:r>
      <w:r w:rsidRPr="0043595C">
        <w:rPr>
          <w:rtl/>
        </w:rPr>
        <w:t xml:space="preserve"> والامام الحافظ البزار: قال " وهذا قد روي نحوه بألفاظ مختلفة " أهــ [كشف الاستار 1: 14] والحافظ ابن حجر العسقلاني: قال " وفي اللفظ مخالفة كثيرة " اه‍ [التلخيص الحبير 3: 223]، </w:t>
      </w:r>
      <w:r w:rsidRPr="0043595C">
        <w:rPr>
          <w:u w:val="single"/>
          <w:rtl/>
        </w:rPr>
        <w:t xml:space="preserve">وهذا هو الاضطراب عند علماء الحديث: وهو </w:t>
      </w:r>
      <w:r w:rsidRPr="0043595C">
        <w:rPr>
          <w:kern w:val="0"/>
          <w:u w:val="single"/>
          <w:rtl/>
        </w:rPr>
        <w:t>أن يُروى الحديث بعدّة ألفاظ بِحيث لا يمكن الجمع بينها، وعند علماء مصطلح الحديث يقولون: الاضطراب علةٌ للضَّعف، و</w:t>
      </w:r>
      <w:r w:rsidRPr="0043595C">
        <w:rPr>
          <w:u w:val="single"/>
          <w:rtl/>
          <w:lang w:bidi="ar-KW"/>
        </w:rPr>
        <w:t>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w:t>
      </w:r>
      <w:r w:rsidRPr="0043595C">
        <w:rPr>
          <w:rtl/>
          <w:lang w:bidi="ar-KW"/>
        </w:rPr>
        <w:t xml:space="preserve"> وقد حذرنا الله من أولئك في كتابه الكريم بقوله تعالى (فَأَمَّا الَّذِينَ فِي قُلُوبِهِمْ زَيْغٌ فَيَتَّبِعُونَ مَا تَشَابَهَ مِنْهُ ابْتِغَاءَ الْفِتْنَةِ</w:t>
      </w:r>
      <w:r w:rsidR="006349E8" w:rsidRPr="0043595C">
        <w:rPr>
          <w:rtl/>
          <w:lang w:bidi="ar-KW"/>
        </w:rPr>
        <w:t xml:space="preserve">) </w:t>
      </w:r>
      <w:r w:rsidRPr="0043595C">
        <w:rPr>
          <w:rtl/>
          <w:lang w:bidi="ar-KW"/>
        </w:rPr>
        <w:t xml:space="preserve">[آل عمران: 8] وحذرنا منهم الرسول الكريم صلى الله عليه وسلم، فقد </w:t>
      </w:r>
      <w:r w:rsidRPr="0043595C">
        <w:rPr>
          <w:rFonts w:eastAsia="Times New Roman"/>
          <w:rtl/>
        </w:rPr>
        <w:t>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قالَتْ: قال رسولُ اللهِ صلَّى اللهُ عليه وسلَّم: (فإذا رأيتَ الذين يتَّبِعون ما تَشابَه منه، فأولئك الذين سَمَّى اللهُ، فاحذَروهم</w:t>
      </w:r>
      <w:r w:rsidR="006349E8" w:rsidRPr="0043595C">
        <w:rPr>
          <w:rFonts w:eastAsia="Times New Roman"/>
          <w:rtl/>
        </w:rPr>
        <w:t xml:space="preserve">) </w:t>
      </w:r>
      <w:r w:rsidRPr="0043595C">
        <w:rPr>
          <w:rFonts w:eastAsia="Times New Roman"/>
          <w:rtl/>
        </w:rPr>
        <w:t>[البخاري: ح (4547</w:t>
      </w:r>
      <w:r w:rsidR="006349E8" w:rsidRPr="0043595C">
        <w:rPr>
          <w:rFonts w:eastAsia="Times New Roman"/>
          <w:rtl/>
        </w:rPr>
        <w:t>)</w:t>
      </w:r>
      <w:r w:rsidR="002D3F1A" w:rsidRPr="0043595C">
        <w:rPr>
          <w:rFonts w:eastAsia="Times New Roman"/>
          <w:rtl/>
        </w:rPr>
        <w:t>،</w:t>
      </w:r>
      <w:r w:rsidRPr="0043595C">
        <w:rPr>
          <w:rFonts w:eastAsia="Times New Roman"/>
          <w:rtl/>
        </w:rPr>
        <w:t xml:space="preserve"> مسلم: ح (2665</w:t>
      </w:r>
      <w:r w:rsidR="006349E8" w:rsidRPr="0043595C">
        <w:rPr>
          <w:rFonts w:eastAsia="Times New Roman"/>
          <w:rtl/>
        </w:rPr>
        <w:t>)</w:t>
      </w:r>
      <w:r w:rsidR="00401FA2" w:rsidRPr="0043595C">
        <w:rPr>
          <w:rFonts w:eastAsia="Times New Roman"/>
          <w:rtl/>
        </w:rPr>
        <w:t>]</w:t>
      </w:r>
      <w:r w:rsidRPr="0043595C">
        <w:rPr>
          <w:rtl/>
          <w:lang w:bidi="ar-KW"/>
        </w:rPr>
        <w:t xml:space="preserve">، </w:t>
      </w:r>
      <w:r w:rsidRPr="0043595C">
        <w:rPr>
          <w:b/>
          <w:rtl/>
          <w:lang w:bidi="ar-KW"/>
        </w:rPr>
        <w:t>وخلاصة الأمر:</w:t>
      </w:r>
      <w:r w:rsidRPr="0043595C">
        <w:rPr>
          <w:rtl/>
          <w:lang w:bidi="ar-KW"/>
        </w:rPr>
        <w:t xml:space="preserve"> أن الحديث جاء صحيحا بلفظ (أتشهدين ان لا إله إلا الله</w:t>
      </w:r>
      <w:r w:rsidR="006349E8" w:rsidRPr="0043595C">
        <w:rPr>
          <w:rtl/>
          <w:lang w:bidi="ar-KW"/>
        </w:rPr>
        <w:t xml:space="preserve">) </w:t>
      </w:r>
      <w:r w:rsidRPr="0043595C">
        <w:rPr>
          <w:rtl/>
          <w:lang w:bidi="ar-KW"/>
        </w:rPr>
        <w:t>رواه الإمام مالك وغيره بسند صحيح وهو أكثر الروايات موافقة لأصول الشريعة في إثبات الإيمان بالشهادتين، وجاء بلفظ (من ربك</w:t>
      </w:r>
      <w:r w:rsidR="006349E8" w:rsidRPr="0043595C">
        <w:rPr>
          <w:rtl/>
          <w:lang w:bidi="ar-KW"/>
        </w:rPr>
        <w:t xml:space="preserve">) </w:t>
      </w:r>
      <w:r w:rsidRPr="0043595C">
        <w:rPr>
          <w:rtl/>
          <w:lang w:bidi="ar-KW"/>
        </w:rPr>
        <w:t>وهو كذلك موافق لأصول الشريعة في إثبات الإيمان، وجاء بلفظ (أين الله</w:t>
      </w:r>
      <w:r w:rsidR="006349E8" w:rsidRPr="0043595C">
        <w:rPr>
          <w:rtl/>
          <w:lang w:bidi="ar-KW"/>
        </w:rPr>
        <w:t xml:space="preserve">) </w:t>
      </w:r>
      <w:r w:rsidRPr="0043595C">
        <w:rPr>
          <w:rtl/>
          <w:lang w:bidi="ar-KW"/>
        </w:rPr>
        <w:t>وقد تكفل علماء</w:t>
      </w:r>
      <w:r w:rsidR="00C04A3D" w:rsidRPr="0043595C">
        <w:rPr>
          <w:rtl/>
          <w:lang w:bidi="ar-KW"/>
        </w:rPr>
        <w:t xml:space="preserve"> أهل </w:t>
      </w:r>
      <w:r w:rsidRPr="0043595C">
        <w:rPr>
          <w:rtl/>
          <w:lang w:bidi="ar-KW"/>
        </w:rPr>
        <w:t>السنة شرح تلك الرواية أيضا بما يوافق قواعد التنزيه العامة وأصول الشريعة الغراء، والحاصل أنه لا توجد أدنى مشكلة في قبول جميع الروايات عند علماء</w:t>
      </w:r>
      <w:r w:rsidR="00C04A3D" w:rsidRPr="0043595C">
        <w:rPr>
          <w:rtl/>
          <w:lang w:bidi="ar-KW"/>
        </w:rPr>
        <w:t xml:space="preserve"> أهل </w:t>
      </w:r>
      <w:r w:rsidRPr="0043595C">
        <w:rPr>
          <w:rtl/>
          <w:lang w:bidi="ar-KW"/>
        </w:rPr>
        <w:t>السنة ولكن المشكلة تكمن في الأفهام السقيمة لهذا الحديث والتي تبتغي فتنة المسلمين عن صفاء عقيدتهم إلى الحشو والتكييف والتجسيم،</w:t>
      </w:r>
    </w:p>
    <w:p w14:paraId="55D25782" w14:textId="36757433" w:rsidR="00D54144" w:rsidRPr="0043595C" w:rsidRDefault="00D54144" w:rsidP="00D54144">
      <w:pPr>
        <w:rPr>
          <w:rtl/>
        </w:rPr>
      </w:pPr>
      <w:r w:rsidRPr="0043595C">
        <w:rPr>
          <w:b/>
          <w:bCs/>
          <w:sz w:val="32"/>
          <w:szCs w:val="32"/>
          <w:highlight w:val="yellow"/>
          <w:rtl/>
          <w:lang w:bidi="ar-KW"/>
        </w:rPr>
        <w:lastRenderedPageBreak/>
        <w:t>[روايات الحديث]:</w:t>
      </w:r>
      <w:r w:rsidRPr="0043595C">
        <w:rPr>
          <w:rtl/>
          <w:lang w:bidi="ar-KW"/>
        </w:rPr>
        <w:t xml:space="preserve"> للحديث عدة روايات اجتهدت في جمعها من كتب الحديث، وجمع أقوال علماء الحديث حولها وفق قواعد علم مصطلح الحديث وعلم الجرح والتعديل، ورأيت أنها تؤول إلى روايات متعددة لواقعة واحدة اختلف الرواة في ألفاظها، </w:t>
      </w:r>
      <w:r w:rsidRPr="0043595C">
        <w:rPr>
          <w:b/>
          <w:bCs/>
          <w:kern w:val="0"/>
          <w:sz w:val="30"/>
          <w:szCs w:val="30"/>
          <w:highlight w:val="yellow"/>
          <w:u w:val="single"/>
          <w:rtl/>
          <w:lang w:bidi="ar-KW"/>
        </w:rPr>
        <w:t>(الرواية الأولى</w:t>
      </w:r>
      <w:r w:rsidR="006349E8" w:rsidRPr="0043595C">
        <w:rPr>
          <w:b/>
          <w:bCs/>
          <w:kern w:val="0"/>
          <w:sz w:val="30"/>
          <w:szCs w:val="30"/>
          <w:highlight w:val="yellow"/>
          <w:u w:val="single"/>
          <w:rtl/>
          <w:lang w:bidi="ar-KW"/>
        </w:rPr>
        <w:t>):</w:t>
      </w:r>
      <w:r w:rsidRPr="0043595C">
        <w:rPr>
          <w:kern w:val="0"/>
          <w:u w:val="single"/>
          <w:rtl/>
          <w:lang w:bidi="ar-KW"/>
        </w:rPr>
        <w:t xml:space="preserve"> </w:t>
      </w:r>
      <w:r w:rsidRPr="0043595C">
        <w:rPr>
          <w:rtl/>
          <w:lang w:bidi="ar-KW"/>
        </w:rPr>
        <w:t>بلفظ (أتشهدين ان لا إله إلا الله</w:t>
      </w:r>
      <w:r w:rsidR="006349E8" w:rsidRPr="0043595C">
        <w:rPr>
          <w:rtl/>
          <w:lang w:bidi="ar-KW"/>
        </w:rPr>
        <w:t>)</w:t>
      </w:r>
      <w:r w:rsidR="002D3F1A" w:rsidRPr="0043595C">
        <w:rPr>
          <w:rtl/>
          <w:lang w:bidi="ar-KW"/>
        </w:rPr>
        <w:t>،</w:t>
      </w:r>
      <w:r w:rsidRPr="0043595C">
        <w:rPr>
          <w:rtl/>
          <w:lang w:bidi="ar-KW"/>
        </w:rPr>
        <w:t xml:space="preserve"> </w:t>
      </w:r>
      <w:r w:rsidRPr="0043595C">
        <w:rPr>
          <w:rFonts w:eastAsia="Times New Roman"/>
          <w:rtl/>
        </w:rPr>
        <w:t>أخرج الإمام مالك</w:t>
      </w:r>
      <w:r w:rsidRPr="0043595C">
        <w:rPr>
          <w:rFonts w:eastAsia="Times New Roman"/>
        </w:rPr>
        <w:t xml:space="preserve"> </w:t>
      </w:r>
      <w:r w:rsidRPr="0043595C">
        <w:rPr>
          <w:rFonts w:eastAsia="Times New Roman"/>
          <w:rtl/>
        </w:rPr>
        <w:t>عن ابن شهاب الزهري عن عبيد الله بن عبد الله بن عتبة بن مسعود: أن</w:t>
      </w:r>
      <w:r w:rsidRPr="0043595C">
        <w:rPr>
          <w:rFonts w:eastAsia="Times New Roman"/>
        </w:rPr>
        <w:t xml:space="preserve"> </w:t>
      </w:r>
      <w:r w:rsidRPr="0043595C">
        <w:rPr>
          <w:rFonts w:eastAsia="Times New Roman"/>
          <w:rtl/>
        </w:rPr>
        <w:t>رجلاً من الأنصار جاء إلى رسول الله صلى الله عليه وسلم بجارية له سوداء فقال: يا</w:t>
      </w:r>
      <w:r w:rsidRPr="0043595C">
        <w:rPr>
          <w:rFonts w:eastAsia="Times New Roman"/>
        </w:rPr>
        <w:t xml:space="preserve"> </w:t>
      </w:r>
      <w:r w:rsidRPr="0043595C">
        <w:rPr>
          <w:rFonts w:eastAsia="Times New Roman"/>
          <w:rtl/>
        </w:rPr>
        <w:t xml:space="preserve">رسول الله إن </w:t>
      </w:r>
      <w:proofErr w:type="gramStart"/>
      <w:r w:rsidRPr="0043595C">
        <w:rPr>
          <w:rFonts w:eastAsia="Times New Roman"/>
          <w:rtl/>
        </w:rPr>
        <w:t>علي</w:t>
      </w:r>
      <w:proofErr w:type="gramEnd"/>
      <w:r w:rsidRPr="0043595C">
        <w:rPr>
          <w:rFonts w:eastAsia="Times New Roman"/>
          <w:rtl/>
        </w:rPr>
        <w:t xml:space="preserve"> رقبة مؤمنة، فإن كنت تراها مؤمنة أعتقها. فقال لها رسول الله صلى</w:t>
      </w:r>
      <w:r w:rsidRPr="0043595C">
        <w:rPr>
          <w:rFonts w:eastAsia="Times New Roman"/>
        </w:rPr>
        <w:t xml:space="preserve"> </w:t>
      </w:r>
      <w:r w:rsidRPr="0043595C">
        <w:rPr>
          <w:rFonts w:eastAsia="Times New Roman"/>
          <w:rtl/>
        </w:rPr>
        <w:t>الله عليه وسلم: (أتشهدين أن لا إله إلا الله</w:t>
      </w:r>
      <w:r w:rsidR="006E5CBA" w:rsidRPr="0043595C">
        <w:rPr>
          <w:rFonts w:eastAsia="Times New Roman"/>
          <w:rtl/>
        </w:rPr>
        <w:t>؟</w:t>
      </w:r>
      <w:r w:rsidRPr="0043595C">
        <w:rPr>
          <w:rFonts w:eastAsia="Times New Roman"/>
          <w:rtl/>
        </w:rPr>
        <w:t xml:space="preserve"> قالت نعم، قال أتشهدين أن محمدا رسول</w:t>
      </w:r>
      <w:r w:rsidRPr="0043595C">
        <w:rPr>
          <w:rFonts w:eastAsia="Times New Roman"/>
        </w:rPr>
        <w:t xml:space="preserve"> </w:t>
      </w:r>
      <w:r w:rsidRPr="0043595C">
        <w:rPr>
          <w:rFonts w:eastAsia="Times New Roman"/>
          <w:rtl/>
        </w:rPr>
        <w:t>الله</w:t>
      </w:r>
      <w:r w:rsidR="006E5CBA" w:rsidRPr="0043595C">
        <w:rPr>
          <w:rFonts w:eastAsia="Times New Roman"/>
          <w:rtl/>
        </w:rPr>
        <w:t>؟</w:t>
      </w:r>
      <w:r w:rsidRPr="0043595C">
        <w:rPr>
          <w:rFonts w:eastAsia="Times New Roman"/>
          <w:rtl/>
        </w:rPr>
        <w:t xml:space="preserve"> قالت نعم، قال أتوقنين بالبعث بعد الموت</w:t>
      </w:r>
      <w:r w:rsidR="006E5CBA" w:rsidRPr="0043595C">
        <w:rPr>
          <w:rFonts w:eastAsia="Times New Roman"/>
          <w:rtl/>
        </w:rPr>
        <w:t>؟</w:t>
      </w:r>
      <w:r w:rsidRPr="0043595C">
        <w:rPr>
          <w:rFonts w:eastAsia="Times New Roman"/>
          <w:rtl/>
        </w:rPr>
        <w:t xml:space="preserve"> قالت نعم، فقال رسول الله صلى الله</w:t>
      </w:r>
      <w:r w:rsidRPr="0043595C">
        <w:rPr>
          <w:rFonts w:eastAsia="Times New Roman"/>
        </w:rPr>
        <w:t xml:space="preserve"> </w:t>
      </w:r>
      <w:r w:rsidRPr="0043595C">
        <w:rPr>
          <w:rFonts w:eastAsia="Times New Roman"/>
          <w:rtl/>
        </w:rPr>
        <w:t>عليه وسلم أعتقها</w:t>
      </w:r>
      <w:r w:rsidR="006349E8" w:rsidRPr="0043595C">
        <w:rPr>
          <w:rFonts w:eastAsia="Times New Roman"/>
          <w:rtl/>
        </w:rPr>
        <w:t xml:space="preserve">) </w:t>
      </w:r>
      <w:r w:rsidRPr="0043595C">
        <w:rPr>
          <w:rFonts w:eastAsia="Times New Roman"/>
          <w:rtl/>
        </w:rPr>
        <w:t>[أخرجه الإمام مالك في الموطأ [2: 777(1469</w:t>
      </w:r>
      <w:r w:rsidR="006349E8" w:rsidRPr="0043595C">
        <w:rPr>
          <w:rFonts w:eastAsia="Times New Roman"/>
          <w:rtl/>
        </w:rPr>
        <w:t>)</w:t>
      </w:r>
      <w:r w:rsidR="00401FA2" w:rsidRPr="0043595C">
        <w:rPr>
          <w:rFonts w:eastAsia="Times New Roman"/>
          <w:rtl/>
        </w:rPr>
        <w:t>]</w:t>
      </w:r>
      <w:r w:rsidRPr="0043595C">
        <w:rPr>
          <w:rFonts w:eastAsia="Times New Roman"/>
          <w:rtl/>
        </w:rPr>
        <w:t xml:space="preserve"> وأخرجه الإمام أحمد في مسنده [مسند أحمد 3: 451] وهو في مصنف عبد الرزاق [9: 175] والمنتقى لابن</w:t>
      </w:r>
      <w:r w:rsidRPr="0043595C">
        <w:rPr>
          <w:rFonts w:eastAsia="Times New Roman"/>
        </w:rPr>
        <w:t xml:space="preserve"> </w:t>
      </w:r>
      <w:r w:rsidRPr="0043595C">
        <w:rPr>
          <w:rFonts w:eastAsia="Times New Roman"/>
          <w:rtl/>
        </w:rPr>
        <w:t>الجارود [1: 234(931</w:t>
      </w:r>
      <w:r w:rsidR="006349E8" w:rsidRPr="0043595C">
        <w:rPr>
          <w:rFonts w:eastAsia="Times New Roman"/>
          <w:rtl/>
        </w:rPr>
        <w:t>)</w:t>
      </w:r>
      <w:r w:rsidR="00401FA2" w:rsidRPr="0043595C">
        <w:rPr>
          <w:rFonts w:eastAsia="Times New Roman"/>
          <w:rtl/>
        </w:rPr>
        <w:t>]</w:t>
      </w:r>
      <w:r w:rsidRPr="0043595C">
        <w:rPr>
          <w:rFonts w:eastAsia="Times New Roman"/>
          <w:rtl/>
        </w:rPr>
        <w:t xml:space="preserve"> والتوحيد لابن خزيمة [122] وسنن البيهقي الكبرى [7: 388(15046</w:t>
      </w:r>
      <w:r w:rsidR="006349E8" w:rsidRPr="0043595C">
        <w:rPr>
          <w:rFonts w:eastAsia="Times New Roman"/>
          <w:rtl/>
        </w:rPr>
        <w:t>)</w:t>
      </w:r>
      <w:r w:rsidR="00401FA2" w:rsidRPr="0043595C">
        <w:rPr>
          <w:rFonts w:eastAsia="Times New Roman"/>
          <w:rtl/>
        </w:rPr>
        <w:t>]</w:t>
      </w:r>
      <w:r w:rsidRPr="0043595C">
        <w:rPr>
          <w:rFonts w:eastAsia="Times New Roman"/>
          <w:rtl/>
        </w:rPr>
        <w:t xml:space="preserve"> وقال</w:t>
      </w:r>
      <w:r w:rsidRPr="0043595C">
        <w:rPr>
          <w:rFonts w:eastAsia="Times New Roman"/>
        </w:rPr>
        <w:t xml:space="preserve"> </w:t>
      </w:r>
      <w:r w:rsidRPr="0043595C">
        <w:rPr>
          <w:rFonts w:eastAsia="Times New Roman"/>
          <w:rtl/>
        </w:rPr>
        <w:t>الذهبي في العلو [15] هذا حديث صحيح أخرجه ابن خزيمة في التوحيد وقال ابن كثير</w:t>
      </w:r>
      <w:r w:rsidRPr="0043595C">
        <w:rPr>
          <w:rFonts w:eastAsia="Times New Roman"/>
        </w:rPr>
        <w:t xml:space="preserve"> </w:t>
      </w:r>
      <w:r w:rsidRPr="0043595C">
        <w:rPr>
          <w:rFonts w:eastAsia="Times New Roman"/>
          <w:rtl/>
        </w:rPr>
        <w:t>في تفسيره[1: 535] " وهذا إسناد صحيح وجهالة الصحابي لا تضره</w:t>
      </w:r>
      <w:r w:rsidRPr="0043595C">
        <w:rPr>
          <w:rtl/>
          <w:lang w:bidi="ar-KW"/>
        </w:rPr>
        <w:t xml:space="preserve"> " أهــ </w:t>
      </w:r>
      <w:r w:rsidRPr="0043595C">
        <w:rPr>
          <w:rFonts w:eastAsia="Times New Roman"/>
          <w:rtl/>
        </w:rPr>
        <w:t>وصححه أيضاً ابن عبـد</w:t>
      </w:r>
      <w:r w:rsidRPr="0043595C">
        <w:rPr>
          <w:rFonts w:eastAsia="Times New Roman"/>
        </w:rPr>
        <w:t xml:space="preserve"> </w:t>
      </w:r>
      <w:r w:rsidRPr="0043595C">
        <w:rPr>
          <w:rFonts w:eastAsia="Times New Roman"/>
          <w:rtl/>
        </w:rPr>
        <w:t xml:space="preserve">الـبر في التمهيد [9: 114]]، و </w:t>
      </w:r>
      <w:r w:rsidRPr="0043595C">
        <w:rPr>
          <w:b/>
          <w:bCs/>
          <w:kern w:val="0"/>
          <w:sz w:val="30"/>
          <w:szCs w:val="30"/>
          <w:highlight w:val="yellow"/>
          <w:u w:val="single"/>
          <w:rtl/>
          <w:lang w:bidi="ar-KW"/>
        </w:rPr>
        <w:t>(الرواية الثانية</w:t>
      </w:r>
      <w:r w:rsidR="006349E8" w:rsidRPr="0043595C">
        <w:rPr>
          <w:b/>
          <w:bCs/>
          <w:kern w:val="0"/>
          <w:sz w:val="30"/>
          <w:szCs w:val="30"/>
          <w:highlight w:val="yellow"/>
          <w:u w:val="single"/>
          <w:rtl/>
          <w:lang w:bidi="ar-KW"/>
        </w:rPr>
        <w:t>):</w:t>
      </w:r>
      <w:r w:rsidRPr="0043595C">
        <w:rPr>
          <w:rtl/>
          <w:lang w:bidi="ar-KW"/>
        </w:rPr>
        <w:t xml:space="preserve"> بلفظ (من ربك</w:t>
      </w:r>
      <w:r w:rsidR="006349E8" w:rsidRPr="0043595C">
        <w:rPr>
          <w:rtl/>
          <w:lang w:bidi="ar-KW"/>
        </w:rPr>
        <w:t>)</w:t>
      </w:r>
      <w:r w:rsidR="002D3F1A" w:rsidRPr="0043595C">
        <w:rPr>
          <w:rtl/>
          <w:lang w:bidi="ar-KW"/>
        </w:rPr>
        <w:t>،</w:t>
      </w:r>
      <w:r w:rsidRPr="0043595C">
        <w:rPr>
          <w:rtl/>
          <w:lang w:bidi="ar-KW"/>
        </w:rPr>
        <w:t xml:space="preserve"> أخرج أبو داود والنسائي والدارمي والإمام أحمد وابن حبان </w:t>
      </w:r>
      <w:r w:rsidRPr="0043595C">
        <w:rPr>
          <w:rFonts w:eastAsia="Times New Roman"/>
          <w:rtl/>
        </w:rPr>
        <w:t>عن حماد بن سلمة</w:t>
      </w:r>
      <w:r w:rsidRPr="0043595C">
        <w:rPr>
          <w:rFonts w:eastAsia="Times New Roman"/>
        </w:rPr>
        <w:t xml:space="preserve"> </w:t>
      </w:r>
      <w:r w:rsidRPr="0043595C">
        <w:rPr>
          <w:rFonts w:eastAsia="Times New Roman"/>
          <w:rtl/>
        </w:rPr>
        <w:t>عن محمد بن عمرو عن أبي سلمة عن الشريد بن سويد الثقفي قال: قلت: (يا رسول الله إن</w:t>
      </w:r>
      <w:r w:rsidRPr="0043595C">
        <w:rPr>
          <w:rFonts w:eastAsia="Times New Roman"/>
        </w:rPr>
        <w:t xml:space="preserve"> </w:t>
      </w:r>
      <w:r w:rsidRPr="0043595C">
        <w:rPr>
          <w:rFonts w:eastAsia="Times New Roman"/>
          <w:rtl/>
        </w:rPr>
        <w:t>أمي أوصت أن نعتق عنها رقبة وعندي جارية سوداء قال ادع بها فجاءت، فقال: (من ربك</w:t>
      </w:r>
      <w:r w:rsidR="006E5CBA" w:rsidRPr="0043595C">
        <w:rPr>
          <w:rFonts w:eastAsia="Times New Roman"/>
          <w:rtl/>
        </w:rPr>
        <w:t>؟</w:t>
      </w:r>
      <w:r w:rsidRPr="0043595C">
        <w:rPr>
          <w:rFonts w:eastAsia="Times New Roman"/>
        </w:rPr>
        <w:t xml:space="preserve"> </w:t>
      </w:r>
      <w:r w:rsidRPr="0043595C">
        <w:rPr>
          <w:rFonts w:eastAsia="Times New Roman"/>
          <w:rtl/>
        </w:rPr>
        <w:t>قالت الله، قال: من أنا</w:t>
      </w:r>
      <w:r w:rsidR="006E5CBA" w:rsidRPr="0043595C">
        <w:rPr>
          <w:rFonts w:eastAsia="Times New Roman"/>
          <w:rtl/>
        </w:rPr>
        <w:t>؟</w:t>
      </w:r>
      <w:r w:rsidRPr="0043595C">
        <w:rPr>
          <w:rFonts w:eastAsia="Times New Roman"/>
          <w:rtl/>
        </w:rPr>
        <w:t xml:space="preserve"> قالت: رسول الله، قال: أعتقها فإنها مؤمنة</w:t>
      </w:r>
      <w:r w:rsidR="006349E8" w:rsidRPr="0043595C">
        <w:rPr>
          <w:rFonts w:eastAsia="Times New Roman"/>
          <w:rtl/>
        </w:rPr>
        <w:t xml:space="preserve">) </w:t>
      </w:r>
      <w:r w:rsidRPr="0043595C">
        <w:rPr>
          <w:rFonts w:eastAsia="Times New Roman"/>
          <w:rtl/>
        </w:rPr>
        <w:t>[أخرجه ابن حبان في صحيحه: 1: 418(189</w:t>
      </w:r>
      <w:r w:rsidR="006349E8" w:rsidRPr="0043595C">
        <w:rPr>
          <w:rFonts w:eastAsia="Times New Roman"/>
          <w:rtl/>
        </w:rPr>
        <w:t>)</w:t>
      </w:r>
      <w:r w:rsidR="002D3F1A" w:rsidRPr="0043595C">
        <w:rPr>
          <w:rFonts w:eastAsia="Times New Roman"/>
          <w:rtl/>
        </w:rPr>
        <w:t>،</w:t>
      </w:r>
      <w:r w:rsidRPr="0043595C">
        <w:rPr>
          <w:rFonts w:eastAsia="Times New Roman"/>
          <w:rtl/>
        </w:rPr>
        <w:t xml:space="preserve"> والإمام أحمد في مسنده: 4: 222 و388 و389، وأبو داود في سننه: ص 477 (3283</w:t>
      </w:r>
      <w:r w:rsidR="006349E8" w:rsidRPr="0043595C">
        <w:rPr>
          <w:rFonts w:eastAsia="Times New Roman"/>
          <w:rtl/>
        </w:rPr>
        <w:t>)</w:t>
      </w:r>
      <w:r w:rsidR="002D3F1A" w:rsidRPr="0043595C">
        <w:rPr>
          <w:rFonts w:eastAsia="Times New Roman"/>
          <w:rtl/>
        </w:rPr>
        <w:t>،</w:t>
      </w:r>
      <w:r w:rsidRPr="0043595C">
        <w:rPr>
          <w:rFonts w:eastAsia="Times New Roman"/>
          <w:rtl/>
        </w:rPr>
        <w:t xml:space="preserve"> وصححه الألباني في صحيح أبي داود: 2\322 (3283</w:t>
      </w:r>
      <w:r w:rsidR="006349E8" w:rsidRPr="0043595C">
        <w:rPr>
          <w:rFonts w:eastAsia="Times New Roman"/>
          <w:rtl/>
        </w:rPr>
        <w:t>)</w:t>
      </w:r>
      <w:r w:rsidR="002D3F1A" w:rsidRPr="0043595C">
        <w:rPr>
          <w:rFonts w:eastAsia="Times New Roman"/>
          <w:rtl/>
        </w:rPr>
        <w:t>،</w:t>
      </w:r>
      <w:r w:rsidRPr="0043595C">
        <w:rPr>
          <w:rFonts w:eastAsia="Times New Roman"/>
          <w:rtl/>
        </w:rPr>
        <w:t xml:space="preserve"> والنسـائي في السنن الصغرى: 6: 252، وفي السنن الكبرى: 4: 110، والدارمي في سننه: 2: 244(2348</w:t>
      </w:r>
      <w:r w:rsidR="006349E8" w:rsidRPr="0043595C">
        <w:rPr>
          <w:rFonts w:eastAsia="Times New Roman"/>
          <w:rtl/>
        </w:rPr>
        <w:t>)</w:t>
      </w:r>
      <w:r w:rsidR="002D3F1A" w:rsidRPr="0043595C">
        <w:rPr>
          <w:rFonts w:eastAsia="Times New Roman"/>
          <w:rtl/>
        </w:rPr>
        <w:t>،</w:t>
      </w:r>
      <w:r w:rsidRPr="0043595C">
        <w:rPr>
          <w:rFonts w:eastAsia="Times New Roman"/>
          <w:rtl/>
        </w:rPr>
        <w:t xml:space="preserve"> وابن خزيمة في كتابه التوحيد صـ 122، والطبراني في المعجم الكبير: 7: 320(7257</w:t>
      </w:r>
      <w:r w:rsidR="006349E8" w:rsidRPr="0043595C">
        <w:rPr>
          <w:rFonts w:eastAsia="Times New Roman"/>
          <w:rtl/>
        </w:rPr>
        <w:t>)</w:t>
      </w:r>
      <w:r w:rsidR="002D3F1A" w:rsidRPr="0043595C">
        <w:rPr>
          <w:rFonts w:eastAsia="Times New Roman"/>
          <w:rtl/>
        </w:rPr>
        <w:t>،</w:t>
      </w:r>
      <w:r w:rsidRPr="0043595C">
        <w:rPr>
          <w:rFonts w:eastAsia="Times New Roman"/>
          <w:rtl/>
        </w:rPr>
        <w:t xml:space="preserve"> والبيهقي في سننه الكبرى: 7: 388(15049</w:t>
      </w:r>
      <w:r w:rsidR="006349E8" w:rsidRPr="0043595C">
        <w:rPr>
          <w:rFonts w:eastAsia="Times New Roman"/>
          <w:rtl/>
        </w:rPr>
        <w:t>)</w:t>
      </w:r>
      <w:r w:rsidR="00401FA2" w:rsidRPr="0043595C">
        <w:rPr>
          <w:rFonts w:eastAsia="Times New Roman"/>
          <w:rtl/>
        </w:rPr>
        <w:t>]</w:t>
      </w:r>
      <w:r w:rsidRPr="0043595C">
        <w:rPr>
          <w:rFonts w:eastAsia="Times New Roman"/>
          <w:rtl/>
        </w:rPr>
        <w:t xml:space="preserve">، و </w:t>
      </w:r>
      <w:r w:rsidRPr="0043595C">
        <w:rPr>
          <w:b/>
          <w:bCs/>
          <w:kern w:val="0"/>
          <w:sz w:val="30"/>
          <w:szCs w:val="30"/>
          <w:highlight w:val="yellow"/>
          <w:u w:val="single"/>
          <w:rtl/>
          <w:lang w:bidi="ar-KW"/>
        </w:rPr>
        <w:t>(الرواية الثالثة</w:t>
      </w:r>
      <w:r w:rsidR="006349E8" w:rsidRPr="0043595C">
        <w:rPr>
          <w:b/>
          <w:bCs/>
          <w:kern w:val="0"/>
          <w:sz w:val="30"/>
          <w:szCs w:val="30"/>
          <w:highlight w:val="yellow"/>
          <w:u w:val="single"/>
          <w:rtl/>
          <w:lang w:bidi="ar-KW"/>
        </w:rPr>
        <w:t>):</w:t>
      </w:r>
      <w:r w:rsidRPr="0043595C">
        <w:rPr>
          <w:rtl/>
          <w:lang w:bidi="ar-KW"/>
        </w:rPr>
        <w:t xml:space="preserve"> بلفظ (أين الله</w:t>
      </w:r>
      <w:r w:rsidR="006349E8" w:rsidRPr="0043595C">
        <w:rPr>
          <w:rtl/>
          <w:lang w:bidi="ar-KW"/>
        </w:rPr>
        <w:t>)</w:t>
      </w:r>
      <w:r w:rsidR="002D3F1A" w:rsidRPr="0043595C">
        <w:rPr>
          <w:rtl/>
          <w:lang w:bidi="ar-KW"/>
        </w:rPr>
        <w:t>،</w:t>
      </w:r>
      <w:r w:rsidRPr="0043595C">
        <w:rPr>
          <w:rtl/>
          <w:lang w:bidi="ar-KW"/>
        </w:rPr>
        <w:t xml:space="preserve"> وهي رواية صحيحة أيضا </w:t>
      </w:r>
      <w:r w:rsidRPr="0043595C">
        <w:rPr>
          <w:kern w:val="0"/>
          <w:shd w:val="clear" w:color="auto" w:fill="FFFFFF"/>
          <w:rtl/>
        </w:rPr>
        <w:t>أخرجها مالك في موطئه وأبو داود في سننه والنسائي في سننه</w:t>
      </w:r>
      <w:r w:rsidRPr="0043595C">
        <w:rPr>
          <w:rFonts w:eastAsia="Times New Roman"/>
          <w:rtl/>
        </w:rPr>
        <w:t xml:space="preserve"> وأخرجها الإمام</w:t>
      </w:r>
      <w:r w:rsidRPr="0043595C">
        <w:rPr>
          <w:rFonts w:eastAsia="Times New Roman"/>
        </w:rPr>
        <w:t xml:space="preserve"> </w:t>
      </w:r>
      <w:r w:rsidRPr="0043595C">
        <w:rPr>
          <w:rFonts w:eastAsia="Times New Roman"/>
          <w:rtl/>
        </w:rPr>
        <w:t>مسلم بسنده في صحيحه عن هلال بن أبي ميمونة عن عطاء بن يسار عن معاوية بن الحكم السلمي رضي</w:t>
      </w:r>
      <w:r w:rsidRPr="0043595C">
        <w:rPr>
          <w:rFonts w:eastAsia="Times New Roman"/>
        </w:rPr>
        <w:t xml:space="preserve"> </w:t>
      </w:r>
      <w:r w:rsidRPr="0043595C">
        <w:rPr>
          <w:rFonts w:eastAsia="Times New Roman"/>
          <w:rtl/>
        </w:rPr>
        <w:t>الله عنه قال: (بينا أنا أصلي مع رسول الله صلى الله عليه وسلم إذ عطس رجل من القوم</w:t>
      </w:r>
      <w:r w:rsidRPr="0043595C">
        <w:rPr>
          <w:rFonts w:eastAsia="Times New Roman"/>
        </w:rPr>
        <w:t xml:space="preserve"> </w:t>
      </w:r>
      <w:r w:rsidRPr="0043595C">
        <w:rPr>
          <w:rFonts w:eastAsia="Times New Roman"/>
          <w:rtl/>
        </w:rPr>
        <w:t>فقلت يرحمك الله فرماني القوم بأبصارهم فقلت واثكل أمياه ما شأنكم تنظرون إلي؟</w:t>
      </w:r>
      <w:r w:rsidRPr="0043595C">
        <w:rPr>
          <w:rFonts w:eastAsia="Times New Roman"/>
        </w:rPr>
        <w:t xml:space="preserve"> </w:t>
      </w:r>
      <w:r w:rsidRPr="0043595C">
        <w:rPr>
          <w:rFonts w:eastAsia="Times New Roman"/>
          <w:rtl/>
        </w:rPr>
        <w:t>فجعلوا يضربون بأيديهم على أفخاذهم، فلما رأيتهم يصمِّتونني لكني سكت فلما صلى رسول</w:t>
      </w:r>
      <w:r w:rsidRPr="0043595C">
        <w:rPr>
          <w:rFonts w:eastAsia="Times New Roman"/>
        </w:rPr>
        <w:t xml:space="preserve"> </w:t>
      </w:r>
      <w:r w:rsidRPr="0043595C">
        <w:rPr>
          <w:rFonts w:eastAsia="Times New Roman"/>
          <w:rtl/>
        </w:rPr>
        <w:t xml:space="preserve">الله صلى الله عليه وسلم </w:t>
      </w:r>
      <w:r w:rsidRPr="0043595C">
        <w:rPr>
          <w:rFonts w:eastAsia="Times New Roman"/>
          <w:rtl/>
        </w:rPr>
        <w:lastRenderedPageBreak/>
        <w:t>فبأبي هو وأمي ما رأيت معلماً قبله ولا بعده أحسن تعليماً</w:t>
      </w:r>
      <w:r w:rsidRPr="0043595C">
        <w:rPr>
          <w:rFonts w:eastAsia="Times New Roman"/>
        </w:rPr>
        <w:t xml:space="preserve"> </w:t>
      </w:r>
      <w:r w:rsidRPr="0043595C">
        <w:rPr>
          <w:rFonts w:eastAsia="Times New Roman"/>
          <w:rtl/>
        </w:rPr>
        <w:t>منه فو الله ما كهرني ولا ضربني ولا شتمني قال إن هذه الصلاة لا يصلح فيها شيء من</w:t>
      </w:r>
      <w:r w:rsidRPr="0043595C">
        <w:rPr>
          <w:rFonts w:eastAsia="Times New Roman"/>
        </w:rPr>
        <w:t xml:space="preserve"> </w:t>
      </w:r>
      <w:r w:rsidRPr="0043595C">
        <w:rPr>
          <w:rFonts w:eastAsia="Times New Roman"/>
          <w:rtl/>
        </w:rPr>
        <w:t>كلام الناس إنما هو التسبيح والتكبير وقراءة القرآن أو كما قال رسول الله صلى الله</w:t>
      </w:r>
      <w:r w:rsidRPr="0043595C">
        <w:rPr>
          <w:rFonts w:eastAsia="Times New Roman"/>
        </w:rPr>
        <w:t xml:space="preserve"> </w:t>
      </w:r>
      <w:r w:rsidRPr="0043595C">
        <w:rPr>
          <w:rFonts w:eastAsia="Times New Roman"/>
          <w:rtl/>
        </w:rPr>
        <w:t>عليه وسلم، قلت يا رسول الله إني حديث عهد بجاهلية وقد جاء الله بالإسلام وإن منا</w:t>
      </w:r>
      <w:r w:rsidRPr="0043595C">
        <w:rPr>
          <w:rFonts w:eastAsia="Times New Roman"/>
        </w:rPr>
        <w:t xml:space="preserve"> </w:t>
      </w:r>
      <w:r w:rsidRPr="0043595C">
        <w:rPr>
          <w:rFonts w:eastAsia="Times New Roman"/>
          <w:rtl/>
        </w:rPr>
        <w:t>رجالاً يأتون الكهان قال فلا تأتهم قال ومنا رجال يتطيرون قال ذاك شيء يجدونه في</w:t>
      </w:r>
      <w:r w:rsidRPr="0043595C">
        <w:rPr>
          <w:rFonts w:eastAsia="Times New Roman"/>
        </w:rPr>
        <w:t xml:space="preserve"> </w:t>
      </w:r>
      <w:r w:rsidRPr="0043595C">
        <w:rPr>
          <w:rFonts w:eastAsia="Times New Roman"/>
          <w:rtl/>
        </w:rPr>
        <w:t>صدورهم فلا يصدنهم قال فلا يصدنكم قال قلت ومنا رجال يخطون قال كان نبي من الأنبياء</w:t>
      </w:r>
      <w:r w:rsidRPr="0043595C">
        <w:rPr>
          <w:rFonts w:eastAsia="Times New Roman"/>
        </w:rPr>
        <w:t xml:space="preserve"> </w:t>
      </w:r>
      <w:r w:rsidRPr="0043595C">
        <w:rPr>
          <w:rFonts w:eastAsia="Times New Roman"/>
          <w:rtl/>
        </w:rPr>
        <w:t>يخط فمن وافق خطه فذاك</w:t>
      </w:r>
      <w:r w:rsidRPr="0043595C">
        <w:rPr>
          <w:rFonts w:eastAsia="Times New Roman"/>
          <w:rtl/>
          <w:lang w:bidi="ar-KW"/>
        </w:rPr>
        <w:t xml:space="preserve">، </w:t>
      </w:r>
      <w:r w:rsidRPr="0043595C">
        <w:rPr>
          <w:rFonts w:eastAsia="Times New Roman"/>
          <w:rtl/>
        </w:rPr>
        <w:t>قال: وكانت لي جارية ترعى غنماً لي قِبل أحد والجوانية</w:t>
      </w:r>
      <w:r w:rsidRPr="0043595C">
        <w:rPr>
          <w:rFonts w:eastAsia="Times New Roman"/>
        </w:rPr>
        <w:t xml:space="preserve"> </w:t>
      </w:r>
      <w:r w:rsidRPr="0043595C">
        <w:rPr>
          <w:rFonts w:eastAsia="Times New Roman"/>
          <w:rtl/>
        </w:rPr>
        <w:t>فاطلعت ذات يوم فإذا الذيب قد ذهب بشاة من غنمها وأنا رجل من بنى آدم آسف كما</w:t>
      </w:r>
      <w:r w:rsidRPr="0043595C">
        <w:rPr>
          <w:rFonts w:eastAsia="Times New Roman"/>
        </w:rPr>
        <w:t xml:space="preserve"> </w:t>
      </w:r>
      <w:r w:rsidRPr="0043595C">
        <w:rPr>
          <w:rFonts w:eastAsia="Times New Roman"/>
          <w:rtl/>
        </w:rPr>
        <w:t>يأسفون لكني صككتها صكة فأتيت رسول الله صلى الله عليه وسلم فعظم ذلك علي قلت يا</w:t>
      </w:r>
      <w:r w:rsidRPr="0043595C">
        <w:rPr>
          <w:rFonts w:eastAsia="Times New Roman"/>
        </w:rPr>
        <w:t xml:space="preserve"> </w:t>
      </w:r>
      <w:r w:rsidRPr="0043595C">
        <w:rPr>
          <w:rFonts w:eastAsia="Times New Roman"/>
          <w:rtl/>
        </w:rPr>
        <w:t>رسول الله أفلا أعتقها قال ائتني بها فأتيته بها فقال لها: أين الله؟ قالت: في</w:t>
      </w:r>
      <w:r w:rsidRPr="0043595C">
        <w:rPr>
          <w:rFonts w:eastAsia="Times New Roman"/>
        </w:rPr>
        <w:t xml:space="preserve"> </w:t>
      </w:r>
      <w:r w:rsidRPr="0043595C">
        <w:rPr>
          <w:rFonts w:eastAsia="Times New Roman"/>
          <w:rtl/>
        </w:rPr>
        <w:t>السماء. قال: من أنا</w:t>
      </w:r>
      <w:r w:rsidR="006E5CBA" w:rsidRPr="0043595C">
        <w:rPr>
          <w:rFonts w:eastAsia="Times New Roman"/>
          <w:rtl/>
        </w:rPr>
        <w:t>؟</w:t>
      </w:r>
      <w:r w:rsidRPr="0043595C">
        <w:rPr>
          <w:rFonts w:eastAsia="Times New Roman"/>
          <w:rtl/>
        </w:rPr>
        <w:t xml:space="preserve"> قالت: أنت رسول الله قال أعتقها فإنها </w:t>
      </w:r>
      <w:r w:rsidRPr="0043595C">
        <w:rPr>
          <w:rFonts w:eastAsia="Times New Roman"/>
          <w:b/>
          <w:rtl/>
        </w:rPr>
        <w:t>مؤمنة</w:t>
      </w:r>
      <w:r w:rsidR="006349E8" w:rsidRPr="0043595C">
        <w:rPr>
          <w:rFonts w:eastAsia="Times New Roman"/>
          <w:b/>
          <w:rtl/>
        </w:rPr>
        <w:t xml:space="preserve">) </w:t>
      </w:r>
      <w:r w:rsidRPr="0043595C">
        <w:rPr>
          <w:rFonts w:eastAsia="Times New Roman"/>
          <w:rtl/>
        </w:rPr>
        <w:t>[أخرجه الإمام مسلم: 1: 381 (537</w:t>
      </w:r>
      <w:r w:rsidR="006349E8" w:rsidRPr="0043595C">
        <w:rPr>
          <w:rFonts w:eastAsia="Times New Roman"/>
          <w:rtl/>
        </w:rPr>
        <w:t xml:space="preserve">) </w:t>
      </w:r>
      <w:r w:rsidRPr="0043595C">
        <w:rPr>
          <w:rFonts w:eastAsia="Times New Roman"/>
          <w:rtl/>
        </w:rPr>
        <w:t>(باب تحريم الكلام في</w:t>
      </w:r>
      <w:r w:rsidRPr="0043595C">
        <w:rPr>
          <w:rFonts w:eastAsia="Times New Roman"/>
        </w:rPr>
        <w:t xml:space="preserve"> </w:t>
      </w:r>
      <w:r w:rsidRPr="0043595C">
        <w:rPr>
          <w:rFonts w:eastAsia="Times New Roman"/>
          <w:rtl/>
        </w:rPr>
        <w:t>الصلاة ونسخ ما كان من إباحته</w:t>
      </w:r>
      <w:r w:rsidR="006349E8" w:rsidRPr="0043595C">
        <w:rPr>
          <w:rFonts w:eastAsia="Times New Roman"/>
          <w:rtl/>
        </w:rPr>
        <w:t>)</w:t>
      </w:r>
      <w:r w:rsidR="002D3F1A" w:rsidRPr="0043595C">
        <w:rPr>
          <w:rFonts w:eastAsia="Times New Roman"/>
          <w:rtl/>
        </w:rPr>
        <w:t>،</w:t>
      </w:r>
      <w:r w:rsidRPr="0043595C">
        <w:rPr>
          <w:rFonts w:eastAsia="Times New Roman"/>
          <w:rtl/>
        </w:rPr>
        <w:t xml:space="preserve"> وأخرجه أبو داود (3282</w:t>
      </w:r>
      <w:r w:rsidR="006349E8" w:rsidRPr="0043595C">
        <w:rPr>
          <w:rFonts w:eastAsia="Times New Roman"/>
          <w:rtl/>
        </w:rPr>
        <w:t xml:space="preserve">) </w:t>
      </w:r>
      <w:r w:rsidRPr="0043595C">
        <w:rPr>
          <w:rFonts w:eastAsia="Times New Roman"/>
          <w:rtl/>
        </w:rPr>
        <w:t xml:space="preserve">باختلاف يسير، وهو في صحيح أبي داود ح: </w:t>
      </w:r>
      <w:r w:rsidRPr="0043595C">
        <w:rPr>
          <w:rFonts w:eastAsia="Times New Roman"/>
        </w:rPr>
        <w:t>3282</w:t>
      </w:r>
      <w:r w:rsidRPr="0043595C">
        <w:rPr>
          <w:rFonts w:eastAsia="Times New Roman"/>
          <w:rtl/>
        </w:rPr>
        <w:t xml:space="preserve">]، </w:t>
      </w:r>
      <w:r w:rsidRPr="0043595C">
        <w:rPr>
          <w:b/>
          <w:bCs/>
          <w:kern w:val="0"/>
          <w:sz w:val="30"/>
          <w:szCs w:val="30"/>
          <w:highlight w:val="yellow"/>
          <w:u w:val="single"/>
          <w:rtl/>
          <w:lang w:bidi="ar-KW"/>
        </w:rPr>
        <w:t>و (روايات أخرى للحديث</w:t>
      </w:r>
      <w:r w:rsidR="006349E8" w:rsidRPr="0043595C">
        <w:rPr>
          <w:b/>
          <w:bCs/>
          <w:kern w:val="0"/>
          <w:sz w:val="30"/>
          <w:szCs w:val="30"/>
          <w:highlight w:val="yellow"/>
          <w:u w:val="single"/>
          <w:rtl/>
          <w:lang w:bidi="ar-KW"/>
        </w:rPr>
        <w:t>):</w:t>
      </w:r>
      <w:r w:rsidRPr="0043595C">
        <w:rPr>
          <w:u w:val="single"/>
          <w:rtl/>
          <w:lang w:bidi="ar-KW"/>
        </w:rPr>
        <w:t xml:space="preserve"> </w:t>
      </w:r>
      <w:r w:rsidRPr="0043595C">
        <w:rPr>
          <w:rtl/>
          <w:lang w:bidi="ar-KW"/>
        </w:rPr>
        <w:t>منها رواية تدل على أنها كانت خرساء وفيها: (</w:t>
      </w:r>
      <w:r w:rsidRPr="0043595C">
        <w:rPr>
          <w:rFonts w:eastAsia="Times New Roman"/>
          <w:rtl/>
        </w:rPr>
        <w:t>فمد النبي يده إليها وأشار إليها مستفهماً</w:t>
      </w:r>
      <w:r w:rsidR="006349E8" w:rsidRPr="0043595C">
        <w:rPr>
          <w:rFonts w:eastAsia="Times New Roman"/>
          <w:rtl/>
        </w:rPr>
        <w:t>)</w:t>
      </w:r>
      <w:r w:rsidR="002D3F1A" w:rsidRPr="0043595C">
        <w:rPr>
          <w:rFonts w:eastAsia="Times New Roman"/>
          <w:rtl/>
        </w:rPr>
        <w:t>،</w:t>
      </w:r>
      <w:r w:rsidRPr="0043595C">
        <w:rPr>
          <w:rFonts w:eastAsia="Times New Roman"/>
          <w:rtl/>
        </w:rPr>
        <w:t xml:space="preserve"> و</w:t>
      </w:r>
      <w:r w:rsidRPr="0043595C">
        <w:rPr>
          <w:rtl/>
        </w:rPr>
        <w:t>هذه الرواية أوردها الذهبي في كتابه (العلو</w:t>
      </w:r>
      <w:r w:rsidR="006349E8" w:rsidRPr="0043595C">
        <w:rPr>
          <w:rtl/>
        </w:rPr>
        <w:t xml:space="preserve">) </w:t>
      </w:r>
      <w:r w:rsidRPr="0043595C">
        <w:rPr>
          <w:rtl/>
        </w:rPr>
        <w:t>ص3 وذكر سندها الحافظ المزي في</w:t>
      </w:r>
      <w:r w:rsidRPr="0043595C">
        <w:t xml:space="preserve"> </w:t>
      </w:r>
      <w:r w:rsidRPr="0043595C">
        <w:rPr>
          <w:rtl/>
        </w:rPr>
        <w:t>(تحفة الأشراف</w:t>
      </w:r>
      <w:r w:rsidR="006349E8" w:rsidRPr="0043595C">
        <w:rPr>
          <w:rtl/>
        </w:rPr>
        <w:t>):</w:t>
      </w:r>
      <w:r w:rsidRPr="0043595C">
        <w:rPr>
          <w:rtl/>
        </w:rPr>
        <w:t xml:space="preserve"> 8: 427، من طريق سعيد بن زيد عن توية العنبري عن عطاء بن يسار قال</w:t>
      </w:r>
      <w:r w:rsidRPr="0043595C">
        <w:t>:</w:t>
      </w:r>
      <w:r w:rsidRPr="0043595C">
        <w:rPr>
          <w:rFonts w:eastAsia="Times New Roman"/>
          <w:rtl/>
        </w:rPr>
        <w:t xml:space="preserve"> حدثني صاحب الجارية نفسه قال كانت لي جارية ترعى .. الحديث،</w:t>
      </w:r>
      <w:r w:rsidRPr="0043595C">
        <w:rPr>
          <w:rFonts w:eastAsia="Times New Roman"/>
        </w:rPr>
        <w:t xml:space="preserve"> </w:t>
      </w:r>
      <w:r w:rsidRPr="0043595C">
        <w:rPr>
          <w:rFonts w:eastAsia="Times New Roman"/>
          <w:rtl/>
        </w:rPr>
        <w:t>وفيه: (فمد النبي يده إليها وأشار إليها مستفهماً من في السماء؟ قالت الله. قال فمن</w:t>
      </w:r>
      <w:r w:rsidRPr="0043595C">
        <w:rPr>
          <w:rFonts w:eastAsia="Times New Roman"/>
        </w:rPr>
        <w:t xml:space="preserve"> </w:t>
      </w:r>
      <w:r w:rsidRPr="0043595C">
        <w:rPr>
          <w:rFonts w:eastAsia="Times New Roman"/>
          <w:rtl/>
        </w:rPr>
        <w:t>أنا؟ قالت: أنت رسول الله قال أعتقها فإنها مسلمة</w:t>
      </w:r>
      <w:r w:rsidR="006349E8" w:rsidRPr="0043595C">
        <w:rPr>
          <w:rFonts w:eastAsia="Times New Roman"/>
          <w:rtl/>
        </w:rPr>
        <w:t>)</w:t>
      </w:r>
      <w:r w:rsidR="002D3F1A" w:rsidRPr="0043595C">
        <w:rPr>
          <w:rFonts w:eastAsia="Times New Roman"/>
          <w:rtl/>
        </w:rPr>
        <w:t>،</w:t>
      </w:r>
      <w:r w:rsidRPr="0043595C">
        <w:rPr>
          <w:rtl/>
          <w:lang w:bidi="ar-KW"/>
        </w:rPr>
        <w:t xml:space="preserve"> </w:t>
      </w:r>
      <w:r w:rsidRPr="0043595C">
        <w:rPr>
          <w:rtl/>
        </w:rPr>
        <w:t>وفي هذه الرواية أشار النبي صلى الله عليه وسلم فقط... [وانظر العلو للعلي الغفار ص 120، وتحفة الأشراف:10\216 (11378</w:t>
      </w:r>
      <w:r w:rsidR="006349E8" w:rsidRPr="0043595C">
        <w:rPr>
          <w:rtl/>
        </w:rPr>
        <w:t>)</w:t>
      </w:r>
      <w:r w:rsidR="00401FA2" w:rsidRPr="0043595C">
        <w:rPr>
          <w:rtl/>
        </w:rPr>
        <w:t>]</w:t>
      </w:r>
      <w:r w:rsidRPr="0043595C">
        <w:rPr>
          <w:rtl/>
        </w:rPr>
        <w:t>، وإسناد هذه الرواية يرقى إلى مرتبة الحديث الحسن، لأنّ سعيد بن</w:t>
      </w:r>
      <w:r w:rsidRPr="0043595C">
        <w:t xml:space="preserve"> </w:t>
      </w:r>
      <w:r w:rsidRPr="0043595C">
        <w:rPr>
          <w:rtl/>
        </w:rPr>
        <w:t>زيد ثقة من رجال مسلم وثقه ابن معين وابن سعد والعجلي وسليمان بن حرب وقال عنه</w:t>
      </w:r>
      <w:r w:rsidRPr="0043595C">
        <w:t xml:space="preserve"> </w:t>
      </w:r>
      <w:r w:rsidRPr="0043595C">
        <w:rPr>
          <w:rtl/>
        </w:rPr>
        <w:t>البخاري والدرامي: صدوق حافظ، وإن كان يحيى بن سعيد وآخرون قد ضعفوه لذا، فحديثه لا</w:t>
      </w:r>
      <w:r w:rsidRPr="0043595C">
        <w:t xml:space="preserve"> </w:t>
      </w:r>
      <w:r w:rsidRPr="0043595C">
        <w:rPr>
          <w:rtl/>
        </w:rPr>
        <w:t>ينزل عن درجة الحسن، وهناك رواية أخرجها البيهقي في السنن الكبرى في كتاب الظهار باب إعتاق الخرساء إذا أشارت بالإيمان، وصلت من طريق عوف بن عبد الله بن عتبة عن عبد الله بن عتبة عن أبي هريرة: (أن رجلا أتى النبي بجارية سوداء فقال: يا رسول الله إن علي عتق رقبة مؤمنة فقال لها: أين الله ? فأشارت إلى السماء بأصبعها فقال لها: فمن أنا فأشارت إلى النبي صلى الله عليه وسلم وإلى السماء تعنى أنت رسول الله. فقال رسول الله أعتقها فإنها مؤمنة</w:t>
      </w:r>
      <w:r w:rsidR="006349E8" w:rsidRPr="0043595C">
        <w:rPr>
          <w:rtl/>
        </w:rPr>
        <w:t>)</w:t>
      </w:r>
      <w:r w:rsidR="002D3F1A" w:rsidRPr="0043595C">
        <w:rPr>
          <w:rtl/>
        </w:rPr>
        <w:t>،</w:t>
      </w:r>
      <w:r w:rsidRPr="0043595C">
        <w:rPr>
          <w:rtl/>
        </w:rPr>
        <w:t xml:space="preserve"> فإذا كان الغالب أنها نفس القصة السابقة والتي فيها فمد النبي يده إليها مستفهما فتكون المحادثة بالإشارة من الطرفين</w:t>
      </w:r>
      <w:r w:rsidRPr="0043595C">
        <w:rPr>
          <w:rFonts w:eastAsia="Times New Roman"/>
          <w:rtl/>
        </w:rPr>
        <w:t xml:space="preserve"> والله تعالى أعلم، ورواية أخرى </w:t>
      </w:r>
      <w:r w:rsidRPr="0043595C">
        <w:rPr>
          <w:rtl/>
        </w:rPr>
        <w:t xml:space="preserve">أخرجها عبد الرزاق في مصنفه </w:t>
      </w:r>
      <w:r w:rsidRPr="0043595C">
        <w:rPr>
          <w:rtl/>
        </w:rPr>
        <w:lastRenderedPageBreak/>
        <w:t>عن معمر عن يحيى بن أبي كثير وفيها: (فأشارت إلى السماء</w:t>
      </w:r>
      <w:r w:rsidR="006349E8" w:rsidRPr="0043595C">
        <w:rPr>
          <w:rtl/>
        </w:rPr>
        <w:t xml:space="preserve">) </w:t>
      </w:r>
      <w:r w:rsidRPr="0043595C">
        <w:rPr>
          <w:rtl/>
        </w:rPr>
        <w:t>[مصنف عبد الرزاق 9\176(16816</w:t>
      </w:r>
      <w:r w:rsidR="006349E8" w:rsidRPr="0043595C">
        <w:rPr>
          <w:rtl/>
        </w:rPr>
        <w:t>)</w:t>
      </w:r>
      <w:r w:rsidR="00401FA2" w:rsidRPr="0043595C">
        <w:rPr>
          <w:rtl/>
        </w:rPr>
        <w:t>]</w:t>
      </w:r>
      <w:r w:rsidRPr="0043595C">
        <w:rPr>
          <w:rtl/>
        </w:rPr>
        <w:t>،</w:t>
      </w:r>
    </w:p>
    <w:p w14:paraId="017404E6" w14:textId="0B4FC404" w:rsidR="00D54144" w:rsidRPr="0043595C" w:rsidRDefault="00D54144" w:rsidP="00D54144">
      <w:pPr>
        <w:rPr>
          <w:rFonts w:eastAsia="Times New Roman"/>
          <w:b/>
          <w:rtl/>
          <w:lang w:bidi="ar-KW"/>
        </w:rPr>
      </w:pPr>
      <w:r w:rsidRPr="0043595C">
        <w:rPr>
          <w:b/>
          <w:bCs/>
          <w:sz w:val="36"/>
          <w:szCs w:val="36"/>
          <w:highlight w:val="yellow"/>
          <w:u w:val="single"/>
          <w:rtl/>
        </w:rPr>
        <w:t>[المفتاح الاول]:</w:t>
      </w:r>
      <w:r w:rsidRPr="0043595C">
        <w:rPr>
          <w:b/>
          <w:kern w:val="0"/>
          <w:rtl/>
          <w:lang w:bidi="ar-KW"/>
        </w:rPr>
        <w:t xml:space="preserve"> </w:t>
      </w:r>
      <w:r w:rsidRPr="0043595C">
        <w:rPr>
          <w:b/>
          <w:bCs/>
          <w:kern w:val="0"/>
          <w:sz w:val="30"/>
          <w:szCs w:val="30"/>
          <w:highlight w:val="yellow"/>
          <w:u w:val="single"/>
          <w:rtl/>
          <w:lang w:bidi="ar-KW"/>
        </w:rPr>
        <w:t>(مفتاح حل الإشكال في الروايات</w:t>
      </w:r>
      <w:r w:rsidR="006349E8" w:rsidRPr="0043595C">
        <w:rPr>
          <w:b/>
          <w:bCs/>
          <w:kern w:val="0"/>
          <w:sz w:val="30"/>
          <w:szCs w:val="30"/>
          <w:highlight w:val="yellow"/>
          <w:u w:val="single"/>
          <w:rtl/>
          <w:lang w:bidi="ar-KW"/>
        </w:rPr>
        <w:t>):</w:t>
      </w:r>
      <w:r w:rsidRPr="0043595C">
        <w:rPr>
          <w:rFonts w:eastAsia="Times New Roman"/>
          <w:rtl/>
          <w:lang w:bidi="ar-KW"/>
        </w:rPr>
        <w:t xml:space="preserve"> الروايات السابقة تفيد بأن القصة واحدة وأنها قد رويت بالمعنى وان بعض رواتها قد تصرف في ألفاظها وهو أمر معروف لكل من عمل في مجال الحديث بحثا ودراسة، ولعل هذا السبب ما حدا بالنحويين - سوى ابن مالك - ترك الاحتجاج بالحديث في الإعراب وغيره لتصرف الرواة في ألفاظ الحديث، </w:t>
      </w:r>
      <w:r w:rsidRPr="0043595C">
        <w:rPr>
          <w:rFonts w:eastAsia="Times New Roman"/>
          <w:bCs/>
          <w:u w:val="single"/>
          <w:rtl/>
          <w:lang w:bidi="ar-KW"/>
        </w:rPr>
        <w:t>ومن الملاحظ على تلك الروايات ما يلي:</w:t>
      </w:r>
      <w:r w:rsidRPr="0043595C">
        <w:rPr>
          <w:rFonts w:eastAsia="Times New Roman"/>
          <w:rtl/>
          <w:lang w:bidi="ar-KW"/>
        </w:rPr>
        <w:t xml:space="preserve"> </w:t>
      </w:r>
      <w:r w:rsidRPr="0043595C">
        <w:rPr>
          <w:rFonts w:eastAsia="Times New Roman"/>
          <w:b/>
          <w:rtl/>
          <w:lang w:bidi="ar-KW"/>
        </w:rPr>
        <w:t>(أ</w:t>
      </w:r>
      <w:r w:rsidR="006349E8" w:rsidRPr="0043595C">
        <w:rPr>
          <w:rFonts w:eastAsia="Times New Roman"/>
          <w:b/>
          <w:rtl/>
          <w:lang w:bidi="ar-KW"/>
        </w:rPr>
        <w:t xml:space="preserve">) </w:t>
      </w:r>
      <w:r w:rsidRPr="0043595C">
        <w:rPr>
          <w:rFonts w:eastAsia="Times New Roman"/>
          <w:b/>
          <w:rtl/>
          <w:lang w:bidi="ar-KW"/>
        </w:rPr>
        <w:t>رواية (أتشهدين أن لا إله إلا الله</w:t>
      </w:r>
      <w:r w:rsidR="006349E8" w:rsidRPr="0043595C">
        <w:rPr>
          <w:rFonts w:eastAsia="Times New Roman"/>
          <w:b/>
          <w:rtl/>
          <w:lang w:bidi="ar-KW"/>
        </w:rPr>
        <w:t xml:space="preserve">) </w:t>
      </w:r>
      <w:r w:rsidRPr="0043595C">
        <w:rPr>
          <w:rFonts w:eastAsia="Times New Roman"/>
          <w:b/>
          <w:rtl/>
          <w:lang w:bidi="ar-KW"/>
        </w:rPr>
        <w:t>ورواية (من ربك</w:t>
      </w:r>
      <w:r w:rsidR="006349E8" w:rsidRPr="0043595C">
        <w:rPr>
          <w:rFonts w:eastAsia="Times New Roman"/>
          <w:b/>
          <w:rtl/>
          <w:lang w:bidi="ar-KW"/>
        </w:rPr>
        <w:t xml:space="preserve">) </w:t>
      </w:r>
      <w:r w:rsidRPr="0043595C">
        <w:rPr>
          <w:rFonts w:eastAsia="Times New Roman"/>
          <w:b/>
          <w:rtl/>
          <w:lang w:bidi="ar-KW"/>
        </w:rPr>
        <w:t>في بعض الروايات سندهما واحد</w:t>
      </w:r>
      <w:r w:rsidRPr="0043595C">
        <w:rPr>
          <w:rFonts w:eastAsia="Times New Roman"/>
          <w:rtl/>
          <w:lang w:bidi="ar-KW"/>
        </w:rPr>
        <w:t xml:space="preserve"> من حماد بن سلمة إلى الشريد بن سويد رضي الله عنه واللفظ مختلف، </w:t>
      </w:r>
      <w:r w:rsidRPr="0043595C">
        <w:rPr>
          <w:rFonts w:eastAsia="Times New Roman"/>
          <w:b/>
          <w:rtl/>
          <w:lang w:bidi="ar-KW"/>
        </w:rPr>
        <w:t>(ب</w:t>
      </w:r>
      <w:r w:rsidR="006349E8" w:rsidRPr="0043595C">
        <w:rPr>
          <w:rFonts w:eastAsia="Times New Roman"/>
          <w:b/>
          <w:rtl/>
          <w:lang w:bidi="ar-KW"/>
        </w:rPr>
        <w:t xml:space="preserve">) </w:t>
      </w:r>
      <w:r w:rsidRPr="0043595C">
        <w:rPr>
          <w:rFonts w:eastAsia="Times New Roman"/>
          <w:b/>
          <w:rtl/>
          <w:lang w:bidi="ar-KW"/>
        </w:rPr>
        <w:t>رواية (من ربك</w:t>
      </w:r>
      <w:r w:rsidR="006349E8" w:rsidRPr="0043595C">
        <w:rPr>
          <w:rFonts w:eastAsia="Times New Roman"/>
          <w:b/>
          <w:rtl/>
          <w:lang w:bidi="ar-KW"/>
        </w:rPr>
        <w:t xml:space="preserve">) </w:t>
      </w:r>
      <w:r w:rsidRPr="0043595C">
        <w:rPr>
          <w:rFonts w:eastAsia="Times New Roman"/>
          <w:b/>
          <w:rtl/>
          <w:lang w:bidi="ar-KW"/>
        </w:rPr>
        <w:t>ورواية (أين الله</w:t>
      </w:r>
      <w:r w:rsidR="006349E8" w:rsidRPr="0043595C">
        <w:rPr>
          <w:rFonts w:eastAsia="Times New Roman"/>
          <w:b/>
          <w:rtl/>
          <w:lang w:bidi="ar-KW"/>
        </w:rPr>
        <w:t xml:space="preserve">) </w:t>
      </w:r>
      <w:r w:rsidRPr="0043595C">
        <w:rPr>
          <w:rFonts w:eastAsia="Times New Roman"/>
          <w:b/>
          <w:rtl/>
          <w:lang w:bidi="ar-KW"/>
        </w:rPr>
        <w:t>في بعض الروايات سندهما واحد</w:t>
      </w:r>
      <w:r w:rsidRPr="0043595C">
        <w:rPr>
          <w:rFonts w:eastAsia="Times New Roman"/>
          <w:rtl/>
          <w:lang w:bidi="ar-KW"/>
        </w:rPr>
        <w:t xml:space="preserve"> من هلال بن أبي ميمونة عن عطاء بن الحكم عن معاوية بن الحكم رضي الله عنه واللفظ مختلف، </w:t>
      </w:r>
      <w:r w:rsidRPr="0043595C">
        <w:rPr>
          <w:rFonts w:eastAsia="Times New Roman"/>
          <w:b/>
          <w:rtl/>
          <w:lang w:bidi="ar-KW"/>
        </w:rPr>
        <w:t>(ت</w:t>
      </w:r>
      <w:r w:rsidR="006349E8" w:rsidRPr="0043595C">
        <w:rPr>
          <w:rFonts w:eastAsia="Times New Roman"/>
          <w:b/>
          <w:rtl/>
          <w:lang w:bidi="ar-KW"/>
        </w:rPr>
        <w:t xml:space="preserve">) </w:t>
      </w:r>
      <w:r w:rsidRPr="0043595C">
        <w:rPr>
          <w:rFonts w:eastAsia="Times New Roman"/>
          <w:b/>
          <w:rtl/>
          <w:lang w:bidi="ar-KW"/>
        </w:rPr>
        <w:t>رواية (أتشهدين أن لا إله إلا الله</w:t>
      </w:r>
      <w:r w:rsidR="006349E8" w:rsidRPr="0043595C">
        <w:rPr>
          <w:rFonts w:eastAsia="Times New Roman"/>
          <w:b/>
          <w:rtl/>
          <w:lang w:bidi="ar-KW"/>
        </w:rPr>
        <w:t xml:space="preserve">) </w:t>
      </w:r>
      <w:r w:rsidRPr="0043595C">
        <w:rPr>
          <w:rFonts w:eastAsia="Times New Roman"/>
          <w:b/>
          <w:rtl/>
          <w:lang w:bidi="ar-KW"/>
        </w:rPr>
        <w:t>ورواية (أين الله</w:t>
      </w:r>
      <w:r w:rsidR="006349E8" w:rsidRPr="0043595C">
        <w:rPr>
          <w:rFonts w:eastAsia="Times New Roman"/>
          <w:b/>
          <w:rtl/>
          <w:lang w:bidi="ar-KW"/>
        </w:rPr>
        <w:t xml:space="preserve">) </w:t>
      </w:r>
      <w:r w:rsidRPr="0043595C">
        <w:rPr>
          <w:rFonts w:eastAsia="Times New Roman"/>
          <w:b/>
          <w:rtl/>
          <w:lang w:bidi="ar-KW"/>
        </w:rPr>
        <w:t>في بعض الروايات سندهما واحد</w:t>
      </w:r>
      <w:r w:rsidRPr="0043595C">
        <w:rPr>
          <w:rFonts w:eastAsia="Times New Roman"/>
          <w:rtl/>
          <w:lang w:bidi="ar-KW"/>
        </w:rPr>
        <w:t xml:space="preserve"> من عطاء بن الحكم عن معاوية بن الحكم رضي الله عنه واللفظ مختلف، </w:t>
      </w:r>
      <w:r w:rsidRPr="0043595C">
        <w:rPr>
          <w:rFonts w:eastAsia="Times New Roman"/>
          <w:b/>
          <w:rtl/>
          <w:lang w:bidi="ar-KW"/>
        </w:rPr>
        <w:t>(ث</w:t>
      </w:r>
      <w:r w:rsidR="006349E8" w:rsidRPr="0043595C">
        <w:rPr>
          <w:rFonts w:eastAsia="Times New Roman"/>
          <w:b/>
          <w:rtl/>
          <w:lang w:bidi="ar-KW"/>
        </w:rPr>
        <w:t xml:space="preserve">) </w:t>
      </w:r>
      <w:r w:rsidRPr="0043595C">
        <w:rPr>
          <w:rFonts w:eastAsia="Times New Roman"/>
          <w:b/>
          <w:rtl/>
          <w:lang w:bidi="ar-KW"/>
        </w:rPr>
        <w:t>رواية (أين الله</w:t>
      </w:r>
      <w:r w:rsidR="006E5CBA" w:rsidRPr="0043595C">
        <w:rPr>
          <w:rFonts w:eastAsia="Times New Roman"/>
          <w:b/>
          <w:rtl/>
          <w:lang w:bidi="ar-KW"/>
        </w:rPr>
        <w:t>؟</w:t>
      </w:r>
      <w:r w:rsidRPr="0043595C">
        <w:rPr>
          <w:rFonts w:eastAsia="Times New Roman"/>
          <w:b/>
          <w:rtl/>
          <w:lang w:bidi="ar-KW"/>
        </w:rPr>
        <w:t xml:space="preserve"> قالت في السماء</w:t>
      </w:r>
      <w:r w:rsidR="006349E8" w:rsidRPr="0043595C">
        <w:rPr>
          <w:rFonts w:eastAsia="Times New Roman"/>
          <w:b/>
          <w:rtl/>
          <w:lang w:bidi="ar-KW"/>
        </w:rPr>
        <w:t xml:space="preserve">) </w:t>
      </w:r>
      <w:r w:rsidRPr="0043595C">
        <w:rPr>
          <w:rFonts w:eastAsia="Times New Roman"/>
          <w:b/>
          <w:rtl/>
          <w:lang w:bidi="ar-KW"/>
        </w:rPr>
        <w:t>ورواية (أين الله</w:t>
      </w:r>
      <w:r w:rsidR="006E5CBA" w:rsidRPr="0043595C">
        <w:rPr>
          <w:rFonts w:eastAsia="Times New Roman"/>
          <w:b/>
          <w:rtl/>
          <w:lang w:bidi="ar-KW"/>
        </w:rPr>
        <w:t>؟</w:t>
      </w:r>
      <w:r w:rsidRPr="0043595C">
        <w:rPr>
          <w:rFonts w:eastAsia="Times New Roman"/>
          <w:b/>
          <w:rtl/>
          <w:lang w:bidi="ar-KW"/>
        </w:rPr>
        <w:t xml:space="preserve"> فأشارت إلى السماء</w:t>
      </w:r>
      <w:r w:rsidR="006349E8" w:rsidRPr="0043595C">
        <w:rPr>
          <w:rFonts w:eastAsia="Times New Roman"/>
          <w:b/>
          <w:rtl/>
          <w:lang w:bidi="ar-KW"/>
        </w:rPr>
        <w:t xml:space="preserve">) </w:t>
      </w:r>
      <w:r w:rsidRPr="0043595C">
        <w:rPr>
          <w:rFonts w:eastAsia="Times New Roman"/>
          <w:b/>
          <w:rtl/>
          <w:lang w:bidi="ar-KW"/>
        </w:rPr>
        <w:t>في بعض الروايات سندهما واحد</w:t>
      </w:r>
      <w:r w:rsidRPr="0043595C">
        <w:rPr>
          <w:rFonts w:eastAsia="Times New Roman"/>
          <w:rtl/>
          <w:lang w:bidi="ar-KW"/>
        </w:rPr>
        <w:t xml:space="preserve"> من رواية يحيى بن كثير القصة واحدة واللفظ مختلف، </w:t>
      </w:r>
      <w:r w:rsidRPr="0043595C">
        <w:rPr>
          <w:rFonts w:eastAsia="Times New Roman"/>
          <w:b/>
          <w:rtl/>
          <w:lang w:bidi="ar-KW"/>
        </w:rPr>
        <w:t>(ج</w:t>
      </w:r>
      <w:r w:rsidR="006349E8" w:rsidRPr="0043595C">
        <w:rPr>
          <w:rFonts w:eastAsia="Times New Roman"/>
          <w:b/>
          <w:rtl/>
          <w:lang w:bidi="ar-KW"/>
        </w:rPr>
        <w:t xml:space="preserve">) </w:t>
      </w:r>
      <w:r w:rsidRPr="0043595C">
        <w:rPr>
          <w:rFonts w:eastAsia="Times New Roman"/>
          <w:b/>
          <w:rtl/>
          <w:lang w:bidi="ar-KW"/>
        </w:rPr>
        <w:t>رواية (أين الله</w:t>
      </w:r>
      <w:r w:rsidR="006349E8" w:rsidRPr="0043595C">
        <w:rPr>
          <w:rFonts w:eastAsia="Times New Roman"/>
          <w:b/>
          <w:rtl/>
          <w:lang w:bidi="ar-KW"/>
        </w:rPr>
        <w:t xml:space="preserve">) </w:t>
      </w:r>
      <w:r w:rsidRPr="0043595C">
        <w:rPr>
          <w:rFonts w:eastAsia="Times New Roman"/>
          <w:b/>
          <w:rtl/>
          <w:lang w:bidi="ar-KW"/>
        </w:rPr>
        <w:t>عند مسلم تختلف عن رواية (أين الله</w:t>
      </w:r>
      <w:r w:rsidR="006349E8" w:rsidRPr="0043595C">
        <w:rPr>
          <w:rFonts w:eastAsia="Times New Roman"/>
          <w:b/>
          <w:rtl/>
          <w:lang w:bidi="ar-KW"/>
        </w:rPr>
        <w:t xml:space="preserve">) </w:t>
      </w:r>
      <w:r w:rsidRPr="0043595C">
        <w:rPr>
          <w:rFonts w:eastAsia="Times New Roman"/>
          <w:b/>
          <w:rtl/>
          <w:lang w:bidi="ar-KW"/>
        </w:rPr>
        <w:t>عند مالك،</w:t>
      </w:r>
      <w:r w:rsidRPr="0043595C">
        <w:rPr>
          <w:rFonts w:eastAsia="Times New Roman"/>
          <w:rtl/>
          <w:lang w:bidi="ar-KW"/>
        </w:rPr>
        <w:t xml:space="preserve"> فعند مسلم: (يقول وعلي رقبة أفأعتقها وكان الجواب اعتقها فإنها مؤمنة</w:t>
      </w:r>
      <w:r w:rsidR="006349E8" w:rsidRPr="0043595C">
        <w:rPr>
          <w:rFonts w:eastAsia="Times New Roman"/>
          <w:rtl/>
          <w:lang w:bidi="ar-KW"/>
        </w:rPr>
        <w:t xml:space="preserve">) </w:t>
      </w:r>
      <w:r w:rsidRPr="0043595C">
        <w:rPr>
          <w:rFonts w:eastAsia="Times New Roman"/>
          <w:rtl/>
          <w:lang w:bidi="ar-KW"/>
        </w:rPr>
        <w:t>وعند مالك: (يقول فعظم ذلك على فقلت يا رسول الله أفلا أعتقها وكان الجواب أعتقها بدون ذكر فإنها مؤمنة</w:t>
      </w:r>
      <w:r w:rsidR="006349E8" w:rsidRPr="0043595C">
        <w:rPr>
          <w:rFonts w:eastAsia="Times New Roman"/>
          <w:rtl/>
          <w:lang w:bidi="ar-KW"/>
        </w:rPr>
        <w:t xml:space="preserve">) </w:t>
      </w:r>
      <w:r w:rsidRPr="0043595C">
        <w:rPr>
          <w:rFonts w:eastAsia="Times New Roman"/>
          <w:rtl/>
          <w:lang w:bidi="ar-KW"/>
        </w:rPr>
        <w:t xml:space="preserve">والرواية الأولى تفيد أن عليه نذرا سابقا والرواية الثانية تفيد أنه إنما أعتقها تبرئة لذمته من ضربها، </w:t>
      </w:r>
      <w:r w:rsidRPr="0043595C">
        <w:rPr>
          <w:rFonts w:eastAsia="Times New Roman"/>
          <w:b/>
          <w:rtl/>
          <w:lang w:bidi="ar-KW"/>
        </w:rPr>
        <w:t>(ح</w:t>
      </w:r>
      <w:r w:rsidR="006349E8" w:rsidRPr="0043595C">
        <w:rPr>
          <w:rFonts w:eastAsia="Times New Roman"/>
          <w:b/>
          <w:rtl/>
          <w:lang w:bidi="ar-KW"/>
        </w:rPr>
        <w:t xml:space="preserve">) </w:t>
      </w:r>
      <w:r w:rsidRPr="0043595C">
        <w:rPr>
          <w:rFonts w:eastAsia="Times New Roman"/>
          <w:b/>
          <w:rtl/>
          <w:lang w:bidi="ar-KW"/>
        </w:rPr>
        <w:t>بعض روايات الحديث تنص على أن الجارية كانت متكلمة فصيحة وبعضها تنص على أنها كانت خرساء</w:t>
      </w:r>
      <w:r w:rsidRPr="0043595C">
        <w:rPr>
          <w:rFonts w:eastAsia="Times New Roman"/>
          <w:rtl/>
          <w:lang w:bidi="ar-KW"/>
        </w:rPr>
        <w:t xml:space="preserve"> لا</w:t>
      </w:r>
      <w:r w:rsidRPr="0043595C">
        <w:rPr>
          <w:rFonts w:eastAsia="Times New Roman"/>
          <w:lang w:bidi="ar-KW"/>
        </w:rPr>
        <w:t xml:space="preserve"> </w:t>
      </w:r>
      <w:r w:rsidRPr="0043595C">
        <w:rPr>
          <w:rFonts w:eastAsia="Times New Roman"/>
          <w:rtl/>
          <w:lang w:bidi="ar-KW"/>
        </w:rPr>
        <w:t>تفصح وفيها أن والجواب كان بالإشارة وهاهنا تكون الألفاظ تصرفا من الرواة ويؤيد ذلك ما ورد في بعض طرق الحديث (فمد النبي صلى الله عليه وسلم يده إليها</w:t>
      </w:r>
      <w:r w:rsidRPr="0043595C">
        <w:rPr>
          <w:rFonts w:eastAsia="Times New Roman"/>
          <w:lang w:bidi="ar-KW"/>
        </w:rPr>
        <w:t xml:space="preserve"> </w:t>
      </w:r>
      <w:r w:rsidRPr="0043595C">
        <w:rPr>
          <w:rFonts w:eastAsia="Times New Roman"/>
          <w:rtl/>
          <w:lang w:bidi="ar-KW"/>
        </w:rPr>
        <w:t>وأشار إليها مستفهماً من في السماء</w:t>
      </w:r>
      <w:r w:rsidR="006349E8" w:rsidRPr="0043595C">
        <w:rPr>
          <w:rFonts w:eastAsia="Times New Roman"/>
          <w:rtl/>
          <w:lang w:bidi="ar-KW"/>
        </w:rPr>
        <w:t>)</w:t>
      </w:r>
      <w:r w:rsidR="002D3F1A" w:rsidRPr="0043595C">
        <w:rPr>
          <w:rFonts w:eastAsia="Times New Roman"/>
          <w:rtl/>
          <w:lang w:bidi="ar-KW"/>
        </w:rPr>
        <w:t>،</w:t>
      </w:r>
      <w:r w:rsidRPr="0043595C">
        <w:rPr>
          <w:rFonts w:eastAsia="Times New Roman"/>
          <w:rtl/>
          <w:lang w:bidi="ar-KW"/>
        </w:rPr>
        <w:t xml:space="preserve"> </w:t>
      </w:r>
      <w:r w:rsidRPr="0043595C">
        <w:rPr>
          <w:rFonts w:eastAsia="Times New Roman"/>
          <w:b/>
          <w:rtl/>
          <w:lang w:bidi="ar-KW"/>
        </w:rPr>
        <w:t>(خ</w:t>
      </w:r>
      <w:r w:rsidR="006349E8" w:rsidRPr="0043595C">
        <w:rPr>
          <w:rFonts w:eastAsia="Times New Roman"/>
          <w:b/>
          <w:rtl/>
          <w:lang w:bidi="ar-KW"/>
        </w:rPr>
        <w:t xml:space="preserve">) </w:t>
      </w:r>
      <w:r w:rsidRPr="0043595C">
        <w:rPr>
          <w:rFonts w:eastAsia="Times New Roman"/>
          <w:b/>
          <w:rtl/>
          <w:lang w:bidi="ar-KW"/>
        </w:rPr>
        <w:t>على اعتبار أن الجارية خرساء عجماء لا تفصح يستقيم السؤال بالإشارة</w:t>
      </w:r>
      <w:r w:rsidRPr="0043595C">
        <w:rPr>
          <w:rFonts w:eastAsia="Times New Roman"/>
          <w:rtl/>
          <w:lang w:bidi="ar-KW"/>
        </w:rPr>
        <w:t xml:space="preserve"> أو بلفظ (أين الله</w:t>
      </w:r>
      <w:r w:rsidR="006349E8" w:rsidRPr="0043595C">
        <w:rPr>
          <w:rFonts w:eastAsia="Times New Roman"/>
          <w:rtl/>
          <w:lang w:bidi="ar-KW"/>
        </w:rPr>
        <w:t xml:space="preserve">) </w:t>
      </w:r>
      <w:r w:rsidRPr="0043595C">
        <w:rPr>
          <w:rFonts w:eastAsia="Times New Roman"/>
          <w:rtl/>
          <w:lang w:bidi="ar-KW"/>
        </w:rPr>
        <w:t>لمعرفة معبودها - وهاهنا يحل إشكال ألفاظ الحديث - لأن المشركين كانوا يعبدون آلهة في الأرض ويدل على ذلك حديث عمران بن الحصين</w:t>
      </w:r>
      <w:r w:rsidRPr="0043595C">
        <w:rPr>
          <w:rFonts w:eastAsia="Times New Roman"/>
          <w:lang w:bidi="ar-KW"/>
        </w:rPr>
        <w:t xml:space="preserve"> </w:t>
      </w:r>
      <w:r w:rsidRPr="0043595C">
        <w:rPr>
          <w:rFonts w:eastAsia="Times New Roman"/>
          <w:rtl/>
          <w:lang w:bidi="ar-KW"/>
        </w:rPr>
        <w:t>الذي أخرجه الترمذي بسنده عن (عمران بن</w:t>
      </w:r>
      <w:r w:rsidRPr="0043595C">
        <w:rPr>
          <w:rFonts w:eastAsia="Times New Roman"/>
          <w:lang w:bidi="ar-KW"/>
        </w:rPr>
        <w:t xml:space="preserve"> </w:t>
      </w:r>
      <w:r w:rsidRPr="0043595C">
        <w:rPr>
          <w:rFonts w:eastAsia="Times New Roman"/>
          <w:rtl/>
          <w:lang w:bidi="ar-KW"/>
        </w:rPr>
        <w:t>حصين قال: قال النبي صلى الله عليه وسلم لأبي يا حصين كم تعبد اليوم إلاهاً</w:t>
      </w:r>
      <w:r w:rsidR="006E5CBA" w:rsidRPr="0043595C">
        <w:rPr>
          <w:rFonts w:eastAsia="Times New Roman"/>
          <w:rtl/>
          <w:lang w:bidi="ar-KW"/>
        </w:rPr>
        <w:t>؟</w:t>
      </w:r>
      <w:r w:rsidRPr="0043595C">
        <w:rPr>
          <w:rFonts w:eastAsia="Times New Roman"/>
          <w:rtl/>
          <w:lang w:bidi="ar-KW"/>
        </w:rPr>
        <w:t xml:space="preserve"> قال</w:t>
      </w:r>
      <w:r w:rsidRPr="0043595C">
        <w:rPr>
          <w:rFonts w:eastAsia="Times New Roman"/>
          <w:lang w:bidi="ar-KW"/>
        </w:rPr>
        <w:t xml:space="preserve"> </w:t>
      </w:r>
      <w:r w:rsidRPr="0043595C">
        <w:rPr>
          <w:rFonts w:eastAsia="Times New Roman"/>
          <w:rtl/>
          <w:lang w:bidi="ar-KW"/>
        </w:rPr>
        <w:t>أبي: سبعة، ستةً في الأرض وواحداً في السماء. قال: فأيهم تعد لرغبتك ورهبتك؟ قال</w:t>
      </w:r>
      <w:r w:rsidRPr="0043595C">
        <w:rPr>
          <w:rFonts w:eastAsia="Times New Roman"/>
          <w:lang w:bidi="ar-KW"/>
        </w:rPr>
        <w:t xml:space="preserve"> </w:t>
      </w:r>
      <w:r w:rsidRPr="0043595C">
        <w:rPr>
          <w:rFonts w:eastAsia="Times New Roman"/>
          <w:rtl/>
          <w:lang w:bidi="ar-KW"/>
        </w:rPr>
        <w:t>الذي في السماء</w:t>
      </w:r>
      <w:r w:rsidR="006349E8" w:rsidRPr="0043595C">
        <w:rPr>
          <w:rFonts w:eastAsia="Times New Roman"/>
          <w:rtl/>
          <w:lang w:bidi="ar-KW"/>
        </w:rPr>
        <w:t xml:space="preserve">) </w:t>
      </w:r>
      <w:r w:rsidRPr="0043595C">
        <w:rPr>
          <w:rFonts w:eastAsia="Times New Roman"/>
          <w:rtl/>
          <w:lang w:bidi="ar-KW"/>
        </w:rPr>
        <w:t>[سنن الترمذي5: 519(3483</w:t>
      </w:r>
      <w:r w:rsidR="006349E8" w:rsidRPr="0043595C">
        <w:rPr>
          <w:rFonts w:eastAsia="Times New Roman"/>
          <w:rtl/>
          <w:lang w:bidi="ar-KW"/>
        </w:rPr>
        <w:t>)</w:t>
      </w:r>
      <w:r w:rsidR="00401FA2" w:rsidRPr="0043595C">
        <w:rPr>
          <w:rFonts w:eastAsia="Times New Roman"/>
          <w:rtl/>
          <w:lang w:bidi="ar-KW"/>
        </w:rPr>
        <w:t>]</w:t>
      </w:r>
      <w:r w:rsidRPr="0043595C">
        <w:rPr>
          <w:rFonts w:eastAsia="Times New Roman"/>
          <w:rtl/>
          <w:lang w:bidi="ar-KW"/>
        </w:rPr>
        <w:t xml:space="preserve"> </w:t>
      </w:r>
      <w:r w:rsidRPr="0043595C">
        <w:rPr>
          <w:rFonts w:eastAsia="Times New Roman"/>
          <w:b/>
          <w:rtl/>
          <w:lang w:bidi="ar-KW"/>
        </w:rPr>
        <w:t>يقول الإمام الغزالي:</w:t>
      </w:r>
      <w:r w:rsidRPr="0043595C">
        <w:rPr>
          <w:rFonts w:eastAsia="Times New Roman"/>
          <w:rtl/>
          <w:lang w:bidi="ar-KW"/>
        </w:rPr>
        <w:t xml:space="preserve"> (وأما حكمه صلى الله عليه</w:t>
      </w:r>
      <w:r w:rsidRPr="0043595C">
        <w:rPr>
          <w:rFonts w:eastAsia="Times New Roman"/>
          <w:lang w:bidi="ar-KW"/>
        </w:rPr>
        <w:t xml:space="preserve"> </w:t>
      </w:r>
      <w:r w:rsidRPr="0043595C">
        <w:rPr>
          <w:rFonts w:eastAsia="Times New Roman"/>
          <w:rtl/>
          <w:lang w:bidi="ar-KW"/>
        </w:rPr>
        <w:t xml:space="preserve">وسلم على بالإيمان </w:t>
      </w:r>
      <w:r w:rsidRPr="0043595C">
        <w:rPr>
          <w:rFonts w:eastAsia="Times New Roman"/>
          <w:rtl/>
          <w:lang w:bidi="ar-KW"/>
        </w:rPr>
        <w:lastRenderedPageBreak/>
        <w:t>للجارية لما أشارت إلى السماء فقد انكشف به أيضاً- يعني السر في</w:t>
      </w:r>
      <w:r w:rsidRPr="0043595C">
        <w:rPr>
          <w:rFonts w:eastAsia="Times New Roman"/>
          <w:lang w:bidi="ar-KW"/>
        </w:rPr>
        <w:t xml:space="preserve"> </w:t>
      </w:r>
      <w:r w:rsidRPr="0043595C">
        <w:rPr>
          <w:rFonts w:eastAsia="Times New Roman"/>
          <w:rtl/>
          <w:lang w:bidi="ar-KW"/>
        </w:rPr>
        <w:t>رفع الأيدي إلى السماء- إذ ظهر أن لا سبيل للأخرس إلى تفهيم علو المرتبة إلا</w:t>
      </w:r>
      <w:r w:rsidRPr="0043595C">
        <w:rPr>
          <w:rFonts w:eastAsia="Times New Roman"/>
          <w:lang w:bidi="ar-KW"/>
        </w:rPr>
        <w:t xml:space="preserve"> </w:t>
      </w:r>
      <w:r w:rsidRPr="0043595C">
        <w:rPr>
          <w:rFonts w:eastAsia="Times New Roman"/>
          <w:rtl/>
          <w:lang w:bidi="ar-KW"/>
        </w:rPr>
        <w:t>بالإشارة إلى جهة العلو وقد كان يُظن بها أنها من عبدة الأوثان ومَن يعتقد اللهَ في</w:t>
      </w:r>
      <w:r w:rsidRPr="0043595C">
        <w:rPr>
          <w:rFonts w:eastAsia="Times New Roman"/>
          <w:lang w:bidi="ar-KW"/>
        </w:rPr>
        <w:t xml:space="preserve"> </w:t>
      </w:r>
      <w:r w:rsidRPr="0043595C">
        <w:rPr>
          <w:rFonts w:eastAsia="Times New Roman"/>
          <w:rtl/>
          <w:lang w:bidi="ar-KW"/>
        </w:rPr>
        <w:t>بيت الأصنام، فاستُنطقت عن معتقدها فعرَّفت بالإشارة إلى السماء أن معبودها ليس في</w:t>
      </w:r>
      <w:r w:rsidRPr="0043595C">
        <w:rPr>
          <w:rFonts w:eastAsia="Times New Roman"/>
          <w:lang w:bidi="ar-KW"/>
        </w:rPr>
        <w:t xml:space="preserve"> </w:t>
      </w:r>
      <w:r w:rsidRPr="0043595C">
        <w:rPr>
          <w:rFonts w:eastAsia="Times New Roman"/>
          <w:rtl/>
          <w:lang w:bidi="ar-KW"/>
        </w:rPr>
        <w:t>بيوت الأصنام كما يعتقد هؤلاء</w:t>
      </w:r>
      <w:r w:rsidR="006349E8" w:rsidRPr="0043595C">
        <w:rPr>
          <w:rFonts w:eastAsia="Times New Roman"/>
          <w:rtl/>
          <w:lang w:bidi="ar-KW"/>
        </w:rPr>
        <w:t xml:space="preserve">) </w:t>
      </w:r>
      <w:r w:rsidRPr="0043595C">
        <w:rPr>
          <w:rFonts w:eastAsia="Times New Roman"/>
          <w:rtl/>
          <w:lang w:bidi="ar-KW"/>
        </w:rPr>
        <w:t>[الاقتصاد</w:t>
      </w:r>
      <w:r w:rsidRPr="0043595C">
        <w:rPr>
          <w:rFonts w:eastAsia="Times New Roman"/>
          <w:lang w:bidi="ar-KW"/>
        </w:rPr>
        <w:t xml:space="preserve"> </w:t>
      </w:r>
      <w:r w:rsidRPr="0043595C">
        <w:rPr>
          <w:rFonts w:eastAsia="Times New Roman"/>
          <w:rtl/>
          <w:lang w:bidi="ar-KW"/>
        </w:rPr>
        <w:t xml:space="preserve">في الاعتقاد صـ 33]، </w:t>
      </w:r>
      <w:r w:rsidRPr="0043595C">
        <w:rPr>
          <w:rFonts w:eastAsia="Times New Roman"/>
          <w:b/>
          <w:rtl/>
          <w:lang w:bidi="ar-KW"/>
        </w:rPr>
        <w:t>(د</w:t>
      </w:r>
      <w:r w:rsidR="006349E8" w:rsidRPr="0043595C">
        <w:rPr>
          <w:rFonts w:eastAsia="Times New Roman"/>
          <w:b/>
          <w:rtl/>
          <w:lang w:bidi="ar-KW"/>
        </w:rPr>
        <w:t xml:space="preserve">) </w:t>
      </w:r>
      <w:r w:rsidRPr="0043595C">
        <w:rPr>
          <w:rFonts w:eastAsia="Times New Roman"/>
          <w:b/>
          <w:rtl/>
          <w:lang w:bidi="ar-KW"/>
        </w:rPr>
        <w:t>وقد يكون اللفظ (أين الله</w:t>
      </w:r>
      <w:r w:rsidR="006349E8" w:rsidRPr="0043595C">
        <w:rPr>
          <w:rFonts w:eastAsia="Times New Roman"/>
          <w:b/>
          <w:rtl/>
          <w:lang w:bidi="ar-KW"/>
        </w:rPr>
        <w:t xml:space="preserve">) </w:t>
      </w:r>
      <w:r w:rsidRPr="0043595C">
        <w:rPr>
          <w:rFonts w:eastAsia="Times New Roman"/>
          <w:b/>
          <w:rtl/>
          <w:lang w:bidi="ar-KW"/>
        </w:rPr>
        <w:t>هو من تصرف أحد الرواة على حسب فهمه للواقعة</w:t>
      </w:r>
      <w:r w:rsidRPr="0043595C">
        <w:rPr>
          <w:rFonts w:eastAsia="Times New Roman"/>
          <w:rtl/>
          <w:lang w:bidi="ar-KW"/>
        </w:rPr>
        <w:t>، وبالتالي يوجد هناك احتمال قائم بأنه ليس لفظ الرسول صلى الله عليه وسلم. ومثل هذا الحديث يصح الأخذ</w:t>
      </w:r>
      <w:r w:rsidRPr="0043595C">
        <w:rPr>
          <w:rFonts w:eastAsia="Times New Roman"/>
          <w:lang w:bidi="ar-KW"/>
        </w:rPr>
        <w:t xml:space="preserve"> </w:t>
      </w:r>
      <w:r w:rsidRPr="0043595C">
        <w:rPr>
          <w:rFonts w:eastAsia="Times New Roman"/>
          <w:rtl/>
          <w:lang w:bidi="ar-KW"/>
        </w:rPr>
        <w:t>به فيما يتعلق بالعمل (لأن الخلاف فيه بين خطأ وصواب</w:t>
      </w:r>
      <w:r w:rsidR="006349E8" w:rsidRPr="0043595C">
        <w:rPr>
          <w:rFonts w:eastAsia="Times New Roman"/>
          <w:rtl/>
          <w:lang w:bidi="ar-KW"/>
        </w:rPr>
        <w:t xml:space="preserve">) </w:t>
      </w:r>
      <w:r w:rsidRPr="0043595C">
        <w:rPr>
          <w:rFonts w:eastAsia="Times New Roman"/>
          <w:rtl/>
          <w:lang w:bidi="ar-KW"/>
        </w:rPr>
        <w:t>دون الاعتقاد لأن الخلاف فيه بين حق وباطل وبين هدى وضلال وبين سنة وبدعة</w:t>
      </w:r>
      <w:r w:rsidR="006349E8" w:rsidRPr="0043595C">
        <w:rPr>
          <w:rFonts w:eastAsia="Times New Roman"/>
          <w:rtl/>
          <w:lang w:bidi="ar-KW"/>
        </w:rPr>
        <w:t>)</w:t>
      </w:r>
      <w:r w:rsidR="002D3F1A" w:rsidRPr="0043595C">
        <w:rPr>
          <w:rFonts w:eastAsia="Times New Roman"/>
          <w:rtl/>
          <w:lang w:bidi="ar-KW"/>
        </w:rPr>
        <w:t>،</w:t>
      </w:r>
      <w:r w:rsidRPr="0043595C">
        <w:rPr>
          <w:rFonts w:eastAsia="Times New Roman"/>
          <w:rtl/>
          <w:lang w:bidi="ar-KW"/>
        </w:rPr>
        <w:t xml:space="preserve"> ولذا أخرجه مسلم في باب تحريم الكلام في الصلاة</w:t>
      </w:r>
      <w:r w:rsidRPr="0043595C">
        <w:rPr>
          <w:rFonts w:eastAsia="Times New Roman"/>
          <w:lang w:bidi="ar-KW"/>
        </w:rPr>
        <w:t xml:space="preserve"> </w:t>
      </w:r>
      <w:r w:rsidRPr="0043595C">
        <w:rPr>
          <w:rFonts w:eastAsia="Times New Roman"/>
          <w:rtl/>
          <w:lang w:bidi="ar-KW"/>
        </w:rPr>
        <w:t>دون كتاب الإيمان حيث اشتمل على تشميت العاطس في الصلاة ومنعِ النبي صلى الله عليه</w:t>
      </w:r>
      <w:r w:rsidRPr="0043595C">
        <w:rPr>
          <w:rFonts w:eastAsia="Times New Roman"/>
          <w:lang w:bidi="ar-KW"/>
        </w:rPr>
        <w:t xml:space="preserve"> </w:t>
      </w:r>
      <w:r w:rsidRPr="0043595C">
        <w:rPr>
          <w:rFonts w:eastAsia="Times New Roman"/>
          <w:rtl/>
          <w:lang w:bidi="ar-KW"/>
        </w:rPr>
        <w:t>وسلم عن ذلك، ولم يخرجه البخاري في صحيحه وأخرج في جزء خلق الافعال ما يتعلق بتشميت</w:t>
      </w:r>
      <w:r w:rsidRPr="0043595C">
        <w:rPr>
          <w:rFonts w:eastAsia="Times New Roman"/>
          <w:lang w:bidi="ar-KW"/>
        </w:rPr>
        <w:t xml:space="preserve"> </w:t>
      </w:r>
      <w:r w:rsidRPr="0043595C">
        <w:rPr>
          <w:rFonts w:eastAsia="Times New Roman"/>
          <w:rtl/>
          <w:lang w:bidi="ar-KW"/>
        </w:rPr>
        <w:t>العاطس من هذا الحديث مقتصراً عليه دون ما يتعلق بكون الله في السماء بدون أي إشارة</w:t>
      </w:r>
      <w:r w:rsidRPr="0043595C">
        <w:rPr>
          <w:rFonts w:eastAsia="Times New Roman"/>
          <w:lang w:bidi="ar-KW"/>
        </w:rPr>
        <w:t xml:space="preserve"> </w:t>
      </w:r>
      <w:r w:rsidRPr="0043595C">
        <w:rPr>
          <w:rFonts w:eastAsia="Times New Roman"/>
          <w:rtl/>
          <w:lang w:bidi="ar-KW"/>
        </w:rPr>
        <w:t xml:space="preserve">إلى أنه اختصر الحديث، </w:t>
      </w:r>
      <w:r w:rsidRPr="0043595C">
        <w:rPr>
          <w:rFonts w:eastAsia="Times New Roman"/>
          <w:b/>
          <w:rtl/>
          <w:lang w:bidi="ar-KW"/>
        </w:rPr>
        <w:t>(ذ</w:t>
      </w:r>
      <w:r w:rsidR="006349E8" w:rsidRPr="0043595C">
        <w:rPr>
          <w:rFonts w:eastAsia="Times New Roman"/>
          <w:b/>
          <w:rtl/>
          <w:lang w:bidi="ar-KW"/>
        </w:rPr>
        <w:t xml:space="preserve">) </w:t>
      </w:r>
      <w:r w:rsidRPr="0043595C">
        <w:rPr>
          <w:b/>
          <w:rtl/>
        </w:rPr>
        <w:t>لفظ (أين الله</w:t>
      </w:r>
      <w:r w:rsidR="006349E8" w:rsidRPr="0043595C">
        <w:rPr>
          <w:b/>
          <w:rtl/>
        </w:rPr>
        <w:t xml:space="preserve">) </w:t>
      </w:r>
      <w:r w:rsidRPr="0043595C">
        <w:rPr>
          <w:b/>
          <w:rtl/>
        </w:rPr>
        <w:t>مخـالف لما تواتر عن النبي صلى</w:t>
      </w:r>
      <w:r w:rsidRPr="0043595C">
        <w:rPr>
          <w:b/>
        </w:rPr>
        <w:t xml:space="preserve"> </w:t>
      </w:r>
      <w:r w:rsidRPr="0043595C">
        <w:rPr>
          <w:b/>
          <w:rtl/>
        </w:rPr>
        <w:t>الله عليه وسلم أنه كان إذا أتـاه شخص يريـد الإسلام أمره أن ينطـق بالشهادتيـن من</w:t>
      </w:r>
      <w:r w:rsidRPr="0043595C">
        <w:rPr>
          <w:b/>
        </w:rPr>
        <w:t xml:space="preserve"> </w:t>
      </w:r>
      <w:r w:rsidRPr="0043595C">
        <w:rPr>
          <w:b/>
          <w:rtl/>
        </w:rPr>
        <w:t>غير أن يسأله هذا السؤال أو نحوه،</w:t>
      </w:r>
      <w:r w:rsidRPr="0043595C">
        <w:rPr>
          <w:rtl/>
          <w:lang w:bidi="ar-KW"/>
        </w:rPr>
        <w:t xml:space="preserve"> وكذلك فهو مخالف </w:t>
      </w:r>
      <w:r w:rsidRPr="0043595C">
        <w:rPr>
          <w:rtl/>
        </w:rPr>
        <w:t>لما ثبـت عن النبي صلى</w:t>
      </w:r>
      <w:r w:rsidRPr="0043595C">
        <w:t xml:space="preserve"> </w:t>
      </w:r>
      <w:r w:rsidRPr="0043595C">
        <w:rPr>
          <w:rtl/>
        </w:rPr>
        <w:t>الله عليه وأله وسلم أنه كان إذا بعث بعض أصحابه للدعـوة إلى الإسلام أمرهم أن</w:t>
      </w:r>
      <w:r w:rsidRPr="0043595C">
        <w:t xml:space="preserve"> </w:t>
      </w:r>
      <w:r w:rsidRPr="0043595C">
        <w:rPr>
          <w:rtl/>
        </w:rPr>
        <w:t>يأمروا الناس أن يشهدوا أن لا إله إلا الله وأن محمدا رسول الله صلى الله عليه</w:t>
      </w:r>
      <w:r w:rsidRPr="0043595C">
        <w:t xml:space="preserve"> </w:t>
      </w:r>
      <w:r w:rsidRPr="0043595C">
        <w:rPr>
          <w:rtl/>
        </w:rPr>
        <w:t>واَله وسلم من غير أن يأمرهم أن يبينوا لهم أو يسألوهم عن المكان ومصداق ذلك ما أخرجه الإمام البخاري بسنده عن</w:t>
      </w:r>
      <w:r w:rsidRPr="0043595C">
        <w:t xml:space="preserve"> </w:t>
      </w:r>
      <w:r w:rsidRPr="0043595C">
        <w:rPr>
          <w:rtl/>
        </w:rPr>
        <w:t>ابن عمر رضي الله عنهما: (أن رسول الله صلى الله عليه وسلم قال أمرت أن أقاتل</w:t>
      </w:r>
      <w:r w:rsidRPr="0043595C">
        <w:t xml:space="preserve"> </w:t>
      </w:r>
      <w:r w:rsidRPr="0043595C">
        <w:rPr>
          <w:rtl/>
        </w:rPr>
        <w:t>الناس حتى يشهدوا أن لا إله إلا الله وأن محمدا رسول الله ويقيموا الصلاة ويؤتوا</w:t>
      </w:r>
      <w:r w:rsidRPr="0043595C">
        <w:t xml:space="preserve"> </w:t>
      </w:r>
      <w:r w:rsidRPr="0043595C">
        <w:rPr>
          <w:rtl/>
        </w:rPr>
        <w:t>الزكاة فإذا فعلوا ذلك عصموا مني دماءهم وأموالهم إلا بحق الإسلام وحسابهم على</w:t>
      </w:r>
      <w:r w:rsidRPr="0043595C">
        <w:t xml:space="preserve"> </w:t>
      </w:r>
      <w:r w:rsidRPr="0043595C">
        <w:rPr>
          <w:rtl/>
        </w:rPr>
        <w:t>الله</w:t>
      </w:r>
      <w:r w:rsidR="006349E8" w:rsidRPr="0043595C">
        <w:rPr>
          <w:rtl/>
        </w:rPr>
        <w:t xml:space="preserve">) </w:t>
      </w:r>
      <w:r w:rsidRPr="0043595C">
        <w:rPr>
          <w:rtl/>
        </w:rPr>
        <w:t>[صحيح البخاري1: 17(25</w:t>
      </w:r>
      <w:r w:rsidR="006349E8" w:rsidRPr="0043595C">
        <w:rPr>
          <w:rtl/>
        </w:rPr>
        <w:t>)</w:t>
      </w:r>
      <w:r w:rsidR="00401FA2" w:rsidRPr="0043595C">
        <w:rPr>
          <w:rtl/>
        </w:rPr>
        <w:t>]</w:t>
      </w:r>
      <w:r w:rsidRPr="0043595C">
        <w:rPr>
          <w:rtl/>
        </w:rPr>
        <w:t xml:space="preserve"> وما أخرجه بسنده عن ابن عباس رضي الله عنهما: (أن النبي صلى</w:t>
      </w:r>
      <w:r w:rsidRPr="0043595C">
        <w:t xml:space="preserve"> </w:t>
      </w:r>
      <w:r w:rsidRPr="0043595C">
        <w:rPr>
          <w:rtl/>
        </w:rPr>
        <w:t>الله عليه وسلم بعث معاذاً رضي الله عنه إلى اليمن فقال ادعهم إلى شهادة أن لا إله</w:t>
      </w:r>
      <w:r w:rsidRPr="0043595C">
        <w:t xml:space="preserve"> </w:t>
      </w:r>
      <w:r w:rsidRPr="0043595C">
        <w:rPr>
          <w:rtl/>
        </w:rPr>
        <w:t>إلا الله وأني رسول الله فإن هم أطاعوا لذلك فأعلمهم أن الله قد افترض عليهم خمسَ</w:t>
      </w:r>
      <w:r w:rsidRPr="0043595C">
        <w:t xml:space="preserve"> </w:t>
      </w:r>
      <w:r w:rsidRPr="0043595C">
        <w:rPr>
          <w:rtl/>
        </w:rPr>
        <w:t>صلوات في كل يوم وليلة فإنْ هم أطاعوا لذلك فأعلمهم أن الله افترض عليهم صدقة في</w:t>
      </w:r>
      <w:r w:rsidRPr="0043595C">
        <w:t xml:space="preserve"> </w:t>
      </w:r>
      <w:r w:rsidRPr="0043595C">
        <w:rPr>
          <w:rtl/>
        </w:rPr>
        <w:t>أموالهم تؤخذ من أغنيائهم وترد على فقرائهم</w:t>
      </w:r>
      <w:r w:rsidR="006349E8" w:rsidRPr="0043595C">
        <w:rPr>
          <w:rtl/>
        </w:rPr>
        <w:t xml:space="preserve">) </w:t>
      </w:r>
      <w:r w:rsidRPr="0043595C">
        <w:rPr>
          <w:rtl/>
        </w:rPr>
        <w:t>[صحيح البخاري 2: 505(1331</w:t>
      </w:r>
      <w:r w:rsidR="006349E8" w:rsidRPr="0043595C">
        <w:rPr>
          <w:rtl/>
        </w:rPr>
        <w:t>)</w:t>
      </w:r>
      <w:r w:rsidR="00401FA2" w:rsidRPr="0043595C">
        <w:rPr>
          <w:rtl/>
        </w:rPr>
        <w:t>]</w:t>
      </w:r>
      <w:r w:rsidRPr="0043595C">
        <w:rPr>
          <w:rtl/>
        </w:rPr>
        <w:t xml:space="preserve">، </w:t>
      </w:r>
      <w:r w:rsidRPr="0043595C">
        <w:rPr>
          <w:b/>
          <w:rtl/>
        </w:rPr>
        <w:t>(ر</w:t>
      </w:r>
      <w:r w:rsidR="006349E8" w:rsidRPr="0043595C">
        <w:rPr>
          <w:b/>
          <w:rtl/>
        </w:rPr>
        <w:t xml:space="preserve">) </w:t>
      </w:r>
      <w:r w:rsidRPr="0043595C">
        <w:rPr>
          <w:b/>
          <w:rtl/>
          <w:lang w:bidi="ar-KW"/>
        </w:rPr>
        <w:t>لفظ (أين الله والجواب بأنه في السماء</w:t>
      </w:r>
      <w:r w:rsidR="006349E8" w:rsidRPr="0043595C">
        <w:rPr>
          <w:b/>
          <w:rtl/>
          <w:lang w:bidi="ar-KW"/>
        </w:rPr>
        <w:t xml:space="preserve">) </w:t>
      </w:r>
      <w:r w:rsidRPr="0043595C">
        <w:rPr>
          <w:b/>
          <w:rtl/>
        </w:rPr>
        <w:t>لا يثبت توحيـداً ولا ينفي شركـاً وذلك لأن بعض</w:t>
      </w:r>
      <w:r w:rsidRPr="0043595C">
        <w:rPr>
          <w:b/>
        </w:rPr>
        <w:t xml:space="preserve"> </w:t>
      </w:r>
      <w:r w:rsidRPr="0043595C">
        <w:rPr>
          <w:b/>
          <w:rtl/>
        </w:rPr>
        <w:t>المشركين يعترفون بوجود الله</w:t>
      </w:r>
      <w:r w:rsidRPr="0043595C">
        <w:rPr>
          <w:rtl/>
        </w:rPr>
        <w:t xml:space="preserve"> وكذا النصارى واليهود ومع ذلك يشركون معه في الألوهية غيره</w:t>
      </w:r>
      <w:r w:rsidRPr="0043595C">
        <w:t xml:space="preserve"> </w:t>
      </w:r>
      <w:r w:rsidRPr="0043595C">
        <w:rPr>
          <w:rtl/>
        </w:rPr>
        <w:t xml:space="preserve">ويؤيده </w:t>
      </w:r>
      <w:r w:rsidRPr="0043595C">
        <w:rPr>
          <w:rFonts w:eastAsia="Times New Roman"/>
          <w:rtl/>
          <w:lang w:bidi="ar-KW"/>
        </w:rPr>
        <w:t>ويدل عليه حديث عمران بن الحصين</w:t>
      </w:r>
      <w:r w:rsidRPr="0043595C">
        <w:rPr>
          <w:rFonts w:eastAsia="Times New Roman"/>
          <w:lang w:bidi="ar-KW"/>
        </w:rPr>
        <w:t xml:space="preserve"> </w:t>
      </w:r>
      <w:r w:rsidRPr="0043595C">
        <w:rPr>
          <w:rFonts w:eastAsia="Times New Roman"/>
          <w:rtl/>
          <w:lang w:bidi="ar-KW"/>
        </w:rPr>
        <w:t>الذي أخرجه الترمذي بسنده عن (عمران بن</w:t>
      </w:r>
      <w:r w:rsidRPr="0043595C">
        <w:rPr>
          <w:rFonts w:eastAsia="Times New Roman"/>
          <w:lang w:bidi="ar-KW"/>
        </w:rPr>
        <w:t xml:space="preserve"> </w:t>
      </w:r>
      <w:r w:rsidRPr="0043595C">
        <w:rPr>
          <w:rFonts w:eastAsia="Times New Roman"/>
          <w:rtl/>
          <w:lang w:bidi="ar-KW"/>
        </w:rPr>
        <w:t xml:space="preserve">حصين قال: قال النبي صلى الله عليه وسلم لأبي يا حصين: كم تعبد اليوم </w:t>
      </w:r>
      <w:r w:rsidRPr="0043595C">
        <w:rPr>
          <w:rFonts w:eastAsia="Times New Roman"/>
          <w:rtl/>
          <w:lang w:bidi="ar-KW"/>
        </w:rPr>
        <w:lastRenderedPageBreak/>
        <w:t>إلاهاً</w:t>
      </w:r>
      <w:r w:rsidR="006E5CBA" w:rsidRPr="0043595C">
        <w:rPr>
          <w:rFonts w:eastAsia="Times New Roman"/>
          <w:rtl/>
          <w:lang w:bidi="ar-KW"/>
        </w:rPr>
        <w:t>؟</w:t>
      </w:r>
      <w:r w:rsidRPr="0043595C">
        <w:rPr>
          <w:rFonts w:eastAsia="Times New Roman"/>
          <w:rtl/>
          <w:lang w:bidi="ar-KW"/>
        </w:rPr>
        <w:t xml:space="preserve"> قال</w:t>
      </w:r>
      <w:r w:rsidRPr="0043595C">
        <w:rPr>
          <w:rFonts w:eastAsia="Times New Roman"/>
          <w:lang w:bidi="ar-KW"/>
        </w:rPr>
        <w:t xml:space="preserve"> </w:t>
      </w:r>
      <w:r w:rsidRPr="0043595C">
        <w:rPr>
          <w:rFonts w:eastAsia="Times New Roman"/>
          <w:rtl/>
          <w:lang w:bidi="ar-KW"/>
        </w:rPr>
        <w:t>أبي: سبعة، ستةً في الأرض وواحداً في السماء. قال: فأيهم تعد لرغبتك ورهبتك؟ قال</w:t>
      </w:r>
      <w:r w:rsidRPr="0043595C">
        <w:rPr>
          <w:rFonts w:eastAsia="Times New Roman"/>
          <w:lang w:bidi="ar-KW"/>
        </w:rPr>
        <w:t xml:space="preserve"> </w:t>
      </w:r>
      <w:r w:rsidRPr="0043595C">
        <w:rPr>
          <w:rFonts w:eastAsia="Times New Roman"/>
          <w:rtl/>
          <w:lang w:bidi="ar-KW"/>
        </w:rPr>
        <w:t>الذي في السماء</w:t>
      </w:r>
      <w:r w:rsidR="006349E8" w:rsidRPr="0043595C">
        <w:rPr>
          <w:rFonts w:eastAsia="Times New Roman"/>
          <w:rtl/>
          <w:lang w:bidi="ar-KW"/>
        </w:rPr>
        <w:t xml:space="preserve">) </w:t>
      </w:r>
      <w:r w:rsidRPr="0043595C">
        <w:rPr>
          <w:rFonts w:eastAsia="Times New Roman"/>
          <w:rtl/>
          <w:lang w:bidi="ar-KW"/>
        </w:rPr>
        <w:t>[سنن الترمذي5: 519(3483</w:t>
      </w:r>
      <w:r w:rsidR="006349E8" w:rsidRPr="0043595C">
        <w:rPr>
          <w:rFonts w:eastAsia="Times New Roman"/>
          <w:rtl/>
          <w:lang w:bidi="ar-KW"/>
        </w:rPr>
        <w:t>)</w:t>
      </w:r>
      <w:r w:rsidR="00401FA2" w:rsidRPr="0043595C">
        <w:rPr>
          <w:rFonts w:eastAsia="Times New Roman"/>
          <w:rtl/>
          <w:lang w:bidi="ar-KW"/>
        </w:rPr>
        <w:t>]</w:t>
      </w:r>
      <w:r w:rsidRPr="0043595C">
        <w:rPr>
          <w:rtl/>
          <w:lang w:bidi="ar-KW"/>
        </w:rPr>
        <w:t xml:space="preserve">، </w:t>
      </w:r>
      <w:r w:rsidRPr="0043595C">
        <w:rPr>
          <w:b/>
          <w:rtl/>
          <w:lang w:bidi="ar-KW"/>
        </w:rPr>
        <w:t>(ز</w:t>
      </w:r>
      <w:r w:rsidR="006349E8" w:rsidRPr="0043595C">
        <w:rPr>
          <w:b/>
          <w:rtl/>
          <w:lang w:bidi="ar-KW"/>
        </w:rPr>
        <w:t xml:space="preserve">) </w:t>
      </w:r>
      <w:r w:rsidRPr="0043595C">
        <w:rPr>
          <w:b/>
          <w:rtl/>
        </w:rPr>
        <w:t>لفظ (أتشهدين أن لا إله إلا الله</w:t>
      </w:r>
      <w:r w:rsidR="006349E8" w:rsidRPr="0043595C">
        <w:rPr>
          <w:b/>
          <w:rtl/>
        </w:rPr>
        <w:t xml:space="preserve">) </w:t>
      </w:r>
      <w:r w:rsidRPr="0043595C">
        <w:rPr>
          <w:b/>
          <w:rtl/>
        </w:rPr>
        <w:t>هو الموافق للأصول المتفق عليها بين المسلمين</w:t>
      </w:r>
      <w:r w:rsidRPr="0043595C">
        <w:rPr>
          <w:rtl/>
        </w:rPr>
        <w:t xml:space="preserve"> ومصداق ذلك أن النبي صلى الله عليه وأله وسلم بين أركـان الإسـلام والإيمـان</w:t>
      </w:r>
      <w:r w:rsidRPr="0043595C">
        <w:t xml:space="preserve"> </w:t>
      </w:r>
      <w:r w:rsidRPr="0043595C">
        <w:rPr>
          <w:rtl/>
        </w:rPr>
        <w:t>في حديث جبريل عليه السلام ولم يذكر فيه عقيدة أن الله في السماء وإنما ذكر شهادة التوحيد (لا إله إلا الله</w:t>
      </w:r>
      <w:r w:rsidR="006E5CBA" w:rsidRPr="0043595C">
        <w:rPr>
          <w:rtl/>
        </w:rPr>
        <w:t>،</w:t>
      </w:r>
      <w:r w:rsidRPr="0043595C">
        <w:rPr>
          <w:rtl/>
        </w:rPr>
        <w:t xml:space="preserve"> محمد رسول الله</w:t>
      </w:r>
      <w:r w:rsidR="006349E8" w:rsidRPr="0043595C">
        <w:rPr>
          <w:rtl/>
        </w:rPr>
        <w:t xml:space="preserve">) </w:t>
      </w:r>
      <w:r w:rsidRPr="0043595C">
        <w:rPr>
          <w:rtl/>
        </w:rPr>
        <w:t>ويؤيدها كذلك حديث (أمرت</w:t>
      </w:r>
      <w:r w:rsidRPr="0043595C">
        <w:t xml:space="preserve"> </w:t>
      </w:r>
      <w:r w:rsidRPr="0043595C">
        <w:rPr>
          <w:rtl/>
        </w:rPr>
        <w:t>أن أقاتل الناس حتى يشهدوا أن لا إله إلا الله وأن محمدا رسول الله فإن هم فعلوا</w:t>
      </w:r>
      <w:r w:rsidRPr="0043595C">
        <w:t xml:space="preserve"> </w:t>
      </w:r>
      <w:r w:rsidRPr="0043595C">
        <w:rPr>
          <w:rtl/>
        </w:rPr>
        <w:t>ذلك فقد عصموا مني دماءهم وأموالهم إلا بحق الإسلام وحسابهم على الله</w:t>
      </w:r>
      <w:r w:rsidR="006349E8" w:rsidRPr="0043595C">
        <w:rPr>
          <w:rtl/>
        </w:rPr>
        <w:t xml:space="preserve">) </w:t>
      </w:r>
      <w:r w:rsidRPr="0043595C">
        <w:rPr>
          <w:rtl/>
        </w:rPr>
        <w:t>وقد نص غير</w:t>
      </w:r>
      <w:r w:rsidRPr="0043595C">
        <w:t xml:space="preserve"> </w:t>
      </w:r>
      <w:r w:rsidRPr="0043595C">
        <w:rPr>
          <w:rtl/>
        </w:rPr>
        <w:t xml:space="preserve">واحد من العلمـاء على أنه حديـث متـواتر، </w:t>
      </w:r>
      <w:r w:rsidRPr="0043595C">
        <w:rPr>
          <w:b/>
          <w:rtl/>
        </w:rPr>
        <w:t>(س</w:t>
      </w:r>
      <w:r w:rsidR="006349E8" w:rsidRPr="0043595C">
        <w:rPr>
          <w:b/>
          <w:rtl/>
        </w:rPr>
        <w:t xml:space="preserve">) </w:t>
      </w:r>
      <w:r w:rsidRPr="0043595C">
        <w:rPr>
          <w:b/>
          <w:rtl/>
        </w:rPr>
        <w:t>لفظ (أتشهدين أن لا إله إلا الله</w:t>
      </w:r>
      <w:r w:rsidR="006349E8" w:rsidRPr="0043595C">
        <w:rPr>
          <w:b/>
          <w:rtl/>
        </w:rPr>
        <w:t xml:space="preserve">) </w:t>
      </w:r>
      <w:r w:rsidRPr="0043595C">
        <w:rPr>
          <w:b/>
          <w:rtl/>
        </w:rPr>
        <w:t>هو الموافق لإجماع المسلمين بأن من نطق بالشهادتيـن وصدق بما جاء به الرسول صلى الله عليه وأله وسلم فقد دخل</w:t>
      </w:r>
      <w:r w:rsidRPr="0043595C">
        <w:rPr>
          <w:b/>
        </w:rPr>
        <w:t xml:space="preserve"> </w:t>
      </w:r>
      <w:r w:rsidRPr="0043595C">
        <w:rPr>
          <w:b/>
          <w:rtl/>
        </w:rPr>
        <w:t>الإسلام</w:t>
      </w:r>
      <w:r w:rsidRPr="0043595C">
        <w:rPr>
          <w:rtl/>
        </w:rPr>
        <w:t xml:space="preserve"> </w:t>
      </w:r>
      <w:r w:rsidRPr="0043595C">
        <w:rPr>
          <w:rFonts w:eastAsia="Times New Roman"/>
          <w:rtl/>
          <w:lang w:bidi="ar-KW"/>
        </w:rPr>
        <w:t>فإذا صحت رواية (أتشهدين أن لا إله إلا الله</w:t>
      </w:r>
      <w:r w:rsidR="006349E8" w:rsidRPr="0043595C">
        <w:rPr>
          <w:rFonts w:eastAsia="Times New Roman"/>
          <w:rtl/>
          <w:lang w:bidi="ar-KW"/>
        </w:rPr>
        <w:t xml:space="preserve">) </w:t>
      </w:r>
      <w:r w:rsidRPr="0043595C">
        <w:rPr>
          <w:rFonts w:eastAsia="Times New Roman"/>
          <w:rtl/>
          <w:lang w:bidi="ar-KW"/>
        </w:rPr>
        <w:t xml:space="preserve">وهي صحيحة لا غبار عليها وجب ترجيحها على سائر الروايات والله أعلم، </w:t>
      </w:r>
      <w:r w:rsidRPr="0043595C">
        <w:rPr>
          <w:rFonts w:eastAsia="Times New Roman"/>
          <w:b/>
          <w:rtl/>
          <w:lang w:bidi="ar-KW"/>
        </w:rPr>
        <w:t>(ش</w:t>
      </w:r>
      <w:r w:rsidR="006349E8" w:rsidRPr="0043595C">
        <w:rPr>
          <w:rFonts w:eastAsia="Times New Roman"/>
          <w:b/>
          <w:rtl/>
          <w:lang w:bidi="ar-KW"/>
        </w:rPr>
        <w:t xml:space="preserve">) </w:t>
      </w:r>
      <w:r w:rsidRPr="0043595C">
        <w:rPr>
          <w:rFonts w:eastAsia="Times New Roman"/>
          <w:b/>
          <w:rtl/>
          <w:lang w:bidi="ar-KW"/>
        </w:rPr>
        <w:t>ثبت بحسب قواعد مصطلح الحديث وتصريحات بعض</w:t>
      </w:r>
      <w:r w:rsidR="00C04A3D" w:rsidRPr="0043595C">
        <w:rPr>
          <w:rFonts w:eastAsia="Times New Roman"/>
          <w:b/>
          <w:rtl/>
          <w:lang w:bidi="ar-KW"/>
        </w:rPr>
        <w:t xml:space="preserve"> أهل </w:t>
      </w:r>
      <w:r w:rsidRPr="0043595C">
        <w:rPr>
          <w:rFonts w:eastAsia="Times New Roman"/>
          <w:b/>
          <w:rtl/>
          <w:lang w:bidi="ar-KW"/>
        </w:rPr>
        <w:t>الحديث اضطراب متن حديث الجارية الذي في مسلم وغيره بلفظ: (أين الله</w:t>
      </w:r>
      <w:r w:rsidR="006349E8" w:rsidRPr="0043595C">
        <w:rPr>
          <w:rFonts w:eastAsia="Times New Roman"/>
          <w:b/>
          <w:rtl/>
          <w:lang w:bidi="ar-KW"/>
        </w:rPr>
        <w:t xml:space="preserve">) </w:t>
      </w:r>
      <w:r w:rsidRPr="0043595C">
        <w:rPr>
          <w:rFonts w:eastAsia="Times New Roman"/>
          <w:b/>
          <w:rtl/>
          <w:lang w:bidi="ar-KW"/>
        </w:rPr>
        <w:t>وأن الرواية الصحيحة التي ينبغي التعويل عليها هي رواية (أتشهدين أن لا إله إلا الله قالت: نعم،</w:t>
      </w:r>
      <w:r w:rsidRPr="0043595C">
        <w:rPr>
          <w:rFonts w:eastAsia="Times New Roman"/>
          <w:rtl/>
          <w:lang w:bidi="ar-KW"/>
        </w:rPr>
        <w:t xml:space="preserve"> قال: أتشـهدين أني رسول الله قالت: نعم، قال: أتؤمنين بالبعث بعد الموت قالت: نعم، قال: أعتقها.</w:t>
      </w:r>
      <w:r w:rsidR="006349E8" w:rsidRPr="0043595C">
        <w:rPr>
          <w:rFonts w:eastAsia="Times New Roman"/>
          <w:rtl/>
          <w:lang w:bidi="ar-KW"/>
        </w:rPr>
        <w:t xml:space="preserve">) </w:t>
      </w:r>
      <w:r w:rsidRPr="0043595C">
        <w:rPr>
          <w:rFonts w:eastAsia="Times New Roman"/>
          <w:b/>
          <w:rtl/>
          <w:lang w:bidi="ar-KW"/>
        </w:rPr>
        <w:t>ويؤيده الإجماع</w:t>
      </w:r>
      <w:r w:rsidRPr="0043595C">
        <w:rPr>
          <w:rFonts w:eastAsia="Times New Roman"/>
          <w:rtl/>
          <w:lang w:bidi="ar-KW"/>
        </w:rPr>
        <w:t xml:space="preserve"> على أنه لا يحكم لمن قال (الله في السماء</w:t>
      </w:r>
      <w:r w:rsidR="006349E8" w:rsidRPr="0043595C">
        <w:rPr>
          <w:rFonts w:eastAsia="Times New Roman"/>
          <w:rtl/>
          <w:lang w:bidi="ar-KW"/>
        </w:rPr>
        <w:t xml:space="preserve">) </w:t>
      </w:r>
      <w:r w:rsidRPr="0043595C">
        <w:rPr>
          <w:rFonts w:eastAsia="Times New Roman"/>
          <w:rtl/>
          <w:lang w:bidi="ar-KW"/>
        </w:rPr>
        <w:t>بالدخول في الإسلام والإجماع المقابل على أن الدخول في الإسلام يكون بالشهادتين بدليل قوله صلى الله عليه وسلم في الحديث المتواتر: (أمرت أن أقاتل الناس حتى يشهدوا أن لا إله إلا الله وأني رسول الله</w:t>
      </w:r>
      <w:r w:rsidR="006349E8" w:rsidRPr="0043595C">
        <w:rPr>
          <w:rFonts w:eastAsia="Times New Roman"/>
          <w:rtl/>
          <w:lang w:bidi="ar-KW"/>
        </w:rPr>
        <w:t>)</w:t>
      </w:r>
      <w:r w:rsidR="002D3F1A" w:rsidRPr="0043595C">
        <w:rPr>
          <w:rFonts w:eastAsia="Times New Roman"/>
          <w:rtl/>
          <w:lang w:bidi="ar-KW"/>
        </w:rPr>
        <w:t>،</w:t>
      </w:r>
      <w:r w:rsidRPr="0043595C">
        <w:rPr>
          <w:rFonts w:eastAsia="Times New Roman"/>
          <w:rtl/>
          <w:lang w:bidi="ar-KW"/>
        </w:rPr>
        <w:t xml:space="preserve"> </w:t>
      </w:r>
      <w:r w:rsidRPr="0043595C">
        <w:rPr>
          <w:rFonts w:eastAsia="Times New Roman"/>
          <w:b/>
          <w:highlight w:val="yellow"/>
          <w:u w:val="single"/>
          <w:rtl/>
          <w:lang w:bidi="ar-KW"/>
        </w:rPr>
        <w:t>(ص</w:t>
      </w:r>
      <w:r w:rsidR="006349E8" w:rsidRPr="0043595C">
        <w:rPr>
          <w:rFonts w:eastAsia="Times New Roman"/>
          <w:b/>
          <w:highlight w:val="yellow"/>
          <w:u w:val="single"/>
          <w:rtl/>
          <w:lang w:bidi="ar-KW"/>
        </w:rPr>
        <w:t xml:space="preserve">) </w:t>
      </w:r>
      <w:r w:rsidRPr="0043595C">
        <w:rPr>
          <w:b/>
          <w:highlight w:val="yellow"/>
          <w:u w:val="single"/>
          <w:rtl/>
          <w:lang w:bidi="ar-KW"/>
        </w:rPr>
        <w:t>وأما من قال بصحة حديث الجارية بلفظ (أين الله</w:t>
      </w:r>
      <w:r w:rsidR="006349E8" w:rsidRPr="0043595C">
        <w:rPr>
          <w:b/>
          <w:highlight w:val="yellow"/>
          <w:u w:val="single"/>
          <w:rtl/>
          <w:lang w:bidi="ar-KW"/>
        </w:rPr>
        <w:t xml:space="preserve">) </w:t>
      </w:r>
      <w:r w:rsidRPr="0043595C">
        <w:rPr>
          <w:rtl/>
          <w:lang w:bidi="ar-KW"/>
        </w:rPr>
        <w:t>وكان على مذهب</w:t>
      </w:r>
      <w:r w:rsidR="00C04A3D" w:rsidRPr="0043595C">
        <w:rPr>
          <w:rtl/>
          <w:lang w:bidi="ar-KW"/>
        </w:rPr>
        <w:t xml:space="preserve"> أهل </w:t>
      </w:r>
      <w:r w:rsidRPr="0043595C">
        <w:rPr>
          <w:rtl/>
          <w:lang w:bidi="ar-KW"/>
        </w:rPr>
        <w:t>السنة والجماعة في التقديس والتنزيه فإنّه حمل لفظ (أين الله</w:t>
      </w:r>
      <w:r w:rsidR="006349E8" w:rsidRPr="0043595C">
        <w:rPr>
          <w:rtl/>
          <w:lang w:bidi="ar-KW"/>
        </w:rPr>
        <w:t xml:space="preserve">) </w:t>
      </w:r>
      <w:r w:rsidRPr="0043595C">
        <w:rPr>
          <w:rtl/>
          <w:lang w:bidi="ar-KW"/>
        </w:rPr>
        <w:t xml:space="preserve">على أنه سؤال عن المكانة والمنـزلة أي أين مكانة الله عندك فأشارت إلى السماء أو قالت في السماء أي رفيع القدر والمنـزلة. </w:t>
      </w:r>
      <w:r w:rsidRPr="0043595C">
        <w:rPr>
          <w:b/>
          <w:highlight w:val="yellow"/>
          <w:rtl/>
          <w:lang w:bidi="ar-KW"/>
        </w:rPr>
        <w:t>فحديث الجارية بلفظ (أين الله</w:t>
      </w:r>
      <w:r w:rsidR="006349E8" w:rsidRPr="0043595C">
        <w:rPr>
          <w:b/>
          <w:highlight w:val="yellow"/>
          <w:rtl/>
          <w:lang w:bidi="ar-KW"/>
        </w:rPr>
        <w:t xml:space="preserve">) </w:t>
      </w:r>
      <w:r w:rsidRPr="0043595C">
        <w:rPr>
          <w:b/>
          <w:highlight w:val="yellow"/>
          <w:rtl/>
          <w:lang w:bidi="ar-KW"/>
        </w:rPr>
        <w:t>عند</w:t>
      </w:r>
      <w:r w:rsidR="00C04A3D" w:rsidRPr="0043595C">
        <w:rPr>
          <w:b/>
          <w:highlight w:val="yellow"/>
          <w:rtl/>
          <w:lang w:bidi="ar-KW"/>
        </w:rPr>
        <w:t xml:space="preserve"> أهل </w:t>
      </w:r>
      <w:r w:rsidRPr="0043595C">
        <w:rPr>
          <w:b/>
          <w:highlight w:val="yellow"/>
          <w:rtl/>
          <w:lang w:bidi="ar-KW"/>
        </w:rPr>
        <w:t>السنة من المتشابه الذي مخرجه طريقان لا ثالث لهما</w:t>
      </w:r>
      <w:r w:rsidRPr="0043595C">
        <w:rPr>
          <w:b/>
          <w:rtl/>
          <w:lang w:bidi="ar-KW"/>
        </w:rPr>
        <w:t>:</w:t>
      </w:r>
      <w:r w:rsidRPr="0043595C">
        <w:rPr>
          <w:rtl/>
          <w:lang w:bidi="ar-KW"/>
        </w:rPr>
        <w:t xml:space="preserve"> </w:t>
      </w:r>
      <w:r w:rsidRPr="0043595C">
        <w:rPr>
          <w:b/>
          <w:u w:val="single"/>
          <w:rtl/>
          <w:lang w:bidi="ar-KW"/>
        </w:rPr>
        <w:t>(أحدهما</w:t>
      </w:r>
      <w:r w:rsidR="006349E8" w:rsidRPr="0043595C">
        <w:rPr>
          <w:b/>
          <w:u w:val="single"/>
          <w:rtl/>
          <w:lang w:bidi="ar-KW"/>
        </w:rPr>
        <w:t>):</w:t>
      </w:r>
      <w:r w:rsidRPr="0043595C">
        <w:rPr>
          <w:rtl/>
          <w:lang w:bidi="ar-KW"/>
        </w:rPr>
        <w:t xml:space="preserve"> الإيمان به من غير خوض في معناه مع اعتقاد أن الله تعالى ليس كمثله شيء وتنـزيهه عن سمات المخلوقات، </w:t>
      </w:r>
      <w:r w:rsidRPr="0043595C">
        <w:rPr>
          <w:b/>
          <w:u w:val="single"/>
          <w:rtl/>
          <w:lang w:bidi="ar-KW"/>
        </w:rPr>
        <w:t>و(الثاني</w:t>
      </w:r>
      <w:r w:rsidR="006349E8" w:rsidRPr="0043595C">
        <w:rPr>
          <w:b/>
          <w:u w:val="single"/>
          <w:rtl/>
          <w:lang w:bidi="ar-KW"/>
        </w:rPr>
        <w:t>):</w:t>
      </w:r>
      <w:r w:rsidRPr="0043595C">
        <w:rPr>
          <w:rtl/>
          <w:lang w:bidi="ar-KW"/>
        </w:rPr>
        <w:t xml:space="preserve"> تأويله بما يليق به </w:t>
      </w:r>
      <w:r w:rsidRPr="0043595C">
        <w:rPr>
          <w:b/>
          <w:u w:val="single"/>
          <w:rtl/>
          <w:lang w:bidi="ar-KW"/>
        </w:rPr>
        <w:t>وهذا هو ما ذكره الإمام النووي عند شرحه للحديث</w:t>
      </w:r>
      <w:r w:rsidRPr="0043595C">
        <w:rPr>
          <w:rtl/>
          <w:lang w:bidi="ar-KW"/>
        </w:rPr>
        <w:t xml:space="preserve"> في صحيح مسلم فقال ما نصه: " قوله صلى الله عليه وسلم: أين الله؟ قالـت في السماء، قال: من أنا قالت: أنت رسول الله، قال: أعتقها فإنها مؤمنة هذا الحديث من أحاديث الصفات وفيها (مذهبان</w:t>
      </w:r>
      <w:r w:rsidR="006349E8" w:rsidRPr="0043595C">
        <w:rPr>
          <w:rtl/>
          <w:lang w:bidi="ar-KW"/>
        </w:rPr>
        <w:t>):</w:t>
      </w:r>
      <w:r w:rsidRPr="0043595C">
        <w:rPr>
          <w:rtl/>
          <w:lang w:bidi="ar-KW"/>
        </w:rPr>
        <w:t xml:space="preserve"> </w:t>
      </w:r>
      <w:r w:rsidRPr="0043595C">
        <w:rPr>
          <w:b/>
          <w:u w:val="single"/>
          <w:rtl/>
          <w:lang w:bidi="ar-KW"/>
        </w:rPr>
        <w:t>(أحدهما</w:t>
      </w:r>
      <w:r w:rsidR="006349E8" w:rsidRPr="0043595C">
        <w:rPr>
          <w:b/>
          <w:u w:val="single"/>
          <w:rtl/>
          <w:lang w:bidi="ar-KW"/>
        </w:rPr>
        <w:t>):</w:t>
      </w:r>
      <w:r w:rsidRPr="0043595C">
        <w:rPr>
          <w:rtl/>
          <w:lang w:bidi="ar-KW"/>
        </w:rPr>
        <w:t xml:space="preserve"> الإيمان به من غير خوض في معناه مع اعتقاد أن الله تعالى ليس كمثله شيء وتنـزيهه عن سمات المخلوقات. </w:t>
      </w:r>
      <w:r w:rsidRPr="0043595C">
        <w:rPr>
          <w:b/>
          <w:u w:val="single"/>
          <w:rtl/>
          <w:lang w:bidi="ar-KW"/>
        </w:rPr>
        <w:t>و(الثاني</w:t>
      </w:r>
      <w:r w:rsidR="006349E8" w:rsidRPr="0043595C">
        <w:rPr>
          <w:b/>
          <w:u w:val="single"/>
          <w:rtl/>
          <w:lang w:bidi="ar-KW"/>
        </w:rPr>
        <w:t>):</w:t>
      </w:r>
      <w:r w:rsidRPr="0043595C">
        <w:rPr>
          <w:rtl/>
          <w:lang w:bidi="ar-KW"/>
        </w:rPr>
        <w:t xml:space="preserve"> تأويله بما يليق به، فمن قال بهذا قال: كان المراد امتحانها: هل هي موحدة تـقر بأن الخالق المدبر الفعال هو الله وحده وهو الذي إذا </w:t>
      </w:r>
      <w:r w:rsidRPr="0043595C">
        <w:rPr>
          <w:rtl/>
          <w:lang w:bidi="ar-KW"/>
        </w:rPr>
        <w:lastRenderedPageBreak/>
        <w:t>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 أو هي من عبدة الأوثان العابدين للأوثان التي بين أيديهم فلما قالت: في</w:t>
      </w:r>
      <w:r w:rsidRPr="0043595C">
        <w:rPr>
          <w:lang w:bidi="ar-KW"/>
        </w:rPr>
        <w:t xml:space="preserve"> </w:t>
      </w:r>
      <w:r w:rsidRPr="0043595C">
        <w:rPr>
          <w:rtl/>
          <w:lang w:bidi="ar-KW"/>
        </w:rPr>
        <w:t>السماء علم أنها موحدة وليست عابدة للأوثان اهـ [النووي في شرحه على صحيح مسلم (ج5: ص22</w:t>
      </w:r>
      <w:r w:rsidR="006349E8" w:rsidRPr="0043595C">
        <w:rPr>
          <w:rtl/>
          <w:lang w:bidi="ar-KW"/>
        </w:rPr>
        <w:t>)</w:t>
      </w:r>
      <w:r w:rsidR="00401FA2" w:rsidRPr="0043595C">
        <w:rPr>
          <w:rtl/>
          <w:lang w:bidi="ar-KW"/>
        </w:rPr>
        <w:t>]</w:t>
      </w:r>
      <w:r w:rsidRPr="0043595C">
        <w:rPr>
          <w:rtl/>
          <w:lang w:bidi="ar-KW"/>
        </w:rPr>
        <w:t xml:space="preserve">، </w:t>
      </w:r>
      <w:r w:rsidRPr="0043595C">
        <w:rPr>
          <w:b/>
          <w:rtl/>
          <w:lang w:bidi="ar-KW"/>
        </w:rPr>
        <w:t>(ض</w:t>
      </w:r>
      <w:r w:rsidR="006349E8" w:rsidRPr="0043595C">
        <w:rPr>
          <w:b/>
          <w:rtl/>
          <w:lang w:bidi="ar-KW"/>
        </w:rPr>
        <w:t xml:space="preserve">) </w:t>
      </w:r>
      <w:r w:rsidRPr="0043595C">
        <w:rPr>
          <w:rFonts w:eastAsia="Times New Roman"/>
          <w:b/>
          <w:rtl/>
          <w:lang w:bidi="ar-KW"/>
        </w:rPr>
        <w:t>الحديث بلفظ (أين الله</w:t>
      </w:r>
      <w:r w:rsidR="006349E8" w:rsidRPr="0043595C">
        <w:rPr>
          <w:rFonts w:eastAsia="Times New Roman"/>
          <w:b/>
          <w:rtl/>
          <w:lang w:bidi="ar-KW"/>
        </w:rPr>
        <w:t xml:space="preserve">) </w:t>
      </w:r>
      <w:r w:rsidRPr="0043595C">
        <w:rPr>
          <w:rFonts w:eastAsia="Times New Roman"/>
          <w:b/>
          <w:rtl/>
          <w:lang w:bidi="ar-KW"/>
        </w:rPr>
        <w:t>فيه التشابه من وجهين</w:t>
      </w:r>
      <w:r w:rsidRPr="0043595C">
        <w:rPr>
          <w:rFonts w:eastAsia="Times New Roman"/>
          <w:rtl/>
          <w:lang w:bidi="ar-KW"/>
        </w:rPr>
        <w:t xml:space="preserve">: </w:t>
      </w:r>
      <w:r w:rsidRPr="0043595C">
        <w:rPr>
          <w:rFonts w:eastAsia="Times New Roman"/>
          <w:u w:val="single"/>
          <w:rtl/>
          <w:lang w:bidi="ar-KW"/>
        </w:rPr>
        <w:t>(أحدهما</w:t>
      </w:r>
      <w:r w:rsidR="006349E8" w:rsidRPr="0043595C">
        <w:rPr>
          <w:rFonts w:eastAsia="Times New Roman"/>
          <w:u w:val="single"/>
          <w:rtl/>
          <w:lang w:bidi="ar-KW"/>
        </w:rPr>
        <w:t>):</w:t>
      </w:r>
      <w:r w:rsidRPr="0043595C">
        <w:rPr>
          <w:rFonts w:eastAsia="Times New Roman"/>
          <w:rtl/>
          <w:lang w:bidi="ar-KW"/>
        </w:rPr>
        <w:t xml:space="preserve"> قولـه صلى الله عليه وسلم لها: (أين الله</w:t>
      </w:r>
      <w:r w:rsidR="006349E8" w:rsidRPr="0043595C">
        <w:rPr>
          <w:rFonts w:eastAsia="Times New Roman"/>
          <w:rtl/>
          <w:lang w:bidi="ar-KW"/>
        </w:rPr>
        <w:t xml:space="preserve">) </w:t>
      </w:r>
      <w:r w:rsidRPr="0043595C">
        <w:rPr>
          <w:rFonts w:eastAsia="Times New Roman"/>
          <w:rtl/>
          <w:lang w:bidi="ar-KW"/>
        </w:rPr>
        <w:t>فإن الله سبحانه وتعالى لا يُسأل عنه ب (أين</w:t>
      </w:r>
      <w:r w:rsidR="006349E8" w:rsidRPr="0043595C">
        <w:rPr>
          <w:rFonts w:eastAsia="Times New Roman"/>
          <w:rtl/>
          <w:lang w:bidi="ar-KW"/>
        </w:rPr>
        <w:t xml:space="preserve">) </w:t>
      </w:r>
      <w:r w:rsidRPr="0043595C">
        <w:rPr>
          <w:rFonts w:eastAsia="Times New Roman"/>
          <w:rtl/>
          <w:lang w:bidi="ar-KW"/>
        </w:rPr>
        <w:t xml:space="preserve">على سبيل المكان الحسي وجوابه كما تقدم أنها كانت خرساء عجماء لا سبيل إلى معرفة إيمانها إلا بإشارتها أن معبودها ليس من الأوثان الموجودة في الأرض وإنما هو رب السماء والأرض، أو أن السؤال محمول على المكانة العالية لا المكان الحسي الذي لا مدح فيه، والوجه الثاني: قولها في السماء وهذا معناه علو المكانة وعظمة الصفات وأنه تعالى منـزه عن صفات الحوادث، ليس كمثله شيء ولله در الحافظ ابن حجر العسقلاني حيث يقول في الفتح: " فإن إدراك العقول لأسرار الربوبية قاصر، فلا يتوجه على حكمه لِمَ ولا كيف كما لا يتوجه عليه في وجوده أين وحيث. " أهــ، </w:t>
      </w:r>
      <w:r w:rsidRPr="0043595C">
        <w:rPr>
          <w:rFonts w:eastAsia="Times New Roman"/>
          <w:b/>
          <w:rtl/>
          <w:lang w:bidi="ar-KW"/>
        </w:rPr>
        <w:t>(ط</w:t>
      </w:r>
      <w:r w:rsidR="006349E8" w:rsidRPr="0043595C">
        <w:rPr>
          <w:rFonts w:eastAsia="Times New Roman"/>
          <w:b/>
          <w:rtl/>
          <w:lang w:bidi="ar-KW"/>
        </w:rPr>
        <w:t xml:space="preserve">) </w:t>
      </w:r>
      <w:r w:rsidRPr="0043595C">
        <w:rPr>
          <w:rFonts w:eastAsia="Times New Roman"/>
          <w:b/>
          <w:rtl/>
          <w:lang w:bidi="ar-KW"/>
        </w:rPr>
        <w:t>تقدم مما سبق أن تمسك البعض برواية (أين الله</w:t>
      </w:r>
      <w:r w:rsidR="006349E8" w:rsidRPr="0043595C">
        <w:rPr>
          <w:rFonts w:eastAsia="Times New Roman"/>
          <w:b/>
          <w:rtl/>
          <w:lang w:bidi="ar-KW"/>
        </w:rPr>
        <w:t xml:space="preserve">) </w:t>
      </w:r>
      <w:r w:rsidRPr="0043595C">
        <w:rPr>
          <w:rFonts w:eastAsia="Times New Roman"/>
          <w:b/>
          <w:rtl/>
          <w:lang w:bidi="ar-KW"/>
        </w:rPr>
        <w:t>لإثبات المكان الحسي وإثبات الجهة الحسية لله هو أوهى من بيوت العنكبوت وأن تمسكهم بهذه الرواية تمسك باطل لا وجه له،</w:t>
      </w:r>
      <w:r w:rsidRPr="0043595C">
        <w:rPr>
          <w:rFonts w:eastAsia="Times New Roman"/>
          <w:rtl/>
          <w:lang w:bidi="ar-KW"/>
        </w:rPr>
        <w:t xml:space="preserve"> لأن الحديث الأولى حمله على رواية (أتشهدين أن لا إله إلا الله</w:t>
      </w:r>
      <w:r w:rsidR="006349E8" w:rsidRPr="0043595C">
        <w:rPr>
          <w:rFonts w:eastAsia="Times New Roman"/>
          <w:rtl/>
          <w:lang w:bidi="ar-KW"/>
        </w:rPr>
        <w:t xml:space="preserve">) </w:t>
      </w:r>
      <w:r w:rsidRPr="0043595C">
        <w:rPr>
          <w:rFonts w:eastAsia="Times New Roman"/>
          <w:rtl/>
          <w:lang w:bidi="ar-KW"/>
        </w:rPr>
        <w:t>الموافقة للأصول وأنه إذا حكم بصحة رواية (أين الله</w:t>
      </w:r>
      <w:r w:rsidR="006349E8" w:rsidRPr="0043595C">
        <w:rPr>
          <w:rFonts w:eastAsia="Times New Roman"/>
          <w:rtl/>
          <w:lang w:bidi="ar-KW"/>
        </w:rPr>
        <w:t xml:space="preserve">) </w:t>
      </w:r>
      <w:r w:rsidRPr="0043595C">
        <w:rPr>
          <w:rFonts w:eastAsia="Times New Roman"/>
          <w:rtl/>
          <w:lang w:bidi="ar-KW"/>
        </w:rPr>
        <w:t>فالمقصود به السؤال عن المكانة والرفعة والمنزلة لا عن المكان والجهة الحسيين، والحديث آنذاك ليس على ظاهره المؤدي إلى التمثيل والتحيز والحد والله تعالى منزه عن ذلك كله {ليس كمثله شيء}،</w:t>
      </w:r>
    </w:p>
    <w:p w14:paraId="2FE057C4" w14:textId="687429B6" w:rsidR="00D54144" w:rsidRPr="0043595C" w:rsidRDefault="00897612" w:rsidP="00D54144">
      <w:pPr>
        <w:rPr>
          <w:rtl/>
          <w:lang w:bidi="ar-KW"/>
        </w:rPr>
      </w:pPr>
      <w:r w:rsidRPr="0043595C">
        <w:rPr>
          <w:bCs/>
          <w:kern w:val="0"/>
          <w:sz w:val="36"/>
          <w:szCs w:val="36"/>
          <w:highlight w:val="yellow"/>
          <w:u w:val="single"/>
          <w:rtl/>
        </w:rPr>
        <w:t xml:space="preserve">[المفتاح </w:t>
      </w:r>
      <w:r w:rsidR="00452369" w:rsidRPr="0043595C">
        <w:rPr>
          <w:rFonts w:hint="cs"/>
          <w:bCs/>
          <w:kern w:val="0"/>
          <w:sz w:val="36"/>
          <w:szCs w:val="36"/>
          <w:highlight w:val="yellow"/>
          <w:u w:val="single"/>
          <w:rtl/>
        </w:rPr>
        <w:t>الثاني</w:t>
      </w:r>
      <w:r w:rsidRPr="0043595C">
        <w:rPr>
          <w:bCs/>
          <w:kern w:val="0"/>
          <w:sz w:val="36"/>
          <w:szCs w:val="36"/>
          <w:highlight w:val="yellow"/>
          <w:rtl/>
        </w:rPr>
        <w:t>]</w:t>
      </w:r>
      <w:r w:rsidRPr="0043595C">
        <w:rPr>
          <w:bCs/>
          <w:kern w:val="0"/>
          <w:sz w:val="36"/>
          <w:szCs w:val="36"/>
          <w:rtl/>
        </w:rPr>
        <w:t>:</w:t>
      </w:r>
      <w:r w:rsidRPr="0043595C">
        <w:rPr>
          <w:bCs/>
          <w:kern w:val="0"/>
          <w:sz w:val="40"/>
          <w:szCs w:val="40"/>
          <w:rtl/>
        </w:rPr>
        <w:t xml:space="preserve"> </w:t>
      </w:r>
      <w:r w:rsidR="00D54144" w:rsidRPr="0043595C">
        <w:rPr>
          <w:kern w:val="0"/>
          <w:u w:val="single"/>
          <w:rtl/>
          <w:lang w:bidi="ar-KW"/>
        </w:rPr>
        <w:t>إنّ صح الحديث بهذا اللفظ (أين الله</w:t>
      </w:r>
      <w:r w:rsidR="006349E8" w:rsidRPr="0043595C">
        <w:rPr>
          <w:kern w:val="0"/>
          <w:u w:val="single"/>
          <w:rtl/>
          <w:lang w:bidi="ar-KW"/>
        </w:rPr>
        <w:t xml:space="preserve">) </w:t>
      </w:r>
      <w:r w:rsidR="00D54144" w:rsidRPr="0043595C">
        <w:rPr>
          <w:kern w:val="0"/>
          <w:u w:val="single"/>
          <w:rtl/>
          <w:lang w:bidi="ar-KW"/>
        </w:rPr>
        <w:t>فلا اشكال أبدا أبدا في معناه، وهو حمل لفظ (أين الله</w:t>
      </w:r>
      <w:r w:rsidR="006349E8" w:rsidRPr="0043595C">
        <w:rPr>
          <w:kern w:val="0"/>
          <w:u w:val="single"/>
          <w:rtl/>
          <w:lang w:bidi="ar-KW"/>
        </w:rPr>
        <w:t xml:space="preserve">) </w:t>
      </w:r>
      <w:r w:rsidR="00D54144" w:rsidRPr="0043595C">
        <w:rPr>
          <w:kern w:val="0"/>
          <w:u w:val="single"/>
          <w:rtl/>
          <w:lang w:bidi="ar-KW"/>
        </w:rPr>
        <w:t>على أنه سؤال عن المكانة والمنـزلة أي أين مكانة الله عندك قالت في السماء أي في اعلى المراتب، فيكون معناه السؤال بالأين عن المكانة وليس المكان،</w:t>
      </w:r>
      <w:r w:rsidR="00D54144" w:rsidRPr="0043595C">
        <w:rPr>
          <w:rtl/>
          <w:lang w:bidi="ar-KW"/>
        </w:rPr>
        <w:t xml:space="preserve"> وهذا معروف في اللغة: نقول اين أنت من علم فلان، واين الثرى من الثريا، والحاصل أنه لا توجد أدنى مشكلة في قبول جميع الروايات عند علماء</w:t>
      </w:r>
      <w:r w:rsidR="00C04A3D" w:rsidRPr="0043595C">
        <w:rPr>
          <w:rtl/>
          <w:lang w:bidi="ar-KW"/>
        </w:rPr>
        <w:t xml:space="preserve"> أهل </w:t>
      </w:r>
      <w:r w:rsidR="00D54144" w:rsidRPr="0043595C">
        <w:rPr>
          <w:rtl/>
          <w:lang w:bidi="ar-KW"/>
        </w:rPr>
        <w:t xml:space="preserve">السنة ولكن المشكلة تكمن في الأفهام السقيمة لهذا الحديث والتي تبتغي فتنة المسلمين عن صفاء عقيدتهم إلى الحشو والتكييف والتجسيم، </w:t>
      </w:r>
      <w:r w:rsidR="00D54144" w:rsidRPr="0043595C">
        <w:rPr>
          <w:b/>
          <w:u w:val="single"/>
          <w:rtl/>
          <w:lang w:bidi="ar-KW"/>
        </w:rPr>
        <w:t xml:space="preserve">وبالتالي </w:t>
      </w:r>
      <w:r w:rsidR="00D54144" w:rsidRPr="0043595C">
        <w:rPr>
          <w:b/>
          <w:kern w:val="0"/>
          <w:u w:val="single"/>
          <w:rtl/>
          <w:lang w:bidi="ar-KW"/>
        </w:rPr>
        <w:t>فإنّ</w:t>
      </w:r>
      <w:r w:rsidR="00D54144" w:rsidRPr="0043595C">
        <w:rPr>
          <w:kern w:val="0"/>
          <w:u w:val="single"/>
          <w:rtl/>
          <w:lang w:bidi="ar-KW"/>
        </w:rPr>
        <w:t xml:space="preserve"> ّ </w:t>
      </w:r>
      <w:r w:rsidR="00D54144" w:rsidRPr="0043595C">
        <w:rPr>
          <w:b/>
          <w:kern w:val="0"/>
          <w:u w:val="single"/>
          <w:rtl/>
          <w:lang w:bidi="ar-KW"/>
        </w:rPr>
        <w:t>كل من قال بصحة حديث الجارية بلفظ (أين الله</w:t>
      </w:r>
      <w:r w:rsidR="006349E8" w:rsidRPr="0043595C">
        <w:rPr>
          <w:b/>
          <w:kern w:val="0"/>
          <w:u w:val="single"/>
          <w:rtl/>
          <w:lang w:bidi="ar-KW"/>
        </w:rPr>
        <w:t>)</w:t>
      </w:r>
      <w:r w:rsidR="002D3F1A" w:rsidRPr="0043595C">
        <w:rPr>
          <w:b/>
          <w:kern w:val="0"/>
          <w:u w:val="single"/>
          <w:rtl/>
          <w:lang w:bidi="ar-KW"/>
        </w:rPr>
        <w:t>،</w:t>
      </w:r>
      <w:r w:rsidR="00D54144" w:rsidRPr="0043595C">
        <w:rPr>
          <w:kern w:val="0"/>
          <w:u w:val="single"/>
          <w:rtl/>
          <w:lang w:bidi="ar-KW"/>
        </w:rPr>
        <w:t xml:space="preserve"> وكان على مذهب</w:t>
      </w:r>
      <w:r w:rsidR="00C04A3D" w:rsidRPr="0043595C">
        <w:rPr>
          <w:kern w:val="0"/>
          <w:u w:val="single"/>
          <w:rtl/>
          <w:lang w:bidi="ar-KW"/>
        </w:rPr>
        <w:t xml:space="preserve"> أهل </w:t>
      </w:r>
      <w:r w:rsidR="00D54144" w:rsidRPr="0043595C">
        <w:rPr>
          <w:kern w:val="0"/>
          <w:u w:val="single"/>
          <w:rtl/>
          <w:lang w:bidi="ar-KW"/>
        </w:rPr>
        <w:t>السنة والجماعة في التقديس والتنزيه فإنّه يحمل لفظ (أين الله</w:t>
      </w:r>
      <w:r w:rsidR="006349E8" w:rsidRPr="0043595C">
        <w:rPr>
          <w:kern w:val="0"/>
          <w:u w:val="single"/>
          <w:rtl/>
          <w:lang w:bidi="ar-KW"/>
        </w:rPr>
        <w:t xml:space="preserve">) </w:t>
      </w:r>
      <w:r w:rsidR="00D54144" w:rsidRPr="0043595C">
        <w:rPr>
          <w:kern w:val="0"/>
          <w:u w:val="single"/>
          <w:rtl/>
          <w:lang w:bidi="ar-KW"/>
        </w:rPr>
        <w:t xml:space="preserve">على أنه سؤال عن المكانة والمنـزلة أي أين مكانة الله عندك فأشارت إلى السماء أو قالت </w:t>
      </w:r>
      <w:r w:rsidR="00D54144" w:rsidRPr="0043595C">
        <w:rPr>
          <w:kern w:val="0"/>
          <w:u w:val="single"/>
          <w:rtl/>
          <w:lang w:bidi="ar-KW"/>
        </w:rPr>
        <w:lastRenderedPageBreak/>
        <w:t xml:space="preserve">في السماء أي رفيع القدر والمنـزلة. </w:t>
      </w:r>
      <w:r w:rsidR="00D54144" w:rsidRPr="0043595C">
        <w:rPr>
          <w:b/>
          <w:kern w:val="0"/>
          <w:u w:val="single"/>
          <w:rtl/>
          <w:lang w:bidi="ar-KW"/>
        </w:rPr>
        <w:t>فحديث الجارية بلفظ (أين الله</w:t>
      </w:r>
      <w:r w:rsidR="006349E8" w:rsidRPr="0043595C">
        <w:rPr>
          <w:b/>
          <w:kern w:val="0"/>
          <w:u w:val="single"/>
          <w:rtl/>
          <w:lang w:bidi="ar-KW"/>
        </w:rPr>
        <w:t xml:space="preserve">) </w:t>
      </w:r>
      <w:r w:rsidR="00D54144" w:rsidRPr="0043595C">
        <w:rPr>
          <w:b/>
          <w:kern w:val="0"/>
          <w:u w:val="single"/>
          <w:rtl/>
          <w:lang w:bidi="ar-KW"/>
        </w:rPr>
        <w:t>عند</w:t>
      </w:r>
      <w:r w:rsidR="00C04A3D" w:rsidRPr="0043595C">
        <w:rPr>
          <w:b/>
          <w:kern w:val="0"/>
          <w:u w:val="single"/>
          <w:rtl/>
          <w:lang w:bidi="ar-KW"/>
        </w:rPr>
        <w:t xml:space="preserve"> أهل </w:t>
      </w:r>
      <w:r w:rsidR="00D54144" w:rsidRPr="0043595C">
        <w:rPr>
          <w:b/>
          <w:kern w:val="0"/>
          <w:u w:val="single"/>
          <w:rtl/>
          <w:lang w:bidi="ar-KW"/>
        </w:rPr>
        <w:t>السنة من المتشابه الذي مخرجه طريقان لا ثالث لهما:</w:t>
      </w:r>
      <w:r w:rsidR="00D54144" w:rsidRPr="0043595C">
        <w:rPr>
          <w:kern w:val="0"/>
          <w:u w:val="single"/>
          <w:rtl/>
          <w:lang w:bidi="ar-KW"/>
        </w:rPr>
        <w:t xml:space="preserve"> </w:t>
      </w:r>
      <w:r w:rsidR="00D54144" w:rsidRPr="0043595C">
        <w:rPr>
          <w:b/>
          <w:kern w:val="0"/>
          <w:u w:val="single"/>
          <w:rtl/>
          <w:lang w:bidi="ar-KW"/>
        </w:rPr>
        <w:t>(أحدهما</w:t>
      </w:r>
      <w:r w:rsidR="006349E8" w:rsidRPr="0043595C">
        <w:rPr>
          <w:b/>
          <w:kern w:val="0"/>
          <w:u w:val="single"/>
          <w:rtl/>
          <w:lang w:bidi="ar-KW"/>
        </w:rPr>
        <w:t>):</w:t>
      </w:r>
      <w:r w:rsidR="00D54144" w:rsidRPr="0043595C">
        <w:rPr>
          <w:kern w:val="0"/>
          <w:u w:val="single"/>
          <w:rtl/>
          <w:lang w:bidi="ar-KW"/>
        </w:rPr>
        <w:t xml:space="preserve"> الإيمان به من غير خوض في معناه مع اعتقاد أن الله تعالى ليس كمثله شيء وتنـزيهه عن سمات المخلوقات، </w:t>
      </w:r>
      <w:r w:rsidR="00D54144" w:rsidRPr="0043595C">
        <w:rPr>
          <w:b/>
          <w:kern w:val="0"/>
          <w:u w:val="single"/>
          <w:rtl/>
          <w:lang w:bidi="ar-KW"/>
        </w:rPr>
        <w:t>و(الثاني</w:t>
      </w:r>
      <w:r w:rsidR="006349E8" w:rsidRPr="0043595C">
        <w:rPr>
          <w:b/>
          <w:kern w:val="0"/>
          <w:u w:val="single"/>
          <w:rtl/>
          <w:lang w:bidi="ar-KW"/>
        </w:rPr>
        <w:t>):</w:t>
      </w:r>
      <w:r w:rsidR="00D54144" w:rsidRPr="0043595C">
        <w:rPr>
          <w:kern w:val="0"/>
          <w:u w:val="single"/>
          <w:rtl/>
          <w:lang w:bidi="ar-KW"/>
        </w:rPr>
        <w:t xml:space="preserve"> تأويله بما يليق </w:t>
      </w:r>
      <w:r w:rsidR="00D54144" w:rsidRPr="0043595C">
        <w:rPr>
          <w:rtl/>
          <w:lang w:bidi="ar-KW"/>
        </w:rPr>
        <w:t xml:space="preserve">به من المكانة والمنزلة لأن الله تعالى منزه عن المكان، </w:t>
      </w:r>
      <w:r w:rsidR="00D54144" w:rsidRPr="0043595C">
        <w:rPr>
          <w:b/>
          <w:u w:val="single"/>
          <w:rtl/>
          <w:lang w:bidi="ar-KW"/>
        </w:rPr>
        <w:t>قال الإمام النووي</w:t>
      </w:r>
      <w:r w:rsidR="00D54144" w:rsidRPr="0043595C">
        <w:rPr>
          <w:rtl/>
          <w:lang w:bidi="ar-KW"/>
        </w:rPr>
        <w:t xml:space="preserve"> في شرحه على صحيح مسلم ما نصه: " قوله صلى الله عليه وسلم: أين الله؟ قالـت في السماء، قال: من أنا قالت: أنت رسول الله، قال: أعتقها فإنها مؤمنة هذا الحديث من أحاديث الصفات وفيها مذهبان: أحدهما: الإيمان به من غير خوض في معناه مع اعتقاد أن الله تعالى ليس كمثله شيء وتنـزيهه عن سمات المخلوقات، والثاني: تأويله بما يليق به، فمن قال بهذا قال: كان المراد امتحانها: 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 أو هي من عبدة الأوثان العابدين للأوثان التي بين أيديهم فلما قالت: في السماء علم أنها موحدة وليست عابدة للأوثان</w:t>
      </w:r>
      <w:r w:rsidR="006349E8" w:rsidRPr="0043595C">
        <w:rPr>
          <w:rtl/>
          <w:lang w:bidi="ar-KW"/>
        </w:rPr>
        <w:t xml:space="preserve">) </w:t>
      </w:r>
      <w:r w:rsidR="00D54144" w:rsidRPr="0043595C">
        <w:rPr>
          <w:rtl/>
          <w:lang w:bidi="ar-KW"/>
        </w:rPr>
        <w:t>اهـ [النووي في شرحه على صحيح مسلم (ج5: ص22</w:t>
      </w:r>
      <w:r w:rsidR="006349E8" w:rsidRPr="0043595C">
        <w:rPr>
          <w:rtl/>
          <w:lang w:bidi="ar-KW"/>
        </w:rPr>
        <w:t>)</w:t>
      </w:r>
      <w:r w:rsidR="00401FA2" w:rsidRPr="0043595C">
        <w:rPr>
          <w:rtl/>
          <w:lang w:bidi="ar-KW"/>
        </w:rPr>
        <w:t>]</w:t>
      </w:r>
      <w:r w:rsidR="00D54144" w:rsidRPr="0043595C">
        <w:rPr>
          <w:rtl/>
          <w:lang w:bidi="ar-KW"/>
        </w:rPr>
        <w:t>، وعلى ذلك فإنّه إنّ صح الحديث بهذا اللفظ (أين الله</w:t>
      </w:r>
      <w:r w:rsidR="006349E8" w:rsidRPr="0043595C">
        <w:rPr>
          <w:rtl/>
          <w:lang w:bidi="ar-KW"/>
        </w:rPr>
        <w:t xml:space="preserve">) </w:t>
      </w:r>
      <w:r w:rsidR="00D54144" w:rsidRPr="0043595C">
        <w:rPr>
          <w:rtl/>
          <w:lang w:bidi="ar-KW"/>
        </w:rPr>
        <w:t>فلا اشكال أبدا أبدا في معناه، وهو حمل لفظ (أين الله</w:t>
      </w:r>
      <w:r w:rsidR="006349E8" w:rsidRPr="0043595C">
        <w:rPr>
          <w:rtl/>
          <w:lang w:bidi="ar-KW"/>
        </w:rPr>
        <w:t xml:space="preserve">) </w:t>
      </w:r>
      <w:r w:rsidR="00D54144" w:rsidRPr="0043595C">
        <w:rPr>
          <w:rtl/>
          <w:lang w:bidi="ar-KW"/>
        </w:rPr>
        <w:t>على أنه سؤال عن المكانة والمنـزلة أي أين مكانة الله عندك قالت في السماء أي في اعلى المراتب، فيكون معناه السؤال بالأين عن المكانة وليس المكان، هذا والله من وراء القصد وهو يهدي السبيل</w:t>
      </w:r>
    </w:p>
    <w:p w14:paraId="4C93D05F" w14:textId="3FD84BDD" w:rsidR="00D54144" w:rsidRPr="0043595C" w:rsidRDefault="00D54144" w:rsidP="00822D1E">
      <w:pPr>
        <w:jc w:val="center"/>
        <w:rPr>
          <w:b/>
          <w:rtl/>
          <w:lang w:bidi="ar-KW"/>
        </w:rPr>
      </w:pPr>
      <w:r w:rsidRPr="0043595C">
        <w:rPr>
          <w:b/>
          <w:rtl/>
          <w:lang w:bidi="ar-KW"/>
        </w:rPr>
        <w:t>***</w:t>
      </w:r>
    </w:p>
    <w:p w14:paraId="2791AD24" w14:textId="1AAC10BA" w:rsidR="00822D1E" w:rsidRPr="0043595C" w:rsidRDefault="00822D1E" w:rsidP="00D54144">
      <w:pPr>
        <w:rPr>
          <w:b/>
          <w:rtl/>
          <w:lang w:bidi="ar-KW"/>
        </w:rPr>
      </w:pPr>
    </w:p>
    <w:p w14:paraId="184A25C8" w14:textId="3A07F1FF" w:rsidR="00822D1E" w:rsidRPr="0043595C" w:rsidRDefault="00822D1E" w:rsidP="00822D1E">
      <w:pPr>
        <w:rPr>
          <w:b/>
          <w:kern w:val="0"/>
          <w:highlight w:val="yellow"/>
          <w:u w:val="single"/>
          <w:rtl/>
          <w:lang w:bidi="ar-KW"/>
        </w:rPr>
      </w:pPr>
    </w:p>
    <w:p w14:paraId="5DDB9BAD" w14:textId="4CF02618" w:rsidR="009A4A3D" w:rsidRPr="0043595C" w:rsidRDefault="009A4A3D" w:rsidP="00822D1E">
      <w:pPr>
        <w:rPr>
          <w:b/>
          <w:kern w:val="0"/>
          <w:highlight w:val="yellow"/>
          <w:u w:val="single"/>
          <w:rtl/>
          <w:lang w:bidi="ar-KW"/>
        </w:rPr>
      </w:pPr>
    </w:p>
    <w:p w14:paraId="33F2564A" w14:textId="72E51A1D" w:rsidR="009A4A3D" w:rsidRPr="0043595C" w:rsidRDefault="009A4A3D" w:rsidP="00822D1E">
      <w:pPr>
        <w:rPr>
          <w:b/>
          <w:kern w:val="0"/>
          <w:highlight w:val="yellow"/>
          <w:u w:val="single"/>
          <w:rtl/>
          <w:lang w:bidi="ar-KW"/>
        </w:rPr>
      </w:pPr>
    </w:p>
    <w:p w14:paraId="5A27C471" w14:textId="42A81145" w:rsidR="009A4A3D" w:rsidRPr="0043595C" w:rsidRDefault="009A4A3D" w:rsidP="00822D1E">
      <w:pPr>
        <w:rPr>
          <w:b/>
          <w:kern w:val="0"/>
          <w:highlight w:val="yellow"/>
          <w:u w:val="single"/>
          <w:rtl/>
          <w:lang w:bidi="ar-KW"/>
        </w:rPr>
      </w:pPr>
    </w:p>
    <w:p w14:paraId="44AB6553" w14:textId="7E5AF225" w:rsidR="009A4A3D" w:rsidRPr="0043595C" w:rsidRDefault="009A4A3D" w:rsidP="00822D1E">
      <w:pPr>
        <w:rPr>
          <w:b/>
          <w:kern w:val="0"/>
          <w:highlight w:val="yellow"/>
          <w:u w:val="single"/>
          <w:rtl/>
          <w:lang w:bidi="ar-KW"/>
        </w:rPr>
      </w:pPr>
    </w:p>
    <w:p w14:paraId="02088336" w14:textId="1B9E5535" w:rsidR="009A4A3D" w:rsidRPr="0043595C" w:rsidRDefault="009A4A3D" w:rsidP="00822D1E">
      <w:pPr>
        <w:rPr>
          <w:b/>
          <w:kern w:val="0"/>
          <w:highlight w:val="yellow"/>
          <w:u w:val="single"/>
          <w:rtl/>
          <w:lang w:bidi="ar-KW"/>
        </w:rPr>
      </w:pPr>
    </w:p>
    <w:p w14:paraId="53259F90" w14:textId="77777777" w:rsidR="009A4A3D" w:rsidRPr="0043595C" w:rsidRDefault="009A4A3D" w:rsidP="00822D1E">
      <w:pPr>
        <w:rPr>
          <w:b/>
          <w:kern w:val="0"/>
          <w:highlight w:val="yellow"/>
          <w:u w:val="single"/>
          <w:lang w:bidi="ar-KW"/>
        </w:rPr>
      </w:pPr>
    </w:p>
    <w:p w14:paraId="6F982CCB" w14:textId="77777777" w:rsidR="00822D1E" w:rsidRPr="0043595C" w:rsidRDefault="00822D1E" w:rsidP="00822D1E">
      <w:pPr>
        <w:pStyle w:val="a3"/>
        <w:jc w:val="center"/>
        <w:rPr>
          <w:color w:val="auto"/>
          <w:sz w:val="40"/>
          <w:szCs w:val="40"/>
          <w:highlight w:val="yellow"/>
          <w:lang w:bidi="ar-KW"/>
        </w:rPr>
      </w:pPr>
    </w:p>
    <w:p w14:paraId="3BFB4EFF" w14:textId="356618D6" w:rsidR="00822D1E" w:rsidRPr="0043595C" w:rsidRDefault="00822D1E" w:rsidP="00822D1E">
      <w:pPr>
        <w:pStyle w:val="a3"/>
        <w:jc w:val="center"/>
        <w:rPr>
          <w:color w:val="auto"/>
          <w:sz w:val="40"/>
          <w:szCs w:val="40"/>
          <w:highlight w:val="yellow"/>
          <w:rtl/>
          <w:lang w:bidi="ar-KW"/>
        </w:rPr>
      </w:pPr>
      <w:r w:rsidRPr="0043595C">
        <w:rPr>
          <w:rFonts w:hint="cs"/>
          <w:color w:val="auto"/>
          <w:sz w:val="40"/>
          <w:szCs w:val="40"/>
          <w:highlight w:val="yellow"/>
          <w:rtl/>
          <w:lang w:bidi="ar-KW"/>
        </w:rPr>
        <w:t>(رابعا</w:t>
      </w:r>
      <w:r w:rsidR="006349E8" w:rsidRPr="0043595C">
        <w:rPr>
          <w:rFonts w:hint="cs"/>
          <w:color w:val="auto"/>
          <w:sz w:val="40"/>
          <w:szCs w:val="40"/>
          <w:highlight w:val="yellow"/>
          <w:rtl/>
          <w:lang w:bidi="ar-KW"/>
        </w:rPr>
        <w:t xml:space="preserve">) </w:t>
      </w:r>
    </w:p>
    <w:p w14:paraId="3B3C387F" w14:textId="6E7FB800" w:rsidR="00822D1E" w:rsidRPr="0043595C" w:rsidRDefault="00822D1E" w:rsidP="00822D1E">
      <w:pPr>
        <w:pStyle w:val="a3"/>
        <w:jc w:val="center"/>
        <w:rPr>
          <w:color w:val="auto"/>
          <w:sz w:val="40"/>
          <w:szCs w:val="40"/>
          <w:highlight w:val="yellow"/>
          <w:rtl/>
          <w:lang w:bidi="ar-KW"/>
        </w:rPr>
      </w:pPr>
      <w:r w:rsidRPr="0043595C">
        <w:rPr>
          <w:rFonts w:hint="cs"/>
          <w:color w:val="auto"/>
          <w:sz w:val="40"/>
          <w:szCs w:val="40"/>
          <w:highlight w:val="yellow"/>
          <w:rtl/>
          <w:lang w:bidi="ar-KW"/>
        </w:rPr>
        <w:t>مفاتيح حل إشكالية</w:t>
      </w:r>
      <w:r w:rsidRPr="0043595C">
        <w:rPr>
          <w:color w:val="auto"/>
          <w:sz w:val="40"/>
          <w:szCs w:val="40"/>
          <w:highlight w:val="yellow"/>
          <w:rtl/>
          <w:lang w:bidi="ar-KW"/>
        </w:rPr>
        <w:t xml:space="preserve"> الحركة والنزول</w:t>
      </w:r>
    </w:p>
    <w:p w14:paraId="0EDD9B9C" w14:textId="586B717E" w:rsidR="00822D1E" w:rsidRPr="0043595C" w:rsidRDefault="00822D1E" w:rsidP="00822D1E">
      <w:pPr>
        <w:pStyle w:val="a3"/>
        <w:jc w:val="center"/>
        <w:rPr>
          <w:color w:val="auto"/>
          <w:sz w:val="40"/>
          <w:szCs w:val="40"/>
          <w:highlight w:val="yellow"/>
          <w:rtl/>
          <w:lang w:bidi="ar-KW"/>
        </w:rPr>
      </w:pPr>
      <w:r w:rsidRPr="0043595C">
        <w:rPr>
          <w:color w:val="auto"/>
          <w:sz w:val="40"/>
          <w:szCs w:val="40"/>
          <w:highlight w:val="yellow"/>
          <w:rtl/>
          <w:lang w:bidi="ar-KW"/>
        </w:rPr>
        <w:t>في حديث: (ينزل ربنا كل ليلة</w:t>
      </w:r>
      <w:r w:rsidR="006349E8" w:rsidRPr="0043595C">
        <w:rPr>
          <w:color w:val="auto"/>
          <w:sz w:val="40"/>
          <w:szCs w:val="40"/>
          <w:highlight w:val="yellow"/>
          <w:rtl/>
          <w:lang w:bidi="ar-KW"/>
        </w:rPr>
        <w:t xml:space="preserve">) </w:t>
      </w:r>
    </w:p>
    <w:p w14:paraId="5E0EBEB1" w14:textId="77777777" w:rsidR="00822D1E" w:rsidRPr="0043595C" w:rsidRDefault="00822D1E" w:rsidP="00822D1E">
      <w:pPr>
        <w:pStyle w:val="a3"/>
        <w:jc w:val="center"/>
        <w:rPr>
          <w:color w:val="auto"/>
          <w:sz w:val="40"/>
          <w:szCs w:val="40"/>
          <w:rtl/>
          <w:lang w:bidi="ar-KW"/>
        </w:rPr>
      </w:pPr>
    </w:p>
    <w:p w14:paraId="41D97804" w14:textId="77777777" w:rsidR="009A4A3D" w:rsidRPr="0043595C" w:rsidRDefault="009A4A3D" w:rsidP="00D54144">
      <w:pPr>
        <w:rPr>
          <w:b/>
          <w:highlight w:val="yellow"/>
          <w:u w:val="single"/>
          <w:rtl/>
        </w:rPr>
      </w:pPr>
    </w:p>
    <w:p w14:paraId="4DC403F1" w14:textId="659F06BE" w:rsidR="00D54144" w:rsidRPr="0043595C" w:rsidRDefault="00D54144" w:rsidP="00D54144">
      <w:pPr>
        <w:rPr>
          <w:rtl/>
        </w:rPr>
      </w:pPr>
      <w:r w:rsidRPr="0043595C">
        <w:rPr>
          <w:bCs/>
          <w:kern w:val="0"/>
          <w:sz w:val="36"/>
          <w:szCs w:val="36"/>
          <w:highlight w:val="yellow"/>
          <w:u w:val="single"/>
          <w:rtl/>
          <w:lang w:bidi="ar-KW"/>
        </w:rPr>
        <w:t>[رواية الحديث]:</w:t>
      </w:r>
      <w:r w:rsidRPr="0043595C">
        <w:rPr>
          <w:rtl/>
        </w:rPr>
        <w:t xml:space="preserve"> </w:t>
      </w:r>
      <w:r w:rsidRPr="0043595C">
        <w:rPr>
          <w:b/>
          <w:rtl/>
        </w:rPr>
        <w:t>أخرج البخاري</w:t>
      </w:r>
      <w:r w:rsidRPr="0043595C">
        <w:rPr>
          <w:rtl/>
        </w:rPr>
        <w:t xml:space="preserve"> عن أبي هريرة رضي الله عنه أَنَّ رَسُولَ اللَّهِ صَلَّى اللَّهُ عَلَيْهِ وَسَلَّمَ قَالَ: (يَنْزِلُ رَبُّنَا تَبَارَكَ وَتَعَالَى كُلَّ لَيْلَةٍ إِلَى السَّمَاءِ الدُّنْيَا حِينَ يَبْقَى ثُلُثُ اللَّيْلِ الْآخِرُ يَقُولُ مَنْ يَدْعُونِي فَأَسْتَجِيبَ لَهُ مَنْ يَسْأَلُنِي فَأُعْطِيَهُ مَنْ يَسْتَغْفِرُنِي فَأَغْفِرَ لَهُ</w:t>
      </w:r>
      <w:r w:rsidR="006349E8" w:rsidRPr="0043595C">
        <w:rPr>
          <w:rtl/>
        </w:rPr>
        <w:t xml:space="preserve">) </w:t>
      </w:r>
      <w:r w:rsidRPr="0043595C">
        <w:rPr>
          <w:rtl/>
        </w:rPr>
        <w:t xml:space="preserve">[البخاري ح 1077]، </w:t>
      </w:r>
    </w:p>
    <w:p w14:paraId="73D8222B" w14:textId="77777777" w:rsidR="00D54144" w:rsidRPr="0043595C" w:rsidRDefault="00D54144" w:rsidP="00D54144">
      <w:pPr>
        <w:rPr>
          <w:rtl/>
        </w:rPr>
      </w:pPr>
      <w:r w:rsidRPr="0043595C">
        <w:rPr>
          <w:bCs/>
          <w:kern w:val="0"/>
          <w:sz w:val="36"/>
          <w:szCs w:val="36"/>
          <w:highlight w:val="yellow"/>
          <w:u w:val="single"/>
          <w:rtl/>
          <w:lang w:bidi="ar-KW"/>
        </w:rPr>
        <w:t>[المفتاح الاول]:</w:t>
      </w:r>
      <w:r w:rsidRPr="0043595C">
        <w:rPr>
          <w:b/>
          <w:kern w:val="0"/>
          <w:rtl/>
          <w:lang w:bidi="ar-KW"/>
        </w:rPr>
        <w:t xml:space="preserve"> </w:t>
      </w:r>
      <w:r w:rsidRPr="0043595C">
        <w:rPr>
          <w:b/>
          <w:u w:val="single"/>
          <w:rtl/>
        </w:rPr>
        <w:t>[تعدد معاني النزول في اللغة]:</w:t>
      </w:r>
      <w:r w:rsidRPr="0043595C">
        <w:rPr>
          <w:rtl/>
        </w:rPr>
        <w:t xml:space="preserve"> للنزول في القرآن معان متعددة لابد من فقهها: منها قوله تعالى: {وَأَنْزَلَ لَكُمْ مِنَ الْأَنْعَامِ ثَمَانِيَةَ أَزْوَاجٍ} [سورة الزمر]، ولم نر جملا نازلا من السماء، وإنما المعنى خلق لكم من الانعام ثمانية أزواج، وقوله تعالى: {وَأَنْزَلْنَا الْحَدِيدَ فِيهِ بَأْسٌ شَدِيدٌ وَمَنَافِعُ لِلنَّاسِ} [سورة الحديد]، والحديد يستخرج من باطن الأرض ولم نر معدن الحديد ينزل على هيئة سبائك من السماء، والمعنى: وجعلنا الحديد فيه بأس شديد، وفي اللغة تقول العرب نزل البائع في سلعته إذا خفّض سعرها، وقال الشافعي وهو أمام في اللغة يُحتج بلغته، دخلت مصر فلم يفهموا كلامي فنزلت ثم نزلت ثم نزلت، والمعنى نزل عن بلاغته المعهودة حتى يساعدهم في فهم كلامه، </w:t>
      </w:r>
    </w:p>
    <w:p w14:paraId="45A3C1DC" w14:textId="6CD8CE89" w:rsidR="00D54144" w:rsidRPr="0043595C" w:rsidRDefault="00D54144" w:rsidP="00D54144">
      <w:pPr>
        <w:rPr>
          <w:rtl/>
        </w:rPr>
      </w:pPr>
      <w:r w:rsidRPr="0043595C">
        <w:rPr>
          <w:bCs/>
          <w:kern w:val="0"/>
          <w:sz w:val="36"/>
          <w:szCs w:val="36"/>
          <w:highlight w:val="yellow"/>
          <w:u w:val="single"/>
          <w:rtl/>
          <w:lang w:bidi="ar-KW"/>
        </w:rPr>
        <w:lastRenderedPageBreak/>
        <w:t>[المفتاح الثاني]:</w:t>
      </w:r>
      <w:r w:rsidRPr="0043595C">
        <w:rPr>
          <w:b/>
          <w:kern w:val="0"/>
          <w:rtl/>
          <w:lang w:bidi="ar-KW"/>
        </w:rPr>
        <w:t xml:space="preserve"> </w:t>
      </w:r>
      <w:r w:rsidRPr="0043595C">
        <w:rPr>
          <w:b/>
          <w:u w:val="single"/>
          <w:rtl/>
        </w:rPr>
        <w:t>اللوازم الفاسدة للنزول الحقيقي:</w:t>
      </w:r>
      <w:r w:rsidRPr="0043595C">
        <w:rPr>
          <w:b/>
          <w:rtl/>
        </w:rPr>
        <w:t xml:space="preserve"> </w:t>
      </w:r>
      <w:r w:rsidRPr="0043595C">
        <w:rPr>
          <w:rtl/>
        </w:rPr>
        <w:t xml:space="preserve">ومن تلك اللوازم: </w:t>
      </w:r>
      <w:r w:rsidRPr="0043595C">
        <w:rPr>
          <w:b/>
          <w:u w:val="single"/>
          <w:rtl/>
        </w:rPr>
        <w:t>(أ</w:t>
      </w:r>
      <w:r w:rsidR="006349E8" w:rsidRPr="0043595C">
        <w:rPr>
          <w:b/>
          <w:u w:val="single"/>
          <w:rtl/>
        </w:rPr>
        <w:t xml:space="preserve">) </w:t>
      </w:r>
      <w:r w:rsidRPr="0043595C">
        <w:rPr>
          <w:b/>
          <w:u w:val="single"/>
          <w:rtl/>
        </w:rPr>
        <w:t>الحلول في السماء،</w:t>
      </w:r>
      <w:r w:rsidRPr="0043595C">
        <w:rPr>
          <w:rtl/>
        </w:rPr>
        <w:t xml:space="preserve"> وقد أجمع علماء</w:t>
      </w:r>
      <w:r w:rsidR="00C04A3D" w:rsidRPr="0043595C">
        <w:rPr>
          <w:rtl/>
        </w:rPr>
        <w:t xml:space="preserve"> أهل </w:t>
      </w:r>
      <w:r w:rsidRPr="0043595C">
        <w:rPr>
          <w:rtl/>
        </w:rPr>
        <w:t xml:space="preserve">السنّة والجماعة على تنزيه الله تعالى عن الاتحاد والحلول، </w:t>
      </w:r>
      <w:r w:rsidRPr="0043595C">
        <w:rPr>
          <w:b/>
          <w:u w:val="single"/>
          <w:rtl/>
        </w:rPr>
        <w:t>(ب</w:t>
      </w:r>
      <w:r w:rsidR="006349E8" w:rsidRPr="0043595C">
        <w:rPr>
          <w:b/>
          <w:u w:val="single"/>
          <w:rtl/>
        </w:rPr>
        <w:t xml:space="preserve">) </w:t>
      </w:r>
      <w:r w:rsidRPr="0043595C">
        <w:rPr>
          <w:b/>
          <w:u w:val="single"/>
          <w:rtl/>
        </w:rPr>
        <w:t>الصعود بعد النزول</w:t>
      </w:r>
      <w:r w:rsidRPr="0043595C">
        <w:rPr>
          <w:rtl/>
        </w:rPr>
        <w:t xml:space="preserve"> بمعنى أن يكون أسفل العرش ثم يصعد، وهو محال على العلي العظيم، ووصف الله تعالى بالسفل كفر وضلال، (</w:t>
      </w:r>
      <w:r w:rsidRPr="0043595C">
        <w:rPr>
          <w:b/>
          <w:u w:val="single"/>
          <w:rtl/>
        </w:rPr>
        <w:t>ت</w:t>
      </w:r>
      <w:r w:rsidR="006349E8" w:rsidRPr="0043595C">
        <w:rPr>
          <w:b/>
          <w:u w:val="single"/>
          <w:rtl/>
        </w:rPr>
        <w:t xml:space="preserve">) </w:t>
      </w:r>
      <w:r w:rsidRPr="0043595C">
        <w:rPr>
          <w:b/>
          <w:u w:val="single"/>
          <w:rtl/>
        </w:rPr>
        <w:t>النتيجة الحتمية لدوران الأرض حول نفسها وحول الشمس</w:t>
      </w:r>
      <w:r w:rsidRPr="0043595C">
        <w:rPr>
          <w:rtl/>
        </w:rPr>
        <w:t xml:space="preserve"> دوام ثلث الليل في الارض بمجموع أماكنها وتجدد ثلث الليل على</w:t>
      </w:r>
      <w:r w:rsidR="00C04A3D" w:rsidRPr="0043595C">
        <w:rPr>
          <w:rtl/>
        </w:rPr>
        <w:t xml:space="preserve"> أهل </w:t>
      </w:r>
      <w:r w:rsidRPr="0043595C">
        <w:rPr>
          <w:rtl/>
        </w:rPr>
        <w:t>الأرض مع اللحظات شيئا فشيئا، فلو كان النزول حقيقيا فيلزم انتقاله إلى السماء الدنيا في كل لحظة وحين، والنتيجة الحتمية هي النزول والصعود على مدار اليوم، وعلى زعمهم وعقيدتهم فمتى يكون الاستواء على العرش على مفهوم هؤلاء،</w:t>
      </w:r>
      <w:r w:rsidR="006E5CBA" w:rsidRPr="0043595C">
        <w:rPr>
          <w:rtl/>
        </w:rPr>
        <w:t xml:space="preserve"> </w:t>
      </w:r>
      <w:r w:rsidRPr="0043595C">
        <w:rPr>
          <w:rtl/>
        </w:rPr>
        <w:t xml:space="preserve">إذن الفهم الصحيح للحديث لابد وأن يكون غير ذلك، </w:t>
      </w:r>
      <w:r w:rsidRPr="0043595C">
        <w:rPr>
          <w:b/>
          <w:u w:val="single"/>
          <w:rtl/>
        </w:rPr>
        <w:t>(ث</w:t>
      </w:r>
      <w:r w:rsidR="006349E8" w:rsidRPr="0043595C">
        <w:rPr>
          <w:b/>
          <w:u w:val="single"/>
          <w:rtl/>
        </w:rPr>
        <w:t xml:space="preserve">) </w:t>
      </w:r>
      <w:r w:rsidRPr="0043595C">
        <w:rPr>
          <w:b/>
          <w:u w:val="single"/>
          <w:rtl/>
        </w:rPr>
        <w:t>كما يقول الرازي</w:t>
      </w:r>
      <w:r w:rsidRPr="0043595C">
        <w:rPr>
          <w:rtl/>
        </w:rPr>
        <w:t xml:space="preserve">: في تفسيره مفاتيح الغيب: 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 [تفسيره مفاتيح الغيب]، </w:t>
      </w:r>
      <w:r w:rsidRPr="0043595C">
        <w:rPr>
          <w:b/>
          <w:u w:val="single"/>
          <w:rtl/>
          <w:lang w:bidi="ar-KW"/>
        </w:rPr>
        <w:t>(ج</w:t>
      </w:r>
      <w:r w:rsidR="006349E8" w:rsidRPr="0043595C">
        <w:rPr>
          <w:b/>
          <w:u w:val="single"/>
          <w:rtl/>
          <w:lang w:bidi="ar-KW"/>
        </w:rPr>
        <w:t xml:space="preserve">) </w:t>
      </w:r>
      <w:r w:rsidRPr="0043595C">
        <w:rPr>
          <w:b/>
          <w:u w:val="single"/>
          <w:rtl/>
        </w:rPr>
        <w:t>القائل بأن الله تعالى فوق العرش بذاته وأنه ملأه كيف تسعه السماء الدنيا</w:t>
      </w:r>
      <w:r w:rsidRPr="0043595C">
        <w:rPr>
          <w:rtl/>
        </w:rPr>
        <w:t xml:space="preserve">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Pr="0043595C">
        <w:rPr>
          <w:rtl/>
          <w:lang w:bidi="ar-KW"/>
        </w:rPr>
        <w:t xml:space="preserve"> </w:t>
      </w:r>
      <w:r w:rsidRPr="0043595C">
        <w:rPr>
          <w:rtl/>
        </w:rPr>
        <w:t xml:space="preserve">وإذا ثبت ذلك فقد ذهب جماعة من السلف إلى السكوت عن المراد بذلك النـزول مع قطعهم بأن ما لا يليق بجلاله تعالى غير مراد وتنـزيهه عن الحركة والانتقال، </w:t>
      </w:r>
      <w:r w:rsidRPr="0043595C">
        <w:rPr>
          <w:b/>
          <w:u w:val="single"/>
          <w:rtl/>
        </w:rPr>
        <w:t>(ح</w:t>
      </w:r>
      <w:r w:rsidR="006349E8" w:rsidRPr="0043595C">
        <w:rPr>
          <w:b/>
          <w:u w:val="single"/>
          <w:rtl/>
        </w:rPr>
        <w:t xml:space="preserve">) </w:t>
      </w:r>
      <w:r w:rsidRPr="0043595C">
        <w:rPr>
          <w:b/>
          <w:u w:val="single"/>
          <w:rtl/>
        </w:rPr>
        <w:t>النزول الحقيقي يستلزم التغير والحدوث</w:t>
      </w:r>
      <w:r w:rsidRPr="0043595C">
        <w:rPr>
          <w:rtl/>
        </w:rPr>
        <w:t xml:space="preserve"> والحركة والسكون والقيام والجلوس، وهذه كلها محال نسبتها إلى الله المنزه عن الجسمية ولوازمها عند</w:t>
      </w:r>
      <w:r w:rsidR="00C04A3D" w:rsidRPr="0043595C">
        <w:rPr>
          <w:rtl/>
        </w:rPr>
        <w:t xml:space="preserve"> أهل </w:t>
      </w:r>
      <w:r w:rsidRPr="0043595C">
        <w:rPr>
          <w:rtl/>
        </w:rPr>
        <w:t xml:space="preserve">الأصول المتخصصين في العقيدة، وإن كان الحشوية الجهال لا يرون باساً من نسبة تلك العظائم إلى الله، وهم يقولون على الله تعالى بغير علم، وحقاً إذا لم تستح فاصنع ما شئت، </w:t>
      </w:r>
    </w:p>
    <w:p w14:paraId="3650E0AD" w14:textId="4B61CAF5" w:rsidR="00D54144" w:rsidRPr="0043595C" w:rsidRDefault="00D54144" w:rsidP="00D54144">
      <w:pPr>
        <w:rPr>
          <w:rtl/>
        </w:rPr>
      </w:pPr>
      <w:r w:rsidRPr="0043595C">
        <w:rPr>
          <w:bCs/>
          <w:kern w:val="0"/>
          <w:sz w:val="36"/>
          <w:szCs w:val="36"/>
          <w:highlight w:val="yellow"/>
          <w:u w:val="single"/>
          <w:rtl/>
          <w:lang w:bidi="ar-KW"/>
        </w:rPr>
        <w:t>[المفتاح الثالث]:</w:t>
      </w:r>
      <w:r w:rsidRPr="0043595C">
        <w:rPr>
          <w:b/>
          <w:kern w:val="0"/>
          <w:rtl/>
          <w:lang w:bidi="ar-KW"/>
        </w:rPr>
        <w:t xml:space="preserve"> </w:t>
      </w:r>
      <w:r w:rsidRPr="0043595C">
        <w:rPr>
          <w:u w:val="single"/>
          <w:rtl/>
        </w:rPr>
        <w:t>أقوال شرّاح الحديث والعلماء في بيان معنى حديث النزول:</w:t>
      </w:r>
      <w:r w:rsidRPr="0043595C">
        <w:rPr>
          <w:rtl/>
        </w:rPr>
        <w:t xml:space="preserve"> </w:t>
      </w:r>
      <w:r w:rsidRPr="0043595C">
        <w:rPr>
          <w:u w:val="single"/>
          <w:rtl/>
        </w:rPr>
        <w:t>(1</w:t>
      </w:r>
      <w:r w:rsidR="006349E8" w:rsidRPr="0043595C">
        <w:rPr>
          <w:u w:val="single"/>
          <w:rtl/>
        </w:rPr>
        <w:t xml:space="preserve">) </w:t>
      </w:r>
      <w:r w:rsidRPr="0043595C">
        <w:rPr>
          <w:u w:val="single"/>
          <w:rtl/>
        </w:rPr>
        <w:t>قال ابن حجر</w:t>
      </w:r>
      <w:r w:rsidRPr="0043595C">
        <w:rPr>
          <w:rtl/>
        </w:rPr>
        <w:t xml:space="preserve"> - في درة من كلامه - في شرح الحديث: (قوله: (ينزل ربنا إلى السماء الدنيا</w:t>
      </w:r>
      <w:r w:rsidR="006349E8" w:rsidRPr="0043595C">
        <w:rPr>
          <w:rtl/>
        </w:rPr>
        <w:t xml:space="preserve">) </w:t>
      </w:r>
      <w:r w:rsidRPr="0043595C">
        <w:rPr>
          <w:rtl/>
        </w:rPr>
        <w:t xml:space="preserve">استدل به من أثبت الجهة وقال: هي جهة العلو، </w:t>
      </w:r>
      <w:r w:rsidRPr="0043595C">
        <w:rPr>
          <w:b/>
          <w:rtl/>
        </w:rPr>
        <w:t>وأنكر ذلك الجمهور</w:t>
      </w:r>
      <w:r w:rsidRPr="0043595C">
        <w:rPr>
          <w:rtl/>
        </w:rPr>
        <w:t xml:space="preserve"> </w:t>
      </w:r>
      <w:r w:rsidRPr="0043595C">
        <w:rPr>
          <w:u w:val="single"/>
          <w:rtl/>
        </w:rPr>
        <w:t>لأن القول بذلك يفضي إلى التحيز تعالى الله عن ذلك،</w:t>
      </w:r>
      <w:r w:rsidRPr="0043595C">
        <w:rPr>
          <w:rtl/>
        </w:rPr>
        <w:t xml:space="preserve"> </w:t>
      </w:r>
      <w:r w:rsidRPr="0043595C">
        <w:rPr>
          <w:b/>
          <w:rtl/>
        </w:rPr>
        <w:t>وقد اختلف في معنى النزول على أقوال:</w:t>
      </w:r>
      <w:r w:rsidRPr="0043595C">
        <w:rPr>
          <w:rtl/>
        </w:rPr>
        <w:t xml:space="preserve"> فمنهم من حمله على ظاهره وحقيقته وهم المشبهة تعالى </w:t>
      </w:r>
      <w:r w:rsidRPr="0043595C">
        <w:rPr>
          <w:rtl/>
        </w:rPr>
        <w:lastRenderedPageBreak/>
        <w:t xml:space="preserve">الله عن قولهم، ومنهم من أنكر صحة الأحاديث الواردة في ذلك جملة وهم الخوارج والمعتزلة وهو مكابرة، والعجب أنهم أولوا ما في القرآن من نحو ذلك وأنكروا ما في الحديث إما جهلا وإما عنادا، ومنهم من أجراه على ما ورد مؤمنا به على طريق الإجمال منزها الله تعالى عن الكيفية والتشبيه وهم جمهور السلف ... وقال ابن العربي: حكي عن المبتدعة رد هذه الأحاديث، وعن السلف إمرارها، وعن قوم تأويلها وبه أقول ... والحاصل أنه تأوله بوجهين: </w:t>
      </w:r>
      <w:r w:rsidRPr="0043595C">
        <w:rPr>
          <w:b/>
          <w:rtl/>
        </w:rPr>
        <w:t>إما بأن المعنى ينزل أمره أو الملك بأمره</w:t>
      </w:r>
      <w:r w:rsidRPr="0043595C">
        <w:rPr>
          <w:rtl/>
        </w:rPr>
        <w:t xml:space="preserve">، </w:t>
      </w:r>
      <w:r w:rsidRPr="0043595C">
        <w:rPr>
          <w:b/>
          <w:rtl/>
        </w:rPr>
        <w:t>وإما بأنه استعارة بمعنى التلطف بالداعين والإجابة لهم</w:t>
      </w:r>
      <w:r w:rsidRPr="0043595C">
        <w:rPr>
          <w:rtl/>
        </w:rPr>
        <w:t xml:space="preserve"> ونحوه .. وقال البيضاوي: ولما ثبت بالقواطع أنه سبحانه منزه عن الجسمية والتحيز امتنع عليه النزول على معنى الانتقال من موضع إلى موضع أخفض منه، فالمراد نور رحمته، أي ينتقل من مقتضى صفة الجلال التي تقتضي الغضب والانتقام إلى مقتضى صفة الإكرام التي تقتضي الرأفة والرحمة</w:t>
      </w:r>
      <w:r w:rsidR="006349E8" w:rsidRPr="0043595C">
        <w:rPr>
          <w:rtl/>
        </w:rPr>
        <w:t xml:space="preserve">) </w:t>
      </w:r>
      <w:r w:rsidRPr="0043595C">
        <w:rPr>
          <w:rtl/>
        </w:rPr>
        <w:t xml:space="preserve">أهـ [فتح الباري: ج: 3 ص: 30]، </w:t>
      </w:r>
      <w:r w:rsidRPr="0043595C">
        <w:rPr>
          <w:u w:val="single"/>
          <w:rtl/>
        </w:rPr>
        <w:t>(2</w:t>
      </w:r>
      <w:r w:rsidR="006349E8" w:rsidRPr="0043595C">
        <w:rPr>
          <w:u w:val="single"/>
          <w:rtl/>
        </w:rPr>
        <w:t xml:space="preserve">) </w:t>
      </w:r>
      <w:r w:rsidRPr="0043595C">
        <w:rPr>
          <w:u w:val="single"/>
          <w:rtl/>
        </w:rPr>
        <w:t>وقال النووي</w:t>
      </w:r>
      <w:r w:rsidRPr="0043595C">
        <w:rPr>
          <w:rtl/>
        </w:rPr>
        <w:t xml:space="preserve"> - في درة من تنزيهاته - في شرح الحديث: (قوله صلى الله عليه وسلم: (ينزل ربنا كل ليلة إلى السماء الدنيا فيقول: من يدعوني فأستجيب له</w:t>
      </w:r>
      <w:r w:rsidR="006349E8" w:rsidRPr="0043595C">
        <w:rPr>
          <w:rtl/>
        </w:rPr>
        <w:t xml:space="preserve">) </w:t>
      </w:r>
      <w:r w:rsidRPr="0043595C">
        <w:rPr>
          <w:rtl/>
        </w:rPr>
        <w:t xml:space="preserve">هذا الحديث من أحاديث الصفات، وفيه مذهبان مشهوران للعلماء سبق إيضاحهما في كتاب الإيمان ومختصرهما أن أحدهما وهو مذهب جمهور السلف وبعض المتكلمين: أنه يؤمن بأنها حق على ما يليق بالله تعالى، وأن ظاهرها المتعارف في حقنا غير مراد، ولا يتكلم في تأويلها مع اعتقاد تنزيه الله تعالى عن صفات المخلوق، وعن الانتقال والحركات وسائر سمات الخلق . والثاني: مذهب أكثر المتكلمين وجماعات من السلف وهو محكي هنا عن مالك والأوزاعي: أنها تتأول على ما يليق بها بحسب مواطنها، فعلى هذا تأولوا هذا الحديث تأويلين أحدهما: تأويل مالك بن أنس وغيره معناه: تنزل رحمته وأمره وملائكته كما يقال: فعل السلطان كذا إذا فعله أتباعه </w:t>
      </w:r>
      <w:proofErr w:type="gramStart"/>
      <w:r w:rsidRPr="0043595C">
        <w:rPr>
          <w:rtl/>
        </w:rPr>
        <w:t>بأمره .</w:t>
      </w:r>
      <w:proofErr w:type="gramEnd"/>
      <w:r w:rsidRPr="0043595C">
        <w:rPr>
          <w:rtl/>
        </w:rPr>
        <w:t xml:space="preserve"> والثاني: أنه على الاستعارة، ومعناه: الإقبال على الداعين بالإجابة واللطف، والله أعلم</w:t>
      </w:r>
      <w:r w:rsidR="006349E8" w:rsidRPr="0043595C">
        <w:rPr>
          <w:rtl/>
        </w:rPr>
        <w:t xml:space="preserve">) </w:t>
      </w:r>
      <w:r w:rsidRPr="0043595C">
        <w:rPr>
          <w:rtl/>
        </w:rPr>
        <w:t xml:space="preserve">أهـ [شرح النووي على صحيح مسلم]، </w:t>
      </w:r>
      <w:r w:rsidRPr="0043595C">
        <w:rPr>
          <w:u w:val="single"/>
          <w:rtl/>
        </w:rPr>
        <w:t>وقال رحمه الله في المجموع:</w:t>
      </w:r>
      <w:r w:rsidRPr="0043595C">
        <w:rPr>
          <w:rtl/>
        </w:rPr>
        <w:t xml:space="preserve"> (وفي هذا الحديث وشبهه من أحاديث الصفات وآياتها مذهبان مشهوران: (أحدهما</w:t>
      </w:r>
      <w:r w:rsidR="006349E8" w:rsidRPr="0043595C">
        <w:rPr>
          <w:rtl/>
        </w:rPr>
        <w:t xml:space="preserve">) </w:t>
      </w:r>
      <w:r w:rsidRPr="0043595C">
        <w:rPr>
          <w:rtl/>
        </w:rPr>
        <w:t>تأويله على ما يليق بصفات الله سبحانه وتعالى وتنزيهه عن الانتقال وسائر صفات المحدث، وهذا هو الأشهر عن المتكلمين و (الثاني</w:t>
      </w:r>
      <w:r w:rsidR="006349E8" w:rsidRPr="0043595C">
        <w:rPr>
          <w:rtl/>
        </w:rPr>
        <w:t>):</w:t>
      </w:r>
      <w:r w:rsidRPr="0043595C">
        <w:rPr>
          <w:rtl/>
        </w:rPr>
        <w:t xml:space="preserve"> الإمساك عن تأويلها مع اعتقاد تنزيه الله سبحانه عن صفات المحدث لقوله تعالى {ليس كمثله شيء} وهذا مذهب السلف وجماعة من المتكلمين، وحاصله أن يقال لا نعلم المراد بهذا ولكن نؤمن به مع اعتقادنا أن ظاهره غير مراد، وله معنى يليق بالله تعالى والله أعلم</w:t>
      </w:r>
      <w:r w:rsidR="006349E8" w:rsidRPr="0043595C">
        <w:rPr>
          <w:rtl/>
        </w:rPr>
        <w:t xml:space="preserve">) </w:t>
      </w:r>
      <w:r w:rsidRPr="0043595C">
        <w:rPr>
          <w:rtl/>
        </w:rPr>
        <w:t xml:space="preserve">أهـ [المجموع ج: 4 ص: 51]، </w:t>
      </w:r>
      <w:r w:rsidRPr="0043595C">
        <w:rPr>
          <w:b/>
          <w:u w:val="single"/>
          <w:rtl/>
        </w:rPr>
        <w:t>(3</w:t>
      </w:r>
      <w:r w:rsidR="006349E8" w:rsidRPr="0043595C">
        <w:rPr>
          <w:b/>
          <w:u w:val="single"/>
          <w:rtl/>
        </w:rPr>
        <w:t xml:space="preserve">) </w:t>
      </w:r>
      <w:r w:rsidRPr="0043595C">
        <w:rPr>
          <w:b/>
          <w:u w:val="single"/>
          <w:rtl/>
        </w:rPr>
        <w:t>وقال الإمام البيهقي في كتابه القيم (الاسماء والصفات</w:t>
      </w:r>
      <w:r w:rsidR="006349E8" w:rsidRPr="0043595C">
        <w:rPr>
          <w:b/>
          <w:u w:val="single"/>
          <w:rtl/>
        </w:rPr>
        <w:t>):</w:t>
      </w:r>
      <w:r w:rsidRPr="0043595C">
        <w:rPr>
          <w:b/>
          <w:u w:val="single"/>
          <w:rtl/>
        </w:rPr>
        <w:t xml:space="preserve"> </w:t>
      </w:r>
      <w:r w:rsidRPr="0043595C">
        <w:rPr>
          <w:rtl/>
        </w:rPr>
        <w:t>(وقد زل بعض شيوخ</w:t>
      </w:r>
      <w:r w:rsidR="00C04A3D" w:rsidRPr="0043595C">
        <w:rPr>
          <w:rtl/>
        </w:rPr>
        <w:t xml:space="preserve"> أهل </w:t>
      </w:r>
      <w:r w:rsidRPr="0043595C">
        <w:rPr>
          <w:rtl/>
        </w:rPr>
        <w:t xml:space="preserve">الحديث ممن يرجع إلى معرفته بالحديث والرجال، فحاد عن هذه الطريقة _ طريقة السلف _ حين روى حديث النزول: أقبل </w:t>
      </w:r>
      <w:r w:rsidRPr="0043595C">
        <w:rPr>
          <w:rtl/>
        </w:rPr>
        <w:lastRenderedPageBreak/>
        <w:t>على نفسه فقال: إن قال قائل: كيف نزل ربنا إلى السماء</w:t>
      </w:r>
      <w:r w:rsidR="006E5CBA" w:rsidRPr="0043595C">
        <w:rPr>
          <w:rtl/>
        </w:rPr>
        <w:t>؟</w:t>
      </w:r>
      <w:r w:rsidRPr="0043595C">
        <w:rPr>
          <w:rtl/>
        </w:rPr>
        <w:t xml:space="preserve"> قيل له: ينزل كيف يشاء، فإن قال: هل يتحرك إذا نزل؟ فقال: إن شاء يتحرك، وإن لم يشأ لم يتحرك، وهذا خطأ فاحش عظيم، والله تعالى لا يوصف بالحركة، لأن الحركة والسكون يتعاقبان في محل واحد، وإنما يجوز أن يوصف بالحركة من يجوز أن يوصف بالسكون، وكلاهما من أعراض الحدث وأوصاف المخلوقين، والله تبارك وتعالى متعال عنهما (ليس كمثله شيء</w:t>
      </w:r>
      <w:r w:rsidR="006349E8" w:rsidRPr="0043595C">
        <w:rPr>
          <w:rtl/>
        </w:rPr>
        <w:t>)</w:t>
      </w:r>
      <w:r w:rsidR="002D3F1A" w:rsidRPr="0043595C">
        <w:rPr>
          <w:rtl/>
        </w:rPr>
        <w:t>،</w:t>
      </w:r>
      <w:r w:rsidRPr="0043595C">
        <w:rPr>
          <w:rtl/>
        </w:rPr>
        <w:t xml:space="preserve"> فلو جرى هذا الشيخ على طريقة السلف الصالح ولم يدخل فيما لا يعنيه لم يكن يخرج به القول إلى مثل هذا الخطأ الفاحش .قال: وإنما ذكرت هذا لكي يتوقى الكلام فيما كان من هذا النوع فإنه لا يثمر خيرا ولا يفيد رشدا .ونسأل الله العصمة من الضلال، والقول بما لا يجوز من الفاسد والمحال</w:t>
      </w:r>
      <w:r w:rsidR="006349E8" w:rsidRPr="0043595C">
        <w:rPr>
          <w:rtl/>
        </w:rPr>
        <w:t xml:space="preserve">) </w:t>
      </w:r>
      <w:r w:rsidRPr="0043595C">
        <w:rPr>
          <w:rtl/>
        </w:rPr>
        <w:t xml:space="preserve">أهـ [الأسماء والصفات: 454]، </w:t>
      </w:r>
      <w:r w:rsidRPr="0043595C">
        <w:rPr>
          <w:b/>
          <w:u w:val="single"/>
          <w:rtl/>
        </w:rPr>
        <w:t>(4</w:t>
      </w:r>
      <w:r w:rsidR="006349E8" w:rsidRPr="0043595C">
        <w:rPr>
          <w:b/>
          <w:u w:val="single"/>
          <w:rtl/>
        </w:rPr>
        <w:t xml:space="preserve">) </w:t>
      </w:r>
      <w:r w:rsidRPr="0043595C">
        <w:rPr>
          <w:b/>
          <w:u w:val="single"/>
          <w:rtl/>
        </w:rPr>
        <w:t>وقال الإمام</w:t>
      </w:r>
      <w:r w:rsidRPr="0043595C">
        <w:rPr>
          <w:b/>
          <w:u w:val="single"/>
        </w:rPr>
        <w:t xml:space="preserve"> </w:t>
      </w:r>
      <w:r w:rsidRPr="0043595C">
        <w:rPr>
          <w:b/>
          <w:u w:val="single"/>
          <w:rtl/>
        </w:rPr>
        <w:t>العيني في شرح حديث النزول من صحيح البخاري</w:t>
      </w:r>
      <w:r w:rsidRPr="0043595C">
        <w:rPr>
          <w:rtl/>
        </w:rPr>
        <w:t xml:space="preserve">: </w:t>
      </w:r>
      <w:r w:rsidRPr="0043595C">
        <w:rPr>
          <w:rtl/>
          <w:lang w:bidi="ar-KW"/>
        </w:rPr>
        <w:t>(</w:t>
      </w:r>
      <w:r w:rsidRPr="0043595C">
        <w:rPr>
          <w:rtl/>
        </w:rPr>
        <w:t>لا شك أن النزول انتقال الجسم من فوق إلى تحت، والله منزه عن ذلك، فما ورد من ذلك فهو من المتشابهات، فالعلماء فيه على قسمين: الأول: المفوضة: يؤمنون بها ويفوضون تأويلها إلى الله، عز وجل، مع الجزم بتنزيهه عن صفات النقصان. والثاني: المؤولة: يؤولون بها على ما يليق به بحسب المواطن، فأولوا بأن معنى: ينزل الله: ينزل أمره أو ملائكته وبأنه استعارة، ومعناه: التلطف بالداعين والإجابة لهم ونحو ذلك</w:t>
      </w:r>
      <w:r w:rsidR="006349E8" w:rsidRPr="0043595C">
        <w:rPr>
          <w:rtl/>
        </w:rPr>
        <w:t xml:space="preserve">) </w:t>
      </w:r>
      <w:r w:rsidRPr="0043595C">
        <w:rPr>
          <w:rtl/>
        </w:rPr>
        <w:t xml:space="preserve">أهـ </w:t>
      </w:r>
      <w:r w:rsidRPr="0043595C">
        <w:rPr>
          <w:rtl/>
          <w:lang w:bidi="ar-KW"/>
        </w:rPr>
        <w:t xml:space="preserve">[شرح العيني على صحيح البخاري: ج 3: ص: 622، 623]، </w:t>
      </w:r>
      <w:r w:rsidRPr="0043595C">
        <w:rPr>
          <w:b/>
          <w:u w:val="single"/>
          <w:rtl/>
          <w:lang w:bidi="ar-KW"/>
        </w:rPr>
        <w:t>(5</w:t>
      </w:r>
      <w:r w:rsidR="006349E8" w:rsidRPr="0043595C">
        <w:rPr>
          <w:b/>
          <w:u w:val="single"/>
          <w:rtl/>
          <w:lang w:bidi="ar-KW"/>
        </w:rPr>
        <w:t xml:space="preserve">) </w:t>
      </w:r>
      <w:r w:rsidRPr="0043595C">
        <w:rPr>
          <w:b/>
          <w:u w:val="single"/>
          <w:rtl/>
        </w:rPr>
        <w:t>وقال الإمام بن جهبل وهو يرد على من زعم حقيقة النزول:</w:t>
      </w:r>
      <w:r w:rsidRPr="0043595C">
        <w:rPr>
          <w:rtl/>
        </w:rPr>
        <w:t xml:space="preserve"> (وكما تطلق العرب النزول على الانتقال تطلقه على غيره كما جاء في كتابه العزيز: {وأنزلنا الحديد فيه بأس شديد}، وقوله تعالى: {وأنزل لكم من الأنعام ثمانية أزواج}، 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sidR="006349E8" w:rsidRPr="0043595C">
        <w:rPr>
          <w:rtl/>
        </w:rPr>
        <w:t xml:space="preserve">) </w:t>
      </w:r>
      <w:r w:rsidRPr="0043595C">
        <w:rPr>
          <w:rtl/>
        </w:rPr>
        <w:t xml:space="preserve">أهـ [طبقات الشافعية الكبرى ج: 9 ص: 51]، </w:t>
      </w:r>
      <w:r w:rsidRPr="0043595C">
        <w:rPr>
          <w:b/>
          <w:u w:val="single"/>
          <w:rtl/>
        </w:rPr>
        <w:t>(6</w:t>
      </w:r>
      <w:r w:rsidR="006349E8" w:rsidRPr="0043595C">
        <w:rPr>
          <w:b/>
          <w:u w:val="single"/>
          <w:rtl/>
        </w:rPr>
        <w:t xml:space="preserve">) </w:t>
      </w:r>
      <w:r w:rsidRPr="0043595C">
        <w:rPr>
          <w:b/>
          <w:u w:val="single"/>
          <w:rtl/>
        </w:rPr>
        <w:t>وقال الزرقاني في شرح حديث النزول في الموطأ:</w:t>
      </w:r>
      <w:r w:rsidRPr="0043595C">
        <w:rPr>
          <w:rtl/>
        </w:rPr>
        <w:t xml:space="preserve"> (هذا وقد حمل المشبهة الحديث وأحاديث التشبيه كلها على ظاهرها تعالى الله عن قولهم، وأما المعتزلة والخوارج فأنكروا صحتها جملة وهو مكابرة والعجب أنهم أولوا ما في القرآن من نحو ذلك وأنكروا الأحاديث جهلا أو عنادا</w:t>
      </w:r>
      <w:r w:rsidR="006349E8" w:rsidRPr="0043595C">
        <w:rPr>
          <w:rtl/>
        </w:rPr>
        <w:t xml:space="preserve">) </w:t>
      </w:r>
      <w:r w:rsidRPr="0043595C">
        <w:rPr>
          <w:rtl/>
        </w:rPr>
        <w:t xml:space="preserve">أهـ [شرح الزرقاني ج: 2 ص: 49، 50]، </w:t>
      </w:r>
      <w:r w:rsidRPr="0043595C">
        <w:rPr>
          <w:b/>
          <w:u w:val="single"/>
          <w:rtl/>
        </w:rPr>
        <w:t>(7</w:t>
      </w:r>
      <w:r w:rsidR="006349E8" w:rsidRPr="0043595C">
        <w:rPr>
          <w:b/>
          <w:u w:val="single"/>
          <w:rtl/>
        </w:rPr>
        <w:t xml:space="preserve">) </w:t>
      </w:r>
      <w:r w:rsidRPr="0043595C">
        <w:rPr>
          <w:b/>
          <w:u w:val="single"/>
          <w:rtl/>
        </w:rPr>
        <w:t>وقال العلامة ابن الجوزي،</w:t>
      </w:r>
      <w:r w:rsidRPr="0043595C">
        <w:rPr>
          <w:rtl/>
        </w:rPr>
        <w:t xml:space="preserve"> وهو من خير الحنابلة وأعلمهم بعد الإمام أحمد: وهو يرد على حشوية الحنابلة ويصحح عقائدهم وذلك في الباز الأشهب [ص95-96]: (الحديث التاسع عشر: روى البخاري ومسلم في الصحيحين من حديث أبي هريرة رضي الله عنه عن النبي صلى الله عليه وسلم أنه قال: (ينزل ربنا كل ليلة إلى السماء الدنيا حتى يبقى ثلث الليل الأخير يقول: من يدعوني فأستجيب له</w:t>
      </w:r>
      <w:r w:rsidR="006349E8" w:rsidRPr="0043595C">
        <w:rPr>
          <w:rtl/>
        </w:rPr>
        <w:t xml:space="preserve">) </w:t>
      </w:r>
      <w:r w:rsidRPr="0043595C">
        <w:rPr>
          <w:rtl/>
        </w:rPr>
        <w:t>(قلت</w:t>
      </w:r>
      <w:r w:rsidR="006349E8" w:rsidRPr="0043595C">
        <w:rPr>
          <w:rtl/>
        </w:rPr>
        <w:t>):</w:t>
      </w:r>
      <w:r w:rsidRPr="0043595C">
        <w:rPr>
          <w:rtl/>
        </w:rPr>
        <w:t xml:space="preserve"> وقد روى حديث النزول عشرون صحابيا، </w:t>
      </w:r>
      <w:r w:rsidRPr="0043595C">
        <w:rPr>
          <w:b/>
          <w:u w:val="single"/>
          <w:rtl/>
        </w:rPr>
        <w:t xml:space="preserve">وقد سبق القول أنه يستحيل على الله عز وجل الحركة والنقلة </w:t>
      </w:r>
      <w:r w:rsidRPr="0043595C">
        <w:rPr>
          <w:b/>
          <w:u w:val="single"/>
          <w:rtl/>
        </w:rPr>
        <w:lastRenderedPageBreak/>
        <w:t>والتغيير، فيبقى الناس رجلين (أحدهما</w:t>
      </w:r>
      <w:r w:rsidR="006349E8" w:rsidRPr="0043595C">
        <w:rPr>
          <w:b/>
          <w:u w:val="single"/>
          <w:rtl/>
        </w:rPr>
        <w:t>):</w:t>
      </w:r>
      <w:r w:rsidRPr="0043595C">
        <w:rPr>
          <w:b/>
          <w:u w:val="single"/>
          <w:rtl/>
        </w:rPr>
        <w:t xml:space="preserve"> المتأول له بمعنى: أنه يقرب رحمته</w:t>
      </w:r>
      <w:r w:rsidRPr="0043595C">
        <w:rPr>
          <w:rtl/>
        </w:rPr>
        <w:t xml:space="preserve">، وقد ذكر أشياء بالنزول فقال تعالى: {وأنزلنا الحديد فيه بأس شديد}، وإن كان معدنه بالأرض وقال {وأنزلنا لكم من الأنعام ثمانية أزواج}، ومن لم يعرف كيف نزول الجمل كيف يتكلم في تفصيل هذه الجمل ..؟ </w:t>
      </w:r>
      <w:r w:rsidRPr="0043595C">
        <w:rPr>
          <w:b/>
          <w:u w:val="single"/>
          <w:rtl/>
        </w:rPr>
        <w:t>و(الثاني</w:t>
      </w:r>
      <w:r w:rsidR="006349E8" w:rsidRPr="0043595C">
        <w:rPr>
          <w:b/>
          <w:u w:val="single"/>
          <w:rtl/>
        </w:rPr>
        <w:t>):</w:t>
      </w:r>
      <w:r w:rsidRPr="0043595C">
        <w:rPr>
          <w:b/>
          <w:u w:val="single"/>
          <w:rtl/>
        </w:rPr>
        <w:t xml:space="preserve"> الساكت عن الكلام في ذلك</w:t>
      </w:r>
      <w:r w:rsidRPr="0043595C">
        <w:rPr>
          <w:rtl/>
        </w:rPr>
        <w:t xml:space="preserve">. (روي أبو </w:t>
      </w:r>
      <w:proofErr w:type="gramStart"/>
      <w:r w:rsidRPr="0043595C">
        <w:rPr>
          <w:rtl/>
        </w:rPr>
        <w:t>عيسي</w:t>
      </w:r>
      <w:proofErr w:type="gramEnd"/>
      <w:r w:rsidRPr="0043595C">
        <w:rPr>
          <w:rtl/>
        </w:rPr>
        <w:t xml:space="preserve"> الترمذي عن مالك بن أنس وسفيان بن عيينة وابن المبارك انهم قالوا: أمروا هذه الأحاديث بلا كيف </w:t>
      </w:r>
      <w:r w:rsidRPr="0043595C">
        <w:rPr>
          <w:b/>
          <w:u w:val="single"/>
          <w:rtl/>
        </w:rPr>
        <w:t>(قلت</w:t>
      </w:r>
      <w:r w:rsidR="006349E8" w:rsidRPr="0043595C">
        <w:rPr>
          <w:b/>
          <w:u w:val="single"/>
          <w:rtl/>
        </w:rPr>
        <w:t xml:space="preserve">) </w:t>
      </w:r>
      <w:r w:rsidRPr="0043595C">
        <w:rPr>
          <w:rtl/>
        </w:rPr>
        <w:t>- القائل العلامة ابن الجوزي -</w:t>
      </w:r>
      <w:r w:rsidRPr="0043595C">
        <w:rPr>
          <w:b/>
          <w:rtl/>
        </w:rPr>
        <w:t xml:space="preserve">: </w:t>
      </w:r>
      <w:r w:rsidRPr="0043595C">
        <w:rPr>
          <w:b/>
          <w:u w:val="single"/>
          <w:rtl/>
        </w:rPr>
        <w:t>وواجب علي الخلق اعتقاد التنزيه وامتناع تجويز النقلة، وأن النزول الذي هو انتقال من مكان إلي مكان يقتقر إلي ثلاثة أجسام: جسم عالي، وهو مكان الساكن، وجسم سافل، وجسم ينتقل من علو إلي أسفل، وهذا لا يجوز علي الله تعالي قطعا</w:t>
      </w:r>
      <w:r w:rsidRPr="0043595C">
        <w:rPr>
          <w:rtl/>
        </w:rPr>
        <w:t xml:space="preserve">، فإن قال العامي: فما الذي أراد بالنزول؟ قيل: أراد به معني يليق بجلاله لا يلزمك التفتيش عنه، فإن قال: كيف حدث بما لا أفهمه؟ قلنا: قد علمت أن النازل إليك قريب منك، فاقنع بالقرب ولا تظنه كقرب الأجسام، قال ابن حامد: هو </w:t>
      </w:r>
      <w:proofErr w:type="gramStart"/>
      <w:r w:rsidRPr="0043595C">
        <w:rPr>
          <w:rtl/>
        </w:rPr>
        <w:t>علي</w:t>
      </w:r>
      <w:proofErr w:type="gramEnd"/>
      <w:r w:rsidRPr="0043595C">
        <w:rPr>
          <w:rtl/>
        </w:rPr>
        <w:t xml:space="preserve"> العرش بذاته، مماس له، وينزل من مكانه الذي هو فيه فيزول وينتقل، </w:t>
      </w:r>
      <w:r w:rsidRPr="0043595C">
        <w:rPr>
          <w:b/>
          <w:rtl/>
        </w:rPr>
        <w:t>(قلت</w:t>
      </w:r>
      <w:r w:rsidR="006349E8" w:rsidRPr="0043595C">
        <w:rPr>
          <w:b/>
          <w:rtl/>
        </w:rPr>
        <w:t>):</w:t>
      </w:r>
      <w:r w:rsidRPr="0043595C">
        <w:rPr>
          <w:rtl/>
        </w:rPr>
        <w:t xml:space="preserve"> - القائل العلامة ابن الجوزي - وهذا رجل لا يعرف ما يجوز علي الله تعالي، وقال القاضي: النزول صفة ذاتية، ولا نقول نزوله انتقال، </w:t>
      </w:r>
      <w:r w:rsidRPr="0043595C">
        <w:rPr>
          <w:b/>
          <w:rtl/>
        </w:rPr>
        <w:t>(قلت</w:t>
      </w:r>
      <w:r w:rsidR="006349E8" w:rsidRPr="0043595C">
        <w:rPr>
          <w:b/>
          <w:rtl/>
        </w:rPr>
        <w:t xml:space="preserve">) </w:t>
      </w:r>
      <w:r w:rsidRPr="0043595C">
        <w:rPr>
          <w:rtl/>
        </w:rPr>
        <w:t>- القائل العلامة ابن الجوزي - وهذا مغالطة، ومنهم من قال: يتحرك إذا نزل، ولا يدري أن الحركة لا تجوز علي الخالق، وقد حكوا عن أحمد ذلك وهو كذب عليه. ولو كان النزول صفة لذاته، لكانت صفاته كل ليلة تتجدد وصفاته قديمة</w:t>
      </w:r>
      <w:r w:rsidR="006349E8" w:rsidRPr="0043595C">
        <w:rPr>
          <w:rtl/>
        </w:rPr>
        <w:t xml:space="preserve">) </w:t>
      </w:r>
      <w:r w:rsidRPr="0043595C">
        <w:rPr>
          <w:rtl/>
        </w:rPr>
        <w:t xml:space="preserve">أهـ [الباز الأشهب ص95-96]، </w:t>
      </w:r>
      <w:r w:rsidRPr="0043595C">
        <w:rPr>
          <w:b/>
          <w:u w:val="single"/>
          <w:rtl/>
        </w:rPr>
        <w:t>(8</w:t>
      </w:r>
      <w:r w:rsidR="006349E8" w:rsidRPr="0043595C">
        <w:rPr>
          <w:b/>
          <w:u w:val="single"/>
          <w:rtl/>
        </w:rPr>
        <w:t xml:space="preserve">) </w:t>
      </w:r>
      <w:r w:rsidRPr="0043595C">
        <w:rPr>
          <w:b/>
          <w:snapToGrid w:val="0"/>
          <w:u w:val="single"/>
          <w:rtl/>
        </w:rPr>
        <w:t>‏وقال الإمام القرطبي في كتابه الجامع لأحكام القرآن</w:t>
      </w:r>
      <w:r w:rsidRPr="0043595C">
        <w:rPr>
          <w:snapToGrid w:val="0"/>
          <w:rtl/>
        </w:rPr>
        <w:t>: (</w:t>
      </w:r>
      <w:r w:rsidRPr="0043595C">
        <w:rPr>
          <w:rtl/>
        </w:rPr>
        <w:t>قال القاضي</w:t>
      </w:r>
      <w:r w:rsidRPr="0043595C">
        <w:t xml:space="preserve"> </w:t>
      </w:r>
      <w:r w:rsidRPr="0043595C">
        <w:rPr>
          <w:rtl/>
        </w:rPr>
        <w:t>عياض: اعلم</w:t>
      </w:r>
      <w:r w:rsidRPr="0043595C">
        <w:t xml:space="preserve"> </w:t>
      </w:r>
      <w:r w:rsidRPr="0043595C">
        <w:rPr>
          <w:rtl/>
        </w:rPr>
        <w:t>أن الله ما وقع من إضافة</w:t>
      </w:r>
      <w:r w:rsidRPr="0043595C">
        <w:t xml:space="preserve"> </w:t>
      </w:r>
      <w:r w:rsidRPr="0043595C">
        <w:rPr>
          <w:rtl/>
        </w:rPr>
        <w:t>الدنو والقرب من الله أو إلى الله فليس بدنو مكان ولا قرب مدى وإنما دنو النبي</w:t>
      </w:r>
      <w:r w:rsidRPr="0043595C">
        <w:t xml:space="preserve"> </w:t>
      </w:r>
      <w:r w:rsidRPr="0043595C">
        <w:rPr>
          <w:rtl/>
        </w:rPr>
        <w:t>صلى الله عليه وسلم من ربه لقربه منه إبانة عظيم منزلته</w:t>
      </w:r>
      <w:r w:rsidRPr="0043595C">
        <w:t xml:space="preserve"> </w:t>
      </w:r>
      <w:r w:rsidRPr="0043595C">
        <w:rPr>
          <w:rtl/>
        </w:rPr>
        <w:t>وتشريف رتبته وإشراق أنوار معرفته ومشاهدة أسرار غيبته وقدرته من الله تعالى له مبرة</w:t>
      </w:r>
      <w:r w:rsidRPr="0043595C">
        <w:t xml:space="preserve"> </w:t>
      </w:r>
      <w:r w:rsidRPr="0043595C">
        <w:rPr>
          <w:rtl/>
        </w:rPr>
        <w:t>وتأنيس وبسط وإكرام ويتأول في قوله</w:t>
      </w:r>
      <w:r w:rsidRPr="0043595C">
        <w:t xml:space="preserve"> </w:t>
      </w:r>
      <w:r w:rsidRPr="0043595C">
        <w:rPr>
          <w:rtl/>
        </w:rPr>
        <w:t>عليه السلام ينزل</w:t>
      </w:r>
      <w:r w:rsidRPr="0043595C">
        <w:t xml:space="preserve"> </w:t>
      </w:r>
      <w:r w:rsidRPr="0043595C">
        <w:rPr>
          <w:rtl/>
        </w:rPr>
        <w:t>ربنا إلى السماء الدنيا</w:t>
      </w:r>
      <w:r w:rsidRPr="0043595C">
        <w:t xml:space="preserve"> </w:t>
      </w:r>
      <w:r w:rsidRPr="0043595C">
        <w:rPr>
          <w:rtl/>
        </w:rPr>
        <w:t>على أحد الوجوه نزول</w:t>
      </w:r>
      <w:r w:rsidRPr="0043595C">
        <w:t xml:space="preserve"> </w:t>
      </w:r>
      <w:r w:rsidRPr="0043595C">
        <w:rPr>
          <w:rtl/>
        </w:rPr>
        <w:t>إجمال وقبول وإحسان</w:t>
      </w:r>
      <w:r w:rsidR="006349E8" w:rsidRPr="0043595C">
        <w:rPr>
          <w:rtl/>
        </w:rPr>
        <w:t xml:space="preserve">) </w:t>
      </w:r>
      <w:r w:rsidRPr="0043595C">
        <w:rPr>
          <w:rtl/>
        </w:rPr>
        <w:t xml:space="preserve">أهـ [تفسير القرطبي ج: 17 ص: 90]، </w:t>
      </w:r>
      <w:r w:rsidRPr="0043595C">
        <w:rPr>
          <w:b/>
          <w:u w:val="single"/>
          <w:rtl/>
        </w:rPr>
        <w:t>(9</w:t>
      </w:r>
      <w:r w:rsidR="006349E8" w:rsidRPr="0043595C">
        <w:rPr>
          <w:b/>
          <w:u w:val="single"/>
          <w:rtl/>
        </w:rPr>
        <w:t xml:space="preserve">) </w:t>
      </w:r>
      <w:r w:rsidRPr="0043595C">
        <w:rPr>
          <w:b/>
          <w:u w:val="single"/>
          <w:rtl/>
        </w:rPr>
        <w:t>وقال القاضي ابن جماعة في كتابه القيم إيضاح الدليل في قطع حجج</w:t>
      </w:r>
      <w:r w:rsidR="00C04A3D" w:rsidRPr="0043595C">
        <w:rPr>
          <w:b/>
          <w:u w:val="single"/>
          <w:rtl/>
        </w:rPr>
        <w:t xml:space="preserve"> أهل </w:t>
      </w:r>
      <w:r w:rsidRPr="0043595C">
        <w:rPr>
          <w:b/>
          <w:u w:val="single"/>
          <w:rtl/>
        </w:rPr>
        <w:t>التعطيل</w:t>
      </w:r>
      <w:r w:rsidRPr="0043595C">
        <w:rPr>
          <w:rtl/>
        </w:rPr>
        <w:t xml:space="preserve"> - وهو يرد على اشكالات الحشوية: (الحديث الرابع: عن ابي هريرة عن النبي صلى الله عليه وسلم: (ينزل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sidR="006349E8" w:rsidRPr="0043595C">
        <w:rPr>
          <w:rtl/>
        </w:rPr>
        <w:t xml:space="preserve">) </w:t>
      </w:r>
      <w:r w:rsidRPr="0043595C">
        <w:rPr>
          <w:rtl/>
        </w:rPr>
        <w:t xml:space="preserve">اعلم أن النزول الذي هو الانتقال من علو إلى سفل لا يجوز حمل الحديث عليه لوجوه: </w:t>
      </w:r>
      <w:r w:rsidRPr="0043595C">
        <w:rPr>
          <w:u w:val="single"/>
          <w:rtl/>
        </w:rPr>
        <w:t>(الأول</w:t>
      </w:r>
      <w:r w:rsidR="006349E8" w:rsidRPr="0043595C">
        <w:rPr>
          <w:u w:val="single"/>
          <w:rtl/>
        </w:rPr>
        <w:t>):</w:t>
      </w:r>
      <w:r w:rsidRPr="0043595C">
        <w:rPr>
          <w:u w:val="single"/>
          <w:rtl/>
        </w:rPr>
        <w:t xml:space="preserve"> النزول من صفات الأجسام والمحدثات ويحتاج إلى ثلاثة أجسام منتقل ومنتقل عنه ومنتقل إليه وذلك على الله تعالى محال، (الثاني</w:t>
      </w:r>
      <w:r w:rsidR="006349E8" w:rsidRPr="0043595C">
        <w:rPr>
          <w:u w:val="single"/>
          <w:rtl/>
        </w:rPr>
        <w:t>):</w:t>
      </w:r>
      <w:r w:rsidRPr="0043595C">
        <w:rPr>
          <w:u w:val="single"/>
          <w:rtl/>
        </w:rPr>
        <w:t xml:space="preserve"> لو كان النزول لذاته حقيقة لتجددت له في كل يوم </w:t>
      </w:r>
      <w:r w:rsidRPr="0043595C">
        <w:rPr>
          <w:u w:val="single"/>
          <w:rtl/>
        </w:rPr>
        <w:lastRenderedPageBreak/>
        <w:t>وليلة حركات عديدة تستوعب الليل كله وتنقلات كثيرة لأن ثلث الليل يتجدد على</w:t>
      </w:r>
      <w:r w:rsidR="00C04A3D" w:rsidRPr="0043595C">
        <w:rPr>
          <w:u w:val="single"/>
          <w:rtl/>
        </w:rPr>
        <w:t xml:space="preserve"> أهل </w:t>
      </w:r>
      <w:r w:rsidRPr="0043595C">
        <w:rPr>
          <w:u w:val="single"/>
          <w:rtl/>
        </w:rPr>
        <w:t>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 لب وتحصيل، (الثالث</w:t>
      </w:r>
      <w:r w:rsidR="006349E8" w:rsidRPr="0043595C">
        <w:rPr>
          <w:u w:val="single"/>
          <w:rtl/>
        </w:rPr>
        <w:t>):</w:t>
      </w:r>
      <w:r w:rsidRPr="0043595C">
        <w:rPr>
          <w:u w:val="single"/>
          <w:rtl/>
        </w:rPr>
        <w:t xml:space="preserve"> 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 (الرابع</w:t>
      </w:r>
      <w:r w:rsidR="006349E8" w:rsidRPr="0043595C">
        <w:rPr>
          <w:u w:val="single"/>
          <w:rtl/>
        </w:rPr>
        <w:t xml:space="preserve">) </w:t>
      </w:r>
      <w:r w:rsidRPr="0043595C">
        <w:rPr>
          <w:u w:val="single"/>
          <w:rtl/>
        </w:rPr>
        <w:t xml:space="preserve">إن كان المراد بالنزول استماع الخلق إليه فذلك لم يحصل باتفاق وإن كان المراد به النداء من غير إسماع فلا فائدة فيه ويتعالى الله عن ذلك، </w:t>
      </w:r>
      <w:r w:rsidRPr="0043595C">
        <w:rPr>
          <w:rtl/>
        </w:rPr>
        <w:t>إذا ثبت ذلك فقد ذهب جماعة من السلف إلى السكوت عن المراد بذلك النزول مع قطعهم بأن مالا يليق بجلاله تعالى غير مراد و تنزيهه عن الحركة والانتقال، قال الأوزاعي وقد سئل عن ذلك فقال يفعل الله ما يشاء</w:t>
      </w:r>
      <w:r w:rsidR="006349E8" w:rsidRPr="0043595C">
        <w:rPr>
          <w:rtl/>
        </w:rPr>
        <w:t xml:space="preserve">) </w:t>
      </w:r>
      <w:r w:rsidRPr="0043595C">
        <w:rPr>
          <w:rtl/>
        </w:rPr>
        <w:t>أهـ [إيضاح الدليل في قطع حجج</w:t>
      </w:r>
      <w:r w:rsidR="00C04A3D" w:rsidRPr="0043595C">
        <w:rPr>
          <w:rtl/>
        </w:rPr>
        <w:t xml:space="preserve"> أهل </w:t>
      </w:r>
      <w:r w:rsidRPr="0043595C">
        <w:rPr>
          <w:rtl/>
        </w:rPr>
        <w:t>التعطيل ج: 1 ص: 163]، (10</w:t>
      </w:r>
      <w:r w:rsidR="006349E8" w:rsidRPr="0043595C">
        <w:rPr>
          <w:rtl/>
        </w:rPr>
        <w:t xml:space="preserve">) </w:t>
      </w:r>
      <w:r w:rsidRPr="0043595C">
        <w:rPr>
          <w:u w:val="single"/>
          <w:rtl/>
        </w:rPr>
        <w:t xml:space="preserve">وقال العلامة عبد الباقي بن عبد القادر </w:t>
      </w:r>
      <w:r w:rsidRPr="0043595C">
        <w:rPr>
          <w:rtl/>
        </w:rPr>
        <w:t>- في درة من كلامه - في كتابه العين والأثر في عقائد</w:t>
      </w:r>
      <w:r w:rsidR="00C04A3D" w:rsidRPr="0043595C">
        <w:rPr>
          <w:rtl/>
        </w:rPr>
        <w:t xml:space="preserve"> أهل </w:t>
      </w:r>
      <w:r w:rsidRPr="0043595C">
        <w:rPr>
          <w:rtl/>
        </w:rPr>
        <w:t>الأثر: (فصل: ويجب الجزم بأن الله تعالى ليس بجوهر ولا جسم ولا عرض ولا تحله الحوادث ولا يحل في حادث ولا ينحصر فيه فمن اعتقد أو قال إن الله بذاته في مكان فكافر،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وعلى كل حال مهما خطر بالبال أو توهمه الخيال فهو بخلاف ذي الإكرام والجلال، فيحرم تأويل ما يتعلق به تعالى وتفسيره كآية الاستواء، وحديث النزول</w:t>
      </w:r>
      <w:r w:rsidRPr="0043595C">
        <w:t xml:space="preserve"> </w:t>
      </w:r>
      <w:r w:rsidRPr="0043595C">
        <w:rPr>
          <w:rtl/>
        </w:rPr>
        <w:t>وغير ذلك من آيات الصفات إلا بصادر عن النبي أو بعض الصحابة وهذا مذهب السلف</w:t>
      </w:r>
      <w:r w:rsidRPr="0043595C">
        <w:t xml:space="preserve"> </w:t>
      </w:r>
      <w:r w:rsidRPr="0043595C">
        <w:rPr>
          <w:rtl/>
        </w:rPr>
        <w:t>قاطبة</w:t>
      </w:r>
      <w:r w:rsidR="006349E8" w:rsidRPr="0043595C">
        <w:rPr>
          <w:rtl/>
        </w:rPr>
        <w:t xml:space="preserve">) </w:t>
      </w:r>
      <w:r w:rsidRPr="0043595C">
        <w:rPr>
          <w:rtl/>
        </w:rPr>
        <w:t>أهـ [عقائد</w:t>
      </w:r>
      <w:r w:rsidR="00C04A3D" w:rsidRPr="0043595C">
        <w:rPr>
          <w:rtl/>
        </w:rPr>
        <w:t xml:space="preserve"> أهل </w:t>
      </w:r>
      <w:r w:rsidRPr="0043595C">
        <w:rPr>
          <w:rtl/>
        </w:rPr>
        <w:t xml:space="preserve">الأثر ج: 1 ص: 34، 36]، </w:t>
      </w:r>
      <w:r w:rsidRPr="0043595C">
        <w:rPr>
          <w:b/>
          <w:u w:val="single"/>
          <w:rtl/>
        </w:rPr>
        <w:t>(11</w:t>
      </w:r>
      <w:r w:rsidR="006349E8" w:rsidRPr="0043595C">
        <w:rPr>
          <w:b/>
          <w:u w:val="single"/>
          <w:rtl/>
        </w:rPr>
        <w:t xml:space="preserve">) </w:t>
      </w:r>
      <w:r w:rsidRPr="0043595C">
        <w:rPr>
          <w:b/>
          <w:u w:val="single"/>
          <w:rtl/>
        </w:rPr>
        <w:t>وقال العلامة الكوثري</w:t>
      </w:r>
      <w:r w:rsidRPr="0043595C">
        <w:rPr>
          <w:rtl/>
        </w:rPr>
        <w:t xml:space="preserve"> - وهو يرد علي استدلال البعض على العلو الحسي بحديث النزول -: (قاتل الله الجهل، ما أفتكه،</w:t>
      </w:r>
      <w:r w:rsidRPr="0043595C">
        <w:t xml:space="preserve"> </w:t>
      </w:r>
      <w:r w:rsidRPr="0043595C">
        <w:rPr>
          <w:rtl/>
        </w:rPr>
        <w:t>فمن الذي يجهل استمرار الثلث الأخير من الليل في البلاد باختلاف المطالع حتى يحمل</w:t>
      </w:r>
      <w:r w:rsidRPr="0043595C">
        <w:t xml:space="preserve"> </w:t>
      </w:r>
      <w:r w:rsidRPr="0043595C">
        <w:rPr>
          <w:rtl/>
        </w:rPr>
        <w:t>النـزول إلى السماء الدنيا على النـزول الحسي، وقد حمل حماد بن زيد النـزول في</w:t>
      </w:r>
      <w:r w:rsidRPr="0043595C">
        <w:t xml:space="preserve"> </w:t>
      </w:r>
      <w:r w:rsidRPr="0043595C">
        <w:rPr>
          <w:rtl/>
        </w:rPr>
        <w:t>الحديث على معنى الإقبال ومن</w:t>
      </w:r>
      <w:r w:rsidR="00C04A3D" w:rsidRPr="0043595C">
        <w:rPr>
          <w:rtl/>
        </w:rPr>
        <w:t xml:space="preserve"> أهل </w:t>
      </w:r>
      <w:r w:rsidRPr="0043595C">
        <w:rPr>
          <w:rtl/>
        </w:rPr>
        <w:t>العلم من حمل الحديث على أن الإسناد فيه مجازي من</w:t>
      </w:r>
      <w:r w:rsidRPr="0043595C">
        <w:t xml:space="preserve"> </w:t>
      </w:r>
      <w:r w:rsidRPr="0043595C">
        <w:rPr>
          <w:rtl/>
        </w:rPr>
        <w:t>قبيل الإسناد إلى السبب الآمر ويؤيده حديث أبي هريرة في سنن النسائي وفيه (ثم يأمر</w:t>
      </w:r>
      <w:r w:rsidRPr="0043595C">
        <w:t xml:space="preserve"> </w:t>
      </w:r>
      <w:r w:rsidRPr="0043595C">
        <w:rPr>
          <w:rtl/>
        </w:rPr>
        <w:t>منادياً يقول هل من داع فيستجاب له</w:t>
      </w:r>
      <w:r w:rsidR="006349E8" w:rsidRPr="0043595C">
        <w:rPr>
          <w:rtl/>
        </w:rPr>
        <w:t xml:space="preserve">) </w:t>
      </w:r>
      <w:r w:rsidRPr="0043595C">
        <w:rPr>
          <w:rtl/>
        </w:rPr>
        <w:t>وليس في استطاعة من يخاف الله غير أن يفوض</w:t>
      </w:r>
      <w:r w:rsidRPr="0043595C">
        <w:t xml:space="preserve"> </w:t>
      </w:r>
      <w:r w:rsidRPr="0043595C">
        <w:rPr>
          <w:rtl/>
        </w:rPr>
        <w:t>معنى النـزول إلى الله مع التنـزيه أو أن يحمل الحديث على المجاز في الطرف أو في</w:t>
      </w:r>
      <w:r w:rsidRPr="0043595C">
        <w:t xml:space="preserve"> </w:t>
      </w:r>
      <w:r w:rsidRPr="0043595C">
        <w:rPr>
          <w:rtl/>
        </w:rPr>
        <w:t xml:space="preserve">الإسناد، بل الأخير هو المتعين لحديث النسائي المذكور فيخرج حديث النـزول من </w:t>
      </w:r>
      <w:r w:rsidRPr="0043595C">
        <w:rPr>
          <w:rtl/>
        </w:rPr>
        <w:lastRenderedPageBreak/>
        <w:t>عداد</w:t>
      </w:r>
      <w:r w:rsidRPr="0043595C">
        <w:t xml:space="preserve"> </w:t>
      </w:r>
      <w:r w:rsidRPr="0043595C">
        <w:rPr>
          <w:rtl/>
        </w:rPr>
        <w:t>أحاديث الصفات بالمرة عند من فكر وتدبر تعالى الله عن النقلة التي يقول بها المجسمــة</w:t>
      </w:r>
      <w:r w:rsidR="006349E8" w:rsidRPr="0043595C">
        <w:rPr>
          <w:rtl/>
        </w:rPr>
        <w:t xml:space="preserve">) </w:t>
      </w:r>
      <w:r w:rsidRPr="0043595C">
        <w:rPr>
          <w:rtl/>
        </w:rPr>
        <w:t xml:space="preserve">أهـ [السيف الصقيل ص 102]، </w:t>
      </w:r>
    </w:p>
    <w:p w14:paraId="57C818D3" w14:textId="7A58214A" w:rsidR="00D54144" w:rsidRPr="0043595C" w:rsidRDefault="00D54144" w:rsidP="00D54144">
      <w:pPr>
        <w:rPr>
          <w:kern w:val="0"/>
          <w:rtl/>
        </w:rPr>
      </w:pPr>
      <w:r w:rsidRPr="0043595C">
        <w:rPr>
          <w:bCs/>
          <w:kern w:val="0"/>
          <w:sz w:val="36"/>
          <w:szCs w:val="36"/>
          <w:highlight w:val="yellow"/>
          <w:u w:val="single"/>
          <w:rtl/>
          <w:lang w:bidi="ar-KW"/>
        </w:rPr>
        <w:t>[المفتاح الرابع]:</w:t>
      </w:r>
      <w:r w:rsidRPr="0043595C">
        <w:rPr>
          <w:kern w:val="0"/>
          <w:rtl/>
        </w:rPr>
        <w:t xml:space="preserve"> </w:t>
      </w:r>
      <w:r w:rsidRPr="0043595C">
        <w:rPr>
          <w:bCs/>
          <w:kern w:val="0"/>
          <w:sz w:val="30"/>
          <w:szCs w:val="30"/>
          <w:highlight w:val="yellow"/>
          <w:u w:val="single"/>
          <w:rtl/>
          <w:lang w:bidi="ar-KW"/>
        </w:rPr>
        <w:t>[المفتاح الأمثل في حل إشكالية حديث النزول]:</w:t>
      </w:r>
      <w:r w:rsidRPr="0043595C">
        <w:rPr>
          <w:b/>
          <w:kern w:val="0"/>
          <w:highlight w:val="yellow"/>
          <w:u w:val="single"/>
          <w:rtl/>
          <w:lang w:bidi="ar-KW"/>
        </w:rPr>
        <w:t xml:space="preserve"> </w:t>
      </w:r>
      <w:r w:rsidRPr="0043595C">
        <w:rPr>
          <w:b/>
          <w:kern w:val="0"/>
          <w:rtl/>
        </w:rPr>
        <w:t>أخرج النسائي</w:t>
      </w:r>
      <w:r w:rsidRPr="0043595C">
        <w:rPr>
          <w:b/>
          <w:kern w:val="0"/>
          <w:rtl/>
          <w:lang w:bidi="ar-KW"/>
        </w:rPr>
        <w:t xml:space="preserve"> حديث النزول</w:t>
      </w:r>
      <w:r w:rsidRPr="0043595C">
        <w:rPr>
          <w:kern w:val="0"/>
          <w:rtl/>
          <w:lang w:bidi="ar-KW"/>
        </w:rPr>
        <w:t xml:space="preserve"> بلفظ: (</w:t>
      </w:r>
      <w:r w:rsidRPr="0043595C">
        <w:rPr>
          <w:kern w:val="0"/>
          <w:rtl/>
        </w:rPr>
        <w:t>إن الله عز وجل يمهل حتى يمضي شطر الليل الأول ثم يأمر مناديا فيقول هل من داع يستجاب له هل من مستغفر يغفر له هل من سائل يعطى</w:t>
      </w:r>
      <w:r w:rsidR="006349E8" w:rsidRPr="0043595C">
        <w:rPr>
          <w:kern w:val="0"/>
          <w:rtl/>
        </w:rPr>
        <w:t>)</w:t>
      </w:r>
      <w:r w:rsidR="002D3F1A" w:rsidRPr="0043595C">
        <w:rPr>
          <w:kern w:val="0"/>
          <w:rtl/>
        </w:rPr>
        <w:t>،</w:t>
      </w:r>
      <w:r w:rsidRPr="0043595C">
        <w:rPr>
          <w:kern w:val="0"/>
          <w:rtl/>
        </w:rPr>
        <w:t xml:space="preserve"> </w:t>
      </w:r>
      <w:r w:rsidRPr="0043595C">
        <w:rPr>
          <w:b/>
          <w:kern w:val="0"/>
          <w:rtl/>
        </w:rPr>
        <w:t>وهذا اللفظ هو المحكم</w:t>
      </w:r>
      <w:r w:rsidRPr="0043595C">
        <w:rPr>
          <w:kern w:val="0"/>
          <w:rtl/>
        </w:rPr>
        <w:t xml:space="preserve">، ولفظ حديث البخاري ومسلم متشابه، وعند علماء الأصول يلزم حمل المتشابه على المحكم، </w:t>
      </w:r>
      <w:r w:rsidRPr="0043595C">
        <w:rPr>
          <w:b/>
          <w:kern w:val="0"/>
          <w:rtl/>
        </w:rPr>
        <w:t>وعلى ذلك فإنّ النازل ملك من الملائكة يُنادي باسم الله تعالى</w:t>
      </w:r>
      <w:r w:rsidRPr="0043595C">
        <w:rPr>
          <w:kern w:val="0"/>
          <w:rtl/>
        </w:rPr>
        <w:t>، وقد فسر الكثير من العلماء حديث البخاري بحديث النسائي،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 كذلك ينـزل ربنا أي ينـزل الملك بأمر ربنا،</w:t>
      </w:r>
      <w:r w:rsidRPr="0043595C">
        <w:rPr>
          <w:kern w:val="0"/>
          <w:rtl/>
          <w:lang w:bidi="ar-KW"/>
        </w:rPr>
        <w:t xml:space="preserve"> ومعلوم أن الإمام في الصلاة إذا قرأ القرآن وقال: {</w:t>
      </w:r>
      <w:r w:rsidRPr="0043595C">
        <w:rPr>
          <w:kern w:val="0"/>
          <w:rtl/>
        </w:rPr>
        <w:t>إِنَّنِي أَنَا اللَّهُ لَا إِلَهَ إِلَّا أَنَا فَاعْبُدْنِي وَأَقِمِ الصَّلَاةَ لِذِكْرِي} [طه: 14]، فإنّه لا يأمر المأمومين بعباده، ولا أحد يعرف العربية يفهم ذلك، وإنما هو كلام الله تعالى على لسان الإمام، وهكذا الملك ينقل قول الله تعالى: (مَنْ يَدْعُونِي فَأَسْتَجِيبَ لَهُ مَنْ يَسْأَلُنِي فَأُعْطِيَهُ مَنْ يَسْتَغْفِرُنِي فَأَغْفِرَ لَهُ</w:t>
      </w:r>
      <w:r w:rsidR="006349E8" w:rsidRPr="0043595C">
        <w:rPr>
          <w:kern w:val="0"/>
          <w:rtl/>
        </w:rPr>
        <w:t>)</w:t>
      </w:r>
      <w:r w:rsidR="002D3F1A" w:rsidRPr="0043595C">
        <w:rPr>
          <w:kern w:val="0"/>
          <w:rtl/>
        </w:rPr>
        <w:t>،</w:t>
      </w:r>
      <w:r w:rsidRPr="0043595C">
        <w:rPr>
          <w:kern w:val="0"/>
          <w:rtl/>
        </w:rPr>
        <w:t xml:space="preserve"> </w:t>
      </w:r>
      <w:r w:rsidRPr="0043595C">
        <w:rPr>
          <w:b/>
          <w:kern w:val="0"/>
          <w:u w:val="single"/>
          <w:rtl/>
        </w:rPr>
        <w:t>قال الشيخ محمد السفاريني الحنبلي</w:t>
      </w:r>
      <w:r w:rsidRPr="0043595C">
        <w:rPr>
          <w:kern w:val="0"/>
          <w:rtl/>
        </w:rPr>
        <w:t xml:space="preserve"> في كتاب لوامع الأنوار البهية شرح الدرة المضية في عقيدة الفرقة المرضية ما نصه: </w:t>
      </w:r>
      <w:r w:rsidRPr="0043595C">
        <w:rPr>
          <w:b/>
          <w:kern w:val="0"/>
          <w:rtl/>
        </w:rPr>
        <w:t>(قال</w:t>
      </w:r>
      <w:r w:rsidR="00C04A3D" w:rsidRPr="0043595C">
        <w:rPr>
          <w:b/>
          <w:kern w:val="0"/>
          <w:rtl/>
        </w:rPr>
        <w:t xml:space="preserve"> أهل </w:t>
      </w:r>
      <w:r w:rsidRPr="0043595C">
        <w:rPr>
          <w:b/>
          <w:kern w:val="0"/>
          <w:rtl/>
        </w:rPr>
        <w:t>التأويل إن العرب تنسب الفعل إلى من أمر به كما تنسبه إلى من فعله وباشره بنفسه قالوا</w:t>
      </w:r>
      <w:r w:rsidRPr="0043595C">
        <w:rPr>
          <w:kern w:val="0"/>
          <w:rtl/>
        </w:rPr>
        <w:t xml:space="preserve"> </w:t>
      </w:r>
      <w:r w:rsidRPr="0043595C">
        <w:rPr>
          <w:b/>
          <w:kern w:val="0"/>
          <w:rtl/>
        </w:rPr>
        <w:t>والمعنى هنا إن الله تعالى يأمر ملكا بالنـزول إلى السماء الدنيا فينادي بأمره، وقال بعضهم إن قوله: (ينـزل</w:t>
      </w:r>
      <w:r w:rsidR="006349E8" w:rsidRPr="0043595C">
        <w:rPr>
          <w:b/>
          <w:kern w:val="0"/>
          <w:rtl/>
        </w:rPr>
        <w:t xml:space="preserve">) </w:t>
      </w:r>
      <w:r w:rsidRPr="0043595C">
        <w:rPr>
          <w:b/>
          <w:kern w:val="0"/>
          <w:rtl/>
        </w:rPr>
        <w:t>راجع إلى أفعاله لا إلى ذاته المقدس فإن النـزول كما يكون في الأجساد يكون في المعاني أو راجـع إلى المَلَك الذي ينـزل بأمره ونهيه تعالى،</w:t>
      </w:r>
      <w:r w:rsidRPr="0043595C">
        <w:rPr>
          <w:kern w:val="0"/>
          <w:rtl/>
        </w:rPr>
        <w:t xml:space="preserve"> </w:t>
      </w:r>
      <w:r w:rsidRPr="0043595C">
        <w:rPr>
          <w:b/>
          <w:kern w:val="0"/>
          <w:rtl/>
        </w:rPr>
        <w:t>فإن حمل النـزول في الأحاديث على الجسم فتلك صفة المـلَك المبعوث بذلك</w:t>
      </w:r>
      <w:r w:rsidRPr="0043595C">
        <w:rPr>
          <w:kern w:val="0"/>
          <w:rtl/>
        </w:rPr>
        <w:t xml:space="preserve">، </w:t>
      </w:r>
      <w:r w:rsidRPr="0043595C">
        <w:rPr>
          <w:b/>
          <w:kern w:val="0"/>
          <w:rtl/>
        </w:rPr>
        <w:t>وإن حمل على المعنوي بمعنى أنه لم يفعل ثم فعل سمى ذلـك نـزولا من مرتبة إلى مرتبة فهي عربية صحيحة</w:t>
      </w:r>
      <w:r w:rsidRPr="0043595C">
        <w:rPr>
          <w:kern w:val="0"/>
          <w:rtl/>
        </w:rPr>
        <w:t xml:space="preserve"> </w:t>
      </w:r>
      <w:r w:rsidRPr="0043595C">
        <w:rPr>
          <w:b/>
          <w:kern w:val="0"/>
          <w:rtl/>
        </w:rPr>
        <w:t>والحاصل أن تأويله على وجهين إما بأن المراد ينـزل أمره أو المَلَك بأمره وإما أنه استـعارة بمعنى التلطف بالداعين والإجابة لهم</w:t>
      </w:r>
      <w:r w:rsidRPr="0043595C">
        <w:rPr>
          <w:kern w:val="0"/>
          <w:rtl/>
        </w:rPr>
        <w:t xml:space="preserve"> </w:t>
      </w:r>
      <w:r w:rsidRPr="0043595C">
        <w:rPr>
          <w:b/>
          <w:kern w:val="0"/>
          <w:rtl/>
        </w:rPr>
        <w:t>ونحو ذلك كما يقال نزل البائع في سلعته إذا قارب المشتري بعدما باعده وأمكنه منها بعد منعه،</w:t>
      </w:r>
      <w:r w:rsidRPr="0043595C">
        <w:rPr>
          <w:kern w:val="0"/>
          <w:rtl/>
        </w:rPr>
        <w:t xml:space="preserve"> </w:t>
      </w:r>
      <w:r w:rsidRPr="0043595C">
        <w:rPr>
          <w:b/>
          <w:kern w:val="0"/>
          <w:rtl/>
        </w:rPr>
        <w:t>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w:t>
      </w:r>
      <w:r w:rsidRPr="0043595C">
        <w:rPr>
          <w:kern w:val="0"/>
          <w:rtl/>
        </w:rPr>
        <w:t xml:space="preserve"> وقد حكى ابن فورك أن بعض المشايخ ضبط رواية البخاري بضم أوله على حذف المفعول </w:t>
      </w:r>
      <w:r w:rsidRPr="0043595C">
        <w:rPr>
          <w:kern w:val="0"/>
          <w:rtl/>
        </w:rPr>
        <w:lastRenderedPageBreak/>
        <w:t>أي يُنـزل ملكا قالوا ويقويه ما روى النسائي وغيره عن أبي هريرة وأبي سعيد رضي الله عنهما قالا قال رسول الله صلى الله عليه وسلم: (إن الله عز وجل يُمهل حتى يمضي شطر الليل الأول ثم يأمر مناديا يقول هل من داع يستجاب له هل من مستغفر يغفر له هل من سائل يعطى</w:t>
      </w:r>
      <w:r w:rsidR="006349E8" w:rsidRPr="0043595C">
        <w:rPr>
          <w:kern w:val="0"/>
          <w:rtl/>
        </w:rPr>
        <w:t>)</w:t>
      </w:r>
      <w:r w:rsidR="002D3F1A" w:rsidRPr="0043595C">
        <w:rPr>
          <w:kern w:val="0"/>
          <w:rtl/>
        </w:rPr>
        <w:t>،</w:t>
      </w:r>
      <w:r w:rsidRPr="0043595C">
        <w:rPr>
          <w:kern w:val="0"/>
          <w:rtl/>
        </w:rPr>
        <w:t xml:space="preserve"> قال القرطبي: صححه عبد الحق، قالوا: وهذا يرفع الإشكال ويُـزيل كل احتمال والسنة يُفسر بعضها بعضا وكذا الآيات، قالوا: 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 قالوا: وكل ما لم يكن فكان أو لم يثبت فثبت من أوصافه تعالى فهو من قبيل صفة الأفعال، قالوا: فالنـزول والاستواء من صفات الأفعال " أهـ، وهو كلام يكتب بماء الذهب لمن تدبره، </w:t>
      </w:r>
    </w:p>
    <w:p w14:paraId="326D3789" w14:textId="11C35DCD" w:rsidR="00D54144" w:rsidRPr="0043595C" w:rsidRDefault="00D54144" w:rsidP="00D54144">
      <w:pPr>
        <w:rPr>
          <w:kern w:val="0"/>
          <w:rtl/>
        </w:rPr>
      </w:pPr>
      <w:r w:rsidRPr="0043595C">
        <w:rPr>
          <w:bCs/>
          <w:kern w:val="0"/>
          <w:sz w:val="36"/>
          <w:szCs w:val="36"/>
          <w:highlight w:val="yellow"/>
          <w:u w:val="single"/>
          <w:rtl/>
          <w:lang w:bidi="ar-KW"/>
        </w:rPr>
        <w:t>[المفتاح الخامس]:</w:t>
      </w:r>
      <w:r w:rsidRPr="0043595C">
        <w:rPr>
          <w:b/>
          <w:kern w:val="0"/>
          <w:rtl/>
          <w:lang w:bidi="ar-KW"/>
        </w:rPr>
        <w:t xml:space="preserve"> </w:t>
      </w:r>
      <w:r w:rsidRPr="0043595C">
        <w:rPr>
          <w:b/>
          <w:kern w:val="0"/>
          <w:u w:val="single"/>
          <w:rtl/>
          <w:lang w:bidi="ar-KW"/>
        </w:rPr>
        <w:t>[الخلاصة في حديث النزول]:</w:t>
      </w:r>
      <w:r w:rsidRPr="0043595C">
        <w:rPr>
          <w:rtl/>
          <w:lang w:bidi="ar-KW"/>
        </w:rPr>
        <w:t xml:space="preserve"> </w:t>
      </w:r>
      <w:r w:rsidRPr="0043595C">
        <w:rPr>
          <w:u w:val="single"/>
          <w:rtl/>
          <w:lang w:bidi="ar-KW"/>
        </w:rPr>
        <w:t>حديث النزول صحيح لا شك في ذلك، ولكن: مقولة (ينزل ربنا نزولا حقيقيا</w:t>
      </w:r>
      <w:r w:rsidR="006349E8" w:rsidRPr="0043595C">
        <w:rPr>
          <w:u w:val="single"/>
          <w:rtl/>
          <w:lang w:bidi="ar-KW"/>
        </w:rPr>
        <w:t xml:space="preserve">) </w:t>
      </w:r>
      <w:r w:rsidRPr="0043595C">
        <w:rPr>
          <w:u w:val="single"/>
          <w:rtl/>
          <w:lang w:bidi="ar-KW"/>
        </w:rPr>
        <w:t>مقولة خاطئة لا يقولها إلا جاهل بمعناها أو رجل يعتقد بقلبه التجسيم</w:t>
      </w:r>
      <w:r w:rsidRPr="0043595C">
        <w:rPr>
          <w:rtl/>
          <w:lang w:bidi="ar-KW"/>
        </w:rPr>
        <w:t xml:space="preserve">: وذلك لأنّ النزول في لغة العرب بمعناه الحقيقي </w:t>
      </w:r>
      <w:r w:rsidRPr="0043595C">
        <w:rPr>
          <w:b/>
          <w:rtl/>
          <w:lang w:bidi="ar-KW"/>
        </w:rPr>
        <w:t>يتضمن معنى</w:t>
      </w:r>
      <w:r w:rsidRPr="0043595C">
        <w:rPr>
          <w:rtl/>
          <w:lang w:bidi="ar-KW"/>
        </w:rPr>
        <w:t xml:space="preserve">: الانتقال من علوٍ إلى سفلٍ، فمن انتقل من أسفل إلى أعلى، لا يقال في حقه نزل، بل صعد، </w:t>
      </w:r>
      <w:r w:rsidRPr="0043595C">
        <w:rPr>
          <w:b/>
          <w:rtl/>
          <w:lang w:bidi="ar-KW"/>
        </w:rPr>
        <w:t>ويتضمن</w:t>
      </w:r>
      <w:r w:rsidRPr="0043595C">
        <w:rPr>
          <w:rtl/>
          <w:lang w:bidi="ar-KW"/>
        </w:rPr>
        <w:t xml:space="preserve"> فراغ الحيز الأعلى واشتغال الحيز الأسفل، فمن كان باقيا في مكانه لا يقال في حقه نزل، </w:t>
      </w:r>
      <w:r w:rsidRPr="0043595C">
        <w:rPr>
          <w:b/>
          <w:rtl/>
          <w:lang w:bidi="ar-KW"/>
        </w:rPr>
        <w:t>ويتضمن:</w:t>
      </w:r>
      <w:r w:rsidRPr="0043595C">
        <w:rPr>
          <w:rtl/>
          <w:lang w:bidi="ar-KW"/>
        </w:rPr>
        <w:t xml:space="preserve"> الحركة من أعلى إلى أسفل، والانتقال من مكان عالٍ إلى مكان سافل، ويتضمن: الحركة من أسفل إلى اعلى للرجوع إلى العرش، هذه معاني النزول الحقيقي، وهذا هو المعروف في لغة العرب، </w:t>
      </w:r>
      <w:r w:rsidRPr="0043595C">
        <w:rPr>
          <w:b/>
          <w:rtl/>
          <w:lang w:bidi="ar-KW"/>
        </w:rPr>
        <w:t>فكل من قال</w:t>
      </w:r>
      <w:r w:rsidRPr="0043595C">
        <w:rPr>
          <w:rtl/>
          <w:lang w:bidi="ar-KW"/>
        </w:rPr>
        <w:t xml:space="preserve">: إنَّ معنى نزول الله إلى السماء الدنيا نزولا حقيقيا، وانّه على الحقيقة وليس المجاز، </w:t>
      </w:r>
      <w:r w:rsidRPr="0043595C">
        <w:rPr>
          <w:b/>
          <w:rtl/>
          <w:lang w:bidi="ar-KW"/>
        </w:rPr>
        <w:t>فقد أثبت المعاني السابقة</w:t>
      </w:r>
      <w:r w:rsidRPr="0043595C">
        <w:rPr>
          <w:rtl/>
          <w:lang w:bidi="ar-KW"/>
        </w:rPr>
        <w:t xml:space="preserve"> التي تضمنها لفظ النزول، وقد أجمع علماء الأصول على امتناع الحركة في حق الله لأنها من معاني الافول الذي استدل الخليل إبراهيم عليه السلام بأنّ الآفل المتحرك لا يصح ان يكون إلها يعبد، </w:t>
      </w:r>
      <w:r w:rsidRPr="0043595C">
        <w:rPr>
          <w:b/>
          <w:u w:val="single"/>
          <w:rtl/>
          <w:lang w:bidi="ar-KW"/>
        </w:rPr>
        <w:t xml:space="preserve">فالنزول لا محالة له حل من ثلاثة حلول، </w:t>
      </w:r>
      <w:r w:rsidRPr="0043595C">
        <w:rPr>
          <w:u w:val="single"/>
          <w:rtl/>
          <w:lang w:bidi="ar-KW"/>
        </w:rPr>
        <w:t>(1</w:t>
      </w:r>
      <w:r w:rsidR="006349E8" w:rsidRPr="0043595C">
        <w:rPr>
          <w:u w:val="single"/>
          <w:rtl/>
          <w:lang w:bidi="ar-KW"/>
        </w:rPr>
        <w:t xml:space="preserve">) </w:t>
      </w:r>
      <w:r w:rsidRPr="0043595C">
        <w:rPr>
          <w:u w:val="single"/>
          <w:rtl/>
          <w:lang w:bidi="ar-KW"/>
        </w:rPr>
        <w:t>إما بالأخذ بحديث النسائي</w:t>
      </w:r>
      <w:r w:rsidRPr="0043595C">
        <w:rPr>
          <w:rtl/>
          <w:lang w:bidi="ar-KW"/>
        </w:rPr>
        <w:t xml:space="preserve"> وانّ النازل ملك، كما جاء في الرواية الصحيحة: (حتى يمضي شطر الليل الأول ثم يأمر منادياً ينادي يقول هل من داع يستجاب له هل من مستغفر يغفر له هل من سائل يُعْطى</w:t>
      </w:r>
      <w:r w:rsidR="006349E8" w:rsidRPr="0043595C">
        <w:rPr>
          <w:rtl/>
          <w:lang w:bidi="ar-KW"/>
        </w:rPr>
        <w:t>)</w:t>
      </w:r>
      <w:r w:rsidR="002D3F1A" w:rsidRPr="0043595C">
        <w:rPr>
          <w:rtl/>
          <w:lang w:bidi="ar-KW"/>
        </w:rPr>
        <w:t>،</w:t>
      </w:r>
      <w:r w:rsidRPr="0043595C">
        <w:rPr>
          <w:rtl/>
          <w:lang w:bidi="ar-KW"/>
        </w:rPr>
        <w:t xml:space="preserve"> </w:t>
      </w:r>
      <w:r w:rsidRPr="0043595C">
        <w:rPr>
          <w:u w:val="single"/>
          <w:rtl/>
          <w:lang w:bidi="ar-KW"/>
        </w:rPr>
        <w:t>(2</w:t>
      </w:r>
      <w:r w:rsidR="006349E8" w:rsidRPr="0043595C">
        <w:rPr>
          <w:u w:val="single"/>
          <w:rtl/>
          <w:lang w:bidi="ar-KW"/>
        </w:rPr>
        <w:t xml:space="preserve">) </w:t>
      </w:r>
      <w:r w:rsidRPr="0043595C">
        <w:rPr>
          <w:u w:val="single"/>
          <w:rtl/>
          <w:lang w:bidi="ar-KW"/>
        </w:rPr>
        <w:t>أو نقول (النزول</w:t>
      </w:r>
      <w:r w:rsidR="006349E8" w:rsidRPr="0043595C">
        <w:rPr>
          <w:u w:val="single"/>
          <w:rtl/>
          <w:lang w:bidi="ar-KW"/>
        </w:rPr>
        <w:t xml:space="preserve">) </w:t>
      </w:r>
      <w:r w:rsidRPr="0043595C">
        <w:rPr>
          <w:u w:val="single"/>
          <w:rtl/>
          <w:lang w:bidi="ar-KW"/>
        </w:rPr>
        <w:t>على مراد الله ومراد رسوله صلى الله عليه وسلم</w:t>
      </w:r>
      <w:r w:rsidRPr="0043595C">
        <w:rPr>
          <w:rtl/>
          <w:lang w:bidi="ar-KW"/>
        </w:rPr>
        <w:t xml:space="preserve">، </w:t>
      </w:r>
      <w:r w:rsidRPr="0043595C">
        <w:rPr>
          <w:u w:val="single"/>
          <w:rtl/>
          <w:lang w:bidi="ar-KW"/>
        </w:rPr>
        <w:t>(3</w:t>
      </w:r>
      <w:r w:rsidR="006349E8" w:rsidRPr="0043595C">
        <w:rPr>
          <w:u w:val="single"/>
          <w:rtl/>
          <w:lang w:bidi="ar-KW"/>
        </w:rPr>
        <w:t xml:space="preserve">) </w:t>
      </w:r>
      <w:r w:rsidRPr="0043595C">
        <w:rPr>
          <w:u w:val="single"/>
          <w:rtl/>
          <w:lang w:bidi="ar-KW"/>
        </w:rPr>
        <w:t>أو نقول انّه (النزول</w:t>
      </w:r>
      <w:r w:rsidR="006349E8" w:rsidRPr="0043595C">
        <w:rPr>
          <w:u w:val="single"/>
          <w:rtl/>
          <w:lang w:bidi="ar-KW"/>
        </w:rPr>
        <w:t xml:space="preserve">) </w:t>
      </w:r>
      <w:r w:rsidRPr="0043595C">
        <w:rPr>
          <w:u w:val="single"/>
          <w:rtl/>
          <w:lang w:bidi="ar-KW"/>
        </w:rPr>
        <w:t>على سبيل المجاز</w:t>
      </w:r>
      <w:r w:rsidRPr="0043595C">
        <w:rPr>
          <w:rtl/>
          <w:lang w:bidi="ar-KW"/>
        </w:rPr>
        <w:t xml:space="preserve">، وهو تنزل الرحمة والتعطف والتلطف بالداعين في هذا الوقت لفضيلته، فهذه مفاتيح الفهم الصحيح للنزول، وإذا كان النزول، من متشابهات الأخبار، فإنّ الله قد امرنا ان نحمل المتشابه ونرده إلى محكماته، ومعنى النزول اذا حملنا متشابه الحديث على محكمه من حديث النسائي: (إن الله عز وجل يمهل حتى يمضي شطر الليل الأول ثم يأمر مناديا فيقول هل من داع </w:t>
      </w:r>
      <w:r w:rsidRPr="0043595C">
        <w:rPr>
          <w:rtl/>
          <w:lang w:bidi="ar-KW"/>
        </w:rPr>
        <w:lastRenderedPageBreak/>
        <w:t>يستجاب له هل من مستغفر يغفر له هل من سائل يعطى</w:t>
      </w:r>
      <w:r w:rsidR="006349E8" w:rsidRPr="0043595C">
        <w:rPr>
          <w:rtl/>
          <w:lang w:bidi="ar-KW"/>
        </w:rPr>
        <w:t>)</w:t>
      </w:r>
      <w:r w:rsidR="002D3F1A" w:rsidRPr="0043595C">
        <w:rPr>
          <w:rtl/>
          <w:lang w:bidi="ar-KW"/>
        </w:rPr>
        <w:t>،</w:t>
      </w:r>
      <w:r w:rsidRPr="0043595C">
        <w:rPr>
          <w:rtl/>
          <w:lang w:bidi="ar-KW"/>
        </w:rPr>
        <w:t xml:space="preserve"> وهذا اللفظ هو المحكم، ولفظ حديث البخاري ومسلم متشابه، وعند علماء الأصول يلزم حمل المتشابه على المحكم، </w:t>
      </w:r>
      <w:r w:rsidRPr="0043595C">
        <w:rPr>
          <w:b/>
          <w:u w:val="single"/>
          <w:rtl/>
          <w:lang w:bidi="ar-KW"/>
        </w:rPr>
        <w:t>وعلى ذلك فإنّ النازل ملك من الملائكة يُنادي باسم الله تعالى، وقد فسر الكثير من العلماء حديث البخاري بحديث النسائي</w:t>
      </w:r>
      <w:r w:rsidRPr="0043595C">
        <w:rPr>
          <w:rtl/>
          <w:lang w:bidi="ar-KW"/>
        </w:rPr>
        <w:t xml:space="preserve">، وقالوا المراد بالنـزول نزول الملك بأمر الله يتحدث بما أمره الله، </w:t>
      </w:r>
      <w:r w:rsidRPr="0043595C">
        <w:rPr>
          <w:u w:val="single"/>
          <w:rtl/>
          <w:lang w:bidi="ar-KW"/>
        </w:rPr>
        <w:t>وإما ان يكون النزول على سبيل مجاز اللغة، وهو تنزل الرحمة والتعطف والتلطف بالداعين في هذا الوقت لفضيلته</w:t>
      </w:r>
      <w:r w:rsidRPr="0043595C">
        <w:rPr>
          <w:rtl/>
          <w:lang w:bidi="ar-KW"/>
        </w:rPr>
        <w:t xml:space="preserve"> وكون الناس غافلين عنه بالنوم، </w:t>
      </w:r>
      <w:r w:rsidRPr="0043595C">
        <w:rPr>
          <w:b/>
          <w:bCs/>
          <w:rtl/>
          <w:lang w:bidi="ar-KW"/>
        </w:rPr>
        <w:t>فيكون المعنى زيادة الاحسان وأوفق لقبول الإجابة من غيره من الأوقات، لا سيما إذا عرفنا أنّ سياق الحديث لم يكن من اجل اثبات النزول وإنما لبيان فضل الثلث الأخير من الليل في العبادة والطاعة والدعاء، والمعنى المراد:، التلطف بالداعين والإجابة لهم ونحو ذلك كما يقال نزل البائع في سلعته إذا قارب المشتري بعدما باعده وأمكنه منها بعد منعه، 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w:t>
      </w:r>
      <w:r w:rsidRPr="0043595C">
        <w:rPr>
          <w:rtl/>
          <w:lang w:bidi="ar-KW"/>
        </w:rPr>
        <w:t xml:space="preserve"> اما حمل الحديث على معنى النزول الحقيقي من علو إلى سفل فهذا لم يقل به إلا</w:t>
      </w:r>
      <w:r w:rsidR="00C04A3D" w:rsidRPr="0043595C">
        <w:rPr>
          <w:rtl/>
          <w:lang w:bidi="ar-KW"/>
        </w:rPr>
        <w:t xml:space="preserve"> أهل </w:t>
      </w:r>
      <w:r w:rsidRPr="0043595C">
        <w:rPr>
          <w:rtl/>
          <w:lang w:bidi="ar-KW"/>
        </w:rPr>
        <w:t>التجسيم أو من دار في فلك التجسيم من</w:t>
      </w:r>
      <w:r w:rsidR="00C04A3D" w:rsidRPr="0043595C">
        <w:rPr>
          <w:rtl/>
          <w:lang w:bidi="ar-KW"/>
        </w:rPr>
        <w:t xml:space="preserve"> أهل </w:t>
      </w:r>
      <w:r w:rsidRPr="0043595C">
        <w:rPr>
          <w:rtl/>
          <w:lang w:bidi="ar-KW"/>
        </w:rPr>
        <w:t>الحشو الذين هم من أبعد الناس عن التقديس والتنزيه</w:t>
      </w:r>
      <w:r w:rsidR="00897612" w:rsidRPr="0043595C">
        <w:rPr>
          <w:rFonts w:hint="cs"/>
          <w:rtl/>
          <w:lang w:bidi="ar-KW"/>
        </w:rPr>
        <w:t xml:space="preserve">، </w:t>
      </w:r>
      <w:r w:rsidRPr="0043595C">
        <w:rPr>
          <w:rtl/>
        </w:rPr>
        <w:t xml:space="preserve">نسال الله السلامة، </w:t>
      </w:r>
      <w:r w:rsidRPr="0043595C">
        <w:rPr>
          <w:b/>
          <w:rtl/>
        </w:rPr>
        <w:t>وقد ذكرت في اول المبحث اللوازم الفاسدة من اعتقاد النزول الحقيقي،</w:t>
      </w:r>
      <w:r w:rsidRPr="0043595C">
        <w:rPr>
          <w:rtl/>
        </w:rPr>
        <w:t xml:space="preserve"> </w:t>
      </w:r>
      <w:r w:rsidRPr="0043595C">
        <w:rPr>
          <w:kern w:val="0"/>
          <w:rtl/>
        </w:rPr>
        <w:t xml:space="preserve">ومن تلك اللوازم: </w:t>
      </w:r>
      <w:r w:rsidRPr="0043595C">
        <w:rPr>
          <w:b/>
          <w:kern w:val="0"/>
          <w:u w:val="single"/>
          <w:rtl/>
        </w:rPr>
        <w:t>(أ</w:t>
      </w:r>
      <w:r w:rsidR="006349E8" w:rsidRPr="0043595C">
        <w:rPr>
          <w:b/>
          <w:kern w:val="0"/>
          <w:u w:val="single"/>
          <w:rtl/>
        </w:rPr>
        <w:t xml:space="preserve">) </w:t>
      </w:r>
      <w:r w:rsidRPr="0043595C">
        <w:rPr>
          <w:b/>
          <w:kern w:val="0"/>
          <w:u w:val="single"/>
          <w:rtl/>
        </w:rPr>
        <w:t>الحلول في السماء،</w:t>
      </w:r>
      <w:r w:rsidRPr="0043595C">
        <w:rPr>
          <w:kern w:val="0"/>
          <w:rtl/>
        </w:rPr>
        <w:t xml:space="preserve"> وقد أجمع علماء</w:t>
      </w:r>
      <w:r w:rsidR="00C04A3D" w:rsidRPr="0043595C">
        <w:rPr>
          <w:kern w:val="0"/>
          <w:rtl/>
        </w:rPr>
        <w:t xml:space="preserve"> أهل </w:t>
      </w:r>
      <w:r w:rsidRPr="0043595C">
        <w:rPr>
          <w:kern w:val="0"/>
          <w:rtl/>
        </w:rPr>
        <w:t xml:space="preserve">السنّة والجماعة على تنزيه الله تعالى عن الاتحاد والحلول، </w:t>
      </w:r>
      <w:r w:rsidRPr="0043595C">
        <w:rPr>
          <w:b/>
          <w:kern w:val="0"/>
          <w:u w:val="single"/>
          <w:rtl/>
        </w:rPr>
        <w:t>(ب</w:t>
      </w:r>
      <w:r w:rsidR="006349E8" w:rsidRPr="0043595C">
        <w:rPr>
          <w:b/>
          <w:kern w:val="0"/>
          <w:u w:val="single"/>
          <w:rtl/>
        </w:rPr>
        <w:t xml:space="preserve">) </w:t>
      </w:r>
      <w:r w:rsidRPr="0043595C">
        <w:rPr>
          <w:b/>
          <w:kern w:val="0"/>
          <w:u w:val="single"/>
          <w:rtl/>
        </w:rPr>
        <w:t>الصعود بعد النزول</w:t>
      </w:r>
      <w:r w:rsidRPr="0043595C">
        <w:rPr>
          <w:kern w:val="0"/>
          <w:rtl/>
        </w:rPr>
        <w:t xml:space="preserve"> بمعنى أن يكون أسفل العرش ثم يصعد، وهو محال على العلي العظيم، ووصف الله تعالى بالسفل كفر وضلال، (</w:t>
      </w:r>
      <w:r w:rsidRPr="0043595C">
        <w:rPr>
          <w:b/>
          <w:kern w:val="0"/>
          <w:u w:val="single"/>
          <w:rtl/>
        </w:rPr>
        <w:t>ت</w:t>
      </w:r>
      <w:r w:rsidR="006349E8" w:rsidRPr="0043595C">
        <w:rPr>
          <w:b/>
          <w:kern w:val="0"/>
          <w:u w:val="single"/>
          <w:rtl/>
        </w:rPr>
        <w:t xml:space="preserve">) </w:t>
      </w:r>
      <w:r w:rsidRPr="0043595C">
        <w:rPr>
          <w:b/>
          <w:kern w:val="0"/>
          <w:u w:val="single"/>
          <w:rtl/>
        </w:rPr>
        <w:t>النتيجة الحتمية لدوران الأرض حول نفسها وحول الشمس</w:t>
      </w:r>
      <w:r w:rsidRPr="0043595C">
        <w:rPr>
          <w:kern w:val="0"/>
          <w:rtl/>
        </w:rPr>
        <w:t xml:space="preserve"> دوام ثلث الليل في الارض بمجموع أماكنها وتجدد ثلث الليل على</w:t>
      </w:r>
      <w:r w:rsidR="00C04A3D" w:rsidRPr="0043595C">
        <w:rPr>
          <w:kern w:val="0"/>
          <w:rtl/>
        </w:rPr>
        <w:t xml:space="preserve"> أهل </w:t>
      </w:r>
      <w:r w:rsidRPr="0043595C">
        <w:rPr>
          <w:kern w:val="0"/>
          <w:rtl/>
        </w:rPr>
        <w:t xml:space="preserve">الأرض مع اللحظات شيئا فشيئا، فلو كان النزول حقيقيا فيلزم انتقاله إلى السماء الدنيا في كل لحظة وحين، </w:t>
      </w:r>
      <w:r w:rsidRPr="0043595C">
        <w:rPr>
          <w:b/>
          <w:kern w:val="0"/>
          <w:u w:val="single"/>
          <w:rtl/>
        </w:rPr>
        <w:t>(ث</w:t>
      </w:r>
      <w:r w:rsidR="006349E8" w:rsidRPr="0043595C">
        <w:rPr>
          <w:b/>
          <w:kern w:val="0"/>
          <w:u w:val="single"/>
          <w:rtl/>
        </w:rPr>
        <w:t xml:space="preserve">) </w:t>
      </w:r>
      <w:r w:rsidRPr="0043595C">
        <w:rPr>
          <w:b/>
          <w:kern w:val="0"/>
          <w:u w:val="single"/>
          <w:rtl/>
        </w:rPr>
        <w:t>القائل بأن الله تعالى فوق العرش بذاته وأنه ملأه كيف تسعه السماء الدنيا</w:t>
      </w:r>
      <w:r w:rsidRPr="0043595C">
        <w:rPr>
          <w:kern w:val="0"/>
          <w:rtl/>
        </w:rPr>
        <w:t xml:space="preserve">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Pr="0043595C">
        <w:rPr>
          <w:kern w:val="0"/>
          <w:rtl/>
          <w:lang w:bidi="ar-KW"/>
        </w:rPr>
        <w:t xml:space="preserve"> </w:t>
      </w:r>
      <w:r w:rsidRPr="0043595C">
        <w:rPr>
          <w:b/>
          <w:kern w:val="0"/>
          <w:u w:val="single"/>
          <w:rtl/>
        </w:rPr>
        <w:t>(ج</w:t>
      </w:r>
      <w:r w:rsidR="006349E8" w:rsidRPr="0043595C">
        <w:rPr>
          <w:b/>
          <w:kern w:val="0"/>
          <w:u w:val="single"/>
          <w:rtl/>
        </w:rPr>
        <w:t xml:space="preserve">) </w:t>
      </w:r>
      <w:r w:rsidRPr="0043595C">
        <w:rPr>
          <w:b/>
          <w:kern w:val="0"/>
          <w:u w:val="single"/>
          <w:rtl/>
        </w:rPr>
        <w:t>النزول الحقيقي يستلزم التغير والحدوث</w:t>
      </w:r>
      <w:r w:rsidRPr="0043595C">
        <w:rPr>
          <w:kern w:val="0"/>
          <w:rtl/>
        </w:rPr>
        <w:t xml:space="preserve"> والحركة والسكون والقيام والجلوس، وهذه كلها محال نسبتها إلى الله المنزه عن الجسمية ولوازمها عند</w:t>
      </w:r>
      <w:r w:rsidR="00C04A3D" w:rsidRPr="0043595C">
        <w:rPr>
          <w:kern w:val="0"/>
          <w:rtl/>
        </w:rPr>
        <w:t xml:space="preserve"> أهل </w:t>
      </w:r>
      <w:r w:rsidRPr="0043595C">
        <w:rPr>
          <w:kern w:val="0"/>
          <w:rtl/>
        </w:rPr>
        <w:t xml:space="preserve">الأصول وإن كان الحشوية الجهال لا يرون باساً من نسبة تلك العظائم إلى الله، وهم يقولون على الله تعالى بغير علم، وينسبون إلى الله المحال، وحقاً فإن الجاهل عدو نفسه، نسأل الله السلامة، </w:t>
      </w:r>
    </w:p>
    <w:p w14:paraId="22F8574A" w14:textId="4EDE158F" w:rsidR="00D54144" w:rsidRPr="0043595C" w:rsidRDefault="00D54144" w:rsidP="009A4A3D">
      <w:pPr>
        <w:jc w:val="center"/>
        <w:rPr>
          <w:b/>
          <w:rtl/>
          <w:lang w:bidi="ar-KW"/>
        </w:rPr>
      </w:pPr>
      <w:r w:rsidRPr="0043595C">
        <w:rPr>
          <w:rtl/>
          <w:lang w:bidi="ar-KW"/>
        </w:rPr>
        <w:t>***</w:t>
      </w:r>
    </w:p>
    <w:p w14:paraId="13DB6B48" w14:textId="77777777" w:rsidR="006B62E5" w:rsidRPr="0043595C" w:rsidRDefault="006B62E5" w:rsidP="007D3BBE">
      <w:pPr>
        <w:spacing w:after="240" w:line="276" w:lineRule="auto"/>
        <w:rPr>
          <w:b/>
          <w:bCs/>
        </w:rPr>
      </w:pPr>
    </w:p>
    <w:p w14:paraId="18DD76F4" w14:textId="77777777" w:rsidR="005F660A" w:rsidRPr="0043595C" w:rsidRDefault="005F660A" w:rsidP="006B62E5">
      <w:pPr>
        <w:pStyle w:val="a3"/>
        <w:jc w:val="center"/>
        <w:rPr>
          <w:color w:val="auto"/>
          <w:sz w:val="40"/>
          <w:szCs w:val="40"/>
          <w:u w:val="single"/>
          <w:rtl/>
        </w:rPr>
      </w:pPr>
    </w:p>
    <w:p w14:paraId="789D18BC" w14:textId="68EDC7D7" w:rsidR="006B62E5" w:rsidRPr="0043595C" w:rsidRDefault="006B62E5" w:rsidP="006B62E5">
      <w:pPr>
        <w:pStyle w:val="a3"/>
        <w:jc w:val="center"/>
        <w:rPr>
          <w:color w:val="auto"/>
          <w:kern w:val="0"/>
          <w:sz w:val="40"/>
          <w:szCs w:val="40"/>
          <w:highlight w:val="yellow"/>
          <w:u w:val="single"/>
          <w:rtl/>
          <w:lang w:bidi="ar"/>
        </w:rPr>
      </w:pPr>
      <w:r w:rsidRPr="0043595C">
        <w:rPr>
          <w:color w:val="auto"/>
          <w:kern w:val="0"/>
          <w:sz w:val="40"/>
          <w:szCs w:val="40"/>
          <w:highlight w:val="yellow"/>
          <w:u w:val="single"/>
          <w:rtl/>
          <w:lang w:bidi="ar"/>
        </w:rPr>
        <w:t xml:space="preserve">المبحث </w:t>
      </w:r>
      <w:r w:rsidR="001F5156" w:rsidRPr="0043595C">
        <w:rPr>
          <w:rFonts w:hint="cs"/>
          <w:color w:val="auto"/>
          <w:kern w:val="0"/>
          <w:sz w:val="40"/>
          <w:szCs w:val="40"/>
          <w:highlight w:val="yellow"/>
          <w:u w:val="single"/>
          <w:rtl/>
          <w:lang w:bidi="ar"/>
        </w:rPr>
        <w:t>السابع</w:t>
      </w:r>
    </w:p>
    <w:p w14:paraId="4282E1C9" w14:textId="71CAB6D9" w:rsidR="006B62E5" w:rsidRPr="0043595C" w:rsidRDefault="006B62E5" w:rsidP="006B62E5">
      <w:pPr>
        <w:pStyle w:val="a3"/>
        <w:jc w:val="center"/>
        <w:rPr>
          <w:color w:val="auto"/>
          <w:kern w:val="0"/>
          <w:sz w:val="40"/>
          <w:szCs w:val="40"/>
          <w:highlight w:val="yellow"/>
          <w:u w:val="single"/>
          <w:rtl/>
          <w:lang w:bidi="ar"/>
        </w:rPr>
      </w:pPr>
      <w:r w:rsidRPr="0043595C">
        <w:rPr>
          <w:color w:val="auto"/>
          <w:kern w:val="0"/>
          <w:sz w:val="40"/>
          <w:szCs w:val="40"/>
          <w:highlight w:val="yellow"/>
          <w:u w:val="single"/>
          <w:rtl/>
          <w:lang w:bidi="ar"/>
        </w:rPr>
        <w:t>الجماعة الام</w:t>
      </w:r>
      <w:r w:rsidR="00C04A3D" w:rsidRPr="0043595C">
        <w:rPr>
          <w:color w:val="auto"/>
          <w:kern w:val="0"/>
          <w:sz w:val="40"/>
          <w:szCs w:val="40"/>
          <w:highlight w:val="yellow"/>
          <w:u w:val="single"/>
          <w:rtl/>
          <w:lang w:bidi="ar"/>
        </w:rPr>
        <w:t xml:space="preserve"> أهل </w:t>
      </w:r>
      <w:r w:rsidRPr="0043595C">
        <w:rPr>
          <w:rFonts w:hint="cs"/>
          <w:color w:val="auto"/>
          <w:kern w:val="0"/>
          <w:sz w:val="40"/>
          <w:szCs w:val="40"/>
          <w:highlight w:val="yellow"/>
          <w:u w:val="single"/>
          <w:rtl/>
          <w:lang w:bidi="ar"/>
        </w:rPr>
        <w:t xml:space="preserve">السنّة والجماعة </w:t>
      </w:r>
    </w:p>
    <w:p w14:paraId="0329396C" w14:textId="07E4D61F" w:rsidR="005F660A" w:rsidRPr="0043595C" w:rsidRDefault="006B62E5" w:rsidP="006B62E5">
      <w:pPr>
        <w:pStyle w:val="a3"/>
        <w:jc w:val="center"/>
        <w:rPr>
          <w:color w:val="auto"/>
          <w:sz w:val="40"/>
          <w:szCs w:val="40"/>
          <w:u w:val="single"/>
          <w:rtl/>
        </w:rPr>
      </w:pPr>
      <w:r w:rsidRPr="0043595C">
        <w:rPr>
          <w:color w:val="auto"/>
          <w:kern w:val="0"/>
          <w:sz w:val="40"/>
          <w:szCs w:val="40"/>
          <w:highlight w:val="yellow"/>
          <w:u w:val="single"/>
          <w:rtl/>
          <w:lang w:bidi="ar"/>
        </w:rPr>
        <w:t>هم سواد الامة الأعظم وهم الامة الوسط بين</w:t>
      </w:r>
      <w:r w:rsidR="00C04A3D" w:rsidRPr="0043595C">
        <w:rPr>
          <w:color w:val="auto"/>
          <w:kern w:val="0"/>
          <w:sz w:val="40"/>
          <w:szCs w:val="40"/>
          <w:highlight w:val="yellow"/>
          <w:u w:val="single"/>
          <w:rtl/>
          <w:lang w:bidi="ar"/>
        </w:rPr>
        <w:t xml:space="preserve"> أهل </w:t>
      </w:r>
      <w:r w:rsidRPr="0043595C">
        <w:rPr>
          <w:color w:val="auto"/>
          <w:kern w:val="0"/>
          <w:sz w:val="40"/>
          <w:szCs w:val="40"/>
          <w:highlight w:val="yellow"/>
          <w:u w:val="single"/>
          <w:rtl/>
          <w:lang w:bidi="ar"/>
        </w:rPr>
        <w:t>القبلة</w:t>
      </w:r>
    </w:p>
    <w:p w14:paraId="5F8CA259" w14:textId="77777777" w:rsidR="005F660A" w:rsidRPr="0043595C" w:rsidRDefault="005F660A" w:rsidP="006B62E5">
      <w:pPr>
        <w:pStyle w:val="a3"/>
        <w:jc w:val="center"/>
        <w:rPr>
          <w:color w:val="auto"/>
          <w:sz w:val="40"/>
          <w:szCs w:val="40"/>
          <w:u w:val="single"/>
          <w:rtl/>
        </w:rPr>
      </w:pPr>
    </w:p>
    <w:p w14:paraId="06B43FA3" w14:textId="7BD2C7B9" w:rsidR="00750B70" w:rsidRDefault="00750B70" w:rsidP="00750B70">
      <w:r>
        <w:rPr>
          <w:rFonts w:hint="cs"/>
          <w:bCs/>
          <w:kern w:val="0"/>
          <w:sz w:val="36"/>
          <w:szCs w:val="36"/>
          <w:highlight w:val="yellow"/>
          <w:u w:val="single"/>
          <w:rtl/>
          <w:lang w:bidi="ar-KW"/>
        </w:rPr>
        <w:t>[المفتاح الاول]:</w:t>
      </w:r>
      <w:r>
        <w:rPr>
          <w:rFonts w:hint="cs"/>
          <w:b/>
          <w:rtl/>
          <w:lang w:bidi="ar-KW"/>
        </w:rPr>
        <w:t xml:space="preserve"> </w:t>
      </w:r>
      <w:r>
        <w:rPr>
          <w:rFonts w:hint="cs"/>
          <w:b/>
          <w:bCs/>
          <w:rtl/>
        </w:rPr>
        <w:t xml:space="preserve">الفرقة الناجية من فرق المسلمين هي سواد أهل الإسلام الأعظم أهل السنة والجماعة: إذ </w:t>
      </w:r>
      <w:r>
        <w:rPr>
          <w:rFonts w:hint="cs"/>
          <w:rtl/>
        </w:rPr>
        <w:t>جميع الفرق الإسلامية ترى نفسها الفرقة الناجية، ولكن لا يصلح أن تكون الفرقة الناجية سوى جماعة أهل السنة والجماعة لأسباب عشرة عريضة:</w:t>
      </w:r>
    </w:p>
    <w:p w14:paraId="4BF9FF1F" w14:textId="77777777" w:rsidR="00750B70" w:rsidRDefault="00750B70" w:rsidP="00750B70">
      <w:r>
        <w:rPr>
          <w:rFonts w:hint="cs"/>
          <w:b/>
          <w:bCs/>
          <w:sz w:val="30"/>
          <w:szCs w:val="30"/>
          <w:u w:val="single"/>
          <w:rtl/>
        </w:rPr>
        <w:t>[السبب الاول]:</w:t>
      </w:r>
      <w:r>
        <w:rPr>
          <w:rFonts w:hint="cs"/>
          <w:rtl/>
        </w:rPr>
        <w:t xml:space="preserve"> هم وحدهم الذين ينطبق عليهم أوصاف النجاة في أحاديث الافتراق الصحيحة، فقد صح الخبر عن رسول الله صلى الله عليه وسلم واشتهر بأن أمة الإسلام ستفترق إلى ثلاث وسبعين فرقة كلها تستحق الوعيد بالنار إلا واحدة، قال صلى الله عليه وسلم: (وتفترق أمتي على ثلاث وسبعين ملة كلهم في النار إلا ملة واحدة قالوا: ومن هي يا رسول الله؟ قال: ما أنا عليه وأصحابي) [أخرجه الترمذي، وحسنه الألباني]، </w:t>
      </w:r>
      <w:r>
        <w:rPr>
          <w:rFonts w:hint="cs"/>
          <w:b/>
          <w:rtl/>
        </w:rPr>
        <w:t xml:space="preserve">(قلت) ويؤيد حديثنا هذا قول الله تعالى: (ومن يشاقق الرسول من بعد ما تبين له الهدى ويتبع غير سبيل المؤمنين نوله ما تولى ونصله جهنم وساءت مصيرا) فقد دلت الآية على أن الناجين يوم القيامة هم المتمسكون بما عليه النبي - صلى الله عليه وسلم وأصحابه الكرام أئمة المؤمنين الهداه المهديين، وأن الخاسرين آنذاك هم المشاقون لكتاب الله تعالى وسنة نبيه صلى الله </w:t>
      </w:r>
      <w:r>
        <w:rPr>
          <w:rFonts w:hint="cs"/>
          <w:b/>
          <w:rtl/>
        </w:rPr>
        <w:lastRenderedPageBreak/>
        <w:t>عليه وسلم والمخالفون لهدى الصحابة، رضي الله عنهم، وأسعد الطوائف بهذا الحديث، هم (</w:t>
      </w:r>
      <w:r>
        <w:rPr>
          <w:rFonts w:hint="cs"/>
          <w:rtl/>
          <w:lang w:eastAsia="ar-SA" w:bidi="ar-KW"/>
        </w:rPr>
        <w:t xml:space="preserve">أهل السنة والجماعة) سواد الامة الأعظم، فهم الوحيدون من بين سائر الفرق الإسلامية الذين يترضون على سائر الصحابة، ولا ينظرون إلى ما كان بينهم من الفتن والاختلافات، وينطبق عليه قول الله تعالى في سورة الحشر: </w:t>
      </w:r>
      <w:r>
        <w:rPr>
          <w:rFonts w:hint="cs"/>
          <w:b/>
          <w:rtl/>
        </w:rPr>
        <w:t>{</w:t>
      </w:r>
      <w:r>
        <w:rPr>
          <w:rFonts w:hint="cs"/>
          <w:rtl/>
        </w:rPr>
        <w:t>لِلْفُقَرَاءِ الْمُهَاجِرِينَ الَّذِينَ أُخْرِجُوا مِنْ دِيَارِهِمْ وَأَمْوَالِهِمْ يَبْتَغُونَ فَضْلًا مِنَ اللَّهِ وَرِضْوَانًا وَيَنْصُرُونَ اللَّهَ وَرَسُولَهُ أُولَئِكَ هُمُ الصَّادِقُونَ * 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 وَالَّذِينَ جَاءُوا مِنْ بَعْدِهِمْ يَقُولُونَ رَبَّنَا اغْفِرْ لَنَا وَلِإِخْوَانِنَا الَّذِينَ سَبَقُونَا بِالْإِيمَانِ وَلَا تَجْعَلْ فِي قُلُوبِنَا غِلًّا لِلَّذِينَ آمَنُوا رَبَّنَا إِنَّكَ رَءُوفٌ رَحِيمٌ}</w:t>
      </w:r>
      <w:r>
        <w:rPr>
          <w:rFonts w:hint="cs"/>
          <w:b/>
          <w:rtl/>
        </w:rPr>
        <w:t xml:space="preserve"> [الحشر: 8-10]، إن هذه الآيات الثلاثة من سورة الحشر تمثل منهاج الرد المتكامل على روافض الحق وشيعة الباطل، </w:t>
      </w:r>
      <w:r>
        <w:rPr>
          <w:rFonts w:hint="cs"/>
          <w:bCs/>
          <w:rtl/>
        </w:rPr>
        <w:t>ففي الآية الأولى</w:t>
      </w:r>
      <w:r>
        <w:rPr>
          <w:rFonts w:hint="cs"/>
          <w:b/>
          <w:rtl/>
        </w:rPr>
        <w:t xml:space="preserve"> ثناء على المهاجرين من الصحابة ووصف لهم بالصدق والإخلاص ونصرة الله ورسوله، </w:t>
      </w:r>
      <w:r>
        <w:rPr>
          <w:rFonts w:hint="cs"/>
          <w:bCs/>
          <w:rtl/>
        </w:rPr>
        <w:t>وفي الآية الثانية</w:t>
      </w:r>
      <w:r>
        <w:rPr>
          <w:rFonts w:hint="cs"/>
          <w:b/>
          <w:rtl/>
        </w:rPr>
        <w:t xml:space="preserve"> ثناء على الأنصار وهم من الصحابة ووصف لهم بالإيثار والفلاح، وعلى ذلك فكلتا الآيتين ثناء على صحابة النبي صلى الله عليه وسلم، وهل الصحابة إلا المهاجرون والانصار، </w:t>
      </w:r>
      <w:r>
        <w:rPr>
          <w:rFonts w:hint="cs"/>
          <w:bCs/>
          <w:rtl/>
        </w:rPr>
        <w:t>والآية الثالثة</w:t>
      </w:r>
      <w:r>
        <w:rPr>
          <w:rFonts w:hint="cs"/>
          <w:b/>
          <w:rtl/>
        </w:rPr>
        <w:t>: تمتدح أولئك الذين ليس في قلوبهم لأصحاب النبي صلى الله عليه وسلم إلا المحبة والود، قال تعالى: {</w:t>
      </w:r>
      <w:r>
        <w:rPr>
          <w:rFonts w:hint="cs"/>
          <w:rtl/>
        </w:rPr>
        <w:t xml:space="preserve">وَالَّذِينَ جَاءُوا مِنْ بَعْدِهِمْ يَقُولُونَ رَبَّنَا اغْفِرْ لَنَا وَلِإِخْوَانِنَا الَّذِينَ سَبَقُونَا بِالْإِيمَانِ وَلَا تَجْعَلْ فِي قُلُوبِنَا غِلًّا لِلَّذِينَ آمَنُوا رَبَّنَا إِنَّكَ رَءُوفٌ رَحِيمٌ}، ولا يوجد في الفرق من يترضى على جميع الاصحاب إلا (اهل السنّة والجماعة)، فهم </w:t>
      </w:r>
      <w:r>
        <w:rPr>
          <w:rFonts w:hint="cs"/>
          <w:rtl/>
          <w:lang w:eastAsia="ar-SA" w:bidi="ar-KW"/>
        </w:rPr>
        <w:t>وسط في هذا الباب بين</w:t>
      </w:r>
      <w:r>
        <w:rPr>
          <w:rFonts w:hint="cs"/>
          <w:rtl/>
        </w:rPr>
        <w:t xml:space="preserve"> (الخوارج)، و (النواصب)، و (المعتزلة)، و</w:t>
      </w:r>
      <w:r>
        <w:rPr>
          <w:rFonts w:hint="cs"/>
          <w:rtl/>
          <w:lang w:eastAsia="ar-SA" w:bidi="ar-KW"/>
        </w:rPr>
        <w:t>(</w:t>
      </w:r>
      <w:r>
        <w:rPr>
          <w:rFonts w:hint="cs"/>
          <w:rtl/>
        </w:rPr>
        <w:t xml:space="preserve">الرافضة)، </w:t>
      </w:r>
      <w:r>
        <w:rPr>
          <w:rFonts w:hint="cs"/>
          <w:rtl/>
          <w:lang w:bidi="ar-KW"/>
        </w:rPr>
        <w:t xml:space="preserve">فـــ </w:t>
      </w:r>
      <w:r>
        <w:rPr>
          <w:rFonts w:hint="cs"/>
          <w:rtl/>
        </w:rPr>
        <w:t>(الخوارج) يكفرون الإمام علي ابن أبي طالب رضي الله عنه ويكفرون كل من والاه،</w:t>
      </w:r>
      <w:r>
        <w:rPr>
          <w:rFonts w:hint="cs"/>
          <w:rtl/>
          <w:lang w:eastAsia="ar-SA" w:bidi="ar-KW"/>
        </w:rPr>
        <w:t xml:space="preserve"> </w:t>
      </w:r>
      <w:r>
        <w:rPr>
          <w:rFonts w:hint="cs"/>
          <w:rtl/>
        </w:rPr>
        <w:t xml:space="preserve">و (النواصب) يبغضون الإمام علي رضي الله عنه ويفسقونه ومن كان معه، </w:t>
      </w:r>
      <w:r>
        <w:rPr>
          <w:rFonts w:hint="cs"/>
          <w:rtl/>
          <w:lang w:eastAsia="ar-SA" w:bidi="ar-KW"/>
        </w:rPr>
        <w:t xml:space="preserve">و (الشيعة </w:t>
      </w:r>
      <w:r>
        <w:rPr>
          <w:rFonts w:hint="cs"/>
          <w:rtl/>
        </w:rPr>
        <w:t xml:space="preserve">الروافض) يلعنون غالب أصحاب النبي صلى الله عليه وسلم ويكفرونهم إلا نفرا يسيرا، ويحكمون بردة أكثرهم وهم لا يكتفون بذلك بل يجعلون دينهم ودينهم سب الصحابة ولعنهم وشتمهم والدعاء عليهم وقد امتلأت كتبهم على آخرهم بمئات النصوص، الدالة على هذا المعتقد الضال، و (المعتزلة القدرية) يقولون بفسق الصحابة الذين شاركوا في الجمل وصفين دونما تحديد، ويدخل فيهم الإمام علي رضي الله عنه، وجميع الصحابة الذين كانوا معه، والزبير وطلحة ومعاوية وعمرو والصحابة الذين كانوا معهم، أما (أهل السنة والجماعة) فإنّهم يقرون بعدالة الصحابة اجمعين، ويوالون أصحاب رسول الله صلى الله عليه وسلم كلهم ويترضون عنهم جميعهم، ويعتقدون أنّ رتبة الصحابة لا يعدلها رتبة، لمشاهدة رسول الله صلى الله عليه وسلم، وأنّ فضيلة الصحبة لا يوازيها عمل ولا تنال درجتها بشيء، وذلك فضل الله يؤتيه من يشاء، وانهم مع </w:t>
      </w:r>
      <w:r>
        <w:rPr>
          <w:rFonts w:hint="cs"/>
          <w:rtl/>
        </w:rPr>
        <w:lastRenderedPageBreak/>
        <w:t xml:space="preserve">ذلك ليست لهم العصمة، بخطؤون ولكنهم خير البشر بعد الأنبياء، لقد تمايز أهل الفرقة الناجية بمسمى (أهل السنة والجماعة)، (فأهل السنة): لتمسكهم بالسنة التي كان عليها النبي صلى الله عليه وسلم وصحابته الكرام رضي الله عنهم وأرضاهم، (وأهل الجماعة): لاجتماعهم على الحق في مقابل أهل البدع والضلال، </w:t>
      </w:r>
    </w:p>
    <w:p w14:paraId="50BD16DC" w14:textId="77777777" w:rsidR="00750B70" w:rsidRDefault="00750B70" w:rsidP="00750B70">
      <w:pPr>
        <w:rPr>
          <w:bCs/>
        </w:rPr>
      </w:pPr>
      <w:r>
        <w:rPr>
          <w:rFonts w:hint="cs"/>
          <w:b/>
          <w:bCs/>
          <w:sz w:val="30"/>
          <w:szCs w:val="30"/>
          <w:u w:val="single"/>
          <w:rtl/>
        </w:rPr>
        <w:t>[السبب الثاني]:</w:t>
      </w:r>
      <w:r>
        <w:rPr>
          <w:rFonts w:hint="cs"/>
          <w:rtl/>
        </w:rPr>
        <w:t xml:space="preserve"> أهل السنة والجماعة هم وحدهم سواد الأمة الأعظم الذين أمر الله تعالى ورسوله صلى الله علية وسلم باتباعه، فقد جاء في حديث ابن ماجه عن أنس بن مالك رضي الله عنه يقول: سمعت رسول الله صلى الله عليه وسلم، يقول: " إن أمتي لا تجتمع على ضلالة، فإذا رأيتم اختلافا فعليكم بالسواد الأعظم "، وجاء في حديث الحاكم عن ابن عمر: قال رسول الله صلى الله عليه وسلم: (يد الله على الجماعة فاتبعوا السواد الأعظم، فإنه من شذ شذ في النار)، ولا نجد سوادا أعظم في هذه الامة على مر عصور الإسلام سوى (أهل السنة والجماعة)، ومن هذه الأسباب نعلم لماذا لا تكون راية النجاة سوى راية أهل السنة والجماعة،</w:t>
      </w:r>
    </w:p>
    <w:p w14:paraId="0122E485" w14:textId="77777777" w:rsidR="00750B70" w:rsidRDefault="00750B70" w:rsidP="00750B70">
      <w:pPr>
        <w:rPr>
          <w:rtl/>
        </w:rPr>
      </w:pPr>
      <w:r>
        <w:rPr>
          <w:rFonts w:hint="cs"/>
          <w:b/>
          <w:bCs/>
          <w:sz w:val="30"/>
          <w:szCs w:val="30"/>
          <w:u w:val="single"/>
          <w:rtl/>
        </w:rPr>
        <w:t>[السبب الثالث]:</w:t>
      </w:r>
      <w:r>
        <w:rPr>
          <w:rFonts w:hint="cs"/>
          <w:rtl/>
          <w:lang w:bidi="ar-KW"/>
        </w:rPr>
        <w:t xml:space="preserve"> أهل السنّة والجماعة هم الخط العام لجماعة المسلمين التي انشقت منها بقية الفرق، فلم يقبض النبي صلى الله عليه وسلم إلى الرفيق الأعلى إلا والصحابة رضي الله عنهم على مثل بيضاء ناصعة ليلها كنهارها لا يزيغ عنها إلا هالك، فلما فبض النبي صلى الله عليه وسلم إلى الرفيق الأعلى، واجتمع الأنصار في السقيفة ولحق بهم أبو بكر وعمر وأبو عبيدة من المهاجرين، وأسفر هذا الاجتماع على انتخاب أبي بكر خليفة للمسلمين، وتمت البيعة العامة بعدها في مسجد رسول الله صلى الله عليه وسلم لأبي بكر الصديق الخليفة الأول لرسول الله صلى الله عليه وسلم، باتفاق الصحابة، وصار انتخابه هو الخط العام للجماعة فكل من خالف خرج عن الخط العام، وكان زمانه زمان الخير والبركة قضى على المرتدين وأرسل الجيوش لفتح فارس والروم وكانت انتصارات عظيمة للمسلمين في كل الجهات، ثم اجمع المسلمون على قبول ترشيح أبي بكر لعمر كخليفة للمسلمين من بعده واستقر الامر عليه كخليفة وكان عبقريا رسخ أكبر امبراطورية إسلامية قضت على فارس والروم ونشرت الإسلام عزيزا في أرجاء الأرض كلها، فكل من اعترض على عمر فقد خرج عن إطار الجماعة، ثم اغتاله المجوسي في صلاة الفجر ورشح ستة يختار المسلمون من بينهم الخليفة واستقر أمر المهاجرين والانصار على عثمان وتمت له البيعة وأجمع عليه المسلمون فكل من خرج على عثمان خرج عن الخط العام للجماعة الناجية، أكمل عثمان رضى الله عنه فتح البلدان في أقاصي الشرق والغرب وحكم </w:t>
      </w:r>
      <w:r>
        <w:rPr>
          <w:rFonts w:hint="cs"/>
          <w:rtl/>
          <w:lang w:bidi="ar-KW"/>
        </w:rPr>
        <w:lastRenderedPageBreak/>
        <w:t xml:space="preserve">إمبراطورية مترامية الأطراف لم يتيسر لأي أمة قبل أمة الإسلام أن تحكم مثلها عبر التاريخ، وفي آخر عهده كانت هناك جهة تعمل في الخفاء للانتقام والثأر من أهل الإسلام يقودها اليهودي ابن السوداء ابن سبأ حيث جمع أوباش الناس من مختلف الأنصار وكانت له معرفة بتزوير الأختام والرسائل فكان يكاتب الأوباش ويرسل الرسائل المزورة على عثمان في الأمصار ويرسل الرسائل المزورة على كبار الصحابة بوجوب قتل عثمان وتخليص الامة الإسلامية منه، ولم يتفطن الصحابة لذلك المخطط حتى حاصر الاوباش الخليفة عثمان في موسم الحج وانتهزوا فرصة خلو المدينة من اكثر الصحابة ومن حاميتها لان أغلب الصحابة إما كانوا على ثغور الجهاد وإما في مكة المكرمة لأداء مناسك الحج وتجمع الأوباش حول بيت عثمان واقتحموا عليه بيته وقتلوه، وظلوا أربعة أيام هم الممسكون بزمام الأمور في المدينة حتى كان احدهم هو من يأمّ بالناس في الصلاة في مسجد الرسول صلى الله عليه وسلم، وحتى لا ينفرط عقد الخلافة سارع الصحابة لمبايعة الإمام علي رضي الله عنه خليفة للمسلمين وكان اول من بايعه الصحابي الجليل المبشر بالجنة طلحة بن عبيد الله واسرع الصحابة لمبايعة علي رضي الله عنه في مسجد رسول الله صلى الله عليه وسلم وتمت له البيعة وكل من كان معه هم خط الجماعة الناجية ومن خالفهم كان على الباطل، وكل الصحابة بمن فيهم أم المؤمنين عائشة والزبير وطلحة ومعاوية رضي الله عنهم وأتباعهم لم ينازعوا عليا رضي الله عنه في الخلافة وإنما كان الخلاف على سرعة الاقتصاص من قتلة عثمان وكان القتلة في جيش الإمام علي رضي الله عنه وكان يطلب المهلة لإدارة أمور الحكم فهي اهم ويأتي بعد ذلك وقت القصاص من قتلة عثمان، الشاهد حدثت خلافات بين الصحابة، كان الحق في جميعها مع وأقرب إلى الإمام علي رضي الله عنه وكان مع الصحابة الذين خالفوه وجه اجتهاد مقبول ولكنهم كانوا أبعد الطائفتين عن الحق، وكانت يستحيل ان تؤول هذه الخلافات إلى حروب لولا كيد السبئية اتباع عبد الله بن سبأ وسعيهم لانشاب القتال كلما كاد الصحابة ان يتفقوا، وهذا قدر الله، وظل علي رضي الله عنه يجاهد من اجل توحيد كلمة المسلمين والحفاظ على الخلافة الواحدة حتى مرقت أولى الفرق الضالة وهي (الخوارج): خرجوا عن خط الجماعة وكفروا الإمام علي بزعم أنه قبل بالتحكيم وانه لا حكم إلا لله، وقد قال لهم تقولون كلمة حق أريد بها باطل لأنه لابد من وجود قاض يبين حكم الله فاستحلوا دمه ودم أصحابه فقاتلهم في النهروان وقضى على أكثرهم ولكن تمكن أحدهم من ضربه بخنجر مسموم وهو ينادي في الناس لصلاة الفجر، فطالبه المسلمون ان يستخلف فأبى فاختار الناس ابنه الحسن بن علي رضي الله عنه سيد شباب أهل الجنة فكان له رأي آخر يجمع به المسلمين على راية واحدة فتنازل عن الخلافة لمعاوية على ان تتوحد الامة </w:t>
      </w:r>
      <w:r>
        <w:rPr>
          <w:rFonts w:hint="cs"/>
          <w:rtl/>
          <w:lang w:bidi="ar-KW"/>
        </w:rPr>
        <w:lastRenderedPageBreak/>
        <w:t>وتسقط الدماء المطلوبة وتحققت به بشارة النبي صلى الله عليه وسلم، فقد روى البخاري في صحيحه أبي بكرة يقول: رأيت رسول الله صلى الله عليه وسلم على المنبر - والحسن بن علي إلى جنبه -، وهو يقبل على الناس مرة، وعليه أخرى ويقول: (إن ابني هذا سيد، ولعل الله أن يصلح به بين فئتين عظيمتين من المسلمين) [البخاري: 2704]، فهذا الحسن رضي الله عنه وأرضاه ترك الخلافة لا عن جبن ولا عن قلة ولا عن ذلة بل لمراعاة أمر الدين ومصلحة المسلمين وحقن دمائهم ولرغبته فيما عند الله، فكان سيدا أصلح الله به بين فئتين عظيمتين من المسلمين فئة علي وفئة معاوية، لما رآه من حقن دماء المسلمين، ومن تدبر نص الرسول صلى الله عليه وسلم علم أن الفئتين من المسلمين، وانه يجوز للخليفة أن يخلع نفسه إذا كان في ذلك مصلحة للامة، الشاهد اجتمعت الامة في هذا العام عام (41 هجري) وسمي عام الجماعة، فمن خرج على خط الجماعة كان من أهل الضلال، و</w:t>
      </w:r>
      <w:r>
        <w:rPr>
          <w:rFonts w:hint="cs"/>
          <w:rtl/>
        </w:rPr>
        <w:t xml:space="preserve">بعد الصلح صارت الجماعة هي الخط العام الراضي بخلافة معاوية بعدما تنازل له الإمام الحسن رضي الله عنه، وهكذا في مقابل الخوارج ظهر الروافض من شيعة الإمام علي، ومن تدبر الأمر بإنصاف وجد ان أهل السنة والجماعة هم شيعة الإمام علي عن فقه وعلم وحكمة، والروافض هم كل من قدم الإمام علي على أبي بكر وعمر تقديم تنقيص لهما أو اتهام لهما بأنهما استبدا بالأمر وظلما علي واخذا حقه وكيف ذلك وقد أجمع صحابة النبي رضي الله عنهم على البيعة لأبي بكر ثم عمر ثم عثمان ثم علي ومن خالف في ذلك فقد أزرى بكل أصحاب النبي صلى الله عليه وسلم وهم العدول بشهادة القرآن والحديث وإجماع أهل السنة والجماعة، فالروافض يبغضون الصحابة على زعم انهم ظلموا آل البيت حقوقهم وظهر في المقابل تيار آخر يبغض آل البيت وهم النواصب، لقد كان الخط العام للجماعة الأم الترضي عن الصحب كافة والآل كافة فالصحب هم حملة القرآن والدين والسنة إلينا وهم الذين حكم القرآن والحديث بعدالتهم، والآل هم الاطهار المطهرون ذرية النبي صلى الله عليه وسلم وأهل  وصيته وهم الثقل الثاني للأمة على مر العصور بعد القرآن، فالجماعة الام تترضى عن الجميع، ولكن (الخوارج) يكفرون كل المسلمين إلا انفسهم و(النواصب) يبغضون آل البيت خاصة و(الروافض) يبغضون الصحابة خاصة، ولم يطل الزمان حتى ظهرت (القدرية) تنفي قدر الله وفي مقابلها (الجهمية الجبرية) تدعي أن الأمر جبر والإنسان كالريشة في مهب الريح واحتجوا على الله بالمعاصي، وكلاهما خط جانبي عن الخط الأساس جماعة المسلمين الام (أهل السنة والجماعة)، فالجماعة تجعل الخلق لله الخالق والكسب للإنسان المخلوق فيما أقدره الله عليه، وعلى نقيض الخوارج ظهر (المرجئة) كرد فعل لتكفيرهم وغلوهم فأخرجوا الأعمال عن الإيمان وجعلوا إيمان العصاة كإيمان جبريل وميكائيل وفتحوا بابا عريضا أيضا </w:t>
      </w:r>
      <w:r>
        <w:rPr>
          <w:rFonts w:hint="cs"/>
          <w:rtl/>
        </w:rPr>
        <w:lastRenderedPageBreak/>
        <w:t xml:space="preserve">نحو التفسخ والانحلال والاستهانة بالمعاصي والذنوب، وظهرت فرقتان متناقضتان كلاهما خبيث الطوية، وهما (المعتزلة) و (المجسمة)، فالمعتزلة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فتحكموا في نصوص الشرع بأهوائهم، وكانت النتيجة الانحراف العقدي وتكوين فرقة تخالف المسلمين في 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واستدلوا بالضعيف والموضوع، وما دروا عن شيء اسمه علم التقديس والتنزيه وعلم توحيد الذات، وكانت النتيجة الانحراف العقدي وتكوين فرقة تخالف جماعة المسلمين في عقائدهم وتستحق بمخالفتها الوعيد بالنار، وأكرم الله تعالى الجماعة الأم (الخط العام للمسلمين) بثلاثة مدارس عقدية بها اكتملت صورة العقيدة الفذة التي ينبغي أن يحملها كل مسلم، وقامت بالتأصيل لعقائد الكتاب والسنة واجتهدت في تطهير عقائد المسلمين من أخطاء الخوارج والشيعة والمعتزلة والمجسمة، وأكرم الله تعالى الجماعة الأم بعلماء تلك المدارس الأجلاء،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بالقبول، وأول تلك المدارس، وهي المدرسة (الأثرية)، وعليها فضلاء الحنابلة إلا من مال إلى الحشو والتجسيم وسوء الادب مع الله تعالى بسبب عدم العلم بقواعد التقديس، والمدرسة الثانية هي 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الثالثة هي المدرسة (الماتريدية)،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وبمرور الأزمان توالى ظهور بقية الفرق الضالة التي أخبر النبي صلى الله عليه وسلم أنها ستبلغ اثنتين وسبعين فرقة، وظل الخط العام للجماعة (أهل السنة والجماعة) على الحق مجتمعون وبالسنة متمسكون فكانوا على مر العصور الجماعة الناجية فلله الحمد والمنة أن جعلنا </w:t>
      </w:r>
      <w:r>
        <w:rPr>
          <w:rFonts w:hint="cs"/>
          <w:rtl/>
        </w:rPr>
        <w:lastRenderedPageBreak/>
        <w:t xml:space="preserve">في زمرة أهل السنّة والجماعة بعيدين كل البعد عن أهل الأهواء والبدع والضلالات، وأهل  البغي والغلو والخروج والعدوان </w:t>
      </w:r>
    </w:p>
    <w:p w14:paraId="32A579B1" w14:textId="77777777" w:rsidR="00750B70" w:rsidRDefault="00750B70" w:rsidP="00750B70">
      <w:pPr>
        <w:rPr>
          <w:lang w:bidi="ar-KW"/>
        </w:rPr>
      </w:pPr>
      <w:r>
        <w:rPr>
          <w:rFonts w:hint="cs"/>
          <w:b/>
          <w:bCs/>
          <w:sz w:val="30"/>
          <w:szCs w:val="30"/>
          <w:u w:val="single"/>
          <w:rtl/>
        </w:rPr>
        <w:t>[السبب الرابع]:</w:t>
      </w:r>
      <w:r>
        <w:rPr>
          <w:rFonts w:hint="cs"/>
          <w:rtl/>
        </w:rPr>
        <w:t xml:space="preserve"> أهل السنة والجماعة هم أهل القرآن وخاصته، وكل الفرق عالة على أهل السنة والجماعة في القرآن أول مصادر الدين، ولا تقوى فرقة من فرق المسلمين أن تنسب إلى نفسها حفظ القرآن وتدوينه وتدوين علومه </w:t>
      </w:r>
      <w:r>
        <w:rPr>
          <w:rFonts w:hint="cs"/>
          <w:b/>
          <w:rtl/>
          <w:lang w:bidi="ar-KW"/>
        </w:rPr>
        <w:t xml:space="preserve">والتي وأوصلها الحافظ السيوطي في كتابه "الإتقان في علوم القرآن" إلى ثمانين علما متعلقا بالقرآن، </w:t>
      </w:r>
      <w:r>
        <w:rPr>
          <w:rFonts w:hint="cs"/>
          <w:rtl/>
        </w:rPr>
        <w:t xml:space="preserve">وتفسيره ونشره سوى أهل السنّة والجماعة الذين يرون عدالة الصحابة أجمعين ويأخذون عنهم القرآن والسنّة، </w:t>
      </w:r>
      <w:r>
        <w:rPr>
          <w:rFonts w:hint="cs"/>
          <w:b/>
          <w:rtl/>
          <w:lang w:bidi="ar-KW"/>
        </w:rPr>
        <w:t xml:space="preserve">كان اول من جمعه في مصحف واحد أبو بكر الصديق رضي الله عنه، وجمعه على تشكيل واحد الصحابي الجليل عثمان بن عفان رضي الله عنه، </w:t>
      </w:r>
      <w:r>
        <w:rPr>
          <w:rFonts w:hint="cs"/>
          <w:rtl/>
        </w:rPr>
        <w:t xml:space="preserve">والصحابة رضي الله عنهم هم من جمع القرآن وهم من كتبوه، وهم من نسخوه، وهم من نشروه، ولا يقرأ المسلمون في مشارق الأرض ومغاربها إلاّ بالقراءات السبع المتواترة المشهورة التي تنتسب كلها إلى قراء أهل السنة والجماعة، الذين تتلمذوا على يد الصحابة، </w:t>
      </w:r>
      <w:r>
        <w:rPr>
          <w:rFonts w:hint="cs"/>
          <w:b/>
          <w:rtl/>
          <w:lang w:bidi="ar-KW"/>
        </w:rPr>
        <w:t>ولهم في القرآن قراءات عشر متواترة السند موصولة إلى رسول الله - صلى الله عليه وسلم، منها سبع قراءات مشهورة , وكل هذه القراءات ونطقها ووردت عن رسول الله صلى الله عليه وسلم وتناقلها الصحابة ثم التابعون ثم تابعوا التابعون، وقد انتشرت الروايات في أنحاء الأرض، وأكثرها انتشاراً رواية حفص عن عاصم حيث تنتشر في معظم الدول الإسلامية لاسيما في المشرق، ورواية قالون في ليبيا تونس، ورواية ورش في الجزائر والمغرب وموريتانيا ومعظم الدول الإفريقية، ورواية الدوري عن أبي عمرو في السودان والصومال، ولا يمكن لأي فرقة أن تزعم أنّ لها في القرآن ما لأهل السنّة من جهود في حمل راية القرآن مصدر الدين الأول والأساس لأنهم أهل القرآن وخاصته،</w:t>
      </w:r>
    </w:p>
    <w:p w14:paraId="113A37B3" w14:textId="77777777" w:rsidR="00750B70" w:rsidRDefault="00750B70" w:rsidP="00750B70">
      <w:pPr>
        <w:rPr>
          <w:rtl/>
        </w:rPr>
      </w:pPr>
      <w:r>
        <w:rPr>
          <w:rFonts w:hint="cs"/>
          <w:b/>
          <w:bCs/>
          <w:sz w:val="30"/>
          <w:szCs w:val="30"/>
          <w:u w:val="single"/>
          <w:rtl/>
        </w:rPr>
        <w:t>[السبب الخامس]</w:t>
      </w:r>
      <w:r>
        <w:rPr>
          <w:rFonts w:hint="cs"/>
          <w:b/>
          <w:bCs/>
          <w:u w:val="single"/>
          <w:rtl/>
        </w:rPr>
        <w:t>:</w:t>
      </w:r>
      <w:r>
        <w:rPr>
          <w:rFonts w:hint="cs"/>
          <w:rtl/>
        </w:rPr>
        <w:t xml:space="preserve"> أهل السنة والجماعة هم أهل الحديث وخاصته، لقد كان الصحابة حريصون على حفظ حديث رسول الله صلى الله عليه وسلم، وتتلمذ على أيدي هؤلاء طلاب علم الحديث من التابعين، وظهرت مدرسة الحديث وانتسب إليها طلاب العلم وعرفوا باسم أهل الحديث، وتفرعت وتعددت مجالاتها وظهرت داخلها علوم الحديث وعلوم الجرح والتعديل، وتأسست المدارس الحديثية التي كان من بركتها ظهور الصحيحين البخاري ومسلم وكتب السنن للترمذي والنسائي وابي داود وابن ماجة والمسانيد كمسند الإمام أحمد بن حنبل وكتب الجرح والتعديل، التي تمنع من أن يتقول متقول على النبي صلى الله عليه وسلم ما لم يقل، ولا يوجد حديث مسند إلى النبي صلى الله عليه وسلم إلا عند مدرسة أهل </w:t>
      </w:r>
      <w:r>
        <w:rPr>
          <w:rFonts w:hint="cs"/>
          <w:rtl/>
        </w:rPr>
        <w:lastRenderedPageBreak/>
        <w:t>السنّة والجماعة ولا يعرف أحد علوم الحديث والتي أوصلها ابن الصلاح في مقدمته إلى خمسة وستين علما، إلا عند أهل السنّة والجماعة، وجميع الفرق عالة على أهل السنّة والجماعة في باب حفظ السنّة ومعرفة السنّة،</w:t>
      </w:r>
    </w:p>
    <w:p w14:paraId="01777615" w14:textId="77777777" w:rsidR="00750B70" w:rsidRDefault="00750B70" w:rsidP="00750B70">
      <w:pPr>
        <w:rPr>
          <w:b/>
        </w:rPr>
      </w:pPr>
      <w:r>
        <w:rPr>
          <w:rFonts w:hint="cs"/>
          <w:b/>
          <w:bCs/>
          <w:sz w:val="30"/>
          <w:szCs w:val="30"/>
          <w:u w:val="single"/>
          <w:rtl/>
        </w:rPr>
        <w:t>[السبب السادس]</w:t>
      </w:r>
      <w:r>
        <w:rPr>
          <w:rFonts w:hint="cs"/>
          <w:b/>
          <w:bCs/>
          <w:u w:val="single"/>
          <w:rtl/>
        </w:rPr>
        <w:t>:</w:t>
      </w:r>
      <w:r>
        <w:rPr>
          <w:rFonts w:hint="cs"/>
          <w:rtl/>
        </w:rPr>
        <w:t xml:space="preserve"> كل الفرق عالة على أهل السنة والجماعة في الإجماع ثالث مصادر الدين، والإجماع هو المصدر الثالث من مصادر التشريع بعد الكتاب والسنة، وكان عصر الصحابة هو أول وأهم عصور الاجماع والطائفة الوحيدة التي تترضى على كل الصحابة بلا استثناء ويدخل فيهم بالضرورة آل البيت المطهرين، هم أهل السنة والجماعة، والكل عالة على أهل السنّة والجماعة في باب الإجماع، (الخوارج) يكفرون الإمام عليا رضي الله عنه ويكفرون أصحابه،</w:t>
      </w:r>
      <w:r>
        <w:rPr>
          <w:rFonts w:hint="cs"/>
          <w:rtl/>
          <w:lang w:eastAsia="ar-SA" w:bidi="ar-KW"/>
        </w:rPr>
        <w:t xml:space="preserve"> </w:t>
      </w:r>
      <w:r>
        <w:rPr>
          <w:rFonts w:hint="cs"/>
          <w:rtl/>
        </w:rPr>
        <w:t>و(النواصب): يفسقون الإمام عليا رضي الله عنه وأصحابه</w:t>
      </w:r>
      <w:r>
        <w:rPr>
          <w:rFonts w:hint="cs"/>
          <w:rtl/>
          <w:lang w:eastAsia="ar-SA" w:bidi="ar-KW"/>
        </w:rPr>
        <w:t xml:space="preserve"> و (</w:t>
      </w:r>
      <w:r>
        <w:rPr>
          <w:rFonts w:hint="cs"/>
          <w:rtl/>
        </w:rPr>
        <w:t>الروافض) يلعنون أصحاب النبي صلى الله عليه وسلم ويكفرونهم إلا نفرا يسيرا، و (المعتزلة) يقولون بفسق بعض الصحابة دونما تحديد، إما طائفة الإمام علي رضي الله عنه، وإما طائفة الزبير وطلحة رضي الله عنهما، وإما طائفة معاوية رضي الله عنه، فهذه الفرق لا يسلم لها الإجماع أبدا، أما (أهل السنة والجماعة)، فهم يوالون أصحاب رسول الله صلى الله عليه وسلم جميعا ويترضون عنهم جميعا، ويؤمنون ويقرون بما أثبته الله تبارك وتعالى من فضلهم ومن الكرامة لهم , ويقولون أنّ منزلة الصحابة لا يعدلها شيء، لمشاهدة رسول الله صلى الله عليه وسلم، فأدناهم صحبة هو أفضل من القرن الذين لم يروه ولو لقوا الله بجميع الأعمال، وأنّ فضيلة الصحبة ولو لحظة لا يوازيها عمل ولا تنال درجتها بشيء، والفضائل لا تؤخذ بقياس، وذلك فضل الله يؤتيه من يشاء، وهم يتذكرون دائما قول النبي صلى الله عليه وسلم: (لا تسبوا أحداً من أصحابي فإن أحدكم لو أنفق مثل أحد ذهباً ما أدرك مد أحدهم ولا نصيفه) [أخرجه مسلم]، وقول ابن عمر رضي الله عنهما: (لا تسبوا أصحاب محمد، فلمقام أحدهم ساعة خير من عمل أحدكم عمره) [أخرجه أحمد وابن ماجة وصححه الألباني]،</w:t>
      </w:r>
    </w:p>
    <w:p w14:paraId="5EF9A741" w14:textId="77777777" w:rsidR="00750B70" w:rsidRDefault="00750B70" w:rsidP="00750B70">
      <w:pPr>
        <w:rPr>
          <w:kern w:val="0"/>
        </w:rPr>
      </w:pPr>
      <w:r>
        <w:rPr>
          <w:rFonts w:hint="cs"/>
          <w:b/>
          <w:bCs/>
          <w:sz w:val="30"/>
          <w:szCs w:val="30"/>
          <w:u w:val="single"/>
          <w:rtl/>
        </w:rPr>
        <w:t>[السبب السابع]:</w:t>
      </w:r>
      <w:r>
        <w:rPr>
          <w:rFonts w:hint="cs"/>
          <w:rtl/>
        </w:rPr>
        <w:t xml:space="preserve"> </w:t>
      </w:r>
      <w:r>
        <w:rPr>
          <w:rFonts w:hint="cs"/>
          <w:kern w:val="0"/>
          <w:rtl/>
        </w:rPr>
        <w:t xml:space="preserve">كل الفرق عالة على أهل السنة والجماعة في باب التخصص العلمي، لم يظهر التخصص العلمي في كافة العلوم سوى عند أهل السنة والجماعة، </w:t>
      </w:r>
      <w:r>
        <w:rPr>
          <w:rFonts w:hint="cs"/>
          <w:b/>
          <w:kern w:val="0"/>
          <w:rtl/>
          <w:lang w:bidi="ar-EG"/>
        </w:rPr>
        <w:t xml:space="preserve">لقد تطرق </w:t>
      </w:r>
      <w:r>
        <w:rPr>
          <w:rFonts w:hint="cs"/>
          <w:b/>
          <w:kern w:val="0"/>
          <w:rtl/>
          <w:lang w:bidi="ar-KW"/>
        </w:rPr>
        <w:t xml:space="preserve">القرآن الكريم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وترك تسمية العلوم وجمع تعريفاتها وقواعدها وأصولها للعلماء لكي يتدبروا ويجتهدوا ويسعى كل عالم منهم من أجل كشف </w:t>
      </w:r>
      <w:r>
        <w:rPr>
          <w:rFonts w:hint="cs"/>
          <w:b/>
          <w:kern w:val="0"/>
          <w:rtl/>
          <w:lang w:bidi="ar-KW"/>
        </w:rPr>
        <w:lastRenderedPageBreak/>
        <w:t xml:space="preserve">لبنات هذه العلوم، وعندما فتح الصحابة رضي الله عنهم مشارق الأرض ومغاربها، ودخل </w:t>
      </w:r>
      <w:r>
        <w:rPr>
          <w:rFonts w:hint="cs"/>
          <w:b/>
          <w:kern w:val="0"/>
          <w:rtl/>
        </w:rPr>
        <w:t xml:space="preserve">الناس من شتى الأمم والأجناس في دين الله تعالى، اتسعت دائرة العلوم، وتقسمت وتوزعت بين أرباب الاختصاص، فقام كل فريق من أهل الاختصاص بتدوين العلم الذي يحتاج الناس إليه، احتاج الناس إلى ضبط القرآن وعدم اللحن فيه، فنشأ علم النحو، وعلم أحكام التلاوة وعلم القراءات، ثم احتاج الناس إلى معرفة كلام رسول الله صلى الله عليه وسلم فنشأ علم تدوين الحديث، انتشر الحديث وخاف العلماء من الكذب على رسول الله صلى الله عليه وسلم فنشأ علم الجرح والتعديل وبقية علوم الحديث، واحتاج الناس إلى معرفة معاني آيات القرآن فنشأ علم التفسير، واحتاج الناس إلى معرفة أحكام العبادات والمعاملات والحلال والحرام فنشأ تدوين علم الفقه،، ثم احتاج الناس إلى معرفة أدلة الفقه الأساسية فنشأ تدوين علم أصول الفقه، ظهرت الآراء الضالة في العقيدة واحتاج الناس إلى معرفة أصول الدين وعقائده فنشأ تدوين علم التوحيد (علم العقيدة وأصول الدين)، اتسعت الدنيا على المسلمين وأخذ الناس يتناسون ضرورة الإقبال على الله بالعبودية، وبالقلب والهمة، مما دعا أرباب الزهد والمعرفة إلى أن يعملوا هُم من ناحيتهم أيضاً على تدوين علم الزهد والتزكية وهو ما عُرف باسم (التصوف)، وهذا على وجه الإجمال، أمّا بعض التفصيل: (احتاج الناس إلى حفظ القرآن وفهمه): فظهرت أول ما ظهرت من التخصصات الأساسية من علوم الدين: مدرسة القرآن </w:t>
      </w:r>
      <w:r>
        <w:rPr>
          <w:rFonts w:hint="cs"/>
          <w:b/>
          <w:kern w:val="0"/>
          <w:rtl/>
          <w:lang w:bidi="ar-EG"/>
        </w:rPr>
        <w:t xml:space="preserve">وانتسب إليها طلاب العلم وعرفوا باسم القراء، وتفرعت وتعددت مجالاتها، وظهرت داخلها علوم القراءات، وكان من ثمرتها حفظ القرآن عضاً طرياً كما أُنزل، وصار أهل السنة والجماعة هم أهل القرآن وخاصته، لا يشاركهم في جمع القرآن وضبطه غيرهم من فرق الإسلام، وجميع فرق المسلمين عالة عليهم في القرآن وعلومه، وصار لهم في القرآن قراءات عشر متواترة السند موصولة إلى رسول الله - صلى الله عليه وسلم، منها سبع قراءات مشهورة , وكل هذه القراءات ونطقها ووردت عن رسول الله صلى الله عليه وسلم وتناقلها الصحابة ثم التابعون ثم تابعوا التابعون، وقد انتشرت الروايات في أنحاء الأرض، وأكثرها انتشاراً رواية حفص عن عاصم حيث تنتشر في معظم الدول الإسلامية، (ثم احتاج الناس إلى الحديث)، فظهرت مدرسة الحديث وانتسب إليها طلاب العلم وعرفوا باسم أهل الحديث، وتفرعت وتعددت مجالاتها وظهرت داخلها علوم الحديث وعلوم الجرح والتعديل، وتأسست المدارس الحديثية التي كان من بركتها ظهور الصحيحين وكتب السنن والمسانيد وكتب الجرح والتعديل، وكان من أعلامها المتخصصين في علم الحديث: </w:t>
      </w:r>
      <w:r>
        <w:rPr>
          <w:rFonts w:hint="cs"/>
          <w:b/>
          <w:kern w:val="0"/>
          <w:rtl/>
        </w:rPr>
        <w:t xml:space="preserve">البخاري، ومُسْلِم، أبو داود، والترمذي، والنسائي، وابن ماجة، </w:t>
      </w:r>
      <w:r>
        <w:rPr>
          <w:rFonts w:hint="cs"/>
          <w:b/>
          <w:kern w:val="0"/>
          <w:rtl/>
          <w:lang w:bidi="ar-EG"/>
        </w:rPr>
        <w:t xml:space="preserve">والأعلام المتخصصين في الجرح والتعديل وعلم الرجال مثل </w:t>
      </w:r>
      <w:r>
        <w:rPr>
          <w:rFonts w:hint="cs"/>
          <w:b/>
          <w:kern w:val="0"/>
          <w:rtl/>
        </w:rPr>
        <w:t xml:space="preserve">شُعْبة بن الحجَّاج، ويحيى بن سعيد القَطَّان، وعبدالرحمن بن مهدي، ويحيى بن </w:t>
      </w:r>
      <w:r>
        <w:rPr>
          <w:rFonts w:hint="cs"/>
          <w:b/>
          <w:kern w:val="0"/>
          <w:rtl/>
        </w:rPr>
        <w:lastRenderedPageBreak/>
        <w:t>معين، وعلي بن المَديني، والإمام أحمد بن حنبل، وأبو زرعة الرازي، وأبو حاتم الرازي، وابن أبي حاتم، فهؤلاء وأمثالهم ومن جاء بعدهم من تلامذتهم هم المرجع في علم الحديث وعلم الجرح والتعديل وعلم الرجال وعلم مصطلح الحديث، (</w:t>
      </w:r>
      <w:r>
        <w:rPr>
          <w:rFonts w:hint="cs"/>
          <w:b/>
          <w:kern w:val="0"/>
          <w:rtl/>
          <w:lang w:bidi="ar-EG"/>
        </w:rPr>
        <w:t xml:space="preserve">ثم احتاج الناس إلى تعلم أحكام الدين وأحكام العبادات والمعاملات والحلال والحرام) فظهرت مدرسة الفقه، وانتسب إليها طلاب العلم، وعرفوا باسم الفقهاء، وتفرعت وتعددت مجالاتها وظهرت داخلها علوم أصول الفقه، وكان من ثمرة التخصص فيها ظهور الأئمة الأربعة الفقهاء المجتهدين أبو حنيفة ومالك والشافعي وأحمد بن حنبل، </w:t>
      </w:r>
      <w:r>
        <w:rPr>
          <w:rFonts w:hint="cs"/>
          <w:b/>
          <w:kern w:val="0"/>
          <w:rtl/>
        </w:rPr>
        <w:t xml:space="preserve">وقد سميت آراء هؤلاء الأئمة الأربعة ومن ذهب مذهبهم من الأئمة المجتهدين ((مذاهب)) ولم تسمى ((فرق))، وذلك لأنهم اتّفقوا على أصول الدِّين التي يؤدي الخلاف فيها إلى التفرق المذموم وظهور البدع والفرق الضالة في مقابل الفرقة الناجية ؛ وإنما كان الخلاف بينهم في الفروع: وهي المسائل الظنِّية من الدِّين، التي لا يمكن الاتفاق فيها على رأي واحد، لأنها تخضع لعوامل عديدة واحتمالات كثيرة يصعب الاتفاق عليها جميعا، والاختلاف فيها اختلاف تنوع وليس تضاد، ولا يدخل في الاختلاف المذموم، ولهذا سميت مذاهب فقهية في فهم فروع الدين، وهذه المذاهب الأربعة - بفضل جهود علمائها الكثيرين على مر عصور الإسلام السابقة - صارت بمثابة مدارس وجامعات علمية متخصصة </w:t>
      </w:r>
      <w:r>
        <w:rPr>
          <w:rFonts w:hint="cs"/>
          <w:b/>
          <w:kern w:val="0"/>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لقد كان لكثير من علماء السلف الكبار الأوائل وأولهم الصحابة الكرام رضي الله عنهم آراء فقهية عديدة، استفادت منها جميعها المذاهب الفقهية الأربعة، ولكن آراء الصحابي أو العالم لا يصح أن يقال عنها مذهب لأنها لم تتناول جميع أبواب الفقه، كما أنها لم تخدم على يد علماء أفاضل يكونون بمثابة مدارس فقهية متخصصة تنتمي إلى هذا الصحابي أو العالم تصحح النقل عنه وتحمل مجمله على مفصله ومتشابهه على محكمه وعامه على مطلقه وهكذا، </w:t>
      </w:r>
      <w:r>
        <w:rPr>
          <w:rFonts w:hint="cs"/>
          <w:b/>
          <w:kern w:val="0"/>
          <w:rtl/>
        </w:rPr>
        <w:t xml:space="preserve">فضلا عن أن هذه الآراء لم تشتهر ولم تنضبط،فربما نسب إليهم ما لم يقولوه أو فهم عنهم ما لم يريدوه، وليس لمذاهبهم من يذب عنها وينبه على ما يقع من الخلل فيها، </w:t>
      </w:r>
      <w:r>
        <w:rPr>
          <w:rFonts w:hint="cs"/>
          <w:b/>
          <w:kern w:val="0"/>
          <w:rtl/>
          <w:lang w:bidi="ar-KW"/>
        </w:rPr>
        <w:t xml:space="preserve">ولم يتيسر ذلك سوى للمذاهب الأربعة </w:t>
      </w:r>
      <w:r>
        <w:rPr>
          <w:rFonts w:hint="cs"/>
          <w:b/>
          <w:kern w:val="0"/>
          <w:rtl/>
        </w:rPr>
        <w:t>المشهورة</w:t>
      </w:r>
      <w:r>
        <w:rPr>
          <w:rFonts w:hint="cs"/>
          <w:b/>
          <w:kern w:val="0"/>
          <w:rtl/>
          <w:lang w:bidi="ar-KW"/>
        </w:rPr>
        <w:t xml:space="preserve"> التي شاء الله تعالى أن يجعلها أعمدة الفقه في بناء دين الإسلام، لقد أصبحت المذاهب الفقهية الأربعة على مر عصور الإسلام بفعل عوامل عديدة هي القبلة الصحيحة لطالبي الفقه على مذهب أهل السنّة والجماعة، </w:t>
      </w:r>
      <w:r>
        <w:rPr>
          <w:rFonts w:hint="cs"/>
          <w:b/>
          <w:kern w:val="0"/>
          <w:rtl/>
        </w:rPr>
        <w:t xml:space="preserve">مع العلم بأنّها (المذاهب الفقهية) عبارة عن اجتهادات في فهم النصوص الشرعية قد تصيب وقد تخطيء، </w:t>
      </w:r>
      <w:r>
        <w:rPr>
          <w:rFonts w:hint="cs"/>
          <w:b/>
          <w:kern w:val="0"/>
          <w:rtl/>
        </w:rPr>
        <w:lastRenderedPageBreak/>
        <w:t xml:space="preserve">ولهذا فالحق ليس محصورا في أحدها لا يخرج عنه بل الحق موزع عليها جميعا بل وعلى بقية الأئمة الذين انقرضت مذاهبهم، ولكن الملاحظ أن أقوالهم دخلت في أقوال المذاهب الأربعة الجامعة تقريبا لفقه الدين الإسلامي، وصارت هي مجال التخصص الفقهي عند </w:t>
      </w:r>
      <w:r>
        <w:rPr>
          <w:rFonts w:hint="cs"/>
          <w:b/>
          <w:kern w:val="0"/>
          <w:rtl/>
          <w:lang w:bidi="ar-KW"/>
        </w:rPr>
        <w:t>أهل السنّة والجماعة، (</w:t>
      </w:r>
      <w:r>
        <w:rPr>
          <w:rFonts w:hint="cs"/>
          <w:b/>
          <w:kern w:val="0"/>
          <w:rtl/>
          <w:lang w:bidi="ar-EG"/>
        </w:rPr>
        <w:t xml:space="preserve">ثم استفحل أمر الفرق الضالة) والتي كان أهم أسباب ظهورها هو الجهل بالدين، أضف إلى ذلك الهوى الذي يجري من صاحبه مجرى الدم من العروق، (فالخوارج) جمعوا آيات في توحيد الحاكمية، ولم يجمعوا إليها علمها الفقهي الذي يكون بمثابة الضابط لها، ولم يحترموا المتخصصين فيها كالإمام على رضي الله عنه، وحبر الأمة وفقيهها عبد الله ابن عباس رضي الله عنهما، وماذا كانت النتيجة كفّروهما وكفروا سادة الامة من الصحابة والتابعين خبر قرون الإسلام، واستحلوا دماء المسلمين وأموالهم، وكانوا كلاب أهل النار كما ورد بذلك الخبر، مع أنّ جباههم تقرحت بسبب قيام الليل وطول السجود، (والشيعة) نظروا في الآيات والأحاديث التي تدل على فضل الإمام علي رضي الله عنه، وفضل آل البيت، ولم يجمعوا إليها الآيات والأحاديث الدالة على فضل الصحابة ومناقبهم، ثم لم يحترموا تخصص أكثر الصحابة في السياسة الشرعية للأمة واختيارهم لخيرهم بعد رسول الله صلى الله عليه وسلم - أبو بكر الصديق رضي الله عنه - ليكون خليفة للمسلمين، فانتقصوا من المهاجرين والأنصار الذين قام على أكتافهم بناء دعوة الإسلام، ثم تعدوا ذلك إلى تكفير أكثرهم، وبدأ الانحراف العقدي يزداد ميلا، (والقدرية) نظروا في الآيات والأحاديث التي تدل على مسؤولية الإنسان على أعماله، دون النظر إلى غيرها من الأدلة على أنّه لا يكون في ملك الله تعالى إلا ما شاء الله، فأنكروا القدر، ولم يطلبوا العلم الوافي ولم يحترموا المتخصصين فيه أمثال عبد الله ابن عمر رضي الله عنهما، وكما قيل عنهم أرادوا أن ينزهوا الله تعالى عن الظلم، فوصفوه بالعجز، تعالى الله عمّا يقولون علوا كبيرا، وماذا كانت النتيجة إنها الانحراف العقدي وتكوين فرقة تخالف المسلمين في عقائدهم وتستحق بمخالفتها الوعيد بالنار، (والمعتزلة)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وماذا كانت النتيجة إنها الانحراف العقدي وتكوين فرقة تخالف المسلمين في 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وما دروا عن شيء اسمه علم التقديس والتنزيه وعلم توحيد الذات، وماذا كانت النتيجة إنها الانحراف العقدي وتكوين فرقة تخالف المسلمين في عقائدهم وتستحق بمخالفتها الوعيد </w:t>
      </w:r>
      <w:r>
        <w:rPr>
          <w:rFonts w:hint="cs"/>
          <w:b/>
          <w:kern w:val="0"/>
          <w:rtl/>
          <w:lang w:bidi="ar-EG"/>
        </w:rPr>
        <w:lastRenderedPageBreak/>
        <w:t xml:space="preserve">بالنار، (ولما استفحل أمر تلك الفرق احتاج المسلمون إلى أهل التخصص في العقيدة، لبيان عقائد الفرقة الناجية، والرد على الفرق الضالة، فظهرت مدارس العقيدة على منهاج أهل السنّة والجماعة): وأكرم الله تعالى الأمة بثلاثة من علماء المسلمين الأكابر، حملوا لواء الدفاع عن عقيدة المسلمين وبيان عقيدة أهل 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فالإمام أحمد حمل لواء الدفاع عن عقيدة أهل السنة تجاه المخالفين، والإمامان أبو الحسن الأشعري والإمام أبو منصور الماتريدي حملا لواء الهجوم على أعداء هذه العقيدة، وتطهير عقائد المسلمين من أخطاء الخوارج والشيعة والمعتزلة والمشبهة والمجسمة، وأكرم الله تعالى الأمة بهم وبتلامذتهم، وامتزجت علومهم، وظهر منهم المتخصصون في مجال العقيدة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 للمسلمين ثلاث مدارس في الأصول لا رابع لها إلا الميل إلى الاعتزال أو التشبيه، وهي (المدرسة الأثرية) وعليها غالب الحنابلة إلا من مال إلى الحشو والتجسيم وسوء الادب مع الله تعالى بسبب عدم العلم بقواعد التقديس، (والمدرسة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الماتريدية)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منهم فاتهمه على عقله أو علمه أو دينه، (ومع اتساع الفتوحات الإسلامية وثراء المجتمعات الإسلامية، بدأ ميل المسلمين إلى الدنيا والركون إليها، </w:t>
      </w:r>
      <w:r>
        <w:rPr>
          <w:rFonts w:hint="cs"/>
          <w:b/>
          <w:kern w:val="0"/>
          <w:rtl/>
        </w:rPr>
        <w:t xml:space="preserve">وأخذ الناس يتناسون ضرورة الإقبال على الله بالعبودية، وبالقلب والهمة، مما دعا أرباب الزهد والمعرفة إلى أن يعملوا هُم من ناحيتهم أيضاً على تدوين علم التزكية (التصوف)، وإثبات شرفه وجلاله وفضله، ومن باب سد النقص، واستكمال علوم الدين في جميع نواحي الحياة الإنسانية، </w:t>
      </w:r>
      <w:r>
        <w:rPr>
          <w:rFonts w:hint="cs"/>
          <w:b/>
          <w:kern w:val="0"/>
          <w:rtl/>
          <w:lang w:bidi="ar-KW"/>
        </w:rPr>
        <w:t xml:space="preserve">وإذا كان أهل السنة والجماعة (سواد المسلمين الأعظم) قد اتفقوا على مدارس العقيدة الثلاث (الأثرية والأشعرية والماتريدية) كمدارس متخصصة في العقيدة، واتفقوا على مذاهب الفقه الأربعة (الأحناف والمالكية والشافعية والحنابلة) كمدارس متخصصة في الفقه، فإنهم اتفقوا على أن التصوف الصحيح القائم على الكتاب </w:t>
      </w:r>
      <w:r>
        <w:rPr>
          <w:rFonts w:hint="cs"/>
          <w:b/>
          <w:kern w:val="0"/>
          <w:rtl/>
          <w:lang w:bidi="ar-KW"/>
        </w:rPr>
        <w:lastRenderedPageBreak/>
        <w:t>والسنة، هو التزكية المقصودة بقوله تعالى: {</w:t>
      </w:r>
      <w:r>
        <w:rPr>
          <w:rFonts w:hint="cs"/>
          <w:b/>
          <w:kern w:val="0"/>
          <w:rtl/>
        </w:rPr>
        <w:t>قَدْ أَفْلَحَ مَنْ زَكَّاهَا * وَقَدْ خَابَ مَنْ دَسَّاهَا} [الشمس: 9-10]، وهو الإحسان الذي جاء في حديث جبريل عليه السلام المشهور وفيه: ((قَالَ: فأخبرني عَنْ الإحسان؟ قَالَ: "أن تعبد اللَّه كأنك تراه فإن لم تكن تراه فإنه يراك")) [أخرجه مسلم]، وأهله هم المتخصصون في علوم التزكية والإحسان، ولما كان المتخصصون في هذا الجانب قد عُرفوا (بالصوفية) فلا مشاحة في الاصطلاح، والمهم المضمون في هذا الباب، وهو أنّ التصوف الصحيح قد تكفل بعلم بتزكية الباطن، وهو العلم المتخصص في إصلاح القلب وسلامته وتزكيته، بطهارته من الحقد والحسد والكبر والعجب والرياء ودسائس الاخلاق، وتحليته بالإخلاص والصدق والتواضع والتقوى وعظيم الأخلاق، والتصوف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 وقد كان السادة الصوفية المتمسكون بالكتاب والسنة هم العلماء العاملون الصادقون والمرشدون المربون والعارفون بمناهج التربية والإحسان،</w:t>
      </w:r>
      <w:r>
        <w:rPr>
          <w:rFonts w:hint="cs"/>
          <w:b/>
          <w:kern w:val="0"/>
          <w:rtl/>
          <w:lang w:bidi="ar-KW"/>
        </w:rPr>
        <w:t xml:space="preserve"> وعلى ذلك استقر لهم (أهل السنة والجماعة) على مر عصور الإسلام السابقة: في العقيدة ثلاث مدارس أصولية معتمدة، الأولى: المدرسة الأثرية، والثانية: الأشعرية، والثالثة: الماتريدية، واستقر لهم (أهل السنة والجماعة) في الفقه مذاهب أربعة، يأخذون الفقه عنها، المذهب الحنفي، والمذهب المالكي، والمذهب الشافعي، والمذهب الحنبلي، ولهم مذاهب فقهية أخرى غير هذه الأربع لكنها لم تنتشر ولم تؤصل ولم تُراجع أقوالها ولم يحصل لها الاشتهار مثل هذه المذاهب الأربعة، </w:t>
      </w:r>
      <w:r>
        <w:rPr>
          <w:rFonts w:eastAsia="Times New Roman" w:hint="cs"/>
          <w:b/>
          <w:kern w:val="0"/>
          <w:rtl/>
        </w:rPr>
        <w:t xml:space="preserve">وقد تنوعت الطرق التي يسلكها الربانيون على مذهب أهل السنّة والجماعة في تربيتهم لمريديهم فنشأ عنها ما عرف بـ (الطرق الصوفية)، القائمة على معتقد أهل السنّة والجماعة، والمتخصصة في </w:t>
      </w:r>
      <w:r>
        <w:rPr>
          <w:rFonts w:hint="cs"/>
          <w:b/>
          <w:kern w:val="0"/>
          <w:rtl/>
        </w:rPr>
        <w:t xml:space="preserve">التزكية والأخلاق، </w:t>
      </w:r>
      <w:r>
        <w:rPr>
          <w:rFonts w:hint="cs"/>
          <w:kern w:val="0"/>
          <w:rtl/>
        </w:rPr>
        <w:t>والكل عالة على أهل السنّة والجماعة في باب التخصص العلمي، وبهذا التخصص العلمي الرصين: صار الإطار الواسع الصحيح لأهل السنة والجماعة يشمل سواد المسلمين الأعظم أتباع أئمة الهدى المتخصصين في العقيدة وفي الفقه وفي التزكية، وهم إن شاء الله تعالى الفرقة الناجية التي تتمسك بسنة الرسول صلى الله عليه وسلم، وتتمسك وتحرص أشد الحرص على وحدة المسلمين وجماعتهم،</w:t>
      </w:r>
    </w:p>
    <w:p w14:paraId="2A9263D6" w14:textId="77777777" w:rsidR="00750B70" w:rsidRDefault="00750B70" w:rsidP="00750B70">
      <w:pPr>
        <w:rPr>
          <w:rtl/>
        </w:rPr>
      </w:pPr>
      <w:r>
        <w:rPr>
          <w:rFonts w:hint="cs"/>
          <w:b/>
          <w:bCs/>
          <w:sz w:val="30"/>
          <w:szCs w:val="30"/>
          <w:u w:val="single"/>
          <w:rtl/>
        </w:rPr>
        <w:t>[السبب الثامن]:</w:t>
      </w:r>
      <w:r>
        <w:rPr>
          <w:rFonts w:hint="cs"/>
          <w:rtl/>
        </w:rPr>
        <w:t xml:space="preserve"> أهل السنّة والجماعة هم أهل التوسط والاعتدال بين طرفي غلو في كل أبواب الدين: أهل السنّة 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وبين الجهمية والمرجئة من جهة التفريط فيه، وهم وسط في باب القضاء والقدر بين القدرية </w:t>
      </w:r>
      <w:r>
        <w:rPr>
          <w:rFonts w:hint="cs"/>
          <w:rtl/>
        </w:rPr>
        <w:lastRenderedPageBreak/>
        <w:t xml:space="preserve">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والحشوية 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w:t>
      </w:r>
      <w:r>
        <w:rPr>
          <w:rFonts w:hint="cs"/>
          <w:b/>
          <w:bCs/>
          <w:u w:val="single"/>
          <w:rtl/>
        </w:rPr>
        <w:t>(هم أهل التوسط في باب مسائل واحكام الإيمان والكفر</w:t>
      </w:r>
      <w:r>
        <w:rPr>
          <w:rFonts w:hint="cs"/>
          <w:rtl/>
        </w:rPr>
        <w:t xml:space="preserve">): بين الخوارج والمعتزلة من جهة الغلو وبين الجهمية والمرجئة من جهة التفريط فيه، فالخوارج والمعتزلة والجهمية والمرجئة جميعهم جعلوا الإيمان شيئاً واحداً، فأما الخوارج والمعتزلة فأدخلوا فيه عمل الجوارح، ولهذا فالخوارج يعتبرون مرتكب الكبيرة كافراً، والمعتزلة يسلبون منه مسمى الإيمان، فيجعلونه لا مؤمناً ولا كافراً، والجهمية والمرجئة يعتبرونه مؤمناً كامل الإيمان، أما أهل السنّة والجماعة فهم يجعلون الإيمان منه ما نهو أصل ضده الكفر الأكبر المخرج من الملة، ومنه ما هو واجب، وضده الكفر دون كفر والفسوق والعصيان، ومرتكب الكبيرة عندهم مسلم لا يزال في مرتبة الإسلام، وهو عندهم مؤمن فاسق عاص، مؤمن بأصل إيمانه فاسق بكبيرته، فلا يسلبون عنه أصل الإيمان الناقل من الكفر الأكبر إلى الإسلام كما تفعل الخوارج والمعتزلة، ولا يصفونه بالإيمان الكامل كما تفعل الجهمية والمرجئة، </w:t>
      </w:r>
      <w:r>
        <w:rPr>
          <w:rFonts w:hint="cs"/>
          <w:b/>
          <w:bCs/>
          <w:u w:val="single"/>
          <w:rtl/>
        </w:rPr>
        <w:t>(وهم أهل التوسط في باب مسائل واحكام القضاء والقدر):</w:t>
      </w:r>
      <w:r>
        <w:rPr>
          <w:rFonts w:hint="cs"/>
          <w:rtl/>
        </w:rPr>
        <w:t xml:space="preserve"> بين الجهمية والجبرية من جهة الغلو وبين القدرية والمعتزلة من جهة التفريط فيه، فالجهمية والجبرية أفرطوا في القضاء والقدر، فنفوا فعل العبد أصلا، وجعلوا الإنسان مجبورا ليس له أي اختيار، وقالوا الإنسان مجبور على عمله كالريشة في مهب الريح، والقدرية والمعتزلة فرطوا في القضاء والقدر، وقالوا إن الإنسان هو الذي يخلق أفعاله وليس لله تأثير على هداية العبد أو على إضلاله، أما أهل السنّة والجماعة: فتوسطوا وجعلوا له اختيارا، ولكن اختياره مربوط بمشيئة الله: وَمَا تَشَاءُونَ إِلَّا أَنْ يَشَاءَ اللَّهُ وقالوا: إن العباد فاعلون والله خالقهم وخالق أفعالهم، كما ذكر القرآن: {وَاللَّهُ خَلَقَكُمْ وَمَا تَعْمَلُونَ}، وعندهم أنّ الإنسان مخلوق ضمن مخلوقات الله، يجري عليه ما يجري على الجميع من مخلوقات الله تعالى، فلا يكون في ملك الله تعالى إلا ما شاءه الله، كما في قوله تعالى: {وَاللَّهُ خَلَقَكُمْ وَمَا تَعْمَلُونَ} [الصافات: 96]، ولكن الله تعالى جعل للثقلين (الجن والإنس) نوعاً من الاختيار يجعل كلاً منهما مسؤول عن أعماله، له حرية الاختيار، وعليه أنّ يتحمل مسؤولية هذا الاختيار، عليه أن يختار بين طريق الهداية وطريق الضلال، وهو يتحمل نتائج هذا الاختيار، ولكن ليس معنى ذلك، أنّه يستطيع أن يخرج عن اطار قانون الله في الكون وأنّه وحده سبحانه الخالق لكل شيء، وأنّه لا يكون في ملكه إلا ما يريد، فمن اختار طريق الهداية فبفضل الله تعالى وتوفيقه، لما يعلمه الله تعالى من قدره الذي لم </w:t>
      </w:r>
      <w:r>
        <w:rPr>
          <w:rFonts w:hint="cs"/>
          <w:rtl/>
        </w:rPr>
        <w:lastRenderedPageBreak/>
        <w:t xml:space="preserve">يطلع عليه غيره، ومن اختار طريق الضلال فبخذلان الله تعالى له بعدله وعلمه فيه وقدره الذي لم يطلع عليه غيره، فليس عمل الإنسان جبراً من الله تعالى على العبد، وليس عمل الإنسان من خلق الإنسان، إذ ليس في الكون إلا خالق واحدٌ هو الله وحده، كما قال تعالى: {قُلِ اللَّهُ خَالِقُ كُلِّ شَيْءٍ وَهُوَ الْوَاحِدُ الْقَهَّارُ} [الرعد: 16]، وعندهم أنّ من طلب في القدر ما وراء ذلك فقد ساء الأدب مع الله، وسأل الله عمّا لا يحق له التدخل فيه، والله تعالى يقول: {لَا يُسْأَلُ عَمَّا يَفْعَلُ وَهُمْ يُسْأَلُونَ} [الأنبياء: 23]، </w:t>
      </w:r>
      <w:r>
        <w:rPr>
          <w:rFonts w:hint="cs"/>
          <w:b/>
          <w:bCs/>
          <w:u w:val="single"/>
          <w:rtl/>
        </w:rPr>
        <w:t>(وهم أهل التوسط في باب التوفيق بين المعقول والمنقول)</w:t>
      </w:r>
      <w:r>
        <w:rPr>
          <w:rFonts w:hint="cs"/>
          <w:rtl/>
        </w:rPr>
        <w:t xml:space="preserve">: </w:t>
      </w:r>
      <w:r>
        <w:rPr>
          <w:rFonts w:hint="cs"/>
          <w:rtl/>
          <w:lang w:bidi="ar-KW"/>
        </w:rPr>
        <w:t xml:space="preserve">بين المعتزلة الذين يسلكون في المعقولات مسالك المعطلة القدرية دونما تقيد بأدلة الشرع، وبين الحشوية والظاهرية المحضة التي تلغي أي دور للعقل في معرفة العقائد، أو حتى في تدبر وفهم النصوص المتعارضات، لكنهم يجمعون في مسائل الأصول بين الأدلة السمعية وبراهيـن العقـول، ويتجنبون إفراط المعتزلة، ويتجنبون تفريط المجسمة المشبهة، فمذهبهم في ذلك أوسط المذاهب، يعرفون ما يجب وما يجوز وما يستحيل نسبته إلى الله تعالى في اطار صريح المعقول، وليس المقصود به عقل الجأهل ولا عقل القاصر، وإنما عقل العالم المتخصص الفاهم الفقيه، ثم يوفقون بينه وبين صحيح الشرع، في توسط وفقه واعتدال حبى الله تعالى به أهل السنّة والجماعة دوناً عن أهل البدع والأهواء من أهل الإفراط والتفريط، </w:t>
      </w:r>
      <w:r>
        <w:rPr>
          <w:rFonts w:hint="cs"/>
          <w:b/>
          <w:bCs/>
          <w:kern w:val="0"/>
          <w:u w:val="single"/>
          <w:rtl/>
        </w:rPr>
        <w:t>(وهم أهل التوسط في باب الإمام علي رضي الله تعالى عنه)</w:t>
      </w:r>
      <w:r>
        <w:rPr>
          <w:rFonts w:hint="cs"/>
          <w:rtl/>
        </w:rPr>
        <w:t xml:space="preserve"> بين (النواصب) و(الخوارج) من جهة التفريط، وبين (الرافضة) من جهة الغلو والافراط، فالنواصب قالوا: بفسق علي بن أبي طالب رضي الله عنه، والخوارج قالوا: بكفر علي بن أبي طالب رضي الله عنه، والرافضة قالوا: بأنه معصوم كعصمة الأنبياء وأنه أفضل من كل الأنبياء إلا النبي محمد صلى الله عليه وسلم، أما أهل السنّة والجماعة: قالوا بأن علي بن أبي طالب رضي الله عنه خليفة راشد وإمام عادل، ولكنه ليس معصوما كعصمة الأنبياء، وقالوا أنّه يهلك فيه فريقان أحدهما يقصر عن فضله حتى يكفره، والثاني يغالى فيه حتى يرفعه فوق منزلته ويكفّر من أجله أبا بكر وعمر وعثمان وعامة الصحابة رضي الله عنهم، </w:t>
      </w:r>
      <w:r>
        <w:rPr>
          <w:rFonts w:hint="cs"/>
          <w:b/>
          <w:bCs/>
          <w:kern w:val="0"/>
          <w:u w:val="single"/>
          <w:rtl/>
        </w:rPr>
        <w:t>(وهم أهل التوسط في باب</w:t>
      </w:r>
      <w:r>
        <w:rPr>
          <w:rFonts w:hint="cs"/>
          <w:b/>
          <w:bCs/>
          <w:u w:val="single"/>
          <w:rtl/>
          <w:lang w:eastAsia="ar-SA" w:bidi="ar-KW"/>
        </w:rPr>
        <w:t xml:space="preserve"> آل البيت عليهم السلام والصحابة الكرام رضي الله عنهم)</w:t>
      </w:r>
      <w:r>
        <w:rPr>
          <w:rFonts w:hint="cs"/>
          <w:b/>
          <w:bCs/>
          <w:rtl/>
          <w:lang w:eastAsia="ar-SA" w:bidi="ar-KW"/>
        </w:rPr>
        <w:t xml:space="preserve">: </w:t>
      </w:r>
      <w:r>
        <w:rPr>
          <w:rFonts w:hint="cs"/>
          <w:rtl/>
          <w:lang w:bidi="ar-KW"/>
        </w:rPr>
        <w:t xml:space="preserve">عدل وسط في هذا المبحث بين كافة فرق الضلال المنتسبة إلى الإسلام كالخوارج والمعتزلة والشيعة والنواصب: </w:t>
      </w:r>
      <w:r>
        <w:rPr>
          <w:rFonts w:hint="cs"/>
          <w:b/>
          <w:rtl/>
        </w:rPr>
        <w:t>توسطوا في باب الإمام علي رضي الله تعالى عنه</w:t>
      </w:r>
      <w:r>
        <w:rPr>
          <w:rFonts w:hint="cs"/>
          <w:rtl/>
        </w:rPr>
        <w:t xml:space="preserve">: </w:t>
      </w:r>
      <w:r>
        <w:rPr>
          <w:rFonts w:hint="cs"/>
          <w:rtl/>
          <w:lang w:bidi="ar-KW"/>
        </w:rPr>
        <w:t>بين طوائف الخوارج والمعتزلة والشيعة والنواصب،</w:t>
      </w:r>
      <w:r>
        <w:rPr>
          <w:rFonts w:hint="cs"/>
          <w:rtl/>
        </w:rPr>
        <w:t xml:space="preserve"> فالنواصب قالوا: بفسق علي بن أبي طالب رضي الله عنه، والخوارج قالوا: بكفر علي بن أبي طالب رضي الله عنه، والشيعة قالوا: بأنه معصوم كعصمة الأنبياء وأنه أفضل من كل الأنبياء إلا النبي محمد صلى الله عليه وسلم، أما الأشاعرة:</w:t>
      </w:r>
      <w:r>
        <w:rPr>
          <w:rFonts w:hint="cs"/>
        </w:rPr>
        <w:t xml:space="preserve"> </w:t>
      </w:r>
      <w:r>
        <w:rPr>
          <w:rFonts w:hint="cs"/>
          <w:rtl/>
        </w:rPr>
        <w:t xml:space="preserve">قالوا بأن علي بن أبي طالب رضي الله عنه خليفة راشد وإمام عادل، ولكنه ليس معصوما </w:t>
      </w:r>
      <w:r>
        <w:rPr>
          <w:rFonts w:hint="cs"/>
          <w:rtl/>
        </w:rPr>
        <w:lastRenderedPageBreak/>
        <w:t xml:space="preserve">كعصمة الأنبياء، وقالوا أنّه يهلك فيه فريقان أحدهما يقصر عن فضله حتى يكفره، والثاني يغالى فيه حتى يرفعه فوق منزلته حتى يكفّر من أجله أبا بكر وعمر وعثمان وعامة الصحابة رضي الله عنهم، </w:t>
      </w:r>
      <w:r>
        <w:rPr>
          <w:rFonts w:hint="cs"/>
          <w:b/>
          <w:rtl/>
        </w:rPr>
        <w:t>وتوسطوا في باب الصحابة رضي الله تعالى عنهم</w:t>
      </w:r>
      <w:r>
        <w:rPr>
          <w:rFonts w:hint="cs"/>
          <w:rtl/>
        </w:rPr>
        <w:t xml:space="preserve">: </w:t>
      </w:r>
      <w:r>
        <w:rPr>
          <w:rFonts w:hint="cs"/>
          <w:rtl/>
          <w:lang w:bidi="ar-KW"/>
        </w:rPr>
        <w:t xml:space="preserve">بين طوائف الخوارج والمعتزلة والشيعة والنواصب، </w:t>
      </w:r>
      <w:r>
        <w:rPr>
          <w:rFonts w:hint="cs"/>
          <w:rtl/>
          <w:lang w:eastAsia="ar-SA" w:bidi="ar-KW"/>
        </w:rPr>
        <w:t>(</w:t>
      </w:r>
      <w:r>
        <w:rPr>
          <w:rFonts w:hint="cs"/>
          <w:rtl/>
        </w:rPr>
        <w:t xml:space="preserve">الشيعة) الذين يلعنون أصحاب النبي صلى الله عليه وسلم ويكفرونهم إلا نفر يسير معدودين، ويقولون انهم علي رضي الله عنه وأصحابه الذين والوه، و (الخوارج) يكفرون علي ابن أبي طالب رضي الله عنه ويكفرون من والاه، أما الأشاعرة أهل السنة والجماعة، فهم يوالون أصحاب رسول الله صلى الله عليه وسلم جميعا ويترضون عنهم جميعا ولا يكفرون أحد منهم، وإنما يؤمنون ويقرون بما أتثبته الله تبارك وتعالى من فضلهم ومن الكرامة لهم، ويقولون كما جاء في القرآن الكريم: {وَالَّذِينَ جَاءُوا مِنْ بَعْدِهِمْ يَقُولُونَ رَبَّنَا اغْفِرْ لَنَا وَلِإِخْوَانِنَا الَّذِينَ سَبَقُونَا بِالْإِيمَانِ وَلَا تَجْعَلْ فِي قُلُوبِنَا غِلًّا لِلَّذِينَ آمَنُوا رَبَّنَا إِنَّكَ رَءُوفٌ رَحِيمٌ}، </w:t>
      </w:r>
      <w:r>
        <w:rPr>
          <w:rFonts w:hint="cs"/>
          <w:b/>
          <w:rtl/>
        </w:rPr>
        <w:t>وتوسطوا في باب آل البيت</w:t>
      </w:r>
      <w:r>
        <w:rPr>
          <w:rFonts w:hint="cs"/>
          <w:rtl/>
        </w:rPr>
        <w:t xml:space="preserve"> رضي الله تعالى عنهم: </w:t>
      </w:r>
      <w:r>
        <w:rPr>
          <w:rFonts w:hint="cs"/>
          <w:rtl/>
          <w:lang w:bidi="ar-KW"/>
        </w:rPr>
        <w:t xml:space="preserve">بين طوائف الشيعة والنواصب، </w:t>
      </w:r>
      <w:r>
        <w:rPr>
          <w:rFonts w:hint="cs"/>
          <w:rtl/>
        </w:rPr>
        <w:t xml:space="preserve">فالشيعة يصلون ببعض آل البيت إلى درجه العصمة، وببعض آل البيت إلى الفاحشة والنفاق والفجور كأمهات المؤمنين زوجات النبي الطاهرات المطهرات، والنواصب يبغضون آل البيت ويكرهونهم، أما الأشاعرة أهل السنّة والجماعة فهم يحبون آل البيت جميعا، ويوالونهم جميعا، ولا يرضون لما نالهم من الأذى، ولا يؤذونهم، بل يحبونهم المحبة الشرعية التي جعلها الله تبارك وتعالى لسائر المؤمنين وزيادة لقرابتهم من النبي صلى الله عليه وسلم، </w:t>
      </w:r>
    </w:p>
    <w:p w14:paraId="4D0CCFB3" w14:textId="77777777" w:rsidR="00750B70" w:rsidRDefault="00750B70" w:rsidP="00750B70">
      <w:pPr>
        <w:rPr>
          <w:b/>
          <w:kern w:val="0"/>
          <w:rtl/>
        </w:rPr>
      </w:pPr>
      <w:r>
        <w:rPr>
          <w:rFonts w:hint="cs"/>
          <w:b/>
          <w:bCs/>
          <w:kern w:val="0"/>
          <w:sz w:val="30"/>
          <w:szCs w:val="30"/>
          <w:u w:val="single"/>
          <w:rtl/>
        </w:rPr>
        <w:t>[السبب التاسع]:</w:t>
      </w:r>
      <w:r>
        <w:rPr>
          <w:rFonts w:hint="cs"/>
          <w:kern w:val="0"/>
          <w:rtl/>
        </w:rPr>
        <w:t xml:space="preserve"> أهل السنّة والجماعة هم أهل الرسوخ في العلم يعملون بالمحكم من القرآن، وهم ابعد الفرق عن متشابه القرآن، يردون المتشابه إلى المحكم، عملا بقوله تعالى: {</w:t>
      </w:r>
      <w:r>
        <w:rPr>
          <w:rFonts w:hint="cs"/>
          <w:b/>
          <w:kern w:val="0"/>
          <w:rtl/>
          <w:lang w:bidi="ar-KW"/>
        </w:rPr>
        <w:t>{</w:t>
      </w:r>
      <w:r>
        <w:rPr>
          <w:rFonts w:hint="cs"/>
          <w:b/>
          <w:kern w:val="0"/>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w:t>
      </w:r>
      <w:r>
        <w:rPr>
          <w:rFonts w:eastAsia="Times New Roman" w:hint="cs"/>
          <w:b/>
          <w:kern w:val="0"/>
          <w:rtl/>
        </w:rPr>
        <w:t xml:space="preserve">لقد </w:t>
      </w:r>
      <w:r>
        <w:rPr>
          <w:rFonts w:hint="cs"/>
          <w:b/>
          <w:kern w:val="0"/>
          <w:rtl/>
        </w:rPr>
        <w:t>وصف الله تعالى متتبعي المتشابه بأن في قلوبهم زيغ يتتبعون المتشابه ابتغاء الفتنة وهي الخلاف والفرقة بين المسلمين، والفرق الضالة كلها تتبع المتشابه، المعتزلة القدرية تتبع الآيات الدلة على أن الإنسان صانع مشيئته، وقالوا بالقدر، والجهمية الجبرية تتبع الآيات المتشابهات التي تدل على انّ كل شيء بيد الله وحده، وقالوا بالجبر، وجمع علماء أهل السنّة والجماعة بين هذه الآيات وتلك الآيات، وأخذوا بالمحكم وردوا المتشابه إلى المحكم، وقالوا بالكسب، وهو الصيغة القرآنية الوسط بين هؤلاء وهؤلاء، قال تعالى: {</w:t>
      </w:r>
      <w:r>
        <w:rPr>
          <w:rFonts w:hint="cs"/>
          <w:kern w:val="0"/>
          <w:rtl/>
        </w:rPr>
        <w:t xml:space="preserve">وَلَكِنْ يُؤَاخِذُكُمْ بِمَا كَسَبَتْ قُلُوبُكُمْ وَاللَّهُ غَفُورٌ حَلِيمٌ} [البقرة: </w:t>
      </w:r>
      <w:r>
        <w:rPr>
          <w:rFonts w:hint="cs"/>
          <w:kern w:val="0"/>
          <w:rtl/>
        </w:rPr>
        <w:lastRenderedPageBreak/>
        <w:t xml:space="preserve">225]، وقال تعالى: {وَاتَّقُوا يَوْمًا تُرْجَعُونَ فِيهِ إِلَى اللَّهِ ثُمَّ تُوَفَّى كُلُّ نَفْسٍ مَا كَسَبَتْ وَهُمْ لَا يُظْلَمُونَ} [البقرة: 281]، وقال تعالى: {لَا يُكَلِّفُ اللَّهُ نَفْسًا إِلَّا وُسْعَهَا لَهَا مَا كَسَبَتْ وَعَلَيْهَا مَا اكْتَسَبَتْ} [البقرة: 286]، وهكذا في كل أبواب العلم والعقيدة أخذوا بالمحكم وردوا المتشابه إلى المحكم، </w:t>
      </w:r>
      <w:r>
        <w:rPr>
          <w:rFonts w:hint="cs"/>
          <w:bCs/>
          <w:kern w:val="0"/>
          <w:rtl/>
        </w:rPr>
        <w:t>ففي باب الآيات المتعلقة بمتشابه الصفات والأخبار</w:t>
      </w:r>
      <w:r>
        <w:rPr>
          <w:rFonts w:hint="cs"/>
          <w:b/>
          <w:kern w:val="0"/>
          <w:rtl/>
        </w:rPr>
        <w:t xml:space="preserve"> حيث أدى تتابع المتشابه فيها إلى ظهور الجهمية والمعتزلة في جهة، والمشبهة والمجسمة والحشوية في جهة أخرى، كلٌ يستدل لمذهبه بمتشابهات القرآن، وجمع علماء أهل السنّة والجماعة بين هذه الآيات وتلك الآيات، وأخذوا بالمحكم وردوا المتشابه إلى المحكم، وجاؤوا بأحسن مذاهب التقديس والتنزيه والاثبات، فلا هم معطلون تعطيل المعتزلة والجهمية ولا هم مفرطون في التجسيم والتمثيل تشبيه المجسمة والحشوية، وقعدوا قواعد التقديس التي ملئت الدنيا علما ونورا وتقديسا لله وتسبيحا بحمد الله، وقد اشتمل بحمد الله تعالى كتابي الاول من سلسلة مفاتيح العلوم الإسلامية، (مفاتيح علم التقديس) كل تلك القواعد على احسن ما يكون الفقه في الدين ورد المتشابه إلى محكماته، في باب التقديس والتنزيه، </w:t>
      </w:r>
      <w:r>
        <w:rPr>
          <w:rFonts w:hint="cs"/>
          <w:b/>
          <w:bCs/>
          <w:kern w:val="0"/>
          <w:rtl/>
        </w:rPr>
        <w:t>ففي باب الآيات المتعلقة بالإيمان</w:t>
      </w:r>
      <w:r>
        <w:rPr>
          <w:rFonts w:hint="cs"/>
          <w:b/>
          <w:kern w:val="0"/>
          <w:rtl/>
        </w:rPr>
        <w:t xml:space="preserve"> حيث</w:t>
      </w:r>
      <w:r>
        <w:rPr>
          <w:rFonts w:hint="cs"/>
          <w:kern w:val="0"/>
          <w:rtl/>
        </w:rPr>
        <w:t xml:space="preserve"> </w:t>
      </w:r>
      <w:r>
        <w:rPr>
          <w:rFonts w:hint="cs"/>
          <w:b/>
          <w:kern w:val="0"/>
          <w:rtl/>
        </w:rPr>
        <w:t>أدى تتابع المتشابه فيه إلى ظهور الخوارج والمعتزلة في جهة والجهمية والمرجئة في جهة أخرى، وجمع علماء أهل السنّة والجماعة بين هذه الآيات وتلك الآيات، وأخذوا بالمحكم وردوا المتشابه إلى المحكم، وجاؤوا بأحسن مذاهب الإيمان فلا هم متشددون تشدد الخوارج والمعتزلة ولا هم مفرطون تفريط الجهمية والمرجئة، وقعدوا القواعد التي ملئت الدنيا علما وفقها في الدين، وقد اشتمل بحد الله تعالى كتابي الثاني من سلسلة مفاتيح العلوم الإسلامية، كل تلك القواعد على احسن ما يكون الفقه للدين ورد المتشابه إلى محكماته، وهكذا فإنّ تتبع المتشابهات يؤدي إلى الزيغ والخلاف الفرقة والفتنة والضلال، وطريقة أهل السنة في ذلك هي التوفيق في</w:t>
      </w:r>
      <w:r>
        <w:rPr>
          <w:rFonts w:hint="cs"/>
          <w:kern w:val="0"/>
          <w:rtl/>
        </w:rPr>
        <w:t xml:space="preserve"> </w:t>
      </w:r>
      <w:r>
        <w:rPr>
          <w:rFonts w:hint="cs"/>
          <w:b/>
          <w:kern w:val="0"/>
          <w:rtl/>
        </w:rPr>
        <w:t>هذه المسائل بين كافة أدلة الكتاب والسنّه</w:t>
      </w:r>
      <w:r>
        <w:rPr>
          <w:rFonts w:hint="cs"/>
          <w:b/>
          <w:kern w:val="0"/>
          <w:rtl/>
          <w:lang w:bidi="ar-KW"/>
        </w:rPr>
        <w:t xml:space="preserve">، ورد المتشابه إلى أمه وأصله، وهو المحكم </w:t>
      </w:r>
      <w:r>
        <w:rPr>
          <w:rFonts w:hint="cs"/>
          <w:b/>
          <w:kern w:val="0"/>
          <w:rtl/>
        </w:rPr>
        <w:t>فتبدو وكأنها نسيج واحد لا ترى فيه من فطور بل تتفق وتتآلف ولا يكون بينها</w:t>
      </w:r>
      <w:r>
        <w:rPr>
          <w:rFonts w:hint="cs"/>
          <w:kern w:val="0"/>
          <w:rtl/>
        </w:rPr>
        <w:t xml:space="preserve"> </w:t>
      </w:r>
      <w:r>
        <w:rPr>
          <w:rFonts w:hint="cs"/>
          <w:b/>
          <w:kern w:val="0"/>
          <w:rtl/>
        </w:rPr>
        <w:t>تعارض ولا اختلاف وهذا الفقه هو ما تميز به علماء أهل السنّه والجماعة الأئمة الأعلام فجمعوا بين الأدلة</w:t>
      </w:r>
      <w:r>
        <w:rPr>
          <w:rFonts w:hint="cs"/>
          <w:kern w:val="0"/>
          <w:rtl/>
        </w:rPr>
        <w:t xml:space="preserve"> </w:t>
      </w:r>
      <w:r>
        <w:rPr>
          <w:rFonts w:hint="cs"/>
          <w:b/>
          <w:kern w:val="0"/>
          <w:rtl/>
        </w:rPr>
        <w:t>ووفقوا بينها، وحملوا الأقوال المتعارضة على محاملها الصحيحة فصار الاعتقاد</w:t>
      </w:r>
      <w:r>
        <w:rPr>
          <w:rFonts w:hint="cs"/>
          <w:kern w:val="0"/>
          <w:rtl/>
        </w:rPr>
        <w:t xml:space="preserve"> </w:t>
      </w:r>
      <w:r>
        <w:rPr>
          <w:rFonts w:hint="cs"/>
          <w:b/>
          <w:kern w:val="0"/>
          <w:rtl/>
        </w:rPr>
        <w:t>بكافة</w:t>
      </w:r>
      <w:r>
        <w:rPr>
          <w:rFonts w:hint="cs"/>
          <w:kern w:val="0"/>
          <w:rtl/>
        </w:rPr>
        <w:t xml:space="preserve"> </w:t>
      </w:r>
      <w:r>
        <w:rPr>
          <w:rFonts w:hint="cs"/>
          <w:b/>
          <w:kern w:val="0"/>
          <w:rtl/>
        </w:rPr>
        <w:t>أحكامه ومسائله نسيج واحد يدل ويؤكد</w:t>
      </w:r>
      <w:r>
        <w:rPr>
          <w:rFonts w:hint="cs"/>
          <w:kern w:val="0"/>
          <w:rtl/>
        </w:rPr>
        <w:t xml:space="preserve"> </w:t>
      </w:r>
      <w:r>
        <w:rPr>
          <w:rFonts w:hint="cs"/>
          <w:b/>
          <w:kern w:val="0"/>
          <w:rtl/>
        </w:rPr>
        <w:t>أنه دين الله عز وجل الذي رضيه لعباده، قال تعالى: {أَفَلَا يَتَدَبَّرُونَ الْقُرْآنَ وَلَوْ كَانَ مِنْ عِنْدِ غَيْرِ اللَّهِ لَوَجَدُوا فِيهِ اخْتِلَافًا كَثِيرًا} [النساء: 82]،</w:t>
      </w:r>
    </w:p>
    <w:p w14:paraId="7F88E063" w14:textId="77777777" w:rsidR="00750B70" w:rsidRDefault="00750B70" w:rsidP="00750B70">
      <w:pPr>
        <w:rPr>
          <w:rtl/>
        </w:rPr>
      </w:pPr>
      <w:r>
        <w:rPr>
          <w:rFonts w:hint="cs"/>
          <w:b/>
          <w:bCs/>
          <w:kern w:val="0"/>
          <w:sz w:val="30"/>
          <w:szCs w:val="30"/>
          <w:rtl/>
        </w:rPr>
        <w:t>[السبب العاشر]:</w:t>
      </w:r>
      <w:r>
        <w:rPr>
          <w:rFonts w:hint="cs"/>
          <w:kern w:val="0"/>
          <w:rtl/>
        </w:rPr>
        <w:t xml:space="preserve"> أهل السنّة والجماعة هم أهل الفقه في الدين، </w:t>
      </w:r>
      <w:r>
        <w:rPr>
          <w:rFonts w:hint="cs"/>
          <w:kern w:val="0"/>
          <w:rtl/>
          <w:lang w:bidi="ar-KW"/>
        </w:rPr>
        <w:t xml:space="preserve">وإذا كانت مراتب الدين ثلاثة هي الإسلام والإيمان والإحسان، فإن علوم الدين الثلاثة التي اصطلح دارسوها على مر عصور الإسلام بتسميتها، وهي: (الفقه) ويتناول مرتبة الإسلام، و (العقيدة) وتتناول مرتبة الإيمان، و (التصوف) </w:t>
      </w:r>
      <w:r>
        <w:rPr>
          <w:rFonts w:hint="cs"/>
          <w:kern w:val="0"/>
          <w:rtl/>
          <w:lang w:bidi="ar-KW"/>
        </w:rPr>
        <w:lastRenderedPageBreak/>
        <w:t xml:space="preserve">ويتناول مرتبة الإحسان، واهل السنّة والجماعة هم من تخصص في علم الفقه الذي يغطي مرتبة الإسلام، وأبدعوا فيه أيما ابداع، فمنهم الفقهاء وإليهم تعود المذاهب الفقهية المعتمدة وهم أهل أصول الفقه وأهل القواعد الفقهية والنظريات الفقهية التي تغطي كل احكام العبادات والمعاملات، منهم أبو حنيفة ومالك والشافعي واحمد بن حنبل وسفيان بن عيينة وسفيان الثوري والليث بن سعد، وغيرهم من اكابر الفقهاء في امة النبي صلى الله عليه وسلم الكثير والكثير، والمذاهب الأربعة في كل مذهب منها على اقل تقدير وعلى مر عصور الإسلام آلاف من الفقهاء المجتهدين في المذهب، واهل السنّة والجماعة هم من تخصص في علم العقيدة وهم من تخصص في علم العقيدة، وهم من حل </w:t>
      </w:r>
      <w:r>
        <w:rPr>
          <w:rFonts w:hint="cs"/>
          <w:kern w:val="0"/>
          <w:rtl/>
        </w:rPr>
        <w:t xml:space="preserve">مشكلات عويصة  ضل فيها الآخرون كمشكلة الرؤية والكسب والقضاء والقدر والكفر والإيمان والصحابة والآل، فجمعوا ادلة الكتاب والسنّة في ككل مسألة وأنزلوا كل دليل على مرتبته الخاصة به، وهم من حل شفرة الإيمان والكفر، بأدق تفصيل،  واحسن الفهم واجمل الجمع بين النصوص المتعارضة والتي ضل فيها افهام اكثر الفرق، وهم أيضا من حل شفرة القضاء والقدر بأحسن العلاج، واجلى بيان، وهم من حل شفرة الآل والصحب بحب الجميع، نحفظ لهم المراتب التي اكرمهم الله بها ولا ندعي لاحد منهم العصمة، كما يزعم اهل الجهل والضلال، وهم من حل شفرة السنّة والبدعة بوضع ضوابط التبديع، بمقياس دقيق وفهم عميق، وفقه راسخ في العلم والدين، </w:t>
      </w:r>
      <w:r>
        <w:rPr>
          <w:rFonts w:hint="cs"/>
          <w:kern w:val="0"/>
          <w:rtl/>
          <w:lang w:bidi="ar-KW"/>
        </w:rPr>
        <w:t xml:space="preserve">واهل السنّة والجماعة هم أهل السلوك والتخصص، هم القائمون على ثغور الإحسان، ومنهم الصديقون والاولياء، </w:t>
      </w:r>
      <w:r>
        <w:rPr>
          <w:rFonts w:hint="cs"/>
          <w:rtl/>
        </w:rPr>
        <w:t xml:space="preserve">لأنّ التصوف الحق هو المدرسة التي يتخرج منها الأولياء، وورثة الأنبياء، قال تعالى: {  مَنْ يَهْدِ اللَّهُ فَهُوَ الْمُهْتَدِ وَمَنْ يُضْلِلْ فَلَنْ تَجِدَ لَهُ وَلِيًّا مُرْشِدًا } [ الكهف: 17 ]، ومنهم أهل المشاهدة والعرفان، لأنه من اهم معاني التصوف (( ان تعبد الله كأنك تراه )) [ صحيح مسلم ]، وهم الربانيون الوارثون لأحوال النبي صلى الله عليه وآله وسلم وعلومه ومعارفه، وهم اعلم الناس بمنازل الدين وهم السائرون إلى الله بالله وفي الله كما قال تعالى: { فَفِرُّوا إِلَى اللَّهِ إِنِّي لَكُمْ مِنْهُ نَذِيرٌ مُبِينٌ} [الذاريات: 50]، وقال تعالى: { وَظَنُّوا أَنْ لَا مَلْجَأَ مِنَ اللَّهِ إِلَّا إِلَيْهِ ثُمَّ تَابَ عَلَيْهِمْ لِيَتُوبُوا إِنَّ اللَّهَ هُوَ التَّوَّابُ الرَّحِيمُ} [التوبة: 118]، وهم اهل المجاهدة في الله، عندما يجاهد المجاهدون في سبيل الله، قال تعالى: { وَالَّذِينَ جَاهَدُوا فِينَا لَنَهْدِيَنَّهُمْ سُبُلَنَا وَإِنَّ اللَّهَ لَمَعَ الْمُحْسِنِينَ} [العنكبوت: 69]، وهم القائمون المتحققون بمنازل الإحسان، لأن التصوف الحق هو القائم على حقائق مرتبة الإحسان أعلى مراتب الدين، فعند غيابه يغيب ثلث الدين الأعلى، وتغيب منازله ومعارفه،  وعند غيابه تغيب التزكية إحدى مهام النبي صلى الله عليه وآله وسلم في امته، قال تعالى: { كَمَا أَرْسَلْنَا فِيكُمْ رَسُولًا مِنْكُمْ يَتْلُو عَلَيْكُمْ آيَاتِنَا وَيُزَكِّيكُمْ وَيُعَلِّمُكُمُ الْكِتَابَ وَالْحِكْمَةَ وَيُعَلِّمُكُمْ مَا لَمْ تَكُونُوا </w:t>
      </w:r>
      <w:r>
        <w:rPr>
          <w:rFonts w:hint="cs"/>
          <w:rtl/>
        </w:rPr>
        <w:lastRenderedPageBreak/>
        <w:t xml:space="preserve">تَعْلَمُونَ } [ البقرة: 151 ]، لأنه القائم على علم تزكية الانفس وسلامة القلوب وتصفية الباطن وتخليته من الرذائل، وتحليته بالفضائل، وعند غيابه يضيع الطريق إلى الحق سبحانه، لأنه العلم الذي يُعرف به كيفية السلوك إلى حضرة ملك الملوك، وعند غياب التصوف الحق نعلم ظاهرا من الدين ونفقد لبه وباطنه، لأنه لباب الشريعة وحقيقتها، وعند غيابه يضيع الفهم الراقي والعميق لكل علوم الدين ومعارفه، وعند غيابه تضيع بوصلة الطريق، وذلك لأن طرحه في الإصلاح العلمي والعملي والسياسي والأخلاقي الإسلامي هو الطرح الأمثل للخروج من الأزمات الراهنة،  والمشكلات الطاحنة، أهله هم الخلاصة في معرفة العلوم الإسلامية الدقيقة والأحكام الصحيحة، وهم الغاية في معرفة أحكام الإيمان والكفر، والنهاية في معرفة </w:t>
      </w:r>
      <w:r>
        <w:rPr>
          <w:rFonts w:hint="cs"/>
          <w:rtl/>
          <w:lang w:bidi="ar-KW"/>
        </w:rPr>
        <w:t>أحكام التوحيد والشرك، وعلم السنة والبدعة،</w:t>
      </w:r>
      <w:r>
        <w:rPr>
          <w:rFonts w:hint="cs"/>
          <w:rtl/>
        </w:rPr>
        <w:t xml:space="preserve"> وعلم التقديس والتنزيه  معرفة وشهودا، </w:t>
      </w:r>
      <w:r>
        <w:rPr>
          <w:rFonts w:hint="cs"/>
          <w:rtl/>
          <w:lang w:bidi="ar-KW"/>
        </w:rPr>
        <w:t>وهم الفاهمون تماما لعلم السياسة الشرعية  واقعا وعيانا،</w:t>
      </w:r>
      <w:r>
        <w:rPr>
          <w:rFonts w:hint="cs"/>
          <w:rtl/>
        </w:rPr>
        <w:t xml:space="preserve"> وهم أقدر الناس على احترام التخصص العلمي لأهل السنة والجماعة،  وهم أحرص الناس على </w:t>
      </w:r>
      <w:r>
        <w:rPr>
          <w:rFonts w:hint="cs"/>
          <w:rtl/>
          <w:lang w:bidi="ar-KW"/>
        </w:rPr>
        <w:t>حرمة أهل الإسلام</w:t>
      </w:r>
      <w:r>
        <w:rPr>
          <w:rFonts w:hint="cs"/>
          <w:rtl/>
        </w:rPr>
        <w:t xml:space="preserve"> قاطبة</w:t>
      </w:r>
      <w:r>
        <w:rPr>
          <w:rFonts w:hint="cs"/>
          <w:rtl/>
          <w:lang w:bidi="ar-KW"/>
        </w:rPr>
        <w:t>،</w:t>
      </w:r>
      <w:r>
        <w:rPr>
          <w:rFonts w:hint="cs"/>
          <w:rtl/>
        </w:rPr>
        <w:t xml:space="preserve"> وهم أعدل الناس في موقفهم من </w:t>
      </w:r>
      <w:r>
        <w:rPr>
          <w:rFonts w:hint="cs"/>
          <w:rtl/>
          <w:lang w:bidi="ar-KW"/>
        </w:rPr>
        <w:t xml:space="preserve">الفرق الإسلامية الضالة </w:t>
      </w:r>
      <w:r>
        <w:rPr>
          <w:rFonts w:hint="cs"/>
          <w:rtl/>
        </w:rPr>
        <w:t xml:space="preserve">المنحرفة، وهم اكثر الناس لله تعالى عبودية واجتهادا، وهم أعظم الناس خلقا وديانة، وهم أعرف الخلق بالله ودين الله، أهل الشريعة يؤمنون بالله استدلالا وهم يوقنون بالله شهودا وعيانا، وحين يدور العلماء حول علم اليقين استدلالا يدورون هم حول عين اليقين وحق اليقين تحقيقا وعرفانا، هم أهل منازل السير إلى الله وهم أهل السفر إلى الحق المبين ابتداء من اليقظة وسيرا نحو التوحيد، وهم أهل الزهد فيما سوى الله،  </w:t>
      </w:r>
      <w:r>
        <w:rPr>
          <w:rFonts w:eastAsia="Times New Roman" w:hint="cs"/>
          <w:b/>
          <w:rtl/>
        </w:rPr>
        <w:t>لا يشقى بهم جليسهم،</w:t>
      </w:r>
      <w:r>
        <w:rPr>
          <w:rFonts w:hint="cs"/>
          <w:rtl/>
        </w:rPr>
        <w:t xml:space="preserve"> يحتون جميع المخالفين بسعة العلم والصدر والدين،  وهم في عمق التاريخ الإسلامي العريق </w:t>
      </w:r>
      <w:r>
        <w:rPr>
          <w:rFonts w:hint="cs"/>
          <w:rtl/>
          <w:lang w:bidi="ar-KW"/>
        </w:rPr>
        <w:t xml:space="preserve">أهل المخاطبات والمكاشفات والمشاهدات والمعاينات، وأهل التحقق والتمكين، وأهل التجريد والتفريد والجمع والتوحيد،  </w:t>
      </w:r>
      <w:r>
        <w:rPr>
          <w:rFonts w:hint="cs"/>
          <w:rtl/>
        </w:rPr>
        <w:t xml:space="preserve">هم أعمق الناس فهما للكتاب وهم اعرف الناس بسنة المصطفى المختار، وهم اعلم الناس بحال الدنيا وهم اعلم الناس بمكائد النفس والشيطان والدنيا والهوى، فهل سمع احد عن التصوف الحق الرشيد إلا في أهل السنّة والجماعة الناجية وسواد اهل الإسلام الأكبر، ومن عداهم فرق متعادون وشرازم قليلون فرقوا دينهم وكانوا شيعا كل حزب بما لديهم فرحون، (اهل السنّة والجماعة) هم أهل التوسط والاعتدال، والله تعالى يقول: {وَكَذَلِكَ جَعَلْنَاكُمْ أُمَّةً وَسَطًا لِتَكُونُوا شُهَدَاءَ عَلَى النَّاسِ وَيَكُونَ الرَّسُولُ عَلَيْكُمْ شَهِيدًا} [البقرة: 143]، فالمسلمون أمة وسط بين الناس جميعا وأهل  السنّة والجماعة وسط بين أهل الإسلام جميعا، ولهذه الأسباب كانت الجماعة الناجية (أهل السنّة والجماعة) أسعد المسلمين حظا بهدي الكتاب والسنّة والاجماع واحسن المسلمين حالا مع الآل والصحب الكرام، ولا يصلح أن تكون النجاة إلا لمن كان على مذهبهم، يقتدي بهداهم، </w:t>
      </w:r>
    </w:p>
    <w:p w14:paraId="00FE334E" w14:textId="2D7B29CB" w:rsidR="006B62E5" w:rsidRPr="0043595C" w:rsidRDefault="006B62E5" w:rsidP="006B62E5">
      <w:pPr>
        <w:rPr>
          <w:rtl/>
        </w:rPr>
      </w:pPr>
      <w:r w:rsidRPr="0043595C">
        <w:rPr>
          <w:rFonts w:hint="cs"/>
          <w:bCs/>
          <w:kern w:val="0"/>
          <w:sz w:val="36"/>
          <w:szCs w:val="36"/>
          <w:highlight w:val="yellow"/>
          <w:u w:val="single"/>
          <w:rtl/>
          <w:lang w:bidi="ar-KW"/>
        </w:rPr>
        <w:lastRenderedPageBreak/>
        <w:t xml:space="preserve">[المفتاح </w:t>
      </w:r>
      <w:r w:rsidR="00BD0809" w:rsidRPr="0043595C">
        <w:rPr>
          <w:rFonts w:hint="cs"/>
          <w:bCs/>
          <w:kern w:val="0"/>
          <w:sz w:val="36"/>
          <w:szCs w:val="36"/>
          <w:highlight w:val="yellow"/>
          <w:u w:val="single"/>
          <w:rtl/>
          <w:lang w:bidi="ar-KW"/>
        </w:rPr>
        <w:t>الثاني</w:t>
      </w:r>
      <w:r w:rsidRPr="0043595C">
        <w:rPr>
          <w:rFonts w:hint="cs"/>
          <w:bCs/>
          <w:kern w:val="0"/>
          <w:sz w:val="36"/>
          <w:szCs w:val="36"/>
          <w:highlight w:val="yellow"/>
          <w:u w:val="single"/>
          <w:rtl/>
          <w:lang w:bidi="ar-KW"/>
        </w:rPr>
        <w:t>]</w:t>
      </w:r>
      <w:r w:rsidRPr="0043595C">
        <w:rPr>
          <w:rFonts w:hint="cs"/>
          <w:b/>
          <w:rtl/>
        </w:rPr>
        <w:t xml:space="preserve">: </w:t>
      </w:r>
      <w:r w:rsidRPr="0043595C">
        <w:rPr>
          <w:rFonts w:hint="cs"/>
          <w:bCs/>
          <w:rtl/>
        </w:rPr>
        <w:t>تمايز السواد الأعظم</w:t>
      </w:r>
      <w:r w:rsidR="00C04A3D" w:rsidRPr="0043595C">
        <w:rPr>
          <w:rFonts w:hint="cs"/>
          <w:bCs/>
          <w:rtl/>
        </w:rPr>
        <w:t xml:space="preserve"> أهل </w:t>
      </w:r>
      <w:r w:rsidRPr="0043595C">
        <w:rPr>
          <w:rFonts w:hint="cs"/>
          <w:bCs/>
          <w:rtl/>
        </w:rPr>
        <w:t>السنّة والجماعة عن الفرق الضالة</w:t>
      </w:r>
      <w:r w:rsidRPr="0043595C">
        <w:rPr>
          <w:rFonts w:hint="cs"/>
          <w:rtl/>
        </w:rPr>
        <w:t>: إنّ بداية ظهور وترسيخ هذا القب (أهل السنة والجماعة</w:t>
      </w:r>
      <w:r w:rsidR="006349E8" w:rsidRPr="0043595C">
        <w:rPr>
          <w:rFonts w:hint="cs"/>
          <w:rtl/>
        </w:rPr>
        <w:t>)</w:t>
      </w:r>
      <w:r w:rsidR="002D3F1A" w:rsidRPr="0043595C">
        <w:rPr>
          <w:rFonts w:hint="cs"/>
          <w:rtl/>
        </w:rPr>
        <w:t>،</w:t>
      </w:r>
      <w:r w:rsidRPr="0043595C">
        <w:rPr>
          <w:rFonts w:hint="cs"/>
          <w:rtl/>
        </w:rPr>
        <w:t xml:space="preserve"> كان مقترنا مع تصالح سيد شباب</w:t>
      </w:r>
      <w:r w:rsidR="00C04A3D" w:rsidRPr="0043595C">
        <w:rPr>
          <w:rFonts w:hint="cs"/>
          <w:rtl/>
        </w:rPr>
        <w:t xml:space="preserve"> أهل </w:t>
      </w:r>
      <w:r w:rsidRPr="0043595C">
        <w:rPr>
          <w:rFonts w:hint="cs"/>
          <w:rtl/>
        </w:rPr>
        <w:t>الجنّة الحسن بن علي رضي الله عنهما مع معاوية رضي الله عنه، وتنازله بالخلافة له، حتى يصلح بين المسلمين ويجمع كلمتهم، ومن ساعتها بدأ تمايز (أهل السنة والجماعة</w:t>
      </w:r>
      <w:r w:rsidR="006349E8" w:rsidRPr="0043595C">
        <w:rPr>
          <w:rFonts w:hint="cs"/>
          <w:rtl/>
        </w:rPr>
        <w:t xml:space="preserve">) </w:t>
      </w:r>
      <w:r w:rsidRPr="0043595C">
        <w:rPr>
          <w:rFonts w:hint="cs"/>
          <w:rtl/>
        </w:rPr>
        <w:t>الذي تمسكوا بالسنة في مقابل الروافض الذين تمسكوا بالبدعة والضلالة، والخوارج الذين تمسكوا بالبغي والعصيان والخروج والفرقة، ومع اجتماع</w:t>
      </w:r>
      <w:r w:rsidR="00C04A3D" w:rsidRPr="0043595C">
        <w:rPr>
          <w:rFonts w:hint="cs"/>
          <w:rtl/>
        </w:rPr>
        <w:t xml:space="preserve"> أهل </w:t>
      </w:r>
      <w:r w:rsidRPr="0043595C">
        <w:rPr>
          <w:rFonts w:hint="cs"/>
          <w:rtl/>
        </w:rPr>
        <w:t>الحق الخالص (أهل السنة والجماعة</w:t>
      </w:r>
      <w:r w:rsidR="006349E8" w:rsidRPr="0043595C">
        <w:rPr>
          <w:rFonts w:hint="cs"/>
          <w:rtl/>
        </w:rPr>
        <w:t xml:space="preserve">) </w:t>
      </w:r>
      <w:r w:rsidRPr="0043595C">
        <w:rPr>
          <w:rFonts w:hint="cs"/>
          <w:rtl/>
        </w:rPr>
        <w:t>ظل الخوارج والروافض تتجارى بهم الأهواء والبدع والضلالات، وهم على قلتهم كما تمادى بهم زمان اختلفوا وانقسموا فيما بينهم إلى فرق داخل الفرق وأهواء داخل الأهواء كلها يخالف بعضه بعضا ويرميها بالكفر والمروق من الدين، وهذا شأن</w:t>
      </w:r>
      <w:r w:rsidR="00C04A3D" w:rsidRPr="0043595C">
        <w:rPr>
          <w:rFonts w:hint="cs"/>
          <w:rtl/>
        </w:rPr>
        <w:t xml:space="preserve"> أهل </w:t>
      </w:r>
      <w:r w:rsidRPr="0043595C">
        <w:rPr>
          <w:rFonts w:hint="cs"/>
          <w:rtl/>
        </w:rPr>
        <w:t>البدعة والضلالة والباطل وصدق الله تعالى حيث يقول: {وَلَوْ كَانَ مِنْ عِنْدِ غَيْرِ اللَّهِ لَوَجَدُوا فِيهِ اخْتِلَافًا كَثِيرًا} [النساء: 82]، فشأن الحق أهله مجتمعون عليه، وشأنه الباطل أهله منقسمون عليه متنازعون فيه والله تعالى يقول: {إِنَّ الَّذِينَ فَرَّقُوا دِينَهُمْ وَكَانُوا شِيَعًا لَسْتَ مِنْهُمْ فِي شَيْءٍ إِنَّمَا أَمْرُهُمْ إِلَى اللَّهِ ثُمَّ يُنَبِّئُهُمْ بِمَا كَانُوا يَفْعَلُونَ} [الانعام: 159]، فالخوارج انقسموا إلى قريب من عشرين فرقه كلها يكفر بعضها بعضا وسائر المسلمين، والشيعة انقسموا فيما بينهم إلى قريب من ثلاثمائة فرقة لكل مقال يخالف بعضها بعضا ويرميها بالكفر والضلال، ولم ينته الأمر إلى ظهور الخوارج والروافض، فقد امتد الزمان ببعض الصحابة حتى ظهرت (القدرية</w:t>
      </w:r>
      <w:r w:rsidR="006349E8" w:rsidRPr="0043595C">
        <w:rPr>
          <w:rFonts w:hint="cs"/>
          <w:rtl/>
        </w:rPr>
        <w:t>)</w:t>
      </w:r>
      <w:r w:rsidR="002D3F1A" w:rsidRPr="0043595C">
        <w:rPr>
          <w:rFonts w:hint="cs"/>
          <w:rtl/>
        </w:rPr>
        <w:t>،</w:t>
      </w:r>
      <w:r w:rsidRPr="0043595C">
        <w:rPr>
          <w:rFonts w:hint="cs"/>
          <w:rtl/>
        </w:rPr>
        <w:t xml:space="preserve"> وانقسموا بعد ذلك إلى فرق ضالة تكفر بعضها بعضا، وعلى النقيض منهم ظهر الجهمية الجبرية وفتحوا بابا عريضا نحو الانحلال والزندقة والاحتجاج على الله تعالى بالمعاصي، وعلى النقيض من الخوارج ظهر المرجئة كرد فعل لتكفيرهم وغلوهم فأخرجوا الأعمال عن الإيمان وجعلوه إيمان العصاة كإيمان الملائكة وفتحوا بابا عريضا أيضا نحو التفسخ والانحلال والاستهانة بالمعاصي والذنوب، وظهرت فرقتان متناقضتان كلاهما خبيث الطوية، وهما (المعتزلة</w:t>
      </w:r>
      <w:r w:rsidR="006349E8" w:rsidRPr="0043595C">
        <w:rPr>
          <w:rFonts w:hint="cs"/>
          <w:rtl/>
        </w:rPr>
        <w:t xml:space="preserve">) </w:t>
      </w:r>
      <w:r w:rsidRPr="0043595C">
        <w:rPr>
          <w:rFonts w:hint="cs"/>
          <w:rtl/>
        </w:rPr>
        <w:t>و (المجسمة</w:t>
      </w:r>
      <w:r w:rsidR="006349E8" w:rsidRPr="0043595C">
        <w:rPr>
          <w:rFonts w:hint="cs"/>
          <w:rtl/>
        </w:rPr>
        <w:t>)</w:t>
      </w:r>
      <w:r w:rsidR="002D3F1A" w:rsidRPr="0043595C">
        <w:rPr>
          <w:rFonts w:hint="cs"/>
          <w:rtl/>
        </w:rPr>
        <w:t>،</w:t>
      </w:r>
      <w:r w:rsidRPr="0043595C">
        <w:rPr>
          <w:rFonts w:hint="cs"/>
          <w:rtl/>
        </w:rPr>
        <w:t xml:space="preserve"> فالمعتزلة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فتحكموا في نصوص الشرع بأهوائهم، وكانت النتيجة الانحراف العقدي وتكوين فرقة تخالف المسلمين في 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واستدلوا بالضعيف والموضوع، وما دروا عن شيء اسمه علم التقديس والتنزيه وعلم توحيد الذات، وكانت النتيجة الانحراف العقدي وتكوين فرقة تخالف </w:t>
      </w:r>
      <w:r w:rsidRPr="0043595C">
        <w:rPr>
          <w:rFonts w:hint="cs"/>
          <w:rtl/>
        </w:rPr>
        <w:lastRenderedPageBreak/>
        <w:t>المسلمين في عقائدهم وتستحق بمخالفتها الوعيد بالنار، وأكرم الله تعالى الأمة بثلاثة من علماء المسلمين الأكابر، حملوا لواء الدفاع عن عقيدة المسلمين وبيان عقيدة</w:t>
      </w:r>
      <w:r w:rsidR="00C04A3D" w:rsidRPr="0043595C">
        <w:rPr>
          <w:rFonts w:hint="cs"/>
          <w:rtl/>
        </w:rPr>
        <w:t xml:space="preserve"> أهل </w:t>
      </w:r>
      <w:r w:rsidRPr="0043595C">
        <w:rPr>
          <w:rFonts w:hint="cs"/>
          <w:rtl/>
        </w:rPr>
        <w:t>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فالإمام أحمد حمل لواء الدفاع عن عقيدة</w:t>
      </w:r>
      <w:r w:rsidR="00C04A3D" w:rsidRPr="0043595C">
        <w:rPr>
          <w:rFonts w:hint="cs"/>
          <w:rtl/>
        </w:rPr>
        <w:t xml:space="preserve"> أهل </w:t>
      </w:r>
      <w:r w:rsidRPr="0043595C">
        <w:rPr>
          <w:rFonts w:hint="cs"/>
          <w:rtl/>
        </w:rPr>
        <w:t>السنة، والإمامان أبو الحسن الأشعري والإمام أبو منصور الماتريدي حملا لواء الهجوم على أعداء هذه العقيدة، وتطهير عقائد المسلمين من أخطاء الخوارج والشيعة والمعتزلة والمشبهة والمجسمة، وأكرم الله تعالى الأمة بهم وبتلامذتهم، وامتزجت علومهم، وظهر منهم المتخصصون في مجال العقيدة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في حق الله تعالى وحق أنبيائه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بالقبول، صار للمسلمين ثلاث مدارس في الأصول لا رابع لها إلا الميل إلى الاعتزال أو التشبيه، وهي المدرسة (الأثرية</w:t>
      </w:r>
      <w:r w:rsidR="006349E8" w:rsidRPr="0043595C">
        <w:rPr>
          <w:rFonts w:hint="cs"/>
          <w:rtl/>
        </w:rPr>
        <w:t>)</w:t>
      </w:r>
      <w:r w:rsidR="002D3F1A" w:rsidRPr="0043595C">
        <w:rPr>
          <w:rFonts w:hint="cs"/>
          <w:rtl/>
        </w:rPr>
        <w:t>،</w:t>
      </w:r>
      <w:r w:rsidRPr="0043595C">
        <w:rPr>
          <w:rFonts w:hint="cs"/>
          <w:rtl/>
        </w:rPr>
        <w:t xml:space="preserve"> وعليها الحنابلة إلا من مال إلى الحشو والتجسيم وسوء الادب مع الله تعالى بسبب عدم العلم بقواعد التقديس، والمدرسة (الأشعرية</w:t>
      </w:r>
      <w:r w:rsidR="006349E8" w:rsidRPr="0043595C">
        <w:rPr>
          <w:rFonts w:hint="cs"/>
          <w:rtl/>
        </w:rPr>
        <w:t>)</w:t>
      </w:r>
      <w:r w:rsidR="002D3F1A" w:rsidRPr="0043595C">
        <w:rPr>
          <w:rFonts w:hint="cs"/>
          <w:rtl/>
        </w:rPr>
        <w:t>،</w:t>
      </w:r>
      <w:r w:rsidRPr="0043595C">
        <w:rPr>
          <w:rFonts w:hint="cs"/>
          <w:rtl/>
        </w:rPr>
        <w:t xml:space="preserve"> وعليها غالب المالكية والشافعية وهم سواد العلماء المتخصصين في العقيدة على مذهب</w:t>
      </w:r>
      <w:r w:rsidR="00C04A3D" w:rsidRPr="0043595C">
        <w:rPr>
          <w:rFonts w:hint="cs"/>
          <w:rtl/>
        </w:rPr>
        <w:t xml:space="preserve"> أهل </w:t>
      </w:r>
      <w:r w:rsidRPr="0043595C">
        <w:rPr>
          <w:rFonts w:hint="cs"/>
          <w:rtl/>
        </w:rPr>
        <w:t>السنة والجماعة – إلا من مال إلى الحشو أو الاعتزال -، والمدرسة (الماتريدية</w:t>
      </w:r>
      <w:r w:rsidR="006349E8" w:rsidRPr="0043595C">
        <w:rPr>
          <w:rFonts w:hint="cs"/>
          <w:rtl/>
        </w:rPr>
        <w:t>)</w:t>
      </w:r>
      <w:r w:rsidR="002D3F1A" w:rsidRPr="0043595C">
        <w:rPr>
          <w:rFonts w:hint="cs"/>
          <w:rtl/>
        </w:rPr>
        <w:t>،</w:t>
      </w:r>
      <w:r w:rsidRPr="0043595C">
        <w:rPr>
          <w:rFonts w:hint="cs"/>
          <w:rtl/>
        </w:rPr>
        <w:t xml:space="preserve">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وبمرور العصور توالت ظهور الفرق الضالة التي أخبر النبي صلى الله عليه وسلم أنها ستبلغ اثنتين وسبعين فرقة، وظل</w:t>
      </w:r>
      <w:r w:rsidR="00C04A3D" w:rsidRPr="0043595C">
        <w:rPr>
          <w:rFonts w:hint="cs"/>
          <w:rtl/>
        </w:rPr>
        <w:t xml:space="preserve"> أهل </w:t>
      </w:r>
      <w:r w:rsidRPr="0043595C">
        <w:rPr>
          <w:rFonts w:hint="cs"/>
          <w:rtl/>
        </w:rPr>
        <w:t>الحق خالص (أهل السنة والجماعة</w:t>
      </w:r>
      <w:r w:rsidR="006349E8" w:rsidRPr="0043595C">
        <w:rPr>
          <w:rFonts w:hint="cs"/>
          <w:rtl/>
        </w:rPr>
        <w:t xml:space="preserve">) </w:t>
      </w:r>
      <w:r w:rsidRPr="0043595C">
        <w:rPr>
          <w:rFonts w:hint="cs"/>
          <w:rtl/>
        </w:rPr>
        <w:t>على الحق مجتمعون وبالسنة متمسكون فكانوا على مر العصور الطائفة المنصورة والجماعة الناجية فلله الحمد والمنة والفضل والثناء الحسن أن جعلنا في زمرة</w:t>
      </w:r>
      <w:r w:rsidR="00C04A3D" w:rsidRPr="0043595C">
        <w:rPr>
          <w:rFonts w:hint="cs"/>
          <w:rtl/>
        </w:rPr>
        <w:t xml:space="preserve"> أهل </w:t>
      </w:r>
      <w:r w:rsidRPr="0043595C">
        <w:rPr>
          <w:rFonts w:hint="cs"/>
          <w:rtl/>
        </w:rPr>
        <w:t>الحق بعيدين كل البعد عن</w:t>
      </w:r>
      <w:r w:rsidR="00C04A3D" w:rsidRPr="0043595C">
        <w:rPr>
          <w:rFonts w:hint="cs"/>
          <w:rtl/>
        </w:rPr>
        <w:t xml:space="preserve"> أهل </w:t>
      </w:r>
      <w:r w:rsidRPr="0043595C">
        <w:rPr>
          <w:rFonts w:hint="cs"/>
          <w:rtl/>
        </w:rPr>
        <w:t>الأهواء والبدع والضلالات،</w:t>
      </w:r>
      <w:r w:rsidR="00A41DAA" w:rsidRPr="0043595C">
        <w:rPr>
          <w:rFonts w:hint="cs"/>
          <w:rtl/>
        </w:rPr>
        <w:t xml:space="preserve"> وأهل </w:t>
      </w:r>
      <w:r w:rsidRPr="0043595C">
        <w:rPr>
          <w:rFonts w:hint="cs"/>
          <w:rtl/>
        </w:rPr>
        <w:t xml:space="preserve"> البغي والغلو والخروج والعدوان والفرقة، </w:t>
      </w:r>
    </w:p>
    <w:p w14:paraId="3302DB01" w14:textId="50BE92C0" w:rsidR="006B62E5" w:rsidRPr="0043595C" w:rsidRDefault="006B62E5" w:rsidP="006B62E5">
      <w:r w:rsidRPr="0043595C">
        <w:rPr>
          <w:rFonts w:hint="cs"/>
          <w:bCs/>
          <w:kern w:val="0"/>
          <w:sz w:val="36"/>
          <w:szCs w:val="36"/>
          <w:highlight w:val="yellow"/>
          <w:u w:val="single"/>
          <w:rtl/>
          <w:lang w:bidi="ar-KW"/>
        </w:rPr>
        <w:t xml:space="preserve">[المفتاح </w:t>
      </w:r>
      <w:r w:rsidR="00BD0809" w:rsidRPr="0043595C">
        <w:rPr>
          <w:rFonts w:hint="cs"/>
          <w:bCs/>
          <w:kern w:val="0"/>
          <w:sz w:val="36"/>
          <w:szCs w:val="36"/>
          <w:highlight w:val="yellow"/>
          <w:u w:val="single"/>
          <w:rtl/>
          <w:lang w:bidi="ar-KW"/>
        </w:rPr>
        <w:t>الثالث</w:t>
      </w:r>
      <w:r w:rsidRPr="0043595C">
        <w:rPr>
          <w:rFonts w:hint="cs"/>
          <w:bCs/>
          <w:kern w:val="0"/>
          <w:sz w:val="36"/>
          <w:szCs w:val="36"/>
          <w:highlight w:val="yellow"/>
          <w:u w:val="single"/>
          <w:rtl/>
          <w:lang w:bidi="ar-KW"/>
        </w:rPr>
        <w:t>]:</w:t>
      </w:r>
      <w:r w:rsidR="00C04A3D" w:rsidRPr="0043595C">
        <w:rPr>
          <w:rFonts w:hint="cs"/>
          <w:b/>
          <w:rtl/>
        </w:rPr>
        <w:t xml:space="preserve"> أهل </w:t>
      </w:r>
      <w:r w:rsidRPr="0043595C">
        <w:rPr>
          <w:rFonts w:hint="cs"/>
          <w:bCs/>
          <w:rtl/>
        </w:rPr>
        <w:t>السنّة والجماعة هم</w:t>
      </w:r>
      <w:r w:rsidR="00C04A3D" w:rsidRPr="0043595C">
        <w:rPr>
          <w:rFonts w:hint="cs"/>
          <w:bCs/>
          <w:rtl/>
        </w:rPr>
        <w:t xml:space="preserve"> أهل </w:t>
      </w:r>
      <w:r w:rsidRPr="0043595C">
        <w:rPr>
          <w:rFonts w:hint="cs"/>
          <w:bCs/>
          <w:rtl/>
        </w:rPr>
        <w:t>التوسط والاعتدال بين الفرق الضالة:</w:t>
      </w:r>
      <w:r w:rsidR="00C04A3D" w:rsidRPr="0043595C">
        <w:rPr>
          <w:rFonts w:hint="cs"/>
          <w:bCs/>
          <w:rtl/>
        </w:rPr>
        <w:t xml:space="preserve"> أهل </w:t>
      </w:r>
      <w:r w:rsidRPr="0043595C">
        <w:rPr>
          <w:rFonts w:hint="cs"/>
          <w:rtl/>
        </w:rPr>
        <w:t xml:space="preserve">السنّة 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w:t>
      </w:r>
      <w:r w:rsidRPr="0043595C">
        <w:rPr>
          <w:rFonts w:hint="cs"/>
          <w:rtl/>
        </w:rPr>
        <w:lastRenderedPageBreak/>
        <w:t xml:space="preserve">وبين الجهمية والمرجئة من جهة التفريط فيه، وهم وسط في باب القضاء والقدر بين القدرية 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والحشوية 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w:t>
      </w:r>
    </w:p>
    <w:p w14:paraId="0F987A87" w14:textId="1290B763" w:rsidR="006B62E5" w:rsidRPr="0043595C" w:rsidRDefault="006B62E5" w:rsidP="006B62E5">
      <w:pPr>
        <w:rPr>
          <w:rtl/>
        </w:rPr>
      </w:pPr>
      <w:r w:rsidRPr="0043595C">
        <w:rPr>
          <w:rFonts w:hint="cs"/>
          <w:bCs/>
          <w:sz w:val="30"/>
          <w:szCs w:val="30"/>
          <w:u w:val="single"/>
          <w:rtl/>
        </w:rPr>
        <w:t>(أولاً</w:t>
      </w:r>
      <w:r w:rsidR="006349E8" w:rsidRPr="0043595C">
        <w:rPr>
          <w:rFonts w:hint="cs"/>
          <w:bCs/>
          <w:sz w:val="30"/>
          <w:szCs w:val="30"/>
          <w:u w:val="single"/>
          <w:rtl/>
        </w:rPr>
        <w:t>):</w:t>
      </w:r>
      <w:r w:rsidRPr="0043595C">
        <w:rPr>
          <w:rFonts w:hint="cs"/>
          <w:bCs/>
          <w:sz w:val="30"/>
          <w:szCs w:val="30"/>
          <w:rtl/>
        </w:rPr>
        <w:t xml:space="preserve"> </w:t>
      </w:r>
      <w:r w:rsidRPr="0043595C">
        <w:rPr>
          <w:rFonts w:hint="cs"/>
          <w:bCs/>
          <w:sz w:val="30"/>
          <w:szCs w:val="30"/>
          <w:u w:val="single"/>
          <w:rtl/>
        </w:rPr>
        <w:t>وسطية</w:t>
      </w:r>
      <w:r w:rsidR="00C04A3D" w:rsidRPr="0043595C">
        <w:rPr>
          <w:rFonts w:hint="cs"/>
          <w:bCs/>
          <w:sz w:val="30"/>
          <w:szCs w:val="30"/>
          <w:u w:val="single"/>
          <w:rtl/>
        </w:rPr>
        <w:t xml:space="preserve"> أهل </w:t>
      </w:r>
      <w:r w:rsidRPr="0043595C">
        <w:rPr>
          <w:rFonts w:hint="cs"/>
          <w:bCs/>
          <w:sz w:val="30"/>
          <w:szCs w:val="30"/>
          <w:u w:val="single"/>
          <w:rtl/>
        </w:rPr>
        <w:t>السنّة والجماعة في باب مسائل واحكام الإيمان والكفر</w:t>
      </w:r>
      <w:r w:rsidRPr="0043595C">
        <w:rPr>
          <w:rFonts w:hint="cs"/>
          <w:rtl/>
        </w:rPr>
        <w:t>: بين الخوارج والمعتزلة من جهة الغلو وبين الجهمية والمرجئة من جهة التفريط فيه، فالخوارج والمعتزلة والجهمية والمرجئة جميعهم جعلوا الإيمان شيئاً واحداً، فأما الخوارج والمعتزلة فأدخلوا فيه عمل الجوارح، ولهذا فالخوارج يعتبرون مرتكب الكبيرة كافراً، والمعتزلة يسلبون منه مسمى الإيمان، فيجعلونه لا مؤمناً ولا كافراً، والجهمية والمرجئة يعتبرونه مؤمناً كامل الإيمان، أما</w:t>
      </w:r>
      <w:r w:rsidR="00C04A3D" w:rsidRPr="0043595C">
        <w:rPr>
          <w:rFonts w:hint="cs"/>
          <w:rtl/>
        </w:rPr>
        <w:t xml:space="preserve"> أهل </w:t>
      </w:r>
      <w:r w:rsidRPr="0043595C">
        <w:rPr>
          <w:rFonts w:hint="cs"/>
          <w:rtl/>
        </w:rPr>
        <w:t>السنّة والجماعة فهم يجعلون الإيمان منه ما نهو أصل ضده الكفر الأكبر المخرج من الملة، ومنه ما هو واجب، وضده الكفر دون كفر والفسوق والعصيان، ومرتكب الكبيرة عندهم مسلم لا يزال في مرتبة الإسلام، وهو عندهم مؤمن فاسق عاص، مؤمن بأصل إيمانه فاسق بكبيرته، فلا يسلبون عنه أصل الإيمان الناقل من الكفر الأكبر إلى الإسلام كما تفعل الخوارج والمعتزلة، ولا يصفونه بالإيمان الكامل كما تفعل الجهمية والمرجئة،</w:t>
      </w:r>
    </w:p>
    <w:p w14:paraId="67A13EC1" w14:textId="2477287C" w:rsidR="006B62E5" w:rsidRPr="0043595C" w:rsidRDefault="006B62E5" w:rsidP="006B62E5">
      <w:pPr>
        <w:rPr>
          <w:rtl/>
        </w:rPr>
      </w:pPr>
      <w:r w:rsidRPr="0043595C">
        <w:rPr>
          <w:rFonts w:hint="cs"/>
          <w:bCs/>
          <w:sz w:val="30"/>
          <w:szCs w:val="30"/>
          <w:u w:val="single"/>
          <w:rtl/>
        </w:rPr>
        <w:t>(ثانيا</w:t>
      </w:r>
      <w:r w:rsidR="006349E8" w:rsidRPr="0043595C">
        <w:rPr>
          <w:rFonts w:hint="cs"/>
          <w:bCs/>
          <w:sz w:val="30"/>
          <w:szCs w:val="30"/>
          <w:u w:val="single"/>
          <w:rtl/>
        </w:rPr>
        <w:t>):</w:t>
      </w:r>
      <w:r w:rsidRPr="0043595C">
        <w:rPr>
          <w:rFonts w:hint="cs"/>
          <w:bCs/>
          <w:sz w:val="30"/>
          <w:szCs w:val="30"/>
          <w:u w:val="single"/>
          <w:rtl/>
        </w:rPr>
        <w:t xml:space="preserve"> وسطية</w:t>
      </w:r>
      <w:r w:rsidR="00C04A3D" w:rsidRPr="0043595C">
        <w:rPr>
          <w:rFonts w:hint="cs"/>
          <w:bCs/>
          <w:sz w:val="30"/>
          <w:szCs w:val="30"/>
          <w:u w:val="single"/>
          <w:rtl/>
        </w:rPr>
        <w:t xml:space="preserve"> أهل </w:t>
      </w:r>
      <w:r w:rsidRPr="0043595C">
        <w:rPr>
          <w:rFonts w:hint="cs"/>
          <w:bCs/>
          <w:sz w:val="30"/>
          <w:szCs w:val="30"/>
          <w:u w:val="single"/>
          <w:rtl/>
        </w:rPr>
        <w:t>السنّة والجماعة في باب مسائل واحكام القضاء والقدر:</w:t>
      </w:r>
      <w:r w:rsidRPr="0043595C">
        <w:rPr>
          <w:rFonts w:hint="cs"/>
          <w:rtl/>
        </w:rPr>
        <w:t xml:space="preserve"> بين الجهمية والجبرية من جهة الغلو وبين القدرية والمعتزلة من جهة التفريط فيه، فالجهمية والجبرية أفرطوا في القضاء والقدر، فنفوا فعل العبد أصلا، وجعلوا الإنسان مجبورا ليس له أي اختيار، وقالوا الإنسان مجبور على عمله كالريشة في مهب الريح، والقدرية والمعتزلة فرطوا في القضاء والقدر، وقالوا إن الإنسان هو الذي يخلق أفعاله وليس لله تأثير على هداية العبد أو على إضلاله، أما</w:t>
      </w:r>
      <w:r w:rsidR="00C04A3D" w:rsidRPr="0043595C">
        <w:rPr>
          <w:rFonts w:hint="cs"/>
          <w:rtl/>
        </w:rPr>
        <w:t xml:space="preserve"> أهل </w:t>
      </w:r>
      <w:r w:rsidRPr="0043595C">
        <w:rPr>
          <w:rFonts w:hint="cs"/>
          <w:rtl/>
        </w:rPr>
        <w:t>السنة والجماعة: فتوسطوا وجعلوا له اختيارا، ولكن اختياره مربوط بمشيئة الله: وَمَا تَشَاءُونَ إِلَّا أَنْ يَشَاءَ اللَّهُ وقالوا: إن العباد فاعلون والله خالقهم وخالق أفعالهم، كما ذكر القرآن: {وَاللَّهُ خَلَقَكُمْ وَمَا تَعْمَلُونَ}، وعندهم أنّ الإنسان مخلوق ضمن مخلوقات الله، يجري عليه ما يجري على الجميع من مخلوقات الله تعالى، فلا يكون في ملك الله تعالى إلا ما شاءه الله، كما في قوله تعالى: {وَاللَّهُ خَلَقَكُمْ وَمَا تَعْمَلُونَ} [الصافات: 96]، ولكن الله تعالى جعل للثقلين (الجن والإنس</w:t>
      </w:r>
      <w:r w:rsidR="006349E8" w:rsidRPr="0043595C">
        <w:rPr>
          <w:rFonts w:hint="cs"/>
          <w:rtl/>
        </w:rPr>
        <w:t xml:space="preserve">) </w:t>
      </w:r>
      <w:r w:rsidRPr="0043595C">
        <w:rPr>
          <w:rFonts w:hint="cs"/>
          <w:rtl/>
        </w:rPr>
        <w:t xml:space="preserve">نوعاً من الاختيار يجعل كلاً منهما مسؤول عن أعماله، له حرية الاختيار، وعليه أنّ يتحمل مسؤولية هذا الاختيار، عليه أن يختار بين </w:t>
      </w:r>
      <w:r w:rsidRPr="0043595C">
        <w:rPr>
          <w:rFonts w:hint="cs"/>
          <w:rtl/>
        </w:rPr>
        <w:lastRenderedPageBreak/>
        <w:t xml:space="preserve">طريق الهداية وطريق الضلال، وهو يتحمل نتائج هذا الاختيار، ولكن ليس معنى ذلك، أنّه يستطيع أن يخرج عن اطار قانون الله في الكون وأنّه وحده سبحانه الخالق لكل شيء، وأنّه لا يكون في ملكه إلا ما يريد، فمن اختار طريق الهداية فبفضل الله تعالى وتوفيقه، لما يعلمه الله تعالى من قدره الذي لم يطلع عليه غيره، ومن اختار طريق الضلال فبخذلان الله تعالى له بعدله وعلمه فيه وقدره الذي لم يطلع عليه غيره، فليس عمل الإنسان جبراً من الله تعالى على العبد، وليس عمل الإنسان من خلق الإنسان، إذ ليس في الكون إلا خالق واحدٌ هو الله وحده، كما قال تعالى: {قُلِ اللَّهُ خَالِقُ كُلِّ شَيْءٍ وَهُوَ الْوَاحِدُ الْقَهَّارُ} [الرعد: 16]، وعندهم أنّ من طلب في القدر ما وراء ذلك فقد ساء الأدب مع الله، وسأل الله عمّا لا يحق له التدخل فيه، والله تعالى يقول: {لَا يُسْأَلُ عَمَّا يَفْعَلُ وَهُمْ يُسْأَلُونَ} [الأنبياء: 23]، </w:t>
      </w:r>
    </w:p>
    <w:p w14:paraId="2FF17307" w14:textId="57598602" w:rsidR="006B62E5" w:rsidRPr="0043595C" w:rsidRDefault="006B62E5" w:rsidP="006B62E5">
      <w:pPr>
        <w:rPr>
          <w:rtl/>
          <w:lang w:bidi="ar-KW"/>
        </w:rPr>
      </w:pPr>
      <w:r w:rsidRPr="0043595C">
        <w:rPr>
          <w:rFonts w:hint="cs"/>
          <w:bCs/>
          <w:sz w:val="30"/>
          <w:szCs w:val="30"/>
          <w:u w:val="single"/>
          <w:rtl/>
        </w:rPr>
        <w:t>(ثالثاً</w:t>
      </w:r>
      <w:r w:rsidR="006349E8" w:rsidRPr="0043595C">
        <w:rPr>
          <w:rFonts w:hint="cs"/>
          <w:bCs/>
          <w:sz w:val="30"/>
          <w:szCs w:val="30"/>
          <w:u w:val="single"/>
          <w:rtl/>
        </w:rPr>
        <w:t>):</w:t>
      </w:r>
      <w:r w:rsidRPr="0043595C">
        <w:rPr>
          <w:rFonts w:hint="cs"/>
          <w:bCs/>
          <w:sz w:val="30"/>
          <w:szCs w:val="30"/>
          <w:u w:val="single"/>
          <w:rtl/>
        </w:rPr>
        <w:t xml:space="preserve"> وسطية</w:t>
      </w:r>
      <w:r w:rsidR="00C04A3D" w:rsidRPr="0043595C">
        <w:rPr>
          <w:rFonts w:hint="cs"/>
          <w:bCs/>
          <w:sz w:val="30"/>
          <w:szCs w:val="30"/>
          <w:u w:val="single"/>
          <w:rtl/>
        </w:rPr>
        <w:t xml:space="preserve"> أهل </w:t>
      </w:r>
      <w:r w:rsidRPr="0043595C">
        <w:rPr>
          <w:rFonts w:hint="cs"/>
          <w:bCs/>
          <w:sz w:val="30"/>
          <w:szCs w:val="30"/>
          <w:u w:val="single"/>
          <w:rtl/>
        </w:rPr>
        <w:t>السنًة والجماعة في باب التوفيق بين المعقول والمنقول:</w:t>
      </w:r>
      <w:r w:rsidRPr="0043595C">
        <w:rPr>
          <w:rFonts w:hint="cs"/>
          <w:rtl/>
        </w:rPr>
        <w:t xml:space="preserve"> </w:t>
      </w:r>
      <w:r w:rsidRPr="0043595C">
        <w:rPr>
          <w:rFonts w:hint="cs"/>
          <w:rtl/>
          <w:lang w:bidi="ar-KW"/>
        </w:rPr>
        <w:t>بين المعتزلة الذين يسلكون في المعقولات مسالك المعطلة القدرية دونما تقيد بأدلة الشرع، وبين الحشوية والظاهرية المحضة التي تلغي أي دور للعقل في معرفة العقائد، أو حتى في تدبر وفهم النصوص المتعارضات، لكنهم يجمعون في مسائل الأصول بين الأدلة السمعية وبراهيـن العقـول، ويتجنبون إفراط المعتزلة، ويتجنبون تفريط المجسمة المشبهة، فمذهبهم في ذلك أوسط المذاهب، يعرفون ما يجب وما يجوز وما يستحيل نسبته إلى الله تعالى في اطار صريح المعقول، وليس المقصود به عقل الجاهل ولا عقل القاصر، وإنما عقل العالم المتخصص الفاهم الفقيه، ثم يوفقون بينه وبين صحيح الشرع، في توسط وفقه واعتدال حبى الله تعالى به</w:t>
      </w:r>
      <w:r w:rsidR="00C04A3D" w:rsidRPr="0043595C">
        <w:rPr>
          <w:rFonts w:hint="cs"/>
          <w:rtl/>
          <w:lang w:bidi="ar-KW"/>
        </w:rPr>
        <w:t xml:space="preserve"> أهل </w:t>
      </w:r>
      <w:r w:rsidRPr="0043595C">
        <w:rPr>
          <w:rFonts w:hint="cs"/>
          <w:rtl/>
          <w:lang w:bidi="ar-KW"/>
        </w:rPr>
        <w:t>السنّة والجماعة دوناً عن</w:t>
      </w:r>
      <w:r w:rsidR="00C04A3D" w:rsidRPr="0043595C">
        <w:rPr>
          <w:rFonts w:hint="cs"/>
          <w:rtl/>
          <w:lang w:bidi="ar-KW"/>
        </w:rPr>
        <w:t xml:space="preserve"> أهل </w:t>
      </w:r>
      <w:r w:rsidRPr="0043595C">
        <w:rPr>
          <w:rFonts w:hint="cs"/>
          <w:rtl/>
          <w:lang w:bidi="ar-KW"/>
        </w:rPr>
        <w:t>البدع والأهواء من</w:t>
      </w:r>
      <w:r w:rsidR="00C04A3D" w:rsidRPr="0043595C">
        <w:rPr>
          <w:rFonts w:hint="cs"/>
          <w:rtl/>
          <w:lang w:bidi="ar-KW"/>
        </w:rPr>
        <w:t xml:space="preserve"> أهل </w:t>
      </w:r>
      <w:r w:rsidRPr="0043595C">
        <w:rPr>
          <w:rFonts w:hint="cs"/>
          <w:rtl/>
          <w:lang w:bidi="ar-KW"/>
        </w:rPr>
        <w:t xml:space="preserve">الإفراط والتفريط، </w:t>
      </w:r>
    </w:p>
    <w:p w14:paraId="5CD6ADE8" w14:textId="2127B769" w:rsidR="006B62E5" w:rsidRPr="0043595C" w:rsidRDefault="006B62E5" w:rsidP="006B62E5">
      <w:pPr>
        <w:rPr>
          <w:rtl/>
        </w:rPr>
      </w:pPr>
      <w:r w:rsidRPr="0043595C">
        <w:rPr>
          <w:rFonts w:hint="cs"/>
          <w:bCs/>
          <w:sz w:val="30"/>
          <w:szCs w:val="30"/>
          <w:u w:val="single"/>
          <w:rtl/>
        </w:rPr>
        <w:t>(رابعاً</w:t>
      </w:r>
      <w:r w:rsidR="006349E8" w:rsidRPr="0043595C">
        <w:rPr>
          <w:rFonts w:hint="cs"/>
          <w:bCs/>
          <w:sz w:val="30"/>
          <w:szCs w:val="30"/>
          <w:u w:val="single"/>
          <w:rtl/>
        </w:rPr>
        <w:t>):</w:t>
      </w:r>
      <w:r w:rsidRPr="0043595C">
        <w:rPr>
          <w:rFonts w:hint="cs"/>
          <w:bCs/>
          <w:sz w:val="30"/>
          <w:szCs w:val="30"/>
          <w:u w:val="single"/>
          <w:rtl/>
        </w:rPr>
        <w:t xml:space="preserve"> وسطية</w:t>
      </w:r>
      <w:r w:rsidR="00C04A3D" w:rsidRPr="0043595C">
        <w:rPr>
          <w:rFonts w:hint="cs"/>
          <w:bCs/>
          <w:sz w:val="30"/>
          <w:szCs w:val="30"/>
          <w:u w:val="single"/>
          <w:rtl/>
        </w:rPr>
        <w:t xml:space="preserve"> أهل </w:t>
      </w:r>
      <w:r w:rsidRPr="0043595C">
        <w:rPr>
          <w:rFonts w:hint="cs"/>
          <w:bCs/>
          <w:sz w:val="30"/>
          <w:szCs w:val="30"/>
          <w:u w:val="single"/>
          <w:rtl/>
        </w:rPr>
        <w:t>السنّة والجماعة في باب الإمام علي رضي الله تعالى عنه</w:t>
      </w:r>
      <w:r w:rsidRPr="0043595C">
        <w:rPr>
          <w:rFonts w:hint="cs"/>
          <w:rtl/>
        </w:rPr>
        <w:t xml:space="preserve"> بين (النواصب</w:t>
      </w:r>
      <w:r w:rsidR="006349E8" w:rsidRPr="0043595C">
        <w:rPr>
          <w:rFonts w:hint="cs"/>
          <w:rtl/>
        </w:rPr>
        <w:t xml:space="preserve">) </w:t>
      </w:r>
      <w:r w:rsidRPr="0043595C">
        <w:rPr>
          <w:rFonts w:hint="cs"/>
          <w:rtl/>
        </w:rPr>
        <w:t>و(الخوارج</w:t>
      </w:r>
      <w:r w:rsidR="006349E8" w:rsidRPr="0043595C">
        <w:rPr>
          <w:rFonts w:hint="cs"/>
          <w:rtl/>
        </w:rPr>
        <w:t xml:space="preserve">) </w:t>
      </w:r>
      <w:r w:rsidRPr="0043595C">
        <w:rPr>
          <w:rFonts w:hint="cs"/>
          <w:rtl/>
        </w:rPr>
        <w:t>من جهة التفريط، وبين (الرافضة</w:t>
      </w:r>
      <w:r w:rsidR="006349E8" w:rsidRPr="0043595C">
        <w:rPr>
          <w:rFonts w:hint="cs"/>
          <w:rtl/>
        </w:rPr>
        <w:t xml:space="preserve">) </w:t>
      </w:r>
      <w:r w:rsidRPr="0043595C">
        <w:rPr>
          <w:rFonts w:hint="cs"/>
          <w:rtl/>
        </w:rPr>
        <w:t>من جهة الغلو والافراط، فالنواصب قالوا: بفسق علي بن أبي طالب رضي الله عنه، والخوارج قالوا: بكفر علي بن أبي طالب رضي الله عنه، والرافضة قالوا: بأنه معصوم كعصمة الأنبياء وأنه أفضل من كل الأنبياء إلا النبي محمد صلى الله عليه وسلم، أما</w:t>
      </w:r>
      <w:r w:rsidR="00C04A3D" w:rsidRPr="0043595C">
        <w:rPr>
          <w:rFonts w:hint="cs"/>
          <w:rtl/>
        </w:rPr>
        <w:t xml:space="preserve"> أهل </w:t>
      </w:r>
      <w:r w:rsidRPr="0043595C">
        <w:rPr>
          <w:rFonts w:hint="cs"/>
          <w:rtl/>
        </w:rPr>
        <w:t xml:space="preserve">السنة والجماعة: قالوا بأن علي بن أبي طالب رضي الله عنه خليفة راشد وإمام عادل، ولكنه ليس معصوما كعصمة الأنبياء، وقالوا أنّه يهلك فيه فريقان أحدهما يقصر عن فضله حتى يكفره، والثاني يغالى فيه حتى يرفعه فوق منزلته ويكفّر من أجله أبا بكر وعمر وعثمان وعامة الصحابة رضي الله عنهم، </w:t>
      </w:r>
    </w:p>
    <w:p w14:paraId="32DA795F" w14:textId="74B39760" w:rsidR="006B62E5" w:rsidRPr="0043595C" w:rsidRDefault="006B62E5" w:rsidP="006B62E5">
      <w:pPr>
        <w:rPr>
          <w:rtl/>
        </w:rPr>
      </w:pPr>
      <w:r w:rsidRPr="0043595C">
        <w:rPr>
          <w:rFonts w:hint="cs"/>
          <w:bCs/>
          <w:sz w:val="30"/>
          <w:szCs w:val="30"/>
          <w:u w:val="single"/>
          <w:rtl/>
        </w:rPr>
        <w:lastRenderedPageBreak/>
        <w:t>(خامساً</w:t>
      </w:r>
      <w:r w:rsidR="006349E8" w:rsidRPr="0043595C">
        <w:rPr>
          <w:rFonts w:hint="cs"/>
          <w:bCs/>
          <w:sz w:val="30"/>
          <w:szCs w:val="30"/>
          <w:u w:val="single"/>
          <w:rtl/>
        </w:rPr>
        <w:t>):</w:t>
      </w:r>
      <w:r w:rsidRPr="0043595C">
        <w:rPr>
          <w:rFonts w:hint="cs"/>
          <w:bCs/>
          <w:sz w:val="30"/>
          <w:szCs w:val="30"/>
          <w:u w:val="single"/>
          <w:rtl/>
        </w:rPr>
        <w:t xml:space="preserve"> وسطية</w:t>
      </w:r>
      <w:r w:rsidR="00C04A3D" w:rsidRPr="0043595C">
        <w:rPr>
          <w:rFonts w:hint="cs"/>
          <w:bCs/>
          <w:sz w:val="30"/>
          <w:szCs w:val="30"/>
          <w:u w:val="single"/>
          <w:rtl/>
        </w:rPr>
        <w:t xml:space="preserve"> أهل </w:t>
      </w:r>
      <w:r w:rsidRPr="0043595C">
        <w:rPr>
          <w:rFonts w:hint="cs"/>
          <w:bCs/>
          <w:sz w:val="30"/>
          <w:szCs w:val="30"/>
          <w:u w:val="single"/>
          <w:rtl/>
        </w:rPr>
        <w:t>السنّة والجماعة في باب الصحابة</w:t>
      </w:r>
      <w:r w:rsidRPr="0043595C">
        <w:rPr>
          <w:rFonts w:hint="cs"/>
          <w:rtl/>
          <w:lang w:eastAsia="ar-SA" w:bidi="ar-KW"/>
        </w:rPr>
        <w:t xml:space="preserve"> بين (</w:t>
      </w:r>
      <w:r w:rsidRPr="0043595C">
        <w:rPr>
          <w:rFonts w:hint="cs"/>
          <w:rtl/>
        </w:rPr>
        <w:t>الرافضة</w:t>
      </w:r>
      <w:r w:rsidR="006349E8" w:rsidRPr="0043595C">
        <w:rPr>
          <w:rFonts w:hint="cs"/>
          <w:rtl/>
        </w:rPr>
        <w:t xml:space="preserve">) </w:t>
      </w:r>
      <w:r w:rsidRPr="0043595C">
        <w:rPr>
          <w:rFonts w:hint="cs"/>
          <w:rtl/>
        </w:rPr>
        <w:t>الذين يلعنون أصحاب النبي صلى الله عليه وسلم، بل يكفرونهم إلا نفراً يسيراً، وفي المقابل (الخوارج</w:t>
      </w:r>
      <w:r w:rsidR="006349E8" w:rsidRPr="0043595C">
        <w:rPr>
          <w:rFonts w:hint="cs"/>
          <w:rtl/>
        </w:rPr>
        <w:t xml:space="preserve">) </w:t>
      </w:r>
      <w:r w:rsidRPr="0043595C">
        <w:rPr>
          <w:rFonts w:hint="cs"/>
          <w:rtl/>
        </w:rPr>
        <w:t xml:space="preserve">يكفرون </w:t>
      </w:r>
      <w:proofErr w:type="gramStart"/>
      <w:r w:rsidRPr="0043595C">
        <w:rPr>
          <w:rFonts w:hint="cs"/>
          <w:rtl/>
        </w:rPr>
        <w:t>علي</w:t>
      </w:r>
      <w:proofErr w:type="gramEnd"/>
      <w:r w:rsidRPr="0043595C">
        <w:rPr>
          <w:rFonts w:hint="cs"/>
          <w:rtl/>
        </w:rPr>
        <w:t xml:space="preserve"> ابن أبي طالب رضي الله عنه ويكفرون من والاه، أما</w:t>
      </w:r>
      <w:r w:rsidR="00C04A3D" w:rsidRPr="0043595C">
        <w:rPr>
          <w:rFonts w:hint="cs"/>
          <w:rtl/>
        </w:rPr>
        <w:t xml:space="preserve"> أهل </w:t>
      </w:r>
      <w:r w:rsidRPr="0043595C">
        <w:rPr>
          <w:rFonts w:hint="cs"/>
          <w:rtl/>
        </w:rPr>
        <w:t xml:space="preserve">السنة والجماعة، فهم يوالون أصحاب رسول الله صلى الله عليه وسلم جميعا ويترضون عنهم جميعا ولا يكفرون أحد منهم، وإنما يؤمنون ويقرون بما أتثبته الله تبارك وتعالى من فضلهم ومن الكرامة لهم، </w:t>
      </w:r>
    </w:p>
    <w:p w14:paraId="026EEE0F" w14:textId="4DA1FD81" w:rsidR="006B62E5" w:rsidRPr="0043595C" w:rsidRDefault="006B62E5" w:rsidP="006B62E5">
      <w:pPr>
        <w:rPr>
          <w:rtl/>
        </w:rPr>
      </w:pPr>
      <w:r w:rsidRPr="0043595C">
        <w:rPr>
          <w:rFonts w:hint="cs"/>
          <w:bCs/>
          <w:sz w:val="30"/>
          <w:szCs w:val="30"/>
          <w:u w:val="single"/>
          <w:rtl/>
        </w:rPr>
        <w:t>(سادساً</w:t>
      </w:r>
      <w:r w:rsidR="006349E8" w:rsidRPr="0043595C">
        <w:rPr>
          <w:rFonts w:hint="cs"/>
          <w:bCs/>
          <w:sz w:val="30"/>
          <w:szCs w:val="30"/>
          <w:u w:val="single"/>
          <w:rtl/>
        </w:rPr>
        <w:t xml:space="preserve">) </w:t>
      </w:r>
      <w:r w:rsidRPr="0043595C">
        <w:rPr>
          <w:rFonts w:hint="cs"/>
          <w:bCs/>
          <w:sz w:val="30"/>
          <w:szCs w:val="30"/>
          <w:u w:val="single"/>
          <w:rtl/>
        </w:rPr>
        <w:t>وسطية</w:t>
      </w:r>
      <w:r w:rsidR="00C04A3D" w:rsidRPr="0043595C">
        <w:rPr>
          <w:rFonts w:hint="cs"/>
          <w:bCs/>
          <w:sz w:val="30"/>
          <w:szCs w:val="30"/>
          <w:u w:val="single"/>
          <w:rtl/>
        </w:rPr>
        <w:t xml:space="preserve"> أهل </w:t>
      </w:r>
      <w:r w:rsidRPr="0043595C">
        <w:rPr>
          <w:rFonts w:hint="cs"/>
          <w:bCs/>
          <w:sz w:val="30"/>
          <w:szCs w:val="30"/>
          <w:u w:val="single"/>
          <w:rtl/>
        </w:rPr>
        <w:t>السنّة والجماعة في باب آل البيت:</w:t>
      </w:r>
      <w:r w:rsidRPr="0043595C">
        <w:rPr>
          <w:rFonts w:hint="cs"/>
          <w:rtl/>
        </w:rPr>
        <w:t xml:space="preserve"> بين الرافضة والنواصب، فالرافضة يصلون ببعض آل البيت إلى درجه العصمة، وببعض آل البيت إلى الفاحشة والنفاق والفجور، والنواصب يبغضون آل البيت ويكرهونهم، أما</w:t>
      </w:r>
      <w:r w:rsidR="00C04A3D" w:rsidRPr="0043595C">
        <w:rPr>
          <w:rFonts w:hint="cs"/>
          <w:rtl/>
        </w:rPr>
        <w:t xml:space="preserve"> أهل </w:t>
      </w:r>
      <w:r w:rsidRPr="0043595C">
        <w:rPr>
          <w:rFonts w:hint="cs"/>
          <w:rtl/>
        </w:rPr>
        <w:t>السنّة والجماعة فهم يحبون آل البيت جميعا، ويوالونهم جميعا، وكذلك لا يرضون لما نالهم من الأذى، ويحبونهم المحبة الشرعية التي جعلها الله تبارك وتعالى لسائر المؤمنين وزيادة لقرابتهم من النبي صلى الله عليه وسلم،</w:t>
      </w:r>
    </w:p>
    <w:p w14:paraId="74AF5FEE" w14:textId="3FC136CC" w:rsidR="006B62E5" w:rsidRPr="0043595C" w:rsidRDefault="006B62E5" w:rsidP="006B62E5">
      <w:pPr>
        <w:rPr>
          <w:rtl/>
        </w:rPr>
      </w:pPr>
      <w:r w:rsidRPr="0043595C">
        <w:rPr>
          <w:rFonts w:hint="cs"/>
          <w:bCs/>
          <w:kern w:val="0"/>
          <w:sz w:val="36"/>
          <w:szCs w:val="36"/>
          <w:highlight w:val="yellow"/>
          <w:u w:val="single"/>
          <w:rtl/>
          <w:lang w:bidi="ar-KW"/>
        </w:rPr>
        <w:t xml:space="preserve">[المفتاح </w:t>
      </w:r>
      <w:r w:rsidR="00BD0809" w:rsidRPr="0043595C">
        <w:rPr>
          <w:rFonts w:hint="cs"/>
          <w:bCs/>
          <w:kern w:val="0"/>
          <w:sz w:val="36"/>
          <w:szCs w:val="36"/>
          <w:highlight w:val="yellow"/>
          <w:u w:val="single"/>
          <w:rtl/>
          <w:lang w:bidi="ar-KW"/>
        </w:rPr>
        <w:t>الرابع</w:t>
      </w:r>
      <w:r w:rsidRPr="0043595C">
        <w:rPr>
          <w:rFonts w:hint="cs"/>
          <w:bCs/>
          <w:kern w:val="0"/>
          <w:sz w:val="36"/>
          <w:szCs w:val="36"/>
          <w:highlight w:val="yellow"/>
          <w:u w:val="single"/>
          <w:rtl/>
          <w:lang w:bidi="ar-KW"/>
        </w:rPr>
        <w:t>]:</w:t>
      </w:r>
      <w:r w:rsidR="00C04A3D" w:rsidRPr="0043595C">
        <w:rPr>
          <w:rFonts w:hint="cs"/>
          <w:b/>
          <w:rtl/>
        </w:rPr>
        <w:t xml:space="preserve"> أهل </w:t>
      </w:r>
      <w:r w:rsidRPr="0043595C">
        <w:rPr>
          <w:rFonts w:hint="cs"/>
          <w:bCs/>
          <w:rtl/>
        </w:rPr>
        <w:t>السنّة والجماعة هم</w:t>
      </w:r>
      <w:r w:rsidR="00C04A3D" w:rsidRPr="0043595C">
        <w:rPr>
          <w:rFonts w:hint="cs"/>
          <w:bCs/>
          <w:rtl/>
        </w:rPr>
        <w:t xml:space="preserve"> أهل </w:t>
      </w:r>
      <w:r w:rsidRPr="0043595C">
        <w:rPr>
          <w:rFonts w:hint="cs"/>
          <w:bCs/>
          <w:rtl/>
        </w:rPr>
        <w:t xml:space="preserve">التخصص العلمي في كل علوم الدين: </w:t>
      </w:r>
      <w:r w:rsidRPr="0043595C">
        <w:rPr>
          <w:rFonts w:hint="cs"/>
          <w:rtl/>
          <w:lang w:bidi="ar-EG"/>
        </w:rPr>
        <w:t xml:space="preserve">إذ تطرق </w:t>
      </w:r>
      <w:r w:rsidRPr="0043595C">
        <w:rPr>
          <w:rFonts w:hint="cs"/>
          <w:rtl/>
          <w:lang w:bidi="ar-KW"/>
        </w:rPr>
        <w:t xml:space="preserve">القرآن الكريم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وترك تسمية العلوم وجمع تعريفاتها وقواعدها وأصولها للعلماء لكي يتدبروا ويجتهدوا ويسعى كل عالم منهم من أجل كشف لبنات هذه العلوم، وعندما فتح الصحابة رضي الله عنهم مشارق الأرض ومغاربها، ودخل </w:t>
      </w:r>
      <w:r w:rsidRPr="0043595C">
        <w:rPr>
          <w:rFonts w:hint="cs"/>
          <w:rtl/>
        </w:rPr>
        <w:t>الناس من شتى الأمم والأجناس في دين الله تعالى، اتسعت دائرة العلوم، وتقسمت وتوزعت بين أرباب الاختصاص، فقام كل فريق من</w:t>
      </w:r>
      <w:r w:rsidR="00C04A3D" w:rsidRPr="0043595C">
        <w:rPr>
          <w:rFonts w:hint="cs"/>
          <w:rtl/>
        </w:rPr>
        <w:t xml:space="preserve"> أهل </w:t>
      </w:r>
      <w:r w:rsidRPr="0043595C">
        <w:rPr>
          <w:rFonts w:hint="cs"/>
          <w:rtl/>
        </w:rPr>
        <w:t>الاختصاص بتدوين العلم الذي يحتاج الناس إليه، احتاج الناس إلى ضبط القرآن وعدم اللحن فيه، فنشأ علم النحو، وعلم أحكام التلاوة وعلم القراءات، ثم احتاج الناس إلى معرفة كلام رسول الله صلى الله عليه وسلم فنشأ علم تدوين الحديث، انتشر الحديث وخاف العلماء من الكذب على رسول الله صلى الله عليه وسلم فنشأ علم الجرح والتعديل وبقية علوم الحديث، واحتاج الناس إلى معرفة معاني آيات القرآن فنشأ علم التفسير، واحتاج الناس إلى معرفة أحكام العبادات والمعاملات والحلال والحرام فنشأ تدوين علم الفقه،، ثم احتاج الناس إلى معرفة أدلة الفقه الأساسية فنشأ تدوين علم أصول الفقه، ظهرت الآراء الضالة في العقيدة واحتاج الناس إلى معرفة أصول الدين وعقائده فنشأ تدوين علم التوحيد (علم العقيدة وأصول الدين</w:t>
      </w:r>
      <w:r w:rsidR="006349E8" w:rsidRPr="0043595C">
        <w:rPr>
          <w:rFonts w:hint="cs"/>
          <w:rtl/>
        </w:rPr>
        <w:t>)</w:t>
      </w:r>
      <w:r w:rsidR="002D3F1A" w:rsidRPr="0043595C">
        <w:rPr>
          <w:rFonts w:hint="cs"/>
          <w:rtl/>
        </w:rPr>
        <w:t>،</w:t>
      </w:r>
      <w:r w:rsidRPr="0043595C">
        <w:rPr>
          <w:rFonts w:hint="cs"/>
          <w:rtl/>
        </w:rPr>
        <w:t xml:space="preserve"> اتسعت الدنيا على المسلمين وأخذ الناس يتناسون ضرورة الإقبال على الله بالعبودية، وبالقلب والهمة، مما دعا أرباب </w:t>
      </w:r>
      <w:r w:rsidRPr="0043595C">
        <w:rPr>
          <w:rFonts w:hint="cs"/>
          <w:rtl/>
        </w:rPr>
        <w:lastRenderedPageBreak/>
        <w:t>الزهد والمعرفة إلى أن يعملوا هُم من ناحيتهم أيضاً على تدوين علم الزهد والتزكية وهو ما عُرف باسم (التصوف</w:t>
      </w:r>
      <w:r w:rsidR="006349E8" w:rsidRPr="0043595C">
        <w:rPr>
          <w:rFonts w:hint="cs"/>
          <w:rtl/>
        </w:rPr>
        <w:t>)</w:t>
      </w:r>
      <w:r w:rsidR="002D3F1A" w:rsidRPr="0043595C">
        <w:rPr>
          <w:rFonts w:hint="cs"/>
          <w:rtl/>
        </w:rPr>
        <w:t>،</w:t>
      </w:r>
      <w:r w:rsidRPr="0043595C">
        <w:rPr>
          <w:rFonts w:hint="cs"/>
          <w:rtl/>
        </w:rPr>
        <w:t xml:space="preserve"> وهذا على وجه الإجمال، أمّا بعض التفصيل: </w:t>
      </w:r>
    </w:p>
    <w:p w14:paraId="07002D4B" w14:textId="628C1D17" w:rsidR="006B62E5" w:rsidRPr="0043595C" w:rsidRDefault="006B62E5" w:rsidP="006B62E5">
      <w:pPr>
        <w:rPr>
          <w:rtl/>
          <w:lang w:bidi="ar-EG"/>
        </w:rPr>
      </w:pPr>
      <w:r w:rsidRPr="0043595C">
        <w:rPr>
          <w:rFonts w:hint="cs"/>
          <w:rtl/>
        </w:rPr>
        <w:t>(</w:t>
      </w:r>
      <w:r w:rsidRPr="0043595C">
        <w:rPr>
          <w:rFonts w:hint="cs"/>
          <w:bCs/>
          <w:rtl/>
        </w:rPr>
        <w:t>احتاج الناس إلى حفظ القرآن وفهمه</w:t>
      </w:r>
      <w:r w:rsidR="006349E8" w:rsidRPr="0043595C">
        <w:rPr>
          <w:rFonts w:hint="cs"/>
          <w:rtl/>
        </w:rPr>
        <w:t>):</w:t>
      </w:r>
      <w:r w:rsidRPr="0043595C">
        <w:rPr>
          <w:rFonts w:hint="cs"/>
          <w:rtl/>
        </w:rPr>
        <w:t xml:space="preserve"> فظهرت أول ما ظهرت من التخصصات الأساسية من علوم الدين: مدرسة القرآن </w:t>
      </w:r>
      <w:r w:rsidRPr="0043595C">
        <w:rPr>
          <w:rFonts w:hint="cs"/>
          <w:rtl/>
          <w:lang w:bidi="ar-EG"/>
        </w:rPr>
        <w:t>وانتسب إليها طلاب العلم وعرفوا باسم القراء، وتفرعت وتعددت مجالاتها، وظهرت داخلها علوم القراءات، وكان من ثمرتها حفظ القرآن عضاً طرياً كما أُنزل، وصار</w:t>
      </w:r>
      <w:r w:rsidR="00C04A3D" w:rsidRPr="0043595C">
        <w:rPr>
          <w:rFonts w:hint="cs"/>
          <w:rtl/>
          <w:lang w:bidi="ar-EG"/>
        </w:rPr>
        <w:t xml:space="preserve"> أهل </w:t>
      </w:r>
      <w:r w:rsidRPr="0043595C">
        <w:rPr>
          <w:rFonts w:hint="cs"/>
          <w:rtl/>
          <w:lang w:bidi="ar-EG"/>
        </w:rPr>
        <w:t>السنة والجماعة هم</w:t>
      </w:r>
      <w:r w:rsidR="00C04A3D" w:rsidRPr="0043595C">
        <w:rPr>
          <w:rFonts w:hint="cs"/>
          <w:rtl/>
          <w:lang w:bidi="ar-EG"/>
        </w:rPr>
        <w:t xml:space="preserve"> أهل </w:t>
      </w:r>
      <w:r w:rsidRPr="0043595C">
        <w:rPr>
          <w:rFonts w:hint="cs"/>
          <w:rtl/>
          <w:lang w:bidi="ar-EG"/>
        </w:rPr>
        <w:t>القرآن وخاصته، لا يشاركهم في جمع القرآن وضبطه غيرهم من فرق الإسلام، وجميع فرق المسلمين عالة عليهم في القرآن وعلومه، وصار لهم في القرآن قراءات عشر متواترة السند موصولة إلى رسول الله – صلى الله عليه وسلم، منها سبع قراءات مشهورة، وكل هذه القراءات ونطقها ووردت عن</w:t>
      </w:r>
      <w:r w:rsidRPr="0043595C">
        <w:rPr>
          <w:rFonts w:hint="cs"/>
          <w:lang w:bidi="ar-EG"/>
        </w:rPr>
        <w:t xml:space="preserve"> </w:t>
      </w:r>
      <w:r w:rsidRPr="0043595C">
        <w:rPr>
          <w:rFonts w:hint="cs"/>
          <w:rtl/>
          <w:lang w:bidi="ar-EG"/>
        </w:rPr>
        <w:t>رسول الله صلى الله عليه وسلم وتناقلها الصحابة ثم التابعون ثم تابعوا التابعون، وقد انتشرت الروايات في أنحاء الأرض، وأكثرها انتشاراً رواية حفص عن عاصم حيث تنتشر في معظم الدول</w:t>
      </w:r>
      <w:r w:rsidRPr="0043595C">
        <w:rPr>
          <w:rFonts w:hint="cs"/>
          <w:lang w:bidi="ar-EG"/>
        </w:rPr>
        <w:t xml:space="preserve"> </w:t>
      </w:r>
      <w:r w:rsidRPr="0043595C">
        <w:rPr>
          <w:rFonts w:hint="cs"/>
          <w:rtl/>
          <w:lang w:bidi="ar-EG"/>
        </w:rPr>
        <w:t xml:space="preserve">الإسلامية، </w:t>
      </w:r>
    </w:p>
    <w:p w14:paraId="2CD65C28" w14:textId="69A3FE5C" w:rsidR="006B62E5" w:rsidRPr="0043595C" w:rsidRDefault="006B62E5" w:rsidP="006B62E5">
      <w:pPr>
        <w:rPr>
          <w:rtl/>
        </w:rPr>
      </w:pPr>
      <w:r w:rsidRPr="0043595C">
        <w:rPr>
          <w:rFonts w:hint="cs"/>
          <w:rtl/>
          <w:lang w:bidi="ar-EG"/>
        </w:rPr>
        <w:t>(</w:t>
      </w:r>
      <w:r w:rsidRPr="0043595C">
        <w:rPr>
          <w:rFonts w:hint="cs"/>
          <w:bCs/>
          <w:rtl/>
          <w:lang w:bidi="ar-EG"/>
        </w:rPr>
        <w:t>ثم احتاج الناس إلى الحديث</w:t>
      </w:r>
      <w:r w:rsidR="006349E8" w:rsidRPr="0043595C">
        <w:rPr>
          <w:rFonts w:hint="cs"/>
          <w:rtl/>
          <w:lang w:bidi="ar-EG"/>
        </w:rPr>
        <w:t>)</w:t>
      </w:r>
      <w:r w:rsidR="002D3F1A" w:rsidRPr="0043595C">
        <w:rPr>
          <w:rFonts w:hint="cs"/>
          <w:rtl/>
          <w:lang w:bidi="ar-EG"/>
        </w:rPr>
        <w:t>،</w:t>
      </w:r>
      <w:r w:rsidRPr="0043595C">
        <w:rPr>
          <w:rFonts w:hint="cs"/>
          <w:rtl/>
          <w:lang w:bidi="ar-EG"/>
        </w:rPr>
        <w:t xml:space="preserve"> فظهرت مدرسة الحديث وانتسب إليها طلاب العلم وعرفوا باسم</w:t>
      </w:r>
      <w:r w:rsidR="00C04A3D" w:rsidRPr="0043595C">
        <w:rPr>
          <w:rFonts w:hint="cs"/>
          <w:rtl/>
          <w:lang w:bidi="ar-EG"/>
        </w:rPr>
        <w:t xml:space="preserve"> أهل </w:t>
      </w:r>
      <w:r w:rsidRPr="0043595C">
        <w:rPr>
          <w:rFonts w:hint="cs"/>
          <w:rtl/>
          <w:lang w:bidi="ar-EG"/>
        </w:rPr>
        <w:t xml:space="preserve">الحديث، وتفرعت وتعددت مجالاتها وظهرت داخلها علوم الحديث وعلوم الجرح والتعديل، وتأسست المدارس الحديثية التي كان من بركتها ظهور الصحيحين وكتب السنن والمسانيد وكتب الجرح والتعديل، وكان من أعلامها المتخصصين في علم الحديث: </w:t>
      </w:r>
      <w:r w:rsidRPr="0043595C">
        <w:rPr>
          <w:rFonts w:hint="cs"/>
          <w:rtl/>
        </w:rPr>
        <w:t xml:space="preserve">البخاري، ومُسْلِم، أبو داود، والترمذي، والنسائي، وابن ماجة، </w:t>
      </w:r>
      <w:r w:rsidRPr="0043595C">
        <w:rPr>
          <w:rFonts w:hint="cs"/>
          <w:rtl/>
          <w:lang w:bidi="ar-EG"/>
        </w:rPr>
        <w:t xml:space="preserve">والأعلام المتخصصين في الجرح والتعديل وعلم الرجال مثل </w:t>
      </w:r>
      <w:r w:rsidRPr="0043595C">
        <w:rPr>
          <w:rFonts w:hint="cs"/>
          <w:rtl/>
        </w:rPr>
        <w:t xml:space="preserve">شُعْبة بن الحجَّاج، ويحيى بن سعيد القَطَّان، وعبدالرحمن بن مهدي، ويحيى بن معين، وعلي بن المَديني، والإمام أحمد بن حنبل، وأبو زرعة الرازي، وأبو حاتم الرازي، وابن أبي حاتم، فهؤلاء وأمثالهم ومن جاء بعدهم من تلامذتهم هم المرجع في علم الحديث وعلم الجرح والتعديل وعلم الرجال وعلم مصطلح الحديث، </w:t>
      </w:r>
    </w:p>
    <w:p w14:paraId="369A3011" w14:textId="73184924" w:rsidR="006B62E5" w:rsidRPr="0043595C" w:rsidRDefault="006B62E5" w:rsidP="006B62E5">
      <w:pPr>
        <w:rPr>
          <w:rtl/>
          <w:lang w:bidi="ar-KW"/>
        </w:rPr>
      </w:pPr>
      <w:r w:rsidRPr="0043595C">
        <w:rPr>
          <w:rFonts w:hint="cs"/>
          <w:rtl/>
        </w:rPr>
        <w:t>(</w:t>
      </w:r>
      <w:r w:rsidRPr="0043595C">
        <w:rPr>
          <w:rFonts w:hint="cs"/>
          <w:bCs/>
          <w:rtl/>
          <w:lang w:bidi="ar-EG"/>
        </w:rPr>
        <w:t>ثم احتاج الناس إلى تعلم أحكام الدين وأحكام العبادات والمعاملات والحلال والحرام</w:t>
      </w:r>
      <w:r w:rsidR="006349E8" w:rsidRPr="0043595C">
        <w:rPr>
          <w:rFonts w:hint="cs"/>
          <w:bCs/>
          <w:rtl/>
          <w:lang w:bidi="ar-EG"/>
        </w:rPr>
        <w:t xml:space="preserve">) </w:t>
      </w:r>
      <w:r w:rsidRPr="0043595C">
        <w:rPr>
          <w:rFonts w:hint="cs"/>
          <w:bCs/>
          <w:rtl/>
          <w:lang w:bidi="ar-EG"/>
        </w:rPr>
        <w:t>فظهرت مدرسة الفقه،</w:t>
      </w:r>
      <w:r w:rsidRPr="0043595C">
        <w:rPr>
          <w:rFonts w:hint="cs"/>
          <w:rtl/>
          <w:lang w:bidi="ar-EG"/>
        </w:rPr>
        <w:t xml:space="preserve"> وانتسب إليها طلاب العلم، وعرفوا باسم الفقهاء، وتفرعت وتعددت مجالاتها وظهرت داخلها علوم أصول الفقه، وكان من ثمرة التخصص فيها ظهور الأئمة الأربعة الفقهاء المجتهدين أبو حنيفة ومالك والشافعي وأحمد بن حنبل، </w:t>
      </w:r>
      <w:r w:rsidRPr="0043595C">
        <w:rPr>
          <w:rFonts w:hint="cs"/>
          <w:rtl/>
        </w:rPr>
        <w:t>وقد سميت آراء هؤلاء الأئمة الأربعة ومن ذهب مذهبهم من الأئمة المجتهدين (مذاهب</w:t>
      </w:r>
      <w:r w:rsidR="006349E8" w:rsidRPr="0043595C">
        <w:rPr>
          <w:rFonts w:hint="cs"/>
          <w:rtl/>
        </w:rPr>
        <w:t xml:space="preserve">) </w:t>
      </w:r>
      <w:r w:rsidRPr="0043595C">
        <w:rPr>
          <w:rFonts w:hint="cs"/>
          <w:rtl/>
        </w:rPr>
        <w:t>ولم تسمى (فرق</w:t>
      </w:r>
      <w:r w:rsidR="006349E8" w:rsidRPr="0043595C">
        <w:rPr>
          <w:rFonts w:hint="cs"/>
          <w:rtl/>
        </w:rPr>
        <w:t>)</w:t>
      </w:r>
      <w:r w:rsidR="002D3F1A" w:rsidRPr="0043595C">
        <w:rPr>
          <w:rFonts w:hint="cs"/>
          <w:rtl/>
        </w:rPr>
        <w:t>،</w:t>
      </w:r>
      <w:r w:rsidRPr="0043595C">
        <w:rPr>
          <w:rFonts w:hint="cs"/>
          <w:rtl/>
        </w:rPr>
        <w:t xml:space="preserve"> وذلك لأنهم اتّفقوا على أصول الدِّين التي يؤدي الخلاف فيها إلى التفرق المذموم وظهور البدع والفرق الضالة في مقابل الفرقة الناجية ؛ وإنما كان الخلاف بينهم </w:t>
      </w:r>
      <w:r w:rsidRPr="0043595C">
        <w:rPr>
          <w:rFonts w:hint="cs"/>
          <w:rtl/>
        </w:rPr>
        <w:lastRenderedPageBreak/>
        <w:t xml:space="preserve">في الفروع: وهي المسائل الظنِّية من الدِّين، التي لا يمكن الاتفاق فيها على رأي واحد، لأنها تخضع لعوامل عديدة واحتمالات كثيرة يصعب الاتفاق عليها جميعا، والاختلاف فيها اختلاف تنوع وليس تضاد، ولا يدخل في الاختلاف المذموم، ولهذا سميت مذاهب فقهية في فهم فروع الدين، وهذه المذاهب الأربعة – بفضل جهود علمائها الكثيرين على مر عصور الإسلام السابقة – صارت بمثابة مدارس وجامعات علمية متخصصة </w:t>
      </w:r>
      <w:r w:rsidRPr="0043595C">
        <w:rPr>
          <w:rFonts w:hint="cs"/>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لقد كان لكثير من علماء السلف الكبار الأوائل وأولهم الصحابة الكرام رضي الله عنهم آراء فقهية عديدة، استفادت منها جميعها المذاهب الفقهية الأربعة، ولكن آراء الصحابي أو العالم لا يصح أن يقال عنها مذهب لأنها لم تتناول جميع أبواب الفقه، كما أنها لم تُخدم على يد علماء أفاضل يكونون بمثابة مدارس فقهية متخصصة تنتمي إلى هذا الصحابي أو العالم تصحح النقل عنه وتحمل مجمله على مفصله ومتشابهه على محكمه وعامه على مطلقه وهكذا، </w:t>
      </w:r>
      <w:r w:rsidRPr="0043595C">
        <w:rPr>
          <w:rFonts w:hint="cs"/>
          <w:rtl/>
        </w:rPr>
        <w:t>فضلا عن أن هذه الآراء لم تشتهر ولم تنضبط،</w:t>
      </w:r>
      <w:r w:rsidR="00401FA2" w:rsidRPr="0043595C">
        <w:rPr>
          <w:rFonts w:hint="cs"/>
          <w:rtl/>
        </w:rPr>
        <w:t xml:space="preserve"> </w:t>
      </w:r>
      <w:r w:rsidRPr="0043595C">
        <w:rPr>
          <w:rFonts w:hint="cs"/>
          <w:rtl/>
        </w:rPr>
        <w:t xml:space="preserve">فربما نسب إليهم ما لم يقولوه أو فهم عنهم ما لم يريدوه، وليس لمذاهبهم من يذب عنها وينبه على ما يقع من الخلل فيها، </w:t>
      </w:r>
      <w:r w:rsidRPr="0043595C">
        <w:rPr>
          <w:rFonts w:hint="cs"/>
          <w:rtl/>
          <w:lang w:bidi="ar-KW"/>
        </w:rPr>
        <w:t xml:space="preserve">ولم يتيسر ذلك سوى للمذاهب الأربعة </w:t>
      </w:r>
      <w:r w:rsidRPr="0043595C">
        <w:rPr>
          <w:rFonts w:hint="cs"/>
          <w:rtl/>
        </w:rPr>
        <w:t>المشهورة</w:t>
      </w:r>
      <w:r w:rsidRPr="0043595C">
        <w:rPr>
          <w:rFonts w:hint="cs"/>
          <w:rtl/>
          <w:lang w:bidi="ar-KW"/>
        </w:rPr>
        <w:t xml:space="preserve"> التي شاء الله تعالى أن يجعلها أعمدة الفقه في بناء دين الإسلام، لقد أصبحت المذاهب الفقهية الأربعة على مر عصور الإسلام بفعل عوامل عديدة هي القبلة الصحيحة لطالبي الفقه على مذهب</w:t>
      </w:r>
      <w:r w:rsidR="00C04A3D" w:rsidRPr="0043595C">
        <w:rPr>
          <w:rFonts w:hint="cs"/>
          <w:rtl/>
          <w:lang w:bidi="ar-KW"/>
        </w:rPr>
        <w:t xml:space="preserve"> أهل </w:t>
      </w:r>
      <w:r w:rsidRPr="0043595C">
        <w:rPr>
          <w:rFonts w:hint="cs"/>
          <w:rtl/>
          <w:lang w:bidi="ar-KW"/>
        </w:rPr>
        <w:t xml:space="preserve">السنّة والجماعة، </w:t>
      </w:r>
      <w:r w:rsidRPr="0043595C">
        <w:rPr>
          <w:rFonts w:hint="cs"/>
          <w:rtl/>
        </w:rPr>
        <w:t>مع العلم بأنّها (المذاهب الفقهية</w:t>
      </w:r>
      <w:r w:rsidR="006349E8" w:rsidRPr="0043595C">
        <w:rPr>
          <w:rFonts w:hint="cs"/>
          <w:rtl/>
        </w:rPr>
        <w:t xml:space="preserve">) </w:t>
      </w:r>
      <w:r w:rsidRPr="0043595C">
        <w:rPr>
          <w:rFonts w:hint="cs"/>
          <w:rtl/>
        </w:rPr>
        <w:t>عبارة عن اجتهادات في فهم النصوص الشرعية قد تصيب وقد تخطيء، ولهذا فالحق ليس محصورا في أحدها لا يخرج عنه بل الحق موزع عليها جميعا بل وعلى بقية الأئمة الذين انقرضت مذاهبهم، ولكن الملاحظ أن أقوالهم دخلت في أقوال المذاهب الأربعة الجامعة تقريبا لفقه الدين الإسلامي، وصارت هي مجال التخصص الفقهي عند</w:t>
      </w:r>
      <w:r w:rsidR="00C04A3D" w:rsidRPr="0043595C">
        <w:rPr>
          <w:rFonts w:hint="cs"/>
          <w:rtl/>
        </w:rPr>
        <w:t xml:space="preserve"> أهل </w:t>
      </w:r>
      <w:r w:rsidRPr="0043595C">
        <w:rPr>
          <w:rFonts w:hint="cs"/>
          <w:rtl/>
          <w:lang w:bidi="ar-KW"/>
        </w:rPr>
        <w:t xml:space="preserve">السنّة والجماعة، </w:t>
      </w:r>
    </w:p>
    <w:p w14:paraId="5432C53B" w14:textId="6C537994" w:rsidR="006B62E5" w:rsidRPr="0043595C" w:rsidRDefault="006B62E5" w:rsidP="006B62E5">
      <w:pPr>
        <w:rPr>
          <w:rtl/>
          <w:lang w:bidi="ar-EG"/>
        </w:rPr>
      </w:pPr>
      <w:r w:rsidRPr="0043595C">
        <w:rPr>
          <w:rFonts w:hint="cs"/>
          <w:rtl/>
          <w:lang w:bidi="ar-KW"/>
        </w:rPr>
        <w:t>(</w:t>
      </w:r>
      <w:r w:rsidRPr="0043595C">
        <w:rPr>
          <w:rFonts w:hint="cs"/>
          <w:bCs/>
          <w:rtl/>
          <w:lang w:bidi="ar-EG"/>
        </w:rPr>
        <w:t>ثم استفحل أمر الفرق الضالة</w:t>
      </w:r>
      <w:r w:rsidR="006349E8" w:rsidRPr="0043595C">
        <w:rPr>
          <w:rFonts w:hint="cs"/>
          <w:rtl/>
          <w:lang w:bidi="ar-EG"/>
        </w:rPr>
        <w:t xml:space="preserve">) </w:t>
      </w:r>
      <w:r w:rsidRPr="0043595C">
        <w:rPr>
          <w:rFonts w:hint="cs"/>
          <w:rtl/>
          <w:lang w:bidi="ar-EG"/>
        </w:rPr>
        <w:t>والتي كان أهم أسباب ظهورها هو الجهل بالدين، أضف إلى ذلك الهوى الذي يجري من صاحبه مجرى الدم من العروق، (فالخوارج</w:t>
      </w:r>
      <w:r w:rsidR="006349E8" w:rsidRPr="0043595C">
        <w:rPr>
          <w:rFonts w:hint="cs"/>
          <w:rtl/>
          <w:lang w:bidi="ar-EG"/>
        </w:rPr>
        <w:t xml:space="preserve">) </w:t>
      </w:r>
      <w:r w:rsidRPr="0043595C">
        <w:rPr>
          <w:rFonts w:hint="cs"/>
          <w:rtl/>
          <w:lang w:bidi="ar-EG"/>
        </w:rPr>
        <w:t xml:space="preserve">جمعوا آيات في توحيد الحاكمية، ولم يجمعوا إليها علمها الفقهي الذي يكون بمثابة الضابط لها، ولم يحترموا المتخصصين فيها كالإمام على رضي الله عنه، وحبر الأمة وفقيهها عبد الله ابن عباس رضي الله عنهما، وماذا كانت النتيجة كفّروهما وكفروا سادة الامة من الصحابة والتابعين خبر قرون الإسلام، واستحلوا دماء المسلمين </w:t>
      </w:r>
      <w:r w:rsidRPr="0043595C">
        <w:rPr>
          <w:rFonts w:hint="cs"/>
          <w:rtl/>
          <w:lang w:bidi="ar-EG"/>
        </w:rPr>
        <w:lastRenderedPageBreak/>
        <w:t>وأموالهم، وكانوا كلاب</w:t>
      </w:r>
      <w:r w:rsidR="00C04A3D" w:rsidRPr="0043595C">
        <w:rPr>
          <w:rFonts w:hint="cs"/>
          <w:rtl/>
          <w:lang w:bidi="ar-EG"/>
        </w:rPr>
        <w:t xml:space="preserve"> أهل </w:t>
      </w:r>
      <w:r w:rsidRPr="0043595C">
        <w:rPr>
          <w:rFonts w:hint="cs"/>
          <w:rtl/>
          <w:lang w:bidi="ar-EG"/>
        </w:rPr>
        <w:t>النار كما ورد بذلك الخبر، مع أنّ جباههم تقرحت بسبب قيام الليل وطول السجود، (والشيعة</w:t>
      </w:r>
      <w:r w:rsidR="006349E8" w:rsidRPr="0043595C">
        <w:rPr>
          <w:rFonts w:hint="cs"/>
          <w:rtl/>
          <w:lang w:bidi="ar-EG"/>
        </w:rPr>
        <w:t xml:space="preserve">) </w:t>
      </w:r>
      <w:r w:rsidRPr="0043595C">
        <w:rPr>
          <w:rFonts w:hint="cs"/>
          <w:rtl/>
          <w:lang w:bidi="ar-EG"/>
        </w:rPr>
        <w:t>نظروا في الآيات والأحاديث التي تدل على فضل الإمام علي رضي الله عنه، وفضل آل البيت، ولم يجمعوا إليها الآيات والأحاديث الدالة على فضل الصحابة ومناقبهم، ثم لم يحترموا تخصص أكثر الصحابة في السياسة الشرعية للأمة واختيارهم لخيرهم بعد رسول الله صلى الله عليه وسلم – أبو بكر الصديق رضي الله عنه – ليكون خليفة للمسلمين، فانتقصوا من المهاجرين والأنصار الذين قام على أكتافهم بناء دعوة الإسلام، ثم تعدوا ذلك إلى تكفير أكثرهم، وبدأ الانحراف العقدي يزداد ميلا، (والقدرية</w:t>
      </w:r>
      <w:r w:rsidR="006349E8" w:rsidRPr="0043595C">
        <w:rPr>
          <w:rFonts w:hint="cs"/>
          <w:rtl/>
          <w:lang w:bidi="ar-EG"/>
        </w:rPr>
        <w:t xml:space="preserve">) </w:t>
      </w:r>
      <w:r w:rsidRPr="0043595C">
        <w:rPr>
          <w:rFonts w:hint="cs"/>
          <w:rtl/>
          <w:lang w:bidi="ar-EG"/>
        </w:rPr>
        <w:t>نظروا في الآيات والأحاديث التي تدل على مسؤولية الإنسان على أعماله، دون النظر إلى غيرها من الأدلة على أنّه لا يكون في ملك الله تعالى إلا ما شاء الله، فأنكروا القدر، ولم يطلبوا العلم الوافي ولم يحترموا المتخصصين فيه أمثال عبد الله ابن عمر رضي الله عنهما، وكما قيل عنهم أرادوا أن ينزهوا الله تعالى عن الظلم، فوصفوه بالعجز، تعالى الله عمّا يقولون علوا كبيرا، وماذا كانت النتيجة إنها الانحراف العقدي وتكوين فرقة تخالف المسلمين في عقائدهم وتستحق بمخالفتها الوعيد بالنار، (والمعتزلة</w:t>
      </w:r>
      <w:r w:rsidR="006349E8" w:rsidRPr="0043595C">
        <w:rPr>
          <w:rFonts w:hint="cs"/>
          <w:rtl/>
          <w:lang w:bidi="ar-EG"/>
        </w:rPr>
        <w:t xml:space="preserve">) </w:t>
      </w:r>
      <w:r w:rsidRPr="0043595C">
        <w:rPr>
          <w:rFonts w:hint="cs"/>
          <w:rtl/>
          <w:lang w:bidi="ar-EG"/>
        </w:rPr>
        <w:t>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وماذا كانت النتيجة إنها الانحراف العقدي وتكوين فرقة تخالف المسلمين في عقائدهم وتستحق بمخالفتها الوعيد بالنار، (والمشبهة</w:t>
      </w:r>
      <w:r w:rsidR="006349E8" w:rsidRPr="0043595C">
        <w:rPr>
          <w:rFonts w:hint="cs"/>
          <w:rtl/>
          <w:lang w:bidi="ar-EG"/>
        </w:rPr>
        <w:t>)</w:t>
      </w:r>
      <w:r w:rsidR="002D3F1A" w:rsidRPr="0043595C">
        <w:rPr>
          <w:rFonts w:hint="cs"/>
          <w:rtl/>
          <w:lang w:bidi="ar-EG"/>
        </w:rPr>
        <w:t>،</w:t>
      </w:r>
      <w:r w:rsidRPr="0043595C">
        <w:rPr>
          <w:rFonts w:hint="cs"/>
          <w:rtl/>
          <w:lang w:bidi="ar-EG"/>
        </w:rPr>
        <w:t xml:space="preserve"> (والمجسمة</w:t>
      </w:r>
      <w:r w:rsidR="006349E8" w:rsidRPr="0043595C">
        <w:rPr>
          <w:rFonts w:hint="cs"/>
          <w:rtl/>
          <w:lang w:bidi="ar-EG"/>
        </w:rPr>
        <w:t xml:space="preserve">) </w:t>
      </w:r>
      <w:r w:rsidRPr="0043595C">
        <w:rPr>
          <w:rFonts w:hint="cs"/>
          <w:rtl/>
          <w:lang w:bidi="ar-EG"/>
        </w:rPr>
        <w:t xml:space="preserve">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وما دروا عن شيء اسمه علم التقديس والتنزيه وعلم توحيد الذات، وماذا كانت النتيجة إنها الانحراف العقدي وتكوين فرقة تخالف المسلمين في عقائدهم وتستحق بمخالفتها الوعيد بالنار، </w:t>
      </w:r>
    </w:p>
    <w:p w14:paraId="3AC54618" w14:textId="1FAF6D82" w:rsidR="006B62E5" w:rsidRPr="0043595C" w:rsidRDefault="006B62E5" w:rsidP="006B62E5">
      <w:pPr>
        <w:rPr>
          <w:rtl/>
          <w:lang w:bidi="ar-EG"/>
        </w:rPr>
      </w:pPr>
      <w:r w:rsidRPr="0043595C">
        <w:rPr>
          <w:rFonts w:hint="cs"/>
          <w:bCs/>
          <w:rtl/>
          <w:lang w:bidi="ar-EG"/>
        </w:rPr>
        <w:t>(ولما استفحل أمر تلك الفرق احتاج المسلمون إلى</w:t>
      </w:r>
      <w:r w:rsidR="00C04A3D" w:rsidRPr="0043595C">
        <w:rPr>
          <w:rFonts w:hint="cs"/>
          <w:bCs/>
          <w:rtl/>
          <w:lang w:bidi="ar-EG"/>
        </w:rPr>
        <w:t xml:space="preserve"> أهل </w:t>
      </w:r>
      <w:r w:rsidRPr="0043595C">
        <w:rPr>
          <w:rFonts w:hint="cs"/>
          <w:bCs/>
          <w:rtl/>
          <w:lang w:bidi="ar-EG"/>
        </w:rPr>
        <w:t>التخصص في العقيدة، لبيان عقائد الفرقة الناجية، والرد على الفرق الضالة، فظهرت مدارس العقيدة على منهاج</w:t>
      </w:r>
      <w:r w:rsidR="00C04A3D" w:rsidRPr="0043595C">
        <w:rPr>
          <w:rFonts w:hint="cs"/>
          <w:bCs/>
          <w:rtl/>
          <w:lang w:bidi="ar-EG"/>
        </w:rPr>
        <w:t xml:space="preserve"> أهل </w:t>
      </w:r>
      <w:r w:rsidRPr="0043595C">
        <w:rPr>
          <w:rFonts w:hint="cs"/>
          <w:bCs/>
          <w:rtl/>
          <w:lang w:bidi="ar-EG"/>
        </w:rPr>
        <w:t>السنّة والجماعة</w:t>
      </w:r>
      <w:r w:rsidR="006349E8" w:rsidRPr="0043595C">
        <w:rPr>
          <w:rFonts w:hint="cs"/>
          <w:bCs/>
          <w:rtl/>
          <w:lang w:bidi="ar-EG"/>
        </w:rPr>
        <w:t>)</w:t>
      </w:r>
      <w:r w:rsidR="002D3F1A" w:rsidRPr="0043595C">
        <w:rPr>
          <w:rFonts w:hint="cs"/>
          <w:bCs/>
          <w:rtl/>
          <w:lang w:bidi="ar-EG"/>
        </w:rPr>
        <w:t>،</w:t>
      </w:r>
      <w:r w:rsidRPr="0043595C">
        <w:rPr>
          <w:rFonts w:hint="cs"/>
          <w:rtl/>
          <w:lang w:bidi="ar-EG"/>
        </w:rPr>
        <w:t xml:space="preserve"> وصار للمسلمين ثلاث مدارس في الأصول لا رابع لها إلا الميل إلى الاعتزال أو التشبيه، وهي </w:t>
      </w:r>
      <w:r w:rsidRPr="0043595C">
        <w:rPr>
          <w:rFonts w:hint="cs"/>
          <w:bCs/>
          <w:rtl/>
          <w:lang w:bidi="ar-EG"/>
        </w:rPr>
        <w:t>(المدرسة الأثرية</w:t>
      </w:r>
      <w:r w:rsidR="006349E8" w:rsidRPr="0043595C">
        <w:rPr>
          <w:rFonts w:hint="cs"/>
          <w:bCs/>
          <w:rtl/>
          <w:lang w:bidi="ar-EG"/>
        </w:rPr>
        <w:t xml:space="preserve">) </w:t>
      </w:r>
      <w:r w:rsidRPr="0043595C">
        <w:rPr>
          <w:rFonts w:hint="cs"/>
          <w:rtl/>
          <w:lang w:bidi="ar-EG"/>
        </w:rPr>
        <w:t xml:space="preserve">وعليها غالب الحنابلة إلا من مال إلى الحشو والتجسيم وسوء الادب مع الله تعالى بسبب عدم العلم بقواعد التقديس، </w:t>
      </w:r>
      <w:r w:rsidRPr="0043595C">
        <w:rPr>
          <w:rFonts w:hint="cs"/>
          <w:bCs/>
          <w:rtl/>
          <w:lang w:bidi="ar-EG"/>
        </w:rPr>
        <w:t>(والمدرسة الأشعرية</w:t>
      </w:r>
      <w:r w:rsidR="006349E8" w:rsidRPr="0043595C">
        <w:rPr>
          <w:rFonts w:hint="cs"/>
          <w:bCs/>
          <w:rtl/>
          <w:lang w:bidi="ar-EG"/>
        </w:rPr>
        <w:t xml:space="preserve">) </w:t>
      </w:r>
      <w:r w:rsidRPr="0043595C">
        <w:rPr>
          <w:rFonts w:hint="cs"/>
          <w:rtl/>
          <w:lang w:bidi="ar-EG"/>
        </w:rPr>
        <w:t>وعليها غالب المالكية والشافعية وهم سواد العلماء المتخصصين في العقيدة على مذهب</w:t>
      </w:r>
      <w:r w:rsidR="00C04A3D" w:rsidRPr="0043595C">
        <w:rPr>
          <w:rFonts w:hint="cs"/>
          <w:rtl/>
          <w:lang w:bidi="ar-EG"/>
        </w:rPr>
        <w:t xml:space="preserve"> أهل </w:t>
      </w:r>
      <w:r w:rsidRPr="0043595C">
        <w:rPr>
          <w:rFonts w:hint="cs"/>
          <w:rtl/>
          <w:lang w:bidi="ar-EG"/>
        </w:rPr>
        <w:t xml:space="preserve">السنة والجماعة – إلا من مال إلى الحشو أو الاعتزال -، </w:t>
      </w:r>
      <w:r w:rsidRPr="0043595C">
        <w:rPr>
          <w:rFonts w:hint="cs"/>
          <w:bCs/>
          <w:rtl/>
          <w:lang w:bidi="ar-EG"/>
        </w:rPr>
        <w:t>(والمدرسة الماتريدية</w:t>
      </w:r>
      <w:r w:rsidR="006349E8" w:rsidRPr="0043595C">
        <w:rPr>
          <w:rFonts w:hint="cs"/>
          <w:bCs/>
          <w:rtl/>
          <w:lang w:bidi="ar-EG"/>
        </w:rPr>
        <w:t xml:space="preserve">) </w:t>
      </w:r>
      <w:r w:rsidRPr="0043595C">
        <w:rPr>
          <w:rFonts w:hint="cs"/>
          <w:rtl/>
          <w:lang w:bidi="ar-EG"/>
        </w:rPr>
        <w:t xml:space="preserve">وعليها غالب الأحناف إلا من مال إلى الحشو أو الاعتزال، وأُحكم </w:t>
      </w:r>
      <w:r w:rsidRPr="0043595C">
        <w:rPr>
          <w:rFonts w:hint="cs"/>
          <w:rtl/>
          <w:lang w:bidi="ar-EG"/>
        </w:rPr>
        <w:lastRenderedPageBreak/>
        <w:t xml:space="preserve">أساس تلك المدارس على يد المتخصصين فيها واتقنت علومها، وصارت المرجع لكل مسلم يبتغي في العقائد وجه الحق والعدل والإنصاف، من هاجم مدرسة منهم فاتهمه على عقله أو علمه أو دينه، </w:t>
      </w:r>
    </w:p>
    <w:p w14:paraId="3D1EE282" w14:textId="688BCFEC" w:rsidR="006B62E5" w:rsidRPr="0043595C" w:rsidRDefault="006B62E5" w:rsidP="00401FA2">
      <w:pPr>
        <w:rPr>
          <w:rtl/>
          <w:lang w:bidi="ar-KW"/>
        </w:rPr>
      </w:pPr>
      <w:r w:rsidRPr="0043595C">
        <w:rPr>
          <w:rFonts w:hint="cs"/>
          <w:rtl/>
          <w:lang w:bidi="ar-EG"/>
        </w:rPr>
        <w:t>(</w:t>
      </w:r>
      <w:r w:rsidRPr="0043595C">
        <w:rPr>
          <w:rFonts w:hint="cs"/>
          <w:bCs/>
          <w:rtl/>
          <w:lang w:bidi="ar-EG"/>
        </w:rPr>
        <w:t>ومع اتساع الفتوحات الإسلامية وثراء المجتمعات الإسلامية</w:t>
      </w:r>
      <w:r w:rsidRPr="0043595C">
        <w:rPr>
          <w:rFonts w:hint="cs"/>
          <w:rtl/>
          <w:lang w:bidi="ar-EG"/>
        </w:rPr>
        <w:t xml:space="preserve">، بدأ ميل المسلمين إلى الدنيا والركون إليها، </w:t>
      </w:r>
      <w:r w:rsidRPr="0043595C">
        <w:rPr>
          <w:rFonts w:hint="cs"/>
          <w:rtl/>
        </w:rPr>
        <w:t>وأخذ الناس يتناسون ضرورة الإقبال على الله بالعبودية، وبالقلب والهمة، مما دعا أرباب الزهد والمعرفة إلى أن يعملوا هُم من ناحيتهم أيضاً على تدوين علم التزكية (التصوف</w:t>
      </w:r>
      <w:r w:rsidR="006349E8" w:rsidRPr="0043595C">
        <w:rPr>
          <w:rFonts w:hint="cs"/>
          <w:rtl/>
        </w:rPr>
        <w:t>)</w:t>
      </w:r>
      <w:r w:rsidR="002D3F1A" w:rsidRPr="0043595C">
        <w:rPr>
          <w:rFonts w:hint="cs"/>
          <w:rtl/>
        </w:rPr>
        <w:t>،</w:t>
      </w:r>
      <w:r w:rsidRPr="0043595C">
        <w:rPr>
          <w:rFonts w:hint="cs"/>
          <w:rtl/>
        </w:rPr>
        <w:t xml:space="preserve"> وإثبات شرفه وجلاله وفضله، ومن باب سد النقص، واستكمال علوم الدين في جميع نواحي الحياة الإنسانية، </w:t>
      </w:r>
      <w:r w:rsidRPr="0043595C">
        <w:rPr>
          <w:rFonts w:hint="cs"/>
          <w:rtl/>
          <w:lang w:bidi="ar-KW"/>
        </w:rPr>
        <w:t>وإذا كان</w:t>
      </w:r>
      <w:r w:rsidR="00C04A3D" w:rsidRPr="0043595C">
        <w:rPr>
          <w:rFonts w:hint="cs"/>
          <w:rtl/>
          <w:lang w:bidi="ar-KW"/>
        </w:rPr>
        <w:t xml:space="preserve"> أهل </w:t>
      </w:r>
      <w:r w:rsidRPr="0043595C">
        <w:rPr>
          <w:rFonts w:hint="cs"/>
          <w:rtl/>
          <w:lang w:bidi="ar-KW"/>
        </w:rPr>
        <w:t>السنة والجماعة (سواد المسلمين الأعظم</w:t>
      </w:r>
      <w:r w:rsidR="006349E8" w:rsidRPr="0043595C">
        <w:rPr>
          <w:rFonts w:hint="cs"/>
          <w:rtl/>
          <w:lang w:bidi="ar-KW"/>
        </w:rPr>
        <w:t xml:space="preserve">) </w:t>
      </w:r>
      <w:r w:rsidRPr="0043595C">
        <w:rPr>
          <w:rFonts w:hint="cs"/>
          <w:rtl/>
          <w:lang w:bidi="ar-KW"/>
        </w:rPr>
        <w:t>قد اتفقوا على مدارس العقيدة الثلاث (الأثرية والأشعرية والماتريدية</w:t>
      </w:r>
      <w:r w:rsidR="006349E8" w:rsidRPr="0043595C">
        <w:rPr>
          <w:rFonts w:hint="cs"/>
          <w:rtl/>
          <w:lang w:bidi="ar-KW"/>
        </w:rPr>
        <w:t xml:space="preserve">) </w:t>
      </w:r>
      <w:r w:rsidRPr="0043595C">
        <w:rPr>
          <w:rFonts w:hint="cs"/>
          <w:rtl/>
          <w:lang w:bidi="ar-KW"/>
        </w:rPr>
        <w:t>كمدارس متخصصة في العقيدة، واتفقوا على مذاهب الفقه الأربعة (الأحناف والمالكية والشافعية والحنابلة</w:t>
      </w:r>
      <w:r w:rsidR="006349E8" w:rsidRPr="0043595C">
        <w:rPr>
          <w:rFonts w:hint="cs"/>
          <w:rtl/>
          <w:lang w:bidi="ar-KW"/>
        </w:rPr>
        <w:t xml:space="preserve">) </w:t>
      </w:r>
      <w:r w:rsidRPr="0043595C">
        <w:rPr>
          <w:rFonts w:hint="cs"/>
          <w:rtl/>
          <w:lang w:bidi="ar-KW"/>
        </w:rPr>
        <w:t>كمدارس متخصصة في الفقه، فإنهم اتفقوا على أن التصوف الصحيح القائم على الكتاب والسنة، هو التزكية المقصودة بقوله تعالى: {</w:t>
      </w:r>
      <w:r w:rsidRPr="0043595C">
        <w:rPr>
          <w:rFonts w:hint="cs"/>
          <w:rtl/>
        </w:rPr>
        <w:t>قَدْ أَفْلَحَ مَنْ زَكَّاهَا * وَقَدْ خَابَ مَنْ دَسَّاهَا} [الشمس: 9-10]، وهو الإحسان الذي جاء في حديث جبريل عليه السلام المشهور وفيه: (قَالَ: فأخبرني عَنْ الإحسان؟ قَالَ: "أن تعبد اللَّه كأنك تراه فإن لم تكن تراه فإنه يراك"</w:t>
      </w:r>
      <w:r w:rsidR="006349E8" w:rsidRPr="0043595C">
        <w:rPr>
          <w:rFonts w:hint="cs"/>
          <w:rtl/>
        </w:rPr>
        <w:t xml:space="preserve">) </w:t>
      </w:r>
      <w:r w:rsidRPr="0043595C">
        <w:rPr>
          <w:rFonts w:hint="cs"/>
          <w:rtl/>
        </w:rPr>
        <w:t>[أخرجه مسلم]،</w:t>
      </w:r>
      <w:r w:rsidR="00A41DAA" w:rsidRPr="0043595C">
        <w:rPr>
          <w:rFonts w:hint="cs"/>
          <w:rtl/>
        </w:rPr>
        <w:t xml:space="preserve"> وأهل </w:t>
      </w:r>
      <w:r w:rsidRPr="0043595C">
        <w:rPr>
          <w:rFonts w:hint="cs"/>
          <w:rtl/>
        </w:rPr>
        <w:t>ه هم المتخصصون في علوم التزكية والإحسان، ولما كان المتخصصون في هذا الجانب قد عُرفوا (بالصوفية</w:t>
      </w:r>
      <w:r w:rsidR="006349E8" w:rsidRPr="0043595C">
        <w:rPr>
          <w:rFonts w:hint="cs"/>
          <w:rtl/>
        </w:rPr>
        <w:t xml:space="preserve">) </w:t>
      </w:r>
      <w:r w:rsidRPr="0043595C">
        <w:rPr>
          <w:rFonts w:hint="cs"/>
          <w:rtl/>
        </w:rPr>
        <w:t>فلا مشاحة في الاصطلاح، والمهم المضمون في هذا الباب، وهو أنّ التصوف الصحيح قد تكفل بعلم بتزكية الباطن، وهو العلم المتخصص في إصلاح القلب وسلامته وتزكيته، بطهارته من الحقد والحسد والكبر والعجب والرياء ودسائس الاخلاق، وتحليته بالإخلاص والصدق والتواضع والتقوى وعظيم الأخلاق، والتصوف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 وقد كان السادة الصوفية المتمسكون بالكتاب والسنة هم العلماء العاملون الصادقون والمرشدون المربون والعارفون بمناهج التربية والإحسان،</w:t>
      </w:r>
      <w:r w:rsidRPr="0043595C">
        <w:rPr>
          <w:rFonts w:hint="cs"/>
          <w:bCs/>
          <w:rtl/>
          <w:lang w:bidi="ar-KW"/>
        </w:rPr>
        <w:t xml:space="preserve"> وعلى ذلك استقر لهم (أهل السنة والجماعة</w:t>
      </w:r>
      <w:r w:rsidR="006349E8" w:rsidRPr="0043595C">
        <w:rPr>
          <w:rFonts w:hint="cs"/>
          <w:bCs/>
          <w:rtl/>
          <w:lang w:bidi="ar-KW"/>
        </w:rPr>
        <w:t xml:space="preserve">) </w:t>
      </w:r>
      <w:r w:rsidRPr="0043595C">
        <w:rPr>
          <w:rFonts w:hint="cs"/>
          <w:bCs/>
          <w:rtl/>
          <w:lang w:bidi="ar-KW"/>
        </w:rPr>
        <w:t xml:space="preserve">على مر عصور الإسلام السابقة: </w:t>
      </w:r>
      <w:r w:rsidRPr="0043595C">
        <w:rPr>
          <w:rFonts w:hint="cs"/>
          <w:rtl/>
          <w:lang w:bidi="ar-KW"/>
        </w:rPr>
        <w:t>في العقيدة ثلاث مدارس أصولية معتمدة، الأولى: المدرسة الأثرية، والثانية: الأشعرية، والثالثة: الماتريدية، واستقر لهم (أهل السنة والجماعة</w:t>
      </w:r>
      <w:r w:rsidR="006349E8" w:rsidRPr="0043595C">
        <w:rPr>
          <w:rFonts w:hint="cs"/>
          <w:rtl/>
          <w:lang w:bidi="ar-KW"/>
        </w:rPr>
        <w:t xml:space="preserve">) </w:t>
      </w:r>
      <w:r w:rsidRPr="0043595C">
        <w:rPr>
          <w:rFonts w:hint="cs"/>
          <w:rtl/>
          <w:lang w:bidi="ar-KW"/>
        </w:rPr>
        <w:t xml:space="preserve">في الفقه مذاهب أربعة، يأخذون الفقه عنها، المذهب الحنفي، والمذهب المالكي، والمذهب الشافعي، والمذهب الحنبلي، ولهم مذاهب فقهية أخرى غير هذه الأربع لكنها لم تنتشر ولم تؤصل ولم تُراجع أقوالها ولم يحصل لها الاشتهار مثل هذه المذاهب الأربعة، </w:t>
      </w:r>
      <w:r w:rsidRPr="0043595C">
        <w:rPr>
          <w:rFonts w:eastAsia="Times New Roman" w:hint="cs"/>
          <w:rtl/>
        </w:rPr>
        <w:t>وقد تنوعت الطرق التي يسلكها الربانيون على مذهب</w:t>
      </w:r>
      <w:r w:rsidR="00C04A3D" w:rsidRPr="0043595C">
        <w:rPr>
          <w:rFonts w:eastAsia="Times New Roman" w:hint="cs"/>
          <w:rtl/>
        </w:rPr>
        <w:t xml:space="preserve"> أهل </w:t>
      </w:r>
      <w:r w:rsidRPr="0043595C">
        <w:rPr>
          <w:rFonts w:eastAsia="Times New Roman" w:hint="cs"/>
          <w:rtl/>
        </w:rPr>
        <w:t xml:space="preserve">السنّة والجماعة في تربيتهم لمريديهم فنشأ عنها ما عرف بـ (الطرق </w:t>
      </w:r>
      <w:r w:rsidRPr="0043595C">
        <w:rPr>
          <w:rFonts w:eastAsia="Times New Roman" w:hint="cs"/>
          <w:rtl/>
        </w:rPr>
        <w:lastRenderedPageBreak/>
        <w:t>الصوفية</w:t>
      </w:r>
      <w:r w:rsidR="006349E8" w:rsidRPr="0043595C">
        <w:rPr>
          <w:rFonts w:eastAsia="Times New Roman" w:hint="cs"/>
          <w:rtl/>
        </w:rPr>
        <w:t>)</w:t>
      </w:r>
      <w:r w:rsidR="002D3F1A" w:rsidRPr="0043595C">
        <w:rPr>
          <w:rFonts w:eastAsia="Times New Roman" w:hint="cs"/>
          <w:rtl/>
        </w:rPr>
        <w:t>،</w:t>
      </w:r>
      <w:r w:rsidRPr="0043595C">
        <w:rPr>
          <w:rFonts w:eastAsia="Times New Roman" w:hint="cs"/>
          <w:rtl/>
        </w:rPr>
        <w:t xml:space="preserve"> القائمة على معتقد</w:t>
      </w:r>
      <w:r w:rsidR="00C04A3D" w:rsidRPr="0043595C">
        <w:rPr>
          <w:rFonts w:eastAsia="Times New Roman" w:hint="cs"/>
          <w:rtl/>
        </w:rPr>
        <w:t xml:space="preserve"> أهل </w:t>
      </w:r>
      <w:r w:rsidRPr="0043595C">
        <w:rPr>
          <w:rFonts w:eastAsia="Times New Roman" w:hint="cs"/>
          <w:rtl/>
        </w:rPr>
        <w:t xml:space="preserve">السنّة والجماعة، والمتخصصة في </w:t>
      </w:r>
      <w:r w:rsidRPr="0043595C">
        <w:rPr>
          <w:rFonts w:hint="cs"/>
          <w:rtl/>
        </w:rPr>
        <w:t xml:space="preserve">التزكية والأخلاق، </w:t>
      </w:r>
      <w:r w:rsidRPr="0043595C">
        <w:rPr>
          <w:rFonts w:hint="cs"/>
          <w:rtl/>
          <w:lang w:bidi="ar-KW"/>
        </w:rPr>
        <w:t xml:space="preserve">وبهذا صار الإطار الواسع الصحيح لأهل السنة والجماعة يشمل هؤلاء، وهم سواد المسلمين الأعظم، وهم إن شاء الله تعالى الفرقة الناجية التي تتمسك بسنة الرسول صلى الله عليه وسلم، وتتمسك وتحرص أشد الحرص على وحدة المسلمين وجماعتهم، ولا شك أنّ هناك أخطاء وقصور عند </w:t>
      </w:r>
      <w:r w:rsidR="00401FA2" w:rsidRPr="0043595C">
        <w:rPr>
          <w:rFonts w:hint="cs"/>
          <w:rtl/>
          <w:lang w:bidi="ar-KW"/>
        </w:rPr>
        <w:t xml:space="preserve">بعض </w:t>
      </w:r>
      <w:r w:rsidRPr="0043595C">
        <w:rPr>
          <w:rFonts w:hint="cs"/>
          <w:rtl/>
          <w:lang w:bidi="ar-KW"/>
        </w:rPr>
        <w:t>تلك الطوائف كما هو القصور عند الأشخاص، ولكنه قصور في إطار</w:t>
      </w:r>
      <w:r w:rsidR="00C04A3D" w:rsidRPr="0043595C">
        <w:rPr>
          <w:rFonts w:hint="cs"/>
          <w:rtl/>
          <w:lang w:bidi="ar-KW"/>
        </w:rPr>
        <w:t xml:space="preserve"> أهل </w:t>
      </w:r>
      <w:r w:rsidRPr="0043595C">
        <w:rPr>
          <w:rFonts w:hint="cs"/>
          <w:rtl/>
          <w:lang w:bidi="ar-KW"/>
        </w:rPr>
        <w:t xml:space="preserve">السنّة والجماعة يمكن تقويمه من خلال </w:t>
      </w:r>
      <w:r w:rsidR="00401FA2" w:rsidRPr="0043595C">
        <w:rPr>
          <w:rFonts w:hint="cs"/>
          <w:rtl/>
          <w:lang w:bidi="ar-KW"/>
        </w:rPr>
        <w:t>النصح والارشاد</w:t>
      </w:r>
    </w:p>
    <w:p w14:paraId="64E45C42" w14:textId="2E2F331D" w:rsidR="006B62E5" w:rsidRPr="0043595C" w:rsidRDefault="006B62E5" w:rsidP="006B62E5">
      <w:pPr>
        <w:rPr>
          <w:bCs/>
          <w:rtl/>
        </w:rPr>
      </w:pPr>
      <w:r w:rsidRPr="0043595C">
        <w:rPr>
          <w:rFonts w:hint="cs"/>
          <w:bCs/>
          <w:kern w:val="0"/>
          <w:sz w:val="36"/>
          <w:szCs w:val="36"/>
          <w:highlight w:val="yellow"/>
          <w:u w:val="single"/>
          <w:rtl/>
          <w:lang w:bidi="ar-KW"/>
        </w:rPr>
        <w:t xml:space="preserve">[المفتاح </w:t>
      </w:r>
      <w:r w:rsidR="00BD0809" w:rsidRPr="0043595C">
        <w:rPr>
          <w:rFonts w:hint="cs"/>
          <w:bCs/>
          <w:kern w:val="0"/>
          <w:sz w:val="36"/>
          <w:szCs w:val="36"/>
          <w:highlight w:val="yellow"/>
          <w:u w:val="single"/>
          <w:rtl/>
          <w:lang w:bidi="ar-KW"/>
        </w:rPr>
        <w:t>الخامس</w:t>
      </w:r>
      <w:r w:rsidRPr="0043595C">
        <w:rPr>
          <w:rFonts w:hint="cs"/>
          <w:bCs/>
          <w:kern w:val="0"/>
          <w:sz w:val="36"/>
          <w:szCs w:val="36"/>
          <w:highlight w:val="yellow"/>
          <w:u w:val="single"/>
          <w:rtl/>
          <w:lang w:bidi="ar-KW"/>
        </w:rPr>
        <w:t>]:</w:t>
      </w:r>
      <w:r w:rsidRPr="0043595C">
        <w:rPr>
          <w:rFonts w:hint="cs"/>
          <w:b/>
          <w:rtl/>
        </w:rPr>
        <w:t xml:space="preserve"> </w:t>
      </w:r>
      <w:r w:rsidRPr="0043595C">
        <w:rPr>
          <w:rFonts w:hint="cs"/>
          <w:bCs/>
          <w:rtl/>
          <w:lang w:bidi="ar-EG"/>
        </w:rPr>
        <w:t xml:space="preserve">ضرورة احترام المدارس العلمية المتخصصة في علوم الدين </w:t>
      </w:r>
      <w:r w:rsidRPr="0043595C">
        <w:rPr>
          <w:rFonts w:hint="cs"/>
          <w:b/>
          <w:rtl/>
          <w:lang w:bidi="ar-EG"/>
        </w:rPr>
        <w:t>على منهاج</w:t>
      </w:r>
      <w:r w:rsidR="00C04A3D" w:rsidRPr="0043595C">
        <w:rPr>
          <w:rFonts w:hint="cs"/>
          <w:b/>
          <w:rtl/>
          <w:lang w:bidi="ar-EG"/>
        </w:rPr>
        <w:t xml:space="preserve"> أهل </w:t>
      </w:r>
      <w:r w:rsidRPr="0043595C">
        <w:rPr>
          <w:rFonts w:hint="cs"/>
          <w:b/>
          <w:rtl/>
          <w:lang w:bidi="ar-EG"/>
        </w:rPr>
        <w:t>الحق والعدل،</w:t>
      </w:r>
      <w:r w:rsidR="00C04A3D" w:rsidRPr="0043595C">
        <w:rPr>
          <w:rFonts w:hint="cs"/>
          <w:b/>
          <w:rtl/>
          <w:lang w:bidi="ar-EG"/>
        </w:rPr>
        <w:t xml:space="preserve"> أهل </w:t>
      </w:r>
      <w:r w:rsidRPr="0043595C">
        <w:rPr>
          <w:rFonts w:hint="cs"/>
          <w:b/>
          <w:rtl/>
          <w:lang w:bidi="ar-EG"/>
        </w:rPr>
        <w:t>الرسوخ في العلم،</w:t>
      </w:r>
      <w:r w:rsidR="00C04A3D" w:rsidRPr="0043595C">
        <w:rPr>
          <w:rFonts w:hint="cs"/>
          <w:b/>
          <w:rtl/>
          <w:lang w:bidi="ar-EG"/>
        </w:rPr>
        <w:t xml:space="preserve"> أهل </w:t>
      </w:r>
      <w:r w:rsidRPr="0043595C">
        <w:rPr>
          <w:rFonts w:hint="cs"/>
          <w:b/>
          <w:rtl/>
          <w:lang w:bidi="ar-EG"/>
        </w:rPr>
        <w:t>السنة والجماعة الناجية، إنّ احترام التخصص العلمي والرد في علوم الشريعة إلى</w:t>
      </w:r>
      <w:r w:rsidR="002D3F1A" w:rsidRPr="0043595C">
        <w:rPr>
          <w:rFonts w:hint="cs"/>
          <w:b/>
          <w:rtl/>
          <w:lang w:bidi="ar-EG"/>
        </w:rPr>
        <w:t xml:space="preserve"> أهلها </w:t>
      </w:r>
      <w:r w:rsidRPr="0043595C">
        <w:rPr>
          <w:rFonts w:hint="cs"/>
          <w:b/>
          <w:rtl/>
          <w:lang w:bidi="ar-EG"/>
        </w:rPr>
        <w:t>المتخصصين، ضرورة علمي</w:t>
      </w:r>
      <w:r w:rsidRPr="0043595C">
        <w:rPr>
          <w:rFonts w:hint="cs"/>
          <w:b/>
          <w:rtl/>
        </w:rPr>
        <w:t xml:space="preserve">ة، </w:t>
      </w:r>
      <w:r w:rsidRPr="0043595C">
        <w:rPr>
          <w:rFonts w:hint="cs"/>
          <w:rtl/>
        </w:rPr>
        <w:t xml:space="preserve">وطلب العلم بالدين لا يتأتى أبداً إلا باحترام التخصص العلمي، واتباع أحسن ما أنتجه المتخصصون في علومهم، </w:t>
      </w:r>
      <w:r w:rsidRPr="0043595C">
        <w:rPr>
          <w:rFonts w:hint="cs"/>
          <w:b/>
          <w:rtl/>
          <w:lang w:bidi="ar-EG"/>
        </w:rPr>
        <w:t>وقد أمرنا الله تعالى باحترام التخصص واستفتاء</w:t>
      </w:r>
      <w:r w:rsidR="00C04A3D" w:rsidRPr="0043595C">
        <w:rPr>
          <w:rFonts w:hint="cs"/>
          <w:b/>
          <w:rtl/>
          <w:lang w:bidi="ar-EG"/>
        </w:rPr>
        <w:t xml:space="preserve"> أهل </w:t>
      </w:r>
      <w:r w:rsidRPr="0043595C">
        <w:rPr>
          <w:rFonts w:hint="cs"/>
          <w:b/>
          <w:rtl/>
          <w:lang w:bidi="ar-EG"/>
        </w:rPr>
        <w:t>الخبرة والتخصص بقوله تعالى: {وَلَوْ رَدُّوهُ إِلَى الرَّسُولِ وَإِلَى أُولِي الْأَمْرِ مِنْهُمْ لَعَلِمَهُ الَّذِينَ يَسْتَنْبِطُونَهُ مِنْهُمْ} [النساء: 83]، وهؤلاء المتخصصون ينبغي الرجوع إليهم في مجال علومهم، قال تعالى: {وَلَا يُنَبِّئُكَ مِثْلُ خَبِيرٍ} [فاطر: 14]، وقال تعالى: {فَاسْأَلُوا</w:t>
      </w:r>
      <w:r w:rsidR="00C04A3D" w:rsidRPr="0043595C">
        <w:rPr>
          <w:rFonts w:hint="cs"/>
          <w:b/>
          <w:rtl/>
          <w:lang w:bidi="ar-EG"/>
        </w:rPr>
        <w:t xml:space="preserve"> أهل </w:t>
      </w:r>
      <w:r w:rsidRPr="0043595C">
        <w:rPr>
          <w:rFonts w:hint="cs"/>
          <w:b/>
          <w:rtl/>
          <w:lang w:bidi="ar-EG"/>
        </w:rPr>
        <w:t>الذِّكْرِ إِنْ كُنْتُمْ لَا تَعْلَمُونَ} [النحل: 43]، وطالب العلم العاقل لا يطلب العلم إلا في مظانه، ومظانه عند</w:t>
      </w:r>
      <w:r w:rsidR="00C04A3D" w:rsidRPr="0043595C">
        <w:rPr>
          <w:rFonts w:hint="cs"/>
          <w:b/>
          <w:rtl/>
          <w:lang w:bidi="ar-EG"/>
        </w:rPr>
        <w:t xml:space="preserve"> أهل </w:t>
      </w:r>
      <w:r w:rsidRPr="0043595C">
        <w:rPr>
          <w:rFonts w:hint="cs"/>
          <w:b/>
          <w:rtl/>
          <w:lang w:bidi="ar-EG"/>
        </w:rPr>
        <w:t>التخصص فيه، فمن أرا</w:t>
      </w:r>
      <w:r w:rsidRPr="0043595C">
        <w:rPr>
          <w:rFonts w:hint="cs"/>
          <w:b/>
          <w:rtl/>
        </w:rPr>
        <w:t>د معرفة الفقه لجأ إلى علماء الفقه، ومدارس الفقه المتأصلة معروفة، ومن أراد معرفة العقيدة لجأ إلى علماء العقيدة ومدارسها المتخصصة فيها، وهكذا، وإنما يأتي الخلل عندما نلجأ إلى غير المتخصص، أو عندما يتحدث غير المتخصص في غير فنه</w:t>
      </w:r>
      <w:r w:rsidRPr="0043595C">
        <w:rPr>
          <w:rFonts w:hint="cs"/>
          <w:b/>
          <w:bCs/>
          <w:rtl/>
        </w:rPr>
        <w:t>،</w:t>
      </w:r>
      <w:r w:rsidRPr="0043595C">
        <w:rPr>
          <w:rFonts w:hint="cs"/>
          <w:bCs/>
          <w:rtl/>
        </w:rPr>
        <w:t xml:space="preserve"> </w:t>
      </w:r>
    </w:p>
    <w:p w14:paraId="5586EFEC" w14:textId="5BB999DC" w:rsidR="00401FA2" w:rsidRPr="0043595C" w:rsidRDefault="00401FA2" w:rsidP="00401FA2">
      <w:pPr>
        <w:jc w:val="center"/>
        <w:rPr>
          <w:bCs/>
          <w:rtl/>
        </w:rPr>
      </w:pPr>
      <w:r w:rsidRPr="0043595C">
        <w:rPr>
          <w:rFonts w:hint="cs"/>
          <w:bCs/>
          <w:rtl/>
        </w:rPr>
        <w:t>***</w:t>
      </w:r>
    </w:p>
    <w:p w14:paraId="3BA932B4" w14:textId="650AF7C2" w:rsidR="00213D76" w:rsidRPr="0043595C" w:rsidRDefault="00213D76" w:rsidP="006B62E5">
      <w:pPr>
        <w:rPr>
          <w:rtl/>
          <w:lang w:bidi="ar-KW"/>
        </w:rPr>
      </w:pPr>
    </w:p>
    <w:p w14:paraId="70CFBB8B" w14:textId="352F81B6" w:rsidR="00213D76" w:rsidRDefault="00213D76" w:rsidP="006B62E5">
      <w:pPr>
        <w:rPr>
          <w:rtl/>
          <w:lang w:bidi="ar-KW"/>
        </w:rPr>
      </w:pPr>
    </w:p>
    <w:p w14:paraId="7A900066" w14:textId="016C4EBB" w:rsidR="00154B45" w:rsidRDefault="00154B45" w:rsidP="006B62E5">
      <w:pPr>
        <w:rPr>
          <w:rtl/>
          <w:lang w:bidi="ar-KW"/>
        </w:rPr>
      </w:pPr>
    </w:p>
    <w:p w14:paraId="33151135" w14:textId="4A41FDB7" w:rsidR="00154B45" w:rsidRDefault="00154B45" w:rsidP="006B62E5">
      <w:pPr>
        <w:rPr>
          <w:rtl/>
          <w:lang w:bidi="ar-KW"/>
        </w:rPr>
      </w:pPr>
    </w:p>
    <w:p w14:paraId="05A7416F" w14:textId="7C85E708" w:rsidR="00154B45" w:rsidRDefault="00154B45" w:rsidP="006B62E5">
      <w:pPr>
        <w:rPr>
          <w:rtl/>
          <w:lang w:bidi="ar-KW"/>
        </w:rPr>
      </w:pPr>
    </w:p>
    <w:p w14:paraId="37FD2873" w14:textId="77777777" w:rsidR="00154B45" w:rsidRPr="0043595C" w:rsidRDefault="00154B45" w:rsidP="006B62E5">
      <w:pPr>
        <w:rPr>
          <w:rtl/>
          <w:lang w:bidi="ar-KW"/>
        </w:rPr>
      </w:pPr>
    </w:p>
    <w:p w14:paraId="0CB1DCE3"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u w:val="single"/>
          <w:rtl/>
          <w:lang w:bidi="ar-KW"/>
        </w:rPr>
      </w:pPr>
    </w:p>
    <w:p w14:paraId="1E739DF3" w14:textId="3C9FAEF4"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kern w:val="0"/>
          <w:sz w:val="40"/>
          <w:szCs w:val="40"/>
          <w:highlight w:val="yellow"/>
          <w:u w:val="single"/>
        </w:rPr>
      </w:pPr>
      <w:r w:rsidRPr="0043595C">
        <w:rPr>
          <w:rFonts w:hint="cs"/>
          <w:bCs/>
          <w:kern w:val="0"/>
          <w:sz w:val="40"/>
          <w:szCs w:val="40"/>
          <w:highlight w:val="yellow"/>
          <w:u w:val="single"/>
          <w:rtl/>
        </w:rPr>
        <w:t xml:space="preserve">(الفصل </w:t>
      </w:r>
      <w:r w:rsidR="00213D76" w:rsidRPr="0043595C">
        <w:rPr>
          <w:rFonts w:hint="cs"/>
          <w:bCs/>
          <w:kern w:val="0"/>
          <w:sz w:val="40"/>
          <w:szCs w:val="40"/>
          <w:highlight w:val="yellow"/>
          <w:u w:val="single"/>
          <w:rtl/>
        </w:rPr>
        <w:t>الرابع</w:t>
      </w:r>
      <w:r w:rsidR="006349E8" w:rsidRPr="0043595C">
        <w:rPr>
          <w:rFonts w:hint="cs"/>
          <w:bCs/>
          <w:kern w:val="0"/>
          <w:sz w:val="40"/>
          <w:szCs w:val="40"/>
          <w:highlight w:val="yellow"/>
          <w:u w:val="single"/>
          <w:rtl/>
        </w:rPr>
        <w:t xml:space="preserve">) </w:t>
      </w:r>
    </w:p>
    <w:p w14:paraId="547F3091" w14:textId="5A80ADAD"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kern w:val="0"/>
          <w:sz w:val="40"/>
          <w:szCs w:val="40"/>
          <w:highlight w:val="yellow"/>
          <w:u w:val="single"/>
          <w:rtl/>
        </w:rPr>
      </w:pPr>
      <w:r w:rsidRPr="0043595C">
        <w:rPr>
          <w:rFonts w:hint="cs"/>
          <w:bCs/>
          <w:kern w:val="0"/>
          <w:sz w:val="40"/>
          <w:szCs w:val="40"/>
          <w:highlight w:val="yellow"/>
          <w:u w:val="single"/>
          <w:rtl/>
        </w:rPr>
        <w:t>مباحث عامة مهمة</w:t>
      </w:r>
    </w:p>
    <w:p w14:paraId="2E771AD8"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kern w:val="0"/>
          <w:sz w:val="40"/>
          <w:szCs w:val="40"/>
          <w:u w:val="single"/>
          <w:rtl/>
        </w:rPr>
      </w:pPr>
      <w:r w:rsidRPr="0043595C">
        <w:rPr>
          <w:rFonts w:hint="cs"/>
          <w:bCs/>
          <w:kern w:val="0"/>
          <w:sz w:val="40"/>
          <w:szCs w:val="40"/>
          <w:highlight w:val="yellow"/>
          <w:u w:val="single"/>
          <w:rtl/>
        </w:rPr>
        <w:t>تضبط النظر عند فرق المسلمين في كل ما يتعلق بالدين</w:t>
      </w:r>
    </w:p>
    <w:p w14:paraId="2A4DA716"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kern w:val="0"/>
          <w:u w:val="single"/>
          <w:rtl/>
        </w:rPr>
      </w:pPr>
    </w:p>
    <w:p w14:paraId="000FCFF0" w14:textId="6C5ABD2D" w:rsidR="00BF7FB2" w:rsidRPr="0043595C" w:rsidRDefault="00BF7FB2" w:rsidP="00BF7FB2">
      <w:pPr>
        <w:rPr>
          <w:b/>
          <w:kern w:val="0"/>
          <w:sz w:val="20"/>
          <w:szCs w:val="20"/>
          <w:rtl/>
        </w:rPr>
      </w:pPr>
    </w:p>
    <w:p w14:paraId="701866F3" w14:textId="77777777" w:rsidR="00213D76" w:rsidRPr="0043595C" w:rsidRDefault="00213D76" w:rsidP="00BF7FB2">
      <w:pPr>
        <w:rPr>
          <w:b/>
          <w:kern w:val="0"/>
          <w:sz w:val="20"/>
          <w:szCs w:val="20"/>
          <w:rtl/>
        </w:rPr>
      </w:pPr>
    </w:p>
    <w:p w14:paraId="79A8CE99" w14:textId="54E00ACE" w:rsidR="00BF7FB2" w:rsidRPr="0043595C" w:rsidRDefault="00BF7FB2" w:rsidP="00BF7FB2">
      <w:pPr>
        <w:rPr>
          <w:kern w:val="0"/>
          <w:rtl/>
        </w:rPr>
      </w:pPr>
      <w:r w:rsidRPr="0043595C">
        <w:rPr>
          <w:rFonts w:hint="cs"/>
          <w:kern w:val="0"/>
          <w:rtl/>
        </w:rPr>
        <w:t>(المبحث الأول</w:t>
      </w:r>
      <w:r w:rsidR="006349E8" w:rsidRPr="0043595C">
        <w:rPr>
          <w:rFonts w:hint="cs"/>
          <w:kern w:val="0"/>
          <w:rtl/>
        </w:rPr>
        <w:t>):</w:t>
      </w:r>
      <w:r w:rsidRPr="0043595C">
        <w:rPr>
          <w:rFonts w:hint="cs"/>
          <w:kern w:val="0"/>
          <w:rtl/>
        </w:rPr>
        <w:t xml:space="preserve"> القرآن هو المنهج </w:t>
      </w:r>
      <w:r w:rsidR="00945087" w:rsidRPr="0043595C">
        <w:rPr>
          <w:rFonts w:hint="cs"/>
          <w:kern w:val="0"/>
          <w:rtl/>
        </w:rPr>
        <w:t>ال</w:t>
      </w:r>
      <w:r w:rsidRPr="0043595C">
        <w:rPr>
          <w:rFonts w:hint="cs"/>
          <w:kern w:val="0"/>
          <w:rtl/>
        </w:rPr>
        <w:t>رباني المحفوظ الذي يرسم أصول معتقدات كل مسلم،</w:t>
      </w:r>
    </w:p>
    <w:p w14:paraId="5C0ACE6D" w14:textId="7A3A9E27" w:rsidR="00BF7FB2" w:rsidRPr="0043595C" w:rsidRDefault="00BF7FB2" w:rsidP="00BF7FB2">
      <w:pPr>
        <w:rPr>
          <w:kern w:val="0"/>
          <w:rtl/>
        </w:rPr>
      </w:pPr>
      <w:r w:rsidRPr="0043595C">
        <w:rPr>
          <w:rFonts w:hint="cs"/>
          <w:kern w:val="0"/>
          <w:rtl/>
        </w:rPr>
        <w:t>(المبحث الثاني</w:t>
      </w:r>
      <w:r w:rsidR="006349E8" w:rsidRPr="0043595C">
        <w:rPr>
          <w:rFonts w:hint="cs"/>
          <w:kern w:val="0"/>
          <w:rtl/>
        </w:rPr>
        <w:t>):</w:t>
      </w:r>
      <w:r w:rsidRPr="0043595C">
        <w:rPr>
          <w:rFonts w:hint="cs"/>
          <w:kern w:val="0"/>
          <w:rtl/>
        </w:rPr>
        <w:t xml:space="preserve"> آل البيت هم الثقل الثاني بعد القرآن وحقهم على الامة</w:t>
      </w:r>
    </w:p>
    <w:p w14:paraId="259E030A" w14:textId="5C28A5D8" w:rsidR="00BF7FB2" w:rsidRPr="0043595C" w:rsidRDefault="00BF7FB2" w:rsidP="00BF7FB2">
      <w:pPr>
        <w:rPr>
          <w:kern w:val="0"/>
        </w:rPr>
      </w:pPr>
      <w:r w:rsidRPr="0043595C">
        <w:rPr>
          <w:rFonts w:hint="cs"/>
          <w:kern w:val="0"/>
          <w:rtl/>
        </w:rPr>
        <w:t>(المبحث الثالث</w:t>
      </w:r>
      <w:r w:rsidR="006349E8" w:rsidRPr="0043595C">
        <w:rPr>
          <w:rFonts w:hint="cs"/>
          <w:kern w:val="0"/>
          <w:rtl/>
        </w:rPr>
        <w:t>):</w:t>
      </w:r>
      <w:r w:rsidRPr="0043595C">
        <w:rPr>
          <w:rFonts w:hint="cs"/>
          <w:kern w:val="0"/>
          <w:rtl/>
        </w:rPr>
        <w:t xml:space="preserve"> عدالة الصحب الكرام وحقهم على الامة</w:t>
      </w:r>
    </w:p>
    <w:p w14:paraId="39E76F80" w14:textId="2E0B79C5" w:rsidR="00BF7FB2" w:rsidRPr="0043595C" w:rsidRDefault="00BF7FB2" w:rsidP="00BF7FB2">
      <w:pPr>
        <w:rPr>
          <w:kern w:val="0"/>
          <w:rtl/>
        </w:rPr>
      </w:pPr>
      <w:r w:rsidRPr="0043595C">
        <w:rPr>
          <w:rFonts w:hint="cs"/>
          <w:kern w:val="0"/>
          <w:rtl/>
        </w:rPr>
        <w:t>(المبحث الرابع</w:t>
      </w:r>
      <w:r w:rsidR="006349E8" w:rsidRPr="0043595C">
        <w:rPr>
          <w:rFonts w:hint="cs"/>
          <w:kern w:val="0"/>
          <w:rtl/>
        </w:rPr>
        <w:t>):</w:t>
      </w:r>
      <w:r w:rsidRPr="0043595C">
        <w:rPr>
          <w:rFonts w:hint="cs"/>
          <w:kern w:val="0"/>
          <w:rtl/>
        </w:rPr>
        <w:t xml:space="preserve"> أصول النظر في الفتنة الكبرى بين الصحابة حتى نحفظ للدين ناقليه</w:t>
      </w:r>
    </w:p>
    <w:p w14:paraId="7EAD454E" w14:textId="2AACC30C" w:rsidR="00BF7FB2" w:rsidRPr="0043595C" w:rsidRDefault="00BF7FB2" w:rsidP="00BF7FB2">
      <w:pPr>
        <w:rPr>
          <w:kern w:val="0"/>
          <w:rtl/>
        </w:rPr>
      </w:pPr>
      <w:r w:rsidRPr="0043595C">
        <w:rPr>
          <w:rFonts w:hint="cs"/>
          <w:kern w:val="0"/>
          <w:rtl/>
        </w:rPr>
        <w:t>(المبحث الخامس</w:t>
      </w:r>
      <w:r w:rsidR="006349E8" w:rsidRPr="0043595C">
        <w:rPr>
          <w:rFonts w:hint="cs"/>
          <w:kern w:val="0"/>
          <w:rtl/>
        </w:rPr>
        <w:t>):</w:t>
      </w:r>
      <w:r w:rsidRPr="0043595C">
        <w:rPr>
          <w:rFonts w:hint="cs"/>
          <w:kern w:val="0"/>
          <w:rtl/>
        </w:rPr>
        <w:t xml:space="preserve"> أحق الناس بالخلافة بعد رسول الله هو أبو بكر الصديق رضي الله عنه</w:t>
      </w:r>
    </w:p>
    <w:p w14:paraId="5848D04C" w14:textId="26AF7ED0" w:rsidR="00BF7FB2" w:rsidRPr="0043595C" w:rsidRDefault="00BF7FB2" w:rsidP="00BF7FB2">
      <w:pPr>
        <w:rPr>
          <w:kern w:val="0"/>
          <w:rtl/>
        </w:rPr>
      </w:pPr>
      <w:r w:rsidRPr="0043595C">
        <w:rPr>
          <w:rFonts w:hint="cs"/>
          <w:kern w:val="0"/>
          <w:rtl/>
        </w:rPr>
        <w:t>(المبحث السادس</w:t>
      </w:r>
      <w:r w:rsidR="006349E8" w:rsidRPr="0043595C">
        <w:rPr>
          <w:rFonts w:hint="cs"/>
          <w:kern w:val="0"/>
          <w:rtl/>
        </w:rPr>
        <w:t>):</w:t>
      </w:r>
      <w:r w:rsidRPr="0043595C">
        <w:rPr>
          <w:rFonts w:hint="cs"/>
          <w:kern w:val="0"/>
          <w:rtl/>
        </w:rPr>
        <w:t xml:space="preserve"> لا يوجد نص على الإمام علي رضي الله عنه بالخلافة </w:t>
      </w:r>
    </w:p>
    <w:p w14:paraId="51FCE0AF" w14:textId="72BC7634" w:rsidR="00BF7FB2" w:rsidRPr="0043595C" w:rsidRDefault="00BF7FB2" w:rsidP="006B62E5">
      <w:pPr>
        <w:rPr>
          <w:kern w:val="0"/>
          <w:rtl/>
        </w:rPr>
      </w:pPr>
      <w:r w:rsidRPr="0043595C">
        <w:rPr>
          <w:rFonts w:hint="cs"/>
          <w:kern w:val="0"/>
          <w:rtl/>
        </w:rPr>
        <w:t>(المبحث السابع</w:t>
      </w:r>
      <w:r w:rsidR="006349E8" w:rsidRPr="0043595C">
        <w:rPr>
          <w:rFonts w:hint="cs"/>
          <w:kern w:val="0"/>
          <w:rtl/>
        </w:rPr>
        <w:t>):</w:t>
      </w:r>
      <w:r w:rsidRPr="0043595C">
        <w:rPr>
          <w:rFonts w:hint="cs"/>
          <w:kern w:val="0"/>
          <w:rtl/>
        </w:rPr>
        <w:t xml:space="preserve"> الخط العام من المسلمين هم الجماعة والفرق إنما تتحزب على أصل باطل</w:t>
      </w:r>
    </w:p>
    <w:p w14:paraId="2FE2CA44" w14:textId="77777777" w:rsidR="00BF7FB2" w:rsidRPr="0043595C" w:rsidRDefault="00BF7FB2" w:rsidP="00BF7FB2">
      <w:pPr>
        <w:jc w:val="center"/>
        <w:rPr>
          <w:kern w:val="0"/>
          <w:rtl/>
        </w:rPr>
      </w:pPr>
      <w:r w:rsidRPr="0043595C">
        <w:rPr>
          <w:rFonts w:hint="cs"/>
          <w:kern w:val="0"/>
          <w:rtl/>
        </w:rPr>
        <w:t>***</w:t>
      </w:r>
    </w:p>
    <w:p w14:paraId="2A764D60" w14:textId="77777777" w:rsidR="00BF7FB2" w:rsidRPr="0043595C" w:rsidRDefault="00BF7FB2" w:rsidP="00BF7FB2">
      <w:pPr>
        <w:rPr>
          <w:b/>
          <w:bCs/>
          <w:kern w:val="0"/>
          <w:u w:val="single"/>
          <w:rtl/>
        </w:rPr>
      </w:pPr>
    </w:p>
    <w:p w14:paraId="178317F8" w14:textId="06059813" w:rsidR="00BF7FB2" w:rsidRDefault="00BF7FB2" w:rsidP="00BF7FB2">
      <w:pPr>
        <w:rPr>
          <w:b/>
          <w:bCs/>
          <w:kern w:val="0"/>
          <w:u w:val="single"/>
          <w:rtl/>
        </w:rPr>
      </w:pPr>
    </w:p>
    <w:p w14:paraId="1FA7D1A5" w14:textId="77777777" w:rsidR="00154B45" w:rsidRPr="0043595C" w:rsidRDefault="00154B45" w:rsidP="00BF7FB2">
      <w:pPr>
        <w:rPr>
          <w:b/>
          <w:bCs/>
          <w:kern w:val="0"/>
          <w:u w:val="single"/>
          <w:rtl/>
        </w:rPr>
      </w:pPr>
    </w:p>
    <w:p w14:paraId="6E738466" w14:textId="77777777" w:rsidR="00213D76" w:rsidRPr="0043595C" w:rsidRDefault="00213D76" w:rsidP="00BF7FB2">
      <w:pPr>
        <w:rPr>
          <w:b/>
          <w:bCs/>
          <w:kern w:val="0"/>
          <w:u w:val="single"/>
          <w:rtl/>
        </w:rPr>
      </w:pPr>
    </w:p>
    <w:p w14:paraId="1B3B527F"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u w:val="single"/>
          <w:rtl/>
        </w:rPr>
      </w:pPr>
    </w:p>
    <w:p w14:paraId="4DD89DF7" w14:textId="1E3192A2"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highlight w:val="yellow"/>
          <w:u w:val="single"/>
          <w:rtl/>
        </w:rPr>
      </w:pPr>
      <w:r w:rsidRPr="0043595C">
        <w:rPr>
          <w:rFonts w:hint="cs"/>
          <w:b/>
          <w:bCs/>
          <w:kern w:val="0"/>
          <w:sz w:val="40"/>
          <w:szCs w:val="40"/>
          <w:highlight w:val="yellow"/>
          <w:u w:val="single"/>
          <w:rtl/>
        </w:rPr>
        <w:t>(المبحث الأول</w:t>
      </w:r>
      <w:r w:rsidR="006349E8" w:rsidRPr="0043595C">
        <w:rPr>
          <w:rFonts w:hint="cs"/>
          <w:b/>
          <w:bCs/>
          <w:kern w:val="0"/>
          <w:sz w:val="40"/>
          <w:szCs w:val="40"/>
          <w:highlight w:val="yellow"/>
          <w:u w:val="single"/>
          <w:rtl/>
        </w:rPr>
        <w:t xml:space="preserve">) </w:t>
      </w:r>
    </w:p>
    <w:p w14:paraId="0A30DFAE"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u w:val="single"/>
          <w:rtl/>
        </w:rPr>
      </w:pPr>
      <w:r w:rsidRPr="0043595C">
        <w:rPr>
          <w:rFonts w:hint="cs"/>
          <w:b/>
          <w:bCs/>
          <w:kern w:val="0"/>
          <w:sz w:val="40"/>
          <w:szCs w:val="40"/>
          <w:highlight w:val="yellow"/>
          <w:u w:val="single"/>
          <w:rtl/>
        </w:rPr>
        <w:t>القرآن هو المنهج الرباني الذي يرسم أصول معتقدات كل مسلم</w:t>
      </w:r>
    </w:p>
    <w:p w14:paraId="1001CC9D"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u w:val="single"/>
          <w:rtl/>
        </w:rPr>
      </w:pPr>
    </w:p>
    <w:p w14:paraId="30135191" w14:textId="77777777" w:rsidR="00BF7FB2" w:rsidRPr="0043595C" w:rsidRDefault="00BF7FB2" w:rsidP="00BF7FB2">
      <w:pPr>
        <w:rPr>
          <w:b/>
          <w:bCs/>
          <w:kern w:val="0"/>
          <w:u w:val="single"/>
          <w:rtl/>
        </w:rPr>
      </w:pPr>
    </w:p>
    <w:p w14:paraId="702CF9CB" w14:textId="48FCEE9C" w:rsidR="00BF7FB2" w:rsidRPr="0043595C" w:rsidRDefault="00BF7FB2" w:rsidP="00BF7FB2">
      <w:pPr>
        <w:rPr>
          <w:kern w:val="0"/>
          <w:rtl/>
        </w:rPr>
      </w:pPr>
      <w:r w:rsidRPr="0043595C">
        <w:rPr>
          <w:rFonts w:hint="cs"/>
          <w:bCs/>
          <w:kern w:val="0"/>
          <w:sz w:val="36"/>
          <w:szCs w:val="36"/>
          <w:highlight w:val="yellow"/>
          <w:u w:val="single"/>
          <w:rtl/>
          <w:lang w:bidi="ar-KW"/>
        </w:rPr>
        <w:t>[المفتاح الاول]:</w:t>
      </w:r>
      <w:r w:rsidRPr="0043595C">
        <w:rPr>
          <w:rFonts w:hint="cs"/>
          <w:b/>
          <w:bCs/>
          <w:kern w:val="0"/>
          <w:rtl/>
        </w:rPr>
        <w:t xml:space="preserve"> </w:t>
      </w:r>
      <w:r w:rsidRPr="0043595C">
        <w:rPr>
          <w:rFonts w:hint="cs"/>
          <w:b/>
          <w:bCs/>
          <w:kern w:val="0"/>
          <w:u w:val="single"/>
          <w:rtl/>
        </w:rPr>
        <w:t xml:space="preserve">القرآن هو المنهج </w:t>
      </w:r>
      <w:r w:rsidR="00945087" w:rsidRPr="0043595C">
        <w:rPr>
          <w:rFonts w:hint="cs"/>
          <w:b/>
          <w:bCs/>
          <w:kern w:val="0"/>
          <w:u w:val="single"/>
          <w:rtl/>
        </w:rPr>
        <w:t>ال</w:t>
      </w:r>
      <w:r w:rsidRPr="0043595C">
        <w:rPr>
          <w:rFonts w:hint="cs"/>
          <w:b/>
          <w:bCs/>
          <w:kern w:val="0"/>
          <w:u w:val="single"/>
          <w:rtl/>
        </w:rPr>
        <w:t>رباني المحفوظ الذي يرسم أصول معتقدات كل مسلم:</w:t>
      </w:r>
      <w:r w:rsidRPr="0043595C">
        <w:rPr>
          <w:rFonts w:hint="cs"/>
          <w:rtl/>
        </w:rPr>
        <w:t xml:space="preserve"> القرآن الكريم كتاب الله رب العالمين، فيه نبأُ ما قبلنا، وخبر ما بعدنا، وحُكم ما بيننا، هو الفصل ليس بالهزل، من تركه من جبار قصمه الله، ومن ابتغى الهدى في غيره أضله الله، وهو حبل الله المتين، وهو الذكر الحكيم، وهو الصراط المستقيم، هو الذي لا تزيغ به الأهواء، ولا تلتبس به الألسن، ولا يشبع منه العلماء، ولا يَخْلَقُ على كثرة الرد، ولا تنقضي عجائبه، من قال به صدق، ومن عمل به أُجر، ومن حكم به عدل، ومن دعا إليه هُدي إلى صراط مستقيم، وهو تبيان لكل شيء، قال تعالى: {وَنَزَّلْنَا عَلَيْكَ الْكِتَابَ تِبْيَانًا لِكُلِّ شَيْءٍ} [النحل: 89]، إذا فهمنا ذلك علمنا انّ القرآن الكريم هو الأساس في رسم كل معتقدتنا، وهو المرجع لكل خلافاتنا، قال تعالى: {مَا فَرَّطْنَا فِي الْكِتَابِ مِنْ شَيْءٍ} [الأنعام: 38]، لقد ركز القرآن الكريم على قضايا العقيدة اتم تركيز، ووضح أركان العقيدة في قوله تعالى: {آمَنَ الرَّسُولُ بِمَا أُنْزِلَ إِلَيْهِ مِنْ رَبِّهِ وَالْمُؤْمِنُونَ كُلٌّ آمَنَ بِاللَّهِ وَمَلَائِكَتِهِ وَكُتُبِهِ وَرُسُلِهِ لَا نُفَرِّقُ بَيْنَ أَحَدٍ مِنْ رُسُلِهِ وَقَالُوا سَمِعْنَا وَأَطَعْنَا غُفْرَانَكَ رَبَّنَا وَإِلَيْكَ الْمَصِيرُ} [البقرة: 285]، وقوله تعالى: {يَا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[النساء: 136]، </w:t>
      </w:r>
      <w:r w:rsidRPr="0043595C">
        <w:rPr>
          <w:rFonts w:hint="cs"/>
          <w:kern w:val="0"/>
          <w:rtl/>
        </w:rPr>
        <w:t xml:space="preserve">وقوله تعالى: {إِنَّا كُلَّ شَيْءٍ خَلَقْنَاهُ بِقَدَر} [القمر: 49]، ومباحث هذه الأركان هي التي تشتمل على كافة ما يتعلق بأصول العقيدة، ولذلك امتلأ القرآن الكريم بالآيات الدالة على اثبات تلك الأصول وهذا هو الخط العام، فإذا وجدنا مسألة عقائدية </w:t>
      </w:r>
      <w:r w:rsidRPr="0043595C">
        <w:rPr>
          <w:rFonts w:hint="cs"/>
          <w:kern w:val="0"/>
          <w:rtl/>
        </w:rPr>
        <w:lastRenderedPageBreak/>
        <w:t xml:space="preserve">خارجة عن اهتمام القرآن ويريد أصحابها جعلها من أصول العقيدة علمنا أنّ ذلك من الغلو المخالف للقرآن، ومثال ذلك مسألة الإمامة عند الشيعة، فإنهم جعلوها أصل أصول الاعتقاد، وهذا لا يستقيم مع منهاج القرآن الكريم لأنها لو كانت كذلك لنص القرآن صراحة عليها كما ينص على اركان العقيدة من الإيمان بالله و الإيمان بالملائكة، والإيمان بالكتب والإيمان بالرسل والإيمان باليوم الآخر والإيمان بالقدر، لذا وجب التمهل في اعتماد أي عقيدة تخالف اتجاه القرآن، </w:t>
      </w:r>
    </w:p>
    <w:p w14:paraId="7A7096D9" w14:textId="204966DF" w:rsidR="00BF7FB2" w:rsidRPr="0043595C" w:rsidRDefault="00BF7FB2" w:rsidP="003E0005">
      <w:pPr>
        <w:rPr>
          <w:kern w:val="0"/>
          <w:rtl/>
        </w:rPr>
      </w:pPr>
      <w:r w:rsidRPr="0043595C">
        <w:rPr>
          <w:rFonts w:hint="cs"/>
          <w:bCs/>
          <w:kern w:val="0"/>
          <w:sz w:val="36"/>
          <w:szCs w:val="36"/>
          <w:highlight w:val="yellow"/>
          <w:u w:val="single"/>
          <w:rtl/>
          <w:lang w:bidi="ar-KW"/>
        </w:rPr>
        <w:t xml:space="preserve">[المفتاح </w:t>
      </w:r>
      <w:r w:rsidR="00BD0809" w:rsidRPr="0043595C">
        <w:rPr>
          <w:rFonts w:hint="cs"/>
          <w:bCs/>
          <w:kern w:val="0"/>
          <w:sz w:val="36"/>
          <w:szCs w:val="36"/>
          <w:highlight w:val="yellow"/>
          <w:u w:val="single"/>
          <w:rtl/>
          <w:lang w:bidi="ar-KW"/>
        </w:rPr>
        <w:t>الثاني</w:t>
      </w:r>
      <w:r w:rsidRPr="0043595C">
        <w:rPr>
          <w:rFonts w:hint="cs"/>
          <w:bCs/>
          <w:kern w:val="0"/>
          <w:sz w:val="36"/>
          <w:szCs w:val="36"/>
          <w:highlight w:val="yellow"/>
          <w:u w:val="single"/>
          <w:rtl/>
          <w:lang w:bidi="ar-KW"/>
        </w:rPr>
        <w:t>]:</w:t>
      </w:r>
      <w:r w:rsidRPr="0043595C">
        <w:rPr>
          <w:rFonts w:hint="cs"/>
          <w:b/>
          <w:bCs/>
          <w:kern w:val="0"/>
          <w:rtl/>
        </w:rPr>
        <w:t xml:space="preserve"> مثال لاعتقاد يخالف منهج القرآن: [</w:t>
      </w:r>
      <w:r w:rsidRPr="0043595C">
        <w:rPr>
          <w:rFonts w:hint="cs"/>
          <w:b/>
          <w:bCs/>
          <w:kern w:val="0"/>
          <w:u w:val="single"/>
          <w:rtl/>
        </w:rPr>
        <w:t>قول الشيعة بردة أصحاب النبي صلى الله عليه وسلم مع أنّ الخط العام في القرآن الكريم يمتلئ بالثناء عليهم</w:t>
      </w:r>
      <w:r w:rsidRPr="0043595C">
        <w:rPr>
          <w:rFonts w:hint="cs"/>
          <w:b/>
          <w:bCs/>
          <w:kern w:val="0"/>
          <w:rtl/>
        </w:rPr>
        <w:t xml:space="preserve">]: </w:t>
      </w:r>
      <w:r w:rsidRPr="0043595C">
        <w:rPr>
          <w:rFonts w:hint="cs"/>
          <w:rtl/>
          <w:lang w:bidi="ar-KW"/>
        </w:rPr>
        <w:t>كلنا يعلم أنّ القرآن الكريم يترضى عن الصحابة في المجمل، و(الإمامية</w:t>
      </w:r>
      <w:r w:rsidR="006349E8" w:rsidRPr="0043595C">
        <w:rPr>
          <w:rFonts w:hint="cs"/>
          <w:rtl/>
          <w:lang w:bidi="ar-KW"/>
        </w:rPr>
        <w:t xml:space="preserve">) </w:t>
      </w:r>
      <w:r w:rsidRPr="0043595C">
        <w:rPr>
          <w:rFonts w:hint="cs"/>
          <w:rtl/>
          <w:lang w:bidi="ar-KW"/>
        </w:rPr>
        <w:t>يلعنون الصحابة في المجمل، فإما أن يكون القرآن على صواب و(الإمامية</w:t>
      </w:r>
      <w:r w:rsidR="006349E8" w:rsidRPr="0043595C">
        <w:rPr>
          <w:rFonts w:hint="cs"/>
          <w:rtl/>
          <w:lang w:bidi="ar-KW"/>
        </w:rPr>
        <w:t xml:space="preserve">) </w:t>
      </w:r>
      <w:r w:rsidRPr="0043595C">
        <w:rPr>
          <w:rFonts w:hint="cs"/>
          <w:rtl/>
          <w:lang w:bidi="ar-KW"/>
        </w:rPr>
        <w:t>على الخطأ وإما العكس وهو مستحيل، وهذا التعارض يبطل المذهب الإثني عشري بكامله، والحاصل: أنّ النبي صلى الله عليه وسلم ربى جيلا من الصحابة فإما أنه يحسن التربية فرباهم على الإسلام والإيمان والإحسان وإما ان يكون قد فشل في ذلك فكانوا أنجاسا منافقين مرتدين وحاشاه من ذلك وهو المعلم الأكبر، وقد وضح القرآن الكريم أن مهمة النبي هي التزكية فقال تعالى: {</w:t>
      </w:r>
      <w:r w:rsidRPr="0043595C">
        <w:rPr>
          <w:rFonts w:hint="cs"/>
          <w:rtl/>
        </w:rPr>
        <w:t xml:space="preserve">هُوَ الَّذِي بَعَثَ فِي الْأُمِّيِّينَ رَسُولًا مِنْهُمْ يَتْلُو عَلَيْهِمْ آيَاتِهِ وَيُزَكِّيهِمْ وَيُعَلِّمُهُمُ الْكِتَابَ وَالْحِكْمَةَ وَإِنْ كَانُوا مِنْ قَبْلُ لَفِي ضَلَالٍ مُبِينٍ} [الجمعة: 2]، ثم وضح القرآن انه قد زكاهم فعلا فقال تعالى: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[الفتح: 29]، </w:t>
      </w:r>
      <w:r w:rsidRPr="0043595C">
        <w:rPr>
          <w:rFonts w:hint="cs"/>
          <w:rtl/>
          <w:lang w:bidi="ar-KW"/>
        </w:rPr>
        <w:t>فهذه تزكيتهم بأوصاف قديمة لازمة لهم في القرآن والتوراة والانجيل فيستحيل أنهم بدلوا وغيروا بعد وفاة نبيهم وإلا لم جاء وصفهم بها في التوراة والانجيل من قبل لأن الذي أنزل التوراة والانجيل والقرآن يعلم الغيب ويعلم ما كان وما سيكون فيستحيل أن يمدحهم بما ليس فيهم ولا أن يمدحهم وهو يعلم أنهم سيبدلون ويكفرون ويرتدون، والحال اذن إما بطلان مذهب القرآن في الصحابة وهذا محال وإما بطلان مذهب (الإمامية</w:t>
      </w:r>
      <w:r w:rsidR="006349E8" w:rsidRPr="0043595C">
        <w:rPr>
          <w:rFonts w:hint="cs"/>
          <w:rtl/>
          <w:lang w:bidi="ar-KW"/>
        </w:rPr>
        <w:t xml:space="preserve">) </w:t>
      </w:r>
      <w:r w:rsidRPr="0043595C">
        <w:rPr>
          <w:rFonts w:hint="cs"/>
          <w:rtl/>
          <w:lang w:bidi="ar-KW"/>
        </w:rPr>
        <w:t>فيهم، وهو اليقين عند اولي الألباب، ثم إننا نجد أنّ النبي صلى الله عليه وسلم قد صاهر أبا بكر وتزوج ابنته أم المؤمنين عائشة رضي لله عنها، وصاهر عمر ويتزوج ابنته أم المؤمنين حفصة رضي لله عنها، ويزوج ابنتيه (رقية و أم كلثوم</w:t>
      </w:r>
      <w:r w:rsidR="006349E8" w:rsidRPr="0043595C">
        <w:rPr>
          <w:rFonts w:hint="cs"/>
          <w:rtl/>
          <w:lang w:bidi="ar-KW"/>
        </w:rPr>
        <w:t xml:space="preserve">) </w:t>
      </w:r>
      <w:r w:rsidRPr="0043595C">
        <w:rPr>
          <w:rFonts w:hint="cs"/>
          <w:rtl/>
          <w:lang w:bidi="ar-KW"/>
        </w:rPr>
        <w:t xml:space="preserve">واحدة تلو الأخرى إلى عثمان، فيستحيل في حكم العقل أنه يعلم بحالهم من النفاق والكفر كما يدعي الإمامية ثم يصاهرهم </w:t>
      </w:r>
      <w:r w:rsidRPr="0043595C">
        <w:rPr>
          <w:rFonts w:hint="cs"/>
          <w:rtl/>
          <w:lang w:bidi="ar-KW"/>
        </w:rPr>
        <w:lastRenderedPageBreak/>
        <w:t>ويقربهم وهو المخاطب من قبل الله تعالى بقوله سبحانه: {</w:t>
      </w:r>
      <w:r w:rsidRPr="0043595C">
        <w:rPr>
          <w:rFonts w:hint="cs"/>
          <w:rtl/>
        </w:rPr>
        <w:t>يَا أَيُّهَا النَّبِيُّ جَاهِدِ الْكُفَّارَ وَالْمُنَافِقِينَ وَاغْلُظْ عَلَيْهِمْ وَمَأْوَاهُمْ جَهَنَّمُ وَبِئْسَ الْمَصِيرُ} [التحريم: 9]، وقوله سبحانه: {يَا أَيُّهَا النَّبِيُّ اتَّقِ اللَّهَ وَلَا تُطِعِ الْكَافِرِينَ وَالْمُنَافِقِينَ إِنَّ اللَّهَ كَانَ عَلِيمًا حَكِيمًا} [الأحزاب: 1]، وقوله سبحانه: {وَلَوْلَا أَنْ ثَبَّتْنَاكَ لَقَدْ كِدْتَ تَرْكَنُ إِلَيْهِمْ شَيْئًا قَلِيلًا * إِذًا لَأَذَقْنَاكَ ضِعْفَ الْحَيَاةِ وَضِعْفَ الْمَمَاتِ ثُمَّ لَا تَجِدُ لَكَ عَلَيْنَا نَصِيرًا} [الاسراء: 74، 75]، فهل يستقيم أن يداهنهم وأن يجاملهم وان يصاهرهم وهو يعلم بنفاقهم وكفرهم وردتهم، ثم هو صلى الله عليه وسلم يزوج ابنته (رقية</w:t>
      </w:r>
      <w:r w:rsidR="006349E8" w:rsidRPr="0043595C">
        <w:rPr>
          <w:rFonts w:hint="cs"/>
          <w:rtl/>
        </w:rPr>
        <w:t xml:space="preserve">) </w:t>
      </w:r>
      <w:r w:rsidRPr="0043595C">
        <w:rPr>
          <w:rFonts w:hint="cs"/>
          <w:rtl/>
        </w:rPr>
        <w:t>لعثمان فهل يعقل بعد موتها أن يكرر الامر ثانية معه فيزوجه ابنته (ام كلثوم</w:t>
      </w:r>
      <w:r w:rsidR="006349E8" w:rsidRPr="0043595C">
        <w:rPr>
          <w:rFonts w:hint="cs"/>
          <w:rtl/>
        </w:rPr>
        <w:t xml:space="preserve">) </w:t>
      </w:r>
      <w:r w:rsidRPr="0043595C">
        <w:rPr>
          <w:rFonts w:hint="cs"/>
          <w:rtl/>
        </w:rPr>
        <w:t>وهو القائل (لا يلدغ المؤمن من جحر واحد مرتين</w:t>
      </w:r>
      <w:r w:rsidR="006349E8" w:rsidRPr="0043595C">
        <w:rPr>
          <w:rFonts w:hint="cs"/>
          <w:rtl/>
        </w:rPr>
        <w:t>)</w:t>
      </w:r>
      <w:r w:rsidR="002D3F1A" w:rsidRPr="0043595C">
        <w:rPr>
          <w:rFonts w:hint="cs"/>
          <w:rtl/>
        </w:rPr>
        <w:t>،</w:t>
      </w:r>
      <w:r w:rsidRPr="0043595C">
        <w:rPr>
          <w:rFonts w:hint="cs"/>
          <w:rtl/>
        </w:rPr>
        <w:t xml:space="preserve"> لولا نبل عثمان وصدق عثمان وإيمان عثمان وتقواه وحسن خلقه لما زوجه النبي صلى الله عليه وسلم المرة تلو الأخرى، ثم إنّ </w:t>
      </w:r>
      <w:r w:rsidRPr="0043595C">
        <w:rPr>
          <w:rFonts w:hint="cs"/>
          <w:rtl/>
          <w:lang w:bidi="ar-KW"/>
        </w:rPr>
        <w:t xml:space="preserve">الصحابة </w:t>
      </w:r>
      <w:r w:rsidRPr="0043595C">
        <w:rPr>
          <w:rFonts w:hint="cs"/>
          <w:b/>
          <w:rtl/>
        </w:rPr>
        <w:t xml:space="preserve">هم الذين حملوا رسالة الدين إلى جوار النبي صلى الله عليه وسلم وجاهدوا معه بأموالهم وأنفسهم، من أجل نشر الدين وهداية الناس إلى طريق الإيمان بالله، وضحوا بالغالي والثمين من أجل نشر الدين، ولولا الصحابة لما كنا نحن اليوم مسلمين، أكثرهم مات شهيدا في معركة او قتال لنشر الدين فهل يعقل انهم عرضوا انفسهم للموت من اجل الدنيا، وهل جزاء من أدخلنا في الإسلام أن نخرجه منه إلى الكفر لا يستقيم ذلك، </w:t>
      </w:r>
      <w:r w:rsidRPr="0043595C">
        <w:rPr>
          <w:rFonts w:hint="cs"/>
          <w:b/>
          <w:bCs/>
          <w:rtl/>
          <w:lang w:bidi="ar-KW"/>
        </w:rPr>
        <w:t xml:space="preserve">ومن الأدلة القرآنية </w:t>
      </w:r>
      <w:r w:rsidRPr="0043595C">
        <w:rPr>
          <w:rFonts w:hint="cs"/>
          <w:rtl/>
        </w:rPr>
        <w:t>على التعارض في موضوع الصحابة بين القرآن و(الإمامية</w:t>
      </w:r>
      <w:r w:rsidR="006349E8" w:rsidRPr="0043595C">
        <w:rPr>
          <w:rFonts w:hint="cs"/>
          <w:rtl/>
        </w:rPr>
        <w:t>):</w:t>
      </w:r>
      <w:r w:rsidRPr="0043595C">
        <w:rPr>
          <w:rFonts w:hint="cs"/>
          <w:rtl/>
        </w:rPr>
        <w:t xml:space="preserve"> </w:t>
      </w:r>
      <w:r w:rsidRPr="0043595C">
        <w:rPr>
          <w:rFonts w:hint="cs"/>
          <w:rtl/>
          <w:lang w:bidi="ar-KW"/>
        </w:rPr>
        <w:t>(1</w:t>
      </w:r>
      <w:r w:rsidR="006349E8" w:rsidRPr="0043595C">
        <w:rPr>
          <w:rFonts w:hint="cs"/>
          <w:rtl/>
          <w:lang w:bidi="ar-KW"/>
        </w:rPr>
        <w:t xml:space="preserve">) </w:t>
      </w:r>
      <w:r w:rsidRPr="0043595C">
        <w:rPr>
          <w:rFonts w:hint="cs"/>
          <w:rtl/>
          <w:lang w:bidi="ar-KW"/>
        </w:rPr>
        <w:t>فقوله تعالى: {</w:t>
      </w:r>
      <w:r w:rsidRPr="0043595C">
        <w:rPr>
          <w:rFonts w:hint="cs"/>
          <w:rtl/>
        </w:rPr>
        <w:t>كُنْتُمْ خَيْرَ أُمَّةٍ أُخْرِجَتْ لِلنَّاسِ تَأْمُرُونَ بِالْمَعْرُوفِ وَتَنْهَوْنَ عَنِ الْمُنْكَرِ وَتُؤْمِنُونَ بِاللَّهِ وَلَوْ آمَنَ</w:t>
      </w:r>
      <w:r w:rsidR="00C04A3D" w:rsidRPr="0043595C">
        <w:rPr>
          <w:rFonts w:hint="cs"/>
          <w:rtl/>
        </w:rPr>
        <w:t xml:space="preserve"> أهل </w:t>
      </w:r>
      <w:r w:rsidRPr="0043595C">
        <w:rPr>
          <w:rFonts w:hint="cs"/>
          <w:rtl/>
        </w:rPr>
        <w:t xml:space="preserve">الْكِتَابِ لَكَانَ خَيْرًا لَهُمْ مِنْهُمُ الْمُؤْمِنُونَ وَأَكْثَرُهُمُ الْفَاسِقُونَ} [آل عمران: 110]، يدل على أنّ </w:t>
      </w:r>
      <w:r w:rsidRPr="0043595C">
        <w:rPr>
          <w:rFonts w:hint="cs"/>
          <w:b/>
          <w:rtl/>
        </w:rPr>
        <w:t>أمة الإسلام هي خير الأمم التي أخرجت للناس، وإن أولى الناس بهذا الوصف هم صحابة النبي صلى الله عليه وسلم ولا يعقل أن مائة ألف كانوا حول النبي صلى الله عليه وسلم في حجة الوداع لا يبقى منهم على الإسلام إلا قليلا كما تقول (الإمامية</w:t>
      </w:r>
      <w:r w:rsidR="006349E8" w:rsidRPr="0043595C">
        <w:rPr>
          <w:rFonts w:hint="cs"/>
          <w:b/>
          <w:rtl/>
        </w:rPr>
        <w:t>)</w:t>
      </w:r>
      <w:r w:rsidR="002D3F1A" w:rsidRPr="0043595C">
        <w:rPr>
          <w:rFonts w:hint="cs"/>
          <w:b/>
          <w:rtl/>
        </w:rPr>
        <w:t>،</w:t>
      </w:r>
      <w:r w:rsidRPr="0043595C">
        <w:rPr>
          <w:rFonts w:hint="cs"/>
          <w:b/>
          <w:rtl/>
        </w:rPr>
        <w:t xml:space="preserve"> (2</w:t>
      </w:r>
      <w:r w:rsidR="006349E8" w:rsidRPr="0043595C">
        <w:rPr>
          <w:rFonts w:hint="cs"/>
          <w:b/>
          <w:rtl/>
        </w:rPr>
        <w:t xml:space="preserve">) </w:t>
      </w:r>
      <w:r w:rsidRPr="0043595C">
        <w:rPr>
          <w:rFonts w:hint="cs"/>
          <w:b/>
          <w:rtl/>
        </w:rPr>
        <w:t>وقوله تعالى: {</w:t>
      </w:r>
      <w:r w:rsidRPr="0043595C">
        <w:rPr>
          <w:rFonts w:hint="cs"/>
          <w:rtl/>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[الفتح: 29]، </w:t>
      </w:r>
      <w:r w:rsidRPr="0043595C">
        <w:rPr>
          <w:rFonts w:hint="cs"/>
          <w:b/>
          <w:rtl/>
        </w:rPr>
        <w:t>من أقوى الدلائل على عدل الصحابة وسلامة إيمانهم حيث امتدحهم القرآن والتوراة والانجيل فدل ذلك على ان الثناء عليهم لا يتبدل ولا يتغير لأنه وصفهم في الكتب السماوية الثلاث التوراة والانجيل والقرآن فلا يستقيم ذلك مع ادعاء (الإمامية</w:t>
      </w:r>
      <w:r w:rsidR="006349E8" w:rsidRPr="0043595C">
        <w:rPr>
          <w:rFonts w:hint="cs"/>
          <w:b/>
          <w:rtl/>
        </w:rPr>
        <w:t xml:space="preserve">) </w:t>
      </w:r>
      <w:r w:rsidRPr="0043595C">
        <w:rPr>
          <w:rFonts w:hint="cs"/>
          <w:b/>
          <w:rtl/>
        </w:rPr>
        <w:t>بكفرهم ونفاقهم، وعلى ذلك فالآية تبطل مذهب (الإمامية</w:t>
      </w:r>
      <w:r w:rsidR="006349E8" w:rsidRPr="0043595C">
        <w:rPr>
          <w:rFonts w:hint="cs"/>
          <w:b/>
          <w:rtl/>
        </w:rPr>
        <w:t xml:space="preserve">) </w:t>
      </w:r>
      <w:r w:rsidRPr="0043595C">
        <w:rPr>
          <w:rFonts w:hint="cs"/>
          <w:b/>
          <w:rtl/>
        </w:rPr>
        <w:t>وتذهب به من أساسه،</w:t>
      </w:r>
      <w:r w:rsidR="00401FA2" w:rsidRPr="0043595C">
        <w:rPr>
          <w:rFonts w:hint="cs"/>
          <w:b/>
          <w:rtl/>
        </w:rPr>
        <w:t xml:space="preserve"> </w:t>
      </w:r>
    </w:p>
    <w:p w14:paraId="4C57FE2A" w14:textId="77777777" w:rsidR="00BF7FB2" w:rsidRPr="0043595C" w:rsidRDefault="00BF7FB2" w:rsidP="00BF7FB2">
      <w:pPr>
        <w:jc w:val="center"/>
        <w:rPr>
          <w:rtl/>
        </w:rPr>
      </w:pPr>
      <w:r w:rsidRPr="0043595C">
        <w:rPr>
          <w:rFonts w:hint="cs"/>
          <w:rtl/>
        </w:rPr>
        <w:t>***</w:t>
      </w:r>
    </w:p>
    <w:p w14:paraId="66BE6A7F" w14:textId="53BEF1FC" w:rsidR="00BF7FB2" w:rsidRPr="0043595C" w:rsidRDefault="00BF7FB2" w:rsidP="00BF7FB2">
      <w:pPr>
        <w:rPr>
          <w:b/>
          <w:bCs/>
          <w:rtl/>
        </w:rPr>
      </w:pPr>
    </w:p>
    <w:p w14:paraId="5F5632DA" w14:textId="77777777" w:rsidR="003E0005" w:rsidRPr="0043595C" w:rsidRDefault="003E0005" w:rsidP="00BF7FB2">
      <w:pPr>
        <w:rPr>
          <w:b/>
          <w:bCs/>
          <w:rtl/>
        </w:rPr>
      </w:pPr>
    </w:p>
    <w:p w14:paraId="320870CA"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rPr>
      </w:pPr>
    </w:p>
    <w:p w14:paraId="08DBC962" w14:textId="7FCA57D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rFonts w:hint="cs"/>
          <w:b/>
          <w:bCs/>
          <w:sz w:val="40"/>
          <w:szCs w:val="40"/>
          <w:highlight w:val="yellow"/>
          <w:u w:val="single"/>
          <w:rtl/>
        </w:rPr>
        <w:t>(المبحث الثاني</w:t>
      </w:r>
      <w:r w:rsidR="006349E8" w:rsidRPr="0043595C">
        <w:rPr>
          <w:rFonts w:hint="cs"/>
          <w:b/>
          <w:bCs/>
          <w:sz w:val="40"/>
          <w:szCs w:val="40"/>
          <w:highlight w:val="yellow"/>
          <w:u w:val="single"/>
          <w:rtl/>
        </w:rPr>
        <w:t xml:space="preserve">) </w:t>
      </w:r>
    </w:p>
    <w:p w14:paraId="72C95977"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r w:rsidRPr="0043595C">
        <w:rPr>
          <w:rFonts w:hint="cs"/>
          <w:b/>
          <w:bCs/>
          <w:sz w:val="40"/>
          <w:szCs w:val="40"/>
          <w:highlight w:val="yellow"/>
          <w:u w:val="single"/>
          <w:rtl/>
        </w:rPr>
        <w:t>آل البيت هم الثقل الثاني بعد القرآن وحقهم على الامة عظيم</w:t>
      </w:r>
    </w:p>
    <w:p w14:paraId="317A1228"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rtl/>
        </w:rPr>
      </w:pPr>
    </w:p>
    <w:p w14:paraId="33175FF9" w14:textId="77777777" w:rsidR="00BF7FB2" w:rsidRPr="0043595C" w:rsidRDefault="00BF7FB2" w:rsidP="00BF7FB2">
      <w:pPr>
        <w:rPr>
          <w:b/>
          <w:bCs/>
          <w:rtl/>
        </w:rPr>
      </w:pPr>
    </w:p>
    <w:p w14:paraId="08626BBC" w14:textId="77777777" w:rsidR="0015681B" w:rsidRPr="0043595C" w:rsidRDefault="00BF7FB2" w:rsidP="00BF7FB2">
      <w:pPr>
        <w:rPr>
          <w:kern w:val="0"/>
          <w:rtl/>
        </w:rPr>
      </w:pPr>
      <w:r w:rsidRPr="0043595C">
        <w:rPr>
          <w:rFonts w:hint="cs"/>
          <w:bCs/>
          <w:kern w:val="0"/>
          <w:sz w:val="36"/>
          <w:szCs w:val="36"/>
          <w:highlight w:val="yellow"/>
          <w:u w:val="single"/>
          <w:rtl/>
          <w:lang w:bidi="ar-KW"/>
        </w:rPr>
        <w:t>[المفتاح الاول]:</w:t>
      </w:r>
      <w:r w:rsidRPr="0043595C">
        <w:rPr>
          <w:rFonts w:hint="cs"/>
          <w:b/>
          <w:bCs/>
          <w:kern w:val="0"/>
          <w:u w:val="single"/>
          <w:rtl/>
        </w:rPr>
        <w:t xml:space="preserve"> من هم آل البيت عليهم السلام</w:t>
      </w:r>
      <w:r w:rsidRPr="0043595C">
        <w:rPr>
          <w:rFonts w:hint="cs"/>
          <w:b/>
          <w:bCs/>
          <w:kern w:val="0"/>
          <w:rtl/>
        </w:rPr>
        <w:t xml:space="preserve">: </w:t>
      </w:r>
      <w:r w:rsidRPr="0043595C">
        <w:rPr>
          <w:rFonts w:hint="cs"/>
          <w:rtl/>
        </w:rPr>
        <w:t xml:space="preserve">آل بيت النبي صلى الله عليه وسلم هم مَن تَحرُم عليهم الصَّدقةُ، وهم: ذريته، وأزواجه، وبنو هاشم وبنو المطلب، ومواليهم، وهو مذهب الشافعية والحنابلة، وأخرج الأحناف والمالكية بني المطلب منهم، وقالوا هم: ذريته، وأزواجه، وبنو هاشم، ومواليهم، وأيا كان الراجح، فإنّ الجميع متفقون على دخول أزواج النبي صلى الله عليه وسلم في آل بيته، وعلى ذلك فإنّ </w:t>
      </w:r>
      <w:r w:rsidRPr="0043595C">
        <w:rPr>
          <w:rFonts w:hint="cs"/>
          <w:kern w:val="0"/>
          <w:rtl/>
        </w:rPr>
        <w:t xml:space="preserve">آل بيت النبي صلى الله عليه وسلم هم مَن تَحرُم عليهم الصَّدقةُ، وهم: ذريته، وأزواجه، وبنو هاشم وبنو المطلب، ومواليهم، </w:t>
      </w:r>
    </w:p>
    <w:p w14:paraId="1C4030AA" w14:textId="0718E4C3" w:rsidR="0015681B" w:rsidRPr="0043595C" w:rsidRDefault="00BF7FB2" w:rsidP="00BF7FB2">
      <w:pPr>
        <w:rPr>
          <w:kern w:val="0"/>
          <w:rtl/>
        </w:rPr>
      </w:pPr>
      <w:r w:rsidRPr="0043595C">
        <w:rPr>
          <w:rFonts w:hint="cs"/>
          <w:b/>
          <w:bCs/>
          <w:kern w:val="0"/>
          <w:u w:val="single"/>
          <w:rtl/>
        </w:rPr>
        <w:t>(أولا</w:t>
      </w:r>
      <w:r w:rsidR="006349E8" w:rsidRPr="0043595C">
        <w:rPr>
          <w:rFonts w:hint="cs"/>
          <w:b/>
          <w:bCs/>
          <w:kern w:val="0"/>
          <w:u w:val="single"/>
          <w:rtl/>
        </w:rPr>
        <w:t xml:space="preserve">) </w:t>
      </w:r>
      <w:r w:rsidRPr="0043595C">
        <w:rPr>
          <w:rFonts w:hint="cs"/>
          <w:b/>
          <w:bCs/>
          <w:kern w:val="0"/>
          <w:u w:val="single"/>
          <w:rtl/>
        </w:rPr>
        <w:t>أزواج النبي صلى الله عليه وسلم</w:t>
      </w:r>
      <w:r w:rsidRPr="0043595C">
        <w:rPr>
          <w:rFonts w:hint="cs"/>
          <w:b/>
          <w:bCs/>
          <w:kern w:val="0"/>
          <w:rtl/>
        </w:rPr>
        <w:t xml:space="preserve">: </w:t>
      </w:r>
      <w:r w:rsidRPr="0043595C">
        <w:rPr>
          <w:rFonts w:hint="cs"/>
          <w:kern w:val="0"/>
          <w:rtl/>
        </w:rPr>
        <w:t>لقوله تعالى: {وَقَرْنَ فِي بُيُوتِكُنَّ وَلاَ تَبَرَّجْنَ تَبَرُّجَ الجَاهِلِيَّةِ الأُولَى وَأَقِمْنَ الصَّلاَةَ وَآتِينَ الزَّكَاةَ وَأَطِعْنَ اللهَ وَرَسُولَهُ إِنَّمَا يُرِيدُ اللهُ لِيُذْهِبَ عَنكُمُ الرِّجْسَ</w:t>
      </w:r>
      <w:r w:rsidR="00C04A3D" w:rsidRPr="0043595C">
        <w:rPr>
          <w:rFonts w:hint="cs"/>
          <w:kern w:val="0"/>
          <w:rtl/>
        </w:rPr>
        <w:t xml:space="preserve"> أهل </w:t>
      </w:r>
      <w:r w:rsidRPr="0043595C">
        <w:rPr>
          <w:rFonts w:hint="cs"/>
          <w:kern w:val="0"/>
          <w:rtl/>
        </w:rPr>
        <w:t>البَيْتِ وَيُطَهِّرَكُمْ تَطْهِيرًا وَاذْكُرْنَ مَا يُتْلَى فِي بُيُوتِكُنَّ مِن ءَايَاتِ اللهِ وَالحِكْمَةِ إِنَّ اللهَ كَانَ لَطِيفًا خَبِيرًا} [الأحزاب:]، فإنَّ هذه الآيةَ تدلُّ على دخولِهنَّ حتماً، لأنَّ سياقَ الآيات قبلها وبعدها خطابٌ لهنَّ، وقد قالت الملائكة لسارة زوج إبراهيم عليه السلام: {رحمة الله وبركاته عليكم</w:t>
      </w:r>
      <w:r w:rsidR="00C04A3D" w:rsidRPr="0043595C">
        <w:rPr>
          <w:rFonts w:hint="cs"/>
          <w:kern w:val="0"/>
          <w:rtl/>
        </w:rPr>
        <w:t xml:space="preserve"> أهل </w:t>
      </w:r>
      <w:r w:rsidRPr="0043595C">
        <w:rPr>
          <w:rFonts w:hint="cs"/>
          <w:kern w:val="0"/>
          <w:rtl/>
        </w:rPr>
        <w:t xml:space="preserve">البيت} ولم يكن آنذاك لإبراهيم من سارة ولد، وقد استثنى القرآن الكريم امرأة لوط من آل لوط عليه السلام في قوله تعالى: {إِلَّا آلَ لُوطٍ إِنَّا لَمُنَجُّوهُمْ أَجْمَعِينَ * إِلَّا امْرَأَتَهُ} [الحجر: 59-60]، ومما يؤكد دخولهن في الآل ما أخرجه البخاري عن النبي صلى الله عليه وآله وسلم في حادثة الإفك: </w:t>
      </w:r>
      <w:r w:rsidR="00C05E28" w:rsidRPr="0043595C">
        <w:rPr>
          <w:rFonts w:hint="cs"/>
          <w:kern w:val="0"/>
          <w:rtl/>
        </w:rPr>
        <w:t>(</w:t>
      </w:r>
      <w:r w:rsidRPr="0043595C">
        <w:rPr>
          <w:rFonts w:hint="cs"/>
          <w:kern w:val="0"/>
          <w:rtl/>
        </w:rPr>
        <w:t>من يعذرنا من رجل بلغني أذاه في</w:t>
      </w:r>
      <w:r w:rsidR="00C04A3D" w:rsidRPr="0043595C">
        <w:rPr>
          <w:rFonts w:hint="cs"/>
          <w:kern w:val="0"/>
          <w:rtl/>
        </w:rPr>
        <w:t xml:space="preserve"> أهل </w:t>
      </w:r>
      <w:r w:rsidRPr="0043595C">
        <w:rPr>
          <w:rFonts w:hint="cs"/>
          <w:kern w:val="0"/>
          <w:rtl/>
        </w:rPr>
        <w:t>بيتي فوالله ما أعلم عن</w:t>
      </w:r>
      <w:r w:rsidR="00C04A3D" w:rsidRPr="0043595C">
        <w:rPr>
          <w:rFonts w:hint="cs"/>
          <w:kern w:val="0"/>
          <w:rtl/>
        </w:rPr>
        <w:t xml:space="preserve"> أهل </w:t>
      </w:r>
      <w:r w:rsidRPr="0043595C">
        <w:rPr>
          <w:rFonts w:hint="cs"/>
          <w:kern w:val="0"/>
          <w:rtl/>
        </w:rPr>
        <w:t>بيتي إلا خيرا</w:t>
      </w:r>
      <w:r w:rsidR="006349E8" w:rsidRPr="0043595C">
        <w:rPr>
          <w:rFonts w:hint="cs"/>
          <w:kern w:val="0"/>
          <w:rtl/>
        </w:rPr>
        <w:t xml:space="preserve">) </w:t>
      </w:r>
      <w:r w:rsidRPr="0043595C">
        <w:rPr>
          <w:rFonts w:hint="cs"/>
          <w:kern w:val="0"/>
          <w:rtl/>
        </w:rPr>
        <w:t>[البخاري (2494</w:t>
      </w:r>
      <w:r w:rsidR="006349E8" w:rsidRPr="0043595C">
        <w:rPr>
          <w:rFonts w:hint="cs"/>
          <w:kern w:val="0"/>
          <w:rtl/>
        </w:rPr>
        <w:t>)</w:t>
      </w:r>
      <w:r w:rsidR="00401FA2" w:rsidRPr="0043595C">
        <w:rPr>
          <w:rFonts w:hint="cs"/>
          <w:kern w:val="0"/>
          <w:rtl/>
        </w:rPr>
        <w:t>]</w:t>
      </w:r>
      <w:r w:rsidRPr="0043595C">
        <w:rPr>
          <w:rFonts w:hint="cs"/>
          <w:kern w:val="0"/>
          <w:rtl/>
        </w:rPr>
        <w:t xml:space="preserve">، وكان رسول الله صلى الله عليه وآله وسلم </w:t>
      </w:r>
      <w:r w:rsidRPr="0043595C">
        <w:rPr>
          <w:rFonts w:hint="cs"/>
          <w:kern w:val="0"/>
          <w:rtl/>
        </w:rPr>
        <w:lastRenderedPageBreak/>
        <w:t xml:space="preserve">يقول لعائشة: </w:t>
      </w:r>
      <w:r w:rsidR="00C05E28" w:rsidRPr="0043595C">
        <w:rPr>
          <w:rFonts w:hint="cs"/>
          <w:kern w:val="0"/>
          <w:rtl/>
        </w:rPr>
        <w:t>(</w:t>
      </w:r>
      <w:r w:rsidRPr="0043595C">
        <w:rPr>
          <w:rFonts w:hint="cs"/>
          <w:kern w:val="0"/>
          <w:rtl/>
        </w:rPr>
        <w:t>السلام عليكم</w:t>
      </w:r>
      <w:r w:rsidR="00C04A3D" w:rsidRPr="0043595C">
        <w:rPr>
          <w:rFonts w:hint="cs"/>
          <w:kern w:val="0"/>
          <w:rtl/>
        </w:rPr>
        <w:t xml:space="preserve"> أهل </w:t>
      </w:r>
      <w:r w:rsidRPr="0043595C">
        <w:rPr>
          <w:rFonts w:hint="cs"/>
          <w:kern w:val="0"/>
          <w:u w:val="single"/>
          <w:rtl/>
        </w:rPr>
        <w:t>البيت</w:t>
      </w:r>
      <w:r w:rsidR="006349E8" w:rsidRPr="0043595C">
        <w:rPr>
          <w:rFonts w:hint="cs"/>
          <w:kern w:val="0"/>
          <w:rtl/>
        </w:rPr>
        <w:t xml:space="preserve">) </w:t>
      </w:r>
      <w:r w:rsidRPr="0043595C">
        <w:rPr>
          <w:rFonts w:hint="cs"/>
          <w:kern w:val="0"/>
          <w:rtl/>
        </w:rPr>
        <w:t xml:space="preserve">[البخاري 1575]، وأخرج مسلم عن أنس أن رسول الله صلى الله عليه وآله وسلم جعل يمر على نسائه فيسلم على كل واحدة منهن ويقول: </w:t>
      </w:r>
      <w:r w:rsidR="00C05E28" w:rsidRPr="0043595C">
        <w:rPr>
          <w:rFonts w:hint="cs"/>
          <w:kern w:val="0"/>
          <w:rtl/>
        </w:rPr>
        <w:t>(</w:t>
      </w:r>
      <w:r w:rsidRPr="0043595C">
        <w:rPr>
          <w:rFonts w:hint="cs"/>
          <w:kern w:val="0"/>
          <w:rtl/>
        </w:rPr>
        <w:t xml:space="preserve">سلام عليكم كيف أنتم </w:t>
      </w:r>
      <w:r w:rsidRPr="0043595C">
        <w:rPr>
          <w:rFonts w:hint="cs"/>
          <w:kern w:val="0"/>
          <w:u w:val="single"/>
          <w:rtl/>
        </w:rPr>
        <w:t>يا</w:t>
      </w:r>
      <w:r w:rsidR="00C04A3D" w:rsidRPr="0043595C">
        <w:rPr>
          <w:rFonts w:hint="cs"/>
          <w:kern w:val="0"/>
          <w:u w:val="single"/>
          <w:rtl/>
        </w:rPr>
        <w:t xml:space="preserve"> أهل </w:t>
      </w:r>
      <w:r w:rsidRPr="0043595C">
        <w:rPr>
          <w:rFonts w:hint="cs"/>
          <w:kern w:val="0"/>
          <w:u w:val="single"/>
          <w:rtl/>
        </w:rPr>
        <w:t>البيت</w:t>
      </w:r>
      <w:r w:rsidRPr="0043595C">
        <w:rPr>
          <w:rFonts w:hint="cs"/>
          <w:kern w:val="0"/>
          <w:rtl/>
        </w:rPr>
        <w:t xml:space="preserve"> فيقولون بخير يا رسول الله</w:t>
      </w:r>
      <w:r w:rsidR="006349E8" w:rsidRPr="0043595C">
        <w:rPr>
          <w:rFonts w:hint="cs"/>
          <w:kern w:val="0"/>
          <w:rtl/>
        </w:rPr>
        <w:t xml:space="preserve">) </w:t>
      </w:r>
      <w:r w:rsidRPr="0043595C">
        <w:rPr>
          <w:rFonts w:hint="cs"/>
          <w:kern w:val="0"/>
          <w:rtl/>
        </w:rPr>
        <w:t xml:space="preserve">[صحيح مسلم رقم1428]، وأخرج البخاري ومسلم عن منصور عن إبراهيم ثم قلت للأسود هل سألت عائشة أم المؤمنين عما يكره أن ينتبذ فيه فقال نعم قلت يا أم المؤمنين عم نهى النبي صلى الله عليه وسلم أن ينتبذ فيه قالت: </w:t>
      </w:r>
      <w:r w:rsidR="00C05E28" w:rsidRPr="0043595C">
        <w:rPr>
          <w:rFonts w:hint="cs"/>
          <w:kern w:val="0"/>
          <w:rtl/>
        </w:rPr>
        <w:t>(</w:t>
      </w:r>
      <w:r w:rsidRPr="0043595C">
        <w:rPr>
          <w:rFonts w:hint="cs"/>
          <w:kern w:val="0"/>
          <w:rtl/>
        </w:rPr>
        <w:t>نهانا في ذلك</w:t>
      </w:r>
      <w:r w:rsidR="00C04A3D" w:rsidRPr="0043595C">
        <w:rPr>
          <w:rFonts w:hint="cs"/>
          <w:kern w:val="0"/>
          <w:rtl/>
        </w:rPr>
        <w:t xml:space="preserve"> أهل </w:t>
      </w:r>
      <w:r w:rsidRPr="0043595C">
        <w:rPr>
          <w:rFonts w:hint="cs"/>
          <w:kern w:val="0"/>
          <w:u w:val="single"/>
          <w:rtl/>
        </w:rPr>
        <w:t>البيت</w:t>
      </w:r>
      <w:r w:rsidRPr="0043595C">
        <w:rPr>
          <w:rFonts w:hint="cs"/>
          <w:kern w:val="0"/>
          <w:rtl/>
        </w:rPr>
        <w:t xml:space="preserve"> أن ننتبذ في الدباء والمزفت</w:t>
      </w:r>
      <w:r w:rsidR="006349E8" w:rsidRPr="0043595C">
        <w:rPr>
          <w:rFonts w:hint="cs"/>
          <w:kern w:val="0"/>
          <w:rtl/>
        </w:rPr>
        <w:t xml:space="preserve">) </w:t>
      </w:r>
      <w:r w:rsidRPr="0043595C">
        <w:rPr>
          <w:rFonts w:hint="cs"/>
          <w:kern w:val="0"/>
          <w:rtl/>
        </w:rPr>
        <w:t xml:space="preserve">[البخاري: 5273 ومسلم: 1995]، وفي البخاري أيضا: علمنا صلى الله عليه وآله وسلم أيضا أن نقول </w:t>
      </w:r>
      <w:r w:rsidR="00C05E28" w:rsidRPr="0043595C">
        <w:rPr>
          <w:rFonts w:hint="cs"/>
          <w:kern w:val="0"/>
          <w:rtl/>
        </w:rPr>
        <w:t>(</w:t>
      </w:r>
      <w:r w:rsidRPr="0043595C">
        <w:rPr>
          <w:rFonts w:hint="cs"/>
          <w:kern w:val="0"/>
          <w:rtl/>
        </w:rPr>
        <w:t>اللهم صل على محمد وآل محمد</w:t>
      </w:r>
      <w:r w:rsidR="006349E8" w:rsidRPr="0043595C">
        <w:rPr>
          <w:rFonts w:hint="cs"/>
          <w:kern w:val="0"/>
          <w:rtl/>
        </w:rPr>
        <w:t xml:space="preserve">) </w:t>
      </w:r>
      <w:r w:rsidRPr="0043595C">
        <w:rPr>
          <w:rFonts w:hint="cs"/>
          <w:kern w:val="0"/>
          <w:rtl/>
        </w:rPr>
        <w:t xml:space="preserve">وفي لفظ: </w:t>
      </w:r>
      <w:r w:rsidR="00C05E28" w:rsidRPr="0043595C">
        <w:rPr>
          <w:rFonts w:hint="cs"/>
          <w:kern w:val="0"/>
          <w:rtl/>
        </w:rPr>
        <w:t>(</w:t>
      </w:r>
      <w:r w:rsidRPr="0043595C">
        <w:rPr>
          <w:rFonts w:hint="cs"/>
          <w:kern w:val="0"/>
          <w:rtl/>
        </w:rPr>
        <w:t>اللهم صل على محمد وأزواجه وذريته</w:t>
      </w:r>
      <w:r w:rsidR="006349E8" w:rsidRPr="0043595C">
        <w:rPr>
          <w:rFonts w:hint="cs"/>
          <w:kern w:val="0"/>
          <w:rtl/>
        </w:rPr>
        <w:t xml:space="preserve">) </w:t>
      </w:r>
      <w:r w:rsidRPr="0043595C">
        <w:rPr>
          <w:rFonts w:hint="cs"/>
          <w:kern w:val="0"/>
          <w:rtl/>
        </w:rPr>
        <w:t xml:space="preserve">[البخاري:] فدل على أن الآل يدخل فيهم الزوجات والذرية، </w:t>
      </w:r>
    </w:p>
    <w:p w14:paraId="094900FE" w14:textId="77ED2173" w:rsidR="0015681B" w:rsidRPr="0043595C" w:rsidRDefault="00BF7FB2" w:rsidP="00BF7FB2">
      <w:pPr>
        <w:rPr>
          <w:kern w:val="0"/>
          <w:rtl/>
        </w:rPr>
      </w:pPr>
      <w:r w:rsidRPr="0043595C">
        <w:rPr>
          <w:rFonts w:hint="cs"/>
          <w:b/>
          <w:bCs/>
          <w:kern w:val="0"/>
          <w:u w:val="single"/>
          <w:rtl/>
        </w:rPr>
        <w:t>(ثانيا</w:t>
      </w:r>
      <w:r w:rsidR="006349E8" w:rsidRPr="0043595C">
        <w:rPr>
          <w:rFonts w:hint="cs"/>
          <w:b/>
          <w:bCs/>
          <w:kern w:val="0"/>
          <w:u w:val="single"/>
          <w:rtl/>
        </w:rPr>
        <w:t xml:space="preserve">) </w:t>
      </w:r>
      <w:r w:rsidRPr="0043595C">
        <w:rPr>
          <w:rFonts w:hint="cs"/>
          <w:b/>
          <w:bCs/>
          <w:kern w:val="0"/>
          <w:u w:val="single"/>
          <w:rtl/>
        </w:rPr>
        <w:t>يدخل في الآل بالأصالة ذريته صلى الله عليه وسلم: (الحسن والحسن وأبناؤهما إلى قيام الساعة</w:t>
      </w:r>
      <w:r w:rsidR="006349E8" w:rsidRPr="0043595C">
        <w:rPr>
          <w:rFonts w:hint="cs"/>
          <w:b/>
          <w:bCs/>
          <w:kern w:val="0"/>
          <w:u w:val="single"/>
          <w:rtl/>
        </w:rPr>
        <w:t>)</w:t>
      </w:r>
      <w:r w:rsidR="002D3F1A" w:rsidRPr="0043595C">
        <w:rPr>
          <w:rFonts w:hint="cs"/>
          <w:b/>
          <w:bCs/>
          <w:kern w:val="0"/>
          <w:u w:val="single"/>
          <w:rtl/>
        </w:rPr>
        <w:t>،</w:t>
      </w:r>
      <w:r w:rsidRPr="0043595C">
        <w:rPr>
          <w:rFonts w:hint="cs"/>
          <w:kern w:val="0"/>
          <w:rtl/>
        </w:rPr>
        <w:t xml:space="preserve"> وهذا الأمر لا خلاف فيه بل هو اجماع</w:t>
      </w:r>
      <w:r w:rsidR="00C04A3D" w:rsidRPr="0043595C">
        <w:rPr>
          <w:rFonts w:hint="cs"/>
          <w:kern w:val="0"/>
          <w:rtl/>
        </w:rPr>
        <w:t xml:space="preserve"> أهل </w:t>
      </w:r>
      <w:r w:rsidRPr="0043595C">
        <w:rPr>
          <w:rFonts w:hint="cs"/>
          <w:kern w:val="0"/>
          <w:rtl/>
        </w:rPr>
        <w:t xml:space="preserve">العلم أنّ ذريته صلى الله عليه وسلم من نسل فاطمة الزهراء هم آل بيته بالأصالة وقد جاء في صحيح مسلم عن عائشة أم المؤمنين رضي الله عنها أنَّها قالت: </w:t>
      </w:r>
      <w:r w:rsidR="00C05E28" w:rsidRPr="0043595C">
        <w:rPr>
          <w:rFonts w:hint="cs"/>
          <w:kern w:val="0"/>
          <w:rtl/>
        </w:rPr>
        <w:t>(</w:t>
      </w:r>
      <w:r w:rsidRPr="0043595C">
        <w:rPr>
          <w:rFonts w:hint="cs"/>
          <w:kern w:val="0"/>
          <w:rtl/>
        </w:rPr>
        <w:t>خرج النَّبِيُّ صلى الله عليه وسلم غداةً وعليه مِرْطٌ مُرَحَّل من شَعر أسود، فجاء الحسن بن علي فأدخله، ثمَّ جاء الحُسين فدخل معه، ثم جاءت فاطمةُ فأدخلها، ثمَّ جاء عليٌّ فأدخله، ثمَّ قال: {إِنَّمَا يُرِيدُ اللهُ لِيُذْهِبَ عَنكُمُ الرِّجْسَ</w:t>
      </w:r>
      <w:r w:rsidR="00C04A3D" w:rsidRPr="0043595C">
        <w:rPr>
          <w:rFonts w:hint="cs"/>
          <w:kern w:val="0"/>
          <w:rtl/>
        </w:rPr>
        <w:t xml:space="preserve"> أهل </w:t>
      </w:r>
      <w:r w:rsidRPr="0043595C">
        <w:rPr>
          <w:rFonts w:hint="cs"/>
          <w:kern w:val="0"/>
          <w:rtl/>
        </w:rPr>
        <w:t>البَيْتِ وَيُطَهِّرَكُمْ تَطْهِيرًا}</w:t>
      </w:r>
      <w:r w:rsidR="006349E8" w:rsidRPr="0043595C">
        <w:rPr>
          <w:rFonts w:hint="cs"/>
          <w:kern w:val="0"/>
          <w:rtl/>
        </w:rPr>
        <w:t xml:space="preserve">) </w:t>
      </w:r>
      <w:r w:rsidRPr="0043595C">
        <w:rPr>
          <w:rFonts w:hint="cs"/>
          <w:kern w:val="0"/>
          <w:rtl/>
        </w:rPr>
        <w:t xml:space="preserve">[صحيح مسلم: 2424]، وروى مسلم من حديث سَعد بن أبي وقَّاص رضي الله عنه قال: </w:t>
      </w:r>
      <w:r w:rsidR="00C05E28" w:rsidRPr="0043595C">
        <w:rPr>
          <w:rFonts w:hint="cs"/>
          <w:kern w:val="0"/>
          <w:rtl/>
        </w:rPr>
        <w:t>(</w:t>
      </w:r>
      <w:r w:rsidRPr="0043595C">
        <w:rPr>
          <w:rFonts w:hint="cs"/>
          <w:kern w:val="0"/>
          <w:rtl/>
        </w:rPr>
        <w:t>لَمَّا نزلت هذه الآيةُ {فَقُلْ تَعَالَوْا نَدْعُ أَبْنَاءَنَا وَأَبْنَاءَكُمْ} دعا رسولُ الله صلى الله عليه وسلم عليًّا وفاطمةَ وحَسناً وحُسيناً، فقال: اللَّهمَّ هؤلاء</w:t>
      </w:r>
      <w:r w:rsidR="00C04A3D" w:rsidRPr="0043595C">
        <w:rPr>
          <w:rFonts w:hint="cs"/>
          <w:kern w:val="0"/>
          <w:rtl/>
        </w:rPr>
        <w:t xml:space="preserve"> أهل </w:t>
      </w:r>
      <w:r w:rsidRPr="0043595C">
        <w:rPr>
          <w:rFonts w:hint="cs"/>
          <w:kern w:val="0"/>
          <w:rtl/>
        </w:rPr>
        <w:t>بيتِي</w:t>
      </w:r>
      <w:r w:rsidR="006349E8" w:rsidRPr="0043595C">
        <w:rPr>
          <w:rFonts w:hint="cs"/>
          <w:kern w:val="0"/>
          <w:rtl/>
        </w:rPr>
        <w:t xml:space="preserve">) </w:t>
      </w:r>
      <w:r w:rsidRPr="0043595C">
        <w:rPr>
          <w:rFonts w:hint="cs"/>
          <w:kern w:val="0"/>
          <w:rtl/>
        </w:rPr>
        <w:t>[مسلم (2404</w:t>
      </w:r>
      <w:r w:rsidR="006349E8" w:rsidRPr="0043595C">
        <w:rPr>
          <w:rFonts w:hint="cs"/>
          <w:kern w:val="0"/>
          <w:rtl/>
        </w:rPr>
        <w:t>)</w:t>
      </w:r>
      <w:r w:rsidR="00401FA2" w:rsidRPr="0043595C">
        <w:rPr>
          <w:rFonts w:hint="cs"/>
          <w:kern w:val="0"/>
          <w:rtl/>
        </w:rPr>
        <w:t>]</w:t>
      </w:r>
      <w:r w:rsidRPr="0043595C">
        <w:rPr>
          <w:rFonts w:hint="cs"/>
          <w:kern w:val="0"/>
          <w:rtl/>
        </w:rPr>
        <w:t xml:space="preserve">، </w:t>
      </w:r>
    </w:p>
    <w:p w14:paraId="345094C3" w14:textId="34ADEB51" w:rsidR="0015681B" w:rsidRPr="0043595C" w:rsidRDefault="00BF7FB2" w:rsidP="00BF7FB2">
      <w:pPr>
        <w:rPr>
          <w:kern w:val="0"/>
          <w:rtl/>
        </w:rPr>
      </w:pPr>
      <w:r w:rsidRPr="0043595C">
        <w:rPr>
          <w:rFonts w:hint="cs"/>
          <w:b/>
          <w:bCs/>
          <w:kern w:val="0"/>
          <w:u w:val="single"/>
          <w:rtl/>
        </w:rPr>
        <w:t>(ثالثا</w:t>
      </w:r>
      <w:r w:rsidR="006349E8" w:rsidRPr="0043595C">
        <w:rPr>
          <w:rFonts w:hint="cs"/>
          <w:b/>
          <w:bCs/>
          <w:kern w:val="0"/>
          <w:u w:val="single"/>
          <w:rtl/>
        </w:rPr>
        <w:t xml:space="preserve">) </w:t>
      </w:r>
      <w:r w:rsidRPr="0043595C">
        <w:rPr>
          <w:rFonts w:hint="cs"/>
          <w:b/>
          <w:bCs/>
          <w:kern w:val="0"/>
          <w:u w:val="single"/>
          <w:rtl/>
        </w:rPr>
        <w:t>ويدخل في الآل: كلُّ مسلمٍ ومسلمةٍ من نَسْل بني هاشم بن عبد مناف</w:t>
      </w:r>
      <w:r w:rsidRPr="0043595C">
        <w:rPr>
          <w:rFonts w:hint="cs"/>
          <w:kern w:val="0"/>
          <w:rtl/>
        </w:rPr>
        <w:t xml:space="preserve">، وهم آل علي، وآل عباس، وآل جعفر، وآل عقيل، والدليل على ذلك ما رواه الإمام أحمد عن زيد بن أرقم رضي الله عنه قال: </w:t>
      </w:r>
      <w:r w:rsidR="00C05E28" w:rsidRPr="0043595C">
        <w:rPr>
          <w:rFonts w:hint="cs"/>
          <w:kern w:val="0"/>
          <w:rtl/>
        </w:rPr>
        <w:t>(</w:t>
      </w:r>
      <w:r w:rsidRPr="0043595C">
        <w:rPr>
          <w:rFonts w:hint="cs"/>
          <w:kern w:val="0"/>
          <w:rtl/>
        </w:rPr>
        <w:t>قَامَ رَسُولُ اللَّهِ صَلَّى اللَّهُ عَلَيْهِ وَسَلَّمَ يَوْمًا خَطِيبًا فِينَا بِمَاءٍ يُدْعَى خُمًّا بَيْنَ مَكَّةَ وَالْمَدِينَةِ ؛ فَحَمِدَ اللَّهَ تَعَالَى وَأَثْنَى عَلَيْهِ وَوَعَظَ وَذَكَّرَ ثُمَّ قَالَ: " أَمَّا بَعْدُ أَلَا يَا أَيُّهَا النَّاسُ إِنَّمَا أَنَا بَشَرٌ يُوشِكُ أَنْ يَأْتِيَنِي رَسُولُ رَبِّي عَزَّ وَجَلَّ فَأُجِيبُ ؛ وَإِنِّي تَارِكٌ فِيكُمْ ثَقَلَيْنِ أَوَّلُهُمَا كِتَابُ اللَّهِ عَزَّ وَجَلَّ فِيهِ الْهُدَى وَالنُّورُ فَخُذُوا بِكِتَابِ اللَّهِ تَعَالَى وَاسْتَمْسِكُوا بِهِ - فَحَثَّ عَلَى كِتَابِ اللَّهِ وَرَغَّبَ فِيهِ - قَالَ:</w:t>
      </w:r>
      <w:r w:rsidR="00A41DAA" w:rsidRPr="0043595C">
        <w:rPr>
          <w:rFonts w:hint="cs"/>
          <w:kern w:val="0"/>
          <w:rtl/>
        </w:rPr>
        <w:t xml:space="preserve"> وأهل </w:t>
      </w:r>
      <w:r w:rsidRPr="0043595C">
        <w:rPr>
          <w:rFonts w:hint="cs"/>
          <w:kern w:val="0"/>
          <w:rtl/>
        </w:rPr>
        <w:t xml:space="preserve"> بَيْتِي أُذَكِّرُكُمْ اللَّهَ فِي</w:t>
      </w:r>
      <w:r w:rsidR="00C04A3D" w:rsidRPr="0043595C">
        <w:rPr>
          <w:rFonts w:hint="cs"/>
          <w:kern w:val="0"/>
          <w:rtl/>
        </w:rPr>
        <w:t xml:space="preserve"> أهل </w:t>
      </w:r>
      <w:r w:rsidRPr="0043595C">
        <w:rPr>
          <w:rFonts w:hint="cs"/>
          <w:kern w:val="0"/>
          <w:rtl/>
        </w:rPr>
        <w:t>بَيْتِي أُذَكِّرُكُمْ اللَّهَ فِي</w:t>
      </w:r>
      <w:r w:rsidR="00C04A3D" w:rsidRPr="0043595C">
        <w:rPr>
          <w:rFonts w:hint="cs"/>
          <w:kern w:val="0"/>
          <w:rtl/>
        </w:rPr>
        <w:t xml:space="preserve"> أهل </w:t>
      </w:r>
      <w:r w:rsidRPr="0043595C">
        <w:rPr>
          <w:rFonts w:hint="cs"/>
          <w:kern w:val="0"/>
          <w:rtl/>
        </w:rPr>
        <w:t>بَيْتِي أُذَكِّرُكُمْ اللَّهَ فِي</w:t>
      </w:r>
      <w:r w:rsidR="00C04A3D" w:rsidRPr="0043595C">
        <w:rPr>
          <w:rFonts w:hint="cs"/>
          <w:kern w:val="0"/>
          <w:rtl/>
        </w:rPr>
        <w:t xml:space="preserve"> أهل </w:t>
      </w:r>
      <w:r w:rsidRPr="0043595C">
        <w:rPr>
          <w:rFonts w:hint="cs"/>
          <w:kern w:val="0"/>
          <w:rtl/>
        </w:rPr>
        <w:t>بَيْتِي " فَقَالَ لَهُ حُصَيْنٌ: وَمَنْ</w:t>
      </w:r>
      <w:r w:rsidR="00C04A3D" w:rsidRPr="0043595C">
        <w:rPr>
          <w:rFonts w:hint="cs"/>
          <w:kern w:val="0"/>
          <w:rtl/>
        </w:rPr>
        <w:t xml:space="preserve"> أهل </w:t>
      </w:r>
      <w:r w:rsidRPr="0043595C">
        <w:rPr>
          <w:rFonts w:hint="cs"/>
          <w:kern w:val="0"/>
          <w:rtl/>
        </w:rPr>
        <w:t>بَيْتِهِ يَا زَيْدُ؟ أَلَيْسَ نِسَاؤُهُ مِنْ</w:t>
      </w:r>
      <w:r w:rsidR="00C04A3D" w:rsidRPr="0043595C">
        <w:rPr>
          <w:rFonts w:hint="cs"/>
          <w:kern w:val="0"/>
          <w:rtl/>
        </w:rPr>
        <w:t xml:space="preserve"> أهل </w:t>
      </w:r>
      <w:r w:rsidRPr="0043595C">
        <w:rPr>
          <w:rFonts w:hint="cs"/>
          <w:kern w:val="0"/>
          <w:rtl/>
        </w:rPr>
        <w:t>بَيْتِهِ؟ قَالَ: إِنَّ نِسَاءَهُ مِنْ</w:t>
      </w:r>
      <w:r w:rsidR="00C04A3D" w:rsidRPr="0043595C">
        <w:rPr>
          <w:rFonts w:hint="cs"/>
          <w:kern w:val="0"/>
          <w:rtl/>
        </w:rPr>
        <w:t xml:space="preserve"> أهل </w:t>
      </w:r>
      <w:r w:rsidRPr="0043595C">
        <w:rPr>
          <w:rFonts w:hint="cs"/>
          <w:kern w:val="0"/>
          <w:rtl/>
        </w:rPr>
        <w:t>بَيْتِهِ وَلَكِنَّ</w:t>
      </w:r>
      <w:r w:rsidR="00C04A3D" w:rsidRPr="0043595C">
        <w:rPr>
          <w:rFonts w:hint="cs"/>
          <w:kern w:val="0"/>
          <w:rtl/>
        </w:rPr>
        <w:t xml:space="preserve"> أهل </w:t>
      </w:r>
      <w:r w:rsidRPr="0043595C">
        <w:rPr>
          <w:rFonts w:hint="cs"/>
          <w:kern w:val="0"/>
          <w:rtl/>
        </w:rPr>
        <w:t xml:space="preserve">بَيْتِهِ مَنْ حُرِمَ الصَّدَقَةَ بَعْدَهُ. قَالَ: </w:t>
      </w:r>
      <w:r w:rsidRPr="0043595C">
        <w:rPr>
          <w:rFonts w:hint="cs"/>
          <w:kern w:val="0"/>
          <w:rtl/>
        </w:rPr>
        <w:lastRenderedPageBreak/>
        <w:t>وَمَنْ هُمْ؟ قَالَ: " هُمْ آلُ عَلِيٍّ وَآلُ عَقِيلٍ وَآلُ جَعْفَرٍ وَآلُ عَبَّاسٍ " قَالَ: أَكُلُّ هَؤُلَاءِ حُرِمَ الصَّدَقَةَ! قَالَ: نَعَمْ</w:t>
      </w:r>
      <w:r w:rsidR="006349E8" w:rsidRPr="0043595C">
        <w:rPr>
          <w:rFonts w:hint="cs"/>
          <w:kern w:val="0"/>
          <w:rtl/>
        </w:rPr>
        <w:t xml:space="preserve">) </w:t>
      </w:r>
      <w:r w:rsidRPr="0043595C">
        <w:rPr>
          <w:rFonts w:hint="cs"/>
          <w:kern w:val="0"/>
          <w:rtl/>
        </w:rPr>
        <w:t xml:space="preserve">[رواه أحمد برقم 18464]، وذِكرَ زيد بن أرقم رضي الله عنه آلَ عَقيل وآلَ عليٍّ وآلَ جعفر وآلَ العبَّاس لا يدلُّ على أنَّهم فقط هم الذين تحرُم عليهم الصَّدقةُ دون سواهم من بني هاشم، بل هي تحرُم على كلِّ مسلمٍ ومسلمةٍ من نسل عبدالمطلب، لأنه لم يعقب لهاشم إلا في عبد المطلب، وقد جاء في صحيح مسلم ما يدل على دخول أولاد ربيعة بن الحارث بن عبدالمطلب مع آلَ عَقيل وآلَ عليٍّ وآلَ جعفر وآلَ العبَّاس، فقد أخرج مسلم في صحيحه عن عبدالمطلب بن ربيعة بن الحارث بن عبدالمطلب أنَّه ذهب هو والفضل بن عباس إلى رسول الله صلى الله عليه وسلم يطلبان منه أن يُولِّيهما على الصَّدقةِ ليُصيبَا مِن المال ما يتزوَّجان به، فقال لهما صلى الله عليه وسلم: </w:t>
      </w:r>
      <w:r w:rsidR="00C05E28" w:rsidRPr="0043595C">
        <w:rPr>
          <w:rFonts w:hint="cs"/>
          <w:kern w:val="0"/>
          <w:rtl/>
        </w:rPr>
        <w:t>(</w:t>
      </w:r>
      <w:r w:rsidRPr="0043595C">
        <w:rPr>
          <w:rFonts w:hint="cs"/>
          <w:kern w:val="0"/>
          <w:rtl/>
        </w:rPr>
        <w:t>إنَّ الصَّدقة لا تنبغي لآل محمد، إنَّما هي أوساخُ الناس</w:t>
      </w:r>
      <w:r w:rsidR="006349E8" w:rsidRPr="0043595C">
        <w:rPr>
          <w:rFonts w:hint="cs"/>
          <w:kern w:val="0"/>
          <w:rtl/>
        </w:rPr>
        <w:t xml:space="preserve">) </w:t>
      </w:r>
      <w:r w:rsidRPr="0043595C">
        <w:rPr>
          <w:rFonts w:hint="cs"/>
          <w:kern w:val="0"/>
          <w:rtl/>
        </w:rPr>
        <w:t>ثمَّ أمر بتزويجهما وإصداقهما من الخمس، [صحيح مسلم: (1072</w:t>
      </w:r>
      <w:r w:rsidR="006349E8" w:rsidRPr="0043595C">
        <w:rPr>
          <w:rFonts w:hint="cs"/>
          <w:kern w:val="0"/>
          <w:rtl/>
        </w:rPr>
        <w:t>)</w:t>
      </w:r>
      <w:r w:rsidR="00401FA2" w:rsidRPr="0043595C">
        <w:rPr>
          <w:rFonts w:hint="cs"/>
          <w:kern w:val="0"/>
          <w:rtl/>
        </w:rPr>
        <w:t>]</w:t>
      </w:r>
      <w:r w:rsidRPr="0043595C">
        <w:rPr>
          <w:rFonts w:hint="cs"/>
          <w:kern w:val="0"/>
          <w:rtl/>
        </w:rPr>
        <w:t>،</w:t>
      </w:r>
    </w:p>
    <w:p w14:paraId="0954255F" w14:textId="5001BDD3" w:rsidR="0015681B" w:rsidRPr="0043595C" w:rsidRDefault="00BF7FB2" w:rsidP="00BF7FB2">
      <w:pPr>
        <w:rPr>
          <w:kern w:val="0"/>
          <w:rtl/>
        </w:rPr>
      </w:pPr>
      <w:r w:rsidRPr="0043595C">
        <w:rPr>
          <w:rFonts w:hint="cs"/>
          <w:b/>
          <w:bCs/>
          <w:kern w:val="0"/>
          <w:u w:val="single"/>
          <w:rtl/>
        </w:rPr>
        <w:t>(رابعا</w:t>
      </w:r>
      <w:r w:rsidR="006349E8" w:rsidRPr="0043595C">
        <w:rPr>
          <w:rFonts w:hint="cs"/>
          <w:b/>
          <w:bCs/>
          <w:kern w:val="0"/>
          <w:u w:val="single"/>
          <w:rtl/>
        </w:rPr>
        <w:t xml:space="preserve">) </w:t>
      </w:r>
      <w:r w:rsidRPr="0043595C">
        <w:rPr>
          <w:rFonts w:hint="cs"/>
          <w:b/>
          <w:bCs/>
          <w:kern w:val="0"/>
          <w:u w:val="single"/>
          <w:rtl/>
        </w:rPr>
        <w:t>وأما آل المطلب وهو مذهب الشافعي وأحمد</w:t>
      </w:r>
      <w:r w:rsidRPr="0043595C">
        <w:rPr>
          <w:rFonts w:hint="cs"/>
          <w:kern w:val="0"/>
          <w:rtl/>
        </w:rPr>
        <w:t xml:space="preserve">: فقد أخرج البخاري عن جبير بن مطعم رضي الله عنه أنه قال: </w:t>
      </w:r>
      <w:r w:rsidR="00C05E28" w:rsidRPr="0043595C">
        <w:rPr>
          <w:rFonts w:hint="cs"/>
          <w:kern w:val="0"/>
          <w:rtl/>
        </w:rPr>
        <w:t>(</w:t>
      </w:r>
      <w:r w:rsidRPr="0043595C">
        <w:rPr>
          <w:rFonts w:hint="cs"/>
          <w:kern w:val="0"/>
          <w:rtl/>
        </w:rPr>
        <w:t>مَشَيْتُ أَنَا وَعُثْمَانُ بْنُ عَفَّانَ إِلَى رَسُولِ اللَّهِ صَلَّى اللَّهُ عَلَيْهِ وَسَلَّمَ فَقُلْنَا: يَا رَسُولَ اللَّهِ أَعْطَيْتَ بَنِي الْمُطَّلِبِ وَتَرَكْتَنَا وَنَحْنُ وَهُمْ مِنْكَ بِمَنْزِلَةٍ وَاحِدَةٍ؟! فَقَالَ رَسُولُ اللَّهِ صَلَّى اللَّهُ عَلَيْهِ وَسَلَّمَ: إِنَّمَا بَنُو الْمُطَّلِبِ وَبَنُو هَاشِمٍ شَيْءٌ وَاحِدٌ</w:t>
      </w:r>
      <w:r w:rsidR="006349E8" w:rsidRPr="0043595C">
        <w:rPr>
          <w:rFonts w:hint="cs"/>
          <w:kern w:val="0"/>
          <w:rtl/>
        </w:rPr>
        <w:t xml:space="preserve">) </w:t>
      </w:r>
      <w:r w:rsidRPr="0043595C">
        <w:rPr>
          <w:rFonts w:hint="cs"/>
          <w:kern w:val="0"/>
          <w:rtl/>
        </w:rPr>
        <w:t xml:space="preserve">[رواه البخاري 2907، والنسائي 4067]، </w:t>
      </w:r>
    </w:p>
    <w:p w14:paraId="00985E6E" w14:textId="53045C35" w:rsidR="0015681B" w:rsidRPr="0043595C" w:rsidRDefault="00BF7FB2" w:rsidP="00BF7FB2">
      <w:pPr>
        <w:rPr>
          <w:kern w:val="0"/>
          <w:rtl/>
        </w:rPr>
      </w:pPr>
      <w:r w:rsidRPr="0043595C">
        <w:rPr>
          <w:rFonts w:hint="cs"/>
          <w:b/>
          <w:bCs/>
          <w:kern w:val="0"/>
          <w:u w:val="single"/>
          <w:rtl/>
        </w:rPr>
        <w:t>(خامسا</w:t>
      </w:r>
      <w:r w:rsidR="006349E8" w:rsidRPr="0043595C">
        <w:rPr>
          <w:rFonts w:hint="cs"/>
          <w:b/>
          <w:bCs/>
          <w:kern w:val="0"/>
          <w:u w:val="single"/>
          <w:rtl/>
        </w:rPr>
        <w:t xml:space="preserve">) </w:t>
      </w:r>
      <w:r w:rsidRPr="0043595C">
        <w:rPr>
          <w:rFonts w:hint="cs"/>
          <w:b/>
          <w:bCs/>
          <w:kern w:val="0"/>
          <w:u w:val="single"/>
          <w:rtl/>
        </w:rPr>
        <w:t>موالي آل البيت:</w:t>
      </w:r>
      <w:r w:rsidRPr="0043595C">
        <w:rPr>
          <w:rFonts w:hint="cs"/>
          <w:kern w:val="0"/>
          <w:rtl/>
        </w:rPr>
        <w:t xml:space="preserve"> فلما جاء عن مهران مولى النبي صلى الله عليه وسلم قال: قال رسول الله عليه وسلم: </w:t>
      </w:r>
      <w:r w:rsidR="00C05E28" w:rsidRPr="0043595C">
        <w:rPr>
          <w:rFonts w:hint="cs"/>
          <w:kern w:val="0"/>
          <w:rtl/>
        </w:rPr>
        <w:t>(</w:t>
      </w:r>
      <w:r w:rsidRPr="0043595C">
        <w:rPr>
          <w:rFonts w:hint="cs"/>
          <w:kern w:val="0"/>
          <w:rtl/>
        </w:rPr>
        <w:t>إِنَّا آلُ مُحَمَّدٍ لَا تَحِلُّ لَنَا الصَّدَقَةُ وَمَوْلَى الْقَوْمِ مِنْهُمْ</w:t>
      </w:r>
      <w:r w:rsidR="006349E8" w:rsidRPr="0043595C">
        <w:rPr>
          <w:rFonts w:hint="cs"/>
          <w:kern w:val="0"/>
          <w:rtl/>
        </w:rPr>
        <w:t xml:space="preserve">) </w:t>
      </w:r>
      <w:r w:rsidRPr="0043595C">
        <w:rPr>
          <w:rFonts w:hint="cs"/>
          <w:kern w:val="0"/>
          <w:rtl/>
        </w:rPr>
        <w:t xml:space="preserve">[رواه أحمد برقم 15152]، ويدلُّ أيضا على تحريم الصَّدقة على موالِي بَنِي هاشِم ما رواه أبو داود والترمذي والنسائي عن أبي رافع: </w:t>
      </w:r>
      <w:r w:rsidR="00C05E28" w:rsidRPr="0043595C">
        <w:rPr>
          <w:rFonts w:hint="cs"/>
          <w:kern w:val="0"/>
          <w:rtl/>
        </w:rPr>
        <w:t>(</w:t>
      </w:r>
      <w:r w:rsidRPr="0043595C">
        <w:rPr>
          <w:rFonts w:hint="cs"/>
          <w:kern w:val="0"/>
          <w:rtl/>
        </w:rPr>
        <w:t>أنَّ النَّبِيَّ صلى الله عليه وسلم بعث رجلاً على الصَّدقة مِن بَنِي مخزوم، فقال لأبي رافع: اصْحَبنِي فإنَّك تُصيبُ منها، قال: حتى آتِي رسولَ الله صلى الله عليه وسلم فأسأله، فأتاه فسأله، فقال: مولَى القوم مِن أنفسِهم، وإنَّا لا تحِلُّ لنا الصَّدقة</w:t>
      </w:r>
      <w:r w:rsidR="006349E8" w:rsidRPr="0043595C">
        <w:rPr>
          <w:rFonts w:hint="cs"/>
          <w:kern w:val="0"/>
          <w:rtl/>
        </w:rPr>
        <w:t xml:space="preserve">) </w:t>
      </w:r>
      <w:r w:rsidRPr="0043595C">
        <w:rPr>
          <w:rFonts w:hint="cs"/>
          <w:kern w:val="0"/>
          <w:rtl/>
        </w:rPr>
        <w:t>[أبو داود (1650</w:t>
      </w:r>
      <w:r w:rsidR="006349E8" w:rsidRPr="0043595C">
        <w:rPr>
          <w:rFonts w:hint="cs"/>
          <w:kern w:val="0"/>
          <w:rtl/>
        </w:rPr>
        <w:t>)</w:t>
      </w:r>
      <w:r w:rsidR="002D3F1A" w:rsidRPr="0043595C">
        <w:rPr>
          <w:rFonts w:hint="cs"/>
          <w:kern w:val="0"/>
          <w:rtl/>
        </w:rPr>
        <w:t>،</w:t>
      </w:r>
      <w:r w:rsidRPr="0043595C">
        <w:rPr>
          <w:rFonts w:hint="cs"/>
          <w:kern w:val="0"/>
          <w:rtl/>
        </w:rPr>
        <w:t xml:space="preserve"> والترمذي (657</w:t>
      </w:r>
      <w:r w:rsidR="006349E8" w:rsidRPr="0043595C">
        <w:rPr>
          <w:rFonts w:hint="cs"/>
          <w:kern w:val="0"/>
          <w:rtl/>
        </w:rPr>
        <w:t>)</w:t>
      </w:r>
      <w:r w:rsidR="002D3F1A" w:rsidRPr="0043595C">
        <w:rPr>
          <w:rFonts w:hint="cs"/>
          <w:kern w:val="0"/>
          <w:rtl/>
        </w:rPr>
        <w:t>،</w:t>
      </w:r>
      <w:r w:rsidRPr="0043595C">
        <w:rPr>
          <w:rFonts w:hint="cs"/>
          <w:kern w:val="0"/>
          <w:rtl/>
        </w:rPr>
        <w:t xml:space="preserve"> والنسائي (2611</w:t>
      </w:r>
      <w:r w:rsidR="006349E8" w:rsidRPr="0043595C">
        <w:rPr>
          <w:rFonts w:hint="cs"/>
          <w:kern w:val="0"/>
          <w:rtl/>
        </w:rPr>
        <w:t>)</w:t>
      </w:r>
      <w:r w:rsidR="00401FA2" w:rsidRPr="0043595C">
        <w:rPr>
          <w:rFonts w:hint="cs"/>
          <w:kern w:val="0"/>
          <w:rtl/>
        </w:rPr>
        <w:t>]</w:t>
      </w:r>
      <w:r w:rsidRPr="0043595C">
        <w:rPr>
          <w:rFonts w:hint="cs"/>
          <w:kern w:val="0"/>
          <w:rtl/>
        </w:rPr>
        <w:t>،</w:t>
      </w:r>
    </w:p>
    <w:p w14:paraId="22C9AC53" w14:textId="157165C3" w:rsidR="00BF7FB2" w:rsidRPr="0043595C" w:rsidRDefault="00C05E28" w:rsidP="00BF7FB2">
      <w:pPr>
        <w:rPr>
          <w:kern w:val="0"/>
          <w:rtl/>
          <w14:cntxtAlts/>
        </w:rPr>
      </w:pPr>
      <w:r w:rsidRPr="0043595C">
        <w:rPr>
          <w:rFonts w:hint="cs"/>
          <w:b/>
          <w:bCs/>
          <w:kern w:val="0"/>
          <w:sz w:val="32"/>
          <w:szCs w:val="32"/>
          <w:u w:val="single"/>
          <w:rtl/>
        </w:rPr>
        <w:t>(</w:t>
      </w:r>
      <w:r w:rsidR="00BF7FB2" w:rsidRPr="0043595C">
        <w:rPr>
          <w:rFonts w:hint="cs"/>
          <w:b/>
          <w:bCs/>
          <w:kern w:val="0"/>
          <w:sz w:val="32"/>
          <w:szCs w:val="32"/>
          <w:u w:val="single"/>
          <w:rtl/>
        </w:rPr>
        <w:t>تنبيه</w:t>
      </w:r>
      <w:r w:rsidR="006349E8" w:rsidRPr="0043595C">
        <w:rPr>
          <w:rFonts w:hint="cs"/>
          <w:b/>
          <w:bCs/>
          <w:kern w:val="0"/>
          <w:sz w:val="32"/>
          <w:szCs w:val="32"/>
          <w:u w:val="single"/>
          <w:rtl/>
        </w:rPr>
        <w:t xml:space="preserve">) </w:t>
      </w:r>
      <w:r w:rsidR="00BF7FB2" w:rsidRPr="0043595C">
        <w:rPr>
          <w:rFonts w:hint="cs"/>
          <w:b/>
          <w:bCs/>
          <w:kern w:val="0"/>
          <w:sz w:val="32"/>
          <w:szCs w:val="32"/>
          <w:u w:val="single"/>
          <w:rtl/>
        </w:rPr>
        <w:t>الرد على شبهات من قال بعدم دخول أمهات المؤمنين في الآل،</w:t>
      </w:r>
      <w:r w:rsidR="00BF7FB2" w:rsidRPr="0043595C">
        <w:rPr>
          <w:rFonts w:hint="cs"/>
          <w:kern w:val="0"/>
          <w:rtl/>
        </w:rPr>
        <w:t xml:space="preserve"> </w:t>
      </w:r>
      <w:r w:rsidRPr="0043595C">
        <w:rPr>
          <w:rFonts w:hint="cs"/>
          <w:b/>
          <w:bCs/>
          <w:kern w:val="0"/>
          <w:rtl/>
        </w:rPr>
        <w:t>(</w:t>
      </w:r>
      <w:r w:rsidR="00BF7FB2" w:rsidRPr="0043595C">
        <w:rPr>
          <w:rFonts w:hint="cs"/>
          <w:b/>
          <w:bCs/>
          <w:kern w:val="0"/>
          <w:rtl/>
        </w:rPr>
        <w:t>قالوا</w:t>
      </w:r>
      <w:r w:rsidR="006349E8" w:rsidRPr="0043595C">
        <w:rPr>
          <w:rFonts w:hint="cs"/>
          <w:b/>
          <w:bCs/>
          <w:kern w:val="0"/>
          <w:rtl/>
        </w:rPr>
        <w:t>):</w:t>
      </w:r>
      <w:r w:rsidR="00BF7FB2" w:rsidRPr="0043595C">
        <w:rPr>
          <w:rFonts w:hint="cs"/>
          <w:kern w:val="0"/>
          <w:rtl/>
        </w:rPr>
        <w:t xml:space="preserve"> لو ان آية التطهير تتناول أمهات المؤمنين فلماذا عدل القرآن في الآية إلى الضمير المذكّر {يطهركم} بدلاً من نون النسوة (يطهركن</w:t>
      </w:r>
      <w:r w:rsidR="006349E8" w:rsidRPr="0043595C">
        <w:rPr>
          <w:rFonts w:hint="cs"/>
          <w:kern w:val="0"/>
          <w:rtl/>
        </w:rPr>
        <w:t>)</w:t>
      </w:r>
      <w:r w:rsidR="002D3F1A" w:rsidRPr="0043595C">
        <w:rPr>
          <w:rFonts w:hint="cs"/>
          <w:kern w:val="0"/>
          <w:rtl/>
        </w:rPr>
        <w:t>،</w:t>
      </w:r>
      <w:r w:rsidR="00BF7FB2" w:rsidRPr="0043595C">
        <w:rPr>
          <w:rFonts w:hint="cs"/>
          <w:kern w:val="0"/>
          <w:rtl/>
        </w:rPr>
        <w:t xml:space="preserve"> وقد كان الخطاب لهن أصلا، والجواب: أنّ التطهير عام لكل آل البيت وليس أمهات المؤمنين وحسب، وهذا من عظمة النص القرآني وبلاغته، فقد كان النبي صلى الله عليه وسلم هو اول المقصودين بالتطهير لأنه صلى الله عليه وسلم الأصل، فلما اشترك معهن في التطهير، هو وعلي وفاطمة والحسن والحسين رضي الله عنهم بل وعامة بني هاشم، كان الخطاب هنا يشمل </w:t>
      </w:r>
      <w:r w:rsidR="00BF7FB2" w:rsidRPr="0043595C">
        <w:rPr>
          <w:rFonts w:hint="cs"/>
          <w:kern w:val="0"/>
          <w:rtl/>
        </w:rPr>
        <w:lastRenderedPageBreak/>
        <w:t xml:space="preserve">الجميع، وهنا يلزم التذكير لأنه خطاب يشمل الرجال والنساء فيصلح وليس العكس لأنّ خطاب النساء لا يدخل فيه الرجال، وهذا أسلوب معروف من أساليب اللغة أنه إذا اجتمع الرجال والنساء في خطاب غلّب جانب التذكير على التأنيث، ولما كان بقية الخطاب لأمهات المؤمنين خاصة فقد عاد الخطاب للتأنيث مرة أخرى، و </w:t>
      </w:r>
      <w:r w:rsidRPr="0043595C">
        <w:rPr>
          <w:rFonts w:hint="cs"/>
          <w:b/>
          <w:bCs/>
          <w:kern w:val="0"/>
          <w:rtl/>
        </w:rPr>
        <w:t>(</w:t>
      </w:r>
      <w:r w:rsidR="00BF7FB2" w:rsidRPr="0043595C">
        <w:rPr>
          <w:rFonts w:hint="cs"/>
          <w:b/>
          <w:bCs/>
          <w:kern w:val="0"/>
          <w:rtl/>
        </w:rPr>
        <w:t>قالوا</w:t>
      </w:r>
      <w:r w:rsidR="006349E8" w:rsidRPr="0043595C">
        <w:rPr>
          <w:rFonts w:hint="cs"/>
          <w:b/>
          <w:bCs/>
          <w:kern w:val="0"/>
          <w:rtl/>
        </w:rPr>
        <w:t>):</w:t>
      </w:r>
      <w:r w:rsidR="00BF7FB2" w:rsidRPr="0043595C">
        <w:rPr>
          <w:rFonts w:hint="cs"/>
          <w:b/>
          <w:bCs/>
          <w:kern w:val="0"/>
          <w:rtl/>
        </w:rPr>
        <w:t xml:space="preserve"> </w:t>
      </w:r>
      <w:r w:rsidR="00BF7FB2" w:rsidRPr="0043595C">
        <w:rPr>
          <w:rFonts w:hint="cs"/>
          <w:kern w:val="0"/>
          <w:rtl/>
        </w:rPr>
        <w:t xml:space="preserve">قوله صلى الله عليه وسلم </w:t>
      </w:r>
      <w:r w:rsidRPr="0043595C">
        <w:rPr>
          <w:rFonts w:hint="cs"/>
          <w:kern w:val="0"/>
          <w:rtl/>
        </w:rPr>
        <w:t>(</w:t>
      </w:r>
      <w:r w:rsidR="00BF7FB2" w:rsidRPr="0043595C">
        <w:rPr>
          <w:rFonts w:hint="cs"/>
          <w:kern w:val="0"/>
          <w:rtl/>
        </w:rPr>
        <w:t>إنَّ الصَّدقة لا تنبغي لآل محمد</w:t>
      </w:r>
      <w:r w:rsidR="006349E8" w:rsidRPr="0043595C">
        <w:rPr>
          <w:rFonts w:hint="cs"/>
          <w:kern w:val="0"/>
          <w:rtl/>
        </w:rPr>
        <w:t xml:space="preserve">) </w:t>
      </w:r>
      <w:r w:rsidR="00BF7FB2" w:rsidRPr="0043595C">
        <w:rPr>
          <w:rFonts w:hint="cs"/>
          <w:kern w:val="0"/>
          <w:rtl/>
        </w:rPr>
        <w:t xml:space="preserve">[مسلم: 1072]، وقد ثبت في الصحيح أن بريرة تُصدّق عليها بلحم فأكلته، ولم يحرمه النبي صلى الله عليه وسلم، وهي مولاة لعائشة رضي الله عنها، فإن كانت الصدقة حراما عليهن لحرمت على مواليهن، كما أنّها لما حرمت على بني هاشم حرمت على مواليهم، والجواب: أن تحريم الصدقة على أزواج النبي صلى الله عليه وسلم ليس بطريق الأصالة، وإنما هو تبع لتحريمها عليه صلى الله عليه وسلم، وإلا فالصدقة حلال لهن قبل اتصالهن به، فهن فرع في هذا التحريم، والتحريم على المولى فرع التحريم على سيده، فلما كان التحريم على بني هاشم أصلا استتبع ذلك مواليهم، ولما كان التحريم على أزواج النبي صلى الله عليه وسلم تبعا لم يقو ذلك على استتباع مواليهن، لأنه فرع عن فرع، وقد صح أنّ أمهات المؤمنين كنّ لا يقبلن الصدقة، وإنما كنّ يُعطَيْن من الخُمس، وقد روى ابن أبي شيبة في مصنّفه عن ابن أبي مُلَيكة: </w:t>
      </w:r>
      <w:r w:rsidRPr="0043595C">
        <w:rPr>
          <w:rFonts w:hint="cs"/>
          <w:kern w:val="0"/>
          <w:rtl/>
        </w:rPr>
        <w:t>(</w:t>
      </w:r>
      <w:r w:rsidR="00BF7FB2" w:rsidRPr="0043595C">
        <w:rPr>
          <w:rFonts w:hint="cs"/>
          <w:kern w:val="0"/>
          <w:rtl/>
        </w:rPr>
        <w:t>أنَّ خالد بنَ سعيد بعث إلى عائشةَ ببقرةٍ من الصَّدقةِ فردَّتْها، وقالت: إنَّا آلَ محمَّدٍ صلى الله عليه وسلم لا تَحلُّ لنا الصَّدقة</w:t>
      </w:r>
      <w:r w:rsidR="006349E8" w:rsidRPr="0043595C">
        <w:rPr>
          <w:rFonts w:hint="cs"/>
          <w:kern w:val="0"/>
          <w:rtl/>
        </w:rPr>
        <w:t xml:space="preserve">) </w:t>
      </w:r>
      <w:r w:rsidR="00BF7FB2" w:rsidRPr="0043595C">
        <w:rPr>
          <w:rFonts w:hint="cs"/>
          <w:kern w:val="0"/>
          <w:rtl/>
        </w:rPr>
        <w:t>[مصنف أبي شيبة: (3/214</w:t>
      </w:r>
      <w:r w:rsidR="006349E8" w:rsidRPr="0043595C">
        <w:rPr>
          <w:rFonts w:hint="cs"/>
          <w:kern w:val="0"/>
          <w:rtl/>
        </w:rPr>
        <w:t>)</w:t>
      </w:r>
      <w:r w:rsidR="00401FA2" w:rsidRPr="0043595C">
        <w:rPr>
          <w:rFonts w:hint="cs"/>
          <w:kern w:val="0"/>
          <w:rtl/>
        </w:rPr>
        <w:t>]</w:t>
      </w:r>
      <w:r w:rsidR="00BF7FB2" w:rsidRPr="0043595C">
        <w:rPr>
          <w:rFonts w:hint="cs"/>
          <w:kern w:val="0"/>
          <w:rtl/>
        </w:rPr>
        <w:t xml:space="preserve">، و </w:t>
      </w:r>
      <w:r w:rsidRPr="0043595C">
        <w:rPr>
          <w:rFonts w:hint="cs"/>
          <w:b/>
          <w:bCs/>
          <w:kern w:val="0"/>
          <w:rtl/>
        </w:rPr>
        <w:t>(</w:t>
      </w:r>
      <w:r w:rsidR="00BF7FB2" w:rsidRPr="0043595C">
        <w:rPr>
          <w:rFonts w:hint="cs"/>
          <w:b/>
          <w:bCs/>
          <w:kern w:val="0"/>
          <w:rtl/>
        </w:rPr>
        <w:t>قالوا</w:t>
      </w:r>
      <w:r w:rsidR="006349E8" w:rsidRPr="0043595C">
        <w:rPr>
          <w:rFonts w:hint="cs"/>
          <w:b/>
          <w:bCs/>
          <w:kern w:val="0"/>
          <w:rtl/>
        </w:rPr>
        <w:t>):</w:t>
      </w:r>
      <w:r w:rsidR="00BF7FB2" w:rsidRPr="0043595C">
        <w:rPr>
          <w:rFonts w:hint="cs"/>
          <w:b/>
          <w:bCs/>
          <w:kern w:val="0"/>
          <w:rtl/>
        </w:rPr>
        <w:t xml:space="preserve"> </w:t>
      </w:r>
      <w:r w:rsidR="00BF7FB2" w:rsidRPr="0043595C">
        <w:rPr>
          <w:rFonts w:hint="cs"/>
          <w:kern w:val="0"/>
          <w:rtl/>
        </w:rPr>
        <w:t>نفى زيد ابن أرقم رضي الله عنه أن تكون أمهات المؤمنين من آل بيته صلى الله عليه وسلم</w:t>
      </w:r>
      <w:r w:rsidR="00BF7FB2" w:rsidRPr="0043595C">
        <w:rPr>
          <w:rFonts w:hint="cs"/>
          <w:b/>
          <w:bCs/>
          <w:kern w:val="0"/>
          <w:rtl/>
        </w:rPr>
        <w:t xml:space="preserve"> </w:t>
      </w:r>
      <w:r w:rsidR="00BF7FB2" w:rsidRPr="0043595C">
        <w:rPr>
          <w:rFonts w:hint="cs"/>
          <w:kern w:val="0"/>
          <w:rtl/>
        </w:rPr>
        <w:t xml:space="preserve">فقد روى مسلم في صحيحه بإسناده عن يزيد بن حيَّان قال: </w:t>
      </w:r>
      <w:r w:rsidRPr="0043595C">
        <w:rPr>
          <w:rFonts w:hint="cs"/>
          <w:kern w:val="0"/>
          <w:rtl/>
        </w:rPr>
        <w:t>(</w:t>
      </w:r>
      <w:r w:rsidR="00BF7FB2" w:rsidRPr="0043595C">
        <w:rPr>
          <w:rFonts w:hint="cs"/>
          <w:kern w:val="0"/>
          <w:rtl/>
        </w:rPr>
        <w:t>انطلقتُ أنا وحُصين بن سَبْرة وعمر بنُ مسلم إلى زيد بنِ أرقم، فلمَّا جلسنا إليه، قال له حُصين: لقد لقيتَ ـ يا زيد! ـ خيراً كثيراً، رأيتَ رسولَ الله صلى الله عليه وسلم، وسمعتَ حديثَه، وغزوتَ معه، وصلَّيتَ خلفه، لقد لقيتَ يا زيد! ـ خيراً كثيراً، حدِّثْنا ـ يا زيد! ـ ما سَمعتَ من رسولِ الله صلى الله عليه وسلم، قال: يا ابنَ أخي! والله! لقد كَبِرَتْ سِنِّي، وقَدُم عهدِي، ونسيتُ بعضَ الذي كنتُ أعِي من رسول الله صلى الله عليه وسلم، فما حدَّثتُكم فاقبلوا، وما لا فلا تُكَلِّفونيه، ثمَّ قال: قام رسولُ الله صلى الله عليه وسلم يوماً فينا خطيباً بماءٍ يُدعى خُمًّا، بين مكة والمدينة، فحمِد اللهَ وأثنى عليه، ووعظ وذكَّر، ثم قال: أمَّا بعد، ألا أيُّها الناس! فإنَّما أنا بشرٌ يوشك أن يأتي رسولُ ربِّي فأُجيب، وأنا تاركٌ فيكم ثَقَلَيْن، أوَّلُهما كتاب الله، فيه الهُدى والنُّور، فخذوا بكتاب الله، واستمسكوا به، فحثَّ على كتاب الله ورغَّب فيه، ثم قال:</w:t>
      </w:r>
      <w:r w:rsidR="00A41DAA" w:rsidRPr="0043595C">
        <w:rPr>
          <w:rFonts w:hint="cs"/>
          <w:kern w:val="0"/>
          <w:rtl/>
        </w:rPr>
        <w:t xml:space="preserve"> </w:t>
      </w:r>
      <w:proofErr w:type="gramStart"/>
      <w:r w:rsidR="00A41DAA" w:rsidRPr="0043595C">
        <w:rPr>
          <w:rFonts w:hint="cs"/>
          <w:kern w:val="0"/>
          <w:rtl/>
        </w:rPr>
        <w:t xml:space="preserve">وأهل </w:t>
      </w:r>
      <w:r w:rsidR="00BF7FB2" w:rsidRPr="0043595C">
        <w:rPr>
          <w:rFonts w:hint="cs"/>
          <w:kern w:val="0"/>
          <w:rtl/>
        </w:rPr>
        <w:t xml:space="preserve"> بَيتِي</w:t>
      </w:r>
      <w:proofErr w:type="gramEnd"/>
      <w:r w:rsidR="00BF7FB2" w:rsidRPr="0043595C">
        <w:rPr>
          <w:rFonts w:hint="cs"/>
          <w:kern w:val="0"/>
          <w:rtl/>
        </w:rPr>
        <w:t>، أُذكِّرُكم اللهَ في</w:t>
      </w:r>
      <w:r w:rsidR="00C04A3D" w:rsidRPr="0043595C">
        <w:rPr>
          <w:rFonts w:hint="cs"/>
          <w:kern w:val="0"/>
          <w:rtl/>
        </w:rPr>
        <w:t xml:space="preserve"> أهل </w:t>
      </w:r>
      <w:r w:rsidR="00BF7FB2" w:rsidRPr="0043595C">
        <w:rPr>
          <w:rFonts w:hint="cs"/>
          <w:kern w:val="0"/>
          <w:rtl/>
        </w:rPr>
        <w:t>بيتِي، أُذكِّرُكم اللهَ في</w:t>
      </w:r>
      <w:r w:rsidR="00C04A3D" w:rsidRPr="0043595C">
        <w:rPr>
          <w:rFonts w:hint="cs"/>
          <w:kern w:val="0"/>
          <w:rtl/>
        </w:rPr>
        <w:t xml:space="preserve"> أهل </w:t>
      </w:r>
      <w:r w:rsidR="00BF7FB2" w:rsidRPr="0043595C">
        <w:rPr>
          <w:rFonts w:hint="cs"/>
          <w:kern w:val="0"/>
          <w:rtl/>
        </w:rPr>
        <w:t>بيتِي، أُذكِّرُكم اللهَ في</w:t>
      </w:r>
      <w:r w:rsidR="00C04A3D" w:rsidRPr="0043595C">
        <w:rPr>
          <w:rFonts w:hint="cs"/>
          <w:kern w:val="0"/>
          <w:rtl/>
        </w:rPr>
        <w:t xml:space="preserve"> أهل </w:t>
      </w:r>
      <w:r w:rsidR="00BF7FB2" w:rsidRPr="0043595C">
        <w:rPr>
          <w:rFonts w:hint="cs"/>
          <w:kern w:val="0"/>
          <w:rtl/>
        </w:rPr>
        <w:t>بيتِي، فقال له حُصين: ومَن</w:t>
      </w:r>
      <w:r w:rsidR="00C04A3D" w:rsidRPr="0043595C">
        <w:rPr>
          <w:rFonts w:hint="cs"/>
          <w:kern w:val="0"/>
          <w:rtl/>
        </w:rPr>
        <w:t xml:space="preserve"> أهل </w:t>
      </w:r>
      <w:r w:rsidR="00BF7FB2" w:rsidRPr="0043595C">
        <w:rPr>
          <w:rFonts w:hint="cs"/>
          <w:kern w:val="0"/>
          <w:rtl/>
        </w:rPr>
        <w:t>بيتِه يا زيد؟ أليس نساؤه من</w:t>
      </w:r>
      <w:r w:rsidR="00C04A3D" w:rsidRPr="0043595C">
        <w:rPr>
          <w:rFonts w:hint="cs"/>
          <w:kern w:val="0"/>
          <w:rtl/>
        </w:rPr>
        <w:t xml:space="preserve"> أهل </w:t>
      </w:r>
      <w:r w:rsidR="00BF7FB2" w:rsidRPr="0043595C">
        <w:rPr>
          <w:rFonts w:hint="cs"/>
          <w:kern w:val="0"/>
          <w:rtl/>
        </w:rPr>
        <w:t>بيتِه؟ قال: نساؤه مِن</w:t>
      </w:r>
      <w:r w:rsidR="00C04A3D" w:rsidRPr="0043595C">
        <w:rPr>
          <w:rFonts w:hint="cs"/>
          <w:kern w:val="0"/>
          <w:rtl/>
        </w:rPr>
        <w:t xml:space="preserve"> أهل </w:t>
      </w:r>
      <w:r w:rsidR="00BF7FB2" w:rsidRPr="0043595C">
        <w:rPr>
          <w:rFonts w:hint="cs"/>
          <w:kern w:val="0"/>
          <w:rtl/>
        </w:rPr>
        <w:t>بيتِه، ولكن</w:t>
      </w:r>
      <w:r w:rsidR="00C04A3D" w:rsidRPr="0043595C">
        <w:rPr>
          <w:rFonts w:hint="cs"/>
          <w:kern w:val="0"/>
          <w:rtl/>
        </w:rPr>
        <w:t xml:space="preserve"> أهل </w:t>
      </w:r>
      <w:r w:rsidR="00BF7FB2" w:rsidRPr="0043595C">
        <w:rPr>
          <w:rFonts w:hint="cs"/>
          <w:kern w:val="0"/>
          <w:rtl/>
        </w:rPr>
        <w:t xml:space="preserve">بيتِه مَن حُرِم الصَّدقةُ بعده، قال: ومَن هم؟ قال: هم آلُ </w:t>
      </w:r>
      <w:r w:rsidR="00BF7FB2" w:rsidRPr="0043595C">
        <w:rPr>
          <w:rFonts w:hint="cs"/>
          <w:kern w:val="0"/>
          <w:rtl/>
        </w:rPr>
        <w:lastRenderedPageBreak/>
        <w:t>عليٍّ، وآلُ عَقيل، وآلُ جعفر، وآلُ عبَّاس، قال: كلُّ هؤلاء حُرِم الصَّدقة؟ قال: نعم!</w:t>
      </w:r>
      <w:r w:rsidR="006349E8" w:rsidRPr="0043595C">
        <w:rPr>
          <w:rFonts w:hint="cs"/>
          <w:kern w:val="0"/>
          <w:rtl/>
        </w:rPr>
        <w:t xml:space="preserve">) </w:t>
      </w:r>
      <w:r w:rsidR="00BF7FB2" w:rsidRPr="0043595C">
        <w:rPr>
          <w:rFonts w:hint="cs"/>
          <w:kern w:val="0"/>
          <w:rtl/>
        </w:rPr>
        <w:t xml:space="preserve">وفي لفظ: </w:t>
      </w:r>
      <w:r w:rsidRPr="0043595C">
        <w:rPr>
          <w:rFonts w:hint="cs"/>
          <w:kern w:val="0"/>
          <w:rtl/>
        </w:rPr>
        <w:t>(</w:t>
      </w:r>
      <w:r w:rsidR="00BF7FB2" w:rsidRPr="0043595C">
        <w:rPr>
          <w:rFonts w:hint="cs"/>
          <w:kern w:val="0"/>
          <w:rtl/>
        </w:rPr>
        <w:t>فقلنا: مَن</w:t>
      </w:r>
      <w:r w:rsidR="00C04A3D" w:rsidRPr="0043595C">
        <w:rPr>
          <w:rFonts w:hint="cs"/>
          <w:kern w:val="0"/>
          <w:rtl/>
        </w:rPr>
        <w:t xml:space="preserve"> أهل </w:t>
      </w:r>
      <w:r w:rsidR="00BF7FB2" w:rsidRPr="0043595C">
        <w:rPr>
          <w:rFonts w:hint="cs"/>
          <w:kern w:val="0"/>
          <w:rtl/>
        </w:rPr>
        <w:t>بيتِه؟ نساؤه؟ قال: لا، وايمُ الله! إنَّ المرأةَ تكون مع الرَّجل العصرَ من الدَّهر، ثم يُطلِّقها، فترجع إلى أبيها وقومها،</w:t>
      </w:r>
      <w:r w:rsidR="00C04A3D" w:rsidRPr="0043595C">
        <w:rPr>
          <w:rFonts w:hint="cs"/>
          <w:kern w:val="0"/>
          <w:rtl/>
        </w:rPr>
        <w:t xml:space="preserve"> أهل </w:t>
      </w:r>
      <w:r w:rsidR="00BF7FB2" w:rsidRPr="0043595C">
        <w:rPr>
          <w:rFonts w:hint="cs"/>
          <w:kern w:val="0"/>
          <w:rtl/>
        </w:rPr>
        <w:t>بيتِه أصلُه وعَصَبتُه الذين حُرِموا الصَّدقة بعده</w:t>
      </w:r>
      <w:r w:rsidR="006349E8" w:rsidRPr="0043595C">
        <w:rPr>
          <w:rFonts w:hint="cs"/>
          <w:kern w:val="0"/>
          <w:rtl/>
        </w:rPr>
        <w:t xml:space="preserve">) </w:t>
      </w:r>
      <w:r w:rsidR="00BF7FB2" w:rsidRPr="0043595C">
        <w:rPr>
          <w:rFonts w:hint="cs"/>
          <w:kern w:val="0"/>
          <w:rtl/>
        </w:rPr>
        <w:t>[مسلم: (2408</w:t>
      </w:r>
      <w:r w:rsidR="006349E8" w:rsidRPr="0043595C">
        <w:rPr>
          <w:rFonts w:hint="cs"/>
          <w:kern w:val="0"/>
          <w:rtl/>
        </w:rPr>
        <w:t>)</w:t>
      </w:r>
      <w:r w:rsidR="00401FA2" w:rsidRPr="0043595C">
        <w:rPr>
          <w:rFonts w:hint="cs"/>
          <w:kern w:val="0"/>
          <w:rtl/>
        </w:rPr>
        <w:t>]</w:t>
      </w:r>
      <w:r w:rsidR="00BF7FB2" w:rsidRPr="0043595C">
        <w:rPr>
          <w:rFonts w:hint="cs"/>
          <w:kern w:val="0"/>
          <w:rtl/>
        </w:rPr>
        <w:t xml:space="preserve">، </w:t>
      </w:r>
      <w:r w:rsidR="00BF7FB2" w:rsidRPr="0043595C">
        <w:rPr>
          <w:rFonts w:hint="cs"/>
          <w:b/>
          <w:bCs/>
          <w:kern w:val="0"/>
          <w:rtl/>
        </w:rPr>
        <w:t>والجواب</w:t>
      </w:r>
      <w:r w:rsidR="00BF7FB2" w:rsidRPr="0043595C">
        <w:rPr>
          <w:rFonts w:hint="cs"/>
          <w:kern w:val="0"/>
          <w:rtl/>
        </w:rPr>
        <w:t xml:space="preserve"> أن نقول: الرواية الأولى له يثبت فيها دخولهن في الآل ونصها: </w:t>
      </w:r>
      <w:r w:rsidRPr="0043595C">
        <w:rPr>
          <w:rFonts w:hint="cs"/>
          <w:kern w:val="0"/>
          <w:rtl/>
        </w:rPr>
        <w:t>(</w:t>
      </w:r>
      <w:r w:rsidR="00BF7FB2" w:rsidRPr="0043595C">
        <w:rPr>
          <w:rFonts w:hint="cs"/>
          <w:kern w:val="0"/>
          <w:rtl/>
        </w:rPr>
        <w:t>قيل له: " ومن</w:t>
      </w:r>
      <w:r w:rsidR="00C04A3D" w:rsidRPr="0043595C">
        <w:rPr>
          <w:rFonts w:hint="cs"/>
          <w:kern w:val="0"/>
          <w:rtl/>
        </w:rPr>
        <w:t xml:space="preserve"> أهل </w:t>
      </w:r>
      <w:r w:rsidR="00BF7FB2" w:rsidRPr="0043595C">
        <w:rPr>
          <w:rFonts w:hint="cs"/>
          <w:kern w:val="0"/>
          <w:rtl/>
        </w:rPr>
        <w:t>بيته يا زيد أليس نساؤه من</w:t>
      </w:r>
      <w:r w:rsidR="00C04A3D" w:rsidRPr="0043595C">
        <w:rPr>
          <w:rFonts w:hint="cs"/>
          <w:kern w:val="0"/>
          <w:rtl/>
        </w:rPr>
        <w:t xml:space="preserve"> أهل </w:t>
      </w:r>
      <w:r w:rsidR="00BF7FB2" w:rsidRPr="0043595C">
        <w:rPr>
          <w:rFonts w:hint="cs"/>
          <w:kern w:val="0"/>
          <w:rtl/>
        </w:rPr>
        <w:t>بيته قال نساؤه من</w:t>
      </w:r>
      <w:r w:rsidR="00C04A3D" w:rsidRPr="0043595C">
        <w:rPr>
          <w:rFonts w:hint="cs"/>
          <w:kern w:val="0"/>
          <w:rtl/>
        </w:rPr>
        <w:t xml:space="preserve"> أهل </w:t>
      </w:r>
      <w:r w:rsidR="00BF7FB2" w:rsidRPr="0043595C">
        <w:rPr>
          <w:rFonts w:hint="cs"/>
          <w:kern w:val="0"/>
          <w:rtl/>
        </w:rPr>
        <w:t>بيته</w:t>
      </w:r>
      <w:r w:rsidR="006349E8" w:rsidRPr="0043595C">
        <w:rPr>
          <w:rFonts w:hint="cs"/>
          <w:kern w:val="0"/>
          <w:rtl/>
        </w:rPr>
        <w:t xml:space="preserve">) </w:t>
      </w:r>
      <w:r w:rsidR="00BF7FB2" w:rsidRPr="0043595C">
        <w:rPr>
          <w:rFonts w:hint="cs"/>
          <w:kern w:val="0"/>
          <w:rtl/>
        </w:rPr>
        <w:t xml:space="preserve">فالاثبات مقدم على النفي، ويؤيده ما رواه أحمد في المسند أنه زيد ابن أرقم نفسه قال: </w:t>
      </w:r>
      <w:r w:rsidRPr="0043595C">
        <w:rPr>
          <w:rFonts w:hint="cs"/>
          <w:kern w:val="0"/>
          <w:rtl/>
        </w:rPr>
        <w:t>(</w:t>
      </w:r>
      <w:r w:rsidR="00BF7FB2" w:rsidRPr="0043595C">
        <w:rPr>
          <w:rFonts w:hint="cs"/>
          <w:kern w:val="0"/>
          <w:rtl/>
        </w:rPr>
        <w:t>قَالَ: إِنَّ نِسَاءَهُ مِنْ</w:t>
      </w:r>
      <w:r w:rsidR="00C04A3D" w:rsidRPr="0043595C">
        <w:rPr>
          <w:rFonts w:hint="cs"/>
          <w:kern w:val="0"/>
          <w:rtl/>
        </w:rPr>
        <w:t xml:space="preserve"> أهل </w:t>
      </w:r>
      <w:r w:rsidR="00BF7FB2" w:rsidRPr="0043595C">
        <w:rPr>
          <w:rFonts w:hint="cs"/>
          <w:kern w:val="0"/>
          <w:rtl/>
        </w:rPr>
        <w:t>بَيْتِهِ وَلَكِنَّ</w:t>
      </w:r>
      <w:r w:rsidR="00C04A3D" w:rsidRPr="0043595C">
        <w:rPr>
          <w:rFonts w:hint="cs"/>
          <w:kern w:val="0"/>
          <w:rtl/>
        </w:rPr>
        <w:t xml:space="preserve"> أهل </w:t>
      </w:r>
      <w:r w:rsidR="00BF7FB2" w:rsidRPr="0043595C">
        <w:rPr>
          <w:rFonts w:hint="cs"/>
          <w:kern w:val="0"/>
          <w:rtl/>
        </w:rPr>
        <w:t>بَيْتِهِ مَنْ حُرِمَ الصَّدَقَةَ بَعْدَهُ. قَالَ: وَمَنْ هُمْ؟ قَالَ: " هُمْ آلُ عَلِيٍّ وَآلُ عَقِيلٍ وَآلُ جَعْفَرٍ وَآلُ عَبَّاسٍ " قَالَ: أَكُلُّ هَؤُلَاءِ حُرِمَ الصَّدَقَةَ! قَالَ: نَعَمْ</w:t>
      </w:r>
      <w:r w:rsidR="006349E8" w:rsidRPr="0043595C">
        <w:rPr>
          <w:rFonts w:hint="cs"/>
          <w:kern w:val="0"/>
          <w:rtl/>
        </w:rPr>
        <w:t xml:space="preserve">) </w:t>
      </w:r>
      <w:r w:rsidR="00BF7FB2" w:rsidRPr="0043595C">
        <w:rPr>
          <w:rFonts w:hint="cs"/>
          <w:kern w:val="0"/>
          <w:rtl/>
        </w:rPr>
        <w:t>[رواه أحمد برقم 18464]، وعلى افتراض صحة ما نقل عنه، فإنه استدل على اخراج أمهات المؤمنين من الآل لسببين كلاهما غير معتبر، فالسبب الأول قوله: (إنَّ المرأةَ تكون مع الرَّجل العصرَ من الدَّهر، ثم يُطلِّقها، فترجع إلى أبيها وقومها</w:t>
      </w:r>
      <w:r w:rsidR="006349E8" w:rsidRPr="0043595C">
        <w:rPr>
          <w:rFonts w:hint="cs"/>
          <w:kern w:val="0"/>
          <w:rtl/>
        </w:rPr>
        <w:t xml:space="preserve">) </w:t>
      </w:r>
      <w:r w:rsidR="00BF7FB2" w:rsidRPr="0043595C">
        <w:rPr>
          <w:rFonts w:hint="cs"/>
          <w:kern w:val="0"/>
          <w:rtl/>
        </w:rPr>
        <w:t>هذا صحيح في حق أي زوجة إلا أمهات المؤمنين وذلك لأنَّ اتِّصالَهُنَّ بالنَّبِيِّ صلى الله عليه وسلم غيرُ مرتفع، وهنَّ محرَّماتٌ على غيرِه في حياتِه وبعد مَمَاتِه، وهنَّ زوجاتُه في الدنيا والآخرة، فالسَّببُ الذي لهنَّ بالنَّبِيِّ صلى الله عليه وسلم قائمٌ مقامَ النَّسَب، والسبب الثاني: (ولكن</w:t>
      </w:r>
      <w:r w:rsidR="00C04A3D" w:rsidRPr="0043595C">
        <w:rPr>
          <w:rFonts w:hint="cs"/>
          <w:kern w:val="0"/>
          <w:rtl/>
        </w:rPr>
        <w:t xml:space="preserve"> أهل </w:t>
      </w:r>
      <w:r w:rsidR="00BF7FB2" w:rsidRPr="0043595C">
        <w:rPr>
          <w:rFonts w:hint="cs"/>
          <w:kern w:val="0"/>
          <w:rtl/>
        </w:rPr>
        <w:t>بيته من حرم الصدقة بعده</w:t>
      </w:r>
      <w:r w:rsidR="006349E8" w:rsidRPr="0043595C">
        <w:rPr>
          <w:rFonts w:hint="cs"/>
          <w:kern w:val="0"/>
          <w:rtl/>
        </w:rPr>
        <w:t>)</w:t>
      </w:r>
      <w:r w:rsidR="002D3F1A" w:rsidRPr="0043595C">
        <w:rPr>
          <w:rFonts w:hint="cs"/>
          <w:kern w:val="0"/>
          <w:rtl/>
        </w:rPr>
        <w:t>،</w:t>
      </w:r>
      <w:r w:rsidR="00BF7FB2" w:rsidRPr="0043595C">
        <w:rPr>
          <w:rFonts w:hint="cs"/>
          <w:kern w:val="0"/>
          <w:rtl/>
        </w:rPr>
        <w:t xml:space="preserve"> وقد ثبت أن زوجات النبي حرمن الصدقة بعده، قالت عائشة: </w:t>
      </w:r>
      <w:r w:rsidRPr="0043595C">
        <w:rPr>
          <w:rFonts w:hint="cs"/>
          <w:kern w:val="0"/>
          <w:rtl/>
        </w:rPr>
        <w:t>(</w:t>
      </w:r>
      <w:r w:rsidR="00BF7FB2" w:rsidRPr="0043595C">
        <w:rPr>
          <w:rFonts w:hint="cs"/>
          <w:kern w:val="0"/>
          <w:rtl/>
        </w:rPr>
        <w:t>إنا آل محمد لا تحل لنا الصدقة</w:t>
      </w:r>
      <w:r w:rsidR="006349E8" w:rsidRPr="0043595C">
        <w:rPr>
          <w:rFonts w:hint="cs"/>
          <w:kern w:val="0"/>
          <w:rtl/>
        </w:rPr>
        <w:t xml:space="preserve">) </w:t>
      </w:r>
      <w:r w:rsidR="00BF7FB2" w:rsidRPr="0043595C">
        <w:rPr>
          <w:rFonts w:hint="cs"/>
          <w:kern w:val="0"/>
          <w:rtl/>
        </w:rPr>
        <w:t>[مصنف أبي شيبة: (3/214</w:t>
      </w:r>
      <w:r w:rsidR="006349E8" w:rsidRPr="0043595C">
        <w:rPr>
          <w:rFonts w:hint="cs"/>
          <w:kern w:val="0"/>
          <w:rtl/>
        </w:rPr>
        <w:t xml:space="preserve">) </w:t>
      </w:r>
      <w:r w:rsidR="00BF7FB2" w:rsidRPr="0043595C">
        <w:rPr>
          <w:rFonts w:hint="cs"/>
          <w:kern w:val="0"/>
          <w:rtl/>
        </w:rPr>
        <w:t>وحسن الحافظ في الفتح3/ 356 والهيثمي مجمع الزوائد3/ 9 إسناده]، فهذا نص من ام المؤمنين عائشة انها لا يحل لها الصدقة، ومع أنّ الأولى اعتبار الرواية الأولى من كلامه رضي الله عنه، والرواية الثانية غايتها أنها محمولة على أنه أراد</w:t>
      </w:r>
      <w:r w:rsidR="00C04A3D" w:rsidRPr="0043595C">
        <w:rPr>
          <w:rFonts w:hint="cs"/>
          <w:kern w:val="0"/>
          <w:rtl/>
        </w:rPr>
        <w:t xml:space="preserve"> أهل </w:t>
      </w:r>
      <w:r w:rsidR="00BF7FB2" w:rsidRPr="0043595C">
        <w:rPr>
          <w:rFonts w:hint="cs"/>
          <w:kern w:val="0"/>
          <w:rtl/>
        </w:rPr>
        <w:t xml:space="preserve">بيته بالأصالة لا بالتبعية، وعموما فلا تقوم الحجة بقول غير المعصوم صلى الله عليه وسلم، وتبقى الحجة في هذه الأقوال النبوية الصحيحة الواضحة، ولهذا اتفق الفقهاء الأربعة على دخول أمهات المؤمنين زوجات النبي صلى الله عليه وسلم في آل النبي صلى الله عليه وسلم، وكل ذلك على سبيل الفائدة وإلا فإن آيات سورة الأحزاب تنص نصا على أنهن الأصل عند ذكر الآل، ومن شبهاتهم أيضا: </w:t>
      </w:r>
      <w:r w:rsidRPr="0043595C">
        <w:rPr>
          <w:rFonts w:hint="cs"/>
          <w:b/>
          <w:bCs/>
          <w:kern w:val="0"/>
          <w:rtl/>
        </w:rPr>
        <w:t>(</w:t>
      </w:r>
      <w:r w:rsidR="00BF7FB2" w:rsidRPr="0043595C">
        <w:rPr>
          <w:rFonts w:hint="cs"/>
          <w:b/>
          <w:bCs/>
          <w:kern w:val="0"/>
          <w:rtl/>
        </w:rPr>
        <w:t>قالوا</w:t>
      </w:r>
      <w:r w:rsidR="006349E8" w:rsidRPr="0043595C">
        <w:rPr>
          <w:rFonts w:hint="cs"/>
          <w:b/>
          <w:bCs/>
          <w:kern w:val="0"/>
          <w:rtl/>
        </w:rPr>
        <w:t>):</w:t>
      </w:r>
      <w:r w:rsidR="00BF7FB2" w:rsidRPr="0043595C">
        <w:rPr>
          <w:rFonts w:hint="cs"/>
          <w:kern w:val="0"/>
          <w:rtl/>
        </w:rPr>
        <w:t xml:space="preserve"> تخرج</w:t>
      </w:r>
      <w:r w:rsidR="00BF7FB2" w:rsidRPr="0043595C">
        <w:rPr>
          <w:rFonts w:hint="cs"/>
          <w:b/>
          <w:bCs/>
          <w:kern w:val="0"/>
          <w:rtl/>
        </w:rPr>
        <w:t xml:space="preserve"> </w:t>
      </w:r>
      <w:r w:rsidR="00BF7FB2" w:rsidRPr="0043595C">
        <w:rPr>
          <w:rFonts w:hint="cs"/>
          <w:kern w:val="0"/>
          <w:rtl/>
        </w:rPr>
        <w:t>أمهات المؤمنين من الآل للحديث الذي اخرجه الترمذي عن عمر بن أبي سلمة أنّه قال: (نزلَت هذِهِ الآيةُ على النَّبيِّ صلَّى اللَّهُ علَيهِ وسلَّمَ "إِنَّمَا يُرِيدُ اللَّهُ لِيُذْهِبَ عَنْكُمُ الرِّجْسَ</w:t>
      </w:r>
      <w:r w:rsidR="00C04A3D" w:rsidRPr="0043595C">
        <w:rPr>
          <w:rFonts w:hint="cs"/>
          <w:kern w:val="0"/>
          <w:rtl/>
        </w:rPr>
        <w:t xml:space="preserve"> أهل </w:t>
      </w:r>
      <w:r w:rsidR="00BF7FB2" w:rsidRPr="0043595C">
        <w:rPr>
          <w:rFonts w:hint="cs"/>
          <w:kern w:val="0"/>
          <w:rtl/>
        </w:rPr>
        <w:t>الْبَيْتِ وَيُطَهِّرَكُمْ تَطْهِيرًا" في بيتِ أمِّ سلَمةَ، فدعا النَّبيُّ صلَّى اللَّهُ علَيهِ وسلَّمَ فاطمَةَ وحَسنًا وحُسَيْنًا فجلَّلَهُم بِكِساءٍ وعليٌّ خَلفَ ظَهْرِهِ فجلَّلَهُ بِكِساءٍ ثمَّ قالَ: اللَّهمَّ هؤلاءِ</w:t>
      </w:r>
      <w:r w:rsidR="00C04A3D" w:rsidRPr="0043595C">
        <w:rPr>
          <w:rFonts w:hint="cs"/>
          <w:kern w:val="0"/>
          <w:rtl/>
        </w:rPr>
        <w:t xml:space="preserve"> أهل </w:t>
      </w:r>
      <w:r w:rsidR="00BF7FB2" w:rsidRPr="0043595C">
        <w:rPr>
          <w:rFonts w:hint="cs"/>
          <w:kern w:val="0"/>
          <w:rtl/>
        </w:rPr>
        <w:t>بيتي فأذهِب عنهمُ الرِّجسَ وطَهِّرهم تطهيرًا قالَت أمُّ سلمةَ: وأَنا معَهُم يا رسولَ اللَّهِ؟ قالَ: أنتِ على مَكانِكِ وأنتِ إلي خَيرٍ</w:t>
      </w:r>
      <w:r w:rsidR="006349E8" w:rsidRPr="0043595C">
        <w:rPr>
          <w:rFonts w:hint="cs"/>
          <w:kern w:val="0"/>
          <w:rtl/>
        </w:rPr>
        <w:t xml:space="preserve">) </w:t>
      </w:r>
      <w:r w:rsidR="00BF7FB2" w:rsidRPr="0043595C">
        <w:rPr>
          <w:rFonts w:hint="cs"/>
          <w:kern w:val="0"/>
          <w:rtl/>
        </w:rPr>
        <w:t xml:space="preserve">[صحيح الترمذي للألباني: 3787]، قالوا: فهذا حديث صريح في أن النبي صلى الله عليه وسلم </w:t>
      </w:r>
      <w:r w:rsidR="00BF7FB2" w:rsidRPr="0043595C">
        <w:rPr>
          <w:rFonts w:hint="cs"/>
          <w:kern w:val="0"/>
          <w:rtl/>
        </w:rPr>
        <w:lastRenderedPageBreak/>
        <w:t xml:space="preserve">لم يدخل أم سلمة في كساء آل بيته، وبشّرها بأنها على خير، والجواب على هذه الشبهة: هو أن قوله صلى الله عليه وسلم لها </w:t>
      </w:r>
      <w:r w:rsidRPr="0043595C">
        <w:rPr>
          <w:rFonts w:hint="cs"/>
          <w:kern w:val="0"/>
          <w:rtl/>
        </w:rPr>
        <w:t>(</w:t>
      </w:r>
      <w:r w:rsidR="00BF7FB2" w:rsidRPr="0043595C">
        <w:rPr>
          <w:rFonts w:hint="cs"/>
          <w:kern w:val="0"/>
          <w:rtl/>
        </w:rPr>
        <w:t>إنك إلى خير</w:t>
      </w:r>
      <w:r w:rsidR="006349E8" w:rsidRPr="0043595C">
        <w:rPr>
          <w:rFonts w:hint="cs"/>
          <w:kern w:val="0"/>
          <w:rtl/>
        </w:rPr>
        <w:t xml:space="preserve">) </w:t>
      </w:r>
      <w:r w:rsidR="00BF7FB2" w:rsidRPr="0043595C">
        <w:rPr>
          <w:rFonts w:hint="cs"/>
          <w:kern w:val="0"/>
          <w:rtl/>
        </w:rPr>
        <w:t xml:space="preserve">غاية ما فيه أنه لم يدخلها معهم في الكساء، ولكن ليس فيه نفي أن تكون من آل البيت، ودعاؤه صلى الله عليه وسلم لمن في الكساء لا يدل أبدا على حصر آل البيت بمن هم داخل الكساء، وإنما غاية ما فيه التأكيد على دخولهم فيه وأنهم أولى الناس بلقب الآل، وأولى الناس بالتطهير، ويكفي ام سلمة ان سياق الآيات جميعا في حق أمهات المؤمنين وهي إحداهن، وعليه فإن قوله صلى الله عليه وسلم </w:t>
      </w:r>
      <w:r w:rsidRPr="0043595C">
        <w:rPr>
          <w:rFonts w:hint="cs"/>
          <w:kern w:val="0"/>
          <w:rtl/>
        </w:rPr>
        <w:t>(</w:t>
      </w:r>
      <w:r w:rsidR="00BF7FB2" w:rsidRPr="0043595C">
        <w:rPr>
          <w:rFonts w:hint="cs"/>
          <w:kern w:val="0"/>
          <w:rtl/>
        </w:rPr>
        <w:t>إنك إلى خير</w:t>
      </w:r>
      <w:r w:rsidR="006349E8" w:rsidRPr="0043595C">
        <w:rPr>
          <w:rFonts w:hint="cs"/>
          <w:kern w:val="0"/>
          <w:rtl/>
        </w:rPr>
        <w:t xml:space="preserve">) </w:t>
      </w:r>
      <w:r w:rsidR="00BF7FB2" w:rsidRPr="0043595C">
        <w:rPr>
          <w:rFonts w:hint="cs"/>
          <w:kern w:val="0"/>
          <w:rtl/>
        </w:rPr>
        <w:t>يكون معناه إنك إلى خير سابق ولا تحتاجين إلى تأكيد الأمر وقد نزلت الآيات فيك وفي أخواتك أمهات المؤمنين، كلامهم حجة لو كان النبي صلى الله عليه وسلم نفى أن تكون أم المؤمنين أم سلمة من آل البيت وهيهات، وآية التطهير نزلت أصلا في حقهن،</w:t>
      </w:r>
    </w:p>
    <w:p w14:paraId="2DE4AFF7" w14:textId="6DB464D6" w:rsidR="00BF7FB2" w:rsidRPr="0043595C" w:rsidRDefault="00BF7FB2" w:rsidP="00BF7FB2">
      <w:pPr>
        <w:spacing w:line="276" w:lineRule="auto"/>
        <w:rPr>
          <w:kern w:val="0"/>
          <w:rtl/>
          <w:lang w:bidi="ar"/>
        </w:rPr>
      </w:pPr>
      <w:bookmarkStart w:id="8" w:name="_Toc319681659"/>
      <w:r w:rsidRPr="0043595C">
        <w:rPr>
          <w:rFonts w:hint="cs"/>
          <w:bCs/>
          <w:kern w:val="0"/>
          <w:sz w:val="36"/>
          <w:szCs w:val="36"/>
          <w:highlight w:val="yellow"/>
          <w:u w:val="single"/>
          <w:rtl/>
          <w:lang w:bidi="ar-KW"/>
        </w:rPr>
        <w:t xml:space="preserve">[المفتاح </w:t>
      </w:r>
      <w:r w:rsidR="00BD0809" w:rsidRPr="0043595C">
        <w:rPr>
          <w:rFonts w:hint="cs"/>
          <w:bCs/>
          <w:kern w:val="0"/>
          <w:sz w:val="36"/>
          <w:szCs w:val="36"/>
          <w:highlight w:val="yellow"/>
          <w:u w:val="single"/>
          <w:rtl/>
          <w:lang w:bidi="ar-KW"/>
        </w:rPr>
        <w:t>الثاني</w:t>
      </w:r>
      <w:r w:rsidRPr="0043595C">
        <w:rPr>
          <w:rFonts w:hint="cs"/>
          <w:bCs/>
          <w:kern w:val="0"/>
          <w:sz w:val="36"/>
          <w:szCs w:val="36"/>
          <w:highlight w:val="yellow"/>
          <w:u w:val="single"/>
          <w:rtl/>
          <w:lang w:bidi="ar-KW"/>
        </w:rPr>
        <w:t>]</w:t>
      </w:r>
      <w:r w:rsidRPr="0043595C">
        <w:rPr>
          <w:rFonts w:hint="cs"/>
          <w:b/>
          <w:bCs/>
          <w:kern w:val="0"/>
          <w:rtl/>
        </w:rPr>
        <w:t xml:space="preserve">: </w:t>
      </w:r>
      <w:r w:rsidRPr="0043595C">
        <w:rPr>
          <w:rFonts w:hint="cs"/>
          <w:b/>
          <w:bCs/>
          <w:u w:val="single"/>
          <w:rtl/>
          <w:lang w:bidi="ar"/>
        </w:rPr>
        <w:t>فضائل</w:t>
      </w:r>
      <w:r w:rsidR="00C04A3D" w:rsidRPr="0043595C">
        <w:rPr>
          <w:rFonts w:hint="cs"/>
          <w:b/>
          <w:bCs/>
          <w:u w:val="single"/>
          <w:rtl/>
          <w:lang w:bidi="ar"/>
        </w:rPr>
        <w:t xml:space="preserve"> أهل </w:t>
      </w:r>
      <w:r w:rsidRPr="0043595C">
        <w:rPr>
          <w:rFonts w:hint="cs"/>
          <w:b/>
          <w:bCs/>
          <w:u w:val="single"/>
          <w:rtl/>
          <w:lang w:bidi="ar"/>
        </w:rPr>
        <w:t>البيت</w:t>
      </w:r>
      <w:bookmarkEnd w:id="8"/>
      <w:r w:rsidRPr="0043595C">
        <w:rPr>
          <w:rFonts w:hint="cs"/>
          <w:b/>
          <w:bCs/>
          <w:u w:val="single"/>
          <w:rtl/>
          <w:lang w:bidi="ar"/>
        </w:rPr>
        <w:t>:</w:t>
      </w:r>
      <w:r w:rsidRPr="0043595C">
        <w:rPr>
          <w:rFonts w:hint="cs"/>
          <w:rtl/>
          <w:lang w:bidi="ar"/>
        </w:rPr>
        <w:t xml:space="preserve"> مما جاء في القرآن الكريم من فضائل آل البيت: (1</w:t>
      </w:r>
      <w:r w:rsidR="006349E8" w:rsidRPr="0043595C">
        <w:rPr>
          <w:rFonts w:hint="cs"/>
          <w:rtl/>
          <w:lang w:bidi="ar"/>
        </w:rPr>
        <w:t xml:space="preserve">) </w:t>
      </w:r>
      <w:r w:rsidRPr="0043595C">
        <w:rPr>
          <w:rFonts w:hint="cs"/>
          <w:rtl/>
          <w:lang w:bidi="ar"/>
        </w:rPr>
        <w:t>قوله تعالى: {إِنَّمَا يُرِيدُ اللَّهُ لِيُذْهِبَ عَنكُمُ الرِّجْسَ</w:t>
      </w:r>
      <w:r w:rsidR="00C04A3D" w:rsidRPr="0043595C">
        <w:rPr>
          <w:rFonts w:hint="cs"/>
          <w:rtl/>
          <w:lang w:bidi="ar"/>
        </w:rPr>
        <w:t xml:space="preserve"> أهل </w:t>
      </w:r>
      <w:r w:rsidRPr="0043595C">
        <w:rPr>
          <w:rFonts w:hint="cs"/>
          <w:rtl/>
          <w:lang w:bidi="ar"/>
        </w:rPr>
        <w:t>الْبَيْتِ وَيُطَهِّرَكُمْ تَطْهِيرًا} [الأحزاب: 33]، ففي هذه الآية منقبة عظيمة شرف الله بها آل البيت حيث طهرهم من الرجس تطهيراً وهي شاملة لجميع</w:t>
      </w:r>
      <w:r w:rsidR="00C04A3D" w:rsidRPr="0043595C">
        <w:rPr>
          <w:rFonts w:hint="cs"/>
          <w:rtl/>
          <w:lang w:bidi="ar"/>
        </w:rPr>
        <w:t xml:space="preserve"> أهل </w:t>
      </w:r>
      <w:r w:rsidRPr="0043595C">
        <w:rPr>
          <w:rFonts w:hint="cs"/>
          <w:rtl/>
          <w:lang w:bidi="ar"/>
        </w:rPr>
        <w:t>بيته صلى الله عليه وسلم، قال ابن حجر الهيتمي: هذه الآية منبع فضائل</w:t>
      </w:r>
      <w:r w:rsidR="00C04A3D" w:rsidRPr="0043595C">
        <w:rPr>
          <w:rFonts w:hint="cs"/>
          <w:rtl/>
          <w:lang w:bidi="ar"/>
        </w:rPr>
        <w:t xml:space="preserve"> أهل </w:t>
      </w:r>
      <w:r w:rsidRPr="0043595C">
        <w:rPr>
          <w:rFonts w:hint="cs"/>
          <w:rtl/>
          <w:lang w:bidi="ar"/>
        </w:rPr>
        <w:t>البيت النبوي لاشتمالها على غرر من مآثرهم والاعتناء بشأنهم حيث ابتدأت بـ (إنما</w:t>
      </w:r>
      <w:r w:rsidR="006349E8" w:rsidRPr="0043595C">
        <w:rPr>
          <w:rFonts w:hint="cs"/>
          <w:rtl/>
          <w:lang w:bidi="ar"/>
        </w:rPr>
        <w:t xml:space="preserve">) </w:t>
      </w:r>
      <w:r w:rsidRPr="0043595C">
        <w:rPr>
          <w:rFonts w:hint="cs"/>
          <w:rtl/>
          <w:lang w:bidi="ar"/>
        </w:rPr>
        <w:t>المفيدة لحصر إرادته تعالى في أمرهم على إذهاب الرجس الذي هو الإثم أو الشك فيما يجب الإيمان به عنهم، وتطهيرهم من سائر الأخلاق والأحوال المذمومة</w:t>
      </w:r>
      <w:r w:rsidR="006349E8" w:rsidRPr="0043595C">
        <w:rPr>
          <w:rFonts w:hint="cs"/>
          <w:rtl/>
          <w:lang w:bidi="ar"/>
        </w:rPr>
        <w:t xml:space="preserve">) </w:t>
      </w:r>
      <w:r w:rsidRPr="0043595C">
        <w:rPr>
          <w:rFonts w:hint="cs"/>
          <w:rtl/>
          <w:lang w:bidi="ar"/>
        </w:rPr>
        <w:t>أهـ [</w:t>
      </w:r>
      <w:r w:rsidR="00C05E28" w:rsidRPr="0043595C">
        <w:rPr>
          <w:rFonts w:hint="cs"/>
          <w:kern w:val="0"/>
          <w:rtl/>
          <w:lang w:bidi="ar"/>
        </w:rPr>
        <w:t>(</w:t>
      </w:r>
      <w:r w:rsidRPr="0043595C">
        <w:rPr>
          <w:rFonts w:hint="cs"/>
          <w:kern w:val="0"/>
          <w:rtl/>
          <w:lang w:bidi="ar"/>
        </w:rPr>
        <w:t>الصواعق المحرقة</w:t>
      </w:r>
      <w:r w:rsidR="006349E8" w:rsidRPr="0043595C">
        <w:rPr>
          <w:rFonts w:hint="cs"/>
          <w:kern w:val="0"/>
          <w:rtl/>
          <w:lang w:bidi="ar"/>
        </w:rPr>
        <w:t xml:space="preserve">) </w:t>
      </w:r>
      <w:r w:rsidRPr="0043595C">
        <w:rPr>
          <w:rFonts w:hint="cs"/>
          <w:kern w:val="0"/>
          <w:rtl/>
          <w:lang w:bidi="ar"/>
        </w:rPr>
        <w:t>(ص: 223</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(2</w:t>
      </w:r>
      <w:r w:rsidR="006349E8" w:rsidRPr="0043595C">
        <w:rPr>
          <w:rFonts w:hint="cs"/>
          <w:kern w:val="0"/>
          <w:rtl/>
          <w:lang w:bidi="ar"/>
        </w:rPr>
        <w:t xml:space="preserve">) </w:t>
      </w:r>
      <w:r w:rsidRPr="0043595C">
        <w:rPr>
          <w:rFonts w:hint="cs"/>
          <w:kern w:val="0"/>
          <w:rtl/>
          <w:lang w:bidi="ar"/>
        </w:rPr>
        <w:t xml:space="preserve">وقوله تعالى: {إِنَّ اللَّهَ وَمَلَائِكَتَهُ يُصَلُّونَ عَلَى النَّبِيِّ يَا أَيُّهَا الَّذِينَ آمَنُوا صَلُّوا عَلَيْهِ وَسَلِّمُوا تَسْلِيمًا} [الأحزاب: 56]، وفي ذلك منقبة عظيمة ودرجة عالية شريفة حيث أمر بالصلاة عليهم تبعاً له صلى الله عليه وسلم يوضح ذلك ما رواه البخاري في صحيحه عن كعب بن عجرة قال: </w:t>
      </w:r>
      <w:r w:rsidR="00C05E28" w:rsidRPr="0043595C">
        <w:rPr>
          <w:rFonts w:hint="cs"/>
          <w:kern w:val="0"/>
          <w:rtl/>
          <w:lang w:bidi="ar"/>
        </w:rPr>
        <w:t>(</w:t>
      </w:r>
      <w:r w:rsidRPr="0043595C">
        <w:rPr>
          <w:rFonts w:hint="cs"/>
          <w:kern w:val="0"/>
          <w:rtl/>
          <w:lang w:bidi="ar"/>
        </w:rPr>
        <w:t>لما نزلت هذه الآية قلنا يا رسول الله: قد علمنا كيف نسلم عليك، فكيف نصلي عليك؟ فقال: قولوا اللهم صل على محمد وعلى آل محمد...</w:t>
      </w:r>
      <w:r w:rsidR="006349E8" w:rsidRPr="0043595C">
        <w:rPr>
          <w:rFonts w:hint="cs"/>
          <w:kern w:val="0"/>
          <w:rtl/>
          <w:lang w:bidi="ar"/>
        </w:rPr>
        <w:t xml:space="preserve">) </w:t>
      </w:r>
      <w:r w:rsidRPr="0043595C">
        <w:rPr>
          <w:rFonts w:hint="cs"/>
          <w:kern w:val="0"/>
          <w:rtl/>
          <w:lang w:bidi="ar"/>
        </w:rPr>
        <w:t>[رواه البخاري (6357</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(3</w:t>
      </w:r>
      <w:r w:rsidR="006349E8" w:rsidRPr="0043595C">
        <w:rPr>
          <w:rFonts w:hint="cs"/>
          <w:kern w:val="0"/>
          <w:rtl/>
          <w:lang w:bidi="ar"/>
        </w:rPr>
        <w:t xml:space="preserve">) </w:t>
      </w:r>
      <w:r w:rsidRPr="0043595C">
        <w:rPr>
          <w:rFonts w:hint="cs"/>
          <w:kern w:val="0"/>
          <w:rtl/>
          <w:lang w:bidi="ar"/>
        </w:rPr>
        <w:t xml:space="preserve">قوله تعالى: {فَمَنْ حَآجَّكَ فِيهِ مِن بَعْدِ مَا جَاءكَ مِنَ الْعِلْمِ فَقُلْ تَعَالَوْاْ نَدْعُ أَبْنَاءنَا وَأَبْنَاءكُمْ وَنِسَاءنَا وَنِسَاءكُمْ وَأَنفُسَنَا وأَنفُسَكُمْ ثُمَّ نَبْتَهِلْ فَنَجْعَل لَّعْنَةُ اللهِ عَلَى الْكَاذِبِينَ} [آل عمران: 61]، في هذه الآية فضيلة عالية ومنقبة جليلة لأصحاب الكساء وهم فاطمة وعلي والحسن والحسين رضي الله عنهم. فقد روى مسلم في صحيحه من حديث سعد بن أبي وقاص قال: </w:t>
      </w:r>
      <w:r w:rsidR="00C05E28" w:rsidRPr="0043595C">
        <w:rPr>
          <w:rFonts w:hint="cs"/>
          <w:kern w:val="0"/>
          <w:rtl/>
          <w:lang w:bidi="ar"/>
        </w:rPr>
        <w:t>(</w:t>
      </w:r>
      <w:r w:rsidRPr="0043595C">
        <w:rPr>
          <w:rFonts w:hint="cs"/>
          <w:kern w:val="0"/>
          <w:rtl/>
          <w:lang w:bidi="ar"/>
        </w:rPr>
        <w:t xml:space="preserve">لما نزلت هذه الآية فَقُلْ </w:t>
      </w:r>
      <w:r w:rsidRPr="0043595C">
        <w:rPr>
          <w:rFonts w:hint="cs"/>
          <w:kern w:val="0"/>
          <w:rtl/>
          <w:lang w:bidi="ar"/>
        </w:rPr>
        <w:lastRenderedPageBreak/>
        <w:t>تَعَالَوْاْ نَدْعُ أَبْنَاءنَا وَأَبْنَاءكُمْ دعا رسول الله صلى الله عليه وسلم علياً وفاطمة وحسناً وحسيناً فقال: اللهم هؤلاء أهلي</w:t>
      </w:r>
      <w:r w:rsidR="006349E8" w:rsidRPr="0043595C">
        <w:rPr>
          <w:rFonts w:hint="cs"/>
          <w:kern w:val="0"/>
          <w:rtl/>
          <w:lang w:bidi="ar"/>
        </w:rPr>
        <w:t xml:space="preserve">) </w:t>
      </w:r>
      <w:r w:rsidRPr="0043595C">
        <w:rPr>
          <w:rFonts w:hint="cs"/>
          <w:kern w:val="0"/>
          <w:rtl/>
          <w:lang w:bidi="ar"/>
        </w:rPr>
        <w:t>[رواه مسلم (2404</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قال ابن حجر الهيتمي: فعلم أنهم المراد من الآية وأن أولاد فاطمة وذريتهم يسمون أبناءه وينسبون إليه نسبة صحيحة نافعة في الدنيا والآخرة</w:t>
      </w:r>
      <w:r w:rsidR="006349E8" w:rsidRPr="0043595C">
        <w:rPr>
          <w:rFonts w:hint="cs"/>
          <w:kern w:val="0"/>
          <w:rtl/>
          <w:lang w:bidi="ar"/>
        </w:rPr>
        <w:t xml:space="preserve">) </w:t>
      </w:r>
      <w:r w:rsidRPr="0043595C">
        <w:rPr>
          <w:rFonts w:hint="cs"/>
          <w:kern w:val="0"/>
          <w:rtl/>
          <w:lang w:bidi="ar"/>
        </w:rPr>
        <w:t>أهـ [</w:t>
      </w:r>
      <w:r w:rsidR="00C05E28" w:rsidRPr="0043595C">
        <w:rPr>
          <w:rFonts w:hint="cs"/>
          <w:kern w:val="0"/>
          <w:rtl/>
          <w:lang w:bidi="ar"/>
        </w:rPr>
        <w:t>(</w:t>
      </w:r>
      <w:r w:rsidRPr="0043595C">
        <w:rPr>
          <w:rFonts w:hint="cs"/>
          <w:kern w:val="0"/>
          <w:rtl/>
          <w:lang w:bidi="ar"/>
        </w:rPr>
        <w:t>الصواعق المحرقة</w:t>
      </w:r>
      <w:r w:rsidR="006349E8" w:rsidRPr="0043595C">
        <w:rPr>
          <w:rFonts w:hint="cs"/>
          <w:kern w:val="0"/>
          <w:rtl/>
          <w:lang w:bidi="ar"/>
        </w:rPr>
        <w:t xml:space="preserve">) </w:t>
      </w:r>
      <w:r w:rsidRPr="0043595C">
        <w:rPr>
          <w:rFonts w:hint="cs"/>
          <w:kern w:val="0"/>
          <w:rtl/>
          <w:lang w:bidi="ar"/>
        </w:rPr>
        <w:t>(ص: 240</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ومما جاء في فضائلهم </w:t>
      </w:r>
      <w:bookmarkStart w:id="9" w:name="_Toc319681660"/>
      <w:r w:rsidRPr="0043595C">
        <w:rPr>
          <w:rFonts w:hint="cs"/>
          <w:kern w:val="0"/>
          <w:rtl/>
          <w:lang w:bidi="ar"/>
        </w:rPr>
        <w:t>في السنة</w:t>
      </w:r>
      <w:bookmarkEnd w:id="9"/>
      <w:r w:rsidRPr="0043595C">
        <w:rPr>
          <w:rFonts w:hint="cs"/>
          <w:kern w:val="0"/>
          <w:rtl/>
          <w:lang w:bidi="ar"/>
        </w:rPr>
        <w:t xml:space="preserve"> النبوية المشرفة: (1</w:t>
      </w:r>
      <w:r w:rsidR="006349E8" w:rsidRPr="0043595C">
        <w:rPr>
          <w:rFonts w:hint="cs"/>
          <w:kern w:val="0"/>
          <w:rtl/>
          <w:lang w:bidi="ar"/>
        </w:rPr>
        <w:t xml:space="preserve">) </w:t>
      </w:r>
      <w:r w:rsidRPr="0043595C">
        <w:rPr>
          <w:rFonts w:hint="cs"/>
          <w:kern w:val="0"/>
          <w:rtl/>
          <w:lang w:bidi="ar"/>
        </w:rPr>
        <w:t xml:space="preserve">ما روى الترمذي بسنده أن العباس بن عبد المطلب رضي الله عنه قال: قلت: </w:t>
      </w:r>
      <w:r w:rsidR="00C05E28" w:rsidRPr="0043595C">
        <w:rPr>
          <w:rFonts w:hint="cs"/>
          <w:kern w:val="0"/>
          <w:rtl/>
          <w:lang w:bidi="ar"/>
        </w:rPr>
        <w:t>(</w:t>
      </w:r>
      <w:r w:rsidRPr="0043595C">
        <w:rPr>
          <w:rFonts w:hint="cs"/>
          <w:kern w:val="0"/>
          <w:rtl/>
          <w:lang w:bidi="ar"/>
        </w:rPr>
        <w:t>يا رسول الله إن قريشاً جلسوا فتذاكروا أحسابهم بينهم فجعلوا مثلك مثل نخلة في كبوة من الأرض؛ فقال النبي صلى الله عليه وسلم: إن الله خلق الخلق فجعلني من خير فرقهم وخير الفريقين ثم تخير القبائل فجعلني من خير قبيلة ثم تخير البيوت، فجعلني من خير بيوتهم، فأنا خيرهم نفساً وخيرهم بيتاً</w:t>
      </w:r>
      <w:r w:rsidR="006349E8" w:rsidRPr="0043595C">
        <w:rPr>
          <w:rFonts w:hint="cs"/>
          <w:kern w:val="0"/>
          <w:rtl/>
          <w:lang w:bidi="ar"/>
        </w:rPr>
        <w:t xml:space="preserve">) </w:t>
      </w:r>
      <w:r w:rsidRPr="0043595C">
        <w:rPr>
          <w:rFonts w:hint="cs"/>
          <w:kern w:val="0"/>
          <w:rtl/>
          <w:lang w:bidi="ar"/>
        </w:rPr>
        <w:t>[رواه الترمذي (3607</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وأحمد (1/ 210</w:t>
      </w:r>
      <w:r w:rsidR="006349E8" w:rsidRPr="0043595C">
        <w:rPr>
          <w:rFonts w:hint="cs"/>
          <w:kern w:val="0"/>
          <w:rtl/>
          <w:lang w:bidi="ar"/>
        </w:rPr>
        <w:t xml:space="preserve">) </w:t>
      </w:r>
      <w:r w:rsidRPr="0043595C">
        <w:rPr>
          <w:rFonts w:hint="cs"/>
          <w:kern w:val="0"/>
          <w:rtl/>
          <w:lang w:bidi="ar"/>
        </w:rPr>
        <w:t>(1788</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فهذا الحديث يدل على فضل جنس العرب ثم جنس قريش ثم جنس بني هاشم فكان النبي صلى الله عليه وسلم خير الناس نفساً ونسباً، (2</w:t>
      </w:r>
      <w:r w:rsidR="006349E8" w:rsidRPr="0043595C">
        <w:rPr>
          <w:rFonts w:hint="cs"/>
          <w:kern w:val="0"/>
          <w:rtl/>
          <w:lang w:bidi="ar"/>
        </w:rPr>
        <w:t xml:space="preserve">) </w:t>
      </w:r>
      <w:r w:rsidRPr="0043595C">
        <w:rPr>
          <w:rFonts w:hint="cs"/>
          <w:kern w:val="0"/>
          <w:rtl/>
          <w:lang w:bidi="ar"/>
        </w:rPr>
        <w:t xml:space="preserve">وروى مسلم في صحيحه بسنده عن أبي عمار شداد أنه سمع واثلة بن الأسقع يقول: سمعت رسول الله صلى الله عليه وسلم يقول: </w:t>
      </w:r>
      <w:r w:rsidR="00C05E28" w:rsidRPr="0043595C">
        <w:rPr>
          <w:rFonts w:hint="cs"/>
          <w:kern w:val="0"/>
          <w:rtl/>
          <w:lang w:bidi="ar"/>
        </w:rPr>
        <w:t>(</w:t>
      </w:r>
      <w:r w:rsidRPr="0043595C">
        <w:rPr>
          <w:rFonts w:hint="cs"/>
          <w:kern w:val="0"/>
          <w:rtl/>
          <w:lang w:bidi="ar"/>
        </w:rPr>
        <w:t>إن الله اصطفى كنانة من ولد إسماعيل واصطفى قريشاً من كنانة واصطفى من قريش بني هاشم واصطفاني من بني هاشم</w:t>
      </w:r>
      <w:r w:rsidR="006349E8" w:rsidRPr="0043595C">
        <w:rPr>
          <w:rFonts w:hint="cs"/>
          <w:kern w:val="0"/>
          <w:rtl/>
          <w:lang w:bidi="ar"/>
        </w:rPr>
        <w:t xml:space="preserve">) </w:t>
      </w:r>
      <w:r w:rsidRPr="0043595C">
        <w:rPr>
          <w:rFonts w:hint="cs"/>
          <w:kern w:val="0"/>
          <w:rtl/>
          <w:lang w:bidi="ar"/>
        </w:rPr>
        <w:t>[رواه مسلم (2276</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فهذا الحديث نص في التفضيل (والذي عليه</w:t>
      </w:r>
      <w:r w:rsidR="00C04A3D" w:rsidRPr="0043595C">
        <w:rPr>
          <w:rFonts w:hint="cs"/>
          <w:kern w:val="0"/>
          <w:rtl/>
          <w:lang w:bidi="ar"/>
        </w:rPr>
        <w:t xml:space="preserve"> أهل </w:t>
      </w:r>
      <w:r w:rsidRPr="0043595C">
        <w:rPr>
          <w:rFonts w:hint="cs"/>
          <w:kern w:val="0"/>
          <w:rtl/>
          <w:lang w:bidi="ar"/>
        </w:rPr>
        <w:t>السنة والجماعة اعتقاد أن جنس العرب أفضل من جنس العجم عبرانيهم وسريانيهم وروميهم وفرسيهم وغيرهم، وأن قريشاً أفضل العرب، وأن بني هاشم أفضل قريش وأن رسول الله صلى الله عليه وسلم أفضل بني هاشم فهو أفضل الخلق وأفضلهم نسباً</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اقتضاء الصراط المستقيم</w:t>
      </w:r>
      <w:r w:rsidR="006349E8" w:rsidRPr="0043595C">
        <w:rPr>
          <w:rFonts w:hint="cs"/>
          <w:kern w:val="0"/>
          <w:rtl/>
          <w:lang w:bidi="ar"/>
        </w:rPr>
        <w:t xml:space="preserve">) </w:t>
      </w:r>
      <w:r w:rsidRPr="0043595C">
        <w:rPr>
          <w:rFonts w:hint="cs"/>
          <w:kern w:val="0"/>
          <w:rtl/>
          <w:lang w:bidi="ar"/>
        </w:rPr>
        <w:t>(1/ 270</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(3</w:t>
      </w:r>
      <w:r w:rsidR="006349E8" w:rsidRPr="0043595C">
        <w:rPr>
          <w:rFonts w:hint="cs"/>
          <w:kern w:val="0"/>
          <w:rtl/>
          <w:lang w:bidi="ar"/>
        </w:rPr>
        <w:t xml:space="preserve">) </w:t>
      </w:r>
      <w:r w:rsidRPr="0043595C">
        <w:rPr>
          <w:rFonts w:hint="cs"/>
          <w:kern w:val="0"/>
          <w:rtl/>
          <w:lang w:bidi="ar"/>
        </w:rPr>
        <w:t xml:space="preserve">وجاء في صحيح مسلم بإسناده إلى يزيد بن حيان قال: </w:t>
      </w:r>
      <w:r w:rsidR="00C05E28" w:rsidRPr="0043595C">
        <w:rPr>
          <w:rFonts w:hint="cs"/>
          <w:kern w:val="0"/>
          <w:rtl/>
          <w:lang w:bidi="ar"/>
        </w:rPr>
        <w:t>(</w:t>
      </w:r>
      <w:r w:rsidRPr="0043595C">
        <w:rPr>
          <w:rFonts w:hint="cs"/>
          <w:kern w:val="0"/>
          <w:rtl/>
          <w:lang w:bidi="ar"/>
        </w:rPr>
        <w:t>انطلقت أنا وحصين بن سبرة وعمر بن مسلم إلى زيد بن أرقم فلما جلسنا إليه قال له حصين: لقد لقيت يا يزد خيراً كثيراً رأيت رسول الله صلى الله عليه وسلم وسمعت حديثه وغزوت معه وصليت خلفه، لقد لقيت يا زيد خيراً كثيراً، حدثنا يا زيد ما سمعت من رسول الله صلى الله عليه وسلم قال: يا بن أخي! والله! لقد كبرت سني، وقدم عهدي، ونسيت بعض الذي كنت أعي من رسول الله صلى الله عليه وسلم فما حدثتكم فامثلوا، وما لا، فلا تكلفونيه، ثم قال قام رسول الله صلى الله عليه وسلم فينا خطيباً بماء يدعى خماً، بين مكة والمدينة فحمد الله وأثنى عليه، ووعظ وذكر، ثم قال: أما بعد، ألا أيها الناس! فإنما أنا بشر يوشك أن يأتي رسول ربي فأجيب، وأنا تارك فيكم ثقلين: أولهما كتاب الله فيه الهدى والنور فخذوا بكتاب الله، واستمسكوا به، فحث على كتاب الله ورغب فيه، ثم قال:</w:t>
      </w:r>
      <w:r w:rsidR="00A41DAA" w:rsidRPr="0043595C">
        <w:rPr>
          <w:rFonts w:hint="cs"/>
          <w:kern w:val="0"/>
          <w:rtl/>
          <w:lang w:bidi="ar"/>
        </w:rPr>
        <w:t xml:space="preserve"> </w:t>
      </w:r>
      <w:r w:rsidR="00A41DAA" w:rsidRPr="0043595C">
        <w:rPr>
          <w:rFonts w:hint="cs"/>
          <w:kern w:val="0"/>
          <w:rtl/>
          <w:lang w:bidi="ar"/>
        </w:rPr>
        <w:lastRenderedPageBreak/>
        <w:t xml:space="preserve">وأهل </w:t>
      </w:r>
      <w:r w:rsidRPr="0043595C">
        <w:rPr>
          <w:rFonts w:hint="cs"/>
          <w:kern w:val="0"/>
          <w:rtl/>
          <w:lang w:bidi="ar"/>
        </w:rPr>
        <w:t xml:space="preserve"> بيتي أذكركم الله في</w:t>
      </w:r>
      <w:r w:rsidR="00C04A3D" w:rsidRPr="0043595C">
        <w:rPr>
          <w:rFonts w:hint="cs"/>
          <w:kern w:val="0"/>
          <w:rtl/>
          <w:lang w:bidi="ar"/>
        </w:rPr>
        <w:t xml:space="preserve"> أهل </w:t>
      </w:r>
      <w:r w:rsidRPr="0043595C">
        <w:rPr>
          <w:rFonts w:hint="cs"/>
          <w:kern w:val="0"/>
          <w:rtl/>
          <w:lang w:bidi="ar"/>
        </w:rPr>
        <w:t>بيتي، أذكركم الله في</w:t>
      </w:r>
      <w:r w:rsidR="00C04A3D" w:rsidRPr="0043595C">
        <w:rPr>
          <w:rFonts w:hint="cs"/>
          <w:kern w:val="0"/>
          <w:rtl/>
          <w:lang w:bidi="ar"/>
        </w:rPr>
        <w:t xml:space="preserve"> أهل </w:t>
      </w:r>
      <w:r w:rsidRPr="0043595C">
        <w:rPr>
          <w:rFonts w:hint="cs"/>
          <w:kern w:val="0"/>
          <w:rtl/>
          <w:lang w:bidi="ar"/>
        </w:rPr>
        <w:t>بيتي، أذكركم الله في</w:t>
      </w:r>
      <w:r w:rsidR="00C04A3D" w:rsidRPr="0043595C">
        <w:rPr>
          <w:rFonts w:hint="cs"/>
          <w:kern w:val="0"/>
          <w:rtl/>
          <w:lang w:bidi="ar"/>
        </w:rPr>
        <w:t xml:space="preserve"> أهل </w:t>
      </w:r>
      <w:r w:rsidRPr="0043595C">
        <w:rPr>
          <w:rFonts w:hint="cs"/>
          <w:kern w:val="0"/>
          <w:rtl/>
          <w:lang w:bidi="ar"/>
        </w:rPr>
        <w:t>بيتي...</w:t>
      </w:r>
      <w:r w:rsidR="006349E8" w:rsidRPr="0043595C">
        <w:rPr>
          <w:rFonts w:hint="cs"/>
          <w:kern w:val="0"/>
          <w:rtl/>
          <w:lang w:bidi="ar"/>
        </w:rPr>
        <w:t xml:space="preserve">) </w:t>
      </w:r>
      <w:r w:rsidRPr="0043595C">
        <w:rPr>
          <w:rFonts w:hint="cs"/>
          <w:kern w:val="0"/>
          <w:rtl/>
          <w:lang w:bidi="ar"/>
        </w:rPr>
        <w:t>[رواه مسلم (2408</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ففي هذا الحديث منقبة واضحة وفضيلة عالية لأهل بيته صلى الله عليه وآله وسلم حيث قرن الوصية بهم مع الوصية بالالتزام والتمسك بكتاب الله الذي فيه الهدى والنور، فجعلهم صلى الله عليه وسلم ثقلاً دليل واضح على عظم حقهم وارتفاع شأنهم وعلو منزلتهم، فالتمسك بالكتاب امتثال ما أمر الله به فيه واجتناب ما نهى عنه قولاً وعملاً. والتمسك بأهل بيته محبتهم والمحافظة على حرمتهم والعمل بروايتهم الصحيحة والاهتداء بهديهم وسيرتهم إذا لم يكن في ذلك مخالفة في الدين...، (4</w:t>
      </w:r>
      <w:r w:rsidR="006349E8" w:rsidRPr="0043595C">
        <w:rPr>
          <w:rFonts w:hint="cs"/>
          <w:kern w:val="0"/>
          <w:rtl/>
          <w:lang w:bidi="ar"/>
        </w:rPr>
        <w:t xml:space="preserve">) </w:t>
      </w:r>
      <w:r w:rsidRPr="0043595C">
        <w:rPr>
          <w:rFonts w:hint="cs"/>
          <w:kern w:val="0"/>
          <w:rtl/>
          <w:lang w:bidi="ar"/>
        </w:rPr>
        <w:t xml:space="preserve">وروى مسلم في صحيحه عن صفية بنت شيبة قالت: قالت عائشة: خرج النبي صلى الله عليه وسلم غداة وعليه مرط مرحل من شعر أسود فجاء الحسن بن علي فأدخله ثم جاء الحسين فدخل معه ثم جاءت فاطمة فأدخلها ثم جاء علي فأدخله ثم قال: </w:t>
      </w:r>
      <w:r w:rsidR="00C05E28" w:rsidRPr="0043595C">
        <w:rPr>
          <w:rFonts w:hint="cs"/>
          <w:kern w:val="0"/>
          <w:rtl/>
          <w:lang w:bidi="ar"/>
        </w:rPr>
        <w:t>(</w:t>
      </w:r>
      <w:r w:rsidRPr="0043595C">
        <w:rPr>
          <w:rFonts w:hint="cs"/>
          <w:kern w:val="0"/>
          <w:rtl/>
          <w:lang w:bidi="ar"/>
        </w:rPr>
        <w:t>إِنَّمَا يُرِيدُ اللَّهُ لِيُذْهِبَ عَنكُمُ الرِّجْسَ</w:t>
      </w:r>
      <w:r w:rsidR="00C04A3D" w:rsidRPr="0043595C">
        <w:rPr>
          <w:rFonts w:hint="cs"/>
          <w:kern w:val="0"/>
          <w:rtl/>
          <w:lang w:bidi="ar"/>
        </w:rPr>
        <w:t xml:space="preserve"> أهل </w:t>
      </w:r>
      <w:r w:rsidRPr="0043595C">
        <w:rPr>
          <w:rFonts w:hint="cs"/>
          <w:kern w:val="0"/>
          <w:rtl/>
          <w:lang w:bidi="ar"/>
        </w:rPr>
        <w:t>الْبَيْتِ وَيُطَهِّرَكُمْ تَطْهِيرًا [الأحزاب:33]</w:t>
      </w:r>
      <w:r w:rsidR="006349E8" w:rsidRPr="0043595C">
        <w:rPr>
          <w:rFonts w:hint="cs"/>
          <w:kern w:val="0"/>
          <w:rtl/>
          <w:lang w:bidi="ar"/>
        </w:rPr>
        <w:t xml:space="preserve">) </w:t>
      </w:r>
      <w:r w:rsidRPr="0043595C">
        <w:rPr>
          <w:rFonts w:hint="cs"/>
          <w:kern w:val="0"/>
          <w:rtl/>
          <w:lang w:bidi="ar"/>
        </w:rPr>
        <w:t>[رواه مسلم (2424</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فهذه فضيلة ظاهرة لهؤلاء الخمسة وقد طهرهم الله من الرجس وجل نسل آل البيت منهم رضي الله عنهم أجمعين، (5</w:t>
      </w:r>
      <w:r w:rsidR="006349E8" w:rsidRPr="0043595C">
        <w:rPr>
          <w:rFonts w:hint="cs"/>
          <w:kern w:val="0"/>
          <w:rtl/>
          <w:lang w:bidi="ar"/>
        </w:rPr>
        <w:t xml:space="preserve">) </w:t>
      </w:r>
      <w:r w:rsidRPr="0043595C">
        <w:rPr>
          <w:rFonts w:hint="cs"/>
          <w:kern w:val="0"/>
          <w:rtl/>
          <w:lang w:bidi="ar"/>
        </w:rPr>
        <w:t xml:space="preserve">روى الحاكم بإسناده إلى عبد الله بن عباس رضي الله عنهما أن رسول الله صلى الله عليه وسلم قال: </w:t>
      </w:r>
      <w:r w:rsidR="00C05E28" w:rsidRPr="0043595C">
        <w:rPr>
          <w:rFonts w:hint="cs"/>
          <w:kern w:val="0"/>
          <w:rtl/>
          <w:lang w:bidi="ar"/>
        </w:rPr>
        <w:t>(</w:t>
      </w:r>
      <w:r w:rsidRPr="0043595C">
        <w:rPr>
          <w:rFonts w:hint="cs"/>
          <w:kern w:val="0"/>
          <w:rtl/>
          <w:lang w:bidi="ar"/>
        </w:rPr>
        <w:t>يا بني عبد المطلب إني سألت الله لكم ثلاثاً أن يثبت قائمكم وأن يهدي ضالكم، وأن يعلم جاهلكم وسألت الله فيكم أن يجعلكم جوداء نجداء رحماء فلو أن رجلاً صفن بين الركن والمقام فصلى وصام ثم لقي الله وهو مبغض لأهل بيت محمد دخل النار</w:t>
      </w:r>
      <w:r w:rsidR="006349E8" w:rsidRPr="0043595C">
        <w:rPr>
          <w:rFonts w:hint="cs"/>
          <w:kern w:val="0"/>
          <w:rtl/>
          <w:lang w:bidi="ar"/>
        </w:rPr>
        <w:t xml:space="preserve">) </w:t>
      </w:r>
      <w:r w:rsidRPr="0043595C">
        <w:rPr>
          <w:rFonts w:hint="cs"/>
          <w:kern w:val="0"/>
          <w:rtl/>
          <w:lang w:bidi="ar"/>
        </w:rPr>
        <w:t>[رواه الحاكم (3/ 161</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وروا هـ الطبراني (11/ 176</w:t>
      </w:r>
      <w:r w:rsidR="006349E8" w:rsidRPr="0043595C">
        <w:rPr>
          <w:rFonts w:hint="cs"/>
          <w:kern w:val="0"/>
          <w:rtl/>
          <w:lang w:bidi="ar"/>
        </w:rPr>
        <w:t xml:space="preserve">) </w:t>
      </w:r>
      <w:r w:rsidRPr="0043595C">
        <w:rPr>
          <w:rFonts w:hint="cs"/>
          <w:kern w:val="0"/>
          <w:rtl/>
          <w:lang w:bidi="ar"/>
        </w:rPr>
        <w:t>(11412</w:t>
      </w:r>
      <w:r w:rsidR="006349E8" w:rsidRPr="0043595C">
        <w:rPr>
          <w:rFonts w:hint="cs"/>
          <w:kern w:val="0"/>
          <w:rtl/>
          <w:lang w:bidi="ar"/>
        </w:rPr>
        <w:t xml:space="preserve">) </w:t>
      </w:r>
      <w:r w:rsidRPr="0043595C">
        <w:rPr>
          <w:rFonts w:hint="cs"/>
          <w:kern w:val="0"/>
          <w:rtl/>
          <w:lang w:bidi="ar"/>
        </w:rPr>
        <w:t xml:space="preserve">. قال الحاكم: هذا حديث حسن صحيح على شرط مسلم ولم يخرجاه، ووافقه الذهبي]، </w:t>
      </w:r>
    </w:p>
    <w:p w14:paraId="353CC20E" w14:textId="1356D716" w:rsidR="002C26AA" w:rsidRPr="0043595C" w:rsidRDefault="002C26AA" w:rsidP="00BF7FB2">
      <w:pPr>
        <w:spacing w:line="276" w:lineRule="auto"/>
        <w:rPr>
          <w:kern w:val="0"/>
          <w:rtl/>
          <w:lang w:bidi="ar"/>
        </w:rPr>
      </w:pPr>
      <w:r w:rsidRPr="0043595C">
        <w:rPr>
          <w:rFonts w:hint="cs"/>
          <w:kern w:val="0"/>
          <w:rtl/>
          <w:lang w:bidi="ar"/>
        </w:rPr>
        <w:t>(</w:t>
      </w:r>
      <w:r w:rsidR="005A6A6D" w:rsidRPr="0043595C">
        <w:rPr>
          <w:rFonts w:hint="cs"/>
          <w:kern w:val="0"/>
          <w:rtl/>
          <w:lang w:bidi="ar"/>
        </w:rPr>
        <w:t>6</w:t>
      </w:r>
      <w:r w:rsidR="006349E8" w:rsidRPr="0043595C">
        <w:rPr>
          <w:rFonts w:hint="cs"/>
          <w:kern w:val="0"/>
          <w:rtl/>
          <w:lang w:bidi="ar"/>
        </w:rPr>
        <w:t xml:space="preserve">) </w:t>
      </w:r>
      <w:r w:rsidR="005A6A6D" w:rsidRPr="0043595C">
        <w:rPr>
          <w:rFonts w:hint="cs"/>
          <w:kern w:val="0"/>
          <w:rtl/>
          <w:lang w:bidi="ar"/>
        </w:rPr>
        <w:t>و</w:t>
      </w:r>
      <w:r w:rsidR="005A6A6D" w:rsidRPr="0043595C">
        <w:rPr>
          <w:rStyle w:val="af3"/>
          <w:b w:val="0"/>
          <w:bCs w:val="0"/>
          <w:kern w:val="0"/>
          <w:shd w:val="clear" w:color="auto" w:fill="FFFFFF"/>
          <w:rtl/>
        </w:rPr>
        <w:t xml:space="preserve">أخرج الإمام احمد في مسنده </w:t>
      </w:r>
      <w:r w:rsidR="005A6A6D" w:rsidRPr="0043595C">
        <w:rPr>
          <w:rStyle w:val="af3"/>
          <w:rFonts w:hint="cs"/>
          <w:b w:val="0"/>
          <w:bCs w:val="0"/>
          <w:kern w:val="0"/>
          <w:shd w:val="clear" w:color="auto" w:fill="FFFFFF"/>
          <w:rtl/>
        </w:rPr>
        <w:t xml:space="preserve">والحاكم في مستدركه </w:t>
      </w:r>
      <w:r w:rsidR="005A6A6D" w:rsidRPr="0043595C">
        <w:rPr>
          <w:rStyle w:val="af3"/>
          <w:b w:val="0"/>
          <w:bCs w:val="0"/>
          <w:kern w:val="0"/>
          <w:shd w:val="clear" w:color="auto" w:fill="FFFFFF"/>
          <w:rtl/>
        </w:rPr>
        <w:t>عن أبي ذر رضي الله عنه، قال النبي صلى الله عليه وسلم: (</w:t>
      </w:r>
      <w:r w:rsidR="005A6A6D" w:rsidRPr="0043595C">
        <w:rPr>
          <w:rFonts w:eastAsia="Times New Roman"/>
          <w:kern w:val="0"/>
          <w:rtl/>
        </w:rPr>
        <w:t>ألَا إنَّ مَثلَ</w:t>
      </w:r>
      <w:r w:rsidR="00C04A3D" w:rsidRPr="0043595C">
        <w:rPr>
          <w:rFonts w:eastAsia="Times New Roman"/>
          <w:kern w:val="0"/>
          <w:rtl/>
        </w:rPr>
        <w:t xml:space="preserve"> أهل </w:t>
      </w:r>
      <w:r w:rsidR="005A6A6D" w:rsidRPr="0043595C">
        <w:rPr>
          <w:rFonts w:eastAsia="Times New Roman"/>
          <w:kern w:val="0"/>
          <w:rtl/>
        </w:rPr>
        <w:t>بَيْتي فيكم مَثلُ سَفينةِ نوحٍ، مَن ركِبَها نَجا، ومَن تخَلَّفَ عنها هلَكَ</w:t>
      </w:r>
      <w:r w:rsidR="006349E8" w:rsidRPr="0043595C">
        <w:rPr>
          <w:rFonts w:eastAsia="Times New Roman"/>
          <w:kern w:val="0"/>
          <w:rtl/>
        </w:rPr>
        <w:t xml:space="preserve">) </w:t>
      </w:r>
      <w:r w:rsidR="005A6A6D" w:rsidRPr="0043595C">
        <w:rPr>
          <w:rFonts w:eastAsia="Times New Roman"/>
          <w:kern w:val="0"/>
          <w:rtl/>
        </w:rPr>
        <w:t>[</w:t>
      </w:r>
      <w:r w:rsidR="005A6A6D" w:rsidRPr="0043595C">
        <w:rPr>
          <w:rStyle w:val="primary-text-color"/>
          <w:kern w:val="0"/>
          <w:shd w:val="clear" w:color="auto" w:fill="FFFFFF"/>
          <w:rtl/>
        </w:rPr>
        <w:t>أخرجه أحمد في (فضائل الصحابة</w:t>
      </w:r>
      <w:r w:rsidR="006349E8" w:rsidRPr="0043595C">
        <w:rPr>
          <w:rStyle w:val="primary-text-color"/>
          <w:kern w:val="0"/>
          <w:shd w:val="clear" w:color="auto" w:fill="FFFFFF"/>
          <w:rtl/>
        </w:rPr>
        <w:t xml:space="preserve">) </w:t>
      </w:r>
      <w:r w:rsidR="005A6A6D" w:rsidRPr="0043595C">
        <w:rPr>
          <w:rStyle w:val="primary-text-color"/>
          <w:kern w:val="0"/>
          <w:shd w:val="clear" w:color="auto" w:fill="FFFFFF"/>
          <w:rtl/>
        </w:rPr>
        <w:t xml:space="preserve">ح </w:t>
      </w:r>
      <w:r w:rsidR="005A6A6D" w:rsidRPr="0043595C">
        <w:rPr>
          <w:rStyle w:val="primary-text-color"/>
          <w:kern w:val="0"/>
          <w:shd w:val="clear" w:color="auto" w:fill="FFFFFF"/>
        </w:rPr>
        <w:t>(1402</w:t>
      </w:r>
      <w:r w:rsidR="006349E8" w:rsidRPr="0043595C">
        <w:rPr>
          <w:rStyle w:val="primary-text-color"/>
          <w:kern w:val="0"/>
          <w:shd w:val="clear" w:color="auto" w:fill="FFFFFF"/>
          <w:rtl/>
        </w:rPr>
        <w:t>)</w:t>
      </w:r>
      <w:r w:rsidR="002D3F1A" w:rsidRPr="0043595C">
        <w:rPr>
          <w:rStyle w:val="primary-text-color"/>
          <w:kern w:val="0"/>
          <w:shd w:val="clear" w:color="auto" w:fill="FFFFFF"/>
          <w:rtl/>
        </w:rPr>
        <w:t>،</w:t>
      </w:r>
      <w:r w:rsidR="005A6A6D" w:rsidRPr="0043595C">
        <w:rPr>
          <w:rStyle w:val="primary-text-color"/>
          <w:rFonts w:hint="cs"/>
          <w:kern w:val="0"/>
          <w:shd w:val="clear" w:color="auto" w:fill="FFFFFF"/>
          <w:rtl/>
        </w:rPr>
        <w:t xml:space="preserve"> و</w:t>
      </w:r>
      <w:r w:rsidR="005A6A6D" w:rsidRPr="0043595C">
        <w:rPr>
          <w:rStyle w:val="primary-text-color"/>
          <w:kern w:val="0"/>
          <w:shd w:val="clear" w:color="auto" w:fill="FFFFFF"/>
          <w:rtl/>
        </w:rPr>
        <w:t>الحاكم</w:t>
      </w:r>
      <w:r w:rsidR="005A6A6D" w:rsidRPr="0043595C">
        <w:rPr>
          <w:rStyle w:val="af3"/>
          <w:b w:val="0"/>
          <w:bCs w:val="0"/>
          <w:kern w:val="0"/>
          <w:shd w:val="clear" w:color="auto" w:fill="FFFFFF"/>
          <w:rtl/>
        </w:rPr>
        <w:t xml:space="preserve"> في </w:t>
      </w:r>
      <w:r w:rsidR="005A6A6D" w:rsidRPr="0043595C">
        <w:rPr>
          <w:rStyle w:val="primary-text-color"/>
          <w:kern w:val="0"/>
          <w:shd w:val="clear" w:color="auto" w:fill="FFFFFF"/>
          <w:rtl/>
        </w:rPr>
        <w:t>المستدرك على الصحيحين</w:t>
      </w:r>
      <w:r w:rsidR="005A6A6D" w:rsidRPr="0043595C">
        <w:rPr>
          <w:rStyle w:val="primary-text-color"/>
          <w:rFonts w:ascii="Times New Roman" w:hAnsi="Times New Roman" w:cs="Times New Roman"/>
          <w:kern w:val="0"/>
          <w:sz w:val="24"/>
          <w:szCs w:val="24"/>
        </w:rPr>
        <w:t xml:space="preserve">: </w:t>
      </w:r>
      <w:r w:rsidR="005A6A6D" w:rsidRPr="0043595C">
        <w:rPr>
          <w:rStyle w:val="primary-text-color"/>
          <w:rFonts w:ascii="Times New Roman" w:hAnsi="Times New Roman" w:cs="Times New Roman"/>
          <w:kern w:val="0"/>
          <w:sz w:val="24"/>
          <w:szCs w:val="24"/>
          <w:rtl/>
        </w:rPr>
        <w:t>ح 4779</w:t>
      </w:r>
      <w:r w:rsidR="00524520" w:rsidRPr="0043595C">
        <w:rPr>
          <w:rStyle w:val="primary-text-color"/>
          <w:rFonts w:ascii="Times New Roman" w:hAnsi="Times New Roman" w:cs="Times New Roman" w:hint="cs"/>
          <w:kern w:val="0"/>
          <w:sz w:val="24"/>
          <w:szCs w:val="24"/>
          <w:rtl/>
        </w:rPr>
        <w:t xml:space="preserve">]، </w:t>
      </w:r>
    </w:p>
    <w:p w14:paraId="393F58F8" w14:textId="1F4831F2" w:rsidR="00BF7FB2" w:rsidRPr="0043595C" w:rsidRDefault="00BF7FB2" w:rsidP="00BF7FB2">
      <w:pPr>
        <w:spacing w:line="276" w:lineRule="auto"/>
        <w:rPr>
          <w:kern w:val="0"/>
          <w:rtl/>
          <w:lang w:bidi="ar"/>
        </w:rPr>
      </w:pPr>
      <w:r w:rsidRPr="0043595C">
        <w:rPr>
          <w:rFonts w:hint="cs"/>
          <w:bCs/>
          <w:kern w:val="0"/>
          <w:sz w:val="36"/>
          <w:szCs w:val="36"/>
          <w:highlight w:val="yellow"/>
          <w:u w:val="single"/>
          <w:rtl/>
          <w:lang w:bidi="ar-KW"/>
        </w:rPr>
        <w:t xml:space="preserve">[المفتاح </w:t>
      </w:r>
      <w:r w:rsidR="00BD0809" w:rsidRPr="0043595C">
        <w:rPr>
          <w:rFonts w:hint="cs"/>
          <w:bCs/>
          <w:kern w:val="0"/>
          <w:sz w:val="36"/>
          <w:szCs w:val="36"/>
          <w:highlight w:val="yellow"/>
          <w:u w:val="single"/>
          <w:rtl/>
          <w:lang w:bidi="ar-KW"/>
        </w:rPr>
        <w:t>الثالث</w:t>
      </w:r>
      <w:r w:rsidRPr="0043595C">
        <w:rPr>
          <w:rFonts w:hint="cs"/>
          <w:bCs/>
          <w:kern w:val="0"/>
          <w:sz w:val="36"/>
          <w:szCs w:val="36"/>
          <w:highlight w:val="yellow"/>
          <w:u w:val="single"/>
          <w:rtl/>
          <w:lang w:bidi="ar-KW"/>
        </w:rPr>
        <w:t>]</w:t>
      </w:r>
      <w:r w:rsidRPr="0043595C">
        <w:rPr>
          <w:rFonts w:hint="cs"/>
          <w:b/>
          <w:bCs/>
          <w:kern w:val="0"/>
          <w:rtl/>
        </w:rPr>
        <w:t xml:space="preserve">: </w:t>
      </w:r>
      <w:r w:rsidRPr="0043595C">
        <w:rPr>
          <w:rFonts w:hint="cs"/>
          <w:b/>
          <w:bCs/>
          <w:kern w:val="0"/>
          <w:u w:val="single"/>
          <w:rtl/>
        </w:rPr>
        <w:t>فضائل الإمام علي رضي الله عنه</w:t>
      </w:r>
      <w:r w:rsidRPr="0043595C">
        <w:rPr>
          <w:rFonts w:hint="cs"/>
          <w:b/>
          <w:bCs/>
          <w:kern w:val="0"/>
          <w:rtl/>
        </w:rPr>
        <w:t xml:space="preserve">: </w:t>
      </w:r>
      <w:r w:rsidRPr="0043595C">
        <w:rPr>
          <w:rFonts w:hint="cs"/>
          <w:rtl/>
        </w:rPr>
        <w:t xml:space="preserve">مما جاء في فضل علي رضي الله عنه على وجه الخصوص: </w:t>
      </w:r>
      <w:r w:rsidRPr="0043595C">
        <w:rPr>
          <w:rFonts w:hint="cs"/>
          <w:rtl/>
          <w:lang w:bidi="ar"/>
        </w:rPr>
        <w:t>(1</w:t>
      </w:r>
      <w:r w:rsidR="006349E8" w:rsidRPr="0043595C">
        <w:rPr>
          <w:rFonts w:hint="cs"/>
          <w:rtl/>
          <w:lang w:bidi="ar"/>
        </w:rPr>
        <w:t xml:space="preserve">) </w:t>
      </w:r>
      <w:r w:rsidRPr="0043595C">
        <w:rPr>
          <w:rFonts w:hint="cs"/>
          <w:rtl/>
          <w:lang w:bidi="ar"/>
        </w:rPr>
        <w:t xml:space="preserve">ما أخرجه مسلم من رواية مصعب بن سعد عن أبيه </w:t>
      </w:r>
      <w:r w:rsidR="00C05E28" w:rsidRPr="0043595C">
        <w:rPr>
          <w:rFonts w:hint="cs"/>
          <w:rtl/>
          <w:lang w:bidi="ar"/>
        </w:rPr>
        <w:t>(</w:t>
      </w:r>
      <w:r w:rsidRPr="0043595C">
        <w:rPr>
          <w:rFonts w:hint="cs"/>
          <w:rtl/>
          <w:lang w:bidi="ar"/>
        </w:rPr>
        <w:t>أنّ رسول الله صلى الله عليه وسلم خرج إلى تبوك واستخلف عليّاً رضي الله عنه، فقال: أتخلفني في الصّبيان والنساء؟ قال: ألا ترضى أن تكون منّي بمنزلة هارون من موسى؟ غير أنه لا نبي بعدي</w:t>
      </w:r>
      <w:r w:rsidR="006349E8" w:rsidRPr="0043595C">
        <w:rPr>
          <w:rFonts w:hint="cs"/>
          <w:rtl/>
          <w:lang w:bidi="ar"/>
        </w:rPr>
        <w:t xml:space="preserve">) </w:t>
      </w:r>
      <w:r w:rsidRPr="0043595C">
        <w:rPr>
          <w:rFonts w:hint="cs"/>
          <w:rtl/>
          <w:lang w:bidi="ar"/>
        </w:rPr>
        <w:t>[</w:t>
      </w:r>
      <w:r w:rsidRPr="0043595C">
        <w:rPr>
          <w:rFonts w:hint="cs"/>
          <w:kern w:val="0"/>
          <w:rtl/>
          <w:lang w:bidi="ar"/>
        </w:rPr>
        <w:t>رواه مسلم (2404</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w:t>
      </w:r>
      <w:r w:rsidRPr="0043595C">
        <w:rPr>
          <w:rFonts w:hint="cs"/>
          <w:kern w:val="0"/>
          <w:rtl/>
          <w:lang w:bidi="ar"/>
        </w:rPr>
        <w:lastRenderedPageBreak/>
        <w:t>(2</w:t>
      </w:r>
      <w:r w:rsidR="006349E8" w:rsidRPr="0043595C">
        <w:rPr>
          <w:rFonts w:hint="cs"/>
          <w:kern w:val="0"/>
          <w:rtl/>
          <w:lang w:bidi="ar"/>
        </w:rPr>
        <w:t xml:space="preserve">) </w:t>
      </w:r>
      <w:r w:rsidRPr="0043595C">
        <w:rPr>
          <w:rFonts w:hint="cs"/>
          <w:kern w:val="0"/>
          <w:rtl/>
          <w:lang w:bidi="ar"/>
        </w:rPr>
        <w:t>وفي (الصّحيحين</w:t>
      </w:r>
      <w:r w:rsidR="006349E8" w:rsidRPr="0043595C">
        <w:rPr>
          <w:rFonts w:hint="cs"/>
          <w:kern w:val="0"/>
          <w:rtl/>
          <w:lang w:bidi="ar"/>
        </w:rPr>
        <w:t xml:space="preserve">) </w:t>
      </w:r>
      <w:r w:rsidRPr="0043595C">
        <w:rPr>
          <w:rFonts w:hint="cs"/>
          <w:kern w:val="0"/>
          <w:rtl/>
          <w:lang w:bidi="ar"/>
        </w:rPr>
        <w:t>في تفسير قول الله تعالى: هَذَانِ خَصْمَانِ اخْتَصَمُوا فِي رَبِّهِمْ [الحج:19] عن قيس بن عدي عن أبي ذر رضي الله عنه إنّه كان يقسم فيها أنّ هذه الآية نزلت في حمزة وصاحبيه وعتبة وصاحبيه، برزوا في يوم بدر [رواه البخاري</w:t>
      </w:r>
      <w:r w:rsidR="00B77CC7" w:rsidRPr="0043595C">
        <w:rPr>
          <w:rFonts w:hint="cs"/>
          <w:kern w:val="0"/>
          <w:rtl/>
          <w:lang w:bidi="ar"/>
        </w:rPr>
        <w:t>]، ويقصد بحمزة وصاحبيه: علي وعبيدة ويقصد بعتبة وصاحبيه شيبة والوليد</w:t>
      </w:r>
      <w:r w:rsidRPr="0043595C">
        <w:rPr>
          <w:rFonts w:hint="cs"/>
          <w:kern w:val="0"/>
          <w:rtl/>
          <w:lang w:bidi="ar"/>
        </w:rPr>
        <w:t xml:space="preserve"> (4743</w:t>
      </w:r>
      <w:r w:rsidR="006349E8" w:rsidRPr="0043595C">
        <w:rPr>
          <w:rFonts w:hint="cs"/>
          <w:kern w:val="0"/>
          <w:rtl/>
          <w:lang w:bidi="ar"/>
        </w:rPr>
        <w:t xml:space="preserve">) </w:t>
      </w:r>
      <w:r w:rsidRPr="0043595C">
        <w:rPr>
          <w:rFonts w:hint="cs"/>
          <w:kern w:val="0"/>
          <w:rtl/>
          <w:lang w:bidi="ar"/>
        </w:rPr>
        <w:t>, ومسلم (3033</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(3</w:t>
      </w:r>
      <w:r w:rsidR="006349E8" w:rsidRPr="0043595C">
        <w:rPr>
          <w:rFonts w:hint="cs"/>
          <w:kern w:val="0"/>
          <w:rtl/>
          <w:lang w:bidi="ar"/>
        </w:rPr>
        <w:t xml:space="preserve">) </w:t>
      </w:r>
      <w:r w:rsidRPr="0043595C">
        <w:rPr>
          <w:rFonts w:hint="cs"/>
          <w:kern w:val="0"/>
          <w:rtl/>
          <w:lang w:bidi="ar"/>
        </w:rPr>
        <w:t>وفي صحيح البخاري عن علي بن أبي طالب رضي الله عنه قال: أنا أول من يجثو بين يدي الرّحمن للخصومة يوم القيامة. قال قيس: وفيهم نزلت: هَذَانِ خَصْمَانِ اخْتَصَمُوا فِي رَبِّهِمْ [الحج:19] قال: هم الذين بارزوا يوم بدرٍ علي وحمزة وعبيدة، وشيبة بن ربيعة وعتبة بن ربيعة والوليد بن عتبة [رواه البخاري (3965</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(4</w:t>
      </w:r>
      <w:r w:rsidR="006349E8" w:rsidRPr="0043595C">
        <w:rPr>
          <w:rFonts w:hint="cs"/>
          <w:kern w:val="0"/>
          <w:rtl/>
          <w:lang w:bidi="ar"/>
        </w:rPr>
        <w:t xml:space="preserve">) </w:t>
      </w:r>
      <w:r w:rsidRPr="0043595C">
        <w:rPr>
          <w:rFonts w:hint="cs"/>
          <w:kern w:val="0"/>
          <w:rtl/>
          <w:lang w:bidi="ar"/>
        </w:rPr>
        <w:t xml:space="preserve">وفيهما عن سهل بن سعد رضي الله عنه أنّ رسول الله صلى الله عليه وسلم قال يوم خيبر: </w:t>
      </w:r>
      <w:r w:rsidR="00C05E28" w:rsidRPr="0043595C">
        <w:rPr>
          <w:rFonts w:hint="cs"/>
          <w:kern w:val="0"/>
          <w:rtl/>
          <w:lang w:bidi="ar"/>
        </w:rPr>
        <w:t>(</w:t>
      </w:r>
      <w:r w:rsidRPr="0043595C">
        <w:rPr>
          <w:rFonts w:hint="cs"/>
          <w:kern w:val="0"/>
          <w:rtl/>
          <w:lang w:bidi="ar"/>
        </w:rPr>
        <w:t>لأعطينّ هذه الراية غداً رجلاً يفتح الله على يديه يحبّ الله ورسوله ويحبّه الله ورسوله. قال فبات الناس يدوكون ليلتهم أيّهم يعطاها، فلما أصبح الناس غدوا على رسول الله صلى الله عليه وسلم كلّهم يرجو أن يعطاها فقال: أين عليّ بن أبي طالب؟ فقيل هو يا رسول الله يشتكي عينيه، قال: فأرسلوا إليه. فأتى به فبصق رسول الله صلى الله عليه وسلم في عينيه ودعا له فبرأ حتى كأنّ لم يكن به وجعٌ، فأعطاه الرّاية فقال عليٌّ: يا رسول الله أقاتلهم حتى يكونوا مثلنا، فقال عليه الصلاة والسلام: انفذ على رسلك حتى تنزل بساحتهم ثم ادعهم إلى الإسلام وأخبرهم بما يجب عليهم من حقّ الله تعالى فيه، فوالله لأن يهدي الله بك رجلاً واحداً خيرٌ لك من أن تكون لك حمر النّعم</w:t>
      </w:r>
      <w:r w:rsidR="006349E8" w:rsidRPr="0043595C">
        <w:rPr>
          <w:rFonts w:hint="cs"/>
          <w:kern w:val="0"/>
          <w:rtl/>
          <w:lang w:bidi="ar"/>
        </w:rPr>
        <w:t xml:space="preserve">) </w:t>
      </w:r>
      <w:r w:rsidRPr="0043595C">
        <w:rPr>
          <w:rFonts w:hint="cs"/>
          <w:kern w:val="0"/>
          <w:rtl/>
          <w:lang w:bidi="ar"/>
        </w:rPr>
        <w:t>[رواه البخاري (4210</w:t>
      </w:r>
      <w:r w:rsidR="006349E8" w:rsidRPr="0043595C">
        <w:rPr>
          <w:rFonts w:hint="cs"/>
          <w:kern w:val="0"/>
          <w:rtl/>
          <w:lang w:bidi="ar"/>
        </w:rPr>
        <w:t xml:space="preserve">) </w:t>
      </w:r>
      <w:r w:rsidRPr="0043595C">
        <w:rPr>
          <w:rFonts w:hint="cs"/>
          <w:kern w:val="0"/>
          <w:rtl/>
          <w:lang w:bidi="ar"/>
        </w:rPr>
        <w:t>, ومسلم (2406</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(5</w:t>
      </w:r>
      <w:r w:rsidR="006349E8" w:rsidRPr="0043595C">
        <w:rPr>
          <w:rFonts w:hint="cs"/>
          <w:kern w:val="0"/>
          <w:rtl/>
          <w:lang w:bidi="ar"/>
        </w:rPr>
        <w:t xml:space="preserve">) </w:t>
      </w:r>
      <w:r w:rsidRPr="0043595C">
        <w:rPr>
          <w:rFonts w:hint="cs"/>
          <w:kern w:val="0"/>
          <w:rtl/>
          <w:lang w:bidi="ar"/>
        </w:rPr>
        <w:t>وفي (صحيح مسلم</w:t>
      </w:r>
      <w:r w:rsidR="006349E8" w:rsidRPr="0043595C">
        <w:rPr>
          <w:rFonts w:hint="cs"/>
          <w:kern w:val="0"/>
          <w:rtl/>
          <w:lang w:bidi="ar"/>
        </w:rPr>
        <w:t xml:space="preserve">) </w:t>
      </w:r>
      <w:r w:rsidRPr="0043595C">
        <w:rPr>
          <w:rFonts w:hint="cs"/>
          <w:kern w:val="0"/>
          <w:rtl/>
          <w:lang w:bidi="ar"/>
        </w:rPr>
        <w:t xml:space="preserve">عن عامر بن سعد بن أبي وقاص عن أبيه رضي الله عنه قال: </w:t>
      </w:r>
      <w:r w:rsidR="00C05E28" w:rsidRPr="0043595C">
        <w:rPr>
          <w:rFonts w:hint="cs"/>
          <w:kern w:val="0"/>
          <w:rtl/>
          <w:lang w:bidi="ar"/>
        </w:rPr>
        <w:t>(</w:t>
      </w:r>
      <w:r w:rsidRPr="0043595C">
        <w:rPr>
          <w:rFonts w:hint="cs"/>
          <w:kern w:val="0"/>
          <w:rtl/>
          <w:lang w:bidi="ar"/>
        </w:rPr>
        <w:t>فثلاث قالهنّ رسول الله صلى الله عليه وسلم لأن تكون لي واحدة منهمّ أحب إليّ من حمر النّعم، سمعت رسول الله صلى الله عليه وسلم يقول له وقد خلّفه في مغازيه فقال له عليٌّ رضي الله عنه: يا رسول الله خلّفتني مع النساء والصبيان، فقال له رسول الله صلى الله عليه وسلم: أما ترضى أن تكون منّي بمنزلة هارون من موسى إلا أنّه لا نبوة بعدي؟ وسمعته يقول يوم خيبر: لأعطينّ الراية رجلاً يحبّ الله ورسوله، قال فتطاولنا لها قال ادعوا لي عليّاً، فأتي به أرمد فبصق في عينيه ودفع إليه الراية ليلة فتح الله عليه ولما نزلت هذه الآية فَقُلْ تَعَالَوْاْ نَدْعُ أَبْنَاءنَا وَأَبْنَاءكُمْ [آل عمران:61] دعا رسول الله صلى الله عليه وسلم عليّاً وفاطمة وحسناً وحسيناً فقال: اللهمّ هؤلاء أهلي</w:t>
      </w:r>
      <w:r w:rsidR="006349E8" w:rsidRPr="0043595C">
        <w:rPr>
          <w:rFonts w:hint="cs"/>
          <w:kern w:val="0"/>
          <w:rtl/>
          <w:lang w:bidi="ar"/>
        </w:rPr>
        <w:t xml:space="preserve">) </w:t>
      </w:r>
      <w:r w:rsidRPr="0043595C">
        <w:rPr>
          <w:rFonts w:hint="cs"/>
          <w:kern w:val="0"/>
          <w:rtl/>
          <w:lang w:bidi="ar"/>
        </w:rPr>
        <w:t>[رواه مسلم (2404</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(6</w:t>
      </w:r>
      <w:r w:rsidR="006349E8" w:rsidRPr="0043595C">
        <w:rPr>
          <w:rFonts w:hint="cs"/>
          <w:kern w:val="0"/>
          <w:rtl/>
          <w:lang w:bidi="ar"/>
        </w:rPr>
        <w:t xml:space="preserve">) </w:t>
      </w:r>
      <w:r w:rsidRPr="0043595C">
        <w:rPr>
          <w:rFonts w:hint="cs"/>
          <w:kern w:val="0"/>
          <w:rtl/>
          <w:lang w:bidi="ar"/>
        </w:rPr>
        <w:t>وفي (صحيح مسلم</w:t>
      </w:r>
      <w:r w:rsidR="006349E8" w:rsidRPr="0043595C">
        <w:rPr>
          <w:rFonts w:hint="cs"/>
          <w:kern w:val="0"/>
          <w:rtl/>
          <w:lang w:bidi="ar"/>
        </w:rPr>
        <w:t xml:space="preserve">) </w:t>
      </w:r>
      <w:r w:rsidRPr="0043595C">
        <w:rPr>
          <w:rFonts w:hint="cs"/>
          <w:kern w:val="0"/>
          <w:rtl/>
          <w:lang w:bidi="ar"/>
        </w:rPr>
        <w:lastRenderedPageBreak/>
        <w:t xml:space="preserve">عن زر قال: قال عليٌّ رضي الله عنه: </w:t>
      </w:r>
      <w:r w:rsidR="00C05E28" w:rsidRPr="0043595C">
        <w:rPr>
          <w:rFonts w:hint="cs"/>
          <w:kern w:val="0"/>
          <w:rtl/>
          <w:lang w:bidi="ar"/>
        </w:rPr>
        <w:t>(</w:t>
      </w:r>
      <w:r w:rsidRPr="0043595C">
        <w:rPr>
          <w:rFonts w:hint="cs"/>
          <w:kern w:val="0"/>
          <w:rtl/>
          <w:lang w:bidi="ar"/>
        </w:rPr>
        <w:t>والذي فلق الحبّة وبرأ النسمة، إنّه لعهد النّبيّ صلى الله عليه وسلم إليّ أن لا يحبني إلاّ مؤمنٌ ولا يبغضني إلا منافق</w:t>
      </w:r>
      <w:r w:rsidR="006349E8" w:rsidRPr="0043595C">
        <w:rPr>
          <w:rFonts w:hint="cs"/>
          <w:kern w:val="0"/>
          <w:rtl/>
          <w:lang w:bidi="ar"/>
        </w:rPr>
        <w:t xml:space="preserve">) </w:t>
      </w:r>
      <w:r w:rsidRPr="0043595C">
        <w:rPr>
          <w:rFonts w:hint="cs"/>
          <w:kern w:val="0"/>
          <w:rtl/>
          <w:lang w:bidi="ar"/>
        </w:rPr>
        <w:t>[رواه مسلم (78</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w:t>
      </w:r>
    </w:p>
    <w:p w14:paraId="4E44EB73" w14:textId="71D10C20" w:rsidR="00BF7FB2" w:rsidRPr="0043595C" w:rsidRDefault="00BF7FB2" w:rsidP="00401FA2">
      <w:pPr>
        <w:rPr>
          <w:kern w:val="0"/>
          <w:rtl/>
          <w:lang w:bidi="ar"/>
        </w:rPr>
      </w:pPr>
      <w:bookmarkStart w:id="10" w:name="_Toc319681674"/>
      <w:r w:rsidRPr="0043595C">
        <w:rPr>
          <w:rFonts w:hint="cs"/>
          <w:b/>
          <w:bCs/>
          <w:kern w:val="0"/>
          <w:sz w:val="40"/>
          <w:szCs w:val="40"/>
          <w:highlight w:val="yellow"/>
          <w:u w:val="single"/>
          <w:rtl/>
        </w:rPr>
        <w:t xml:space="preserve">[المفتاح </w:t>
      </w:r>
      <w:r w:rsidR="00BD0809" w:rsidRPr="0043595C">
        <w:rPr>
          <w:rFonts w:hint="cs"/>
          <w:b/>
          <w:bCs/>
          <w:kern w:val="0"/>
          <w:sz w:val="40"/>
          <w:szCs w:val="40"/>
          <w:highlight w:val="yellow"/>
          <w:u w:val="single"/>
          <w:rtl/>
        </w:rPr>
        <w:t>الرابع</w:t>
      </w:r>
      <w:r w:rsidRPr="0043595C">
        <w:rPr>
          <w:rFonts w:hint="cs"/>
          <w:b/>
          <w:bCs/>
          <w:kern w:val="0"/>
          <w:sz w:val="40"/>
          <w:szCs w:val="40"/>
          <w:highlight w:val="yellow"/>
          <w:u w:val="single"/>
          <w:rtl/>
        </w:rPr>
        <w:t>]</w:t>
      </w:r>
      <w:r w:rsidRPr="0043595C">
        <w:rPr>
          <w:rFonts w:hint="cs"/>
          <w:b/>
          <w:bCs/>
          <w:kern w:val="0"/>
          <w:u w:val="single"/>
          <w:rtl/>
        </w:rPr>
        <w:t>: فضائل سيدة نساء المؤمنين الزهراء رضي الله عنها وأرضاها</w:t>
      </w:r>
      <w:r w:rsidRPr="0043595C">
        <w:rPr>
          <w:rFonts w:hint="cs"/>
          <w:b/>
          <w:bCs/>
          <w:kern w:val="0"/>
          <w:rtl/>
        </w:rPr>
        <w:t xml:space="preserve">: </w:t>
      </w:r>
      <w:r w:rsidRPr="0043595C">
        <w:rPr>
          <w:rFonts w:hint="cs"/>
          <w:kern w:val="0"/>
          <w:rtl/>
          <w:lang w:bidi="ar"/>
        </w:rPr>
        <w:t>مما جاء في فضل فاطمة الزهراء رضي الله عنها</w:t>
      </w:r>
      <w:bookmarkEnd w:id="10"/>
      <w:r w:rsidRPr="0043595C">
        <w:rPr>
          <w:rFonts w:hint="cs"/>
          <w:kern w:val="0"/>
          <w:rtl/>
          <w:lang w:bidi="ar"/>
        </w:rPr>
        <w:t>: (1</w:t>
      </w:r>
      <w:r w:rsidR="006349E8" w:rsidRPr="0043595C">
        <w:rPr>
          <w:rFonts w:hint="cs"/>
          <w:kern w:val="0"/>
          <w:rtl/>
          <w:lang w:bidi="ar"/>
        </w:rPr>
        <w:t xml:space="preserve">) </w:t>
      </w:r>
      <w:r w:rsidRPr="0043595C">
        <w:rPr>
          <w:rFonts w:hint="cs"/>
          <w:kern w:val="0"/>
          <w:rtl/>
          <w:lang w:bidi="ar"/>
        </w:rPr>
        <w:t xml:space="preserve">أخرج البخاري عن عائشة رضي الله عنها قالت: </w:t>
      </w:r>
      <w:r w:rsidR="00C05E28" w:rsidRPr="0043595C">
        <w:rPr>
          <w:rFonts w:hint="cs"/>
          <w:kern w:val="0"/>
          <w:rtl/>
          <w:lang w:bidi="ar"/>
        </w:rPr>
        <w:t>(</w:t>
      </w:r>
      <w:r w:rsidRPr="0043595C">
        <w:rPr>
          <w:rFonts w:hint="cs"/>
          <w:kern w:val="0"/>
          <w:rtl/>
          <w:lang w:bidi="ar"/>
        </w:rPr>
        <w:t xml:space="preserve">أقبلت فاطمة تمشي كأن مشيتها مشي النبي صلى الله عليه وسلم فقال النبي صلى الله عليه وسلم: مرحباً يا ابنتي ثم أجلسها عن يمينه – أو عن شماله – ثم أسر إليها حديثاً فبكت فقلت لها: لم تبكين؟ ثم أسر إليها حديثاً فضحكت، فقلت: ما رأيت كاليوم فرحاً أقرب من حزن فسألتها عما قال فقالت: ما كنت لأفشي سر رسول الله صلى الله عليه وسلم، حتى قبض النبي صلى الله عليه وسلم فسألتها فقالت: أسر </w:t>
      </w:r>
      <w:proofErr w:type="gramStart"/>
      <w:r w:rsidRPr="0043595C">
        <w:rPr>
          <w:rFonts w:hint="cs"/>
          <w:kern w:val="0"/>
          <w:rtl/>
          <w:lang w:bidi="ar"/>
        </w:rPr>
        <w:t>إل</w:t>
      </w:r>
      <w:r w:rsidR="002C26AA" w:rsidRPr="0043595C">
        <w:rPr>
          <w:rFonts w:hint="cs"/>
          <w:kern w:val="0"/>
          <w:rtl/>
          <w:lang w:bidi="ar"/>
        </w:rPr>
        <w:t>ي</w:t>
      </w:r>
      <w:proofErr w:type="gramEnd"/>
      <w:r w:rsidRPr="0043595C">
        <w:rPr>
          <w:rFonts w:hint="cs"/>
          <w:kern w:val="0"/>
          <w:rtl/>
          <w:lang w:bidi="ar"/>
        </w:rPr>
        <w:t xml:space="preserve"> أن جبريل كان يعارضني القرآن كل سنة مرة، وإنه عارضني العام مرتين ولا أراه إلا حضر أجلي، وإنك أول</w:t>
      </w:r>
      <w:r w:rsidR="00C04A3D" w:rsidRPr="0043595C">
        <w:rPr>
          <w:rFonts w:hint="cs"/>
          <w:kern w:val="0"/>
          <w:rtl/>
          <w:lang w:bidi="ar"/>
        </w:rPr>
        <w:t xml:space="preserve"> أهل </w:t>
      </w:r>
      <w:r w:rsidRPr="0043595C">
        <w:rPr>
          <w:rFonts w:hint="cs"/>
          <w:kern w:val="0"/>
          <w:rtl/>
          <w:lang w:bidi="ar"/>
        </w:rPr>
        <w:t>بيتي لحاقاً بي. فبكيت. فقال أما ترضين أن تكوني سيدة نساء</w:t>
      </w:r>
      <w:r w:rsidR="00C04A3D" w:rsidRPr="0043595C">
        <w:rPr>
          <w:rFonts w:hint="cs"/>
          <w:kern w:val="0"/>
          <w:rtl/>
          <w:lang w:bidi="ar"/>
        </w:rPr>
        <w:t xml:space="preserve"> أهل </w:t>
      </w:r>
      <w:r w:rsidRPr="0043595C">
        <w:rPr>
          <w:rFonts w:hint="cs"/>
          <w:kern w:val="0"/>
          <w:rtl/>
          <w:lang w:bidi="ar"/>
        </w:rPr>
        <w:t>الجنة – أو نساء المؤمنين – فضحكت لذلك</w:t>
      </w:r>
      <w:r w:rsidR="006349E8" w:rsidRPr="0043595C">
        <w:rPr>
          <w:rFonts w:hint="cs"/>
          <w:kern w:val="0"/>
          <w:rtl/>
          <w:lang w:bidi="ar"/>
        </w:rPr>
        <w:t xml:space="preserve">) </w:t>
      </w:r>
      <w:r w:rsidRPr="0043595C">
        <w:rPr>
          <w:rFonts w:hint="cs"/>
          <w:kern w:val="0"/>
          <w:rtl/>
          <w:lang w:bidi="ar"/>
        </w:rPr>
        <w:t>[رواه البخاري (3623</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w:t>
      </w:r>
      <w:r w:rsidR="00401FA2" w:rsidRPr="0043595C">
        <w:rPr>
          <w:rFonts w:hint="cs"/>
          <w:kern w:val="0"/>
          <w:rtl/>
          <w:lang w:bidi="ar"/>
        </w:rPr>
        <w:t xml:space="preserve"> </w:t>
      </w:r>
      <w:r w:rsidRPr="0043595C">
        <w:rPr>
          <w:rFonts w:hint="cs"/>
          <w:kern w:val="0"/>
          <w:rtl/>
          <w:lang w:bidi="ar"/>
        </w:rPr>
        <w:t>(2</w:t>
      </w:r>
      <w:r w:rsidR="006349E8" w:rsidRPr="0043595C">
        <w:rPr>
          <w:rFonts w:hint="cs"/>
          <w:kern w:val="0"/>
          <w:rtl/>
          <w:lang w:bidi="ar"/>
        </w:rPr>
        <w:t xml:space="preserve">) </w:t>
      </w:r>
      <w:r w:rsidRPr="0043595C">
        <w:rPr>
          <w:rFonts w:hint="cs"/>
          <w:kern w:val="0"/>
          <w:rtl/>
          <w:lang w:bidi="ar"/>
        </w:rPr>
        <w:t xml:space="preserve">أخرج الحاكم عن حذيفة رضي الله عنه قال: قال: رسول الله صلى الله عليه وسلم: </w:t>
      </w:r>
      <w:r w:rsidR="00C05E28" w:rsidRPr="0043595C">
        <w:rPr>
          <w:rFonts w:hint="cs"/>
          <w:kern w:val="0"/>
          <w:rtl/>
          <w:lang w:bidi="ar"/>
        </w:rPr>
        <w:t>(</w:t>
      </w:r>
      <w:r w:rsidRPr="0043595C">
        <w:rPr>
          <w:rFonts w:hint="cs"/>
          <w:kern w:val="0"/>
          <w:rtl/>
          <w:lang w:bidi="ar"/>
        </w:rPr>
        <w:t>نزل ملك من السماء فاستأذن الله أن يسلم علي لم ينزل قبلها فبشرني أن فاطمة سيدة نساء</w:t>
      </w:r>
      <w:r w:rsidR="00C04A3D" w:rsidRPr="0043595C">
        <w:rPr>
          <w:rFonts w:hint="cs"/>
          <w:kern w:val="0"/>
          <w:rtl/>
          <w:lang w:bidi="ar"/>
        </w:rPr>
        <w:t xml:space="preserve"> أهل </w:t>
      </w:r>
      <w:r w:rsidRPr="0043595C">
        <w:rPr>
          <w:rFonts w:hint="cs"/>
          <w:kern w:val="0"/>
          <w:rtl/>
          <w:lang w:bidi="ar"/>
        </w:rPr>
        <w:t>الجنة</w:t>
      </w:r>
      <w:r w:rsidR="006349E8" w:rsidRPr="0043595C">
        <w:rPr>
          <w:rFonts w:hint="cs"/>
          <w:kern w:val="0"/>
          <w:rtl/>
          <w:lang w:bidi="ar"/>
        </w:rPr>
        <w:t xml:space="preserve">) </w:t>
      </w:r>
      <w:r w:rsidRPr="0043595C">
        <w:rPr>
          <w:rFonts w:hint="cs"/>
          <w:kern w:val="0"/>
          <w:rtl/>
          <w:lang w:bidi="ar"/>
        </w:rPr>
        <w:t>[</w:t>
      </w:r>
      <w:r w:rsidR="006349E8" w:rsidRPr="0043595C">
        <w:rPr>
          <w:rFonts w:hint="cs"/>
          <w:kern w:val="0"/>
          <w:rtl/>
          <w:lang w:bidi="ar"/>
        </w:rPr>
        <w:t xml:space="preserve">) </w:t>
      </w:r>
      <w:r w:rsidRPr="0043595C">
        <w:rPr>
          <w:rFonts w:hint="cs"/>
          <w:kern w:val="0"/>
          <w:rtl/>
          <w:lang w:bidi="ar"/>
        </w:rPr>
        <w:t>رواه الحاكم (3/ 164</w:t>
      </w:r>
      <w:proofErr w:type="gramStart"/>
      <w:r w:rsidR="006349E8" w:rsidRPr="0043595C">
        <w:rPr>
          <w:rFonts w:hint="cs"/>
          <w:kern w:val="0"/>
          <w:rtl/>
          <w:lang w:bidi="ar"/>
        </w:rPr>
        <w:t xml:space="preserve">) </w:t>
      </w:r>
      <w:r w:rsidRPr="0043595C">
        <w:rPr>
          <w:rFonts w:hint="cs"/>
          <w:kern w:val="0"/>
          <w:rtl/>
          <w:lang w:bidi="ar"/>
        </w:rPr>
        <w:t>.</w:t>
      </w:r>
      <w:proofErr w:type="gramEnd"/>
      <w:r w:rsidRPr="0043595C">
        <w:rPr>
          <w:rFonts w:hint="cs"/>
          <w:kern w:val="0"/>
          <w:rtl/>
          <w:lang w:bidi="ar"/>
        </w:rPr>
        <w:t xml:space="preserve"> وقال: هذا حديث صحيح الإسناد ولم يخرجاه، وصححه الألباني في </w:t>
      </w:r>
      <w:r w:rsidR="00C05E28" w:rsidRPr="0043595C">
        <w:rPr>
          <w:rFonts w:hint="cs"/>
          <w:kern w:val="0"/>
          <w:rtl/>
          <w:lang w:bidi="ar"/>
        </w:rPr>
        <w:t>(</w:t>
      </w:r>
      <w:r w:rsidRPr="0043595C">
        <w:rPr>
          <w:rFonts w:hint="cs"/>
          <w:kern w:val="0"/>
          <w:rtl/>
          <w:lang w:bidi="ar"/>
        </w:rPr>
        <w:t>صحيح الجامع</w:t>
      </w:r>
      <w:r w:rsidR="006349E8" w:rsidRPr="0043595C">
        <w:rPr>
          <w:rFonts w:hint="cs"/>
          <w:kern w:val="0"/>
          <w:rtl/>
          <w:lang w:bidi="ar"/>
        </w:rPr>
        <w:t xml:space="preserve">) </w:t>
      </w:r>
      <w:r w:rsidRPr="0043595C">
        <w:rPr>
          <w:rFonts w:hint="cs"/>
          <w:kern w:val="0"/>
          <w:rtl/>
          <w:lang w:bidi="ar"/>
        </w:rPr>
        <w:t>(79</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w:t>
      </w:r>
      <w:r w:rsidR="00401FA2" w:rsidRPr="0043595C">
        <w:rPr>
          <w:rFonts w:hint="cs"/>
          <w:kern w:val="0"/>
          <w:rtl/>
          <w:lang w:bidi="ar"/>
        </w:rPr>
        <w:t xml:space="preserve"> </w:t>
      </w:r>
      <w:r w:rsidRPr="0043595C">
        <w:rPr>
          <w:rFonts w:hint="cs"/>
          <w:kern w:val="0"/>
          <w:rtl/>
          <w:lang w:bidi="ar"/>
        </w:rPr>
        <w:t>(3</w:t>
      </w:r>
      <w:r w:rsidR="006349E8" w:rsidRPr="0043595C">
        <w:rPr>
          <w:rFonts w:hint="cs"/>
          <w:kern w:val="0"/>
          <w:rtl/>
          <w:lang w:bidi="ar"/>
        </w:rPr>
        <w:t xml:space="preserve">) </w:t>
      </w:r>
      <w:r w:rsidRPr="0043595C">
        <w:rPr>
          <w:rFonts w:hint="cs"/>
          <w:kern w:val="0"/>
          <w:rtl/>
          <w:lang w:bidi="ar"/>
        </w:rPr>
        <w:t xml:space="preserve">أخرج البخاري عن عائشة رضي الله عنها قالت: </w:t>
      </w:r>
      <w:r w:rsidR="00C05E28" w:rsidRPr="0043595C">
        <w:rPr>
          <w:rFonts w:hint="cs"/>
          <w:kern w:val="0"/>
          <w:rtl/>
          <w:lang w:bidi="ar"/>
        </w:rPr>
        <w:t>(</w:t>
      </w:r>
      <w:r w:rsidRPr="0043595C">
        <w:rPr>
          <w:rFonts w:hint="cs"/>
          <w:kern w:val="0"/>
          <w:rtl/>
          <w:lang w:bidi="ar"/>
        </w:rPr>
        <w:t>دعا النبي صلى الله عليه وسلم فاطمة عليها السلام في شكواه الذي قبض فيه فسارها بشيء فبكت ثم دعاها فسارها بشيء فضحكت فسألنا عن ذلك فقالت: سارني النبي صلى الله عليه وسلم أنه يقبض في وجعه الذي توفي فيه فبكيت، ثم سارني فأخبرني أني أول أهله يتبعه فضحكت</w:t>
      </w:r>
      <w:r w:rsidR="006349E8" w:rsidRPr="0043595C">
        <w:rPr>
          <w:rFonts w:hint="cs"/>
          <w:kern w:val="0"/>
          <w:rtl/>
          <w:lang w:bidi="ar"/>
        </w:rPr>
        <w:t xml:space="preserve">) </w:t>
      </w:r>
      <w:r w:rsidRPr="0043595C">
        <w:rPr>
          <w:rFonts w:hint="cs"/>
          <w:kern w:val="0"/>
          <w:rtl/>
          <w:lang w:bidi="ar"/>
        </w:rPr>
        <w:t>[رواه البخاري (4433</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(4</w:t>
      </w:r>
      <w:r w:rsidR="006349E8" w:rsidRPr="0043595C">
        <w:rPr>
          <w:rFonts w:hint="cs"/>
          <w:kern w:val="0"/>
          <w:rtl/>
          <w:lang w:bidi="ar"/>
        </w:rPr>
        <w:t xml:space="preserve">) </w:t>
      </w:r>
      <w:r w:rsidRPr="0043595C">
        <w:rPr>
          <w:rFonts w:hint="cs"/>
          <w:kern w:val="0"/>
          <w:rtl/>
          <w:lang w:bidi="ar"/>
        </w:rPr>
        <w:t xml:space="preserve">وأخرج البخاري عن المسور بن مخرمة قال: </w:t>
      </w:r>
      <w:r w:rsidR="00C05E28" w:rsidRPr="0043595C">
        <w:rPr>
          <w:rFonts w:hint="cs"/>
          <w:kern w:val="0"/>
          <w:rtl/>
          <w:lang w:bidi="ar"/>
        </w:rPr>
        <w:t>(</w:t>
      </w:r>
      <w:r w:rsidRPr="0043595C">
        <w:rPr>
          <w:rFonts w:hint="cs"/>
          <w:kern w:val="0"/>
          <w:rtl/>
          <w:lang w:bidi="ar"/>
        </w:rPr>
        <w:t>سمعت رسول الله صلى الله عليه وسلم يقول وهو على المنبر: إن بني هشام بن المغيرة استأذنوا في أن ينكحوا ابنتهم علي بن أبي طالب فلا آذن ثم لا آذن ثم لا آذن، إلا أن يريد ابن أبي طالب أن يطلق ابنتي وينكح ابنتهم فإنما هي بضعة مني يريبني ما أرابها ويؤذيني ما آذاها</w:t>
      </w:r>
      <w:r w:rsidR="006349E8" w:rsidRPr="0043595C">
        <w:rPr>
          <w:rFonts w:hint="cs"/>
          <w:kern w:val="0"/>
          <w:rtl/>
          <w:lang w:bidi="ar"/>
        </w:rPr>
        <w:t xml:space="preserve">) </w:t>
      </w:r>
      <w:r w:rsidRPr="0043595C">
        <w:rPr>
          <w:rFonts w:hint="cs"/>
          <w:kern w:val="0"/>
          <w:rtl/>
          <w:lang w:bidi="ar"/>
        </w:rPr>
        <w:t>[رواه البخاري (5230</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وأخرج الترمذي عن عبد الله بن الزبير: </w:t>
      </w:r>
      <w:r w:rsidR="00C05E28" w:rsidRPr="0043595C">
        <w:rPr>
          <w:rFonts w:hint="cs"/>
          <w:kern w:val="0"/>
          <w:rtl/>
          <w:lang w:bidi="ar"/>
        </w:rPr>
        <w:t>(</w:t>
      </w:r>
      <w:r w:rsidRPr="0043595C">
        <w:rPr>
          <w:rFonts w:hint="cs"/>
          <w:kern w:val="0"/>
          <w:rtl/>
          <w:lang w:bidi="ar"/>
        </w:rPr>
        <w:t>أن علياً ذكر ابنة أبي جهل فبلغ النبي صلى الله عليه وسلم فقال: إنها فاطمة بضعة منى يؤذيني ما آذاها وينصبني ما أنصبها</w:t>
      </w:r>
      <w:r w:rsidR="006349E8" w:rsidRPr="0043595C">
        <w:rPr>
          <w:rFonts w:hint="cs"/>
          <w:kern w:val="0"/>
          <w:rtl/>
          <w:lang w:bidi="ar"/>
        </w:rPr>
        <w:t xml:space="preserve">) </w:t>
      </w:r>
      <w:r w:rsidRPr="0043595C">
        <w:rPr>
          <w:rFonts w:hint="cs"/>
          <w:kern w:val="0"/>
          <w:rtl/>
          <w:lang w:bidi="ar"/>
        </w:rPr>
        <w:t>[رواه الترمذي (3869</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وأحمد (4/ 5</w:t>
      </w:r>
      <w:r w:rsidR="006349E8" w:rsidRPr="0043595C">
        <w:rPr>
          <w:rFonts w:hint="cs"/>
          <w:kern w:val="0"/>
          <w:rtl/>
          <w:lang w:bidi="ar"/>
        </w:rPr>
        <w:t xml:space="preserve">) </w:t>
      </w:r>
      <w:r w:rsidRPr="0043595C">
        <w:rPr>
          <w:rFonts w:hint="cs"/>
          <w:kern w:val="0"/>
          <w:rtl/>
          <w:lang w:bidi="ar"/>
        </w:rPr>
        <w:t>(16168</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والحاكم (3/ 173</w:t>
      </w:r>
      <w:r w:rsidR="006349E8" w:rsidRPr="0043595C">
        <w:rPr>
          <w:rFonts w:hint="cs"/>
          <w:kern w:val="0"/>
          <w:rtl/>
          <w:lang w:bidi="ar"/>
        </w:rPr>
        <w:t xml:space="preserve">) </w:t>
      </w:r>
      <w:r w:rsidRPr="0043595C">
        <w:rPr>
          <w:rFonts w:hint="cs"/>
          <w:kern w:val="0"/>
          <w:rtl/>
          <w:lang w:bidi="ar"/>
        </w:rPr>
        <w:t xml:space="preserve">. قال الترمذي: حسن صحيح، وقال الحاكم: هذا حديث صحيح على شرط الشيخين ولم يخرجاه]، وأخرج البخاري عن أم المؤمنين عائشة رضي الله عنها أنها قالت: </w:t>
      </w:r>
      <w:r w:rsidR="00C05E28" w:rsidRPr="0043595C">
        <w:rPr>
          <w:rFonts w:hint="cs"/>
          <w:kern w:val="0"/>
          <w:rtl/>
          <w:lang w:bidi="ar"/>
        </w:rPr>
        <w:t>(</w:t>
      </w:r>
      <w:r w:rsidRPr="0043595C">
        <w:rPr>
          <w:rFonts w:hint="cs"/>
          <w:kern w:val="0"/>
          <w:rtl/>
          <w:lang w:bidi="ar"/>
        </w:rPr>
        <w:t xml:space="preserve">ما </w:t>
      </w:r>
      <w:r w:rsidRPr="0043595C">
        <w:rPr>
          <w:rFonts w:hint="cs"/>
          <w:kern w:val="0"/>
          <w:rtl/>
          <w:lang w:bidi="ar"/>
        </w:rPr>
        <w:lastRenderedPageBreak/>
        <w:t>رأيت أحداً كان أشبه سمتاً وهدياً ودلاً، وقال الحسن: حديثاً وكلاماً – ولم يذكر الحسن السمت والهدى والدل – برسول الله صلى الله عليه وسلم من فاطمة كرم الله وجهها: كانت إذا دخلت عليه قام إليها فأخذ بيدها وقبلها وأجلسها في مجلسه، وكان إذا دخل عليها قامت إليه فأخذت بيده فقبلته وأجلسته في مجلسها</w:t>
      </w:r>
      <w:r w:rsidR="006349E8" w:rsidRPr="0043595C">
        <w:rPr>
          <w:rFonts w:hint="cs"/>
          <w:kern w:val="0"/>
          <w:rtl/>
          <w:lang w:bidi="ar"/>
        </w:rPr>
        <w:t xml:space="preserve">) </w:t>
      </w:r>
      <w:r w:rsidRPr="0043595C">
        <w:rPr>
          <w:rFonts w:hint="cs"/>
          <w:kern w:val="0"/>
          <w:rtl/>
          <w:lang w:bidi="ar"/>
        </w:rPr>
        <w:t>[رواه البخاري (3762</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w:t>
      </w:r>
    </w:p>
    <w:p w14:paraId="0CA2A9FB" w14:textId="4079B903" w:rsidR="002C26AA" w:rsidRPr="0043595C" w:rsidRDefault="00BF7FB2" w:rsidP="00BF7FB2">
      <w:pPr>
        <w:rPr>
          <w:kern w:val="0"/>
          <w:rtl/>
          <w:lang w:bidi="ar"/>
        </w:rPr>
      </w:pPr>
      <w:r w:rsidRPr="0043595C">
        <w:rPr>
          <w:rFonts w:hint="cs"/>
          <w:b/>
          <w:bCs/>
          <w:kern w:val="0"/>
          <w:sz w:val="40"/>
          <w:szCs w:val="40"/>
          <w:highlight w:val="yellow"/>
          <w:u w:val="single"/>
          <w:rtl/>
        </w:rPr>
        <w:t xml:space="preserve">[المفتاح </w:t>
      </w:r>
      <w:r w:rsidR="00BD0809" w:rsidRPr="0043595C">
        <w:rPr>
          <w:rFonts w:hint="cs"/>
          <w:b/>
          <w:bCs/>
          <w:kern w:val="0"/>
          <w:sz w:val="40"/>
          <w:szCs w:val="40"/>
          <w:highlight w:val="yellow"/>
          <w:u w:val="single"/>
          <w:rtl/>
        </w:rPr>
        <w:t>الخامس</w:t>
      </w:r>
      <w:r w:rsidRPr="0043595C">
        <w:rPr>
          <w:rFonts w:hint="cs"/>
          <w:b/>
          <w:bCs/>
          <w:kern w:val="0"/>
          <w:sz w:val="40"/>
          <w:szCs w:val="40"/>
          <w:highlight w:val="yellow"/>
          <w:u w:val="single"/>
          <w:rtl/>
        </w:rPr>
        <w:t>]</w:t>
      </w:r>
      <w:r w:rsidRPr="0043595C">
        <w:rPr>
          <w:rFonts w:hint="cs"/>
          <w:b/>
          <w:bCs/>
          <w:kern w:val="0"/>
          <w:u w:val="single"/>
          <w:rtl/>
        </w:rPr>
        <w:t>: فضائل سيدا شباب</w:t>
      </w:r>
      <w:r w:rsidR="00C04A3D" w:rsidRPr="0043595C">
        <w:rPr>
          <w:rFonts w:hint="cs"/>
          <w:b/>
          <w:bCs/>
          <w:kern w:val="0"/>
          <w:u w:val="single"/>
          <w:rtl/>
        </w:rPr>
        <w:t xml:space="preserve"> أهل </w:t>
      </w:r>
      <w:r w:rsidRPr="0043595C">
        <w:rPr>
          <w:rFonts w:hint="cs"/>
          <w:b/>
          <w:bCs/>
          <w:kern w:val="0"/>
          <w:u w:val="single"/>
          <w:rtl/>
        </w:rPr>
        <w:t>الجنة الحسن والحسين</w:t>
      </w:r>
      <w:r w:rsidRPr="0043595C">
        <w:rPr>
          <w:rFonts w:hint="cs"/>
          <w:b/>
          <w:bCs/>
          <w:kern w:val="0"/>
          <w:rtl/>
        </w:rPr>
        <w:t xml:space="preserve">: </w:t>
      </w:r>
      <w:r w:rsidRPr="0043595C">
        <w:rPr>
          <w:rFonts w:hint="cs"/>
          <w:b/>
          <w:bCs/>
          <w:kern w:val="0"/>
          <w:rtl/>
          <w:lang w:bidi="ar"/>
        </w:rPr>
        <w:t>مما جاء في فضل الحسن والحسين رضي الله عنهما:</w:t>
      </w:r>
      <w:r w:rsidRPr="0043595C">
        <w:rPr>
          <w:rFonts w:hint="cs"/>
          <w:kern w:val="0"/>
          <w:rtl/>
          <w:lang w:bidi="ar"/>
        </w:rPr>
        <w:t xml:space="preserve"> (1</w:t>
      </w:r>
      <w:r w:rsidR="006349E8" w:rsidRPr="0043595C">
        <w:rPr>
          <w:rFonts w:hint="cs"/>
          <w:kern w:val="0"/>
          <w:rtl/>
          <w:lang w:bidi="ar"/>
        </w:rPr>
        <w:t xml:space="preserve">) </w:t>
      </w:r>
      <w:r w:rsidRPr="0043595C">
        <w:rPr>
          <w:rFonts w:hint="cs"/>
          <w:kern w:val="0"/>
          <w:rtl/>
          <w:lang w:bidi="ar"/>
        </w:rPr>
        <w:t xml:space="preserve">أخرج الترمذي عن أبي سعيد الخدري قال قال: رسول الله صلى الله عليه وسلم: </w:t>
      </w:r>
      <w:r w:rsidR="00C05E28" w:rsidRPr="0043595C">
        <w:rPr>
          <w:rFonts w:hint="cs"/>
          <w:kern w:val="0"/>
          <w:rtl/>
          <w:lang w:bidi="ar"/>
        </w:rPr>
        <w:t>(</w:t>
      </w:r>
      <w:r w:rsidRPr="0043595C">
        <w:rPr>
          <w:rFonts w:hint="cs"/>
          <w:kern w:val="0"/>
          <w:rtl/>
          <w:lang w:bidi="ar"/>
        </w:rPr>
        <w:t>الحسن والحسين سيدا شباب</w:t>
      </w:r>
      <w:r w:rsidR="00C04A3D" w:rsidRPr="0043595C">
        <w:rPr>
          <w:rFonts w:hint="cs"/>
          <w:kern w:val="0"/>
          <w:rtl/>
          <w:lang w:bidi="ar"/>
        </w:rPr>
        <w:t xml:space="preserve"> أهل </w:t>
      </w:r>
      <w:r w:rsidRPr="0043595C">
        <w:rPr>
          <w:rFonts w:hint="cs"/>
          <w:kern w:val="0"/>
          <w:rtl/>
          <w:lang w:bidi="ar"/>
        </w:rPr>
        <w:t>الجنة</w:t>
      </w:r>
      <w:r w:rsidR="006349E8" w:rsidRPr="0043595C">
        <w:rPr>
          <w:rFonts w:hint="cs"/>
          <w:kern w:val="0"/>
          <w:rtl/>
          <w:lang w:bidi="ar"/>
        </w:rPr>
        <w:t xml:space="preserve">) </w:t>
      </w:r>
      <w:r w:rsidRPr="0043595C">
        <w:rPr>
          <w:rFonts w:hint="cs"/>
          <w:kern w:val="0"/>
          <w:rtl/>
          <w:lang w:bidi="ar"/>
        </w:rPr>
        <w:t>[رواه الترمذي (3768</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وأحمد (3/ 3</w:t>
      </w:r>
      <w:r w:rsidR="006349E8" w:rsidRPr="0043595C">
        <w:rPr>
          <w:rFonts w:hint="cs"/>
          <w:kern w:val="0"/>
          <w:rtl/>
          <w:lang w:bidi="ar"/>
        </w:rPr>
        <w:t xml:space="preserve">) </w:t>
      </w:r>
      <w:r w:rsidRPr="0043595C">
        <w:rPr>
          <w:rFonts w:hint="cs"/>
          <w:kern w:val="0"/>
          <w:rtl/>
          <w:lang w:bidi="ar"/>
        </w:rPr>
        <w:t>(11012</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والحاكم (3/ 182</w:t>
      </w:r>
      <w:r w:rsidR="006349E8" w:rsidRPr="0043595C">
        <w:rPr>
          <w:rFonts w:hint="cs"/>
          <w:kern w:val="0"/>
          <w:rtl/>
          <w:lang w:bidi="ar"/>
        </w:rPr>
        <w:t xml:space="preserve">) </w:t>
      </w:r>
      <w:r w:rsidRPr="0043595C">
        <w:rPr>
          <w:rFonts w:hint="cs"/>
          <w:kern w:val="0"/>
          <w:rtl/>
          <w:lang w:bidi="ar"/>
        </w:rPr>
        <w:t xml:space="preserve">. قال الترمذي: حسن صحيح، وقال الدارقطني في </w:t>
      </w:r>
      <w:r w:rsidR="00C05E28" w:rsidRPr="0043595C">
        <w:rPr>
          <w:rFonts w:hint="cs"/>
          <w:kern w:val="0"/>
          <w:rtl/>
          <w:lang w:bidi="ar"/>
        </w:rPr>
        <w:t>(</w:t>
      </w:r>
      <w:r w:rsidRPr="0043595C">
        <w:rPr>
          <w:rFonts w:hint="cs"/>
          <w:kern w:val="0"/>
          <w:rtl/>
          <w:lang w:bidi="ar"/>
        </w:rPr>
        <w:t>سؤالات السهمي</w:t>
      </w:r>
      <w:r w:rsidR="006349E8" w:rsidRPr="0043595C">
        <w:rPr>
          <w:rFonts w:hint="cs"/>
          <w:kern w:val="0"/>
          <w:rtl/>
          <w:lang w:bidi="ar"/>
        </w:rPr>
        <w:t xml:space="preserve">) </w:t>
      </w:r>
      <w:r w:rsidRPr="0043595C">
        <w:rPr>
          <w:rFonts w:hint="cs"/>
          <w:kern w:val="0"/>
          <w:rtl/>
          <w:lang w:bidi="ar"/>
        </w:rPr>
        <w:t>(216</w:t>
      </w:r>
      <w:r w:rsidR="006349E8" w:rsidRPr="0043595C">
        <w:rPr>
          <w:rFonts w:hint="cs"/>
          <w:kern w:val="0"/>
          <w:rtl/>
          <w:lang w:bidi="ar"/>
        </w:rPr>
        <w:t>):</w:t>
      </w:r>
      <w:r w:rsidRPr="0043595C">
        <w:rPr>
          <w:rFonts w:hint="cs"/>
          <w:kern w:val="0"/>
          <w:rtl/>
          <w:lang w:bidi="ar"/>
        </w:rPr>
        <w:t xml:space="preserve"> صحيح، وقال الحاكم: هذا حديث قد صح من أوجه كثيرة وأنا أتعجب أنهما لم يخرجاه، وقال الهيثمي في </w:t>
      </w:r>
      <w:r w:rsidR="00C05E28" w:rsidRPr="0043595C">
        <w:rPr>
          <w:rFonts w:hint="cs"/>
          <w:kern w:val="0"/>
          <w:rtl/>
          <w:lang w:bidi="ar"/>
        </w:rPr>
        <w:t>(</w:t>
      </w:r>
      <w:r w:rsidRPr="0043595C">
        <w:rPr>
          <w:rFonts w:hint="cs"/>
          <w:kern w:val="0"/>
          <w:rtl/>
          <w:lang w:bidi="ar"/>
        </w:rPr>
        <w:t>مجمع الزوائد</w:t>
      </w:r>
      <w:r w:rsidR="006349E8" w:rsidRPr="0043595C">
        <w:rPr>
          <w:rFonts w:hint="cs"/>
          <w:kern w:val="0"/>
          <w:rtl/>
          <w:lang w:bidi="ar"/>
        </w:rPr>
        <w:t xml:space="preserve">) </w:t>
      </w:r>
      <w:r w:rsidRPr="0043595C">
        <w:rPr>
          <w:rFonts w:hint="cs"/>
          <w:kern w:val="0"/>
          <w:rtl/>
          <w:lang w:bidi="ar"/>
        </w:rPr>
        <w:t>(9/ 204</w:t>
      </w:r>
      <w:r w:rsidR="006349E8" w:rsidRPr="0043595C">
        <w:rPr>
          <w:rFonts w:hint="cs"/>
          <w:kern w:val="0"/>
          <w:rtl/>
          <w:lang w:bidi="ar"/>
        </w:rPr>
        <w:t>):</w:t>
      </w:r>
      <w:r w:rsidRPr="0043595C">
        <w:rPr>
          <w:rFonts w:hint="cs"/>
          <w:kern w:val="0"/>
          <w:rtl/>
          <w:lang w:bidi="ar"/>
        </w:rPr>
        <w:t xml:space="preserve"> رجاله رجال الصحيح]، (2</w:t>
      </w:r>
      <w:r w:rsidR="006349E8" w:rsidRPr="0043595C">
        <w:rPr>
          <w:rFonts w:hint="cs"/>
          <w:kern w:val="0"/>
          <w:rtl/>
          <w:lang w:bidi="ar"/>
        </w:rPr>
        <w:t xml:space="preserve">) </w:t>
      </w:r>
      <w:r w:rsidRPr="0043595C">
        <w:rPr>
          <w:rFonts w:hint="cs"/>
          <w:kern w:val="0"/>
          <w:rtl/>
          <w:lang w:bidi="ar"/>
        </w:rPr>
        <w:t xml:space="preserve">وأخرج الترمذي عن زر بن حبيش عن حذيفة قال: </w:t>
      </w:r>
      <w:r w:rsidR="00C05E28" w:rsidRPr="0043595C">
        <w:rPr>
          <w:rFonts w:hint="cs"/>
          <w:kern w:val="0"/>
          <w:rtl/>
          <w:lang w:bidi="ar"/>
        </w:rPr>
        <w:t>(</w:t>
      </w:r>
      <w:r w:rsidRPr="0043595C">
        <w:rPr>
          <w:rFonts w:hint="cs"/>
          <w:kern w:val="0"/>
          <w:rtl/>
          <w:lang w:bidi="ar"/>
        </w:rPr>
        <w:t>سألتني أمي منذ متى عهدك بالنبي صلى الله عليه وسلم؟ قال: فقلت لها: منذ كذا وكذا قال: فنالت مني وسبتني. قال فقلت لها: دعيني فإني آتي النبي صلى الله عليه وسلم فأصلي معه المغرب ثم لا أدعه حتى يستغفر لي ولك قال: فأتيت النبي صلى الله عليه وسلم فصليت معه المغرب، فصلى النبي صلى الله عليه وسلم العشاء ثم انفتل فتبعته فعرض له عارض فناجاه، ثم ذهب فاتبعته فسمع صوتي فقال: من هذا؟ فقلت حذيفة قال: مالك؟ فحدثته بالأمر فقال: غفر الله لك ولأمك، ثم قال: أما رأيت العارض الذي عرض لي قبيل؟ قال: قلت بلى قال: فهو ملك من الملائكة لم يهبط الأرض قبل هذه الليلة فاستأذن ربه أن يسلم علي ويبشرني أن الحسن والحسين سيدا شباب</w:t>
      </w:r>
      <w:r w:rsidR="00C04A3D" w:rsidRPr="0043595C">
        <w:rPr>
          <w:rFonts w:hint="cs"/>
          <w:kern w:val="0"/>
          <w:rtl/>
          <w:lang w:bidi="ar"/>
        </w:rPr>
        <w:t xml:space="preserve"> أهل </w:t>
      </w:r>
      <w:r w:rsidRPr="0043595C">
        <w:rPr>
          <w:rFonts w:hint="cs"/>
          <w:kern w:val="0"/>
          <w:rtl/>
          <w:lang w:bidi="ar"/>
        </w:rPr>
        <w:t>الجنة، وأن فاطمة سيدة نساء</w:t>
      </w:r>
      <w:r w:rsidR="00C04A3D" w:rsidRPr="0043595C">
        <w:rPr>
          <w:rFonts w:hint="cs"/>
          <w:kern w:val="0"/>
          <w:rtl/>
          <w:lang w:bidi="ar"/>
        </w:rPr>
        <w:t xml:space="preserve"> أهل </w:t>
      </w:r>
      <w:r w:rsidRPr="0043595C">
        <w:rPr>
          <w:rFonts w:hint="cs"/>
          <w:kern w:val="0"/>
          <w:rtl/>
          <w:lang w:bidi="ar"/>
        </w:rPr>
        <w:t>الجنة رضي الله عنها</w:t>
      </w:r>
      <w:r w:rsidR="006349E8" w:rsidRPr="0043595C">
        <w:rPr>
          <w:rFonts w:hint="cs"/>
          <w:kern w:val="0"/>
          <w:rtl/>
          <w:lang w:bidi="ar"/>
        </w:rPr>
        <w:t xml:space="preserve">) </w:t>
      </w:r>
      <w:r w:rsidRPr="0043595C">
        <w:rPr>
          <w:rFonts w:hint="cs"/>
          <w:kern w:val="0"/>
          <w:rtl/>
          <w:lang w:bidi="ar"/>
        </w:rPr>
        <w:t>[رواه الترمذي (3781</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وأحمد (5/ 391</w:t>
      </w:r>
      <w:r w:rsidR="006349E8" w:rsidRPr="0043595C">
        <w:rPr>
          <w:rFonts w:hint="cs"/>
          <w:kern w:val="0"/>
          <w:rtl/>
          <w:lang w:bidi="ar"/>
        </w:rPr>
        <w:t xml:space="preserve">) </w:t>
      </w:r>
      <w:r w:rsidRPr="0043595C">
        <w:rPr>
          <w:rFonts w:hint="cs"/>
          <w:kern w:val="0"/>
          <w:rtl/>
          <w:lang w:bidi="ar"/>
        </w:rPr>
        <w:t>(23377</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والنسائي في </w:t>
      </w:r>
      <w:r w:rsidR="00C05E28" w:rsidRPr="0043595C">
        <w:rPr>
          <w:rFonts w:hint="cs"/>
          <w:kern w:val="0"/>
          <w:rtl/>
          <w:lang w:bidi="ar"/>
        </w:rPr>
        <w:t>(</w:t>
      </w:r>
      <w:r w:rsidRPr="0043595C">
        <w:rPr>
          <w:rFonts w:hint="cs"/>
          <w:kern w:val="0"/>
          <w:rtl/>
          <w:lang w:bidi="ar"/>
        </w:rPr>
        <w:t>السنن الكبرى</w:t>
      </w:r>
      <w:r w:rsidR="006349E8" w:rsidRPr="0043595C">
        <w:rPr>
          <w:rFonts w:hint="cs"/>
          <w:kern w:val="0"/>
          <w:rtl/>
          <w:lang w:bidi="ar"/>
        </w:rPr>
        <w:t xml:space="preserve">) </w:t>
      </w:r>
      <w:r w:rsidRPr="0043595C">
        <w:rPr>
          <w:rFonts w:hint="cs"/>
          <w:kern w:val="0"/>
          <w:rtl/>
          <w:lang w:bidi="ar"/>
        </w:rPr>
        <w:t>(5/ 80</w:t>
      </w:r>
      <w:r w:rsidR="006349E8" w:rsidRPr="0043595C">
        <w:rPr>
          <w:rFonts w:hint="cs"/>
          <w:kern w:val="0"/>
          <w:rtl/>
          <w:lang w:bidi="ar"/>
        </w:rPr>
        <w:t xml:space="preserve">) </w:t>
      </w:r>
      <w:r w:rsidRPr="0043595C">
        <w:rPr>
          <w:rFonts w:hint="cs"/>
          <w:kern w:val="0"/>
          <w:rtl/>
          <w:lang w:bidi="ar"/>
        </w:rPr>
        <w:t>(8298</w:t>
      </w:r>
      <w:r w:rsidR="006349E8" w:rsidRPr="0043595C">
        <w:rPr>
          <w:rFonts w:hint="cs"/>
          <w:kern w:val="0"/>
          <w:rtl/>
          <w:lang w:bidi="ar"/>
        </w:rPr>
        <w:t xml:space="preserve">) </w:t>
      </w:r>
      <w:r w:rsidRPr="0043595C">
        <w:rPr>
          <w:rFonts w:hint="cs"/>
          <w:kern w:val="0"/>
          <w:rtl/>
          <w:lang w:bidi="ar"/>
        </w:rPr>
        <w:t xml:space="preserve">وصححه الألباني في </w:t>
      </w:r>
      <w:r w:rsidR="00C05E28" w:rsidRPr="0043595C">
        <w:rPr>
          <w:rFonts w:hint="cs"/>
          <w:kern w:val="0"/>
          <w:rtl/>
          <w:lang w:bidi="ar"/>
        </w:rPr>
        <w:t>(</w:t>
      </w:r>
      <w:r w:rsidRPr="0043595C">
        <w:rPr>
          <w:rFonts w:hint="cs"/>
          <w:kern w:val="0"/>
          <w:rtl/>
          <w:lang w:bidi="ar"/>
        </w:rPr>
        <w:t>صحيح سنن الترمذي</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w:t>
      </w:r>
    </w:p>
    <w:p w14:paraId="101BEB4D" w14:textId="0E3418DB" w:rsidR="002C26AA" w:rsidRPr="0043595C" w:rsidRDefault="00BF7FB2" w:rsidP="00BF7FB2">
      <w:pPr>
        <w:rPr>
          <w:kern w:val="0"/>
          <w:rtl/>
          <w:lang w:bidi="ar"/>
        </w:rPr>
      </w:pPr>
      <w:r w:rsidRPr="0043595C">
        <w:rPr>
          <w:rFonts w:hint="cs"/>
          <w:kern w:val="0"/>
          <w:rtl/>
          <w:lang w:bidi="ar"/>
        </w:rPr>
        <w:t>(3</w:t>
      </w:r>
      <w:r w:rsidR="006349E8" w:rsidRPr="0043595C">
        <w:rPr>
          <w:rFonts w:hint="cs"/>
          <w:kern w:val="0"/>
          <w:rtl/>
          <w:lang w:bidi="ar"/>
        </w:rPr>
        <w:t xml:space="preserve">) </w:t>
      </w:r>
      <w:r w:rsidRPr="0043595C">
        <w:rPr>
          <w:rFonts w:hint="cs"/>
          <w:kern w:val="0"/>
          <w:rtl/>
          <w:lang w:bidi="ar"/>
        </w:rPr>
        <w:t xml:space="preserve">أخرج البخاري عن ابن أبي نعم قال كنت شاهداً لابن عمر وسأله رجل عن دم البعوض فقال: </w:t>
      </w:r>
      <w:r w:rsidR="00C05E28" w:rsidRPr="0043595C">
        <w:rPr>
          <w:rFonts w:hint="cs"/>
          <w:kern w:val="0"/>
          <w:rtl/>
          <w:lang w:bidi="ar"/>
        </w:rPr>
        <w:t>(</w:t>
      </w:r>
      <w:r w:rsidRPr="0043595C">
        <w:rPr>
          <w:rFonts w:hint="cs"/>
          <w:kern w:val="0"/>
          <w:rtl/>
          <w:lang w:bidi="ar"/>
        </w:rPr>
        <w:t>ممن أنت؟ قال: من</w:t>
      </w:r>
      <w:r w:rsidR="00C04A3D" w:rsidRPr="0043595C">
        <w:rPr>
          <w:rFonts w:hint="cs"/>
          <w:kern w:val="0"/>
          <w:rtl/>
          <w:lang w:bidi="ar"/>
        </w:rPr>
        <w:t xml:space="preserve"> أهل </w:t>
      </w:r>
      <w:r w:rsidRPr="0043595C">
        <w:rPr>
          <w:rFonts w:hint="cs"/>
          <w:kern w:val="0"/>
          <w:rtl/>
          <w:lang w:bidi="ar"/>
        </w:rPr>
        <w:t>العراق. قال: انظروا إلى هذا يسألني عن دم البعوض وقد قتلوا ابن النبي صلى الله عليه وسلم، وسمعت النبي صلى الله عليه وسلم يقول: هما ريحانتاي من الدنيا</w:t>
      </w:r>
      <w:r w:rsidR="006349E8" w:rsidRPr="0043595C">
        <w:rPr>
          <w:rFonts w:hint="cs"/>
          <w:kern w:val="0"/>
          <w:rtl/>
          <w:lang w:bidi="ar"/>
        </w:rPr>
        <w:t xml:space="preserve">) </w:t>
      </w:r>
      <w:r w:rsidRPr="0043595C">
        <w:rPr>
          <w:rFonts w:hint="cs"/>
          <w:kern w:val="0"/>
          <w:rtl/>
          <w:lang w:bidi="ar"/>
        </w:rPr>
        <w:t>[رواه البخاري (5994</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(4</w:t>
      </w:r>
      <w:r w:rsidR="006349E8" w:rsidRPr="0043595C">
        <w:rPr>
          <w:rFonts w:hint="cs"/>
          <w:kern w:val="0"/>
          <w:rtl/>
          <w:lang w:bidi="ar"/>
        </w:rPr>
        <w:t xml:space="preserve">) </w:t>
      </w:r>
      <w:r w:rsidRPr="0043595C">
        <w:rPr>
          <w:rFonts w:hint="cs"/>
          <w:kern w:val="0"/>
          <w:rtl/>
          <w:lang w:bidi="ar"/>
        </w:rPr>
        <w:t xml:space="preserve">وأخرج البخاري عن أسامة بن زيد رضي الله عنهما عن النبي صلى الله عليه وسلم أنه كان يأخذه والحسن ويقول: </w:t>
      </w:r>
      <w:r w:rsidR="00C05E28" w:rsidRPr="0043595C">
        <w:rPr>
          <w:rFonts w:hint="cs"/>
          <w:kern w:val="0"/>
          <w:rtl/>
          <w:lang w:bidi="ar"/>
        </w:rPr>
        <w:t>(</w:t>
      </w:r>
      <w:r w:rsidRPr="0043595C">
        <w:rPr>
          <w:rFonts w:hint="cs"/>
          <w:kern w:val="0"/>
          <w:rtl/>
          <w:lang w:bidi="ar"/>
        </w:rPr>
        <w:t>اللهم إني أحبهما فأحبهما أو كما قال</w:t>
      </w:r>
      <w:r w:rsidR="006349E8" w:rsidRPr="0043595C">
        <w:rPr>
          <w:rFonts w:hint="cs"/>
          <w:kern w:val="0"/>
          <w:rtl/>
          <w:lang w:bidi="ar"/>
        </w:rPr>
        <w:t xml:space="preserve">) </w:t>
      </w:r>
      <w:r w:rsidRPr="0043595C">
        <w:rPr>
          <w:rFonts w:hint="cs"/>
          <w:kern w:val="0"/>
          <w:rtl/>
          <w:lang w:bidi="ar"/>
        </w:rPr>
        <w:t>[رواه البخاري (3747</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w:t>
      </w:r>
    </w:p>
    <w:p w14:paraId="45096DF3" w14:textId="2EA6185D" w:rsidR="00BF7FB2" w:rsidRPr="0043595C" w:rsidRDefault="00BF7FB2" w:rsidP="00BF7FB2">
      <w:pPr>
        <w:rPr>
          <w:kern w:val="0"/>
          <w:rtl/>
          <w:lang w:bidi="ar"/>
        </w:rPr>
      </w:pPr>
      <w:r w:rsidRPr="0043595C">
        <w:rPr>
          <w:rFonts w:hint="cs"/>
          <w:kern w:val="0"/>
          <w:rtl/>
          <w:lang w:bidi="ar"/>
        </w:rPr>
        <w:lastRenderedPageBreak/>
        <w:t>(5</w:t>
      </w:r>
      <w:r w:rsidR="006349E8" w:rsidRPr="0043595C">
        <w:rPr>
          <w:rFonts w:hint="cs"/>
          <w:kern w:val="0"/>
          <w:rtl/>
          <w:lang w:bidi="ar"/>
        </w:rPr>
        <w:t xml:space="preserve">) </w:t>
      </w:r>
      <w:r w:rsidRPr="0043595C">
        <w:rPr>
          <w:rFonts w:hint="cs"/>
          <w:kern w:val="0"/>
          <w:rtl/>
          <w:lang w:bidi="ar"/>
        </w:rPr>
        <w:t xml:space="preserve">وأخرج الشيخان عن البراء رضي الله عنه قال: </w:t>
      </w:r>
      <w:r w:rsidR="00C05E28" w:rsidRPr="0043595C">
        <w:rPr>
          <w:rFonts w:hint="cs"/>
          <w:kern w:val="0"/>
          <w:rtl/>
          <w:lang w:bidi="ar"/>
        </w:rPr>
        <w:t>(</w:t>
      </w:r>
      <w:r w:rsidRPr="0043595C">
        <w:rPr>
          <w:rFonts w:hint="cs"/>
          <w:kern w:val="0"/>
          <w:rtl/>
          <w:lang w:bidi="ar"/>
        </w:rPr>
        <w:t>رأيت النبي صلى الله عليه وسلم والحسن بن علي على عاتقه يقول: اللهم إني أحبه فأحبه</w:t>
      </w:r>
      <w:r w:rsidR="006349E8" w:rsidRPr="0043595C">
        <w:rPr>
          <w:rFonts w:hint="cs"/>
          <w:kern w:val="0"/>
          <w:rtl/>
          <w:lang w:bidi="ar"/>
        </w:rPr>
        <w:t xml:space="preserve">) </w:t>
      </w:r>
      <w:r w:rsidRPr="0043595C">
        <w:rPr>
          <w:rFonts w:hint="cs"/>
          <w:kern w:val="0"/>
          <w:rtl/>
          <w:lang w:bidi="ar"/>
        </w:rPr>
        <w:t>[رواه البخاري (3749</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ومسلم (2422</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(6</w:t>
      </w:r>
      <w:r w:rsidR="006349E8" w:rsidRPr="0043595C">
        <w:rPr>
          <w:rFonts w:hint="cs"/>
          <w:kern w:val="0"/>
          <w:rtl/>
          <w:lang w:bidi="ar"/>
        </w:rPr>
        <w:t xml:space="preserve">) </w:t>
      </w:r>
      <w:r w:rsidRPr="0043595C">
        <w:rPr>
          <w:rFonts w:hint="cs"/>
          <w:kern w:val="0"/>
          <w:rtl/>
          <w:lang w:bidi="ar"/>
        </w:rPr>
        <w:t xml:space="preserve">أخرج أحمد والحاكم عن زهير بن الأقمر قال: بينما الحسن بن علي يخطب بعد ما قتل </w:t>
      </w:r>
      <w:proofErr w:type="gramStart"/>
      <w:r w:rsidRPr="0043595C">
        <w:rPr>
          <w:rFonts w:hint="cs"/>
          <w:kern w:val="0"/>
          <w:rtl/>
          <w:lang w:bidi="ar"/>
        </w:rPr>
        <w:t>علي</w:t>
      </w:r>
      <w:proofErr w:type="gramEnd"/>
      <w:r w:rsidRPr="0043595C">
        <w:rPr>
          <w:rFonts w:hint="cs"/>
          <w:kern w:val="0"/>
          <w:rtl/>
          <w:lang w:bidi="ar"/>
        </w:rPr>
        <w:t xml:space="preserve"> رضي الله عنه إذ قام رجل من الأزد آدم طوال فقال: </w:t>
      </w:r>
      <w:r w:rsidR="00C05E28" w:rsidRPr="0043595C">
        <w:rPr>
          <w:rFonts w:hint="cs"/>
          <w:kern w:val="0"/>
          <w:rtl/>
          <w:lang w:bidi="ar"/>
        </w:rPr>
        <w:t>(</w:t>
      </w:r>
      <w:r w:rsidRPr="0043595C">
        <w:rPr>
          <w:rFonts w:hint="cs"/>
          <w:kern w:val="0"/>
          <w:rtl/>
          <w:lang w:bidi="ar"/>
        </w:rPr>
        <w:t xml:space="preserve">لقد رأيت رسول الله صلى الله عليه وسلم واضعه في حبوته يقول من أحبني فليحبه. فليبلغ الشاهد الغائب، ولولا </w:t>
      </w:r>
      <w:proofErr w:type="gramStart"/>
      <w:r w:rsidRPr="0043595C">
        <w:rPr>
          <w:rFonts w:hint="cs"/>
          <w:kern w:val="0"/>
          <w:rtl/>
          <w:lang w:bidi="ar"/>
        </w:rPr>
        <w:t>عزمة</w:t>
      </w:r>
      <w:proofErr w:type="gramEnd"/>
      <w:r w:rsidRPr="0043595C">
        <w:rPr>
          <w:rFonts w:hint="cs"/>
          <w:kern w:val="0"/>
          <w:rtl/>
          <w:lang w:bidi="ar"/>
        </w:rPr>
        <w:t xml:space="preserve"> رسول الله صلى الله عليه وسلم ما حدثتكم</w:t>
      </w:r>
      <w:r w:rsidR="006349E8" w:rsidRPr="0043595C">
        <w:rPr>
          <w:rFonts w:hint="cs"/>
          <w:kern w:val="0"/>
          <w:rtl/>
          <w:lang w:bidi="ar"/>
        </w:rPr>
        <w:t xml:space="preserve">) </w:t>
      </w:r>
      <w:r w:rsidRPr="0043595C">
        <w:rPr>
          <w:rFonts w:hint="cs"/>
          <w:kern w:val="0"/>
          <w:rtl/>
          <w:lang w:bidi="ar"/>
        </w:rPr>
        <w:t>[رواه أحمد (5/ 366</w:t>
      </w:r>
      <w:r w:rsidR="006349E8" w:rsidRPr="0043595C">
        <w:rPr>
          <w:rFonts w:hint="cs"/>
          <w:kern w:val="0"/>
          <w:rtl/>
          <w:lang w:bidi="ar"/>
        </w:rPr>
        <w:t xml:space="preserve">) </w:t>
      </w:r>
      <w:r w:rsidRPr="0043595C">
        <w:rPr>
          <w:rFonts w:hint="cs"/>
          <w:kern w:val="0"/>
          <w:rtl/>
          <w:lang w:bidi="ar"/>
        </w:rPr>
        <w:t>(23155</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والحاكم (3/ 190</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وقال شعيب الأرناؤوط محقق </w:t>
      </w:r>
      <w:r w:rsidR="00C05E28" w:rsidRPr="0043595C">
        <w:rPr>
          <w:rFonts w:hint="cs"/>
          <w:kern w:val="0"/>
          <w:rtl/>
          <w:lang w:bidi="ar"/>
        </w:rPr>
        <w:t>(</w:t>
      </w:r>
      <w:r w:rsidRPr="0043595C">
        <w:rPr>
          <w:rFonts w:hint="cs"/>
          <w:kern w:val="0"/>
          <w:rtl/>
          <w:lang w:bidi="ar"/>
        </w:rPr>
        <w:t>المسند</w:t>
      </w:r>
      <w:r w:rsidR="006349E8" w:rsidRPr="0043595C">
        <w:rPr>
          <w:rFonts w:hint="cs"/>
          <w:kern w:val="0"/>
          <w:rtl/>
          <w:lang w:bidi="ar"/>
        </w:rPr>
        <w:t>):</w:t>
      </w:r>
      <w:r w:rsidRPr="0043595C">
        <w:rPr>
          <w:rFonts w:hint="cs"/>
          <w:kern w:val="0"/>
          <w:rtl/>
          <w:lang w:bidi="ar"/>
        </w:rPr>
        <w:t xml:space="preserve"> إسناده صحيح، وقال الوادعي في </w:t>
      </w:r>
      <w:r w:rsidR="00C05E28" w:rsidRPr="0043595C">
        <w:rPr>
          <w:rFonts w:hint="cs"/>
          <w:kern w:val="0"/>
          <w:rtl/>
          <w:lang w:bidi="ar"/>
        </w:rPr>
        <w:t>(</w:t>
      </w:r>
      <w:r w:rsidRPr="0043595C">
        <w:rPr>
          <w:rFonts w:hint="cs"/>
          <w:kern w:val="0"/>
          <w:rtl/>
          <w:lang w:bidi="ar"/>
        </w:rPr>
        <w:t>الصحيح المسند</w:t>
      </w:r>
      <w:r w:rsidR="006349E8" w:rsidRPr="0043595C">
        <w:rPr>
          <w:rFonts w:hint="cs"/>
          <w:kern w:val="0"/>
          <w:rtl/>
          <w:lang w:bidi="ar"/>
        </w:rPr>
        <w:t xml:space="preserve">) </w:t>
      </w:r>
      <w:r w:rsidRPr="0043595C">
        <w:rPr>
          <w:rFonts w:hint="cs"/>
          <w:kern w:val="0"/>
          <w:rtl/>
          <w:lang w:bidi="ar"/>
        </w:rPr>
        <w:t>(1502</w:t>
      </w:r>
      <w:r w:rsidR="006349E8" w:rsidRPr="0043595C">
        <w:rPr>
          <w:rFonts w:hint="cs"/>
          <w:kern w:val="0"/>
          <w:rtl/>
          <w:lang w:bidi="ar"/>
        </w:rPr>
        <w:t>):</w:t>
      </w:r>
      <w:r w:rsidRPr="0043595C">
        <w:rPr>
          <w:rFonts w:hint="cs"/>
          <w:kern w:val="0"/>
          <w:rtl/>
          <w:lang w:bidi="ar"/>
        </w:rPr>
        <w:t xml:space="preserve"> صحيح]، وأخرج البخاري عن الحسن سمع أبا بكرة: </w:t>
      </w:r>
      <w:r w:rsidR="00C05E28" w:rsidRPr="0043595C">
        <w:rPr>
          <w:rFonts w:hint="cs"/>
          <w:kern w:val="0"/>
          <w:rtl/>
          <w:lang w:bidi="ar"/>
        </w:rPr>
        <w:t>(</w:t>
      </w:r>
      <w:r w:rsidRPr="0043595C">
        <w:rPr>
          <w:rFonts w:hint="cs"/>
          <w:kern w:val="0"/>
          <w:rtl/>
          <w:lang w:bidi="ar"/>
        </w:rPr>
        <w:t>سمعت النبي صلى الله عليه وسلم على المنبر والحسن إلى جنبه، ينظر إلى الناس مرة وإليه مرة ويقول: ابني هذا سيد، ولعل الله أن يصلح به بين فئتين من المسلمين</w:t>
      </w:r>
      <w:r w:rsidR="006349E8" w:rsidRPr="0043595C">
        <w:rPr>
          <w:rFonts w:hint="cs"/>
          <w:kern w:val="0"/>
          <w:rtl/>
          <w:lang w:bidi="ar"/>
        </w:rPr>
        <w:t xml:space="preserve">) </w:t>
      </w:r>
      <w:r w:rsidRPr="0043595C">
        <w:rPr>
          <w:rFonts w:hint="cs"/>
          <w:kern w:val="0"/>
          <w:rtl/>
          <w:lang w:bidi="ar"/>
        </w:rPr>
        <w:t>[رواه البخاري (3746</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w:t>
      </w:r>
    </w:p>
    <w:p w14:paraId="15CBCE95" w14:textId="4F5EEADA" w:rsidR="00BF7FB2" w:rsidRPr="0043595C" w:rsidRDefault="00BF7FB2" w:rsidP="00BF7FB2">
      <w:pPr>
        <w:rPr>
          <w:kern w:val="0"/>
          <w:lang w:bidi="ar"/>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السادس</w:t>
      </w:r>
      <w:r w:rsidRPr="0043595C">
        <w:rPr>
          <w:rFonts w:hint="cs"/>
          <w:b/>
          <w:bCs/>
          <w:kern w:val="0"/>
          <w:sz w:val="36"/>
          <w:szCs w:val="36"/>
          <w:highlight w:val="yellow"/>
          <w:u w:val="single"/>
          <w:rtl/>
        </w:rPr>
        <w:t>]</w:t>
      </w:r>
      <w:r w:rsidRPr="0043595C">
        <w:rPr>
          <w:rFonts w:hint="cs"/>
          <w:b/>
          <w:bCs/>
          <w:kern w:val="0"/>
          <w:sz w:val="36"/>
          <w:szCs w:val="36"/>
          <w:u w:val="single"/>
          <w:rtl/>
        </w:rPr>
        <w:t>:</w:t>
      </w:r>
      <w:r w:rsidRPr="0043595C">
        <w:rPr>
          <w:rFonts w:hint="cs"/>
          <w:b/>
          <w:bCs/>
          <w:kern w:val="0"/>
          <w:rtl/>
        </w:rPr>
        <w:t xml:space="preserve"> </w:t>
      </w:r>
      <w:r w:rsidRPr="0043595C">
        <w:rPr>
          <w:rFonts w:hint="cs"/>
          <w:b/>
          <w:bCs/>
          <w:kern w:val="0"/>
          <w:u w:val="single"/>
          <w:rtl/>
        </w:rPr>
        <w:t>فضائل أمهات المؤمنين رضي الله عنهن وأرضاهن</w:t>
      </w:r>
      <w:r w:rsidRPr="0043595C">
        <w:rPr>
          <w:rFonts w:hint="cs"/>
          <w:b/>
          <w:bCs/>
          <w:kern w:val="0"/>
          <w:rtl/>
        </w:rPr>
        <w:t xml:space="preserve">: </w:t>
      </w:r>
      <w:r w:rsidRPr="0043595C">
        <w:rPr>
          <w:rFonts w:hint="cs"/>
          <w:b/>
          <w:bCs/>
          <w:kern w:val="0"/>
          <w:u w:val="single"/>
          <w:rtl/>
        </w:rPr>
        <w:t>مما جاء في فضل أمهات المؤمنين زوجات النبي صلى الله عليه وسلم</w:t>
      </w:r>
      <w:r w:rsidRPr="0043595C">
        <w:rPr>
          <w:rFonts w:hint="cs"/>
          <w:rtl/>
        </w:rPr>
        <w:t>: قال الله عزَّ وجلَّ: {يَا نِسَآءَ النَّبِيِّ لَسْتُنَّ كَأَحَدٍ مِنَ النِّسَآءِ إِنِ اتَّقَيْتُنَّ فَلاَ تَخْضَعْنَ بِالْقَوْلِ فَيَطْمَعَ الَّذِي فِي قَلْبِهِ مَرَضٌ وَقُلْنَ قَوْلاً مَعْرُوفاً وَقَرْنَ فِي بُيُوتِكُنَّ وَلاَ تَبَرَّجْنَ تَبَرُّجَ الْجَاهِلِيَّةِ الأُولَى وَأَقِمْنَ الصَّلاَةَ وَآتِينَ الزَّكَاةَ وَأَطِعْنَ اللهَ وَرَسُولَهُ إنَّمَا يُرِيدُ اللهُ لِيُذْهِبَ عَنكُمُ الرِّجْسَ</w:t>
      </w:r>
      <w:r w:rsidR="00C04A3D" w:rsidRPr="0043595C">
        <w:rPr>
          <w:rFonts w:hint="cs"/>
          <w:rtl/>
        </w:rPr>
        <w:t xml:space="preserve"> أهل </w:t>
      </w:r>
      <w:r w:rsidRPr="0043595C">
        <w:rPr>
          <w:rFonts w:hint="cs"/>
          <w:rtl/>
        </w:rPr>
        <w:t>البَيْتِ وَيُطَهِّرَكُمْ تَطْهِيرًا وَاذْكُرْنَ مَا يُتْلَى فِي بُيُوتِكُنَّ مِن ءَايَاتِ اللهِ وَالحِكْمَةِ إِنَّ اللهَ كَانَ لَطِيفًا خَبِيرًا}، فقولُه: {إنَّمَا يُرِيدُ اللهُ لِيُذْهِبَ عَنكُمُ الرِّجْسَ</w:t>
      </w:r>
      <w:r w:rsidR="00C04A3D" w:rsidRPr="0043595C">
        <w:rPr>
          <w:rFonts w:hint="cs"/>
          <w:rtl/>
        </w:rPr>
        <w:t xml:space="preserve"> أهل </w:t>
      </w:r>
      <w:r w:rsidRPr="0043595C">
        <w:rPr>
          <w:rFonts w:hint="cs"/>
          <w:rtl/>
        </w:rPr>
        <w:t xml:space="preserve">البَيْتِ وَيُطَهِّرَكُمْ تَطْهِيرًا} دالٌّ على فضل أمهات المؤمنين رضي الله عنهن، ويدل على فضلهنَّ أيضاً قوله تعالى: {وَأَزْوَاجُهُ أُمَّهَاتُهُمْ}، فقد وصفهنَّ بأنَّهنَّ أمّهات المؤمنين، فلهن على كل مسلم إضافة إلى كونهن أزواج النبي صلى الله عليه وسلم أنّ لهن حق الام على أبنائها من البر والحب والتقدير والاحترام، وأن عقوقهن كعقوق الإمهات إن لم يكن أعظم، </w:t>
      </w:r>
      <w:bookmarkStart w:id="11" w:name="_Toc9726076"/>
      <w:bookmarkStart w:id="12" w:name="_Toc9726311"/>
      <w:bookmarkStart w:id="13" w:name="_Toc9726483"/>
      <w:bookmarkStart w:id="14" w:name="_Toc9726993"/>
      <w:bookmarkStart w:id="15" w:name="_Toc17539934"/>
      <w:r w:rsidRPr="0043595C">
        <w:rPr>
          <w:rFonts w:hint="cs"/>
          <w:b/>
          <w:bCs/>
          <w:kern w:val="0"/>
          <w:u w:val="single"/>
          <w:rtl/>
          <w:lang w:bidi="ar"/>
        </w:rPr>
        <w:t>ومما جاء في فضائل أم المؤمنين خديجة رضي الله عنها</w:t>
      </w:r>
      <w:r w:rsidRPr="0043595C">
        <w:rPr>
          <w:rFonts w:hint="cs"/>
          <w:kern w:val="0"/>
          <w:rtl/>
          <w:lang w:bidi="ar"/>
        </w:rPr>
        <w:t xml:space="preserve">: ما رواه الشيخان بإسنادهما إلى أبي هريرة رضي الله عنه قال: </w:t>
      </w:r>
      <w:r w:rsidR="00C05E28" w:rsidRPr="0043595C">
        <w:rPr>
          <w:rFonts w:hint="cs"/>
          <w:kern w:val="0"/>
          <w:rtl/>
          <w:lang w:bidi="ar"/>
        </w:rPr>
        <w:t>(</w:t>
      </w:r>
      <w:r w:rsidRPr="0043595C">
        <w:rPr>
          <w:rFonts w:hint="cs"/>
          <w:kern w:val="0"/>
          <w:rtl/>
          <w:lang w:bidi="ar"/>
        </w:rPr>
        <w:t>أتى جبريل النبي صلى الله عليه وسلم فقال: يا رسول الله، هذه خديجة قد أتت معها إناء فيه إدام أو طعام أو شراب فإذا هي أتتك فاقرأ عليها السلام من ربها ومني، وبشرها ببيت في الجنة من قصب لا صخب ولا نصب</w:t>
      </w:r>
      <w:r w:rsidR="006349E8" w:rsidRPr="0043595C">
        <w:rPr>
          <w:rFonts w:hint="cs"/>
          <w:kern w:val="0"/>
          <w:rtl/>
          <w:lang w:bidi="ar"/>
        </w:rPr>
        <w:t xml:space="preserve">) </w:t>
      </w:r>
      <w:r w:rsidRPr="0043595C">
        <w:rPr>
          <w:rFonts w:hint="cs"/>
          <w:kern w:val="0"/>
          <w:rtl/>
          <w:lang w:bidi="ar"/>
        </w:rPr>
        <w:t>[رواه البخاري (3820</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ومسلم (2432</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ومن مناقبها ما أخبر به النبي صلى الله عليه وسلم من أنها رضي الله عنها خير نساء هذه الأمة: فقد روى البخاري بإسناده إلى علي رضي الله عنه قال: سمعت رسول الله صلى الله عليه وسلم يقول: </w:t>
      </w:r>
      <w:r w:rsidR="00C05E28" w:rsidRPr="0043595C">
        <w:rPr>
          <w:rFonts w:hint="cs"/>
          <w:kern w:val="0"/>
          <w:rtl/>
          <w:lang w:bidi="ar"/>
        </w:rPr>
        <w:t>(</w:t>
      </w:r>
      <w:r w:rsidRPr="0043595C">
        <w:rPr>
          <w:rFonts w:hint="cs"/>
          <w:kern w:val="0"/>
          <w:rtl/>
          <w:lang w:bidi="ar"/>
        </w:rPr>
        <w:t>خير نسائها مريم وخير نسائها خديجة</w:t>
      </w:r>
      <w:r w:rsidR="006349E8" w:rsidRPr="0043595C">
        <w:rPr>
          <w:rFonts w:hint="cs"/>
          <w:kern w:val="0"/>
          <w:rtl/>
          <w:lang w:bidi="ar"/>
        </w:rPr>
        <w:t xml:space="preserve">) </w:t>
      </w:r>
      <w:r w:rsidRPr="0043595C">
        <w:rPr>
          <w:rFonts w:hint="cs"/>
          <w:kern w:val="0"/>
          <w:rtl/>
          <w:lang w:bidi="ar"/>
        </w:rPr>
        <w:t>[رواه البخاري (3815</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وعند مسلم بلفظ: </w:t>
      </w:r>
      <w:r w:rsidR="00C05E28" w:rsidRPr="0043595C">
        <w:rPr>
          <w:rFonts w:hint="cs"/>
          <w:kern w:val="0"/>
          <w:rtl/>
          <w:lang w:bidi="ar"/>
        </w:rPr>
        <w:t>(</w:t>
      </w:r>
      <w:r w:rsidRPr="0043595C">
        <w:rPr>
          <w:rFonts w:hint="cs"/>
          <w:kern w:val="0"/>
          <w:rtl/>
          <w:lang w:bidi="ar"/>
        </w:rPr>
        <w:t xml:space="preserve">خير </w:t>
      </w:r>
      <w:r w:rsidRPr="0043595C">
        <w:rPr>
          <w:rFonts w:hint="cs"/>
          <w:kern w:val="0"/>
          <w:rtl/>
          <w:lang w:bidi="ar"/>
        </w:rPr>
        <w:lastRenderedPageBreak/>
        <w:t>نسائها مريم بنت عمران، وخير نسائها خديجة بنت خويلد</w:t>
      </w:r>
      <w:r w:rsidR="006349E8" w:rsidRPr="0043595C">
        <w:rPr>
          <w:rFonts w:hint="cs"/>
          <w:kern w:val="0"/>
          <w:rtl/>
          <w:lang w:bidi="ar"/>
        </w:rPr>
        <w:t xml:space="preserve">) </w:t>
      </w:r>
      <w:r w:rsidRPr="0043595C">
        <w:rPr>
          <w:rFonts w:hint="cs"/>
          <w:kern w:val="0"/>
          <w:rtl/>
          <w:lang w:bidi="ar"/>
        </w:rPr>
        <w:t>قال أبو كريب: وأشار وكيع إلى السماء والأرض [رواه مسلم (2430</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قال النووي عند شرحه الحديث: (أراد وكيع بهذه الإشارة تفسير الضمير في نسائها وأن المراد به جميع نساء الأرض أي: كل من بين السماء والأرض من النساء والأظهر أن معناه أن كل واحدة منهما خير نساء الأرض في عصرها وأما التفضيل بينهما فمسكوت عنه</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شرح صحيح مسلم</w:t>
      </w:r>
      <w:r w:rsidR="006349E8" w:rsidRPr="0043595C">
        <w:rPr>
          <w:rFonts w:hint="cs"/>
          <w:kern w:val="0"/>
          <w:rtl/>
          <w:lang w:bidi="ar"/>
        </w:rPr>
        <w:t xml:space="preserve">) </w:t>
      </w:r>
      <w:r w:rsidRPr="0043595C">
        <w:rPr>
          <w:rFonts w:hint="cs"/>
          <w:kern w:val="0"/>
          <w:rtl/>
          <w:lang w:bidi="ar"/>
        </w:rPr>
        <w:t>(15/ 207</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w:t>
      </w:r>
      <w:r w:rsidRPr="0043595C">
        <w:rPr>
          <w:rFonts w:hint="cs"/>
          <w:b/>
          <w:bCs/>
          <w:kern w:val="0"/>
          <w:u w:val="single"/>
          <w:rtl/>
          <w:lang w:bidi="ar"/>
        </w:rPr>
        <w:t>ومما جاء في فضل عائشة الصديقة بنت الصديق رضي الله عنها</w:t>
      </w:r>
      <w:r w:rsidRPr="0043595C">
        <w:rPr>
          <w:rFonts w:hint="cs"/>
          <w:kern w:val="0"/>
          <w:rtl/>
          <w:lang w:bidi="ar"/>
        </w:rPr>
        <w:t>: أنها المبرأة من فوق سبع سموات، نزلت براءتها في سورة النور، قال تعالى: {</w:t>
      </w:r>
      <w:r w:rsidRPr="0043595C">
        <w:rPr>
          <w:rFonts w:hint="cs"/>
          <w:kern w:val="0"/>
          <w:rtl/>
        </w:rPr>
        <w:t>إِنَّ الَّذِينَ جَاءُوا بِالْإِفْكِ عُصْبَةٌ مِنْكُمْ لَا تَحْسَبُوهُ شَرًّا لَكُمْ بَلْ هُوَ خَيْرٌ لَكُمْ لِكُلِّ امْرِئٍ مِنْهُمْ مَا اكْتَسَبَ مِنَ الْإِثْمِ وَالَّذِي تَوَلَّى كِبْرَهُ مِنْهُمْ لَهُ عَذَابٌ عَظِيمٌ * لَوْلَا إِذْ سَمِعْتُمُوهُ ظَنَّ الْمُؤْمِنُونَ وَالْمُؤْمِنَاتُ بِأَنْفُسِهِمْ خَيْرًا وَقَالُوا هَذَا إِفْكٌ مُبِينٌ * لَوْلَا جَاءُوا عَلَيْهِ بِأَرْبَعَةِ شُهَدَاءَ فَإِذْ لَمْ يَأْتُوا بِالشُّهَدَاءِ فَأُولَئِكَ عِنْدَ اللَّهِ هُمُ الْكَاذِبُونَ * وَلَوْلَا فَضْلُ اللَّهِ عَلَيْكُمْ وَرَحْمَتُهُ فِي الدُّنْيَا وَالْآخِرَةِ لَمَسَّكُمْ فِيمَا أَفَضْتُمْ فِيهِ عَذَابٌ عَظِيمٌ * إِذْ تَلَقَّوْنَهُ بِأَلْسِنَتِكُمْ وَتَقُولُونَ بِأَفْوَاهِكُمْ مَا لَيْسَ لَكُمْ بِهِ عِلْمٌ وَتَحْسَبُونَهُ هَيِّنًا وَهُوَ عِنْدَ اللَّهِ عَظِيمٌ * وَلَوْلَا إِذْ سَمِعْتُمُوهُ قُلْتُمْ مَا يَكُونُ لَنَا أَنْ نَتَكَلَّمَ بِهَذَا سُبْحَانَكَ هَذَا بُهْتَانٌ عَظِيمٌ * يَعِظُكُمُ اللَّهُ أَنْ تَعُودُوا لِمِثْلِهِ أَبَدًا إِنْ كُنْتُمْ مُؤْمِنِينَ * وَلَوْلَا فَضْلُ اللَّهِ عَلَيْكُمْ وَرَحْمَتُهُ وَأَنَّ اللَّهَ رَءُوفٌ رَحِيمٌ} [النور: 11 إلى 18]، ومما يستفاد من الآيات: (1</w:t>
      </w:r>
      <w:r w:rsidR="006349E8" w:rsidRPr="0043595C">
        <w:rPr>
          <w:rFonts w:hint="cs"/>
          <w:kern w:val="0"/>
          <w:rtl/>
        </w:rPr>
        <w:t xml:space="preserve">) </w:t>
      </w:r>
      <w:r w:rsidRPr="0043595C">
        <w:rPr>
          <w:rFonts w:hint="cs"/>
          <w:kern w:val="0"/>
          <w:rtl/>
        </w:rPr>
        <w:t>أن حادثة الأفك كانت خيرا للمؤمنين حتى يعلموا طهارة الصديقة بنت الصديق ويكون ذلك من ضمن عقائدهم:{</w:t>
      </w:r>
      <w:r w:rsidRPr="0043595C">
        <w:rPr>
          <w:rFonts w:hint="cs"/>
          <w:kern w:val="0"/>
          <w:rtl/>
          <w:lang w:bidi="ar"/>
        </w:rPr>
        <w:t>لَا تَحْسَبُوهُ شَرًّا لَّكُم بَلْ هُوَ خَيْرٌ لَّكُمْ}، قال ابن كثير: (ومن خصائصها أن الله سبحانه برأها مما رماها به</w:t>
      </w:r>
      <w:r w:rsidR="00C04A3D" w:rsidRPr="0043595C">
        <w:rPr>
          <w:rFonts w:hint="cs"/>
          <w:kern w:val="0"/>
          <w:rtl/>
          <w:lang w:bidi="ar"/>
        </w:rPr>
        <w:t xml:space="preserve"> أهل </w:t>
      </w:r>
      <w:r w:rsidRPr="0043595C">
        <w:rPr>
          <w:rFonts w:hint="cs"/>
          <w:kern w:val="0"/>
          <w:rtl/>
          <w:lang w:bidi="ar"/>
        </w:rPr>
        <w:t>الإفك، وأنزل في عذرها وبراءتها وحياً يتلى في محاريب المسلمين وصلواتهم إلى يوم القيامة</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تفسير القرآن العظيم</w:t>
      </w:r>
      <w:r w:rsidR="006349E8" w:rsidRPr="0043595C">
        <w:rPr>
          <w:rFonts w:hint="cs"/>
          <w:kern w:val="0"/>
          <w:rtl/>
          <w:lang w:bidi="ar"/>
        </w:rPr>
        <w:t xml:space="preserve">) </w:t>
      </w:r>
      <w:r w:rsidRPr="0043595C">
        <w:rPr>
          <w:rFonts w:hint="cs"/>
          <w:kern w:val="0"/>
          <w:rtl/>
          <w:lang w:bidi="ar"/>
        </w:rPr>
        <w:t>(6/ 405</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(2</w:t>
      </w:r>
      <w:r w:rsidR="006349E8" w:rsidRPr="0043595C">
        <w:rPr>
          <w:rFonts w:hint="cs"/>
          <w:kern w:val="0"/>
          <w:rtl/>
          <w:lang w:bidi="ar"/>
        </w:rPr>
        <w:t xml:space="preserve">) </w:t>
      </w:r>
      <w:r w:rsidRPr="0043595C">
        <w:rPr>
          <w:rFonts w:hint="cs"/>
          <w:kern w:val="0"/>
          <w:rtl/>
          <w:lang w:bidi="ar"/>
        </w:rPr>
        <w:t>حصول البراءة القطعية لأم المؤمنين من الفاحشة فمن رماها بعد ذلك بالفاحشة فقد كفر بالقرآن، قال ابن العربي: (إن</w:t>
      </w:r>
      <w:r w:rsidR="00C04A3D" w:rsidRPr="0043595C">
        <w:rPr>
          <w:rFonts w:hint="cs"/>
          <w:kern w:val="0"/>
          <w:rtl/>
          <w:lang w:bidi="ar"/>
        </w:rPr>
        <w:t xml:space="preserve"> أهل </w:t>
      </w:r>
      <w:r w:rsidRPr="0043595C">
        <w:rPr>
          <w:rFonts w:hint="cs"/>
          <w:kern w:val="0"/>
          <w:rtl/>
          <w:lang w:bidi="ar"/>
        </w:rPr>
        <w:t>الإفك رموا عائشة المطهرة بالفاحشة، فبرأها الله، فكل من رماها بما برأها الله منه فهو مكذب لله، ومن كذب الله فهو كافر</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أحكام القرآن</w:t>
      </w:r>
      <w:r w:rsidR="006349E8" w:rsidRPr="0043595C">
        <w:rPr>
          <w:rFonts w:hint="cs"/>
          <w:kern w:val="0"/>
          <w:rtl/>
          <w:lang w:bidi="ar"/>
        </w:rPr>
        <w:t xml:space="preserve">) </w:t>
      </w:r>
      <w:r w:rsidRPr="0043595C">
        <w:rPr>
          <w:rFonts w:hint="cs"/>
          <w:kern w:val="0"/>
          <w:rtl/>
          <w:lang w:bidi="ar"/>
        </w:rPr>
        <w:t>(3/ 366</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وقال الرازي: (صيرورتها بحال تعلق الكفر والإيمان بقدحها ومدحها؛ فإن الله تعالى نص على كون تلك الواقعة إفكاً وبالغ في شرحه، فكل من يشك فيه كان كافراً قطعاً وهذه درجة عالية</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مفاتيح الغيب</w:t>
      </w:r>
      <w:r w:rsidR="006349E8" w:rsidRPr="0043595C">
        <w:rPr>
          <w:rFonts w:hint="cs"/>
          <w:kern w:val="0"/>
          <w:rtl/>
          <w:lang w:bidi="ar"/>
        </w:rPr>
        <w:t xml:space="preserve">) </w:t>
      </w:r>
      <w:r w:rsidRPr="0043595C">
        <w:rPr>
          <w:rFonts w:hint="cs"/>
          <w:kern w:val="0"/>
          <w:rtl/>
          <w:lang w:bidi="ar"/>
        </w:rPr>
        <w:t>(23/ 151</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وقال أيضا: (لولا إظهارهم للإفك؛ كان يجوز أن تبقى التهمة كامنة في صدور البعض، وعند الإظهار انكشف كذب القوم على مر الدهر... وشهد الله بكذب القاذفين ونسبهم إلى الإفك وأوجب عليهم اللعن والذم</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مفاتيح الغيب</w:t>
      </w:r>
      <w:r w:rsidR="006349E8" w:rsidRPr="0043595C">
        <w:rPr>
          <w:rFonts w:hint="cs"/>
          <w:kern w:val="0"/>
          <w:rtl/>
          <w:lang w:bidi="ar"/>
        </w:rPr>
        <w:t xml:space="preserve">) </w:t>
      </w:r>
      <w:r w:rsidRPr="0043595C">
        <w:rPr>
          <w:rFonts w:hint="cs"/>
          <w:kern w:val="0"/>
          <w:rtl/>
          <w:lang w:bidi="ar"/>
        </w:rPr>
        <w:t>(23/ 151</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(3</w:t>
      </w:r>
      <w:r w:rsidR="006349E8" w:rsidRPr="0043595C">
        <w:rPr>
          <w:rFonts w:hint="cs"/>
          <w:kern w:val="0"/>
          <w:rtl/>
          <w:lang w:bidi="ar"/>
        </w:rPr>
        <w:t xml:space="preserve">) </w:t>
      </w:r>
      <w:r w:rsidRPr="0043595C">
        <w:rPr>
          <w:rFonts w:hint="cs"/>
          <w:kern w:val="0"/>
          <w:rtl/>
          <w:lang w:bidi="ar"/>
        </w:rPr>
        <w:t xml:space="preserve">الشهادة الإلهية لها بالدرجة العالية من الإيمان والعفاف، قال تعالى: {لَوْلَا إِذْ سَمِعْتُمُوهُ ظَنَّ الْمُؤْمِنُونَ وَالْمُؤْمِنَاتُ بِأَنفُسِهِمْ خَيْرًا وَقَالُوا هَذَا إِفْكٌ مُّبِينٌ} [النور: 12]، يقول ابن عطية: (كان ينبغي أن يقيس </w:t>
      </w:r>
      <w:r w:rsidRPr="0043595C">
        <w:rPr>
          <w:rFonts w:hint="cs"/>
          <w:kern w:val="0"/>
          <w:rtl/>
          <w:lang w:bidi="ar"/>
        </w:rPr>
        <w:lastRenderedPageBreak/>
        <w:t>فضلاء المؤمنين والمؤمنات الأمر على أنفسهم فإذا كان ذلك يبعد فيهم، فكانوا يقضون بأنه في عائشة أبعد، وقد روي أن هذا النظر السديد وقع من أبي أيوب وامرأته وذلك أنه دخل عليها فقالت يا أبا أيوب: أسمعت ما قيل؟ قال: نعم وذلك الكذب، أكنت يا أم أيوب تفعلينه؟ فقالت: لا والله، قال: فعائشة والله أفضل منك، قالت أم أيوب: نعم</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المحرر الوجيز</w:t>
      </w:r>
      <w:r w:rsidR="006349E8" w:rsidRPr="0043595C">
        <w:rPr>
          <w:rFonts w:hint="cs"/>
          <w:kern w:val="0"/>
          <w:rtl/>
          <w:lang w:bidi="ar"/>
        </w:rPr>
        <w:t xml:space="preserve">) </w:t>
      </w:r>
      <w:r w:rsidRPr="0043595C">
        <w:rPr>
          <w:rFonts w:hint="cs"/>
          <w:kern w:val="0"/>
          <w:rtl/>
          <w:lang w:bidi="ar"/>
        </w:rPr>
        <w:t>(10/ 453</w:t>
      </w:r>
      <w:r w:rsidR="006349E8" w:rsidRPr="0043595C">
        <w:rPr>
          <w:rFonts w:hint="cs"/>
          <w:kern w:val="0"/>
          <w:rtl/>
          <w:lang w:bidi="ar"/>
        </w:rPr>
        <w:t xml:space="preserve">) </w:t>
      </w:r>
      <w:r w:rsidRPr="0043595C">
        <w:rPr>
          <w:rFonts w:hint="cs"/>
          <w:kern w:val="0"/>
          <w:rtl/>
          <w:lang w:bidi="ar"/>
        </w:rPr>
        <w:t>والأثر رواه الطبري بسنده في تفسيره (19/ 129</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(4</w:t>
      </w:r>
      <w:r w:rsidR="006349E8" w:rsidRPr="0043595C">
        <w:rPr>
          <w:rFonts w:hint="cs"/>
          <w:kern w:val="0"/>
          <w:rtl/>
          <w:lang w:bidi="ar"/>
        </w:rPr>
        <w:t xml:space="preserve">) </w:t>
      </w:r>
      <w:r w:rsidRPr="0043595C">
        <w:rPr>
          <w:rFonts w:hint="cs"/>
          <w:kern w:val="0"/>
          <w:rtl/>
          <w:lang w:bidi="ar"/>
        </w:rPr>
        <w:t>الأمر الإلهي القاضي بوجوب ظن الخير في خصوص عائشة لأنها سبب النزول ودخول سبب النزول في الآية قطعي، قال تعالى: {</w:t>
      </w:r>
      <w:r w:rsidRPr="0043595C">
        <w:rPr>
          <w:rFonts w:hint="cs"/>
          <w:kern w:val="0"/>
          <w:rtl/>
        </w:rPr>
        <w:t>لَوْلَا إِذْ سَمِعْتُمُوهُ ظَنَّ الْمُؤْمِنُونَ وَالْمُؤْمِنَاتُ بِأَنْفُسِهِمْ خَيْرًا وَقَالُوا هَذَا إِفْكٌ مُبِينٌ</w:t>
      </w:r>
      <w:r w:rsidRPr="0043595C">
        <w:rPr>
          <w:rFonts w:hint="cs"/>
          <w:kern w:val="0"/>
          <w:rtl/>
          <w:lang w:bidi="ar"/>
        </w:rPr>
        <w:t>}، وما كان هذا الواجب ليحصل لولا عظيم مرتبتها في الإيمان، فلها الأولوية رضي الله عنها في الظن الحسن، قال الألوسي: (وجوب ظن الخير بعائشة خصوصاً للقطع في دخولها بالعموم، أو على القول بأنها مرادة خصوصاً</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روح المعاني</w:t>
      </w:r>
      <w:r w:rsidR="006349E8" w:rsidRPr="0043595C">
        <w:rPr>
          <w:rFonts w:hint="cs"/>
          <w:kern w:val="0"/>
          <w:rtl/>
          <w:lang w:bidi="ar"/>
        </w:rPr>
        <w:t xml:space="preserve">) </w:t>
      </w:r>
      <w:r w:rsidRPr="0043595C">
        <w:rPr>
          <w:rFonts w:hint="cs"/>
          <w:kern w:val="0"/>
          <w:rtl/>
          <w:lang w:bidi="ar"/>
        </w:rPr>
        <w:t>(18/ 123</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(5</w:t>
      </w:r>
      <w:r w:rsidR="006349E8" w:rsidRPr="0043595C">
        <w:rPr>
          <w:rFonts w:hint="cs"/>
          <w:kern w:val="0"/>
          <w:rtl/>
          <w:lang w:bidi="ar"/>
        </w:rPr>
        <w:t xml:space="preserve">) </w:t>
      </w:r>
      <w:r w:rsidRPr="0043595C">
        <w:rPr>
          <w:rFonts w:hint="cs"/>
          <w:kern w:val="0"/>
          <w:rtl/>
          <w:lang w:bidi="ar"/>
        </w:rPr>
        <w:t>عتاب</w:t>
      </w:r>
      <w:r w:rsidR="00C04A3D" w:rsidRPr="0043595C">
        <w:rPr>
          <w:rFonts w:hint="cs"/>
          <w:kern w:val="0"/>
          <w:rtl/>
          <w:lang w:bidi="ar"/>
        </w:rPr>
        <w:t xml:space="preserve"> أهل </w:t>
      </w:r>
      <w:r w:rsidRPr="0043595C">
        <w:rPr>
          <w:rFonts w:hint="cs"/>
          <w:kern w:val="0"/>
          <w:rtl/>
          <w:lang w:bidi="ar"/>
        </w:rPr>
        <w:t>الإيمان لأجلها، قال تعالى: {لَوْلَا إِذْ سَمِعْتُمُوهُ ظَنَّ الْمُؤْمِنُونَ وَالْمُؤْمِنَاتُ} [النور: 12]، قال الطبري: (هذا عتاب من الله تعالى ذكره</w:t>
      </w:r>
      <w:r w:rsidR="00C04A3D" w:rsidRPr="0043595C">
        <w:rPr>
          <w:rFonts w:hint="cs"/>
          <w:kern w:val="0"/>
          <w:rtl/>
          <w:lang w:bidi="ar"/>
        </w:rPr>
        <w:t xml:space="preserve"> أهل </w:t>
      </w:r>
      <w:r w:rsidRPr="0043595C">
        <w:rPr>
          <w:rFonts w:hint="cs"/>
          <w:kern w:val="0"/>
          <w:rtl/>
          <w:lang w:bidi="ar"/>
        </w:rPr>
        <w:t>الإيمان به فيما وقع في أنفسهم من إرجاف من أرجف في أمر عائشة</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تفسير الطبري</w:t>
      </w:r>
      <w:r w:rsidR="006349E8" w:rsidRPr="0043595C">
        <w:rPr>
          <w:rFonts w:hint="cs"/>
          <w:kern w:val="0"/>
          <w:rtl/>
          <w:lang w:bidi="ar"/>
        </w:rPr>
        <w:t xml:space="preserve">) </w:t>
      </w:r>
      <w:r w:rsidRPr="0043595C">
        <w:rPr>
          <w:rFonts w:hint="cs"/>
          <w:kern w:val="0"/>
          <w:rtl/>
          <w:lang w:bidi="ar"/>
        </w:rPr>
        <w:t>(18/ 77</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(6</w:t>
      </w:r>
      <w:r w:rsidR="006349E8" w:rsidRPr="0043595C">
        <w:rPr>
          <w:rFonts w:hint="cs"/>
          <w:kern w:val="0"/>
          <w:rtl/>
          <w:lang w:bidi="ar"/>
        </w:rPr>
        <w:t xml:space="preserve">) </w:t>
      </w:r>
      <w:r w:rsidRPr="0043595C">
        <w:rPr>
          <w:rFonts w:hint="cs"/>
          <w:kern w:val="0"/>
          <w:rtl/>
          <w:lang w:bidi="ar"/>
        </w:rPr>
        <w:t>الحكم الإلهي لم رماها بأنه من الكاذبين، قال تعالى: {فَإِذْ لَمْ يَأْتُوا بِالشُّهَدَاء فَأُوْلَئِكَ عِندَ اللَّهِ هُمُ الْكَاذِبُونَ} [النور: 13]، (7</w:t>
      </w:r>
      <w:r w:rsidR="006349E8" w:rsidRPr="0043595C">
        <w:rPr>
          <w:rFonts w:hint="cs"/>
          <w:kern w:val="0"/>
          <w:rtl/>
          <w:lang w:bidi="ar"/>
        </w:rPr>
        <w:t xml:space="preserve">) </w:t>
      </w:r>
      <w:r w:rsidRPr="0043595C">
        <w:rPr>
          <w:rFonts w:hint="cs"/>
          <w:kern w:val="0"/>
          <w:rtl/>
          <w:lang w:bidi="ar"/>
        </w:rPr>
        <w:t>لولا رحمة الله لمس الجميع بسبب هذا الافك عذاب عظيم، قال تعالى: {</w:t>
      </w:r>
      <w:r w:rsidRPr="0043595C">
        <w:rPr>
          <w:rFonts w:hint="cs"/>
          <w:kern w:val="0"/>
          <w:rtl/>
        </w:rPr>
        <w:t>وَلَوْلَا فَضْلُ اللَّهِ عَلَيْكُمْ وَرَحْمَتُهُ فِي الدُّنْيَا وَالْآخِرَةِ لَمَسَّكُمْ فِيمَا أَفَضْتُمْ فِيهِ عَذَابٌ عَظِيمٌ}، (8</w:t>
      </w:r>
      <w:r w:rsidR="006349E8" w:rsidRPr="0043595C">
        <w:rPr>
          <w:rFonts w:hint="cs"/>
          <w:kern w:val="0"/>
          <w:rtl/>
        </w:rPr>
        <w:t xml:space="preserve">) </w:t>
      </w:r>
      <w:r w:rsidRPr="0043595C">
        <w:rPr>
          <w:rFonts w:hint="cs"/>
          <w:kern w:val="0"/>
          <w:rtl/>
        </w:rPr>
        <w:t xml:space="preserve">هذا الإفك عظيم عند الله، قال تعالى: {إِذْ تَلَقَّوْنَهُ بِأَلْسِنَتِكُمْ وَتَقُولُونَ بِأَفْوَاهِكُمْ مَا لَيْسَ لَكُمْ بِهِ عِلْمٌ وَتَحْسَبُونَهُ هَيِّنًا وَهُوَ عِنْدَ اللَّهِ عَظِيمٌ}، </w:t>
      </w:r>
      <w:r w:rsidRPr="0043595C">
        <w:rPr>
          <w:rFonts w:hint="cs"/>
          <w:kern w:val="0"/>
          <w:rtl/>
          <w:lang w:bidi="ar"/>
        </w:rPr>
        <w:t xml:space="preserve">يقول ابن كثير: (فعظيم عند الله أن يقال في زوجة رسوله ما قيل، الله يغار لهذا، وهو سبحانه لا يقدر على زوجة نبي من أنبيائه ذلك حاشا وكلا... فكيف يكون هذا في سيدة نساء الأنبياء وزوجة سيد ولد آدم على الإطلاق في الدنيا والآخرة؟! ولهذا قال: {وَتَحْسَبُونَهُ هَيِّنًا وَهُوَ عِندَ اللَّهِ عَظِيمٌ} </w:t>
      </w:r>
      <w:r w:rsidRPr="0043595C">
        <w:rPr>
          <w:rFonts w:hint="cs"/>
          <w:kern w:val="0"/>
          <w:rtl/>
        </w:rPr>
        <w:t>[</w:t>
      </w:r>
      <w:r w:rsidR="00C05E28" w:rsidRPr="0043595C">
        <w:rPr>
          <w:rFonts w:hint="cs"/>
          <w:kern w:val="0"/>
          <w:rtl/>
          <w:lang w:bidi="ar"/>
        </w:rPr>
        <w:t>(</w:t>
      </w:r>
      <w:r w:rsidRPr="0043595C">
        <w:rPr>
          <w:rFonts w:hint="cs"/>
          <w:kern w:val="0"/>
          <w:rtl/>
          <w:lang w:bidi="ar"/>
        </w:rPr>
        <w:t>تفسير القرآن العظيم</w:t>
      </w:r>
      <w:r w:rsidR="006349E8" w:rsidRPr="0043595C">
        <w:rPr>
          <w:rFonts w:hint="cs"/>
          <w:kern w:val="0"/>
          <w:rtl/>
          <w:lang w:bidi="ar"/>
        </w:rPr>
        <w:t xml:space="preserve">) </w:t>
      </w:r>
      <w:r w:rsidRPr="0043595C">
        <w:rPr>
          <w:rFonts w:hint="cs"/>
          <w:kern w:val="0"/>
          <w:rtl/>
          <w:lang w:bidi="ar"/>
        </w:rPr>
        <w:t>(6/ 28</w:t>
      </w:r>
      <w:r w:rsidR="006349E8" w:rsidRPr="0043595C">
        <w:rPr>
          <w:rFonts w:hint="cs"/>
          <w:kern w:val="0"/>
          <w:rtl/>
          <w:lang w:bidi="ar"/>
        </w:rPr>
        <w:t>)</w:t>
      </w:r>
      <w:r w:rsidR="00401FA2" w:rsidRPr="0043595C">
        <w:rPr>
          <w:rFonts w:hint="cs"/>
          <w:kern w:val="0"/>
          <w:rtl/>
          <w:lang w:bidi="ar"/>
        </w:rPr>
        <w:t>]</w:t>
      </w:r>
      <w:r w:rsidRPr="0043595C">
        <w:rPr>
          <w:rFonts w:hint="cs"/>
          <w:kern w:val="0"/>
          <w:rtl/>
        </w:rPr>
        <w:t>، (9</w:t>
      </w:r>
      <w:r w:rsidR="006349E8" w:rsidRPr="0043595C">
        <w:rPr>
          <w:rFonts w:hint="cs"/>
          <w:kern w:val="0"/>
          <w:rtl/>
        </w:rPr>
        <w:t xml:space="preserve">) </w:t>
      </w:r>
      <w:r w:rsidRPr="0043595C">
        <w:rPr>
          <w:rFonts w:hint="cs"/>
          <w:kern w:val="0"/>
          <w:rtl/>
        </w:rPr>
        <w:t xml:space="preserve">عتاب الله للمؤمنين، </w:t>
      </w:r>
      <w:r w:rsidRPr="0043595C">
        <w:rPr>
          <w:rFonts w:hint="cs"/>
          <w:kern w:val="0"/>
          <w:rtl/>
          <w:lang w:bidi="ar"/>
        </w:rPr>
        <w:t xml:space="preserve">قال تعالى: {وَلَوْلَا إِذْ سَمِعْتُمُوهُ قُلْتُم مَّا يَكُونُ لَنَا أَن نَّتَكَلَّمَ بِهَذَا}، </w:t>
      </w:r>
      <w:r w:rsidRPr="0043595C">
        <w:rPr>
          <w:rFonts w:hint="cs"/>
          <w:kern w:val="0"/>
          <w:rtl/>
        </w:rPr>
        <w:t>(10</w:t>
      </w:r>
      <w:r w:rsidR="006349E8" w:rsidRPr="0043595C">
        <w:rPr>
          <w:rFonts w:hint="cs"/>
          <w:kern w:val="0"/>
          <w:rtl/>
        </w:rPr>
        <w:t xml:space="preserve">) </w:t>
      </w:r>
      <w:r w:rsidRPr="0043595C">
        <w:rPr>
          <w:rFonts w:hint="cs"/>
          <w:kern w:val="0"/>
          <w:rtl/>
        </w:rPr>
        <w:t>تنزيه الله تعالى وتسبيحه وتقديسه أن يختار لنبيه إلا الطاهرة المطهرة، قال تعالى: {وَلَوْلَا إِذْ سَمِعْتُمُوهُ قُلْتُمْ مَا يَكُونُ لَنَا أَنْ نَتَكَلَّمَ بِهَذَا سُبْحَانَكَ هَذَا بُهْتَانٌ عَظِيمٌ}، (11</w:t>
      </w:r>
      <w:r w:rsidR="006349E8" w:rsidRPr="0043595C">
        <w:rPr>
          <w:rFonts w:hint="cs"/>
          <w:kern w:val="0"/>
          <w:rtl/>
        </w:rPr>
        <w:t xml:space="preserve">) </w:t>
      </w:r>
      <w:r w:rsidRPr="0043595C">
        <w:rPr>
          <w:rFonts w:hint="cs"/>
          <w:kern w:val="0"/>
          <w:rtl/>
        </w:rPr>
        <w:t xml:space="preserve">التحذير للأمة إلى قيام الساعة أن تعود لمثل ذلك أبدا إن كانت على الإيمان بالله ورسوله والقرآن الذي أنزل على رسوله، </w:t>
      </w:r>
      <w:r w:rsidRPr="0043595C">
        <w:rPr>
          <w:rFonts w:hint="cs"/>
          <w:kern w:val="0"/>
          <w:rtl/>
          <w:lang w:bidi="ar"/>
        </w:rPr>
        <w:t>قال تعالى: {يَعِظُكُمُ اللَّهُ أَن تَعُودُوا لِمِثْلِهِ أَبَدًا إِن كُنتُم مُّؤْمِنِينَ}، (12</w:t>
      </w:r>
      <w:r w:rsidR="006349E8" w:rsidRPr="0043595C">
        <w:rPr>
          <w:rFonts w:hint="cs"/>
          <w:kern w:val="0"/>
          <w:rtl/>
          <w:lang w:bidi="ar"/>
        </w:rPr>
        <w:t xml:space="preserve">) </w:t>
      </w:r>
      <w:r w:rsidRPr="0043595C">
        <w:rPr>
          <w:rFonts w:hint="cs"/>
          <w:kern w:val="0"/>
          <w:rtl/>
          <w:lang w:bidi="ar"/>
        </w:rPr>
        <w:t>والوعيد إن عادوا لمثل ذلك، قال تعالى: {وَلَوْلَا فَضْلُ اللَّهِ عَلَيْكُمْ وَرَحْمَتُهُ وَأَنَّ اللَّه رَؤُوفٌ رَحِيمٌ}، قال الطبري: (لولا أن الله تفضل عليكم... لهلكتم فيما أفضتم وعاجلتكم من الله العقوبة</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تفسير الطبري</w:t>
      </w:r>
      <w:r w:rsidR="006349E8" w:rsidRPr="0043595C">
        <w:rPr>
          <w:rFonts w:hint="cs"/>
          <w:kern w:val="0"/>
          <w:rtl/>
          <w:lang w:bidi="ar"/>
        </w:rPr>
        <w:t xml:space="preserve">) </w:t>
      </w:r>
      <w:r w:rsidRPr="0043595C">
        <w:rPr>
          <w:rFonts w:hint="cs"/>
          <w:kern w:val="0"/>
          <w:rtl/>
          <w:lang w:bidi="ar"/>
        </w:rPr>
        <w:t>(18/ 80</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وقال ابن عطية: (لفضحكم بذنوبكم، ولعذبكم </w:t>
      </w:r>
      <w:r w:rsidRPr="0043595C">
        <w:rPr>
          <w:rFonts w:hint="cs"/>
          <w:kern w:val="0"/>
          <w:rtl/>
          <w:lang w:bidi="ar"/>
        </w:rPr>
        <w:lastRenderedPageBreak/>
        <w:t>فيما أفضتم فيه من قول الباطل والبهتان</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المحرر الوجيز</w:t>
      </w:r>
      <w:r w:rsidR="006349E8" w:rsidRPr="0043595C">
        <w:rPr>
          <w:rFonts w:hint="cs"/>
          <w:kern w:val="0"/>
          <w:rtl/>
          <w:lang w:bidi="ar"/>
        </w:rPr>
        <w:t xml:space="preserve">) </w:t>
      </w:r>
      <w:r w:rsidRPr="0043595C">
        <w:rPr>
          <w:rFonts w:hint="cs"/>
          <w:kern w:val="0"/>
          <w:rtl/>
          <w:lang w:bidi="ar"/>
        </w:rPr>
        <w:t>(10/ 466</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وقال ابن الجوزي: (جوابه محذوف، تقديره: لعاقبكم فيما قلتم لعائشة</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زاد المسير</w:t>
      </w:r>
      <w:r w:rsidR="006349E8" w:rsidRPr="0043595C">
        <w:rPr>
          <w:rFonts w:hint="cs"/>
          <w:kern w:val="0"/>
          <w:rtl/>
          <w:lang w:bidi="ar"/>
        </w:rPr>
        <w:t xml:space="preserve">) </w:t>
      </w:r>
      <w:r w:rsidRPr="0043595C">
        <w:rPr>
          <w:rFonts w:hint="cs"/>
          <w:kern w:val="0"/>
          <w:rtl/>
          <w:lang w:bidi="ar"/>
        </w:rPr>
        <w:t>(6/ 23</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وقال الألوسي: (وهذا تكرير للمنة بترك المعاجلة بالعقاب للتنبيه على كمال عظم الجريرة</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روح المعاني</w:t>
      </w:r>
      <w:r w:rsidR="006349E8" w:rsidRPr="0043595C">
        <w:rPr>
          <w:rFonts w:hint="cs"/>
          <w:kern w:val="0"/>
          <w:rtl/>
          <w:lang w:bidi="ar"/>
        </w:rPr>
        <w:t xml:space="preserve">) </w:t>
      </w:r>
      <w:r w:rsidRPr="0043595C">
        <w:rPr>
          <w:rFonts w:hint="cs"/>
          <w:kern w:val="0"/>
          <w:rtl/>
          <w:lang w:bidi="ar"/>
        </w:rPr>
        <w:t>(18/ 123</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(13</w:t>
      </w:r>
      <w:r w:rsidR="006349E8" w:rsidRPr="0043595C">
        <w:rPr>
          <w:rFonts w:hint="cs"/>
          <w:kern w:val="0"/>
          <w:rtl/>
          <w:lang w:bidi="ar"/>
        </w:rPr>
        <w:t xml:space="preserve">) </w:t>
      </w:r>
      <w:r w:rsidRPr="0043595C">
        <w:rPr>
          <w:rFonts w:hint="cs"/>
          <w:kern w:val="0"/>
          <w:rtl/>
          <w:lang w:bidi="ar"/>
        </w:rPr>
        <w:t>الشهادة لها بالإحصان والإيمان: {إِنَّ الَّذِينَ يَرْمُونَ الْمُحْصَنَاتِ الْغَافِلَاتِ الْمُؤْمِنَاتِ لُعِنُوا فِي الدُّنْيَا وَالْآخِرَةِ} ودخول عائشة رضي الله عنها في هذه الآية قطعي، إذ أنها سبب نزول الآيات، (14</w:t>
      </w:r>
      <w:r w:rsidR="006349E8" w:rsidRPr="0043595C">
        <w:rPr>
          <w:rFonts w:hint="cs"/>
          <w:kern w:val="0"/>
          <w:rtl/>
          <w:lang w:bidi="ar"/>
        </w:rPr>
        <w:t xml:space="preserve">) </w:t>
      </w:r>
      <w:r w:rsidRPr="0043595C">
        <w:rPr>
          <w:rFonts w:hint="cs"/>
          <w:kern w:val="0"/>
          <w:rtl/>
          <w:lang w:bidi="ar"/>
        </w:rPr>
        <w:t>الشهادة لها بالطيب: {الْخَبِيثَاتُ لِلْخَبِيثِينَ وَالْخَبِيثُونَ لِلْخَبِيثَاتِ وَالطَّيِّبَاتُ لِلطَّيِّبِينَ وَالطَّيِّبُونَ لِلطَّيِّبَاتِ}، ولأجل هذا قال ابن عباس يخاطب عائشة رضي الله عنها: وطيبك فقال: وَالطَّيِّبَاتُ لِلطَّيِّبِينَ [النور: 26]، وحيث إن رسول الله صلى الله عليه وسلم أطيب الطيبين فتكون عائشة من أطيب الطيبات بدلالة الآية، قال الرازي: (ولا أحد أطيب ولا أطهر من رسول الله صلى الله عليه وسلم فأزواجه إذن لا يكن إلا طيبات</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مفاتيح الغيب</w:t>
      </w:r>
      <w:r w:rsidR="006349E8" w:rsidRPr="0043595C">
        <w:rPr>
          <w:rFonts w:hint="cs"/>
          <w:kern w:val="0"/>
          <w:rtl/>
          <w:lang w:bidi="ar"/>
        </w:rPr>
        <w:t xml:space="preserve">) </w:t>
      </w:r>
      <w:r w:rsidRPr="0043595C">
        <w:rPr>
          <w:rFonts w:hint="cs"/>
          <w:kern w:val="0"/>
          <w:rtl/>
          <w:lang w:bidi="ar"/>
        </w:rPr>
        <w:t>(23/ 170</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(15</w:t>
      </w:r>
      <w:r w:rsidR="006349E8" w:rsidRPr="0043595C">
        <w:rPr>
          <w:rFonts w:hint="cs"/>
          <w:kern w:val="0"/>
          <w:rtl/>
          <w:lang w:bidi="ar"/>
        </w:rPr>
        <w:t xml:space="preserve">) </w:t>
      </w:r>
      <w:r w:rsidRPr="0043595C">
        <w:rPr>
          <w:rFonts w:hint="cs"/>
          <w:kern w:val="0"/>
          <w:rtl/>
          <w:lang w:bidi="ar"/>
        </w:rPr>
        <w:t>الشهادة لها بالبراءة والنزاهة من الأدناس: {أُوْلَئِكَ مُبَرَّؤُونَ مِمَّا يَقُولُونَ} قال ابن عطية: (وبهذه الآية قيل لأزواج النبي صلى الله عليه وسلم: الطيبات المبرآت</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المحرر الوجيز</w:t>
      </w:r>
      <w:r w:rsidR="006349E8" w:rsidRPr="0043595C">
        <w:rPr>
          <w:rFonts w:hint="cs"/>
          <w:kern w:val="0"/>
          <w:rtl/>
          <w:lang w:bidi="ar"/>
        </w:rPr>
        <w:t xml:space="preserve">) </w:t>
      </w:r>
      <w:r w:rsidRPr="0043595C">
        <w:rPr>
          <w:rFonts w:hint="cs"/>
          <w:kern w:val="0"/>
          <w:rtl/>
          <w:lang w:bidi="ar"/>
        </w:rPr>
        <w:t>(10/ 475</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(16</w:t>
      </w:r>
      <w:r w:rsidR="006349E8" w:rsidRPr="0043595C">
        <w:rPr>
          <w:rFonts w:hint="cs"/>
          <w:kern w:val="0"/>
          <w:rtl/>
          <w:lang w:bidi="ar"/>
        </w:rPr>
        <w:t xml:space="preserve">) </w:t>
      </w:r>
      <w:r w:rsidRPr="0043595C">
        <w:rPr>
          <w:rFonts w:hint="cs"/>
          <w:kern w:val="0"/>
          <w:rtl/>
          <w:lang w:bidi="ar"/>
        </w:rPr>
        <w:t>الشهادة لها بالجنة: {أُوْلَئِكَ مُبَرَّؤُونَ مِمَّا يَقُولُونَ لَهُم مَّغْفِرَةٌ وَرِزْقٌ كَرِيمٌ}، فقد ذهب أكثر المفسرين إلى أن الرزق الكريم في الآية هو الجنة، قال ابن كثير في تفسير قوله تعالى: {وَرِزْقٌ كَرِيمٌ}: (أي عند الله في جنات النعيم وفيه وعد بأن تكون زوجة النبي صلى الله عليه وسلم في الجنة</w:t>
      </w:r>
      <w:r w:rsidR="006349E8" w:rsidRPr="0043595C">
        <w:rPr>
          <w:rFonts w:hint="cs"/>
          <w:kern w:val="0"/>
          <w:rtl/>
          <w:lang w:bidi="ar"/>
        </w:rPr>
        <w:t xml:space="preserve">) </w:t>
      </w:r>
      <w:r w:rsidRPr="0043595C">
        <w:rPr>
          <w:rFonts w:hint="cs"/>
          <w:kern w:val="0"/>
          <w:rtl/>
          <w:lang w:bidi="ar"/>
        </w:rPr>
        <w:t>[</w:t>
      </w:r>
      <w:r w:rsidR="00C05E28" w:rsidRPr="0043595C">
        <w:rPr>
          <w:rFonts w:hint="cs"/>
          <w:kern w:val="0"/>
          <w:rtl/>
          <w:lang w:bidi="ar"/>
        </w:rPr>
        <w:t>(</w:t>
      </w:r>
      <w:r w:rsidRPr="0043595C">
        <w:rPr>
          <w:rFonts w:hint="cs"/>
          <w:kern w:val="0"/>
          <w:rtl/>
          <w:lang w:bidi="ar"/>
        </w:rPr>
        <w:t>تفسير القرآن العظيم</w:t>
      </w:r>
      <w:r w:rsidR="006349E8" w:rsidRPr="0043595C">
        <w:rPr>
          <w:rFonts w:hint="cs"/>
          <w:kern w:val="0"/>
          <w:rtl/>
          <w:lang w:bidi="ar"/>
        </w:rPr>
        <w:t xml:space="preserve">) </w:t>
      </w:r>
      <w:r w:rsidRPr="0043595C">
        <w:rPr>
          <w:rFonts w:hint="cs"/>
          <w:kern w:val="0"/>
          <w:rtl/>
          <w:lang w:bidi="ar"/>
        </w:rPr>
        <w:t>(6/ 35</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فهي زوجة النبي في الدنيا وفي الآخرة رضي الله عنها وأرضاها، وبعد كانت تلك فوائد مستفادة من آيات سورة النور، وهي رد على أولئك الروافض الذين يتخذون من سب أم المؤمنين الطاهرة المطهرة الصديقة دينا يتعبدون به ومن يضلل الله فما له</w:t>
      </w:r>
      <w:r w:rsidR="00C43B1A" w:rsidRPr="0043595C">
        <w:rPr>
          <w:rFonts w:hint="cs"/>
          <w:kern w:val="0"/>
          <w:rtl/>
          <w:lang w:bidi="ar"/>
        </w:rPr>
        <w:t xml:space="preserve"> </w:t>
      </w:r>
      <w:r w:rsidRPr="0043595C">
        <w:rPr>
          <w:rFonts w:hint="cs"/>
          <w:kern w:val="0"/>
          <w:rtl/>
          <w:lang w:bidi="ar"/>
        </w:rPr>
        <w:t xml:space="preserve">من هاد، ومما جاء في فضائل أم المؤمنين عائشة في السنة: مجيء الملك بصورتها إلى النبي صلى الله عليه وسلم في سرقة من حرير قبل زواجها به صلى الله عليه وسلم فقد روى الشيخان من حديث عائشة رضي الله عنها قالت: </w:t>
      </w:r>
      <w:r w:rsidR="00C05E28" w:rsidRPr="0043595C">
        <w:rPr>
          <w:rFonts w:hint="cs"/>
          <w:kern w:val="0"/>
          <w:rtl/>
          <w:lang w:bidi="ar"/>
        </w:rPr>
        <w:t>(</w:t>
      </w:r>
      <w:r w:rsidRPr="0043595C">
        <w:rPr>
          <w:rFonts w:hint="cs"/>
          <w:kern w:val="0"/>
          <w:rtl/>
          <w:lang w:bidi="ar"/>
        </w:rPr>
        <w:t>قال رسول الله صلى الله عليه وسلم أريتك في المنام ثلاث ليال جاءني بك الملك في سرقة من حرير فيقول: هذه امرأتك فأكشف عن وجهك فإذا أنت هي فأقول إن يك هذا من عند الله يمضه</w:t>
      </w:r>
      <w:r w:rsidR="006349E8" w:rsidRPr="0043595C">
        <w:rPr>
          <w:rFonts w:hint="cs"/>
          <w:kern w:val="0"/>
          <w:rtl/>
          <w:lang w:bidi="ar"/>
        </w:rPr>
        <w:t xml:space="preserve">) </w:t>
      </w:r>
      <w:r w:rsidRPr="0043595C">
        <w:rPr>
          <w:rFonts w:hint="cs"/>
          <w:kern w:val="0"/>
          <w:rtl/>
          <w:lang w:bidi="ar"/>
        </w:rPr>
        <w:t>[رواه البخاري (3895</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ومسلم (2438</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ومن مناقبها رضي الله عنها أنها كانت أحب أزواج النبي صلى الله عليه وسلم وقد صرح بمحبتها لما سئل عن أحب الناس إليها، فقد روى البخاري بإسناده إلى عمرو بن العاص رضي الله عنه </w:t>
      </w:r>
      <w:r w:rsidR="00C05E28" w:rsidRPr="0043595C">
        <w:rPr>
          <w:rFonts w:hint="cs"/>
          <w:kern w:val="0"/>
          <w:rtl/>
          <w:lang w:bidi="ar"/>
        </w:rPr>
        <w:t>(</w:t>
      </w:r>
      <w:r w:rsidRPr="0043595C">
        <w:rPr>
          <w:rFonts w:hint="cs"/>
          <w:kern w:val="0"/>
          <w:rtl/>
          <w:lang w:bidi="ar"/>
        </w:rPr>
        <w:t>أن النبي صلى الله عليه وسلم بعثه على جيش ذات السلاسل قال: فأتيته فقلت أي الناس أحب إليك؟ قال: عائشة. قلت: فمن الرجال؟ قال: أبوها</w:t>
      </w:r>
      <w:r w:rsidR="006349E8" w:rsidRPr="0043595C">
        <w:rPr>
          <w:rFonts w:hint="cs"/>
          <w:kern w:val="0"/>
          <w:rtl/>
          <w:lang w:bidi="ar"/>
        </w:rPr>
        <w:t xml:space="preserve">) </w:t>
      </w:r>
      <w:r w:rsidRPr="0043595C">
        <w:rPr>
          <w:rFonts w:hint="cs"/>
          <w:kern w:val="0"/>
          <w:rtl/>
          <w:lang w:bidi="ar"/>
        </w:rPr>
        <w:t>[رواه البخاري (3662</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ومن مناقبها رضي الله عنها أن جبريل عليه السلام أرسل إليها </w:t>
      </w:r>
      <w:r w:rsidRPr="0043595C">
        <w:rPr>
          <w:rFonts w:hint="cs"/>
          <w:kern w:val="0"/>
          <w:rtl/>
          <w:lang w:bidi="ar"/>
        </w:rPr>
        <w:lastRenderedPageBreak/>
        <w:t xml:space="preserve">سلامه مع النبي صلى الله عليه وسلم فقد روى البخاري بإسناده إلى عائشة رضي الله عنها قالت: </w:t>
      </w:r>
      <w:r w:rsidR="00C05E28" w:rsidRPr="0043595C">
        <w:rPr>
          <w:rFonts w:hint="cs"/>
          <w:kern w:val="0"/>
          <w:rtl/>
          <w:lang w:bidi="ar"/>
        </w:rPr>
        <w:t>(</w:t>
      </w:r>
      <w:r w:rsidRPr="0043595C">
        <w:rPr>
          <w:rFonts w:hint="cs"/>
          <w:kern w:val="0"/>
          <w:rtl/>
          <w:lang w:bidi="ar"/>
        </w:rPr>
        <w:t>قال رسول الله صلى الله عليه وسلم يوماً: يا عائش هذا جبريل يقرئك السلام فقلت: وعليه السلام ورحمة الله وبركاته ترى ما لا أرى تريد رسول الله صلى الله عليه وسلم</w:t>
      </w:r>
      <w:r w:rsidR="006349E8" w:rsidRPr="0043595C">
        <w:rPr>
          <w:rFonts w:hint="cs"/>
          <w:kern w:val="0"/>
          <w:rtl/>
          <w:lang w:bidi="ar"/>
        </w:rPr>
        <w:t xml:space="preserve">) </w:t>
      </w:r>
      <w:r w:rsidRPr="0043595C">
        <w:rPr>
          <w:rFonts w:hint="cs"/>
          <w:kern w:val="0"/>
          <w:rtl/>
          <w:lang w:bidi="ar"/>
        </w:rPr>
        <w:t>[رواه البخاري (3768</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ومن مناقبها رضي الله عنها أن رسول الله صلى الله عليه وسلم كان يحرص على أن يمرض في بيتها فكانت وفاته صلى الله عليه وسلم بين سحرها ونحرها في يومها وجمع الله بين ريقه وريقها في آخر ساعة من ساعاته في الدنيا، وأول ساعة من الآخرة، ودفن في بيتها فقد روى البخاري بإسناده إلى عائشة رضي الله عنها: </w:t>
      </w:r>
      <w:r w:rsidR="00C05E28" w:rsidRPr="0043595C">
        <w:rPr>
          <w:rFonts w:hint="cs"/>
          <w:kern w:val="0"/>
          <w:rtl/>
          <w:lang w:bidi="ar"/>
        </w:rPr>
        <w:t>(</w:t>
      </w:r>
      <w:r w:rsidRPr="0043595C">
        <w:rPr>
          <w:rFonts w:hint="cs"/>
          <w:kern w:val="0"/>
          <w:rtl/>
          <w:lang w:bidi="ar"/>
        </w:rPr>
        <w:t>أن رسول الله صلى الله عليه وسلم لما كان في مرضه جعل يدور في نسائه ويقول: أين أنا غداً؟ حرصاً على بيت عائشة، قالت: فلما كان يومي سكن</w:t>
      </w:r>
      <w:r w:rsidR="006349E8" w:rsidRPr="0043595C">
        <w:rPr>
          <w:rFonts w:hint="cs"/>
          <w:kern w:val="0"/>
          <w:rtl/>
          <w:lang w:bidi="ar"/>
        </w:rPr>
        <w:t xml:space="preserve">) </w:t>
      </w:r>
      <w:r w:rsidRPr="0043595C">
        <w:rPr>
          <w:rFonts w:hint="cs"/>
          <w:kern w:val="0"/>
          <w:rtl/>
          <w:lang w:bidi="ar"/>
        </w:rPr>
        <w:t>[رواه البخاري (3774</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وعند مسلم عنها أيضاً قالت: إن كان رسول الله صلى الله عليه وسلم ليتفقد يقول: </w:t>
      </w:r>
      <w:r w:rsidR="00C05E28" w:rsidRPr="0043595C">
        <w:rPr>
          <w:rFonts w:hint="cs"/>
          <w:kern w:val="0"/>
          <w:rtl/>
          <w:lang w:bidi="ar"/>
        </w:rPr>
        <w:t>(</w:t>
      </w:r>
      <w:r w:rsidRPr="0043595C">
        <w:rPr>
          <w:rFonts w:hint="cs"/>
          <w:kern w:val="0"/>
          <w:rtl/>
          <w:lang w:bidi="ar"/>
        </w:rPr>
        <w:t>أين أنا اليوم أين أنا غداً؟ استبطاء ليوم عائشة قالت: فلما كان يومي قبضه الله بين سحري ونحري</w:t>
      </w:r>
      <w:r w:rsidR="006349E8" w:rsidRPr="0043595C">
        <w:rPr>
          <w:rFonts w:hint="cs"/>
          <w:kern w:val="0"/>
          <w:rtl/>
          <w:lang w:bidi="ar"/>
        </w:rPr>
        <w:t xml:space="preserve">) </w:t>
      </w:r>
      <w:r w:rsidRPr="0043595C">
        <w:rPr>
          <w:rFonts w:hint="cs"/>
          <w:kern w:val="0"/>
          <w:rtl/>
          <w:lang w:bidi="ar"/>
        </w:rPr>
        <w:t>[رواه مسلم (2443</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ومن مناقبها رضي الله عنها ما رواه الشيخان بإسنادهما إلى عبد الله بن عبد الرحمن أنه سمع أنس بن مالك رضي الله عنه يقول: سمعت رسول الله صلى الله عليه وسلم يقول: </w:t>
      </w:r>
      <w:r w:rsidR="00C05E28" w:rsidRPr="0043595C">
        <w:rPr>
          <w:rFonts w:hint="cs"/>
          <w:kern w:val="0"/>
          <w:rtl/>
          <w:lang w:bidi="ar"/>
        </w:rPr>
        <w:t>(</w:t>
      </w:r>
      <w:r w:rsidRPr="0043595C">
        <w:rPr>
          <w:rFonts w:hint="cs"/>
          <w:kern w:val="0"/>
          <w:rtl/>
          <w:lang w:bidi="ar"/>
        </w:rPr>
        <w:t>فضل عائشة على النساء كفضل الثريد على سائر الطعام</w:t>
      </w:r>
      <w:r w:rsidR="006349E8" w:rsidRPr="0043595C">
        <w:rPr>
          <w:rFonts w:hint="cs"/>
          <w:kern w:val="0"/>
          <w:rtl/>
          <w:lang w:bidi="ar"/>
        </w:rPr>
        <w:t xml:space="preserve">) </w:t>
      </w:r>
      <w:r w:rsidRPr="0043595C">
        <w:rPr>
          <w:rFonts w:hint="cs"/>
          <w:kern w:val="0"/>
          <w:rtl/>
          <w:lang w:bidi="ar"/>
        </w:rPr>
        <w:t>[البخاري (3770</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ومسلم (2446</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w:t>
      </w:r>
    </w:p>
    <w:p w14:paraId="46C0F2A9" w14:textId="39BC6060" w:rsidR="00BF7FB2" w:rsidRPr="0043595C" w:rsidRDefault="00BF7FB2" w:rsidP="00BF7FB2">
      <w:pPr>
        <w:rPr>
          <w:kern w:val="0"/>
          <w:rtl/>
          <w:lang w:bidi="ar"/>
        </w:rPr>
      </w:pPr>
      <w:bookmarkStart w:id="16" w:name="_Toc9726991"/>
      <w:bookmarkStart w:id="17" w:name="_Toc17539932"/>
      <w:bookmarkStart w:id="18" w:name="_Toc9726073"/>
      <w:bookmarkStart w:id="19" w:name="_Toc9726308"/>
      <w:bookmarkStart w:id="20" w:name="_Toc9726480"/>
      <w:r w:rsidRPr="0043595C">
        <w:rPr>
          <w:rFonts w:hint="cs"/>
          <w:bCs/>
          <w:kern w:val="0"/>
          <w:sz w:val="36"/>
          <w:szCs w:val="36"/>
          <w:highlight w:val="yellow"/>
          <w:u w:val="single"/>
          <w:rtl/>
          <w:lang w:bidi="ar-KW"/>
        </w:rPr>
        <w:t xml:space="preserve">[المفتاح </w:t>
      </w:r>
      <w:r w:rsidR="00BD0809" w:rsidRPr="0043595C">
        <w:rPr>
          <w:rFonts w:hint="cs"/>
          <w:bCs/>
          <w:kern w:val="0"/>
          <w:sz w:val="36"/>
          <w:szCs w:val="36"/>
          <w:highlight w:val="yellow"/>
          <w:u w:val="single"/>
          <w:rtl/>
          <w:lang w:bidi="ar-KW"/>
        </w:rPr>
        <w:t>السابع</w:t>
      </w:r>
      <w:r w:rsidRPr="0043595C">
        <w:rPr>
          <w:rFonts w:hint="cs"/>
          <w:bCs/>
          <w:kern w:val="0"/>
          <w:sz w:val="36"/>
          <w:szCs w:val="36"/>
          <w:highlight w:val="yellow"/>
          <w:u w:val="single"/>
          <w:rtl/>
          <w:lang w:bidi="ar-KW"/>
        </w:rPr>
        <w:t>]:</w:t>
      </w:r>
      <w:r w:rsidRPr="0043595C">
        <w:rPr>
          <w:rFonts w:hint="cs"/>
          <w:b/>
          <w:bCs/>
          <w:kern w:val="0"/>
          <w:rtl/>
        </w:rPr>
        <w:t xml:space="preserve"> </w:t>
      </w:r>
      <w:r w:rsidRPr="0043595C">
        <w:rPr>
          <w:rFonts w:hint="cs"/>
          <w:b/>
          <w:bCs/>
          <w:kern w:val="0"/>
          <w:u w:val="single"/>
          <w:rtl/>
          <w:lang w:bidi="ar"/>
        </w:rPr>
        <w:t>المهدي عليه السلام من آل البيت عليهم السلام</w:t>
      </w:r>
      <w:r w:rsidRPr="0043595C">
        <w:rPr>
          <w:rFonts w:hint="cs"/>
          <w:kern w:val="0"/>
          <w:rtl/>
          <w:lang w:bidi="ar"/>
        </w:rPr>
        <w:t>: بشر النبي صلى الله عليه وسلم بخروج المهدي في آخر الزمان يملأ الأرض عدلاً كما ملئت جوراً.. فتكثر الخيرات وتنزل البركات في زمنه ويفيض المال، ومن ذلك: ما رواه أحمد والترمذي وأبو داود أن النبي صلى الله عليه وسلم قال</w:t>
      </w:r>
      <w:r w:rsidRPr="0043595C">
        <w:rPr>
          <w:kern w:val="0"/>
          <w:lang w:bidi="ar"/>
        </w:rPr>
        <w:t>:</w:t>
      </w:r>
      <w:r w:rsidRPr="0043595C">
        <w:rPr>
          <w:kern w:val="0"/>
          <w:rtl/>
          <w:lang w:bidi="ar"/>
        </w:rPr>
        <w:t xml:space="preserve"> </w:t>
      </w:r>
      <w:r w:rsidR="00C05E28" w:rsidRPr="0043595C">
        <w:rPr>
          <w:rFonts w:hint="cs"/>
          <w:kern w:val="0"/>
          <w:rtl/>
          <w:lang w:bidi="ar"/>
        </w:rPr>
        <w:t>(</w:t>
      </w:r>
      <w:r w:rsidRPr="0043595C">
        <w:rPr>
          <w:rFonts w:hint="cs"/>
          <w:kern w:val="0"/>
          <w:rtl/>
          <w:lang w:bidi="ar"/>
        </w:rPr>
        <w:t>لا تذهب -أو لا تنقضي- الدنيا حتى يملك العرب رجل من</w:t>
      </w:r>
      <w:r w:rsidR="00C04A3D" w:rsidRPr="0043595C">
        <w:rPr>
          <w:rFonts w:hint="cs"/>
          <w:kern w:val="0"/>
          <w:rtl/>
          <w:lang w:bidi="ar"/>
        </w:rPr>
        <w:t xml:space="preserve"> أهل </w:t>
      </w:r>
      <w:r w:rsidRPr="0043595C">
        <w:rPr>
          <w:rFonts w:hint="cs"/>
          <w:kern w:val="0"/>
          <w:rtl/>
          <w:lang w:bidi="ar"/>
        </w:rPr>
        <w:t>بيتي، يواطئ اسمه اسمي، واسم أبيه اسم أبي</w:t>
      </w:r>
      <w:r w:rsidR="006349E8" w:rsidRPr="0043595C">
        <w:rPr>
          <w:rFonts w:hint="cs"/>
          <w:kern w:val="0"/>
          <w:rtl/>
          <w:lang w:bidi="ar"/>
        </w:rPr>
        <w:t>)</w:t>
      </w:r>
      <w:r w:rsidR="002D3F1A" w:rsidRPr="0043595C">
        <w:rPr>
          <w:rFonts w:hint="cs"/>
          <w:kern w:val="0"/>
          <w:rtl/>
          <w:lang w:bidi="ar"/>
        </w:rPr>
        <w:t>،</w:t>
      </w:r>
      <w:r w:rsidRPr="0043595C">
        <w:rPr>
          <w:rFonts w:hint="cs"/>
          <w:kern w:val="0"/>
          <w:rtl/>
          <w:lang w:bidi="ar"/>
        </w:rPr>
        <w:t xml:space="preserve"> وأحرج أبو داود عن أبي سعيد الخدري قال: قال رسول الله صلى الله عليه وسلم</w:t>
      </w:r>
      <w:r w:rsidRPr="0043595C">
        <w:rPr>
          <w:kern w:val="0"/>
          <w:lang w:bidi="ar"/>
        </w:rPr>
        <w:t>:</w:t>
      </w:r>
      <w:r w:rsidRPr="0043595C">
        <w:rPr>
          <w:kern w:val="0"/>
          <w:rtl/>
          <w:lang w:bidi="ar"/>
        </w:rPr>
        <w:t xml:space="preserve"> </w:t>
      </w:r>
      <w:r w:rsidR="00C05E28" w:rsidRPr="0043595C">
        <w:rPr>
          <w:rFonts w:hint="cs"/>
          <w:kern w:val="0"/>
          <w:rtl/>
          <w:lang w:bidi="ar"/>
        </w:rPr>
        <w:t>(</w:t>
      </w:r>
      <w:r w:rsidRPr="0043595C">
        <w:rPr>
          <w:rFonts w:hint="cs"/>
          <w:kern w:val="0"/>
          <w:rtl/>
          <w:lang w:bidi="ar"/>
        </w:rPr>
        <w:t>المهدي مني.. أجلى الجبهة أقنى الأنف يملأ الأرض قسطاً وعدلا، كما ملئت ظلماً وجوراً، يملك سبع سنين</w:t>
      </w:r>
      <w:r w:rsidR="006349E8" w:rsidRPr="0043595C">
        <w:rPr>
          <w:rFonts w:hint="cs"/>
          <w:kern w:val="0"/>
          <w:rtl/>
          <w:lang w:bidi="ar"/>
        </w:rPr>
        <w:t xml:space="preserve">) </w:t>
      </w:r>
      <w:r w:rsidRPr="0043595C">
        <w:rPr>
          <w:rFonts w:hint="cs"/>
          <w:kern w:val="0"/>
          <w:rtl/>
          <w:lang w:bidi="ar"/>
        </w:rPr>
        <w:t>[رواه أبو داود والحاكم وحسنه الألباني في صحيح الجامع]، وأخرج أبو داود وابن ماجة عن أم سلمة رضي الله عنها، قالت: سمعت رسول الله صلى الله عليه وسلم يقول: </w:t>
      </w:r>
      <w:r w:rsidR="00C05E28" w:rsidRPr="0043595C">
        <w:rPr>
          <w:rFonts w:hint="cs"/>
          <w:kern w:val="0"/>
          <w:rtl/>
          <w:lang w:bidi="ar"/>
        </w:rPr>
        <w:t>(</w:t>
      </w:r>
      <w:r w:rsidRPr="0043595C">
        <w:rPr>
          <w:rFonts w:hint="cs"/>
          <w:kern w:val="0"/>
          <w:rtl/>
          <w:lang w:bidi="ar"/>
        </w:rPr>
        <w:t>المهدي من عترتي من ولد فاطمة</w:t>
      </w:r>
      <w:r w:rsidR="006349E8" w:rsidRPr="0043595C">
        <w:rPr>
          <w:rFonts w:hint="cs"/>
          <w:kern w:val="0"/>
          <w:rtl/>
          <w:lang w:bidi="ar"/>
        </w:rPr>
        <w:t xml:space="preserve">) </w:t>
      </w:r>
      <w:r w:rsidRPr="0043595C">
        <w:rPr>
          <w:rFonts w:hint="cs"/>
          <w:kern w:val="0"/>
          <w:rtl/>
          <w:lang w:bidi="ar"/>
        </w:rPr>
        <w:t xml:space="preserve">[رواه أبو داود وابن ماجه وصححه الألباني]، وأخرج ابن ماجة والإمام احمد عن علي رضي الله عنه قال: قال رسول الله صلى الله عليه وسلم: </w:t>
      </w:r>
      <w:r w:rsidR="00C05E28" w:rsidRPr="0043595C">
        <w:rPr>
          <w:rFonts w:hint="cs"/>
          <w:kern w:val="0"/>
          <w:rtl/>
          <w:lang w:bidi="ar"/>
        </w:rPr>
        <w:t>(</w:t>
      </w:r>
      <w:r w:rsidRPr="0043595C">
        <w:rPr>
          <w:rFonts w:hint="cs"/>
          <w:kern w:val="0"/>
          <w:rtl/>
          <w:lang w:bidi="ar"/>
        </w:rPr>
        <w:t>المهدي منا</w:t>
      </w:r>
      <w:r w:rsidR="00C04A3D" w:rsidRPr="0043595C">
        <w:rPr>
          <w:rFonts w:hint="cs"/>
          <w:kern w:val="0"/>
          <w:rtl/>
          <w:lang w:bidi="ar"/>
        </w:rPr>
        <w:t xml:space="preserve"> أهل </w:t>
      </w:r>
      <w:r w:rsidRPr="0043595C">
        <w:rPr>
          <w:rFonts w:hint="cs"/>
          <w:kern w:val="0"/>
          <w:rtl/>
          <w:lang w:bidi="ar"/>
        </w:rPr>
        <w:t>البيت، يصلحه الله في ليلة</w:t>
      </w:r>
      <w:r w:rsidR="006349E8" w:rsidRPr="0043595C">
        <w:rPr>
          <w:rFonts w:hint="cs"/>
          <w:kern w:val="0"/>
          <w:rtl/>
          <w:lang w:bidi="ar"/>
        </w:rPr>
        <w:t xml:space="preserve">) </w:t>
      </w:r>
      <w:r w:rsidRPr="0043595C">
        <w:rPr>
          <w:rFonts w:hint="cs"/>
          <w:kern w:val="0"/>
          <w:rtl/>
          <w:lang w:bidi="ar"/>
        </w:rPr>
        <w:t xml:space="preserve">[رواه أحمد وابن ماجه صححه أحمد شاكر والألباني]، وأخرج الحاكم عن أبي سعيد رضي الله عنه، أن رسول الله صلى الله عليه وسلم قال: </w:t>
      </w:r>
      <w:r w:rsidR="00C05E28" w:rsidRPr="0043595C">
        <w:rPr>
          <w:rFonts w:hint="cs"/>
          <w:kern w:val="0"/>
          <w:rtl/>
          <w:lang w:bidi="ar"/>
        </w:rPr>
        <w:t>(</w:t>
      </w:r>
      <w:r w:rsidRPr="0043595C">
        <w:rPr>
          <w:rFonts w:hint="cs"/>
          <w:kern w:val="0"/>
          <w:rtl/>
          <w:lang w:bidi="ar"/>
        </w:rPr>
        <w:t xml:space="preserve">يخرج في آخر أمتي المهدي، يسقيه الله الغيث، </w:t>
      </w:r>
      <w:r w:rsidRPr="0043595C">
        <w:rPr>
          <w:rFonts w:hint="cs"/>
          <w:kern w:val="0"/>
          <w:rtl/>
          <w:lang w:bidi="ar"/>
        </w:rPr>
        <w:lastRenderedPageBreak/>
        <w:t>وتخرج الأرض نباتها، ويعطي المال صحاحاً، وتخرج الماشية وتعظم الأمة، يعيش سبعاً أو ثمانيا، -يعني حججاً</w:t>
      </w:r>
      <w:r w:rsidRPr="0043595C">
        <w:rPr>
          <w:kern w:val="0"/>
          <w:lang w:bidi="ar"/>
        </w:rPr>
        <w:t>-</w:t>
      </w:r>
      <w:r w:rsidR="006349E8" w:rsidRPr="0043595C">
        <w:rPr>
          <w:rFonts w:hint="cs"/>
          <w:kern w:val="0"/>
          <w:rtl/>
          <w:lang w:bidi="ar"/>
        </w:rPr>
        <w:t xml:space="preserve">) </w:t>
      </w:r>
      <w:r w:rsidRPr="0043595C">
        <w:rPr>
          <w:rFonts w:hint="cs"/>
          <w:kern w:val="0"/>
          <w:rtl/>
          <w:lang w:bidi="ar"/>
        </w:rPr>
        <w:t>[رواه الحاكم وصححه ووافقه الذهبي والألباني]، وأخرج البخاري ومسلم</w:t>
      </w:r>
      <w:r w:rsidRPr="0043595C">
        <w:rPr>
          <w:rFonts w:hint="cs"/>
          <w:kern w:val="0"/>
          <w:rtl/>
        </w:rPr>
        <w:t> عن أبي هريرة رضي الله عنه أن رسول الله صلى الله عليه وسلم قال</w:t>
      </w:r>
      <w:r w:rsidRPr="0043595C">
        <w:rPr>
          <w:kern w:val="0"/>
          <w:shd w:val="clear" w:color="auto" w:fill="FFFFFF"/>
        </w:rPr>
        <w:t>:</w:t>
      </w:r>
      <w:r w:rsidRPr="0043595C">
        <w:rPr>
          <w:kern w:val="0"/>
          <w:rtl/>
        </w:rPr>
        <w:t xml:space="preserve"> </w:t>
      </w:r>
      <w:r w:rsidR="00C05E28" w:rsidRPr="0043595C">
        <w:rPr>
          <w:rFonts w:hint="cs"/>
          <w:kern w:val="0"/>
          <w:shd w:val="clear" w:color="auto" w:fill="FFFFFF"/>
          <w:rtl/>
        </w:rPr>
        <w:t>(</w:t>
      </w:r>
      <w:r w:rsidRPr="0043595C">
        <w:rPr>
          <w:rFonts w:hint="cs"/>
          <w:kern w:val="0"/>
          <w:shd w:val="clear" w:color="auto" w:fill="FFFFFF"/>
          <w:rtl/>
        </w:rPr>
        <w:t>كيف أنتم إذا نزل ابن مريم وإمامكم منكم</w:t>
      </w:r>
      <w:r w:rsidR="006349E8" w:rsidRPr="0043595C">
        <w:rPr>
          <w:rFonts w:hint="cs"/>
          <w:kern w:val="0"/>
          <w:shd w:val="clear" w:color="auto" w:fill="FFFFFF"/>
          <w:rtl/>
        </w:rPr>
        <w:t xml:space="preserve">) </w:t>
      </w:r>
      <w:r w:rsidRPr="0043595C">
        <w:rPr>
          <w:rFonts w:hint="cs"/>
          <w:kern w:val="0"/>
          <w:shd w:val="clear" w:color="auto" w:fill="FFFFFF"/>
          <w:rtl/>
        </w:rPr>
        <w:t xml:space="preserve">[متفق عليه]، وأخرج </w:t>
      </w:r>
      <w:r w:rsidRPr="0043595C">
        <w:rPr>
          <w:rFonts w:hint="cs"/>
          <w:kern w:val="0"/>
          <w:rtl/>
        </w:rPr>
        <w:t xml:space="preserve">مسلم عن جابر رضي الله عنه قال: سمعت رسول الله صلى الله عليه وسلم يقول: </w:t>
      </w:r>
      <w:r w:rsidR="00C05E28" w:rsidRPr="0043595C">
        <w:rPr>
          <w:rFonts w:hint="cs"/>
          <w:kern w:val="0"/>
          <w:rtl/>
        </w:rPr>
        <w:t>(</w:t>
      </w:r>
      <w:r w:rsidRPr="0043595C">
        <w:rPr>
          <w:rFonts w:hint="cs"/>
          <w:kern w:val="0"/>
          <w:rtl/>
        </w:rPr>
        <w:t>لا تزال طائفة من أمتي يقاتلون على الحق ظاهرين إلى يوم القيامة، قال: فينزل عيسى ابن مريم صلى الله عليه وسلم فيقول أميرهم: تعال صل لنا، فيقول: لا إن بعضكم على بعض أمراء، تكرمة لهذه الأمة</w:t>
      </w:r>
      <w:r w:rsidR="006349E8" w:rsidRPr="0043595C">
        <w:rPr>
          <w:rFonts w:hint="cs"/>
          <w:kern w:val="0"/>
          <w:rtl/>
        </w:rPr>
        <w:t xml:space="preserve">) </w:t>
      </w:r>
      <w:r w:rsidRPr="0043595C">
        <w:rPr>
          <w:rFonts w:hint="cs"/>
          <w:kern w:val="0"/>
          <w:rtl/>
        </w:rPr>
        <w:t>[أخرجه مسلم]، ف</w:t>
      </w:r>
      <w:r w:rsidRPr="0043595C">
        <w:rPr>
          <w:rFonts w:hint="cs"/>
          <w:kern w:val="0"/>
          <w:rtl/>
          <w:lang w:bidi="ar"/>
        </w:rPr>
        <w:t>هذه الأحاديث وغيرها كثير في حق المهدي تفيد التواتر والعلم القطعي بظهور المهدي من آل بيت النبي صلى الله عليه وسلم في آخر الزمان يملأ الأرض عدلاً كما ملئت جوراً وينزل في زمانه عيسى عليه السلام فيقتل الدجال ويكسر الصليب</w:t>
      </w:r>
    </w:p>
    <w:p w14:paraId="732A10A3" w14:textId="3163C32D" w:rsidR="00BF7FB2" w:rsidRPr="0043595C" w:rsidRDefault="00BF7FB2" w:rsidP="00BF7FB2">
      <w:pPr>
        <w:rPr>
          <w:lang w:bidi="ar"/>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الثامن</w:t>
      </w:r>
      <w:r w:rsidRPr="0043595C">
        <w:rPr>
          <w:rFonts w:hint="cs"/>
          <w:b/>
          <w:bCs/>
          <w:kern w:val="0"/>
          <w:sz w:val="36"/>
          <w:szCs w:val="36"/>
          <w:highlight w:val="yellow"/>
          <w:u w:val="single"/>
          <w:rtl/>
        </w:rPr>
        <w:t>]:</w:t>
      </w:r>
      <w:r w:rsidRPr="0043595C">
        <w:rPr>
          <w:rFonts w:hint="cs"/>
          <w:b/>
          <w:bCs/>
          <w:kern w:val="0"/>
          <w:rtl/>
        </w:rPr>
        <w:t xml:space="preserve"> حب آل البيت إيمان، وبغضهم نصب ونفاق:</w:t>
      </w:r>
      <w:r w:rsidRPr="0043595C">
        <w:rPr>
          <w:rFonts w:hint="cs"/>
          <w:rtl/>
        </w:rPr>
        <w:t xml:space="preserve"> قال تعالى: </w:t>
      </w:r>
      <w:r w:rsidRPr="0043595C">
        <w:rPr>
          <w:rFonts w:hint="cs"/>
          <w:rtl/>
          <w:lang w:bidi="ar"/>
        </w:rPr>
        <w:t>{إِنَّمَا يُرِيدُ اللَّهُ لِيُذْهِبَ عَنكُمُ الرِّجْسَ</w:t>
      </w:r>
      <w:r w:rsidR="00C04A3D" w:rsidRPr="0043595C">
        <w:rPr>
          <w:rFonts w:hint="cs"/>
          <w:rtl/>
          <w:lang w:bidi="ar"/>
        </w:rPr>
        <w:t xml:space="preserve"> أهل </w:t>
      </w:r>
      <w:r w:rsidRPr="0043595C">
        <w:rPr>
          <w:rFonts w:hint="cs"/>
          <w:rtl/>
          <w:lang w:bidi="ar"/>
        </w:rPr>
        <w:t>الْبَيْتِ وَيُطَهِّرَكُمْ تَطْهِيرًا} [الأحزاب: 33]، قال ابن حجر الهيتمي: (هذه الآية منبع فضائل</w:t>
      </w:r>
      <w:r w:rsidR="00C04A3D" w:rsidRPr="0043595C">
        <w:rPr>
          <w:rFonts w:hint="cs"/>
          <w:rtl/>
          <w:lang w:bidi="ar"/>
        </w:rPr>
        <w:t xml:space="preserve"> أهل </w:t>
      </w:r>
      <w:r w:rsidRPr="0043595C">
        <w:rPr>
          <w:rFonts w:hint="cs"/>
          <w:rtl/>
          <w:lang w:bidi="ar"/>
        </w:rPr>
        <w:t>البيت النبوي لاشتمالها على غرر من مآثرهم والاعتناء بشأنهم حيث ابتدأت بـ (إنما</w:t>
      </w:r>
      <w:r w:rsidR="006349E8" w:rsidRPr="0043595C">
        <w:rPr>
          <w:rFonts w:hint="cs"/>
          <w:rtl/>
          <w:lang w:bidi="ar"/>
        </w:rPr>
        <w:t xml:space="preserve">) </w:t>
      </w:r>
      <w:r w:rsidRPr="0043595C">
        <w:rPr>
          <w:rFonts w:hint="cs"/>
          <w:rtl/>
          <w:lang w:bidi="ar"/>
        </w:rPr>
        <w:t>المفيدة لحصر إرادته تعالى في أمرهم على إذهاب الرجس وتطهيرهم من سائر الأخلاق والأحوال المذمومة</w:t>
      </w:r>
      <w:r w:rsidR="006349E8" w:rsidRPr="0043595C">
        <w:rPr>
          <w:rFonts w:hint="cs"/>
          <w:rtl/>
          <w:lang w:bidi="ar"/>
        </w:rPr>
        <w:t xml:space="preserve">) </w:t>
      </w:r>
      <w:r w:rsidRPr="0043595C">
        <w:rPr>
          <w:rFonts w:hint="cs"/>
          <w:rtl/>
          <w:lang w:bidi="ar"/>
        </w:rPr>
        <w:t>أهـ [الصواعق المحرقة: (ص: 223</w:t>
      </w:r>
      <w:r w:rsidR="006349E8" w:rsidRPr="0043595C">
        <w:rPr>
          <w:rFonts w:hint="cs"/>
          <w:rtl/>
          <w:lang w:bidi="ar"/>
        </w:rPr>
        <w:t>)</w:t>
      </w:r>
      <w:r w:rsidR="00401FA2" w:rsidRPr="0043595C">
        <w:rPr>
          <w:rFonts w:hint="cs"/>
          <w:rtl/>
          <w:lang w:bidi="ar"/>
        </w:rPr>
        <w:t>]</w:t>
      </w:r>
      <w:r w:rsidRPr="0043595C">
        <w:rPr>
          <w:rFonts w:hint="cs"/>
          <w:rtl/>
          <w:lang w:bidi="ar"/>
        </w:rPr>
        <w:t xml:space="preserve">، وروى البخاري في صحيحه عن كعب بن عجرة قال: </w:t>
      </w:r>
      <w:r w:rsidR="00C05E28" w:rsidRPr="0043595C">
        <w:rPr>
          <w:rFonts w:hint="cs"/>
          <w:rtl/>
          <w:lang w:bidi="ar"/>
        </w:rPr>
        <w:t>(</w:t>
      </w:r>
      <w:r w:rsidRPr="0043595C">
        <w:rPr>
          <w:rFonts w:hint="cs"/>
          <w:rtl/>
          <w:lang w:bidi="ar"/>
        </w:rPr>
        <w:t>لما نزلت هذه الآية {إِنَّ اللَّهَ وَمَلَائِكَتَهُ يُصَلُّونَ عَلَى النَّبِيِّ يَا أَيُّهَا الَّذِينَ آمَنُوا صَلُّوا عَلَيْهِ وَسَلِّمُوا تَسْلِيمًا}، قلنا يا رسول الله: قد علمنا كيف نسلم عليك، فكيف نصلي عليك؟ فقال: قولوا اللهم صل على محمد وعلى آل محمد</w:t>
      </w:r>
      <w:r w:rsidR="006349E8" w:rsidRPr="0043595C">
        <w:rPr>
          <w:rFonts w:hint="cs"/>
          <w:rtl/>
          <w:lang w:bidi="ar"/>
        </w:rPr>
        <w:t xml:space="preserve">) </w:t>
      </w:r>
      <w:r w:rsidRPr="0043595C">
        <w:rPr>
          <w:rFonts w:hint="cs"/>
          <w:rtl/>
          <w:lang w:bidi="ar"/>
        </w:rPr>
        <w:t>[رواه البخاري (6357</w:t>
      </w:r>
      <w:r w:rsidR="006349E8" w:rsidRPr="0043595C">
        <w:rPr>
          <w:rFonts w:hint="cs"/>
          <w:rtl/>
          <w:lang w:bidi="ar"/>
        </w:rPr>
        <w:t>)</w:t>
      </w:r>
      <w:r w:rsidR="00401FA2" w:rsidRPr="0043595C">
        <w:rPr>
          <w:rFonts w:hint="cs"/>
          <w:rtl/>
          <w:lang w:bidi="ar"/>
        </w:rPr>
        <w:t>]</w:t>
      </w:r>
      <w:r w:rsidRPr="0043595C">
        <w:rPr>
          <w:rFonts w:hint="cs"/>
          <w:rtl/>
          <w:lang w:bidi="ar"/>
        </w:rPr>
        <w:t xml:space="preserve">، وقوله صلى الله عليه وسلم: </w:t>
      </w:r>
      <w:r w:rsidR="00C05E28" w:rsidRPr="0043595C">
        <w:rPr>
          <w:rFonts w:hint="cs"/>
          <w:rtl/>
          <w:lang w:bidi="ar"/>
        </w:rPr>
        <w:t>(</w:t>
      </w:r>
      <w:r w:rsidRPr="0043595C">
        <w:rPr>
          <w:rFonts w:hint="cs"/>
          <w:rtl/>
          <w:lang w:bidi="ar"/>
        </w:rPr>
        <w:t>وأنا تارك فيكم ثقلين: أولهما كتاب الله فيه الهدى والنور فخذوا بكتاب الله، واستمسكوا به، فحث على كتاب الله ورغب فيه، ثم قال:</w:t>
      </w:r>
      <w:r w:rsidR="00A41DAA" w:rsidRPr="0043595C">
        <w:rPr>
          <w:rFonts w:hint="cs"/>
          <w:rtl/>
          <w:lang w:bidi="ar"/>
        </w:rPr>
        <w:t xml:space="preserve"> وأهل </w:t>
      </w:r>
      <w:r w:rsidRPr="0043595C">
        <w:rPr>
          <w:rFonts w:hint="cs"/>
          <w:rtl/>
          <w:lang w:bidi="ar"/>
        </w:rPr>
        <w:t xml:space="preserve"> بيتي أذكركم الله في</w:t>
      </w:r>
      <w:r w:rsidR="00C04A3D" w:rsidRPr="0043595C">
        <w:rPr>
          <w:rFonts w:hint="cs"/>
          <w:rtl/>
          <w:lang w:bidi="ar"/>
        </w:rPr>
        <w:t xml:space="preserve"> أهل </w:t>
      </w:r>
      <w:r w:rsidRPr="0043595C">
        <w:rPr>
          <w:rFonts w:hint="cs"/>
          <w:rtl/>
          <w:lang w:bidi="ar"/>
        </w:rPr>
        <w:t>بيتي، أذكركم الله في</w:t>
      </w:r>
      <w:r w:rsidR="00C04A3D" w:rsidRPr="0043595C">
        <w:rPr>
          <w:rFonts w:hint="cs"/>
          <w:rtl/>
          <w:lang w:bidi="ar"/>
        </w:rPr>
        <w:t xml:space="preserve"> أهل </w:t>
      </w:r>
      <w:r w:rsidRPr="0043595C">
        <w:rPr>
          <w:rFonts w:hint="cs"/>
          <w:rtl/>
          <w:lang w:bidi="ar"/>
        </w:rPr>
        <w:t>بيتي، أذكركم الله في</w:t>
      </w:r>
      <w:r w:rsidR="00C04A3D" w:rsidRPr="0043595C">
        <w:rPr>
          <w:rFonts w:hint="cs"/>
          <w:rtl/>
          <w:lang w:bidi="ar"/>
        </w:rPr>
        <w:t xml:space="preserve"> أهل </w:t>
      </w:r>
      <w:r w:rsidRPr="0043595C">
        <w:rPr>
          <w:rFonts w:hint="cs"/>
          <w:rtl/>
          <w:lang w:bidi="ar"/>
        </w:rPr>
        <w:t>بيتي</w:t>
      </w:r>
      <w:r w:rsidR="006349E8" w:rsidRPr="0043595C">
        <w:rPr>
          <w:rFonts w:hint="cs"/>
          <w:rtl/>
          <w:lang w:bidi="ar"/>
        </w:rPr>
        <w:t xml:space="preserve">) </w:t>
      </w:r>
      <w:r w:rsidRPr="0043595C">
        <w:rPr>
          <w:rFonts w:hint="cs"/>
          <w:rtl/>
          <w:lang w:bidi="ar"/>
        </w:rPr>
        <w:t>[رواه مسلم (2408</w:t>
      </w:r>
      <w:r w:rsidR="006349E8" w:rsidRPr="0043595C">
        <w:rPr>
          <w:rFonts w:hint="cs"/>
          <w:rtl/>
          <w:lang w:bidi="ar"/>
        </w:rPr>
        <w:t>)</w:t>
      </w:r>
      <w:r w:rsidR="00401FA2" w:rsidRPr="0043595C">
        <w:rPr>
          <w:rFonts w:hint="cs"/>
          <w:rtl/>
          <w:lang w:bidi="ar"/>
        </w:rPr>
        <w:t>]</w:t>
      </w:r>
      <w:r w:rsidRPr="0043595C">
        <w:rPr>
          <w:rFonts w:hint="cs"/>
          <w:rtl/>
          <w:lang w:bidi="ar"/>
        </w:rPr>
        <w:t xml:space="preserve"> ففي هذا الحديث منقبة واضحة وفضيلة عالية لأهل بيته صلى الله عليه وآله وسلم حيث قرن الوصية بهم مع الوصية بالالتزام والتمسك بكتاب الله الذي فيه الهدى والنور، فجعلهم صلى الله عليه وسلم ثقلاً دليل واضح على عظم حقهم وارتفاع شأنهم وعلو منزلتهم، وروى الحاكم بإسناده إلى عبد الله بن عباس رضي الله عنهما أن رسول الله صلى الله عليه وسلم قال: </w:t>
      </w:r>
      <w:r w:rsidR="00C05E28" w:rsidRPr="0043595C">
        <w:rPr>
          <w:rFonts w:hint="cs"/>
          <w:rtl/>
          <w:lang w:bidi="ar"/>
        </w:rPr>
        <w:t>(</w:t>
      </w:r>
      <w:r w:rsidRPr="0043595C">
        <w:rPr>
          <w:rFonts w:hint="cs"/>
          <w:rtl/>
          <w:lang w:bidi="ar"/>
        </w:rPr>
        <w:t xml:space="preserve">يا بني عبد المطلب إني سألت الله لكم ثلاثاً أن يثبت قائمكم وأن يهدي ضالكم، وأن يعلم جاهلكم وسألت الله فيكم أن يجعلكم جوداء نجداء رحماء فلو أن رجلاً صفن بين الركن والمقام فصلى وصام ثم لقي الله وهو </w:t>
      </w:r>
      <w:r w:rsidRPr="0043595C">
        <w:rPr>
          <w:rFonts w:hint="cs"/>
          <w:rtl/>
          <w:lang w:bidi="ar"/>
        </w:rPr>
        <w:lastRenderedPageBreak/>
        <w:t>مبغض لأهل بيت محمد دخل النار</w:t>
      </w:r>
      <w:r w:rsidR="006349E8" w:rsidRPr="0043595C">
        <w:rPr>
          <w:rFonts w:hint="cs"/>
          <w:rtl/>
          <w:lang w:bidi="ar"/>
        </w:rPr>
        <w:t xml:space="preserve">) </w:t>
      </w:r>
      <w:r w:rsidRPr="0043595C">
        <w:rPr>
          <w:rFonts w:hint="cs"/>
          <w:rtl/>
          <w:lang w:bidi="ar"/>
        </w:rPr>
        <w:t>[رواه الحاكم (3/ 161</w:t>
      </w:r>
      <w:r w:rsidR="006349E8" w:rsidRPr="0043595C">
        <w:rPr>
          <w:rFonts w:hint="cs"/>
          <w:rtl/>
          <w:lang w:bidi="ar"/>
        </w:rPr>
        <w:t>)</w:t>
      </w:r>
      <w:r w:rsidR="002D3F1A" w:rsidRPr="0043595C">
        <w:rPr>
          <w:rFonts w:hint="cs"/>
          <w:rtl/>
          <w:lang w:bidi="ar"/>
        </w:rPr>
        <w:t>،</w:t>
      </w:r>
      <w:r w:rsidRPr="0043595C">
        <w:rPr>
          <w:rFonts w:hint="cs"/>
          <w:rtl/>
          <w:lang w:bidi="ar"/>
        </w:rPr>
        <w:t xml:space="preserve"> ورواه الطبراني (11/ 176</w:t>
      </w:r>
      <w:r w:rsidR="006349E8" w:rsidRPr="0043595C">
        <w:rPr>
          <w:rFonts w:hint="cs"/>
          <w:rtl/>
          <w:lang w:bidi="ar"/>
        </w:rPr>
        <w:t xml:space="preserve">) </w:t>
      </w:r>
      <w:r w:rsidRPr="0043595C">
        <w:rPr>
          <w:rFonts w:hint="cs"/>
          <w:rtl/>
          <w:lang w:bidi="ar"/>
        </w:rPr>
        <w:t>(11412</w:t>
      </w:r>
      <w:r w:rsidR="006349E8" w:rsidRPr="0043595C">
        <w:rPr>
          <w:rFonts w:hint="cs"/>
          <w:rtl/>
          <w:lang w:bidi="ar"/>
        </w:rPr>
        <w:t xml:space="preserve">) </w:t>
      </w:r>
      <w:r w:rsidRPr="0043595C">
        <w:rPr>
          <w:rFonts w:hint="cs"/>
          <w:rtl/>
          <w:lang w:bidi="ar"/>
        </w:rPr>
        <w:t>. قال الحاكم: هذا حديث حسن صحيح على شرط مسلم ولم يخرجاه، ووافقه الذهبي]،</w:t>
      </w:r>
      <w:r w:rsidR="00524520" w:rsidRPr="0043595C">
        <w:rPr>
          <w:rFonts w:hint="cs"/>
          <w:rtl/>
          <w:lang w:bidi="ar"/>
        </w:rPr>
        <w:t xml:space="preserve"> </w:t>
      </w:r>
      <w:r w:rsidR="00524520" w:rsidRPr="0043595C">
        <w:rPr>
          <w:rtl/>
          <w:lang w:bidi="ar"/>
        </w:rPr>
        <w:t>وأخرج الإمام احمد في مسنده والحاكم في مستدركه عن أبي ذر رضي الله عنه، قال النبي صلى الله عليه وسلم: (ألَا إنَّ مَثلَ</w:t>
      </w:r>
      <w:r w:rsidR="00C04A3D" w:rsidRPr="0043595C">
        <w:rPr>
          <w:rtl/>
          <w:lang w:bidi="ar"/>
        </w:rPr>
        <w:t xml:space="preserve"> أهل </w:t>
      </w:r>
      <w:r w:rsidR="00524520" w:rsidRPr="0043595C">
        <w:rPr>
          <w:rtl/>
          <w:lang w:bidi="ar"/>
        </w:rPr>
        <w:t>بَيْتي فيكم مَثلُ سَفينةِ نوحٍ، مَن ركِبَها نَجا، ومَن تخَلَّفَ عنها هلَكَ</w:t>
      </w:r>
      <w:r w:rsidR="006349E8" w:rsidRPr="0043595C">
        <w:rPr>
          <w:rtl/>
          <w:lang w:bidi="ar"/>
        </w:rPr>
        <w:t xml:space="preserve">) </w:t>
      </w:r>
      <w:r w:rsidR="00524520" w:rsidRPr="0043595C">
        <w:rPr>
          <w:rtl/>
          <w:lang w:bidi="ar"/>
        </w:rPr>
        <w:t>[أخرجه أحمد في (فضائل الصحابة</w:t>
      </w:r>
      <w:r w:rsidR="006349E8" w:rsidRPr="0043595C">
        <w:rPr>
          <w:rtl/>
          <w:lang w:bidi="ar"/>
        </w:rPr>
        <w:t xml:space="preserve">) </w:t>
      </w:r>
      <w:r w:rsidR="00524520" w:rsidRPr="0043595C">
        <w:rPr>
          <w:rtl/>
          <w:lang w:bidi="ar"/>
        </w:rPr>
        <w:t xml:space="preserve">ح </w:t>
      </w:r>
      <w:r w:rsidR="00524520" w:rsidRPr="0043595C">
        <w:rPr>
          <w:lang w:bidi="ar"/>
        </w:rPr>
        <w:t>(1402</w:t>
      </w:r>
      <w:r w:rsidR="006349E8" w:rsidRPr="0043595C">
        <w:rPr>
          <w:rtl/>
          <w:lang w:bidi="ar"/>
        </w:rPr>
        <w:t>)</w:t>
      </w:r>
      <w:r w:rsidR="002D3F1A" w:rsidRPr="0043595C">
        <w:rPr>
          <w:rtl/>
          <w:lang w:bidi="ar"/>
        </w:rPr>
        <w:t>،</w:t>
      </w:r>
      <w:r w:rsidR="00524520" w:rsidRPr="0043595C">
        <w:rPr>
          <w:rFonts w:hint="cs"/>
          <w:rtl/>
          <w:lang w:bidi="ar"/>
        </w:rPr>
        <w:t xml:space="preserve"> والحاكم</w:t>
      </w:r>
      <w:r w:rsidR="00524520" w:rsidRPr="0043595C">
        <w:rPr>
          <w:rtl/>
          <w:lang w:bidi="ar"/>
        </w:rPr>
        <w:t> في المستدرك على الصحيحين</w:t>
      </w:r>
      <w:r w:rsidR="00524520" w:rsidRPr="0043595C">
        <w:rPr>
          <w:lang w:bidi="ar"/>
        </w:rPr>
        <w:t xml:space="preserve">: </w:t>
      </w:r>
      <w:r w:rsidR="00524520" w:rsidRPr="0043595C">
        <w:rPr>
          <w:rFonts w:hint="cs"/>
          <w:rtl/>
          <w:lang w:bidi="ar"/>
        </w:rPr>
        <w:t>ح 4779]،</w:t>
      </w:r>
    </w:p>
    <w:p w14:paraId="7C537EDC" w14:textId="24E28F89" w:rsidR="000B18BF" w:rsidRPr="0043595C" w:rsidRDefault="00BF7FB2" w:rsidP="00BF7FB2">
      <w:pPr>
        <w:rPr>
          <w:rtl/>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التاسع</w:t>
      </w:r>
      <w:r w:rsidRPr="0043595C">
        <w:rPr>
          <w:rFonts w:hint="cs"/>
          <w:b/>
          <w:bCs/>
          <w:kern w:val="0"/>
          <w:sz w:val="36"/>
          <w:szCs w:val="36"/>
          <w:highlight w:val="yellow"/>
          <w:u w:val="single"/>
          <w:rtl/>
        </w:rPr>
        <w:t>]:</w:t>
      </w:r>
      <w:r w:rsidRPr="0043595C">
        <w:rPr>
          <w:rFonts w:hint="cs"/>
          <w:b/>
          <w:bCs/>
          <w:kern w:val="0"/>
          <w:rtl/>
        </w:rPr>
        <w:t xml:space="preserve"> الأمة الإسلامية تبرأ إلى الله من كل ناصبي يبغض أحدا من آل البيت: والنواصب</w:t>
      </w:r>
      <w:r w:rsidRPr="0043595C">
        <w:rPr>
          <w:rFonts w:hint="cs"/>
          <w:rtl/>
        </w:rPr>
        <w:t>: قوم يبغضون آل بيت النبي صلى الله عليه وسلم، أو أحدا منهم أو يبغضون أمير المؤمنين علي رضي الله عنه وأرضاه على وجه الخصوص، جاء في لسان العرب: (النواصب قوم يتدينون ببغض علي عليه السلام</w:t>
      </w:r>
      <w:r w:rsidR="006349E8" w:rsidRPr="0043595C">
        <w:rPr>
          <w:rFonts w:hint="cs"/>
          <w:rtl/>
        </w:rPr>
        <w:t xml:space="preserve">) </w:t>
      </w:r>
      <w:r w:rsidRPr="0043595C">
        <w:rPr>
          <w:rFonts w:hint="cs"/>
          <w:rtl/>
        </w:rPr>
        <w:t>[لسان العرب ج1/ص762]، وقال الذهبي</w:t>
      </w:r>
      <w:r w:rsidRPr="0043595C">
        <w:t>: </w:t>
      </w:r>
      <w:r w:rsidRPr="0043595C">
        <w:rPr>
          <w:rFonts w:hint="cs"/>
          <w:rtl/>
        </w:rPr>
        <w:t>من تعرض للإمام علي بذم فهو ناصبي يعزر فإن كفره فهو خارجي مارق بل سبيلنا أن نستغفر للكل ونحبهم ونكف عما شجر بينهم</w:t>
      </w:r>
      <w:r w:rsidR="006349E8" w:rsidRPr="0043595C">
        <w:rPr>
          <w:rFonts w:hint="cs"/>
          <w:rtl/>
        </w:rPr>
        <w:t xml:space="preserve">) </w:t>
      </w:r>
      <w:r w:rsidRPr="0043595C">
        <w:rPr>
          <w:rFonts w:hint="cs"/>
          <w:rtl/>
        </w:rPr>
        <w:t xml:space="preserve">[سير أعلام النبلاء ج7/ص370]، </w:t>
      </w:r>
      <w:r w:rsidR="000B18BF" w:rsidRPr="0043595C">
        <w:rPr>
          <w:b/>
          <w:bCs/>
          <w:kern w:val="0"/>
          <w:rtl/>
        </w:rPr>
        <w:t>وقال ابن حجر</w:t>
      </w:r>
      <w:r w:rsidR="000B18BF" w:rsidRPr="0043595C">
        <w:rPr>
          <w:kern w:val="0"/>
          <w:rtl/>
        </w:rPr>
        <w:t>: (والنصب بغض علي وتقديم غيره عليه والخوارج الذين أنكروا على علي التحكيم وتبرءوا منه ومن عثمان وذريته وقاتلوهم فإن أطلقوا تكفيرهم فهم الغلاة منهم</w:t>
      </w:r>
      <w:r w:rsidR="006349E8" w:rsidRPr="0043595C">
        <w:rPr>
          <w:kern w:val="0"/>
          <w:rtl/>
        </w:rPr>
        <w:t xml:space="preserve">) </w:t>
      </w:r>
      <w:r w:rsidR="000B18BF" w:rsidRPr="0043595C">
        <w:rPr>
          <w:kern w:val="0"/>
          <w:rtl/>
        </w:rPr>
        <w:t>[مقدمة فتح الباري ج1/ص459]،</w:t>
      </w:r>
      <w:r w:rsidR="006E5CBA" w:rsidRPr="0043595C">
        <w:rPr>
          <w:kern w:val="0"/>
          <w:rtl/>
        </w:rPr>
        <w:t xml:space="preserve"> </w:t>
      </w:r>
      <w:r w:rsidRPr="0043595C">
        <w:rPr>
          <w:rFonts w:hint="cs"/>
          <w:rtl/>
        </w:rPr>
        <w:t>و</w:t>
      </w:r>
      <w:r w:rsidRPr="0043595C">
        <w:rPr>
          <w:rFonts w:hint="cs"/>
          <w:b/>
          <w:bCs/>
          <w:rtl/>
        </w:rPr>
        <w:t>النواصب فرقة ضالة ظهرت في بدايات العصر الإسلامي</w:t>
      </w:r>
      <w:r w:rsidRPr="0043595C">
        <w:rPr>
          <w:rFonts w:hint="cs"/>
          <w:rtl/>
        </w:rPr>
        <w:t xml:space="preserve">: كانت تبغض آل البيت أو أفرادا منهم كالإمام علي رضي الله عنه، </w:t>
      </w:r>
      <w:r w:rsidR="00C63373" w:rsidRPr="0043595C">
        <w:rPr>
          <w:rFonts w:hint="cs"/>
          <w:rtl/>
        </w:rPr>
        <w:t>أ</w:t>
      </w:r>
      <w:r w:rsidRPr="0043595C">
        <w:rPr>
          <w:rFonts w:hint="cs"/>
          <w:rtl/>
        </w:rPr>
        <w:t>و الحسين رضي الله عنه، ومن سمات هؤلاء: أنهم كانوا يشككون في أفضليته، وكانوا يتهمونه بالظلم، وأنه كان طالباً للدنيا، وانّه كان طالباً للخلافة لنفسه، وأنّه قاتل عليها بالسيف وقتل على ذلك ألوفا من الصحابة والتابعين في الجمل وصفين، ومنهم هؤلاء الفجرة من يلمح بأنّه شارك في دم عثمان، أو أنّه رضى بقتله، ومنهم من يقول أنّه لم يقاتل بعد وفاة النبي صلى الله عليه وسلم كافرًا ولا فتح مدينة بل قاتل</w:t>
      </w:r>
      <w:r w:rsidR="00C04A3D" w:rsidRPr="0043595C">
        <w:rPr>
          <w:rFonts w:hint="cs"/>
          <w:rtl/>
        </w:rPr>
        <w:t xml:space="preserve"> أهل </w:t>
      </w:r>
      <w:r w:rsidRPr="0043595C">
        <w:rPr>
          <w:rFonts w:hint="cs"/>
          <w:rtl/>
        </w:rPr>
        <w:t>القبلة في الجمل وصفين والنهروان يريد التنقيص منه، ومنهم من يقول أنّ الحسين رضي الله عنه خرج على إمام زمانه، وكانوا يجوزون قتله؛ ويستدلون لذلك بقول النبي صلى الله عليه وسلم: (من أتاكم وأمركم على رجل واحد يريد أن يفرق جماعتكم فاضربوا عنقه بالسيف كائناً من كان</w:t>
      </w:r>
      <w:r w:rsidR="006349E8" w:rsidRPr="0043595C">
        <w:rPr>
          <w:rFonts w:hint="cs"/>
          <w:rtl/>
        </w:rPr>
        <w:t xml:space="preserve">) </w:t>
      </w:r>
      <w:r w:rsidRPr="0043595C">
        <w:rPr>
          <w:rFonts w:hint="cs"/>
          <w:rtl/>
        </w:rPr>
        <w:t xml:space="preserve">[رواه مسلم]، وإذا لم تستح فاصنع ما شئت، </w:t>
      </w:r>
      <w:r w:rsidRPr="0043595C">
        <w:rPr>
          <w:rFonts w:hint="cs"/>
          <w:b/>
          <w:bCs/>
          <w:rtl/>
        </w:rPr>
        <w:t>والفرق بين الخوارج والنواصب</w:t>
      </w:r>
      <w:r w:rsidRPr="0043595C">
        <w:rPr>
          <w:rFonts w:hint="cs"/>
          <w:rtl/>
        </w:rPr>
        <w:t>، أنّ النواصب والخوارج كليهما اشتركوا في مناصبة علي رضي الله عنه العداء، ولكن النواصب يفسقون الإمام علي رضي الله عنه، أما الخوارج لعنهم الله فيكفرون الإمام علي رضي الله عنه، وكذلك فإن النواصب يقبلون عثمان أما الخوارج فيكفرونه،</w:t>
      </w:r>
      <w:r w:rsidR="00A41DAA" w:rsidRPr="0043595C">
        <w:rPr>
          <w:rFonts w:hint="cs"/>
          <w:rtl/>
        </w:rPr>
        <w:t xml:space="preserve"> وأهل </w:t>
      </w:r>
      <w:r w:rsidRPr="0043595C">
        <w:rPr>
          <w:rFonts w:hint="cs"/>
          <w:rtl/>
        </w:rPr>
        <w:t xml:space="preserve"> الحق يحبون</w:t>
      </w:r>
      <w:r w:rsidR="00C04A3D" w:rsidRPr="0043595C">
        <w:rPr>
          <w:rFonts w:hint="cs"/>
          <w:rtl/>
        </w:rPr>
        <w:t xml:space="preserve"> أهل </w:t>
      </w:r>
      <w:r w:rsidRPr="0043595C">
        <w:rPr>
          <w:rFonts w:hint="cs"/>
          <w:rtl/>
        </w:rPr>
        <w:t xml:space="preserve">بيت النبي صلى الله عليه وسلم ويتولونهم ويحفظون فيهم وصية رسول الإسلام، </w:t>
      </w:r>
      <w:r w:rsidRPr="0043595C">
        <w:rPr>
          <w:rFonts w:hint="cs"/>
          <w:rtl/>
        </w:rPr>
        <w:lastRenderedPageBreak/>
        <w:t xml:space="preserve">ويتبرؤون من طريقة الخوارج الذين يكفرون آل بيت النبي صلى الله عليه وسلم، ومن طريقة النواصب الذين يفسقون آل البيت ويؤذون آل البيت بقول أو عمل، </w:t>
      </w:r>
      <w:r w:rsidR="00C63373" w:rsidRPr="0043595C">
        <w:rPr>
          <w:rFonts w:hint="cs"/>
          <w:b/>
          <w:bCs/>
          <w:rtl/>
        </w:rPr>
        <w:t xml:space="preserve">والأمة الإسلامية </w:t>
      </w:r>
      <w:r w:rsidRPr="0043595C">
        <w:rPr>
          <w:rFonts w:hint="cs"/>
          <w:b/>
          <w:bCs/>
          <w:rtl/>
        </w:rPr>
        <w:t>كذلك يتبرؤون من معتقد الروافض النواصب</w:t>
      </w:r>
      <w:r w:rsidRPr="0043595C">
        <w:rPr>
          <w:rFonts w:hint="cs"/>
          <w:rtl/>
        </w:rPr>
        <w:t xml:space="preserve"> الذين يبغضون أمهات المؤمنين زوجات النبي صلى الله عليه وسلم رضي الله عنهن وأرضاهن، فكل من سبهن او سب إحداهن فهو ناصبي نجس، أمّا اتهام الطاهرة المطهرة الصديقة التي طهرها القرآن الكريم من الفاحشة فهذا كفر وتكذيب للقرآن، وهم كذلك يتبرؤون من طريقة الروافض الذين يبغضون الصحابة ويسبونهم، وهم يمسكون عما شجر بين الصحابة اجلالا لقدرهم وحفظا لفضلهم وحفظا لوصية النبي صلى الله عليه وسلم فيهم، </w:t>
      </w:r>
    </w:p>
    <w:p w14:paraId="2FCD35DA" w14:textId="5193D0B3" w:rsidR="00BF7FB2" w:rsidRPr="0043595C" w:rsidRDefault="000B18BF" w:rsidP="00BF7FB2">
      <w:pPr>
        <w:rPr>
          <w:kern w:val="0"/>
          <w:rtl/>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العاشر</w:t>
      </w:r>
      <w:r w:rsidRPr="0043595C">
        <w:rPr>
          <w:rFonts w:hint="cs"/>
          <w:b/>
          <w:bCs/>
          <w:kern w:val="0"/>
          <w:sz w:val="36"/>
          <w:szCs w:val="36"/>
          <w:highlight w:val="yellow"/>
          <w:u w:val="single"/>
          <w:rtl/>
        </w:rPr>
        <w:t>]:</w:t>
      </w:r>
      <w:r w:rsidRPr="0043595C">
        <w:rPr>
          <w:rFonts w:hint="cs"/>
          <w:b/>
          <w:bCs/>
          <w:kern w:val="0"/>
          <w:rtl/>
        </w:rPr>
        <w:t xml:space="preserve"> </w:t>
      </w:r>
      <w:r w:rsidR="00BF7FB2" w:rsidRPr="0043595C">
        <w:rPr>
          <w:rFonts w:hint="cs"/>
          <w:b/>
          <w:bCs/>
          <w:kern w:val="0"/>
          <w:u w:val="single"/>
          <w:rtl/>
        </w:rPr>
        <w:t>مُجملُ عقيدة</w:t>
      </w:r>
      <w:r w:rsidR="00C04A3D" w:rsidRPr="0043595C">
        <w:rPr>
          <w:rFonts w:hint="cs"/>
          <w:b/>
          <w:bCs/>
          <w:kern w:val="0"/>
          <w:u w:val="single"/>
          <w:rtl/>
        </w:rPr>
        <w:t xml:space="preserve"> أهل </w:t>
      </w:r>
      <w:r w:rsidR="00C63373" w:rsidRPr="0043595C">
        <w:rPr>
          <w:rFonts w:hint="cs"/>
          <w:b/>
          <w:bCs/>
          <w:kern w:val="0"/>
          <w:u w:val="single"/>
          <w:rtl/>
        </w:rPr>
        <w:t xml:space="preserve">الحق </w:t>
      </w:r>
      <w:r w:rsidR="00BF7FB2" w:rsidRPr="0043595C">
        <w:rPr>
          <w:rFonts w:hint="cs"/>
          <w:b/>
          <w:bCs/>
          <w:kern w:val="0"/>
          <w:u w:val="single"/>
          <w:rtl/>
        </w:rPr>
        <w:t>في</w:t>
      </w:r>
      <w:r w:rsidR="00C04A3D" w:rsidRPr="0043595C">
        <w:rPr>
          <w:rFonts w:hint="cs"/>
          <w:b/>
          <w:bCs/>
          <w:kern w:val="0"/>
          <w:u w:val="single"/>
          <w:rtl/>
        </w:rPr>
        <w:t xml:space="preserve"> أهل </w:t>
      </w:r>
      <w:r w:rsidR="00BF7FB2" w:rsidRPr="0043595C">
        <w:rPr>
          <w:rFonts w:hint="cs"/>
          <w:b/>
          <w:bCs/>
          <w:kern w:val="0"/>
          <w:u w:val="single"/>
          <w:rtl/>
        </w:rPr>
        <w:t>البيت</w:t>
      </w:r>
      <w:bookmarkEnd w:id="16"/>
      <w:bookmarkEnd w:id="17"/>
      <w:bookmarkEnd w:id="18"/>
      <w:bookmarkEnd w:id="19"/>
      <w:bookmarkEnd w:id="20"/>
      <w:r w:rsidR="00BF7FB2" w:rsidRPr="0043595C">
        <w:rPr>
          <w:rFonts w:hint="cs"/>
          <w:kern w:val="0"/>
          <w:rtl/>
        </w:rPr>
        <w:t xml:space="preserve">: </w:t>
      </w:r>
      <w:r w:rsidR="00C63373" w:rsidRPr="0043595C">
        <w:rPr>
          <w:rFonts w:hint="cs"/>
          <w:kern w:val="0"/>
          <w:rtl/>
        </w:rPr>
        <w:t xml:space="preserve">أنهم </w:t>
      </w:r>
      <w:r w:rsidR="00BF7FB2" w:rsidRPr="0043595C">
        <w:rPr>
          <w:rFonts w:hint="cs"/>
          <w:kern w:val="0"/>
          <w:rtl/>
        </w:rPr>
        <w:t xml:space="preserve">توسطوا في باب آل البيت رضي الله تعالى عنهم: </w:t>
      </w:r>
      <w:r w:rsidR="00BF7FB2" w:rsidRPr="0043595C">
        <w:rPr>
          <w:rFonts w:hint="cs"/>
          <w:kern w:val="0"/>
          <w:rtl/>
          <w:lang w:bidi="ar-KW"/>
        </w:rPr>
        <w:t>بين طوائف الروافض والنواصب،</w:t>
      </w:r>
      <w:r w:rsidR="00BF7FB2" w:rsidRPr="0043595C">
        <w:rPr>
          <w:rFonts w:hint="cs"/>
          <w:kern w:val="0"/>
          <w:rtl/>
        </w:rPr>
        <w:t xml:space="preserve"> فالرافضة يصلون ببعض آل البيت من أحفاد سيد سباب</w:t>
      </w:r>
      <w:r w:rsidR="00C04A3D" w:rsidRPr="0043595C">
        <w:rPr>
          <w:rFonts w:hint="cs"/>
          <w:kern w:val="0"/>
          <w:rtl/>
        </w:rPr>
        <w:t xml:space="preserve"> أهل </w:t>
      </w:r>
      <w:r w:rsidR="00BF7FB2" w:rsidRPr="0043595C">
        <w:rPr>
          <w:rFonts w:hint="cs"/>
          <w:kern w:val="0"/>
          <w:rtl/>
        </w:rPr>
        <w:t>الجنة الحسين إلى درجه العصمة، وببعض آل البيت إلى الفاحشة والنفاق والفجور كإمهات المؤمنين زوجات النبي الطاهرات المطهرات، والنواصب يبغضون آل البيت ويكرهونهم، أما</w:t>
      </w:r>
      <w:r w:rsidR="00C04A3D" w:rsidRPr="0043595C">
        <w:rPr>
          <w:rFonts w:hint="cs"/>
          <w:kern w:val="0"/>
          <w:rtl/>
        </w:rPr>
        <w:t xml:space="preserve"> أهل </w:t>
      </w:r>
      <w:r w:rsidR="00BF7FB2" w:rsidRPr="0043595C">
        <w:rPr>
          <w:rFonts w:hint="cs"/>
          <w:kern w:val="0"/>
          <w:rtl/>
        </w:rPr>
        <w:t>السنّة والجماعة فهم يحبون آل البيت جميعا، ويوالونهم جميعا، ولا يرضون لما نالهم من الأذى كحال النواصب، وكذلك فإن</w:t>
      </w:r>
      <w:r w:rsidR="00C04A3D" w:rsidRPr="0043595C">
        <w:rPr>
          <w:rFonts w:hint="cs"/>
          <w:kern w:val="0"/>
          <w:rtl/>
        </w:rPr>
        <w:t xml:space="preserve"> أهل </w:t>
      </w:r>
      <w:r w:rsidR="00BF7FB2" w:rsidRPr="0043595C">
        <w:rPr>
          <w:rFonts w:hint="cs"/>
          <w:kern w:val="0"/>
          <w:rtl/>
        </w:rPr>
        <w:t xml:space="preserve">السنة والجماعة توسطوا في باب الإمام علي رضي الله تعالى عنه سيد آل البيت: </w:t>
      </w:r>
      <w:r w:rsidR="00BF7FB2" w:rsidRPr="0043595C">
        <w:rPr>
          <w:rFonts w:hint="cs"/>
          <w:kern w:val="0"/>
          <w:rtl/>
          <w:lang w:bidi="ar-KW"/>
        </w:rPr>
        <w:t>بين طوائف الخوارج والمعتزلة والشيعة والنواصب،</w:t>
      </w:r>
      <w:r w:rsidR="00BF7FB2" w:rsidRPr="0043595C">
        <w:rPr>
          <w:rFonts w:hint="cs"/>
          <w:kern w:val="0"/>
          <w:rtl/>
        </w:rPr>
        <w:t xml:space="preserve"> فالنواصب قالوا: بفسقه رضي الله عنه، والخوارج قالوا: بكفره رضي الله عنه، والرافضة قالوا: بأنه معصوم كعصمة الأنبياء وأنه أفضل من كل الأنبياء إلا النبي محمد صلى الله عليه وسلم، أما</w:t>
      </w:r>
      <w:r w:rsidR="00C04A3D" w:rsidRPr="0043595C">
        <w:rPr>
          <w:rFonts w:hint="cs"/>
          <w:kern w:val="0"/>
          <w:rtl/>
        </w:rPr>
        <w:t xml:space="preserve"> أهل </w:t>
      </w:r>
      <w:r w:rsidR="00BF7FB2" w:rsidRPr="0043595C">
        <w:rPr>
          <w:rFonts w:hint="cs"/>
          <w:kern w:val="0"/>
          <w:rtl/>
        </w:rPr>
        <w:t xml:space="preserve">السنة والجماعة: قالوا بأنه الإمام العادل والخليفة الرابع الراشد، لا نبلغ معرفة فضائله لكثرتها ولا مناقبه لعظمها، نواليه في الله ونحبه في الله، لأن حبه علامة الإيمان ولأن بغضه علامة النفاق، ولكنه ليس معصوما كعصمة الأنبياء، ويقولون أنّه يهلك فيه فريقان: أحدهما يقصر عن فضله وحقه حتى يكفره، والثاني يغالى فيه حتى يرفعه فوق منزلته ويكفّر من أجله أبا بكر وعمر وعثمان وعامة الصحابة رضي الله عنهم، </w:t>
      </w:r>
      <w:r w:rsidR="00BF7FB2" w:rsidRPr="0043595C">
        <w:rPr>
          <w:rFonts w:hint="cs"/>
          <w:kern w:val="0"/>
          <w:rtl/>
          <w:lang w:eastAsia="ar-SA" w:bidi="ar-KW"/>
        </w:rPr>
        <w:t>وكذلك فإن</w:t>
      </w:r>
      <w:r w:rsidR="00C04A3D" w:rsidRPr="0043595C">
        <w:rPr>
          <w:rFonts w:hint="cs"/>
          <w:kern w:val="0"/>
          <w:rtl/>
          <w:lang w:eastAsia="ar-SA" w:bidi="ar-KW"/>
        </w:rPr>
        <w:t xml:space="preserve"> أهل </w:t>
      </w:r>
      <w:r w:rsidR="00BF7FB2" w:rsidRPr="0043595C">
        <w:rPr>
          <w:rFonts w:hint="cs"/>
          <w:kern w:val="0"/>
          <w:rtl/>
          <w:lang w:eastAsia="ar-SA" w:bidi="ar-KW"/>
        </w:rPr>
        <w:t xml:space="preserve">السنة والجماعة: يوالون كل آل البيت فهم </w:t>
      </w:r>
      <w:r w:rsidR="00BF7FB2" w:rsidRPr="0043595C">
        <w:rPr>
          <w:rFonts w:hint="cs"/>
          <w:kern w:val="0"/>
          <w:rtl/>
        </w:rPr>
        <w:t>يَتوَلَّونَ أمهات المؤمنين زوجات النَّبِيِّ صلى الله عليه وسلم ورضي الله عنهم جميعاً، ويتولون كلَّ آل بيت النبي صلى الله عليه وسلم،</w:t>
      </w:r>
    </w:p>
    <w:bookmarkEnd w:id="11"/>
    <w:bookmarkEnd w:id="12"/>
    <w:bookmarkEnd w:id="13"/>
    <w:bookmarkEnd w:id="14"/>
    <w:bookmarkEnd w:id="15"/>
    <w:p w14:paraId="6E97B0C1" w14:textId="77777777" w:rsidR="00BF7FB2" w:rsidRPr="0043595C" w:rsidRDefault="00BF7FB2" w:rsidP="00BF7FB2">
      <w:pPr>
        <w:jc w:val="center"/>
        <w:rPr>
          <w:kern w:val="0"/>
          <w:rtl/>
        </w:rPr>
      </w:pPr>
      <w:r w:rsidRPr="0043595C">
        <w:rPr>
          <w:rFonts w:hint="cs"/>
          <w:kern w:val="0"/>
          <w:rtl/>
        </w:rPr>
        <w:t>***</w:t>
      </w:r>
    </w:p>
    <w:p w14:paraId="4C64BDAB" w14:textId="77777777" w:rsidR="00BF7FB2" w:rsidRPr="0043595C" w:rsidRDefault="00BF7FB2" w:rsidP="00BF7FB2">
      <w:pPr>
        <w:rPr>
          <w:b/>
          <w:bCs/>
          <w:kern w:val="0"/>
          <w:u w:val="single"/>
        </w:rPr>
      </w:pPr>
    </w:p>
    <w:p w14:paraId="4FCD3624" w14:textId="6058EC54" w:rsidR="00BF7FB2" w:rsidRPr="0043595C" w:rsidRDefault="00BF7FB2" w:rsidP="00BF7FB2">
      <w:pPr>
        <w:rPr>
          <w:b/>
          <w:bCs/>
          <w:kern w:val="0"/>
          <w:u w:val="single"/>
          <w:rtl/>
        </w:rPr>
      </w:pPr>
    </w:p>
    <w:p w14:paraId="0EA2E7EF"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u w:val="single"/>
          <w:rtl/>
        </w:rPr>
      </w:pPr>
    </w:p>
    <w:p w14:paraId="1AA88209" w14:textId="202DBD1E"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highlight w:val="yellow"/>
          <w:u w:val="single"/>
          <w:rtl/>
        </w:rPr>
      </w:pPr>
      <w:r w:rsidRPr="0043595C">
        <w:rPr>
          <w:rFonts w:hint="cs"/>
          <w:b/>
          <w:bCs/>
          <w:kern w:val="0"/>
          <w:sz w:val="40"/>
          <w:szCs w:val="40"/>
          <w:highlight w:val="yellow"/>
          <w:u w:val="single"/>
          <w:rtl/>
        </w:rPr>
        <w:t>(المبحث الثالث</w:t>
      </w:r>
      <w:r w:rsidR="006349E8" w:rsidRPr="0043595C">
        <w:rPr>
          <w:rFonts w:hint="cs"/>
          <w:b/>
          <w:bCs/>
          <w:kern w:val="0"/>
          <w:sz w:val="40"/>
          <w:szCs w:val="40"/>
          <w:highlight w:val="yellow"/>
          <w:u w:val="single"/>
          <w:rtl/>
        </w:rPr>
        <w:t xml:space="preserve">) </w:t>
      </w:r>
    </w:p>
    <w:p w14:paraId="4D914E50"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kern w:val="0"/>
          <w:sz w:val="40"/>
          <w:szCs w:val="40"/>
          <w:rtl/>
        </w:rPr>
      </w:pPr>
      <w:r w:rsidRPr="0043595C">
        <w:rPr>
          <w:rFonts w:hint="cs"/>
          <w:b/>
          <w:bCs/>
          <w:kern w:val="0"/>
          <w:sz w:val="40"/>
          <w:szCs w:val="40"/>
          <w:highlight w:val="yellow"/>
          <w:u w:val="single"/>
          <w:rtl/>
        </w:rPr>
        <w:t>عدالة الصحب الكرام وحقهم على الامة</w:t>
      </w:r>
    </w:p>
    <w:p w14:paraId="5A7631FF"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p>
    <w:p w14:paraId="5F123F6E" w14:textId="77777777" w:rsidR="009A7C90" w:rsidRPr="0043595C" w:rsidRDefault="009A7C90" w:rsidP="00BF7FB2">
      <w:pPr>
        <w:rPr>
          <w:b/>
          <w:bCs/>
          <w:kern w:val="0"/>
          <w:sz w:val="20"/>
          <w:szCs w:val="20"/>
          <w:highlight w:val="yellow"/>
          <w:u w:val="single"/>
          <w:rtl/>
        </w:rPr>
      </w:pPr>
    </w:p>
    <w:p w14:paraId="69D179CF" w14:textId="42F0EE6C" w:rsidR="00BF7FB2" w:rsidRPr="0043595C" w:rsidRDefault="00BF7FB2" w:rsidP="00BF7FB2">
      <w:pPr>
        <w:rPr>
          <w:rtl/>
        </w:rPr>
      </w:pPr>
      <w:r w:rsidRPr="0043595C">
        <w:rPr>
          <w:rFonts w:hint="cs"/>
          <w:b/>
          <w:bCs/>
          <w:kern w:val="0"/>
          <w:sz w:val="36"/>
          <w:szCs w:val="36"/>
          <w:highlight w:val="yellow"/>
          <w:u w:val="single"/>
          <w:rtl/>
        </w:rPr>
        <w:t>[المفتاح الاول]:</w:t>
      </w:r>
      <w:r w:rsidRPr="0043595C">
        <w:rPr>
          <w:rFonts w:hint="cs"/>
          <w:b/>
          <w:bCs/>
          <w:kern w:val="0"/>
          <w:rtl/>
        </w:rPr>
        <w:t xml:space="preserve"> </w:t>
      </w:r>
      <w:r w:rsidRPr="0043595C">
        <w:rPr>
          <w:rFonts w:hint="cs"/>
          <w:b/>
          <w:bCs/>
          <w:kern w:val="0"/>
          <w:u w:val="single"/>
          <w:rtl/>
        </w:rPr>
        <w:t>المسلمون في مشارق الأرض ومغاربها يُحِبُّون أصحاب النبي صلى الله عليه وسلم</w:t>
      </w:r>
      <w:r w:rsidRPr="0043595C">
        <w:rPr>
          <w:rFonts w:hint="cs"/>
          <w:rtl/>
        </w:rPr>
        <w:t xml:space="preserve"> لأنَّ محبتهم من محبة رسول الله، ومحبة رسول الله صلى الله عليه وسلم من محبة الله، والصحابة أفضل هذه الامة بعد رسول الله صلى الله عليه وسلم، هم خير القرون في جميع الأمم، وهم الواسطة بين رسول الله صلى الله عليه وسلم وبين أمَّته، إلى قيام الساعة، منهم </w:t>
      </w:r>
      <w:r w:rsidR="009A7C90" w:rsidRPr="0043595C">
        <w:rPr>
          <w:rFonts w:hint="cs"/>
          <w:rtl/>
        </w:rPr>
        <w:t xml:space="preserve">وصل إلينا </w:t>
      </w:r>
      <w:r w:rsidRPr="0043595C">
        <w:rPr>
          <w:rFonts w:hint="cs"/>
          <w:rtl/>
        </w:rPr>
        <w:t>القرآن الكريم غضا طريا كما أُنزل، ومنهم وصلت</w:t>
      </w:r>
      <w:r w:rsidR="009A7C90" w:rsidRPr="0043595C">
        <w:rPr>
          <w:rFonts w:hint="cs"/>
          <w:rtl/>
        </w:rPr>
        <w:t xml:space="preserve"> إلينا </w:t>
      </w:r>
      <w:r w:rsidRPr="0043595C">
        <w:rPr>
          <w:rFonts w:hint="cs"/>
          <w:rtl/>
        </w:rPr>
        <w:t xml:space="preserve">السنّة النبوية المشرفة، ومنهم تلقَّت الأمةُ الشريعة، ارتضى الله دينهم فمكنهم في الأرض، نشروا الدين، و كانت على أيديهم الفتوحات الواسعة العظيمة، وفي الصحيحَيْن من حديث أبي سعيد الخدري - رضي الله عنه - قال: قال النبي - صلى الله عليه وسلم -: </w:t>
      </w:r>
      <w:r w:rsidR="00C05E28" w:rsidRPr="0043595C">
        <w:rPr>
          <w:rFonts w:hint="cs"/>
          <w:rtl/>
        </w:rPr>
        <w:t>(</w:t>
      </w:r>
      <w:r w:rsidRPr="0043595C">
        <w:rPr>
          <w:rFonts w:hint="cs"/>
          <w:rtl/>
        </w:rPr>
        <w:t>لا تسبُّوا أصحابي؛ فلوا أنَّ أحدكم أنفق مثل أُحُدٍ ذهبًا، ما بلغ مُدَّ أحدهم ولا نصيفه</w:t>
      </w:r>
      <w:r w:rsidR="006349E8" w:rsidRPr="0043595C">
        <w:rPr>
          <w:rFonts w:hint="cs"/>
          <w:rtl/>
        </w:rPr>
        <w:t xml:space="preserve">) </w:t>
      </w:r>
      <w:r w:rsidRPr="0043595C">
        <w:rPr>
          <w:rFonts w:hint="cs"/>
          <w:rtl/>
        </w:rPr>
        <w:t xml:space="preserve">[متفق عليه]، وفيهم قال </w:t>
      </w:r>
      <w:r w:rsidR="009A7C90" w:rsidRPr="0043595C">
        <w:rPr>
          <w:rFonts w:hint="cs"/>
          <w:rtl/>
        </w:rPr>
        <w:t xml:space="preserve">الصحابي الجليل </w:t>
      </w:r>
      <w:r w:rsidRPr="0043595C">
        <w:rPr>
          <w:rFonts w:hint="cs"/>
          <w:rtl/>
        </w:rPr>
        <w:t>عبدالله بن مسعود رضي الله عنه: (إن الله نظر في قلوب العباد، فوجد قلبَ محمدٍ - صلى الله عليه وسلم - خيرَ قلوب العباد، فاصطفاه لنفسه، فابتعثه برسالته، ثم نظر في قلوب العباد بعد قلب محمد - صلى الله عليه وسلم - فوجد قلوب أصحابه خير قلوب العباد، فجعلهم وزراء نبيِّه، يقاتلون على دينه</w:t>
      </w:r>
      <w:r w:rsidR="006349E8" w:rsidRPr="0043595C">
        <w:rPr>
          <w:rFonts w:hint="cs"/>
          <w:rtl/>
        </w:rPr>
        <w:t xml:space="preserve">) </w:t>
      </w:r>
      <w:r w:rsidRPr="0043595C">
        <w:rPr>
          <w:rFonts w:hint="cs"/>
          <w:rtl/>
        </w:rPr>
        <w:t>[أخرجه الإمام أحمد في "المسند" (6/ 84</w:t>
      </w:r>
      <w:r w:rsidR="006349E8" w:rsidRPr="0043595C">
        <w:rPr>
          <w:rFonts w:hint="cs"/>
          <w:rtl/>
        </w:rPr>
        <w:t>)</w:t>
      </w:r>
      <w:r w:rsidR="002D3F1A" w:rsidRPr="0043595C">
        <w:rPr>
          <w:rFonts w:hint="cs"/>
          <w:rtl/>
        </w:rPr>
        <w:t>،</w:t>
      </w:r>
      <w:r w:rsidRPr="0043595C">
        <w:rPr>
          <w:rFonts w:hint="cs"/>
          <w:rtl/>
        </w:rPr>
        <w:t xml:space="preserve"> برقم 3600]، وعن عقيدة كل مسلم صالح فيهم قال الطحاوي في عقيدته الطحاوية: (ونحبُّ أصحاب رسول الله صلى الله عليه وسلم ولا نفرِّط في حب واحدٍ منهم، ولا نتبرأ من أحد منهم، ونبغض من يبغضهم وبغير الخير يذكُرهم، ولا نذكُرهم إلا بخير، وحبُّهم دين وإيمان وإحسان، وبُغضهم كفرٌ ونفاق وطغيان</w:t>
      </w:r>
      <w:r w:rsidR="006349E8" w:rsidRPr="0043595C">
        <w:rPr>
          <w:rFonts w:hint="cs"/>
          <w:rtl/>
        </w:rPr>
        <w:t xml:space="preserve">) </w:t>
      </w:r>
      <w:r w:rsidRPr="0043595C">
        <w:rPr>
          <w:rFonts w:hint="cs"/>
          <w:rtl/>
        </w:rPr>
        <w:t xml:space="preserve">[العقيدة الطحاوية]، </w:t>
      </w:r>
    </w:p>
    <w:p w14:paraId="18AA0A37" w14:textId="4E463EED" w:rsidR="009A7C90" w:rsidRPr="0043595C" w:rsidRDefault="00BF7FB2" w:rsidP="00BF7FB2">
      <w:pPr>
        <w:rPr>
          <w:rtl/>
        </w:rPr>
      </w:pPr>
      <w:r w:rsidRPr="0043595C">
        <w:rPr>
          <w:rFonts w:hint="cs"/>
          <w:b/>
          <w:bCs/>
          <w:kern w:val="0"/>
          <w:sz w:val="36"/>
          <w:szCs w:val="36"/>
          <w:highlight w:val="yellow"/>
          <w:u w:val="single"/>
          <w:rtl/>
        </w:rPr>
        <w:lastRenderedPageBreak/>
        <w:t xml:space="preserve">[المفتاح </w:t>
      </w:r>
      <w:r w:rsidR="00BD0809" w:rsidRPr="0043595C">
        <w:rPr>
          <w:rFonts w:hint="cs"/>
          <w:b/>
          <w:bCs/>
          <w:kern w:val="0"/>
          <w:sz w:val="36"/>
          <w:szCs w:val="36"/>
          <w:highlight w:val="yellow"/>
          <w:u w:val="single"/>
          <w:rtl/>
        </w:rPr>
        <w:t>الثاني</w:t>
      </w:r>
      <w:r w:rsidRPr="0043595C">
        <w:rPr>
          <w:rFonts w:hint="cs"/>
          <w:b/>
          <w:bCs/>
          <w:kern w:val="0"/>
          <w:sz w:val="36"/>
          <w:szCs w:val="36"/>
          <w:highlight w:val="yellow"/>
          <w:u w:val="single"/>
          <w:rtl/>
        </w:rPr>
        <w:t>]:</w:t>
      </w:r>
      <w:r w:rsidRPr="0043595C">
        <w:rPr>
          <w:rFonts w:hint="cs"/>
          <w:b/>
          <w:bCs/>
          <w:kern w:val="0"/>
          <w:rtl/>
        </w:rPr>
        <w:t xml:space="preserve"> </w:t>
      </w:r>
      <w:r w:rsidRPr="0043595C">
        <w:rPr>
          <w:rFonts w:hint="cs"/>
          <w:b/>
          <w:bCs/>
          <w:kern w:val="0"/>
          <w:u w:val="single"/>
          <w:rtl/>
        </w:rPr>
        <w:t>عدالة الصحابة في القرآن الكريم:</w:t>
      </w:r>
      <w:r w:rsidRPr="0043595C">
        <w:rPr>
          <w:rFonts w:hint="cs"/>
          <w:rtl/>
        </w:rPr>
        <w:t xml:space="preserve"> أثبت القرآن الكريم فضلهم وعدالتهم، في العديد من الآيات أختار منها عشرة خوف الإطالة: </w:t>
      </w:r>
    </w:p>
    <w:p w14:paraId="6A21A426" w14:textId="38FA6B1D" w:rsidR="009A7C90" w:rsidRPr="0043595C" w:rsidRDefault="00BF7FB2" w:rsidP="00BF7FB2">
      <w:pPr>
        <w:rPr>
          <w:kern w:val="0"/>
          <w:rtl/>
          <w:lang w:val="en-GB"/>
        </w:rPr>
      </w:pPr>
      <w:r w:rsidRPr="0043595C">
        <w:rPr>
          <w:rFonts w:hint="cs"/>
          <w:b/>
          <w:bCs/>
          <w:kern w:val="0"/>
          <w:u w:val="single"/>
          <w:rtl/>
        </w:rPr>
        <w:t>(1</w:t>
      </w:r>
      <w:r w:rsidR="006349E8" w:rsidRPr="0043595C">
        <w:rPr>
          <w:rFonts w:hint="cs"/>
          <w:b/>
          <w:bCs/>
          <w:kern w:val="0"/>
          <w:u w:val="single"/>
          <w:rtl/>
        </w:rPr>
        <w:t xml:space="preserve">) </w:t>
      </w:r>
      <w:r w:rsidRPr="0043595C">
        <w:rPr>
          <w:rFonts w:hint="cs"/>
          <w:b/>
          <w:bCs/>
          <w:kern w:val="0"/>
          <w:u w:val="single"/>
          <w:rtl/>
        </w:rPr>
        <w:t>قوله تعالى</w:t>
      </w:r>
      <w:r w:rsidRPr="0043595C">
        <w:rPr>
          <w:rFonts w:hint="cs"/>
          <w:kern w:val="0"/>
          <w:rtl/>
        </w:rPr>
        <w:t xml:space="preserve">: {لَقَدْ رَضِيَ اللَّهُ عَنِ الْمُؤْمِنِينَ إِذْ يُبَايِعُونَكَ تَحْتَ الشَّجَرَةِ فَعَلِمَ مَا فِي قُلُوبِهِمْ فَأَنْزَلَ السَّكِينَةَ عَلَيْهِمْ وَأَثَابَهُمْ فَتْحًا قَرِيبًا} [الفتح: 18]، جاء في صحيح البخاري عن جابر بن عبد الله رضي الله عنهما قال: </w:t>
      </w:r>
      <w:r w:rsidR="00C05E28" w:rsidRPr="0043595C">
        <w:rPr>
          <w:rFonts w:hint="cs"/>
          <w:kern w:val="0"/>
          <w:rtl/>
        </w:rPr>
        <w:t>(</w:t>
      </w:r>
      <w:r w:rsidRPr="0043595C">
        <w:rPr>
          <w:rFonts w:hint="cs"/>
          <w:kern w:val="0"/>
          <w:rtl/>
        </w:rPr>
        <w:t>كنا ألفا وأربعمائة</w:t>
      </w:r>
      <w:r w:rsidR="006349E8" w:rsidRPr="0043595C">
        <w:rPr>
          <w:rFonts w:hint="cs"/>
          <w:kern w:val="0"/>
          <w:rtl/>
        </w:rPr>
        <w:t xml:space="preserve">) </w:t>
      </w:r>
      <w:r w:rsidRPr="0043595C">
        <w:rPr>
          <w:rFonts w:hint="cs"/>
          <w:kern w:val="0"/>
          <w:rtl/>
        </w:rPr>
        <w:t>[</w:t>
      </w:r>
      <w:r w:rsidRPr="0043595C">
        <w:rPr>
          <w:rFonts w:hint="cs"/>
          <w:kern w:val="0"/>
          <w:rtl/>
          <w:lang w:val="en-GB"/>
        </w:rPr>
        <w:t xml:space="preserve">البخاري: </w:t>
      </w:r>
      <w:r w:rsidRPr="0043595C">
        <w:rPr>
          <w:rFonts w:hint="cs"/>
          <w:kern w:val="0"/>
          <w:rtl/>
        </w:rPr>
        <w:t>حديث 4154]، فهذه الآية ظاهرة الدلالة على تزكية الله لهم، والرضا من الله صفة قديمة أزلية، فلا يرضى إلا على عبد علم الله انه يموت على موجبات الرضا، فمن رضي الله عنه لا يمكن موته على الكفر أبدا، لأن العبرة بالوفاة على الإسلام. فلا يقع الرضا منه تعالى إلا على من علم موته على الإسلام</w:t>
      </w:r>
      <w:r w:rsidRPr="0043595C">
        <w:rPr>
          <w:rFonts w:hint="cs"/>
          <w:kern w:val="0"/>
          <w:rtl/>
          <w:lang w:val="en-GB"/>
        </w:rPr>
        <w:t xml:space="preserve">، والحاصل أنّ </w:t>
      </w:r>
      <w:r w:rsidRPr="0043595C">
        <w:rPr>
          <w:rFonts w:hint="cs"/>
          <w:kern w:val="0"/>
          <w:rtl/>
        </w:rPr>
        <w:t>من أخبرنا الله عز وجل أنه علم ما في قلوبهم، ورضي عنهم، وأنزل السكينة عليهم، فلا يحل لأحد التوقف في أمرهم أو الشك فيهم البتة أنهم من</w:t>
      </w:r>
      <w:r w:rsidR="00C04A3D" w:rsidRPr="0043595C">
        <w:rPr>
          <w:rFonts w:hint="cs"/>
          <w:kern w:val="0"/>
          <w:rtl/>
        </w:rPr>
        <w:t xml:space="preserve"> أهل </w:t>
      </w:r>
      <w:r w:rsidRPr="0043595C">
        <w:rPr>
          <w:rFonts w:hint="cs"/>
          <w:kern w:val="0"/>
          <w:rtl/>
        </w:rPr>
        <w:t>الرضا والرضوان ومما يؤكد هذا ما ثبت في صحيح مسلم من قول رسول الله صلى الله عليه وسلم: </w:t>
      </w:r>
      <w:r w:rsidR="00C05E28" w:rsidRPr="0043595C">
        <w:rPr>
          <w:rFonts w:hint="cs"/>
          <w:kern w:val="0"/>
          <w:rtl/>
          <w:lang w:val="en-GB"/>
        </w:rPr>
        <w:t>(</w:t>
      </w:r>
      <w:r w:rsidRPr="0043595C">
        <w:rPr>
          <w:rFonts w:hint="cs"/>
          <w:kern w:val="0"/>
          <w:rtl/>
        </w:rPr>
        <w:t>لا يدخل النار إن شاء الله من أصحاب الشجرة أحد من الذين بايعوا تحتها</w:t>
      </w:r>
      <w:r w:rsidR="006349E8" w:rsidRPr="0043595C">
        <w:rPr>
          <w:rFonts w:hint="cs"/>
          <w:kern w:val="0"/>
          <w:rtl/>
          <w:lang w:val="en-GB"/>
        </w:rPr>
        <w:t xml:space="preserve">) </w:t>
      </w:r>
      <w:r w:rsidRPr="0043595C">
        <w:rPr>
          <w:rFonts w:hint="cs"/>
          <w:kern w:val="0"/>
          <w:rtl/>
          <w:lang w:val="en-GB"/>
        </w:rPr>
        <w:t>[</w:t>
      </w:r>
      <w:r w:rsidRPr="0043595C">
        <w:rPr>
          <w:rFonts w:hint="cs"/>
          <w:kern w:val="0"/>
          <w:rtl/>
        </w:rPr>
        <w:t>صحيح مسلم: حديث496</w:t>
      </w:r>
      <w:r w:rsidRPr="0043595C">
        <w:rPr>
          <w:rFonts w:hint="cs"/>
          <w:kern w:val="0"/>
          <w:rtl/>
          <w:lang w:val="en-GB"/>
        </w:rPr>
        <w:t xml:space="preserve">]، </w:t>
      </w:r>
    </w:p>
    <w:p w14:paraId="3AA55039" w14:textId="74449D09" w:rsidR="009A7C90" w:rsidRPr="0043595C" w:rsidRDefault="00BF7FB2" w:rsidP="00BF7FB2">
      <w:pPr>
        <w:rPr>
          <w:kern w:val="0"/>
          <w:rtl/>
        </w:rPr>
      </w:pPr>
      <w:r w:rsidRPr="0043595C">
        <w:rPr>
          <w:rFonts w:hint="cs"/>
          <w:b/>
          <w:bCs/>
          <w:kern w:val="0"/>
          <w:u w:val="single"/>
          <w:rtl/>
        </w:rPr>
        <w:t>(2</w:t>
      </w:r>
      <w:r w:rsidR="006349E8" w:rsidRPr="0043595C">
        <w:rPr>
          <w:rFonts w:hint="cs"/>
          <w:b/>
          <w:bCs/>
          <w:kern w:val="0"/>
          <w:u w:val="single"/>
          <w:rtl/>
        </w:rPr>
        <w:t xml:space="preserve">) </w:t>
      </w:r>
      <w:r w:rsidRPr="0043595C">
        <w:rPr>
          <w:rFonts w:hint="cs"/>
          <w:b/>
          <w:bCs/>
          <w:kern w:val="0"/>
          <w:u w:val="single"/>
          <w:rtl/>
        </w:rPr>
        <w:t>وقوله تعالى:</w:t>
      </w:r>
      <w:r w:rsidRPr="0043595C">
        <w:rPr>
          <w:rFonts w:hint="cs"/>
          <w:kern w:val="0"/>
          <w:rtl/>
          <w:lang w:val="en-GB"/>
        </w:rPr>
        <w:t xml:space="preserve"> {</w:t>
      </w:r>
      <w:r w:rsidRPr="0043595C">
        <w:rPr>
          <w:rFonts w:hint="cs"/>
          <w:kern w:val="0"/>
          <w:rtl/>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[الفتح: 29]، فوصف الصحابة قديم لأنه جاء معظما في التوراة والإنجيل والقرآن، فعلم من ذلك حسن العاقبة والخاتمة، يتصفون بالولاء والبراء في الله {أَشِدَّاءُ عَلَى الْكُفَّارِ رُحَمَاءُ بَيْنَهُمْ}، يتصفون بكثرة العبادة لله {تَرَاهُمْ رُكَّعًا سُجَّدًا} لا غاية لهم سوى رضا الله {يَبْتَغُونَ فَضْلًا مِنَ اللَّهِ وَرِضْوَانًا}، نوه الله تعالى بذكرهم وأثنى عليهم في الكتب المنزلة مما يدل على الرضا بحالهم {سِيمَاهُمْ فِي وُجُوهِهِمْ مِنْ أَثَرِ السُّجُودِ ذَلِكَ مَثَلُهُمْ فِي التَّوْرَاةِ}، ثم قال تعالى {وَمَثَلُهُمْ فِي الْإِنْجِيلِ كَزَرْعٍ أَخْرَجَ شَطْأَهُ فَآزَرَهُ فَاسْتَغْلَظَ فَاسْتَوَى عَلَى سُوقِهِ}، فكذلك كان حال أصحاب رسول الله صلى الله عليه وسلم آزروه وأيدوه ونصروه، فهو معهم كالشطء مع الزراع، لا يبغضهم إلا متهم على دينه أو كافر لا خير فيه {لِيَغِيظَ بِهِمُ الْكُفَّارَ}، وهذا الوصف لجميع الصحابة عليهم الرضوان،</w:t>
      </w:r>
    </w:p>
    <w:p w14:paraId="73023B31" w14:textId="1DF7405B" w:rsidR="009A7C90" w:rsidRPr="0043595C" w:rsidRDefault="00BF7FB2" w:rsidP="00BF7FB2">
      <w:pPr>
        <w:rPr>
          <w:kern w:val="0"/>
          <w:rtl/>
          <w:lang w:bidi="ar"/>
        </w:rPr>
      </w:pPr>
      <w:r w:rsidRPr="0043595C">
        <w:rPr>
          <w:rFonts w:hint="cs"/>
          <w:b/>
          <w:bCs/>
          <w:kern w:val="0"/>
          <w:u w:val="single"/>
          <w:rtl/>
        </w:rPr>
        <w:t>(3</w:t>
      </w:r>
      <w:r w:rsidR="006349E8" w:rsidRPr="0043595C">
        <w:rPr>
          <w:rFonts w:hint="cs"/>
          <w:b/>
          <w:bCs/>
          <w:kern w:val="0"/>
          <w:u w:val="single"/>
          <w:rtl/>
        </w:rPr>
        <w:t xml:space="preserve">) </w:t>
      </w:r>
      <w:r w:rsidRPr="0043595C">
        <w:rPr>
          <w:rFonts w:hint="cs"/>
          <w:b/>
          <w:bCs/>
          <w:kern w:val="0"/>
          <w:u w:val="single"/>
          <w:rtl/>
        </w:rPr>
        <w:t>و</w:t>
      </w:r>
      <w:r w:rsidRPr="0043595C">
        <w:rPr>
          <w:rFonts w:hint="cs"/>
          <w:b/>
          <w:bCs/>
          <w:kern w:val="0"/>
          <w:u w:val="single"/>
          <w:rtl/>
          <w:lang w:val="en-GB"/>
        </w:rPr>
        <w:t>قوله تعالى</w:t>
      </w:r>
      <w:r w:rsidRPr="0043595C">
        <w:rPr>
          <w:rFonts w:hint="cs"/>
          <w:b/>
          <w:bCs/>
          <w:kern w:val="0"/>
          <w:rtl/>
          <w:lang w:val="en-GB"/>
        </w:rPr>
        <w:t>:</w:t>
      </w:r>
      <w:r w:rsidRPr="0043595C">
        <w:rPr>
          <w:rFonts w:hint="cs"/>
          <w:kern w:val="0"/>
          <w:rtl/>
          <w:lang w:val="en-GB"/>
        </w:rPr>
        <w:t xml:space="preserve"> {</w:t>
      </w:r>
      <w:r w:rsidRPr="0043595C">
        <w:rPr>
          <w:rFonts w:hint="cs"/>
          <w:kern w:val="0"/>
          <w:rtl/>
        </w:rPr>
        <w:t xml:space="preserve">لِلْفُقَرَاءِ الْمُهَاجِرِينَ الَّذِينَ أُخْرِجُوا مِنْ دِيَارِهِمْ وَأَمْوَالِهِمْ يَبْتَغُونَ فَضْلًا مِنَ اللَّهِ وَرِضْوَانًا وَيَنْصُرُونَ اللَّهَ وَرَسُولَهُ أُولَئِكَ هُمُ الصَّادِقُونَ * وَالَّذِينَ تَبَوَّءُوا الدَّارَ وَالْإِيمَانَ مِنْ قَبْلِهِمْ يُحِبُّونَ مَنْ هَاجَرَ </w:t>
      </w:r>
      <w:r w:rsidRPr="0043595C">
        <w:rPr>
          <w:rFonts w:hint="cs"/>
          <w:kern w:val="0"/>
          <w:rtl/>
        </w:rPr>
        <w:lastRenderedPageBreak/>
        <w:t>إِلَيْهِمْ وَلَا يَجِدُونَ فِي صُدُورِهِمْ حَاجَةً مِمَّا أُوتُوا وَيُؤْثِرُونَ عَلَى أَنْفُسِهِمْ وَلَوْ كَانَ بِهِمْ خَصَاصَةٌ وَمَنْ يُوقَ شُحَّ نَفْسِهِ فَأُولَئِكَ هُمُ الْمُفْلِحُونَ * وَالَّذِينَ جَاءُوا مِنْ بَعْدِهِمْ يَقُولُونَ رَبَّنَا اغْفِرْ لَنَا وَلِإِخْوَانِنَا الَّذِينَ سَبَقُونَا بِالْإِيمَانِ وَلَا تَجْعَلْ فِي قُلُوبِنَا غِلًّا لِلَّذِينَ آمَنُوا رَبَّنَا إِنَّكَ رَءُوفٌ رَحِيمٌ} [الحشر: 8 إلى 10]، يبين الله عز وجل في هذه الآيات أحوال وصفات المستحقين للفئ، وهم ثلاثة أقسام: القسم الأول: </w:t>
      </w:r>
      <w:r w:rsidRPr="0043595C">
        <w:rPr>
          <w:rFonts w:hint="cs"/>
          <w:kern w:val="0"/>
          <w:rtl/>
          <w:lang w:val="en-GB"/>
        </w:rPr>
        <w:t>(</w:t>
      </w:r>
      <w:r w:rsidRPr="0043595C">
        <w:rPr>
          <w:rFonts w:hint="cs"/>
          <w:kern w:val="0"/>
          <w:rtl/>
        </w:rPr>
        <w:t>للفقراء المهاجرين</w:t>
      </w:r>
      <w:r w:rsidR="006349E8" w:rsidRPr="0043595C">
        <w:rPr>
          <w:rFonts w:hint="cs"/>
          <w:kern w:val="0"/>
          <w:rtl/>
          <w:lang w:val="en-GB"/>
        </w:rPr>
        <w:t xml:space="preserve">) </w:t>
      </w:r>
      <w:r w:rsidRPr="0043595C">
        <w:rPr>
          <w:rFonts w:hint="cs"/>
          <w:kern w:val="0"/>
          <w:rtl/>
          <w:lang w:val="en-GB"/>
        </w:rPr>
        <w:t>قال الله عنهم: {</w:t>
      </w:r>
      <w:r w:rsidRPr="0043595C">
        <w:rPr>
          <w:rFonts w:hint="cs"/>
          <w:kern w:val="0"/>
          <w:rtl/>
        </w:rPr>
        <w:t>أُولَئِكَ هُمُ الصَّادِقُونَ}،</w:t>
      </w:r>
      <w:r w:rsidRPr="0043595C">
        <w:rPr>
          <w:rFonts w:hint="cs"/>
          <w:kern w:val="0"/>
          <w:rtl/>
          <w:lang w:val="en-GB"/>
        </w:rPr>
        <w:t xml:space="preserve"> </w:t>
      </w:r>
      <w:r w:rsidRPr="0043595C">
        <w:rPr>
          <w:rFonts w:hint="cs"/>
          <w:kern w:val="0"/>
          <w:rtl/>
        </w:rPr>
        <w:t>والقسم الثاني الأنصار: (والذين تبوءوا الدار والإيمان من قبلهم</w:t>
      </w:r>
      <w:r w:rsidR="006349E8" w:rsidRPr="0043595C">
        <w:rPr>
          <w:rFonts w:hint="cs"/>
          <w:kern w:val="0"/>
          <w:rtl/>
          <w:lang w:val="en-GB"/>
        </w:rPr>
        <w:t xml:space="preserve">) </w:t>
      </w:r>
      <w:r w:rsidRPr="0043595C">
        <w:rPr>
          <w:rFonts w:hint="cs"/>
          <w:kern w:val="0"/>
          <w:rtl/>
          <w:lang w:val="en-GB"/>
        </w:rPr>
        <w:t>قال الله عنهم {</w:t>
      </w:r>
      <w:r w:rsidRPr="0043595C">
        <w:rPr>
          <w:rFonts w:hint="cs"/>
          <w:kern w:val="0"/>
          <w:rtl/>
        </w:rPr>
        <w:t>فَأُولَئِكَ هُمُ الْمُفْلِحُونَ}،</w:t>
      </w:r>
      <w:r w:rsidRPr="0043595C">
        <w:rPr>
          <w:rFonts w:hint="cs"/>
          <w:kern w:val="0"/>
          <w:rtl/>
          <w:lang w:val="en-GB"/>
        </w:rPr>
        <w:t xml:space="preserve"> </w:t>
      </w:r>
      <w:r w:rsidRPr="0043595C">
        <w:rPr>
          <w:rFonts w:hint="cs"/>
          <w:kern w:val="0"/>
          <w:rtl/>
        </w:rPr>
        <w:t>والقسم الثالث: (والذين جاءوا من بعدهم</w:t>
      </w:r>
      <w:r w:rsidR="006349E8" w:rsidRPr="0043595C">
        <w:rPr>
          <w:rFonts w:hint="cs"/>
          <w:kern w:val="0"/>
          <w:rtl/>
          <w:lang w:val="en-GB"/>
        </w:rPr>
        <w:t xml:space="preserve">) </w:t>
      </w:r>
      <w:r w:rsidRPr="0043595C">
        <w:rPr>
          <w:rFonts w:hint="cs"/>
          <w:kern w:val="0"/>
          <w:rtl/>
        </w:rPr>
        <w:t>وما أحسن ما استنبط الإمام مالك رحمه الله من هذه الآية الكريمة، أن الذي يسب الصحابة ليس له من مال الفئ نصيب وذلك لعدم اتصافه بما مدح الله به هؤلاء القسم الثالث في قولهم {ربنا اغفر لنا ولإخواننا الذين سبقونا بالإيمان} الآية، وأخرج الحاكم عن سعد بن أبي وقاص رضي الله عنه قال:</w:t>
      </w:r>
      <w:r w:rsidRPr="0043595C">
        <w:rPr>
          <w:rFonts w:hint="cs"/>
          <w:kern w:val="0"/>
          <w:rtl/>
          <w:lang w:val="en-GB"/>
        </w:rPr>
        <w:t> </w:t>
      </w:r>
      <w:r w:rsidRPr="0043595C">
        <w:rPr>
          <w:rFonts w:hint="cs"/>
          <w:kern w:val="0"/>
          <w:rtl/>
        </w:rPr>
        <w:t>الناس على ثلاث منازل، فمضت منزلتان، وبقيت واحدة، فأحسن ما أنتم عليه أن تكونوا بهذه المنزلة التي بقيت، قال: ثم قرأ: </w:t>
      </w:r>
      <w:r w:rsidRPr="0043595C">
        <w:rPr>
          <w:rFonts w:hint="cs"/>
          <w:kern w:val="0"/>
          <w:rtl/>
          <w:lang w:val="en-GB"/>
        </w:rPr>
        <w:t>{</w:t>
      </w:r>
      <w:r w:rsidRPr="0043595C">
        <w:rPr>
          <w:rFonts w:hint="cs"/>
          <w:kern w:val="0"/>
          <w:rtl/>
        </w:rPr>
        <w:t>للفقراء المهاجرين}</w:t>
      </w:r>
      <w:r w:rsidRPr="0043595C">
        <w:rPr>
          <w:rFonts w:hint="cs"/>
          <w:kern w:val="0"/>
          <w:rtl/>
          <w:lang w:val="en-GB"/>
        </w:rPr>
        <w:t xml:space="preserve"> </w:t>
      </w:r>
      <w:r w:rsidRPr="0043595C">
        <w:rPr>
          <w:rFonts w:hint="cs"/>
          <w:kern w:val="0"/>
          <w:rtl/>
        </w:rPr>
        <w:t>إلى قوله </w:t>
      </w:r>
      <w:r w:rsidRPr="0043595C">
        <w:rPr>
          <w:rFonts w:hint="cs"/>
          <w:kern w:val="0"/>
          <w:rtl/>
          <w:lang w:val="en-GB"/>
        </w:rPr>
        <w:t>{</w:t>
      </w:r>
      <w:r w:rsidRPr="0043595C">
        <w:rPr>
          <w:rFonts w:hint="cs"/>
          <w:kern w:val="0"/>
          <w:rtl/>
        </w:rPr>
        <w:t>رضوانا}</w:t>
      </w:r>
      <w:r w:rsidRPr="0043595C">
        <w:rPr>
          <w:rFonts w:hint="cs"/>
          <w:kern w:val="0"/>
          <w:rtl/>
          <w:lang w:val="en-GB"/>
        </w:rPr>
        <w:t xml:space="preserve"> </w:t>
      </w:r>
      <w:r w:rsidRPr="0043595C">
        <w:rPr>
          <w:rFonts w:hint="cs"/>
          <w:kern w:val="0"/>
          <w:rtl/>
        </w:rPr>
        <w:t>فهؤلاء المهاجرون. وهذه منزلة قد مضت </w:t>
      </w:r>
      <w:r w:rsidRPr="0043595C">
        <w:rPr>
          <w:rFonts w:hint="cs"/>
          <w:kern w:val="0"/>
          <w:rtl/>
          <w:lang w:val="en-GB"/>
        </w:rPr>
        <w:t>{</w:t>
      </w:r>
      <w:r w:rsidRPr="0043595C">
        <w:rPr>
          <w:rFonts w:hint="cs"/>
          <w:kern w:val="0"/>
          <w:rtl/>
        </w:rPr>
        <w:t>الذين تبوءوا الدار والإيمان من قبلهم} إلى قوله {ولو كان بهم خصاصة} قال هؤلاء الأنصار وهذه منزلة قد مضت. ثم قرأ {والذين جاءوا من بعدهم} إلى قوله </w:t>
      </w:r>
      <w:r w:rsidRPr="0043595C">
        <w:rPr>
          <w:rFonts w:hint="cs"/>
          <w:kern w:val="0"/>
          <w:rtl/>
          <w:lang w:val="en-GB"/>
        </w:rPr>
        <w:t>{</w:t>
      </w:r>
      <w:r w:rsidRPr="0043595C">
        <w:rPr>
          <w:rFonts w:hint="cs"/>
          <w:kern w:val="0"/>
          <w:rtl/>
        </w:rPr>
        <w:t>ربنا إنك رءوف رحيم} قد مضت هاتان وبقيت هذه المنزلة، فأحسن ما أنتم كائنون عليه أن تكونوا بهذه المنزلة التي بقيت، يقول: أن تستغفروا لهم</w:t>
      </w:r>
      <w:r w:rsidR="006349E8" w:rsidRPr="0043595C">
        <w:rPr>
          <w:rFonts w:hint="cs"/>
          <w:kern w:val="0"/>
          <w:rtl/>
        </w:rPr>
        <w:t xml:space="preserve">) </w:t>
      </w:r>
      <w:r w:rsidRPr="0043595C">
        <w:rPr>
          <w:rFonts w:hint="cs"/>
          <w:kern w:val="0"/>
          <w:rtl/>
        </w:rPr>
        <w:t xml:space="preserve">[مستدرك الحاكم: 2/3484 وصححه ووافقه الذهبي]، وجاء في صحيح مسلم: </w:t>
      </w:r>
      <w:r w:rsidR="00C05E28" w:rsidRPr="0043595C">
        <w:rPr>
          <w:rFonts w:hint="cs"/>
          <w:kern w:val="0"/>
          <w:rtl/>
        </w:rPr>
        <w:t>(</w:t>
      </w:r>
      <w:r w:rsidRPr="0043595C">
        <w:rPr>
          <w:rFonts w:hint="cs"/>
          <w:kern w:val="0"/>
          <w:rtl/>
        </w:rPr>
        <w:t>قالت عائشة رضي الله عنها: أمروا أن يستغفروا لأصحاب النبي صلى الله عليه وسلم فسبوهم</w:t>
      </w:r>
      <w:r w:rsidR="006349E8" w:rsidRPr="0043595C">
        <w:rPr>
          <w:rFonts w:hint="cs"/>
          <w:kern w:val="0"/>
          <w:rtl/>
        </w:rPr>
        <w:t xml:space="preserve">) </w:t>
      </w:r>
      <w:r w:rsidRPr="0043595C">
        <w:rPr>
          <w:rFonts w:hint="cs"/>
          <w:kern w:val="0"/>
          <w:rtl/>
        </w:rPr>
        <w:t xml:space="preserve">[مسلم: حديث 3022]، وجاء في صحيح مسلم قوله صلى الله عليه وسلم: </w:t>
      </w:r>
      <w:r w:rsidR="006E5CBA" w:rsidRPr="0043595C">
        <w:rPr>
          <w:rFonts w:hint="cs"/>
          <w:kern w:val="0"/>
          <w:rtl/>
        </w:rPr>
        <w:t>(</w:t>
      </w:r>
      <w:r w:rsidRPr="0043595C">
        <w:rPr>
          <w:rFonts w:hint="cs"/>
          <w:kern w:val="0"/>
          <w:rtl/>
          <w:lang w:bidi="ar"/>
        </w:rPr>
        <w:t>لا تَسُبُّوا أَصحابي، فو الذي نفسي بيده لو أَنَّ أَحدكم أَنفق مثل أُحُدٍ ذهباً ما أدرك مدَّ أحدهم ولا نصيفه</w:t>
      </w:r>
      <w:r w:rsidR="006349E8" w:rsidRPr="0043595C">
        <w:rPr>
          <w:rFonts w:hint="cs"/>
          <w:kern w:val="0"/>
          <w:rtl/>
          <w:lang w:bidi="ar"/>
        </w:rPr>
        <w:t xml:space="preserve">) </w:t>
      </w:r>
      <w:r w:rsidRPr="0043595C">
        <w:rPr>
          <w:rFonts w:hint="cs"/>
          <w:kern w:val="0"/>
          <w:rtl/>
          <w:lang w:bidi="ar"/>
        </w:rPr>
        <w:t>[رواه مسلم (2540</w:t>
      </w:r>
      <w:r w:rsidR="006349E8" w:rsidRPr="0043595C">
        <w:rPr>
          <w:rFonts w:hint="cs"/>
          <w:kern w:val="0"/>
          <w:rtl/>
          <w:lang w:bidi="ar"/>
        </w:rPr>
        <w:t>)</w:t>
      </w:r>
      <w:r w:rsidR="00401FA2" w:rsidRPr="0043595C">
        <w:rPr>
          <w:rFonts w:hint="cs"/>
          <w:kern w:val="0"/>
          <w:rtl/>
          <w:lang w:bidi="ar"/>
        </w:rPr>
        <w:t>]</w:t>
      </w:r>
      <w:r w:rsidRPr="0043595C">
        <w:rPr>
          <w:rFonts w:hint="cs"/>
          <w:kern w:val="0"/>
          <w:rtl/>
          <w:lang w:bidi="ar"/>
        </w:rPr>
        <w:t xml:space="preserve">، </w:t>
      </w:r>
    </w:p>
    <w:p w14:paraId="6B82FDB2" w14:textId="72128E25" w:rsidR="009A7C90" w:rsidRPr="0043595C" w:rsidRDefault="00BF7FB2" w:rsidP="00BF7FB2">
      <w:pPr>
        <w:rPr>
          <w:kern w:val="0"/>
          <w:rtl/>
        </w:rPr>
      </w:pPr>
      <w:r w:rsidRPr="0043595C">
        <w:rPr>
          <w:rFonts w:hint="cs"/>
          <w:b/>
          <w:bCs/>
          <w:kern w:val="0"/>
          <w:u w:val="single"/>
          <w:rtl/>
        </w:rPr>
        <w:t>(4</w:t>
      </w:r>
      <w:r w:rsidR="006349E8" w:rsidRPr="0043595C">
        <w:rPr>
          <w:rFonts w:hint="cs"/>
          <w:b/>
          <w:bCs/>
          <w:kern w:val="0"/>
          <w:u w:val="single"/>
          <w:rtl/>
        </w:rPr>
        <w:t xml:space="preserve">) </w:t>
      </w:r>
      <w:r w:rsidRPr="0043595C">
        <w:rPr>
          <w:rFonts w:hint="cs"/>
          <w:b/>
          <w:bCs/>
          <w:kern w:val="0"/>
          <w:u w:val="single"/>
          <w:rtl/>
        </w:rPr>
        <w:t>وقوله تعالى</w:t>
      </w:r>
      <w:r w:rsidRPr="0043595C">
        <w:rPr>
          <w:rFonts w:hint="cs"/>
          <w:kern w:val="0"/>
          <w:rtl/>
          <w:lang w:val="en-GB"/>
        </w:rPr>
        <w:t>: {</w:t>
      </w:r>
      <w:r w:rsidRPr="0043595C">
        <w:rPr>
          <w:rFonts w:hint="cs"/>
          <w:kern w:val="0"/>
          <w:rtl/>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[التوبة: 100]، فرضى الله عن السابقين الاولين من غير اشتراط إحسان، ولم يرض عن التابعين إلا أن يتبعوهم بإحسان، فمن اتبعهم بإحسان كان جزاؤه الرضا والجنات، فدل ذلك على أن السابقين الأولين</w:t>
      </w:r>
      <w:r w:rsidR="00C04A3D" w:rsidRPr="0043595C">
        <w:rPr>
          <w:rFonts w:hint="cs"/>
          <w:kern w:val="0"/>
          <w:rtl/>
        </w:rPr>
        <w:t xml:space="preserve"> أهل </w:t>
      </w:r>
      <w:r w:rsidRPr="0043595C">
        <w:rPr>
          <w:rFonts w:hint="cs"/>
          <w:kern w:val="0"/>
          <w:rtl/>
        </w:rPr>
        <w:t xml:space="preserve">إحسان نالوا الرضا والخلود في جنات النعيم {رَضِيَ اللَّهُ عَنْهُمْ وَرَضُوا عَنْهُ وَأَعَدَّ لَهُمْ جَنَّاتٍ تَجْرِي تَحْتَهَا الْأَنْهَارُ خَالِدِينَ فِيهَا أَبَدًا ذَلِكَ الْفَوْزُ الْعَظِيمُ} </w:t>
      </w:r>
    </w:p>
    <w:p w14:paraId="3A2680FC" w14:textId="663390F7" w:rsidR="009A7C90" w:rsidRPr="0043595C" w:rsidRDefault="00BF7FB2" w:rsidP="00BF7FB2">
      <w:pPr>
        <w:rPr>
          <w:kern w:val="0"/>
          <w:rtl/>
        </w:rPr>
      </w:pPr>
      <w:r w:rsidRPr="0043595C">
        <w:rPr>
          <w:rFonts w:hint="cs"/>
          <w:b/>
          <w:bCs/>
          <w:kern w:val="0"/>
          <w:u w:val="single"/>
          <w:rtl/>
        </w:rPr>
        <w:lastRenderedPageBreak/>
        <w:t>(5</w:t>
      </w:r>
      <w:r w:rsidR="006349E8" w:rsidRPr="0043595C">
        <w:rPr>
          <w:rFonts w:hint="cs"/>
          <w:b/>
          <w:bCs/>
          <w:kern w:val="0"/>
          <w:u w:val="single"/>
          <w:rtl/>
        </w:rPr>
        <w:t xml:space="preserve">) </w:t>
      </w:r>
      <w:r w:rsidRPr="0043595C">
        <w:rPr>
          <w:rFonts w:hint="cs"/>
          <w:b/>
          <w:bCs/>
          <w:kern w:val="0"/>
          <w:u w:val="single"/>
          <w:rtl/>
        </w:rPr>
        <w:t>و</w:t>
      </w:r>
      <w:r w:rsidRPr="0043595C">
        <w:rPr>
          <w:rFonts w:hint="cs"/>
          <w:b/>
          <w:bCs/>
          <w:kern w:val="0"/>
          <w:u w:val="single"/>
          <w:rtl/>
          <w:lang w:val="en-GB"/>
        </w:rPr>
        <w:t>قوله تعالى</w:t>
      </w:r>
      <w:r w:rsidRPr="0043595C">
        <w:rPr>
          <w:rFonts w:hint="cs"/>
          <w:b/>
          <w:bCs/>
          <w:kern w:val="0"/>
          <w:rtl/>
          <w:lang w:val="en-GB"/>
        </w:rPr>
        <w:t xml:space="preserve">: </w:t>
      </w:r>
      <w:r w:rsidRPr="0043595C">
        <w:rPr>
          <w:rFonts w:hint="cs"/>
          <w:kern w:val="0"/>
          <w:rtl/>
          <w:lang w:val="en-GB"/>
        </w:rPr>
        <w:t>{</w:t>
      </w:r>
      <w:r w:rsidRPr="0043595C">
        <w:rPr>
          <w:rFonts w:hint="cs"/>
          <w:kern w:val="0"/>
          <w:rtl/>
        </w:rPr>
        <w:t>لَا يَسْتَوِي مِنْكُمْ مَنْ أَنْفَقَ مِنْ قَبْلِ الْفَتْحِ وَقَاتَلَ أُولَئِكَ أَعْظَمُ دَرَجَةً مِنَ الَّذِينَ أَنْفَقُوا مِنْ بَعْدُ وَقَاتَلُوا وَكُلًّا وَعَدَ اللَّهُ الْحُسْنَى وَاللَّهُ بِمَا تَعْمَلُونَ خَبِيرٌ} [الحديد: 10]، فالسابقون الاولون قبل صلح الحديبية أعظم درجة من الذين جاءوا من بعدهم وجميعهم من</w:t>
      </w:r>
      <w:r w:rsidR="00C04A3D" w:rsidRPr="0043595C">
        <w:rPr>
          <w:rFonts w:hint="cs"/>
          <w:kern w:val="0"/>
          <w:rtl/>
        </w:rPr>
        <w:t xml:space="preserve"> أهل </w:t>
      </w:r>
      <w:r w:rsidRPr="0043595C">
        <w:rPr>
          <w:rFonts w:hint="cs"/>
          <w:kern w:val="0"/>
          <w:rtl/>
        </w:rPr>
        <w:t>الجنة بلا ريب لقوله تعالى: {وَكُلًّا وَعَدَ اللَّهُ الْحُسْنَى}،</w:t>
      </w:r>
    </w:p>
    <w:p w14:paraId="04008DFA" w14:textId="2E27BC0D" w:rsidR="009A7C90" w:rsidRPr="0043595C" w:rsidRDefault="00BF7FB2" w:rsidP="00BF7FB2">
      <w:pPr>
        <w:rPr>
          <w:kern w:val="0"/>
          <w:rtl/>
        </w:rPr>
      </w:pPr>
      <w:r w:rsidRPr="0043595C">
        <w:rPr>
          <w:rFonts w:hint="cs"/>
          <w:b/>
          <w:bCs/>
          <w:kern w:val="0"/>
          <w:u w:val="single"/>
          <w:rtl/>
        </w:rPr>
        <w:t>(6</w:t>
      </w:r>
      <w:r w:rsidR="006349E8" w:rsidRPr="0043595C">
        <w:rPr>
          <w:rFonts w:hint="cs"/>
          <w:b/>
          <w:bCs/>
          <w:kern w:val="0"/>
          <w:u w:val="single"/>
          <w:rtl/>
        </w:rPr>
        <w:t xml:space="preserve">) </w:t>
      </w:r>
      <w:r w:rsidRPr="0043595C">
        <w:rPr>
          <w:rFonts w:hint="cs"/>
          <w:b/>
          <w:bCs/>
          <w:kern w:val="0"/>
          <w:u w:val="single"/>
          <w:rtl/>
        </w:rPr>
        <w:t>و</w:t>
      </w:r>
      <w:r w:rsidRPr="0043595C">
        <w:rPr>
          <w:rFonts w:hint="cs"/>
          <w:b/>
          <w:bCs/>
          <w:kern w:val="0"/>
          <w:u w:val="single"/>
          <w:rtl/>
          <w:lang w:val="en-GB"/>
        </w:rPr>
        <w:t>قوله تعالى</w:t>
      </w:r>
      <w:r w:rsidRPr="0043595C">
        <w:rPr>
          <w:rFonts w:hint="cs"/>
          <w:kern w:val="0"/>
          <w:rtl/>
          <w:lang w:val="en-GB"/>
        </w:rPr>
        <w:t>: {</w:t>
      </w:r>
      <w:r w:rsidRPr="0043595C">
        <w:rPr>
          <w:rFonts w:hint="cs"/>
          <w:kern w:val="0"/>
          <w:rtl/>
        </w:rPr>
        <w:t xml:space="preserve">لَقَدْ تَابَ اللَّهُ عَلَى النَّبِيِّ وَالْمُهَاجِرِينَ وَالْأَنْصَارِ الَّذِينَ اتَّبَعُوهُ فِي سَاعَةِ الْعُسْرَةِ مِنْ بَعْدِ مَا كَادَ يَزِيغُ قُلُوبُ فَرِيقٍ مِنْهُمْ ثُمَّ تَابَ عَلَيْهِمْ إِنَّهُ بِهِمْ رَءُوفٌ رَحِيمٌ} [التوبة: 117]، وقد حضر في هذه الساعة من غزوة تبوك جميع من كان موجوداً من الصحابة، إلا من عذر الله من النساء والعجزة، أما الثلاثة الذين خُلفوا فقد نزلت توبتهم بعد ذلك فدل ذلك على توبة الله لجميع الأصحاب رضي الله عنهم وأرضاهم، </w:t>
      </w:r>
    </w:p>
    <w:p w14:paraId="2E5D090D" w14:textId="77F80207" w:rsidR="009A7C90" w:rsidRPr="0043595C" w:rsidRDefault="00BF7FB2" w:rsidP="00035DF9">
      <w:pPr>
        <w:rPr>
          <w:kern w:val="0"/>
          <w:rtl/>
        </w:rPr>
      </w:pPr>
      <w:r w:rsidRPr="0043595C">
        <w:rPr>
          <w:rFonts w:hint="cs"/>
          <w:b/>
          <w:bCs/>
          <w:kern w:val="0"/>
          <w:u w:val="single"/>
          <w:rtl/>
        </w:rPr>
        <w:t>(7</w:t>
      </w:r>
      <w:r w:rsidR="006349E8" w:rsidRPr="0043595C">
        <w:rPr>
          <w:rFonts w:hint="cs"/>
          <w:b/>
          <w:bCs/>
          <w:kern w:val="0"/>
          <w:u w:val="single"/>
          <w:rtl/>
        </w:rPr>
        <w:t xml:space="preserve">) </w:t>
      </w:r>
      <w:r w:rsidRPr="0043595C">
        <w:rPr>
          <w:rFonts w:hint="cs"/>
          <w:b/>
          <w:bCs/>
          <w:kern w:val="0"/>
          <w:u w:val="single"/>
          <w:rtl/>
        </w:rPr>
        <w:t>وقوله تعالى</w:t>
      </w:r>
      <w:r w:rsidRPr="0043595C">
        <w:rPr>
          <w:rFonts w:hint="cs"/>
          <w:kern w:val="0"/>
          <w:rtl/>
          <w:lang w:val="en-GB"/>
        </w:rPr>
        <w:t xml:space="preserve">: </w:t>
      </w:r>
      <w:r w:rsidRPr="0043595C">
        <w:rPr>
          <w:rFonts w:hint="cs"/>
          <w:kern w:val="0"/>
          <w:rtl/>
        </w:rPr>
        <w:t>{كُنْتُمْ خَيْرَ أُمَّةٍ أُخْرِجَتْ لِلنَّاسِ تَأْمُرُونَ بِالْمَعْرُوفِ وَتَنْهَوْنَ عَنِ الْمُنْكَرِ وَتُؤْمِنُونَ بِاللَّهِ وَلَوْ آَمَنَ</w:t>
      </w:r>
      <w:r w:rsidR="00C04A3D" w:rsidRPr="0043595C">
        <w:rPr>
          <w:rFonts w:hint="cs"/>
          <w:kern w:val="0"/>
          <w:rtl/>
        </w:rPr>
        <w:t xml:space="preserve"> أهل </w:t>
      </w:r>
      <w:r w:rsidRPr="0043595C">
        <w:rPr>
          <w:rFonts w:hint="cs"/>
          <w:kern w:val="0"/>
          <w:rtl/>
        </w:rPr>
        <w:t>الْكِتَابِ لَكَانَ خَيْرًا لَهُمْ مِنْهُمُ الْمُؤْمِنُونَ وَأَكْثَرُهُمُ الْفَاسِقُونَ} [آل عمران: 110]،</w:t>
      </w:r>
      <w:r w:rsidR="009A7C90" w:rsidRPr="0043595C">
        <w:rPr>
          <w:rFonts w:hint="cs"/>
          <w:kern w:val="0"/>
          <w:rtl/>
        </w:rPr>
        <w:t xml:space="preserve"> </w:t>
      </w:r>
      <w:r w:rsidR="009A7C90" w:rsidRPr="0043595C">
        <w:rPr>
          <w:kern w:val="0"/>
          <w:rtl/>
          <w:lang w:bidi="ar-IQ"/>
        </w:rPr>
        <w:t>فخير أمة أخرجت الناس هي أمة الإسلام وخير هذه الأمة هم الصحابة</w:t>
      </w:r>
      <w:r w:rsidR="00035DF9" w:rsidRPr="0043595C">
        <w:rPr>
          <w:rFonts w:hint="cs"/>
          <w:kern w:val="0"/>
          <w:rtl/>
          <w:lang w:bidi="ar-IQ"/>
        </w:rPr>
        <w:t xml:space="preserve">، لقوله صلى الله عليه وسلم: </w:t>
      </w:r>
      <w:r w:rsidR="00035DF9" w:rsidRPr="0043595C">
        <w:rPr>
          <w:kern w:val="0"/>
          <w:rtl/>
          <w:lang w:bidi="ar-IQ"/>
        </w:rPr>
        <w:t>(خير الناس قرني ثم الذين يلونهم ثم يجيء قوم تسبق شهادة أحدهم يمينه ويمينه شهادته</w:t>
      </w:r>
      <w:r w:rsidR="006349E8" w:rsidRPr="0043595C">
        <w:rPr>
          <w:kern w:val="0"/>
          <w:rtl/>
          <w:lang w:bidi="ar-IQ"/>
        </w:rPr>
        <w:t xml:space="preserve">) </w:t>
      </w:r>
      <w:r w:rsidR="00035DF9" w:rsidRPr="0043595C">
        <w:rPr>
          <w:kern w:val="0"/>
          <w:rtl/>
          <w:lang w:bidi="ar-IQ"/>
        </w:rPr>
        <w:t>[البخاري (2652</w:t>
      </w:r>
      <w:r w:rsidR="006349E8" w:rsidRPr="0043595C">
        <w:rPr>
          <w:kern w:val="0"/>
          <w:rtl/>
          <w:lang w:bidi="ar-IQ"/>
        </w:rPr>
        <w:t>)</w:t>
      </w:r>
      <w:r w:rsidR="002D3F1A" w:rsidRPr="0043595C">
        <w:rPr>
          <w:kern w:val="0"/>
          <w:rtl/>
          <w:lang w:bidi="ar-IQ"/>
        </w:rPr>
        <w:t>،</w:t>
      </w:r>
      <w:r w:rsidR="00035DF9" w:rsidRPr="0043595C">
        <w:rPr>
          <w:kern w:val="0"/>
          <w:rtl/>
          <w:lang w:bidi="ar-IQ"/>
        </w:rPr>
        <w:t xml:space="preserve"> ومسلم</w:t>
      </w:r>
      <w:r w:rsidR="00035DF9" w:rsidRPr="0043595C">
        <w:rPr>
          <w:kern w:val="0"/>
          <w:lang w:bidi="ar-IQ"/>
        </w:rPr>
        <w:t>(2533</w:t>
      </w:r>
      <w:r w:rsidR="006349E8" w:rsidRPr="0043595C">
        <w:rPr>
          <w:kern w:val="0"/>
          <w:rtl/>
          <w:lang w:bidi="ar-IQ"/>
        </w:rPr>
        <w:t>)</w:t>
      </w:r>
      <w:r w:rsidR="00401FA2" w:rsidRPr="0043595C">
        <w:rPr>
          <w:kern w:val="0"/>
          <w:rtl/>
          <w:lang w:bidi="ar-IQ"/>
        </w:rPr>
        <w:t>]</w:t>
      </w:r>
      <w:r w:rsidR="00035DF9" w:rsidRPr="0043595C">
        <w:rPr>
          <w:rFonts w:hint="cs"/>
          <w:kern w:val="0"/>
          <w:rtl/>
          <w:lang w:bidi="ar-IQ"/>
        </w:rPr>
        <w:t xml:space="preserve">، </w:t>
      </w:r>
      <w:r w:rsidR="009A7C90" w:rsidRPr="0043595C">
        <w:rPr>
          <w:kern w:val="0"/>
          <w:rtl/>
          <w:lang w:bidi="ar-IQ"/>
        </w:rPr>
        <w:t>ولذلك قال</w:t>
      </w:r>
      <w:r w:rsidR="00C04A3D" w:rsidRPr="0043595C">
        <w:rPr>
          <w:kern w:val="0"/>
          <w:rtl/>
          <w:lang w:bidi="ar-IQ"/>
        </w:rPr>
        <w:t xml:space="preserve"> أهل </w:t>
      </w:r>
      <w:r w:rsidR="009A7C90" w:rsidRPr="0043595C">
        <w:rPr>
          <w:kern w:val="0"/>
          <w:rtl/>
          <w:lang w:bidi="ar-IQ"/>
        </w:rPr>
        <w:t>العلم: خير الناس بعد الأنبياء والمرسلين هم أصحاب النبي صلى الله عليه وسلم للجمع بين آية {</w:t>
      </w:r>
      <w:r w:rsidR="009A7C90" w:rsidRPr="0043595C">
        <w:rPr>
          <w:kern w:val="0"/>
          <w:rtl/>
        </w:rPr>
        <w:t>كُنْتُمْ خَيْرَ أُمَّةٍ أُخْرِجَتْ لِلنَّاسِ} [آل عمران: 10]، والحديث (</w:t>
      </w:r>
      <w:r w:rsidR="009A7C90" w:rsidRPr="0043595C">
        <w:rPr>
          <w:kern w:val="0"/>
          <w:rtl/>
          <w:lang w:bidi="ar-IQ"/>
        </w:rPr>
        <w:t>خير الناس قرني</w:t>
      </w:r>
      <w:r w:rsidR="006349E8" w:rsidRPr="0043595C">
        <w:rPr>
          <w:kern w:val="0"/>
          <w:rtl/>
          <w:lang w:bidi="ar-IQ"/>
        </w:rPr>
        <w:t>)</w:t>
      </w:r>
      <w:r w:rsidR="002D3F1A" w:rsidRPr="0043595C">
        <w:rPr>
          <w:kern w:val="0"/>
          <w:rtl/>
          <w:lang w:bidi="ar-IQ"/>
        </w:rPr>
        <w:t>،</w:t>
      </w:r>
    </w:p>
    <w:p w14:paraId="2A90FBF9" w14:textId="066B2898" w:rsidR="009A7C90" w:rsidRPr="0043595C" w:rsidRDefault="00BF7FB2" w:rsidP="00BF7FB2">
      <w:pPr>
        <w:rPr>
          <w:kern w:val="0"/>
          <w:rtl/>
          <w:lang w:bidi="ar-IQ"/>
        </w:rPr>
      </w:pPr>
      <w:r w:rsidRPr="0043595C">
        <w:rPr>
          <w:rFonts w:hint="cs"/>
          <w:b/>
          <w:bCs/>
          <w:kern w:val="0"/>
          <w:u w:val="single"/>
          <w:rtl/>
        </w:rPr>
        <w:t>(8</w:t>
      </w:r>
      <w:r w:rsidR="006349E8" w:rsidRPr="0043595C">
        <w:rPr>
          <w:rFonts w:hint="cs"/>
          <w:b/>
          <w:bCs/>
          <w:kern w:val="0"/>
          <w:u w:val="single"/>
          <w:rtl/>
        </w:rPr>
        <w:t xml:space="preserve">) </w:t>
      </w:r>
      <w:r w:rsidRPr="0043595C">
        <w:rPr>
          <w:rFonts w:hint="cs"/>
          <w:b/>
          <w:bCs/>
          <w:kern w:val="0"/>
          <w:u w:val="single"/>
          <w:rtl/>
          <w:lang w:val="en-GB"/>
        </w:rPr>
        <w:t>وقوله تعالى</w:t>
      </w:r>
      <w:r w:rsidRPr="0043595C">
        <w:rPr>
          <w:rFonts w:hint="cs"/>
          <w:kern w:val="0"/>
          <w:rtl/>
          <w:lang w:val="en-GB"/>
        </w:rPr>
        <w:t xml:space="preserve">: </w:t>
      </w:r>
      <w:r w:rsidRPr="0043595C">
        <w:rPr>
          <w:rFonts w:hint="cs"/>
          <w:kern w:val="0"/>
          <w:rtl/>
          <w:lang w:bidi="ar-IQ"/>
        </w:rPr>
        <w:t xml:space="preserve">{تَتَجَافَى جُنُوبُهُمْ عَنِ الْمَضَاجِعِ يَدْعُونَ رَبَّهُمْ خَوْفًا وَطَمَعًا وَمِمَّا رَزَقْنَاهُمْ يُنْفِقُونَ} [السجدة: 16]، </w:t>
      </w:r>
    </w:p>
    <w:p w14:paraId="24283E88" w14:textId="3C40FC46" w:rsidR="009A7C90" w:rsidRPr="0043595C" w:rsidRDefault="00BF7FB2" w:rsidP="00BF7FB2">
      <w:pPr>
        <w:rPr>
          <w:kern w:val="0"/>
          <w:rtl/>
        </w:rPr>
      </w:pPr>
      <w:r w:rsidRPr="0043595C">
        <w:rPr>
          <w:rFonts w:hint="cs"/>
          <w:b/>
          <w:bCs/>
          <w:kern w:val="0"/>
          <w:rtl/>
        </w:rPr>
        <w:t>(</w:t>
      </w:r>
      <w:r w:rsidRPr="0043595C">
        <w:rPr>
          <w:rFonts w:hint="cs"/>
          <w:b/>
          <w:bCs/>
          <w:kern w:val="0"/>
          <w:u w:val="single"/>
          <w:rtl/>
        </w:rPr>
        <w:t>9</w:t>
      </w:r>
      <w:r w:rsidR="006349E8" w:rsidRPr="0043595C">
        <w:rPr>
          <w:rFonts w:hint="cs"/>
          <w:b/>
          <w:bCs/>
          <w:kern w:val="0"/>
          <w:u w:val="single"/>
          <w:rtl/>
        </w:rPr>
        <w:t xml:space="preserve">) </w:t>
      </w:r>
      <w:r w:rsidRPr="0043595C">
        <w:rPr>
          <w:rFonts w:hint="cs"/>
          <w:b/>
          <w:bCs/>
          <w:kern w:val="0"/>
          <w:u w:val="single"/>
          <w:rtl/>
        </w:rPr>
        <w:t>وقوله تعالى</w:t>
      </w:r>
      <w:r w:rsidRPr="0043595C">
        <w:rPr>
          <w:rFonts w:hint="cs"/>
          <w:kern w:val="0"/>
          <w:rtl/>
          <w:lang w:val="en-GB"/>
        </w:rPr>
        <w:t xml:space="preserve">: </w:t>
      </w:r>
      <w:r w:rsidRPr="0043595C">
        <w:rPr>
          <w:rFonts w:hint="cs"/>
          <w:kern w:val="0"/>
          <w:rtl/>
        </w:rPr>
        <w:t>{الَّذِينَ يَذْكُرُونَ اللَّهَ قِيَامًا وَقُعُودًا وَعَلَى جُنُوبِهِمْ وَيَتَفَكَّرُونَ فِي خَلْقِ السَّمَاوَاتِ وَالأَرْضِ رَبَّنَا مَا خَلَقْتَ هَذَا بَاطِلًا سُبْحَانَكَ فَقِنَا عَذَابَ النَّارِ} [آل عمران: 191]،</w:t>
      </w:r>
    </w:p>
    <w:p w14:paraId="243AE1E7" w14:textId="34B35514" w:rsidR="00BF7FB2" w:rsidRPr="0043595C" w:rsidRDefault="00BF7FB2" w:rsidP="00BF7FB2">
      <w:pPr>
        <w:rPr>
          <w:kern w:val="0"/>
          <w:rtl/>
        </w:rPr>
      </w:pPr>
      <w:r w:rsidRPr="0043595C">
        <w:rPr>
          <w:rFonts w:hint="cs"/>
          <w:b/>
          <w:bCs/>
          <w:kern w:val="0"/>
          <w:u w:val="single"/>
          <w:rtl/>
        </w:rPr>
        <w:t>(10</w:t>
      </w:r>
      <w:r w:rsidR="006349E8" w:rsidRPr="0043595C">
        <w:rPr>
          <w:rFonts w:hint="cs"/>
          <w:b/>
          <w:bCs/>
          <w:kern w:val="0"/>
          <w:u w:val="single"/>
          <w:rtl/>
        </w:rPr>
        <w:t xml:space="preserve">) </w:t>
      </w:r>
      <w:r w:rsidRPr="0043595C">
        <w:rPr>
          <w:rFonts w:hint="cs"/>
          <w:b/>
          <w:bCs/>
          <w:kern w:val="0"/>
          <w:u w:val="single"/>
          <w:rtl/>
        </w:rPr>
        <w:t>وقوله تعالى</w:t>
      </w:r>
      <w:r w:rsidRPr="0043595C">
        <w:rPr>
          <w:rFonts w:hint="cs"/>
          <w:kern w:val="0"/>
          <w:rtl/>
          <w:lang w:val="en-GB"/>
        </w:rPr>
        <w:t xml:space="preserve">: </w:t>
      </w:r>
      <w:r w:rsidRPr="0043595C">
        <w:rPr>
          <w:rFonts w:hint="cs"/>
          <w:kern w:val="0"/>
          <w:rtl/>
        </w:rPr>
        <w:t>{وَالَّذِينَ آَمَنُوا وَهَاجَرُوا وَجَاهَدُوا فِي سَبِيلِ اللَّهِ وَالَّذِينَ آَوَوْا وَنَصَرُوا أُولَئِكَ هُمُ الْمُؤْمِنُونَ حَقًّا لَهُمْ مَغْفِرَةٌ وَرِزْقٌ كَرِيمٌ} [الأنفال: 74]، و</w:t>
      </w:r>
      <w:r w:rsidRPr="0043595C">
        <w:rPr>
          <w:rFonts w:hint="cs"/>
          <w:kern w:val="0"/>
          <w:rtl/>
          <w:lang w:bidi="ar-IQ"/>
        </w:rPr>
        <w:t>المراد بهذه الآيات هم المخاطبون عند نزول الوحي وهم صحابة رسول الله صلى الله عليه وسلم ورضي الله عنهم أجمعين، و</w:t>
      </w:r>
      <w:r w:rsidRPr="0043595C">
        <w:rPr>
          <w:rFonts w:hint="cs"/>
          <w:kern w:val="0"/>
          <w:rtl/>
        </w:rPr>
        <w:t xml:space="preserve">هذه بعض الآيات الدالة </w:t>
      </w:r>
      <w:r w:rsidRPr="0043595C">
        <w:rPr>
          <w:rFonts w:hint="cs"/>
          <w:kern w:val="0"/>
          <w:rtl/>
        </w:rPr>
        <w:lastRenderedPageBreak/>
        <w:t xml:space="preserve">على عدالة الصحابة في القرآن الكريم ولولا الإطالة سردت أكثر من مائة آية تدل على عدالتهم وفضلهم، </w:t>
      </w:r>
    </w:p>
    <w:p w14:paraId="1785E8AC" w14:textId="2CC8D4F0" w:rsidR="009A7C90" w:rsidRPr="0043595C" w:rsidRDefault="00BF7FB2" w:rsidP="00BF7FB2">
      <w:pPr>
        <w:rPr>
          <w:b/>
          <w:bCs/>
          <w:kern w:val="0"/>
          <w:rtl/>
        </w:rPr>
      </w:pPr>
      <w:r w:rsidRPr="0043595C">
        <w:rPr>
          <w:rFonts w:hint="cs"/>
          <w:b/>
          <w:bCs/>
          <w:kern w:val="0"/>
          <w:sz w:val="36"/>
          <w:szCs w:val="36"/>
          <w:highlight w:val="yellow"/>
          <w:u w:val="single"/>
          <w:rtl/>
        </w:rPr>
        <w:t>[المفتاح ا</w:t>
      </w:r>
      <w:r w:rsidR="00BD0809" w:rsidRPr="0043595C">
        <w:rPr>
          <w:rFonts w:hint="cs"/>
          <w:b/>
          <w:bCs/>
          <w:kern w:val="0"/>
          <w:sz w:val="36"/>
          <w:szCs w:val="36"/>
          <w:highlight w:val="yellow"/>
          <w:u w:val="single"/>
          <w:rtl/>
        </w:rPr>
        <w:t>لثالث</w:t>
      </w:r>
      <w:r w:rsidRPr="0043595C">
        <w:rPr>
          <w:rFonts w:hint="cs"/>
          <w:b/>
          <w:bCs/>
          <w:kern w:val="0"/>
          <w:sz w:val="36"/>
          <w:szCs w:val="36"/>
          <w:highlight w:val="yellow"/>
          <w:u w:val="single"/>
          <w:rtl/>
        </w:rPr>
        <w:t>]:</w:t>
      </w:r>
      <w:r w:rsidRPr="0043595C">
        <w:rPr>
          <w:rFonts w:hint="cs"/>
          <w:b/>
          <w:bCs/>
          <w:kern w:val="0"/>
          <w:rtl/>
        </w:rPr>
        <w:t xml:space="preserve"> </w:t>
      </w:r>
      <w:r w:rsidRPr="0043595C">
        <w:rPr>
          <w:rFonts w:hint="cs"/>
          <w:b/>
          <w:bCs/>
          <w:kern w:val="0"/>
          <w:u w:val="single"/>
          <w:rtl/>
        </w:rPr>
        <w:t>أدلة عدالة الصحابة من السنة المطهرة: في أحاديث كثيرة اخترت منها عشرة:</w:t>
      </w:r>
      <w:r w:rsidRPr="0043595C">
        <w:rPr>
          <w:rFonts w:hint="cs"/>
          <w:b/>
          <w:bCs/>
          <w:kern w:val="0"/>
          <w:rtl/>
        </w:rPr>
        <w:t xml:space="preserve"> </w:t>
      </w:r>
    </w:p>
    <w:p w14:paraId="1E2D4245" w14:textId="4E451EE0" w:rsidR="009A7C90" w:rsidRPr="0043595C" w:rsidRDefault="00BF7FB2" w:rsidP="00BF7FB2">
      <w:pPr>
        <w:rPr>
          <w:kern w:val="0"/>
          <w:rtl/>
        </w:rPr>
      </w:pPr>
      <w:r w:rsidRPr="0043595C">
        <w:rPr>
          <w:rFonts w:hint="cs"/>
          <w:b/>
          <w:bCs/>
          <w:kern w:val="0"/>
          <w:rtl/>
        </w:rPr>
        <w:t>(1</w:t>
      </w:r>
      <w:r w:rsidR="006349E8" w:rsidRPr="0043595C">
        <w:rPr>
          <w:rFonts w:hint="cs"/>
          <w:b/>
          <w:bCs/>
          <w:kern w:val="0"/>
          <w:rtl/>
        </w:rPr>
        <w:t xml:space="preserve">) </w:t>
      </w:r>
      <w:r w:rsidRPr="0043595C">
        <w:rPr>
          <w:rFonts w:hint="cs"/>
          <w:b/>
          <w:bCs/>
          <w:kern w:val="0"/>
          <w:rtl/>
        </w:rPr>
        <w:t>الحديث الأول:</w:t>
      </w:r>
      <w:r w:rsidRPr="0043595C">
        <w:rPr>
          <w:rFonts w:hint="cs"/>
          <w:kern w:val="0"/>
          <w:rtl/>
        </w:rPr>
        <w:t xml:space="preserve"> أخرج البخاري ومسلم عن أبي سعيد، قال: كان بين خالد بن الوليد وبين عبد الرحمن بن عوف شئ، فسبه خالد. فقال رسول الله صلى الله عليه وسلم: </w:t>
      </w:r>
      <w:r w:rsidR="00C05E28" w:rsidRPr="0043595C">
        <w:rPr>
          <w:rFonts w:hint="cs"/>
          <w:kern w:val="0"/>
          <w:rtl/>
        </w:rPr>
        <w:t>(</w:t>
      </w:r>
      <w:r w:rsidRPr="0043595C">
        <w:rPr>
          <w:rFonts w:hint="cs"/>
          <w:kern w:val="0"/>
          <w:rtl/>
        </w:rPr>
        <w:t>لا تسبوا أحداً من أصحابي؛ فإن أحدكم لو أنفق مثل اُحُد ذهباً ما أدرك مُد أحدِهم ولا نصِيفَه</w:t>
      </w:r>
      <w:r w:rsidR="006349E8" w:rsidRPr="0043595C">
        <w:rPr>
          <w:rFonts w:hint="cs"/>
          <w:kern w:val="0"/>
          <w:rtl/>
        </w:rPr>
        <w:t xml:space="preserve">) </w:t>
      </w:r>
      <w:r w:rsidRPr="0043595C">
        <w:rPr>
          <w:rFonts w:hint="cs"/>
          <w:kern w:val="0"/>
          <w:rtl/>
        </w:rPr>
        <w:t>[البخاري: 3673. ومسلم: 2541]، والصحابة هم – كما قال ابن حجر في الإصابة (</w:t>
      </w:r>
      <w:r w:rsidRPr="0043595C">
        <w:rPr>
          <w:rFonts w:hint="cs"/>
          <w:kern w:val="0"/>
          <w:rtl/>
          <w:lang w:bidi="ar-IQ"/>
        </w:rPr>
        <w:t>وأصح ما وقفت عليه من ذلك أن الصحابي من لقي النبي صلى الله عليه وسلم مؤمناً به ومات على الإسلام فيدخل فيمن لقيه من طالت مجالسته أو قصرت ومن روى عنه أو لم يرو عنه ومن غزا معه أو لم يغز معه ومن رآه ولو لم يجالسه، ومن لم يره لعارض كالعمى</w:t>
      </w:r>
      <w:r w:rsidR="006349E8" w:rsidRPr="0043595C">
        <w:rPr>
          <w:rFonts w:hint="cs"/>
          <w:kern w:val="0"/>
          <w:rtl/>
          <w:lang w:bidi="ar-IQ"/>
        </w:rPr>
        <w:t xml:space="preserve">) </w:t>
      </w:r>
      <w:r w:rsidRPr="0043595C">
        <w:rPr>
          <w:rFonts w:hint="cs"/>
          <w:kern w:val="0"/>
          <w:rtl/>
          <w:lang w:bidi="ar-IQ"/>
        </w:rPr>
        <w:t xml:space="preserve">[الإصابة في تمييز الصحابة لابن حجر: 1/7]، فكل </w:t>
      </w:r>
      <w:r w:rsidRPr="0043595C">
        <w:rPr>
          <w:rFonts w:hint="cs"/>
          <w:kern w:val="0"/>
          <w:rtl/>
        </w:rPr>
        <w:t xml:space="preserve">من صحب النبي صلى الله عليه وسلم سنة أو شهراً أو يوماً أو رآه مؤمناً به، فهو من أصحابه، له من الصحبة بقدر ذلك، فإن قيل: فلِمَ نَهى خالداً عن أن يسب أصحابه إذا كان هو من أصحابه أيضاً؟ قلنا: لأن عبد الرحمن بن عوف ونظراءه من السابقين الأولين، الذين صحبوه في وقت كان خالد يعاديه فيه، وكل من جاء من المسلمين بعد ذلك إلى قيام الساعة مخاطب بالحديث في حق الصحابة رضي الله عنهم </w:t>
      </w:r>
      <w:r w:rsidR="00C05E28" w:rsidRPr="0043595C">
        <w:rPr>
          <w:rFonts w:hint="cs"/>
          <w:kern w:val="0"/>
          <w:rtl/>
        </w:rPr>
        <w:t>(</w:t>
      </w:r>
      <w:r w:rsidRPr="0043595C">
        <w:rPr>
          <w:rFonts w:hint="cs"/>
          <w:kern w:val="0"/>
          <w:rtl/>
        </w:rPr>
        <w:t>فإن أحدكم لو أنفق مثل اُحُد ذهباً ما أدرك مُد أحدِهم ولا نصِيفَه</w:t>
      </w:r>
      <w:r w:rsidR="006349E8" w:rsidRPr="0043595C">
        <w:rPr>
          <w:rFonts w:hint="cs"/>
          <w:kern w:val="0"/>
          <w:rtl/>
        </w:rPr>
        <w:t>)</w:t>
      </w:r>
      <w:r w:rsidR="002D3F1A" w:rsidRPr="0043595C">
        <w:rPr>
          <w:rFonts w:hint="cs"/>
          <w:kern w:val="0"/>
          <w:rtl/>
        </w:rPr>
        <w:t>،</w:t>
      </w:r>
      <w:r w:rsidRPr="0043595C">
        <w:rPr>
          <w:rFonts w:hint="cs"/>
          <w:kern w:val="0"/>
          <w:rtl/>
        </w:rPr>
        <w:t xml:space="preserve"> </w:t>
      </w:r>
    </w:p>
    <w:p w14:paraId="38EB66E6" w14:textId="39BD819D" w:rsidR="009A7C90" w:rsidRPr="0043595C" w:rsidRDefault="00BF7FB2" w:rsidP="00BF7FB2">
      <w:pPr>
        <w:rPr>
          <w:kern w:val="0"/>
          <w:rtl/>
        </w:rPr>
      </w:pPr>
      <w:r w:rsidRPr="0043595C">
        <w:rPr>
          <w:rFonts w:hint="cs"/>
          <w:b/>
          <w:bCs/>
          <w:kern w:val="0"/>
          <w:rtl/>
        </w:rPr>
        <w:t>(2</w:t>
      </w:r>
      <w:r w:rsidR="006349E8" w:rsidRPr="0043595C">
        <w:rPr>
          <w:rFonts w:hint="cs"/>
          <w:b/>
          <w:bCs/>
          <w:kern w:val="0"/>
          <w:rtl/>
        </w:rPr>
        <w:t xml:space="preserve">) </w:t>
      </w:r>
      <w:r w:rsidRPr="0043595C">
        <w:rPr>
          <w:rFonts w:hint="cs"/>
          <w:b/>
          <w:bCs/>
          <w:kern w:val="0"/>
          <w:rtl/>
        </w:rPr>
        <w:t>الحديث الثاني:</w:t>
      </w:r>
      <w:r w:rsidRPr="0043595C">
        <w:rPr>
          <w:rFonts w:hint="cs"/>
          <w:kern w:val="0"/>
          <w:rtl/>
        </w:rPr>
        <w:t xml:space="preserve"> قوله صلى الله عليه وسلم لعمر: </w:t>
      </w:r>
      <w:r w:rsidR="00C05E28" w:rsidRPr="0043595C">
        <w:rPr>
          <w:rFonts w:hint="cs"/>
          <w:kern w:val="0"/>
          <w:rtl/>
        </w:rPr>
        <w:t>(</w:t>
      </w:r>
      <w:r w:rsidRPr="0043595C">
        <w:rPr>
          <w:rFonts w:hint="cs"/>
          <w:kern w:val="0"/>
          <w:rtl/>
        </w:rPr>
        <w:t>وما يدريك، لعل الله اطلع على</w:t>
      </w:r>
      <w:r w:rsidR="00C04A3D" w:rsidRPr="0043595C">
        <w:rPr>
          <w:rFonts w:hint="cs"/>
          <w:kern w:val="0"/>
          <w:rtl/>
        </w:rPr>
        <w:t xml:space="preserve"> أهل </w:t>
      </w:r>
      <w:r w:rsidRPr="0043595C">
        <w:rPr>
          <w:rFonts w:hint="cs"/>
          <w:kern w:val="0"/>
          <w:rtl/>
        </w:rPr>
        <w:t>بدر، فقال: اعملوا ما شئتم فقد غفرت لكم</w:t>
      </w:r>
      <w:r w:rsidR="006349E8" w:rsidRPr="0043595C">
        <w:rPr>
          <w:rFonts w:hint="cs"/>
          <w:kern w:val="0"/>
          <w:rtl/>
        </w:rPr>
        <w:t xml:space="preserve">) </w:t>
      </w:r>
      <w:r w:rsidRPr="0043595C">
        <w:rPr>
          <w:rFonts w:hint="cs"/>
          <w:kern w:val="0"/>
          <w:rtl/>
        </w:rPr>
        <w:t>[البخاري: 3983، ومسلم: 2494]، والمعنى أن</w:t>
      </w:r>
      <w:r w:rsidR="00C04A3D" w:rsidRPr="0043595C">
        <w:rPr>
          <w:rFonts w:hint="cs"/>
          <w:kern w:val="0"/>
          <w:rtl/>
        </w:rPr>
        <w:t xml:space="preserve"> أهل </w:t>
      </w:r>
      <w:r w:rsidRPr="0043595C">
        <w:rPr>
          <w:rFonts w:hint="cs"/>
          <w:kern w:val="0"/>
          <w:rtl/>
        </w:rPr>
        <w:t>بدر جميعهم حازوا الرضوان الأبدي فلا يؤاخذون على معصية بعدها أبدا، والمعنى أن أعمالهم السيئة تقع مغفورة، فكأنها لم تقع، وهذا الخطاب لقوم قد علم الله سبحانه أنهم لا يفارقون دينهم، بل يموتون على الإسلام،</w:t>
      </w:r>
    </w:p>
    <w:p w14:paraId="063D4B2A" w14:textId="5B61A3E6" w:rsidR="009A7C90" w:rsidRPr="0043595C" w:rsidRDefault="00BF7FB2" w:rsidP="00BF7FB2">
      <w:pPr>
        <w:rPr>
          <w:kern w:val="0"/>
          <w:rtl/>
        </w:rPr>
      </w:pPr>
      <w:r w:rsidRPr="0043595C">
        <w:rPr>
          <w:rFonts w:hint="cs"/>
          <w:b/>
          <w:bCs/>
          <w:kern w:val="0"/>
          <w:rtl/>
        </w:rPr>
        <w:t>(3</w:t>
      </w:r>
      <w:r w:rsidR="006349E8" w:rsidRPr="0043595C">
        <w:rPr>
          <w:rFonts w:hint="cs"/>
          <w:b/>
          <w:bCs/>
          <w:kern w:val="0"/>
          <w:rtl/>
        </w:rPr>
        <w:t xml:space="preserve">) </w:t>
      </w:r>
      <w:r w:rsidRPr="0043595C">
        <w:rPr>
          <w:rFonts w:hint="cs"/>
          <w:b/>
          <w:bCs/>
          <w:kern w:val="0"/>
          <w:rtl/>
        </w:rPr>
        <w:t>والحديث الثالث:</w:t>
      </w:r>
      <w:r w:rsidRPr="0043595C">
        <w:rPr>
          <w:rFonts w:hint="cs"/>
          <w:kern w:val="0"/>
          <w:rtl/>
        </w:rPr>
        <w:t xml:space="preserve"> عن عمران بن الحصين رضي الله عنه، قال: قال رسول الله صلى الله عليه وسلم: </w:t>
      </w:r>
      <w:r w:rsidR="00C05E28" w:rsidRPr="0043595C">
        <w:rPr>
          <w:rFonts w:hint="cs"/>
          <w:kern w:val="0"/>
          <w:rtl/>
        </w:rPr>
        <w:t>(</w:t>
      </w:r>
      <w:r w:rsidRPr="0043595C">
        <w:rPr>
          <w:rFonts w:hint="cs"/>
          <w:kern w:val="0"/>
          <w:rtl/>
        </w:rPr>
        <w:t>خير أمتي قرني ثم الذين يلونهم، ثم الذيم يلونهم</w:t>
      </w:r>
      <w:proofErr w:type="gramStart"/>
      <w:r w:rsidR="006349E8" w:rsidRPr="0043595C">
        <w:rPr>
          <w:rFonts w:hint="cs"/>
          <w:kern w:val="0"/>
          <w:rtl/>
        </w:rPr>
        <w:t xml:space="preserve">) </w:t>
      </w:r>
      <w:r w:rsidRPr="0043595C">
        <w:rPr>
          <w:rFonts w:hint="cs"/>
          <w:kern w:val="0"/>
          <w:rtl/>
        </w:rPr>
        <w:t>.</w:t>
      </w:r>
      <w:proofErr w:type="gramEnd"/>
      <w:r w:rsidRPr="0043595C">
        <w:rPr>
          <w:rFonts w:hint="cs"/>
          <w:kern w:val="0"/>
          <w:rtl/>
        </w:rPr>
        <w:t xml:space="preserve"> قال عمران: </w:t>
      </w:r>
      <w:r w:rsidR="00C05E28" w:rsidRPr="0043595C">
        <w:rPr>
          <w:rFonts w:hint="cs"/>
          <w:kern w:val="0"/>
          <w:rtl/>
        </w:rPr>
        <w:t>(</w:t>
      </w:r>
      <w:r w:rsidRPr="0043595C">
        <w:rPr>
          <w:rFonts w:hint="cs"/>
          <w:kern w:val="0"/>
          <w:rtl/>
        </w:rPr>
        <w:t>فلا أدري؛ أذكر بعد قرنه قرنين أو ثلاثاً</w:t>
      </w:r>
      <w:r w:rsidR="006349E8" w:rsidRPr="0043595C">
        <w:rPr>
          <w:rFonts w:hint="cs"/>
          <w:kern w:val="0"/>
          <w:rtl/>
        </w:rPr>
        <w:t xml:space="preserve">) </w:t>
      </w:r>
      <w:r w:rsidRPr="0043595C">
        <w:rPr>
          <w:rFonts w:hint="cs"/>
          <w:kern w:val="0"/>
          <w:rtl/>
        </w:rPr>
        <w:t>[البخاري: (3650</w:t>
      </w:r>
      <w:r w:rsidR="006349E8" w:rsidRPr="0043595C">
        <w:rPr>
          <w:rFonts w:hint="cs"/>
          <w:kern w:val="0"/>
          <w:rtl/>
        </w:rPr>
        <w:t xml:space="preserve">) </w:t>
      </w:r>
      <w:r w:rsidRPr="0043595C">
        <w:rPr>
          <w:rFonts w:hint="cs"/>
          <w:kern w:val="0"/>
          <w:rtl/>
        </w:rPr>
        <w:t>ومسلم: (2535</w:t>
      </w:r>
      <w:r w:rsidR="006349E8" w:rsidRPr="0043595C">
        <w:rPr>
          <w:rFonts w:hint="cs"/>
          <w:kern w:val="0"/>
          <w:rtl/>
        </w:rPr>
        <w:t>)</w:t>
      </w:r>
      <w:r w:rsidR="00401FA2" w:rsidRPr="0043595C">
        <w:rPr>
          <w:rFonts w:hint="cs"/>
          <w:kern w:val="0"/>
          <w:rtl/>
        </w:rPr>
        <w:t>]</w:t>
      </w:r>
      <w:r w:rsidRPr="0043595C">
        <w:rPr>
          <w:rFonts w:hint="cs"/>
          <w:kern w:val="0"/>
          <w:rtl/>
        </w:rPr>
        <w:t>، فالصحابة هم خير</w:t>
      </w:r>
      <w:r w:rsidR="00C04A3D" w:rsidRPr="0043595C">
        <w:rPr>
          <w:rFonts w:hint="cs"/>
          <w:kern w:val="0"/>
          <w:rtl/>
        </w:rPr>
        <w:t xml:space="preserve"> أهل </w:t>
      </w:r>
      <w:r w:rsidRPr="0043595C">
        <w:rPr>
          <w:rFonts w:hint="cs"/>
          <w:kern w:val="0"/>
          <w:rtl/>
        </w:rPr>
        <w:t xml:space="preserve">الإسلام بنص الحديث، ثم من بعدهم التابعين للصحابة ثم تابعي التابعين للصحابة رضي الله عنهم، </w:t>
      </w:r>
    </w:p>
    <w:p w14:paraId="5C0340D5" w14:textId="25E6DE49" w:rsidR="009A7C90" w:rsidRPr="0043595C" w:rsidRDefault="00BF7FB2" w:rsidP="00BF7FB2">
      <w:pPr>
        <w:rPr>
          <w:kern w:val="0"/>
          <w:rtl/>
          <w:lang w:bidi="ar-IQ"/>
        </w:rPr>
      </w:pPr>
      <w:r w:rsidRPr="0043595C">
        <w:rPr>
          <w:rFonts w:hint="cs"/>
          <w:b/>
          <w:bCs/>
          <w:kern w:val="0"/>
          <w:rtl/>
        </w:rPr>
        <w:lastRenderedPageBreak/>
        <w:t>(4</w:t>
      </w:r>
      <w:r w:rsidR="006349E8" w:rsidRPr="0043595C">
        <w:rPr>
          <w:rFonts w:hint="cs"/>
          <w:b/>
          <w:bCs/>
          <w:kern w:val="0"/>
          <w:rtl/>
        </w:rPr>
        <w:t xml:space="preserve">) </w:t>
      </w:r>
      <w:r w:rsidRPr="0043595C">
        <w:rPr>
          <w:rFonts w:hint="cs"/>
          <w:b/>
          <w:bCs/>
          <w:kern w:val="0"/>
          <w:rtl/>
        </w:rPr>
        <w:t>والحديث الرابع:</w:t>
      </w:r>
      <w:r w:rsidRPr="0043595C">
        <w:rPr>
          <w:rFonts w:hint="cs"/>
          <w:kern w:val="0"/>
          <w:rtl/>
        </w:rPr>
        <w:t xml:space="preserve"> عن </w:t>
      </w:r>
      <w:r w:rsidRPr="0043595C">
        <w:rPr>
          <w:rFonts w:hint="cs"/>
          <w:kern w:val="0"/>
          <w:rtl/>
          <w:lang w:bidi="ar-IQ"/>
        </w:rPr>
        <w:t xml:space="preserve">عبدالله بن مسعود رضي الله عنه أن النبي صلى الله عليه وسلم قال: </w:t>
      </w:r>
      <w:r w:rsidR="00C05E28" w:rsidRPr="0043595C">
        <w:rPr>
          <w:rFonts w:hint="cs"/>
          <w:kern w:val="0"/>
          <w:rtl/>
          <w:lang w:bidi="ar-IQ"/>
        </w:rPr>
        <w:t>(</w:t>
      </w:r>
      <w:r w:rsidRPr="0043595C">
        <w:rPr>
          <w:rFonts w:hint="cs"/>
          <w:kern w:val="0"/>
          <w:rtl/>
          <w:lang w:bidi="ar-IQ"/>
        </w:rPr>
        <w:t>خير الناس قرني ثم الذين يلونهم ثم يجيء قوم تسبق شهادة أحدهم يمينه ويمينه شهادته</w:t>
      </w:r>
      <w:r w:rsidR="006349E8" w:rsidRPr="0043595C">
        <w:rPr>
          <w:rFonts w:hint="cs"/>
          <w:kern w:val="0"/>
          <w:rtl/>
          <w:lang w:bidi="ar-IQ"/>
        </w:rPr>
        <w:t xml:space="preserve">) </w:t>
      </w:r>
      <w:r w:rsidRPr="0043595C">
        <w:rPr>
          <w:rFonts w:hint="cs"/>
          <w:kern w:val="0"/>
          <w:rtl/>
          <w:lang w:bidi="ar-IQ"/>
        </w:rPr>
        <w:t>[البخاري (2652</w:t>
      </w:r>
      <w:r w:rsidR="006349E8" w:rsidRPr="0043595C">
        <w:rPr>
          <w:rFonts w:hint="cs"/>
          <w:kern w:val="0"/>
          <w:rtl/>
          <w:lang w:bidi="ar-IQ"/>
        </w:rPr>
        <w:t>)</w:t>
      </w:r>
      <w:r w:rsidR="002D3F1A" w:rsidRPr="0043595C">
        <w:rPr>
          <w:rFonts w:hint="cs"/>
          <w:kern w:val="0"/>
          <w:rtl/>
          <w:lang w:bidi="ar-IQ"/>
        </w:rPr>
        <w:t>،</w:t>
      </w:r>
      <w:r w:rsidRPr="0043595C">
        <w:rPr>
          <w:rFonts w:hint="cs"/>
          <w:kern w:val="0"/>
          <w:rtl/>
          <w:lang w:bidi="ar-IQ"/>
        </w:rPr>
        <w:t xml:space="preserve"> </w:t>
      </w:r>
      <w:proofErr w:type="gramStart"/>
      <w:r w:rsidRPr="0043595C">
        <w:rPr>
          <w:rFonts w:hint="cs"/>
          <w:kern w:val="0"/>
          <w:rtl/>
          <w:lang w:bidi="ar-IQ"/>
        </w:rPr>
        <w:t>ومسلم</w:t>
      </w:r>
      <w:r w:rsidRPr="0043595C">
        <w:rPr>
          <w:kern w:val="0"/>
          <w:lang w:bidi="ar-IQ"/>
        </w:rPr>
        <w:t>(</w:t>
      </w:r>
      <w:proofErr w:type="gramEnd"/>
      <w:r w:rsidRPr="0043595C">
        <w:rPr>
          <w:kern w:val="0"/>
          <w:lang w:bidi="ar-IQ"/>
        </w:rPr>
        <w:t>2533</w:t>
      </w:r>
      <w:r w:rsidR="006349E8" w:rsidRPr="0043595C">
        <w:rPr>
          <w:kern w:val="0"/>
          <w:rtl/>
          <w:lang w:bidi="ar-IQ"/>
        </w:rPr>
        <w:t>)</w:t>
      </w:r>
      <w:r w:rsidR="00401FA2" w:rsidRPr="0043595C">
        <w:rPr>
          <w:kern w:val="0"/>
          <w:rtl/>
          <w:lang w:bidi="ar-IQ"/>
        </w:rPr>
        <w:t>]</w:t>
      </w:r>
      <w:r w:rsidRPr="0043595C">
        <w:rPr>
          <w:rFonts w:hint="cs"/>
          <w:kern w:val="0"/>
          <w:rtl/>
          <w:lang w:bidi="ar-IQ"/>
        </w:rPr>
        <w:t>، فخير أمة أخرجت الناس هي أمة الإسلام وخير هذه الأمة هم الصحابة ولذلك قال</w:t>
      </w:r>
      <w:r w:rsidR="00C04A3D" w:rsidRPr="0043595C">
        <w:rPr>
          <w:rFonts w:hint="cs"/>
          <w:kern w:val="0"/>
          <w:rtl/>
          <w:lang w:bidi="ar-IQ"/>
        </w:rPr>
        <w:t xml:space="preserve"> أهل </w:t>
      </w:r>
      <w:r w:rsidRPr="0043595C">
        <w:rPr>
          <w:rFonts w:hint="cs"/>
          <w:kern w:val="0"/>
          <w:rtl/>
          <w:lang w:bidi="ar-IQ"/>
        </w:rPr>
        <w:t>العلم: خير الناس بعد الأنبياء والمرسلين هم أصحاب النبي صلى الله عليه وسلم للجمع بين آية {</w:t>
      </w:r>
      <w:r w:rsidRPr="0043595C">
        <w:rPr>
          <w:rFonts w:hint="cs"/>
          <w:kern w:val="0"/>
          <w:rtl/>
        </w:rPr>
        <w:t xml:space="preserve">كُنْتُمْ خَيْرَ أُمَّةٍ أُخْرِجَتْ لِلنَّاسِ} [آل عمران: 10]، والحديث </w:t>
      </w:r>
      <w:r w:rsidR="00C05E28" w:rsidRPr="0043595C">
        <w:rPr>
          <w:rFonts w:hint="cs"/>
          <w:kern w:val="0"/>
          <w:rtl/>
        </w:rPr>
        <w:t>(</w:t>
      </w:r>
      <w:r w:rsidRPr="0043595C">
        <w:rPr>
          <w:rFonts w:hint="cs"/>
          <w:kern w:val="0"/>
          <w:rtl/>
        </w:rPr>
        <w:t>خير أمتي قرني</w:t>
      </w:r>
      <w:r w:rsidR="006349E8" w:rsidRPr="0043595C">
        <w:rPr>
          <w:rFonts w:hint="cs"/>
          <w:kern w:val="0"/>
          <w:rtl/>
        </w:rPr>
        <w:t>):</w:t>
      </w:r>
      <w:r w:rsidRPr="0043595C">
        <w:rPr>
          <w:rFonts w:hint="cs"/>
          <w:kern w:val="0"/>
          <w:rtl/>
        </w:rPr>
        <w:t xml:space="preserve"> والحديث </w:t>
      </w:r>
      <w:r w:rsidR="00C05E28" w:rsidRPr="0043595C">
        <w:rPr>
          <w:rFonts w:hint="cs"/>
          <w:kern w:val="0"/>
          <w:rtl/>
        </w:rPr>
        <w:t>(</w:t>
      </w:r>
      <w:r w:rsidRPr="0043595C">
        <w:rPr>
          <w:rFonts w:hint="cs"/>
          <w:kern w:val="0"/>
          <w:rtl/>
          <w:lang w:bidi="ar-IQ"/>
        </w:rPr>
        <w:t>خير الناس قرني</w:t>
      </w:r>
      <w:r w:rsidR="006349E8" w:rsidRPr="0043595C">
        <w:rPr>
          <w:rFonts w:hint="cs"/>
          <w:kern w:val="0"/>
          <w:rtl/>
          <w:lang w:bidi="ar-IQ"/>
        </w:rPr>
        <w:t>)</w:t>
      </w:r>
      <w:r w:rsidR="002D3F1A" w:rsidRPr="0043595C">
        <w:rPr>
          <w:rFonts w:hint="cs"/>
          <w:kern w:val="0"/>
          <w:rtl/>
          <w:lang w:bidi="ar-IQ"/>
        </w:rPr>
        <w:t>،</w:t>
      </w:r>
      <w:r w:rsidRPr="0043595C">
        <w:rPr>
          <w:rFonts w:hint="cs"/>
          <w:kern w:val="0"/>
          <w:rtl/>
          <w:lang w:bidi="ar-IQ"/>
        </w:rPr>
        <w:t xml:space="preserve"> </w:t>
      </w:r>
    </w:p>
    <w:p w14:paraId="07216777" w14:textId="5FEA34A2" w:rsidR="009A7C90" w:rsidRPr="0043595C" w:rsidRDefault="00BF7FB2" w:rsidP="00BF7FB2">
      <w:pPr>
        <w:rPr>
          <w:kern w:val="0"/>
          <w:rtl/>
        </w:rPr>
      </w:pPr>
      <w:r w:rsidRPr="0043595C">
        <w:rPr>
          <w:rFonts w:hint="cs"/>
          <w:b/>
          <w:bCs/>
          <w:kern w:val="0"/>
          <w:rtl/>
        </w:rPr>
        <w:t>(5</w:t>
      </w:r>
      <w:r w:rsidR="006349E8" w:rsidRPr="0043595C">
        <w:rPr>
          <w:rFonts w:hint="cs"/>
          <w:b/>
          <w:bCs/>
          <w:kern w:val="0"/>
          <w:rtl/>
        </w:rPr>
        <w:t xml:space="preserve">) </w:t>
      </w:r>
      <w:r w:rsidRPr="0043595C">
        <w:rPr>
          <w:rFonts w:hint="cs"/>
          <w:b/>
          <w:bCs/>
          <w:kern w:val="0"/>
          <w:rtl/>
        </w:rPr>
        <w:t xml:space="preserve">والحديث الخامس: </w:t>
      </w:r>
      <w:r w:rsidRPr="0043595C">
        <w:rPr>
          <w:rFonts w:hint="cs"/>
          <w:kern w:val="0"/>
          <w:rtl/>
        </w:rPr>
        <w:t>عن أبي موسى الأشعري، أن رسول الله صلى الله عليه وسلم قال: </w:t>
      </w:r>
      <w:r w:rsidR="00C05E28" w:rsidRPr="0043595C">
        <w:rPr>
          <w:rFonts w:hint="cs"/>
          <w:kern w:val="0"/>
          <w:rtl/>
        </w:rPr>
        <w:t>(</w:t>
      </w:r>
      <w:r w:rsidRPr="0043595C">
        <w:rPr>
          <w:rFonts w:hint="cs"/>
          <w:kern w:val="0"/>
          <w:rtl/>
        </w:rPr>
        <w:t>النجوم أمَنةٌ للسماء، فإذا ذهبت النجوم أتى</w:t>
      </w:r>
      <w:r w:rsidR="00C04A3D" w:rsidRPr="0043595C">
        <w:rPr>
          <w:rFonts w:hint="cs"/>
          <w:kern w:val="0"/>
          <w:rtl/>
        </w:rPr>
        <w:t xml:space="preserve"> أهل </w:t>
      </w:r>
      <w:r w:rsidRPr="0043595C">
        <w:rPr>
          <w:rFonts w:hint="cs"/>
          <w:kern w:val="0"/>
          <w:rtl/>
        </w:rPr>
        <w:t>السماء ما يوعدون، وأنا أمَنَةٌ لأصحابي، فإذا ذهبت أنا أتى أصحابي ما يُوعَدُون، وأصحابي أمَنَةٌ لأمتي، فإذا ذهب أصحابي أتى أمتي ما يُوعَدُون</w:t>
      </w:r>
      <w:r w:rsidR="006349E8" w:rsidRPr="0043595C">
        <w:rPr>
          <w:rFonts w:hint="cs"/>
          <w:kern w:val="0"/>
          <w:rtl/>
        </w:rPr>
        <w:t xml:space="preserve">) </w:t>
      </w:r>
      <w:r w:rsidRPr="0043595C">
        <w:rPr>
          <w:rFonts w:hint="cs"/>
          <w:kern w:val="0"/>
          <w:rtl/>
        </w:rPr>
        <w:t>[صحيح مسلم: (2531</w:t>
      </w:r>
      <w:r w:rsidR="006349E8" w:rsidRPr="0043595C">
        <w:rPr>
          <w:rFonts w:hint="cs"/>
          <w:kern w:val="0"/>
          <w:rtl/>
        </w:rPr>
        <w:t>)</w:t>
      </w:r>
      <w:r w:rsidR="00401FA2" w:rsidRPr="0043595C">
        <w:rPr>
          <w:rFonts w:hint="cs"/>
          <w:kern w:val="0"/>
          <w:rtl/>
        </w:rPr>
        <w:t>]</w:t>
      </w:r>
      <w:r w:rsidRPr="0043595C">
        <w:rPr>
          <w:rFonts w:hint="cs"/>
          <w:kern w:val="0"/>
          <w:rtl/>
        </w:rPr>
        <w:t xml:space="preserve">، والأمنة هي الأمان فوجود </w:t>
      </w:r>
      <w:proofErr w:type="gramStart"/>
      <w:r w:rsidRPr="0043595C">
        <w:rPr>
          <w:rFonts w:hint="cs"/>
          <w:kern w:val="0"/>
          <w:rtl/>
        </w:rPr>
        <w:t>احد</w:t>
      </w:r>
      <w:proofErr w:type="gramEnd"/>
      <w:r w:rsidRPr="0043595C">
        <w:rPr>
          <w:rFonts w:hint="cs"/>
          <w:kern w:val="0"/>
          <w:rtl/>
        </w:rPr>
        <w:t xml:space="preserve"> هؤلاء الصحابة أمان للأمة جميعها، </w:t>
      </w:r>
    </w:p>
    <w:p w14:paraId="176C872C" w14:textId="19A1BF54" w:rsidR="009A7C90" w:rsidRPr="0043595C" w:rsidRDefault="00BF7FB2" w:rsidP="00BF7FB2">
      <w:pPr>
        <w:rPr>
          <w:kern w:val="0"/>
          <w:rtl/>
        </w:rPr>
      </w:pPr>
      <w:r w:rsidRPr="0043595C">
        <w:rPr>
          <w:rFonts w:hint="cs"/>
          <w:b/>
          <w:bCs/>
          <w:kern w:val="0"/>
          <w:rtl/>
        </w:rPr>
        <w:t>(6</w:t>
      </w:r>
      <w:r w:rsidR="006349E8" w:rsidRPr="0043595C">
        <w:rPr>
          <w:rFonts w:hint="cs"/>
          <w:b/>
          <w:bCs/>
          <w:kern w:val="0"/>
          <w:rtl/>
        </w:rPr>
        <w:t xml:space="preserve">) </w:t>
      </w:r>
      <w:r w:rsidRPr="0043595C">
        <w:rPr>
          <w:rFonts w:hint="cs"/>
          <w:b/>
          <w:bCs/>
          <w:kern w:val="0"/>
          <w:rtl/>
        </w:rPr>
        <w:t xml:space="preserve">والحديث السادس: </w:t>
      </w:r>
      <w:r w:rsidRPr="0043595C">
        <w:rPr>
          <w:rFonts w:hint="cs"/>
          <w:kern w:val="0"/>
          <w:rtl/>
        </w:rPr>
        <w:t>عن واثلة يرفعه: </w:t>
      </w:r>
      <w:r w:rsidR="00C05E28" w:rsidRPr="0043595C">
        <w:rPr>
          <w:rFonts w:hint="cs"/>
          <w:kern w:val="0"/>
          <w:rtl/>
        </w:rPr>
        <w:t>(</w:t>
      </w:r>
      <w:r w:rsidRPr="0043595C">
        <w:rPr>
          <w:rFonts w:hint="cs"/>
          <w:kern w:val="0"/>
          <w:rtl/>
        </w:rPr>
        <w:t>لا تزالون بخير ما دام فيكم من رآني وصحبني، والله لا تزالون بخير ما دام فيكم من رأي من رآني وصاحبني</w:t>
      </w:r>
      <w:r w:rsidR="006349E8" w:rsidRPr="0043595C">
        <w:rPr>
          <w:rFonts w:hint="cs"/>
          <w:kern w:val="0"/>
          <w:rtl/>
        </w:rPr>
        <w:t xml:space="preserve">) </w:t>
      </w:r>
      <w:r w:rsidRPr="0043595C">
        <w:rPr>
          <w:rFonts w:hint="cs"/>
          <w:kern w:val="0"/>
          <w:rtl/>
        </w:rPr>
        <w:t xml:space="preserve">(رواه ابن أبي شيبة 12/178، وابن أبي عاصم: 2/630. في السنة ومن طريق المصنف، ورواه الطبراني في الكبير 22/85. وعنه أبو النعيم في معرفة الصحابة 1/133، وقد حسنه الحافظ في الفتح 7/5، وقال الهيثم في الجمع 10/20: رواه الطبراني من طرق رجال أحدها رجال الصحيح]، </w:t>
      </w:r>
    </w:p>
    <w:p w14:paraId="0C7CAF06" w14:textId="4973EC3F" w:rsidR="009A7C90" w:rsidRPr="0043595C" w:rsidRDefault="00BF7FB2" w:rsidP="00BF7FB2">
      <w:pPr>
        <w:rPr>
          <w:kern w:val="0"/>
          <w:rtl/>
          <w:lang w:bidi="ar-IQ"/>
        </w:rPr>
      </w:pPr>
      <w:r w:rsidRPr="0043595C">
        <w:rPr>
          <w:rFonts w:hint="cs"/>
          <w:b/>
          <w:bCs/>
          <w:kern w:val="0"/>
          <w:rtl/>
        </w:rPr>
        <w:t>(7</w:t>
      </w:r>
      <w:r w:rsidR="006349E8" w:rsidRPr="0043595C">
        <w:rPr>
          <w:rFonts w:hint="cs"/>
          <w:b/>
          <w:bCs/>
          <w:kern w:val="0"/>
          <w:rtl/>
        </w:rPr>
        <w:t xml:space="preserve">) </w:t>
      </w:r>
      <w:r w:rsidRPr="0043595C">
        <w:rPr>
          <w:rFonts w:hint="cs"/>
          <w:b/>
          <w:bCs/>
          <w:kern w:val="0"/>
          <w:rtl/>
        </w:rPr>
        <w:t>والحديث السابع:</w:t>
      </w:r>
      <w:r w:rsidRPr="0043595C">
        <w:rPr>
          <w:rFonts w:hint="cs"/>
          <w:kern w:val="0"/>
          <w:rtl/>
        </w:rPr>
        <w:t xml:space="preserve"> </w:t>
      </w:r>
      <w:r w:rsidRPr="0043595C">
        <w:rPr>
          <w:rFonts w:hint="cs"/>
          <w:kern w:val="0"/>
          <w:rtl/>
          <w:lang w:bidi="ar-IQ"/>
        </w:rPr>
        <w:t xml:space="preserve">وعن بريدة رضي الله عنه قال: قال رسول الله صلى الله عليه وسلم: </w:t>
      </w:r>
      <w:r w:rsidR="00C05E28" w:rsidRPr="0043595C">
        <w:rPr>
          <w:rFonts w:hint="cs"/>
          <w:kern w:val="0"/>
          <w:rtl/>
          <w:lang w:bidi="ar-IQ"/>
        </w:rPr>
        <w:t>(</w:t>
      </w:r>
      <w:r w:rsidRPr="0043595C">
        <w:rPr>
          <w:rFonts w:hint="cs"/>
          <w:kern w:val="0"/>
          <w:rtl/>
          <w:lang w:bidi="ar-IQ"/>
        </w:rPr>
        <w:t>ما من أحد من أصحابي يموت بأرض إلا بُعث قائداً ونوراً لهم يوم القيامة</w:t>
      </w:r>
      <w:r w:rsidR="006349E8" w:rsidRPr="0043595C">
        <w:rPr>
          <w:rFonts w:hint="cs"/>
          <w:kern w:val="0"/>
          <w:rtl/>
          <w:lang w:bidi="ar-IQ"/>
        </w:rPr>
        <w:t xml:space="preserve">) </w:t>
      </w:r>
      <w:r w:rsidRPr="0043595C">
        <w:rPr>
          <w:rFonts w:hint="cs"/>
          <w:kern w:val="0"/>
          <w:rtl/>
          <w:lang w:bidi="ar-IQ"/>
        </w:rPr>
        <w:t>[الترمذي: (</w:t>
      </w:r>
      <w:r w:rsidRPr="0043595C">
        <w:rPr>
          <w:kern w:val="0"/>
          <w:lang w:bidi="ar-IQ"/>
        </w:rPr>
        <w:t>3882</w:t>
      </w:r>
      <w:r w:rsidR="006349E8" w:rsidRPr="0043595C">
        <w:rPr>
          <w:rFonts w:hint="cs"/>
          <w:b/>
          <w:bCs/>
          <w:kern w:val="0"/>
          <w:rtl/>
        </w:rPr>
        <w:t>)</w:t>
      </w:r>
      <w:r w:rsidR="00401FA2" w:rsidRPr="0043595C">
        <w:rPr>
          <w:rFonts w:hint="cs"/>
          <w:b/>
          <w:bCs/>
          <w:kern w:val="0"/>
          <w:rtl/>
        </w:rPr>
        <w:t>]</w:t>
      </w:r>
      <w:r w:rsidRPr="0043595C">
        <w:rPr>
          <w:rFonts w:hint="cs"/>
          <w:b/>
          <w:bCs/>
          <w:kern w:val="0"/>
          <w:rtl/>
        </w:rPr>
        <w:t>،</w:t>
      </w:r>
      <w:r w:rsidRPr="0043595C">
        <w:rPr>
          <w:rFonts w:hint="cs"/>
          <w:kern w:val="0"/>
          <w:rtl/>
          <w:lang w:bidi="ar-IQ"/>
        </w:rPr>
        <w:t xml:space="preserve"> فالصحابة أئمة المسلمين فمن بعث فيهم في مكان فهو القائد والدليل للمسلمين في هذا المكان، </w:t>
      </w:r>
    </w:p>
    <w:p w14:paraId="6074B43C" w14:textId="6EB92FFF" w:rsidR="009A7C90" w:rsidRPr="0043595C" w:rsidRDefault="00BF7FB2" w:rsidP="00BF7FB2">
      <w:pPr>
        <w:rPr>
          <w:kern w:val="0"/>
          <w:rtl/>
        </w:rPr>
      </w:pPr>
      <w:r w:rsidRPr="0043595C">
        <w:rPr>
          <w:rFonts w:hint="cs"/>
          <w:b/>
          <w:bCs/>
          <w:kern w:val="0"/>
          <w:rtl/>
        </w:rPr>
        <w:t>(8</w:t>
      </w:r>
      <w:r w:rsidR="006349E8" w:rsidRPr="0043595C">
        <w:rPr>
          <w:rFonts w:hint="cs"/>
          <w:b/>
          <w:bCs/>
          <w:kern w:val="0"/>
          <w:rtl/>
        </w:rPr>
        <w:t xml:space="preserve">) </w:t>
      </w:r>
      <w:r w:rsidRPr="0043595C">
        <w:rPr>
          <w:rFonts w:hint="cs"/>
          <w:b/>
          <w:bCs/>
          <w:kern w:val="0"/>
          <w:rtl/>
        </w:rPr>
        <w:t>والحديث الثامن:</w:t>
      </w:r>
      <w:r w:rsidRPr="0043595C">
        <w:rPr>
          <w:rFonts w:hint="cs"/>
          <w:kern w:val="0"/>
          <w:rtl/>
        </w:rPr>
        <w:t xml:space="preserve"> عن انس رضي الله عنه، عن رسول الله صلى الله عليه وسلم: </w:t>
      </w:r>
      <w:r w:rsidR="00C05E28" w:rsidRPr="0043595C">
        <w:rPr>
          <w:rFonts w:hint="cs"/>
          <w:kern w:val="0"/>
          <w:rtl/>
        </w:rPr>
        <w:t>(</w:t>
      </w:r>
      <w:r w:rsidRPr="0043595C">
        <w:rPr>
          <w:rFonts w:hint="cs"/>
          <w:kern w:val="0"/>
          <w:rtl/>
        </w:rPr>
        <w:t>آية الإيمان حب الأنصار، وآية النفاق بغض الانصار</w:t>
      </w:r>
      <w:r w:rsidR="006349E8" w:rsidRPr="0043595C">
        <w:rPr>
          <w:rFonts w:hint="cs"/>
          <w:kern w:val="0"/>
          <w:rtl/>
        </w:rPr>
        <w:t xml:space="preserve">) </w:t>
      </w:r>
      <w:r w:rsidRPr="0043595C">
        <w:rPr>
          <w:rFonts w:hint="cs"/>
          <w:kern w:val="0"/>
          <w:rtl/>
        </w:rPr>
        <w:t>[البخاري (3500</w:t>
      </w:r>
      <w:r w:rsidR="006349E8" w:rsidRPr="0043595C">
        <w:rPr>
          <w:rFonts w:hint="cs"/>
          <w:kern w:val="0"/>
          <w:rtl/>
        </w:rPr>
        <w:t xml:space="preserve">) </w:t>
      </w:r>
      <w:r w:rsidRPr="0043595C">
        <w:rPr>
          <w:rFonts w:hint="cs"/>
          <w:kern w:val="0"/>
          <w:rtl/>
        </w:rPr>
        <w:t xml:space="preserve">ومسلم </w:t>
      </w:r>
      <w:r w:rsidRPr="0043595C">
        <w:rPr>
          <w:kern w:val="0"/>
        </w:rPr>
        <w:t>(109</w:t>
      </w:r>
      <w:r w:rsidR="006349E8" w:rsidRPr="0043595C">
        <w:rPr>
          <w:kern w:val="0"/>
          <w:rtl/>
        </w:rPr>
        <w:t>)</w:t>
      </w:r>
      <w:r w:rsidR="00401FA2" w:rsidRPr="0043595C">
        <w:rPr>
          <w:kern w:val="0"/>
          <w:rtl/>
        </w:rPr>
        <w:t>]</w:t>
      </w:r>
      <w:r w:rsidRPr="0043595C">
        <w:rPr>
          <w:rFonts w:hint="cs"/>
          <w:kern w:val="0"/>
          <w:rtl/>
        </w:rPr>
        <w:t>، وقال في الأنصار كذلك: </w:t>
      </w:r>
      <w:r w:rsidR="00C05E28" w:rsidRPr="0043595C">
        <w:rPr>
          <w:rFonts w:hint="cs"/>
          <w:kern w:val="0"/>
          <w:rtl/>
        </w:rPr>
        <w:t>(</w:t>
      </w:r>
      <w:r w:rsidRPr="0043595C">
        <w:rPr>
          <w:rFonts w:hint="cs"/>
          <w:kern w:val="0"/>
          <w:rtl/>
        </w:rPr>
        <w:t>لَا يُحِبُّهُمْ إِلَّا مُؤْمِنٌ وَلَا يُبْغِضُهُمْ إِلَّا مُنَافِقٌ، فَمَنْ أَحَبَّهُمْ أَحَبَّهُ اللَّهُ وَمَنْ أَبْغَضَهُمْ أَبْغَضَهُ اللَّهُ</w:t>
      </w:r>
      <w:r w:rsidR="006349E8" w:rsidRPr="0043595C">
        <w:rPr>
          <w:rFonts w:hint="cs"/>
          <w:kern w:val="0"/>
          <w:rtl/>
        </w:rPr>
        <w:t xml:space="preserve">) </w:t>
      </w:r>
      <w:r w:rsidRPr="0043595C">
        <w:rPr>
          <w:rFonts w:hint="cs"/>
          <w:kern w:val="0"/>
          <w:rtl/>
        </w:rPr>
        <w:t>[البخاري (3499</w:t>
      </w:r>
      <w:r w:rsidR="006349E8" w:rsidRPr="0043595C">
        <w:rPr>
          <w:rFonts w:hint="cs"/>
          <w:kern w:val="0"/>
          <w:rtl/>
        </w:rPr>
        <w:t xml:space="preserve">) </w:t>
      </w:r>
      <w:r w:rsidRPr="0043595C">
        <w:rPr>
          <w:rFonts w:hint="cs"/>
          <w:kern w:val="0"/>
          <w:rtl/>
        </w:rPr>
        <w:t xml:space="preserve">ومسلم </w:t>
      </w:r>
      <w:r w:rsidRPr="0043595C">
        <w:rPr>
          <w:kern w:val="0"/>
        </w:rPr>
        <w:t>(110</w:t>
      </w:r>
      <w:r w:rsidR="006349E8" w:rsidRPr="0043595C">
        <w:rPr>
          <w:kern w:val="0"/>
          <w:rtl/>
        </w:rPr>
        <w:t>)</w:t>
      </w:r>
      <w:r w:rsidR="00401FA2" w:rsidRPr="0043595C">
        <w:rPr>
          <w:kern w:val="0"/>
          <w:rtl/>
        </w:rPr>
        <w:t>]</w:t>
      </w:r>
      <w:r w:rsidRPr="0043595C">
        <w:rPr>
          <w:rFonts w:hint="cs"/>
          <w:kern w:val="0"/>
          <w:rtl/>
        </w:rPr>
        <w:t>، (آية الإيمان</w:t>
      </w:r>
      <w:r w:rsidR="006349E8" w:rsidRPr="0043595C">
        <w:rPr>
          <w:rFonts w:hint="cs"/>
          <w:kern w:val="0"/>
          <w:rtl/>
        </w:rPr>
        <w:t>):</w:t>
      </w:r>
      <w:r w:rsidRPr="0043595C">
        <w:rPr>
          <w:rFonts w:hint="cs"/>
          <w:kern w:val="0"/>
          <w:rtl/>
        </w:rPr>
        <w:t xml:space="preserve"> أي علامات كمال إيمان المسلم حب الأنصار من أجل محبتهم للرسول صلى الله عليه وسلم ومناصرتهم وتأييدهم له، فمن أحبهم لهذا الغرض كان ذلك علامة واضحة، ودليلاً قاطعاً على كمال إيمانه، (وآية النفاق بغض الأنصار</w:t>
      </w:r>
      <w:r w:rsidR="006349E8" w:rsidRPr="0043595C">
        <w:rPr>
          <w:rFonts w:hint="cs"/>
          <w:kern w:val="0"/>
          <w:rtl/>
        </w:rPr>
        <w:t xml:space="preserve">) </w:t>
      </w:r>
      <w:r w:rsidRPr="0043595C">
        <w:rPr>
          <w:rFonts w:hint="cs"/>
          <w:kern w:val="0"/>
          <w:rtl/>
        </w:rPr>
        <w:t xml:space="preserve">أي وعلامة النفاق بغض </w:t>
      </w:r>
      <w:r w:rsidRPr="0043595C">
        <w:rPr>
          <w:rFonts w:hint="cs"/>
          <w:kern w:val="0"/>
          <w:rtl/>
        </w:rPr>
        <w:lastRenderedPageBreak/>
        <w:t xml:space="preserve">الأنصار من أجَل مناصرتهم للنبي صلى الله عليه وسلم، فمن أبغضهم لهذا السبب فهو منافق ولا شك، </w:t>
      </w:r>
    </w:p>
    <w:p w14:paraId="13567D9A" w14:textId="4EAF6F16" w:rsidR="009A7C90" w:rsidRPr="0043595C" w:rsidRDefault="00BF7FB2" w:rsidP="00BF7FB2">
      <w:pPr>
        <w:rPr>
          <w:kern w:val="0"/>
          <w:rtl/>
        </w:rPr>
      </w:pPr>
      <w:r w:rsidRPr="0043595C">
        <w:rPr>
          <w:rFonts w:hint="cs"/>
          <w:b/>
          <w:bCs/>
          <w:kern w:val="0"/>
          <w:rtl/>
        </w:rPr>
        <w:t>(9</w:t>
      </w:r>
      <w:r w:rsidR="006349E8" w:rsidRPr="0043595C">
        <w:rPr>
          <w:rFonts w:hint="cs"/>
          <w:b/>
          <w:bCs/>
          <w:kern w:val="0"/>
          <w:rtl/>
        </w:rPr>
        <w:t xml:space="preserve">) </w:t>
      </w:r>
      <w:r w:rsidRPr="0043595C">
        <w:rPr>
          <w:rFonts w:hint="cs"/>
          <w:b/>
          <w:bCs/>
          <w:kern w:val="0"/>
          <w:rtl/>
        </w:rPr>
        <w:t>والحديث التاسع</w:t>
      </w:r>
      <w:r w:rsidRPr="0043595C">
        <w:rPr>
          <w:rFonts w:hint="cs"/>
          <w:kern w:val="0"/>
          <w:rtl/>
        </w:rPr>
        <w:t>: عن عمر بن الخطاب رضي الله عنه، أن رسول الله صلى الله عليه وسلم قال: </w:t>
      </w:r>
      <w:r w:rsidR="00C05E28" w:rsidRPr="0043595C">
        <w:rPr>
          <w:rFonts w:hint="cs"/>
          <w:kern w:val="0"/>
          <w:rtl/>
        </w:rPr>
        <w:t>(</w:t>
      </w:r>
      <w:r w:rsidRPr="0043595C">
        <w:rPr>
          <w:rFonts w:hint="cs"/>
          <w:kern w:val="0"/>
          <w:rtl/>
        </w:rPr>
        <w:t>أكرموا أصحابي؛ فإنهم خياركم</w:t>
      </w:r>
      <w:r w:rsidR="006349E8" w:rsidRPr="0043595C">
        <w:rPr>
          <w:rFonts w:hint="cs"/>
          <w:kern w:val="0"/>
          <w:rtl/>
        </w:rPr>
        <w:t xml:space="preserve">) </w:t>
      </w:r>
      <w:r w:rsidRPr="0043595C">
        <w:rPr>
          <w:rFonts w:hint="cs"/>
          <w:kern w:val="0"/>
          <w:rtl/>
        </w:rPr>
        <w:t>[رواه الإمام أحمد، والنسائي، والحاكم بسند صحيح انظر مشكاة المصابيح: 3/1695. ومسند الإمام أحمد بتحقيق أحمد شاكر: 1/112</w:t>
      </w:r>
      <w:r w:rsidR="006349E8" w:rsidRPr="0043595C">
        <w:rPr>
          <w:rFonts w:hint="cs"/>
          <w:kern w:val="0"/>
          <w:rtl/>
        </w:rPr>
        <w:t>)</w:t>
      </w:r>
      <w:r w:rsidR="003E0005" w:rsidRPr="0043595C">
        <w:rPr>
          <w:rFonts w:hint="cs"/>
          <w:kern w:val="0"/>
          <w:rtl/>
        </w:rPr>
        <w:t xml:space="preserve">، </w:t>
      </w:r>
      <w:r w:rsidRPr="0043595C">
        <w:rPr>
          <w:rFonts w:hint="cs"/>
          <w:kern w:val="0"/>
          <w:rtl/>
        </w:rPr>
        <w:t>وفي رواية أخرى: </w:t>
      </w:r>
      <w:r w:rsidR="00C05E28" w:rsidRPr="0043595C">
        <w:rPr>
          <w:rFonts w:hint="cs"/>
          <w:kern w:val="0"/>
          <w:rtl/>
        </w:rPr>
        <w:t>(</w:t>
      </w:r>
      <w:r w:rsidRPr="0043595C">
        <w:rPr>
          <w:rFonts w:hint="cs"/>
          <w:kern w:val="0"/>
          <w:rtl/>
        </w:rPr>
        <w:t>احفظوني في أصحابي</w:t>
      </w:r>
      <w:r w:rsidR="006349E8" w:rsidRPr="0043595C">
        <w:rPr>
          <w:rFonts w:hint="cs"/>
          <w:kern w:val="0"/>
          <w:rtl/>
        </w:rPr>
        <w:t xml:space="preserve">) </w:t>
      </w:r>
      <w:r w:rsidRPr="0043595C">
        <w:rPr>
          <w:rFonts w:hint="cs"/>
          <w:kern w:val="0"/>
          <w:rtl/>
        </w:rPr>
        <w:t xml:space="preserve">(رواه ابن ماجة: 2/64. وأحمد: 1/81. والحاكم: 1/114. وقال: صحيح ووافقه الذهبي وقال البوصيري: إسناد رجاله ثقات زوائد ابن ماجة 3/53]، </w:t>
      </w:r>
    </w:p>
    <w:p w14:paraId="6352A067" w14:textId="4C843D88" w:rsidR="00F31344" w:rsidRPr="0043595C" w:rsidRDefault="00BF7FB2" w:rsidP="00BF7FB2">
      <w:pPr>
        <w:rPr>
          <w:kern w:val="0"/>
          <w:rtl/>
          <w:lang w:bidi="ar-IQ"/>
        </w:rPr>
      </w:pPr>
      <w:r w:rsidRPr="0043595C">
        <w:rPr>
          <w:rFonts w:hint="cs"/>
          <w:b/>
          <w:bCs/>
          <w:kern w:val="0"/>
          <w:rtl/>
          <w:lang w:bidi="ar-IQ"/>
        </w:rPr>
        <w:t>(10</w:t>
      </w:r>
      <w:r w:rsidR="006349E8" w:rsidRPr="0043595C">
        <w:rPr>
          <w:rFonts w:hint="cs"/>
          <w:b/>
          <w:bCs/>
          <w:kern w:val="0"/>
          <w:rtl/>
          <w:lang w:bidi="ar-IQ"/>
        </w:rPr>
        <w:t xml:space="preserve">) </w:t>
      </w:r>
      <w:r w:rsidR="009A7C90" w:rsidRPr="0043595C">
        <w:rPr>
          <w:rFonts w:hint="cs"/>
          <w:b/>
          <w:bCs/>
          <w:kern w:val="0"/>
          <w:rtl/>
          <w:lang w:bidi="ar-IQ"/>
        </w:rPr>
        <w:t>والحديث</w:t>
      </w:r>
      <w:r w:rsidRPr="0043595C">
        <w:rPr>
          <w:rFonts w:hint="cs"/>
          <w:b/>
          <w:bCs/>
          <w:kern w:val="0"/>
          <w:rtl/>
          <w:lang w:bidi="ar-IQ"/>
        </w:rPr>
        <w:t xml:space="preserve"> العاشر:</w:t>
      </w:r>
      <w:r w:rsidRPr="0043595C">
        <w:rPr>
          <w:rFonts w:hint="cs"/>
          <w:kern w:val="0"/>
          <w:rtl/>
          <w:lang w:bidi="ar-IQ"/>
        </w:rPr>
        <w:t xml:space="preserve"> عن عبدالله بن مغفل المزني رضي الله عنه قال: قال رسول الله صلى الله عليه وسلم: </w:t>
      </w:r>
      <w:r w:rsidR="00C05E28" w:rsidRPr="0043595C">
        <w:rPr>
          <w:rFonts w:hint="cs"/>
          <w:kern w:val="0"/>
          <w:rtl/>
          <w:lang w:bidi="ar-IQ"/>
        </w:rPr>
        <w:t>(</w:t>
      </w:r>
      <w:r w:rsidRPr="0043595C">
        <w:rPr>
          <w:rFonts w:hint="cs"/>
          <w:kern w:val="0"/>
          <w:rtl/>
          <w:lang w:bidi="ar-IQ"/>
        </w:rPr>
        <w:t>الله الله في أصحابي لا تتخذوهم بعدي غرضاً فمن أحبهم فبحبي أحبهم ومن أبغضهم فببغضي أبغضهم, ومن آذاهم فقد آذاني ومن آذاني فقد آذى الله ومن آذى الله يوشك أن يأخذه</w:t>
      </w:r>
      <w:r w:rsidR="006349E8" w:rsidRPr="0043595C">
        <w:rPr>
          <w:rFonts w:hint="cs"/>
          <w:kern w:val="0"/>
          <w:rtl/>
          <w:lang w:bidi="ar-IQ"/>
        </w:rPr>
        <w:t xml:space="preserve">) </w:t>
      </w:r>
      <w:r w:rsidRPr="0043595C">
        <w:rPr>
          <w:rFonts w:hint="cs"/>
          <w:kern w:val="0"/>
          <w:rtl/>
          <w:lang w:bidi="ar-IQ"/>
        </w:rPr>
        <w:t>[أخرجه أحمد في مسنده (5/54</w:t>
      </w:r>
      <w:r w:rsidR="006349E8" w:rsidRPr="0043595C">
        <w:rPr>
          <w:rFonts w:hint="cs"/>
          <w:kern w:val="0"/>
          <w:rtl/>
          <w:lang w:bidi="ar-IQ"/>
        </w:rPr>
        <w:t xml:space="preserve">) </w:t>
      </w:r>
      <w:r w:rsidRPr="0043595C">
        <w:rPr>
          <w:rFonts w:hint="cs"/>
          <w:kern w:val="0"/>
          <w:rtl/>
          <w:lang w:bidi="ar-IQ"/>
        </w:rPr>
        <w:t xml:space="preserve">والترمذي: </w:t>
      </w:r>
      <w:r w:rsidRPr="0043595C">
        <w:rPr>
          <w:kern w:val="0"/>
          <w:lang w:bidi="ar-IQ"/>
        </w:rPr>
        <w:t>(3862</w:t>
      </w:r>
      <w:r w:rsidR="006349E8" w:rsidRPr="0043595C">
        <w:rPr>
          <w:kern w:val="0"/>
          <w:rtl/>
          <w:lang w:bidi="ar-IQ"/>
        </w:rPr>
        <w:t>)</w:t>
      </w:r>
      <w:r w:rsidR="00401FA2" w:rsidRPr="0043595C">
        <w:rPr>
          <w:kern w:val="0"/>
          <w:rtl/>
          <w:lang w:bidi="ar-IQ"/>
        </w:rPr>
        <w:t>]</w:t>
      </w:r>
      <w:r w:rsidRPr="0043595C">
        <w:rPr>
          <w:rFonts w:hint="cs"/>
          <w:kern w:val="0"/>
          <w:rtl/>
          <w:lang w:bidi="ar-IQ"/>
        </w:rPr>
        <w:t>، والحديث ينهى عن سب أحد من أصحاب النبي صلى الله عليه وسلم، (فمن أحبهم فبحب النبي صلى الله عليه وسلم أحبهم ومن أبغضهم فببغض النبي صلى الله عليه وسلم أبغضهم, ومن آذاهم فقد آذى النبي صلى الله عليه وسلم ومن آذى النبي صلى الله عليه وسلم فقد آذى الله ومن آذى الله تعالى يوشك أن يأخذه</w:t>
      </w:r>
      <w:r w:rsidR="006349E8" w:rsidRPr="0043595C">
        <w:rPr>
          <w:rFonts w:hint="cs"/>
          <w:kern w:val="0"/>
          <w:rtl/>
          <w:lang w:bidi="ar-IQ"/>
        </w:rPr>
        <w:t>)</w:t>
      </w:r>
      <w:r w:rsidR="002D3F1A" w:rsidRPr="0043595C">
        <w:rPr>
          <w:rFonts w:hint="cs"/>
          <w:kern w:val="0"/>
          <w:rtl/>
          <w:lang w:bidi="ar-IQ"/>
        </w:rPr>
        <w:t>،</w:t>
      </w:r>
      <w:r w:rsidRPr="0043595C">
        <w:rPr>
          <w:rFonts w:hint="cs"/>
          <w:kern w:val="0"/>
          <w:rtl/>
          <w:lang w:bidi="ar-IQ"/>
        </w:rPr>
        <w:t xml:space="preserve"> </w:t>
      </w:r>
    </w:p>
    <w:p w14:paraId="01F91D62" w14:textId="1C1B1E52" w:rsidR="00BF7FB2" w:rsidRPr="0043595C" w:rsidRDefault="00F31344" w:rsidP="00BF7FB2">
      <w:pPr>
        <w:rPr>
          <w:kern w:val="0"/>
          <w:rtl/>
          <w:lang w:bidi="ar-IQ"/>
        </w:rPr>
      </w:pPr>
      <w:r w:rsidRPr="0043595C">
        <w:rPr>
          <w:rFonts w:hint="cs"/>
          <w:b/>
          <w:bCs/>
          <w:kern w:val="0"/>
          <w:rtl/>
          <w:lang w:bidi="ar-IQ"/>
        </w:rPr>
        <w:t>و</w:t>
      </w:r>
      <w:r w:rsidR="00BF7FB2" w:rsidRPr="0043595C">
        <w:rPr>
          <w:rFonts w:hint="cs"/>
          <w:b/>
          <w:bCs/>
          <w:kern w:val="0"/>
          <w:rtl/>
          <w:lang w:bidi="ar-IQ"/>
        </w:rPr>
        <w:t>الأحاديث في فضائل الصحابة أكثر من ان تُحصر،</w:t>
      </w:r>
      <w:r w:rsidR="00BF7FB2" w:rsidRPr="0043595C">
        <w:rPr>
          <w:rFonts w:hint="cs"/>
          <w:kern w:val="0"/>
          <w:rtl/>
          <w:lang w:bidi="ar-IQ"/>
        </w:rPr>
        <w:t xml:space="preserve"> </w:t>
      </w:r>
      <w:r w:rsidR="00BF7FB2" w:rsidRPr="0043595C">
        <w:rPr>
          <w:rFonts w:hint="cs"/>
          <w:kern w:val="0"/>
          <w:rtl/>
        </w:rPr>
        <w:t>وقد أفرد أصحاب الكتب الستة جميعهم أبوابا في فضائل الصحابة، وقد جمع الإمام أحمد رحمه الله في كتابه </w:t>
      </w:r>
      <w:r w:rsidR="00C05E28" w:rsidRPr="0043595C">
        <w:rPr>
          <w:rFonts w:hint="cs"/>
          <w:kern w:val="0"/>
          <w:rtl/>
        </w:rPr>
        <w:t>(</w:t>
      </w:r>
      <w:r w:rsidR="00BF7FB2" w:rsidRPr="0043595C">
        <w:rPr>
          <w:rFonts w:hint="cs"/>
          <w:kern w:val="0"/>
          <w:rtl/>
        </w:rPr>
        <w:t>فضائل الصحابة</w:t>
      </w:r>
      <w:r w:rsidR="006349E8" w:rsidRPr="0043595C">
        <w:rPr>
          <w:rFonts w:hint="cs"/>
          <w:kern w:val="0"/>
          <w:rtl/>
        </w:rPr>
        <w:t xml:space="preserve">) </w:t>
      </w:r>
      <w:r w:rsidR="00BF7FB2" w:rsidRPr="0043595C">
        <w:rPr>
          <w:rFonts w:hint="cs"/>
          <w:kern w:val="0"/>
          <w:rtl/>
        </w:rPr>
        <w:t xml:space="preserve">مجلدين، قريبا من ألفي حديث وأثر في فضائل الصحابة رضي الله عنهم وأرضاهم، أما ثناء الصحابة على الصحابة فحدث ولا حرج، </w:t>
      </w:r>
      <w:r w:rsidR="00BF7FB2" w:rsidRPr="0043595C">
        <w:rPr>
          <w:rFonts w:hint="cs"/>
          <w:kern w:val="0"/>
          <w:rtl/>
          <w:lang w:bidi="ar"/>
        </w:rPr>
        <w:t>ولله در عبد الله بن مسعود رضي الله عنه حيث قال وصدق فيما قال: (إن الله نظر في قلوب العباد، فوجد قلب محمد صلى الله عليه وسلم خير قلوب العباد، فاصطفاه لنفسه، فابتعثه برسالته ثم نظر في قلوب العباد بعد قلب محمد، فوجد قلوب أصحابه خير قلوب العباد، فجعلهم وزراء نبيه، يقاتلون على دينه، فما رأى المسلمون حسناً فهو عند الله حسن، وما رأوا سيئاً فهو عند الله سيئ</w:t>
      </w:r>
      <w:r w:rsidR="006349E8" w:rsidRPr="0043595C">
        <w:rPr>
          <w:rFonts w:hint="cs"/>
          <w:kern w:val="0"/>
          <w:rtl/>
          <w:lang w:bidi="ar"/>
        </w:rPr>
        <w:t xml:space="preserve">) </w:t>
      </w:r>
      <w:r w:rsidR="00BF7FB2" w:rsidRPr="0043595C">
        <w:rPr>
          <w:rFonts w:hint="cs"/>
          <w:kern w:val="0"/>
          <w:rtl/>
          <w:lang w:bidi="ar"/>
        </w:rPr>
        <w:t>[رواه أحمد (1/ 379</w:t>
      </w:r>
      <w:r w:rsidR="006349E8" w:rsidRPr="0043595C">
        <w:rPr>
          <w:rFonts w:hint="cs"/>
          <w:kern w:val="0"/>
          <w:rtl/>
          <w:lang w:bidi="ar"/>
        </w:rPr>
        <w:t>)</w:t>
      </w:r>
      <w:r w:rsidR="002D3F1A" w:rsidRPr="0043595C">
        <w:rPr>
          <w:rFonts w:hint="cs"/>
          <w:kern w:val="0"/>
          <w:rtl/>
          <w:lang w:bidi="ar"/>
        </w:rPr>
        <w:t>،</w:t>
      </w:r>
      <w:r w:rsidR="00BF7FB2" w:rsidRPr="0043595C">
        <w:rPr>
          <w:rFonts w:hint="cs"/>
          <w:kern w:val="0"/>
          <w:rtl/>
          <w:lang w:bidi="ar"/>
        </w:rPr>
        <w:t xml:space="preserve"> وأبو نعيم في حلية الأولياء: (1/ 375</w:t>
      </w:r>
      <w:r w:rsidR="006349E8" w:rsidRPr="0043595C">
        <w:rPr>
          <w:rFonts w:hint="cs"/>
          <w:kern w:val="0"/>
          <w:rtl/>
          <w:lang w:bidi="ar"/>
        </w:rPr>
        <w:t xml:space="preserve">) </w:t>
      </w:r>
      <w:r w:rsidR="00BF7FB2" w:rsidRPr="0043595C">
        <w:rPr>
          <w:rFonts w:hint="cs"/>
          <w:kern w:val="0"/>
          <w:rtl/>
          <w:lang w:bidi="ar"/>
        </w:rPr>
        <w:t>وحسنه ابن حجر في الأمالي المطلقة: (65</w:t>
      </w:r>
      <w:r w:rsidR="006349E8" w:rsidRPr="0043595C">
        <w:rPr>
          <w:rFonts w:hint="cs"/>
          <w:kern w:val="0"/>
          <w:rtl/>
          <w:lang w:bidi="ar"/>
        </w:rPr>
        <w:t>)</w:t>
      </w:r>
      <w:r w:rsidR="00401FA2" w:rsidRPr="0043595C">
        <w:rPr>
          <w:rFonts w:hint="cs"/>
          <w:kern w:val="0"/>
          <w:rtl/>
          <w:lang w:bidi="ar"/>
        </w:rPr>
        <w:t>]</w:t>
      </w:r>
      <w:r w:rsidR="00BF7FB2" w:rsidRPr="0043595C">
        <w:rPr>
          <w:rFonts w:hint="cs"/>
          <w:kern w:val="0"/>
          <w:rtl/>
          <w:lang w:bidi="ar"/>
        </w:rPr>
        <w:t xml:space="preserve">، وعبد الله بن عمر رضي الله عنهما حيث قال وصدق فيما قال: (من كان مستناً فليستن بمن قد مات، أولئك أصحاب محمد صلى الله عليه وسلم، كانوا خير هذه الأمة، أبرها قلوباً، وأعمقها علماً، وأقلها تكلفاً، قوم اختارهم الله لصحبة نبيه صلى الله عليه وسلم، ونقل دينه، فتشبهوا بأخلاقهم وطرائقهم، </w:t>
      </w:r>
      <w:r w:rsidR="00BF7FB2" w:rsidRPr="0043595C">
        <w:rPr>
          <w:rFonts w:hint="cs"/>
          <w:kern w:val="0"/>
          <w:rtl/>
          <w:lang w:bidi="ar"/>
        </w:rPr>
        <w:lastRenderedPageBreak/>
        <w:t>فهم أصحاب محمد صلى الله عليه وسلم كانوا على الهدى المستقيم، والله رب الكعبة</w:t>
      </w:r>
      <w:r w:rsidR="006349E8" w:rsidRPr="0043595C">
        <w:rPr>
          <w:rFonts w:hint="cs"/>
          <w:kern w:val="0"/>
          <w:rtl/>
          <w:lang w:bidi="ar"/>
        </w:rPr>
        <w:t xml:space="preserve">) </w:t>
      </w:r>
      <w:r w:rsidR="00BF7FB2" w:rsidRPr="0043595C">
        <w:rPr>
          <w:rFonts w:hint="cs"/>
          <w:kern w:val="0"/>
          <w:rtl/>
          <w:lang w:bidi="ar"/>
        </w:rPr>
        <w:t>[رواه أبو نعيم في حلية الأولياء: (1/ 305 - 306</w:t>
      </w:r>
      <w:r w:rsidR="006349E8" w:rsidRPr="0043595C">
        <w:rPr>
          <w:rFonts w:hint="cs"/>
          <w:kern w:val="0"/>
          <w:rtl/>
          <w:lang w:bidi="ar"/>
        </w:rPr>
        <w:t>)</w:t>
      </w:r>
      <w:r w:rsidR="00401FA2" w:rsidRPr="0043595C">
        <w:rPr>
          <w:rFonts w:hint="cs"/>
          <w:kern w:val="0"/>
          <w:rtl/>
          <w:lang w:bidi="ar"/>
        </w:rPr>
        <w:t>]</w:t>
      </w:r>
      <w:r w:rsidR="00BF7FB2" w:rsidRPr="0043595C">
        <w:rPr>
          <w:rFonts w:hint="cs"/>
          <w:kern w:val="0"/>
          <w:rtl/>
          <w:lang w:bidi="ar"/>
        </w:rPr>
        <w:t xml:space="preserve">، وعبد الله </w:t>
      </w:r>
      <w:r w:rsidR="00BF7FB2" w:rsidRPr="0043595C">
        <w:rPr>
          <w:rFonts w:hint="cs"/>
          <w:kern w:val="0"/>
          <w:rtl/>
          <w:lang w:bidi="ar-IQ"/>
        </w:rPr>
        <w:t xml:space="preserve">بن عباس رضي الله عنهما </w:t>
      </w:r>
      <w:r w:rsidR="00BF7FB2" w:rsidRPr="0043595C">
        <w:rPr>
          <w:rFonts w:hint="cs"/>
          <w:kern w:val="0"/>
          <w:rtl/>
          <w:lang w:bidi="ar"/>
        </w:rPr>
        <w:t xml:space="preserve">حيث قال وصدق فيما قال: </w:t>
      </w:r>
      <w:r w:rsidR="00BF7FB2" w:rsidRPr="0043595C">
        <w:rPr>
          <w:rFonts w:hint="cs"/>
          <w:kern w:val="0"/>
          <w:rtl/>
          <w:lang w:bidi="ar-IQ"/>
        </w:rPr>
        <w:t>(إن الله جل ثناؤه وتقدست أسماؤه خص نبيه محمدا صلى الله عليه وسلم بصحبة آثروه على الأنفس والأموال وبذلوا النفوس دونه في كل حال ووصفهم في كتابه فقال: رحماء بينهم فقاموا بمعالم الدين وناصحوا الاجتهاد للمسلمين حتى تهذبت طرقه وأسبابه وظهرت آلاء الله واستقر دينه، ووضحت أعلامه وأذل الله بهم الشرك وأزال رؤوسه ومحا دعائمه وصارت كلمة الله هي العليا وكلمة الذين كفروا السفلى فصلوات الله ورحمته وبركاته على تلك النفوس الزاكية والأرواح الطاهرة العالية، فقد كانوا في الحياة أولياء وكانوا بعد الموت أحياء وكانوا لعباد الله نصحاء وصلوا إلى الآخرة قبل إن يصلوا إليها وخرجوا من الدنيا وهم بعد فيها</w:t>
      </w:r>
      <w:r w:rsidR="006349E8" w:rsidRPr="0043595C">
        <w:rPr>
          <w:rFonts w:hint="cs"/>
          <w:kern w:val="0"/>
          <w:rtl/>
          <w:lang w:bidi="ar-IQ"/>
        </w:rPr>
        <w:t xml:space="preserve">) </w:t>
      </w:r>
      <w:r w:rsidR="00BF7FB2" w:rsidRPr="0043595C">
        <w:rPr>
          <w:rFonts w:hint="cs"/>
          <w:kern w:val="0"/>
          <w:rtl/>
          <w:lang w:bidi="ar-IQ"/>
        </w:rPr>
        <w:t>[مروج الذهب للمسعودي:(3 /61-62</w:t>
      </w:r>
      <w:r w:rsidR="006349E8" w:rsidRPr="0043595C">
        <w:rPr>
          <w:rFonts w:hint="cs"/>
          <w:kern w:val="0"/>
          <w:rtl/>
          <w:lang w:bidi="ar-IQ"/>
        </w:rPr>
        <w:t>)</w:t>
      </w:r>
      <w:r w:rsidR="00401FA2" w:rsidRPr="0043595C">
        <w:rPr>
          <w:rFonts w:hint="cs"/>
          <w:kern w:val="0"/>
          <w:rtl/>
          <w:lang w:bidi="ar-IQ"/>
        </w:rPr>
        <w:t>]</w:t>
      </w:r>
      <w:r w:rsidR="00BF7FB2" w:rsidRPr="0043595C">
        <w:rPr>
          <w:rFonts w:hint="cs"/>
          <w:kern w:val="0"/>
          <w:rtl/>
          <w:lang w:bidi="ar-IQ"/>
        </w:rPr>
        <w:t>، وها هو سيدنا علي بن أبي طالب رضي الله عنه يذكر أصحاب رسول الله صلى الله عليه وسلم مقارناً بينهم وبين شيعته فيقول: (لقد رأيت أصحاب محمد صلى الله عليه وسلم فما رأيت أحداً يشبههم منكم! لقد كانوا يصبحون شعثاً غبراً وقد باتوا سجداً وقياماً يراوحون بين جباههم وخدودهم ويقفون على مثل الحجر من ذكر معادهم كأن بين أعينهم ركب المعزى من طول سجوهم اذا ذكر الله هملت أعينهم حتى تبل جيوبهم ومادوا كما يميد الشجر يوم الريح العاصف خوفاً من العقاب ورجاء الثواب</w:t>
      </w:r>
      <w:r w:rsidR="006349E8" w:rsidRPr="0043595C">
        <w:rPr>
          <w:rFonts w:hint="cs"/>
          <w:kern w:val="0"/>
          <w:rtl/>
          <w:lang w:bidi="ar-IQ"/>
        </w:rPr>
        <w:t xml:space="preserve">) </w:t>
      </w:r>
      <w:r w:rsidR="00BF7FB2" w:rsidRPr="0043595C">
        <w:rPr>
          <w:rFonts w:hint="cs"/>
          <w:kern w:val="0"/>
          <w:rtl/>
          <w:lang w:bidi="ar-IQ"/>
        </w:rPr>
        <w:t>[نهج البلاغة: 189-190]، ويقول أيضاً في حقهم مقارناً بينهم وبين شيعته آسفاً على ذهاب أصحاب النبي صلى الله عليه وسلم: (أين القوم الذين دعوا إلى الإسلام فقبلوه وقرءوا القرآن فأحكموه وسلبوا السيوف أغمادها وأخذوا بأطراف الأرض زحفاً زحفاً وصفاً صفاً بعض هلك وبعض نجا ولا يبشرون بالأحياء و لا</w:t>
      </w:r>
      <w:r w:rsidR="0027488C" w:rsidRPr="0043595C">
        <w:rPr>
          <w:rFonts w:hint="cs"/>
          <w:kern w:val="0"/>
          <w:rtl/>
          <w:lang w:bidi="ar-IQ"/>
        </w:rPr>
        <w:t xml:space="preserve"> </w:t>
      </w:r>
      <w:r w:rsidR="00BF7FB2" w:rsidRPr="0043595C">
        <w:rPr>
          <w:rFonts w:hint="cs"/>
          <w:kern w:val="0"/>
          <w:rtl/>
          <w:lang w:bidi="ar-IQ"/>
        </w:rPr>
        <w:t>يُعزون عن الموتى، مره العيون من البكاء خمص البطون من الصيام ذبل الشفاه من الدعاء صفر الألوان من السهر، على وجوههم غبرة الخاشعين أولئك خواص الذاهبون فحق لنا أن نظمأ اليهم ونفض الأيدي على فراقهم</w:t>
      </w:r>
      <w:r w:rsidR="006349E8" w:rsidRPr="0043595C">
        <w:rPr>
          <w:rFonts w:hint="cs"/>
          <w:kern w:val="0"/>
          <w:rtl/>
          <w:lang w:bidi="ar-IQ"/>
        </w:rPr>
        <w:t xml:space="preserve">) </w:t>
      </w:r>
      <w:r w:rsidR="00BF7FB2" w:rsidRPr="0043595C">
        <w:rPr>
          <w:rFonts w:hint="cs"/>
          <w:kern w:val="0"/>
          <w:rtl/>
          <w:lang w:bidi="ar-IQ"/>
        </w:rPr>
        <w:t>[نهج البلاغة: 234-235]،</w:t>
      </w:r>
      <w:r w:rsidR="0027488C" w:rsidRPr="0043595C">
        <w:rPr>
          <w:rFonts w:hint="cs"/>
          <w:kern w:val="0"/>
          <w:rtl/>
          <w:lang w:bidi="ar-IQ"/>
        </w:rPr>
        <w:t xml:space="preserve"> </w:t>
      </w:r>
    </w:p>
    <w:p w14:paraId="052691DD" w14:textId="23A79CAB" w:rsidR="003E0005" w:rsidRPr="0043595C" w:rsidRDefault="00BF7FB2" w:rsidP="00BF7FB2">
      <w:pPr>
        <w:rPr>
          <w:kern w:val="0"/>
          <w:rtl/>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الرابع</w:t>
      </w:r>
      <w:r w:rsidRPr="0043595C">
        <w:rPr>
          <w:rFonts w:hint="cs"/>
          <w:b/>
          <w:bCs/>
          <w:kern w:val="0"/>
          <w:sz w:val="36"/>
          <w:szCs w:val="36"/>
          <w:highlight w:val="yellow"/>
          <w:u w:val="single"/>
          <w:rtl/>
        </w:rPr>
        <w:t>]:</w:t>
      </w:r>
      <w:r w:rsidRPr="0043595C">
        <w:rPr>
          <w:rFonts w:hint="cs"/>
          <w:b/>
          <w:bCs/>
          <w:kern w:val="0"/>
          <w:rtl/>
        </w:rPr>
        <w:t xml:space="preserve"> </w:t>
      </w:r>
      <w:r w:rsidRPr="0043595C">
        <w:rPr>
          <w:rFonts w:hint="cs"/>
          <w:b/>
          <w:bCs/>
          <w:kern w:val="0"/>
          <w:rtl/>
          <w:lang w:bidi="ar-IQ"/>
        </w:rPr>
        <w:t>(معتقد</w:t>
      </w:r>
      <w:r w:rsidR="00C04A3D" w:rsidRPr="0043595C">
        <w:rPr>
          <w:rFonts w:hint="cs"/>
          <w:b/>
          <w:bCs/>
          <w:kern w:val="0"/>
          <w:rtl/>
          <w:lang w:bidi="ar-IQ"/>
        </w:rPr>
        <w:t xml:space="preserve"> أهل </w:t>
      </w:r>
      <w:r w:rsidRPr="0043595C">
        <w:rPr>
          <w:rFonts w:hint="cs"/>
          <w:b/>
          <w:bCs/>
          <w:kern w:val="0"/>
          <w:rtl/>
          <w:lang w:bidi="ar-IQ"/>
        </w:rPr>
        <w:t>السنة والجماعة في الصحابة</w:t>
      </w:r>
      <w:r w:rsidR="006349E8" w:rsidRPr="0043595C">
        <w:rPr>
          <w:rFonts w:hint="cs"/>
          <w:b/>
          <w:bCs/>
          <w:kern w:val="0"/>
          <w:rtl/>
          <w:lang w:bidi="ar-IQ"/>
        </w:rPr>
        <w:t>):</w:t>
      </w:r>
      <w:r w:rsidRPr="0043595C">
        <w:rPr>
          <w:rFonts w:hint="cs"/>
          <w:kern w:val="0"/>
          <w:rtl/>
          <w:lang w:bidi="ar-IQ"/>
        </w:rPr>
        <w:t xml:space="preserve"> </w:t>
      </w:r>
      <w:r w:rsidRPr="0043595C">
        <w:rPr>
          <w:rFonts w:hint="cs"/>
          <w:kern w:val="0"/>
          <w:rtl/>
          <w:lang w:bidi="ar-KW"/>
        </w:rPr>
        <w:t xml:space="preserve">عدل وسط </w:t>
      </w:r>
      <w:r w:rsidRPr="0043595C">
        <w:rPr>
          <w:rFonts w:hint="cs"/>
          <w:kern w:val="0"/>
          <w:rtl/>
        </w:rPr>
        <w:t>في باب الصحابة رضي الله تعالى عنهم</w:t>
      </w:r>
      <w:r w:rsidRPr="0043595C">
        <w:rPr>
          <w:rFonts w:hint="cs"/>
          <w:kern w:val="0"/>
          <w:rtl/>
          <w:lang w:bidi="ar-KW"/>
        </w:rPr>
        <w:t xml:space="preserve"> بين كافة فرق الضلال من</w:t>
      </w:r>
      <w:r w:rsidR="00C04A3D" w:rsidRPr="0043595C">
        <w:rPr>
          <w:rFonts w:hint="cs"/>
          <w:kern w:val="0"/>
          <w:rtl/>
          <w:lang w:bidi="ar-KW"/>
        </w:rPr>
        <w:t xml:space="preserve"> أهل </w:t>
      </w:r>
      <w:r w:rsidRPr="0043595C">
        <w:rPr>
          <w:rFonts w:hint="cs"/>
          <w:kern w:val="0"/>
          <w:rtl/>
          <w:lang w:bidi="ar-KW"/>
        </w:rPr>
        <w:t xml:space="preserve">الإسلام كالخوارج والشيعة والمعتزلة، </w:t>
      </w:r>
      <w:r w:rsidRPr="0043595C">
        <w:rPr>
          <w:rFonts w:hint="cs"/>
          <w:kern w:val="0"/>
          <w:rtl/>
        </w:rPr>
        <w:t>(الخوارج</w:t>
      </w:r>
      <w:r w:rsidR="006349E8" w:rsidRPr="0043595C">
        <w:rPr>
          <w:rFonts w:hint="cs"/>
          <w:kern w:val="0"/>
          <w:rtl/>
        </w:rPr>
        <w:t xml:space="preserve">) </w:t>
      </w:r>
      <w:r w:rsidRPr="0043595C">
        <w:rPr>
          <w:rFonts w:hint="cs"/>
          <w:kern w:val="0"/>
          <w:rtl/>
        </w:rPr>
        <w:t>يكفرون علي ابن أبي طالب رضي الله عنه ويكفرون من والاه،</w:t>
      </w:r>
      <w:r w:rsidRPr="0043595C">
        <w:rPr>
          <w:rFonts w:hint="cs"/>
          <w:kern w:val="0"/>
          <w:rtl/>
          <w:lang w:eastAsia="ar-SA" w:bidi="ar-KW"/>
        </w:rPr>
        <w:t xml:space="preserve"> و (</w:t>
      </w:r>
      <w:r w:rsidRPr="0043595C">
        <w:rPr>
          <w:rFonts w:hint="cs"/>
          <w:kern w:val="0"/>
          <w:rtl/>
        </w:rPr>
        <w:t>الروافض</w:t>
      </w:r>
      <w:r w:rsidR="006349E8" w:rsidRPr="0043595C">
        <w:rPr>
          <w:rFonts w:hint="cs"/>
          <w:kern w:val="0"/>
          <w:rtl/>
        </w:rPr>
        <w:t xml:space="preserve">) </w:t>
      </w:r>
      <w:r w:rsidRPr="0043595C">
        <w:rPr>
          <w:rFonts w:hint="cs"/>
          <w:kern w:val="0"/>
          <w:rtl/>
        </w:rPr>
        <w:t>يلعنون أصحاب النبي صلى الله عليه وسلم ويكفرونهم إلا نفرا يسيرا، و (المعتزلة</w:t>
      </w:r>
      <w:r w:rsidR="006349E8" w:rsidRPr="0043595C">
        <w:rPr>
          <w:rFonts w:hint="cs"/>
          <w:kern w:val="0"/>
          <w:rtl/>
        </w:rPr>
        <w:t xml:space="preserve">) </w:t>
      </w:r>
      <w:r w:rsidRPr="0043595C">
        <w:rPr>
          <w:rFonts w:hint="cs"/>
          <w:kern w:val="0"/>
          <w:rtl/>
        </w:rPr>
        <w:t xml:space="preserve">يقولون بفسق بعض الصحابة دونما تحديد، إما طائفة الإمام علي رضي الله عنه، وإما طائفة الزبير وطلحة رضي الله عنهما، وإما طائفة معاوية </w:t>
      </w:r>
      <w:r w:rsidRPr="0043595C">
        <w:rPr>
          <w:rFonts w:hint="cs"/>
          <w:kern w:val="0"/>
          <w:rtl/>
        </w:rPr>
        <w:lastRenderedPageBreak/>
        <w:t>رضي الله عنه، و (أهل السنة والجماعة</w:t>
      </w:r>
      <w:r w:rsidR="006349E8" w:rsidRPr="0043595C">
        <w:rPr>
          <w:rFonts w:hint="cs"/>
          <w:kern w:val="0"/>
          <w:rtl/>
        </w:rPr>
        <w:t>)</w:t>
      </w:r>
      <w:r w:rsidR="002D3F1A" w:rsidRPr="0043595C">
        <w:rPr>
          <w:rFonts w:hint="cs"/>
          <w:kern w:val="0"/>
          <w:rtl/>
        </w:rPr>
        <w:t>،</w:t>
      </w:r>
      <w:r w:rsidRPr="0043595C">
        <w:rPr>
          <w:rFonts w:hint="cs"/>
          <w:kern w:val="0"/>
          <w:rtl/>
        </w:rPr>
        <w:t xml:space="preserve"> يوالون أصحاب رسول الله صلى الله عليه وسلم جميعا ويترضون عنهم جميعا، ويؤمنون ويقرون بما </w:t>
      </w:r>
      <w:r w:rsidR="00974D7A" w:rsidRPr="0043595C">
        <w:rPr>
          <w:rFonts w:hint="cs"/>
          <w:kern w:val="0"/>
          <w:rtl/>
        </w:rPr>
        <w:t xml:space="preserve">أثبته </w:t>
      </w:r>
      <w:r w:rsidRPr="0043595C">
        <w:rPr>
          <w:rFonts w:hint="cs"/>
          <w:kern w:val="0"/>
          <w:rtl/>
        </w:rPr>
        <w:t>الله تبارك وتعالى من فضلهم ومن الكرامة لهم , ويقولون أنّ منزلة الصحابة لا يعدلها شيء، لمشاهدة رسول الله صلى الله عليه وسلم، فأدناهم صحبة هو أفضل من القرن الذين لم يروه ولو لقوا الله بجميع الأعمال، وأنّ فضيلة الصحبة ولو لحظة لا يوازيها عمل ولا تنال درجتها بشيء، والفضائل لا تؤخذ بقياس، وذلك فضل الله يؤتيه من يشاء، وأفضل الصحابة الخلفاء الأربعة أبو بكر وعمر وعثمان وعلى وضي الله عنهم، ثم بقية العشرة المبشرين بالجنة ثم</w:t>
      </w:r>
      <w:r w:rsidR="00C04A3D" w:rsidRPr="0043595C">
        <w:rPr>
          <w:rFonts w:hint="cs"/>
          <w:kern w:val="0"/>
          <w:rtl/>
        </w:rPr>
        <w:t xml:space="preserve"> أهل </w:t>
      </w:r>
      <w:r w:rsidRPr="0043595C">
        <w:rPr>
          <w:rFonts w:hint="cs"/>
          <w:kern w:val="0"/>
          <w:rtl/>
        </w:rPr>
        <w:t>بدر ثم</w:t>
      </w:r>
      <w:r w:rsidR="00C04A3D" w:rsidRPr="0043595C">
        <w:rPr>
          <w:rFonts w:hint="cs"/>
          <w:kern w:val="0"/>
          <w:rtl/>
        </w:rPr>
        <w:t xml:space="preserve"> أهل </w:t>
      </w:r>
      <w:r w:rsidRPr="0043595C">
        <w:rPr>
          <w:rFonts w:hint="cs"/>
          <w:kern w:val="0"/>
          <w:rtl/>
        </w:rPr>
        <w:t xml:space="preserve">بيعة الرضوان ثم من آمن قبل فتح مكة ثم بقية الصحابة رضي الله عنهم أجمعين، وهم يتذكرون دائما قول النبي صلى الله عليه وسلم: </w:t>
      </w:r>
      <w:r w:rsidR="00C05E28" w:rsidRPr="0043595C">
        <w:rPr>
          <w:rFonts w:hint="cs"/>
          <w:kern w:val="0"/>
          <w:rtl/>
        </w:rPr>
        <w:t>(</w:t>
      </w:r>
      <w:r w:rsidRPr="0043595C">
        <w:rPr>
          <w:rFonts w:hint="cs"/>
          <w:kern w:val="0"/>
          <w:rtl/>
        </w:rPr>
        <w:t>لا تسبوا أحداً من أصحابي فإن أحدكم لو أنفق مثل أحد ذهباً ما أدرك مد أحدهم ولا نصيفه</w:t>
      </w:r>
      <w:r w:rsidR="006349E8" w:rsidRPr="0043595C">
        <w:rPr>
          <w:rFonts w:hint="cs"/>
          <w:kern w:val="0"/>
          <w:rtl/>
        </w:rPr>
        <w:t xml:space="preserve">) </w:t>
      </w:r>
      <w:r w:rsidRPr="0043595C">
        <w:rPr>
          <w:rFonts w:hint="cs"/>
          <w:kern w:val="0"/>
          <w:rtl/>
        </w:rPr>
        <w:t xml:space="preserve">[أخرجه مسلم]، وقول ابن عمر رضي الله عنهما: </w:t>
      </w:r>
      <w:r w:rsidR="00C05E28" w:rsidRPr="0043595C">
        <w:rPr>
          <w:rFonts w:hint="cs"/>
          <w:kern w:val="0"/>
          <w:rtl/>
        </w:rPr>
        <w:t>(</w:t>
      </w:r>
      <w:r w:rsidRPr="0043595C">
        <w:rPr>
          <w:rFonts w:hint="cs"/>
          <w:kern w:val="0"/>
          <w:rtl/>
        </w:rPr>
        <w:t>لا تسبوا أصحاب محمد، فلمقام أحدهم ساعة خير من عمل أحدكم عمره</w:t>
      </w:r>
      <w:r w:rsidR="006349E8" w:rsidRPr="0043595C">
        <w:rPr>
          <w:rFonts w:hint="cs"/>
          <w:kern w:val="0"/>
          <w:rtl/>
        </w:rPr>
        <w:t xml:space="preserve">) </w:t>
      </w:r>
      <w:r w:rsidRPr="0043595C">
        <w:rPr>
          <w:rFonts w:hint="cs"/>
          <w:kern w:val="0"/>
          <w:rtl/>
        </w:rPr>
        <w:t>[أخرجه أحمد وابن ماجة</w:t>
      </w:r>
      <w:r w:rsidR="003E0005" w:rsidRPr="0043595C">
        <w:rPr>
          <w:rFonts w:hint="cs"/>
          <w:kern w:val="0"/>
          <w:rtl/>
        </w:rPr>
        <w:t xml:space="preserve">]، </w:t>
      </w:r>
    </w:p>
    <w:p w14:paraId="1F5F2550" w14:textId="77777777" w:rsidR="00BF7FB2" w:rsidRPr="0043595C" w:rsidRDefault="00BF7FB2" w:rsidP="00BF7FB2">
      <w:pPr>
        <w:jc w:val="center"/>
        <w:rPr>
          <w:kern w:val="0"/>
          <w:rtl/>
        </w:rPr>
      </w:pPr>
      <w:r w:rsidRPr="0043595C">
        <w:rPr>
          <w:rFonts w:hint="cs"/>
          <w:kern w:val="0"/>
          <w:rtl/>
        </w:rPr>
        <w:t>***</w:t>
      </w:r>
    </w:p>
    <w:p w14:paraId="20272B22" w14:textId="77777777" w:rsidR="00BF7FB2" w:rsidRPr="0043595C" w:rsidRDefault="00BF7FB2" w:rsidP="00BF7FB2">
      <w:pPr>
        <w:rPr>
          <w:b/>
          <w:bCs/>
          <w:kern w:val="0"/>
          <w:rtl/>
        </w:rPr>
      </w:pPr>
    </w:p>
    <w:p w14:paraId="537BB63B" w14:textId="77777777" w:rsidR="00BF7FB2" w:rsidRPr="0043595C" w:rsidRDefault="00BF7FB2" w:rsidP="00BF7FB2">
      <w:pPr>
        <w:rPr>
          <w:b/>
          <w:bCs/>
          <w:kern w:val="0"/>
          <w:rtl/>
        </w:rPr>
      </w:pPr>
    </w:p>
    <w:p w14:paraId="4C0ACD40"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u w:val="single"/>
          <w:rtl/>
        </w:rPr>
      </w:pPr>
    </w:p>
    <w:p w14:paraId="5570E598" w14:textId="560D29D5"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highlight w:val="yellow"/>
          <w:u w:val="single"/>
          <w:rtl/>
        </w:rPr>
      </w:pPr>
      <w:r w:rsidRPr="0043595C">
        <w:rPr>
          <w:rFonts w:hint="cs"/>
          <w:b/>
          <w:bCs/>
          <w:kern w:val="0"/>
          <w:sz w:val="40"/>
          <w:szCs w:val="40"/>
          <w:highlight w:val="yellow"/>
          <w:u w:val="single"/>
          <w:rtl/>
        </w:rPr>
        <w:t>(المبحث الرابع</w:t>
      </w:r>
      <w:r w:rsidR="006349E8" w:rsidRPr="0043595C">
        <w:rPr>
          <w:rFonts w:hint="cs"/>
          <w:b/>
          <w:bCs/>
          <w:kern w:val="0"/>
          <w:sz w:val="40"/>
          <w:szCs w:val="40"/>
          <w:highlight w:val="yellow"/>
          <w:u w:val="single"/>
          <w:rtl/>
        </w:rPr>
        <w:t xml:space="preserve">) </w:t>
      </w:r>
    </w:p>
    <w:p w14:paraId="6724CDC9" w14:textId="4A7357A6"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u w:val="single"/>
          <w:rtl/>
        </w:rPr>
      </w:pPr>
      <w:r w:rsidRPr="0043595C">
        <w:rPr>
          <w:rFonts w:hint="cs"/>
          <w:b/>
          <w:bCs/>
          <w:kern w:val="0"/>
          <w:sz w:val="40"/>
          <w:szCs w:val="40"/>
          <w:highlight w:val="yellow"/>
          <w:u w:val="single"/>
          <w:rtl/>
        </w:rPr>
        <w:t>مفاتيح النظر الصحيح ع</w:t>
      </w:r>
      <w:r w:rsidR="00974D7A" w:rsidRPr="0043595C">
        <w:rPr>
          <w:rFonts w:hint="cs"/>
          <w:b/>
          <w:bCs/>
          <w:kern w:val="0"/>
          <w:sz w:val="40"/>
          <w:szCs w:val="40"/>
          <w:highlight w:val="yellow"/>
          <w:u w:val="single"/>
          <w:rtl/>
        </w:rPr>
        <w:t>ن</w:t>
      </w:r>
      <w:r w:rsidRPr="0043595C">
        <w:rPr>
          <w:rFonts w:hint="cs"/>
          <w:b/>
          <w:bCs/>
          <w:kern w:val="0"/>
          <w:sz w:val="40"/>
          <w:szCs w:val="40"/>
          <w:highlight w:val="yellow"/>
          <w:u w:val="single"/>
          <w:rtl/>
        </w:rPr>
        <w:t>د دراسة الفتنة الكبرى بين الصحابة</w:t>
      </w:r>
    </w:p>
    <w:p w14:paraId="09F7827F"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u w:val="single"/>
          <w:rtl/>
        </w:rPr>
      </w:pPr>
    </w:p>
    <w:p w14:paraId="7755F9E1" w14:textId="77777777" w:rsidR="00BF7FB2" w:rsidRPr="0043595C" w:rsidRDefault="00BF7FB2" w:rsidP="00BF7FB2">
      <w:pPr>
        <w:rPr>
          <w:kern w:val="0"/>
          <w:rtl/>
        </w:rPr>
      </w:pPr>
    </w:p>
    <w:p w14:paraId="38603256" w14:textId="67B8BE8F" w:rsidR="00BF7FB2" w:rsidRPr="0043595C" w:rsidRDefault="00BF7FB2" w:rsidP="00BF7FB2">
      <w:pPr>
        <w:rPr>
          <w:kern w:val="0"/>
          <w:rtl/>
        </w:rPr>
      </w:pPr>
      <w:r w:rsidRPr="0043595C">
        <w:rPr>
          <w:rFonts w:hint="cs"/>
          <w:kern w:val="0"/>
          <w:u w:val="single"/>
          <w:rtl/>
        </w:rPr>
        <w:t>(تنبيه</w:t>
      </w:r>
      <w:r w:rsidR="006349E8" w:rsidRPr="0043595C">
        <w:rPr>
          <w:rFonts w:hint="cs"/>
          <w:kern w:val="0"/>
          <w:u w:val="single"/>
          <w:rtl/>
        </w:rPr>
        <w:t>):</w:t>
      </w:r>
      <w:r w:rsidRPr="0043595C">
        <w:rPr>
          <w:rFonts w:hint="cs"/>
          <w:kern w:val="0"/>
          <w:rtl/>
        </w:rPr>
        <w:t xml:space="preserve"> في المبحث السابق أثبتنا عدالة الصحابة من الكتاب والسنّة واقوال العلماء، وفي هذه المبحث نذكر مفاتيح النظر الصحيح فيما حدث بين الصحابة في الفتنة زمان الإمام علي رضي الله عنه، وذلك حتى نحفظ للدين ناقليه، فنحفظ الدين بحفظ من نقلوه إلينا والله المستعان:</w:t>
      </w:r>
    </w:p>
    <w:p w14:paraId="5B256B18" w14:textId="3E933041" w:rsidR="00BF7FB2" w:rsidRPr="0043595C" w:rsidRDefault="00BF7FB2" w:rsidP="00506A34">
      <w:pPr>
        <w:rPr>
          <w:kern w:val="0"/>
          <w:rtl/>
        </w:rPr>
      </w:pPr>
      <w:r w:rsidRPr="0043595C">
        <w:rPr>
          <w:rFonts w:hint="cs"/>
          <w:b/>
          <w:bCs/>
          <w:kern w:val="0"/>
          <w:sz w:val="36"/>
          <w:szCs w:val="36"/>
          <w:highlight w:val="yellow"/>
          <w:u w:val="single"/>
          <w:rtl/>
        </w:rPr>
        <w:lastRenderedPageBreak/>
        <w:t xml:space="preserve">[المفتاح </w:t>
      </w:r>
      <w:r w:rsidR="00BD0809" w:rsidRPr="0043595C">
        <w:rPr>
          <w:rFonts w:hint="cs"/>
          <w:b/>
          <w:bCs/>
          <w:kern w:val="0"/>
          <w:sz w:val="36"/>
          <w:szCs w:val="36"/>
          <w:highlight w:val="yellow"/>
          <w:u w:val="single"/>
          <w:rtl/>
        </w:rPr>
        <w:t>الخامس</w:t>
      </w:r>
      <w:r w:rsidRPr="0043595C">
        <w:rPr>
          <w:rFonts w:hint="cs"/>
          <w:b/>
          <w:bCs/>
          <w:kern w:val="0"/>
          <w:sz w:val="36"/>
          <w:szCs w:val="36"/>
          <w:highlight w:val="yellow"/>
          <w:u w:val="single"/>
          <w:rtl/>
        </w:rPr>
        <w:t>]:</w:t>
      </w:r>
      <w:r w:rsidRPr="0043595C">
        <w:rPr>
          <w:rFonts w:hint="cs"/>
          <w:kern w:val="0"/>
          <w:rtl/>
        </w:rPr>
        <w:t xml:space="preserve"> فهم الآيات من سورة الحشر: {لِلْفُقَرَاءِ الْمُهَاجِرِينَ الَّذِينَ أُخْرِجُوا مِنْ دِيَارِهِمْ وَأَمْوَالِهِمْ يَبْتَغُونَ فَضْلًا مِنَ اللَّهِ وَرِضْوَانًا وَيَنْصُرُونَ اللَّهَ وَرَسُولَهُ أُولَئِكَ هُمُ الصَّادِقُونَ * 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 وَالَّذِينَ جَاءُوا مِنْ بَعْدِهِمْ يَقُولُونَ رَبَّنَا اغْفِرْ لَنَا وَلِإِخْوَانِنَا الَّذِينَ سَبَقُونَا بِالْإِيمَانِ وَلَا تَجْعَلْ فِي قُلُوبِنَا غِلًّا لِلَّذِينَ آمَنُوا رَبَّنَا إِنَّكَ رَءُوفٌ رَحِيمٌ} [الحشر: 8 إلى 10] ففي الآية الأولى الثناء العام على المهاجرين وفي الثانية الثناء على الأنصار وكلاهما صحب النبي صلى الله عليه وسلم، وفي الآية الثالثة بيان ما يتوجب علينا تجاه أصحاب النبي صلى الله عليه وسلم ورضي الله عنهم أجمعين ألا وهو محبتهم والدعاء لهم، فإذا سمعنا شيء يريبهم تذكرنا قول الله تعالى: {لَوْلَا إِذْ سَمِعْتُمُوهُ ظَنَّ الْمُؤْمِنُونَ وَالْمُؤْمِنَاتُ بِأَنْفُسِهِمْ خَيْرًا وَقَالُوا هَذَا إِفْكٌ مُبِينٌ} [النور: 12]، فهم أحسن منا وأفضل منا ولابد وأن نظن بهم الخير وننفي عنهم الشر، قال تعالى في حق المسلمين من بعد عصر الصحابة: {وَالَّذِينَ جَاءُوا مِنْ بَعْدِهِمْ يَقُولُونَ رَبَّنَا اغْفِرْ لَنَا وَلِإِخْوَانِنَا الَّذِينَ سَبَقُونَا بِالْإِيمَانِ وَلَا تَجْعَلْ فِي قُلُوبِنَا غِلًّا لِلَّذِينَ آمَنُوا رَبَّنَا إِنَّكَ رَءُوفٌ رَحِيمٌ}، فهذا حال الصالحين ودأبهم من بعدهم وإلى قيام الساعة، </w:t>
      </w:r>
    </w:p>
    <w:p w14:paraId="6816D938" w14:textId="342E1215" w:rsidR="00BF7FB2" w:rsidRPr="0043595C" w:rsidRDefault="00BF7FB2" w:rsidP="00BF7FB2">
      <w:pPr>
        <w:rPr>
          <w:kern w:val="0"/>
          <w:rtl/>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السادس</w:t>
      </w:r>
      <w:r w:rsidRPr="0043595C">
        <w:rPr>
          <w:rFonts w:hint="cs"/>
          <w:b/>
          <w:bCs/>
          <w:kern w:val="0"/>
          <w:sz w:val="36"/>
          <w:szCs w:val="36"/>
          <w:highlight w:val="yellow"/>
          <w:u w:val="single"/>
          <w:rtl/>
        </w:rPr>
        <w:t>]:</w:t>
      </w:r>
      <w:r w:rsidRPr="0043595C">
        <w:rPr>
          <w:rFonts w:hint="cs"/>
          <w:kern w:val="0"/>
          <w:rtl/>
        </w:rPr>
        <w:t xml:space="preserve"> قال تعالى: {لَوْلَا إِذْ سَمِعْتُمُوهُ ظَنَّ الْمُؤْمِنُونَ وَالْمُؤْمِنَاتُ بِأَنْفُسِهِمْ خَيْرًا وَقَالُوا هَذَا إِفْكٌ مُبِينٌ} [النور: 12]، فالصحابة أفضل الخلق بعد الأنبياء اختارهم الله تعالى لصحبة نبيه صلى الله عليه وسلم، فلا يصح بحال الطعن على الصحابة: فإن هذا الدين جاءنا عن طريق الصحابة رضي الله عنهم، فالقرآن نزل على الرسول صلى الله عليه وسلم، وأنبأ به الصحابة، فكتبوه، وحفظوه، ونقلوه إلينا والطعن فيهم طعن فيما نفلوه وبلّغوه لنا، والسنة المطهرة كذلك لم يكتبها الرسول صلى الله عليه وسلم، بل نقلها الصحابة رضي الله عنهم عنه صلى الله عليه وسلم، فالطعن في أحد هؤلاء الصحابة إنما هو طعن في الكتاب والسنة، وهل يبقى لنا من الإسلام شيء إذا طعنا في ناقلي الكتاب والسنة، وقديما قال أحد الزنادقة إنما نطعن في الصحابة حتى إذا سقط الناقل سقط المنقول، فمن طعن في أصحاب النبي صلى الله عليه وسلم كان سائرا على خطى المنافقين والزنادقة، ولله در الإمام أبي زرعة الرازي حيث قال: (إذا رأيت الرجل ينتقص أحداً من أصحاب رسول الله صلى الله عليه وسلم فاعلم أنه زنديق, لأن الرسول صلى الله عليه وسلم عندنا حق والقرآن حق وإنما أدى إلينا هذا القرآن والسنن </w:t>
      </w:r>
      <w:r w:rsidRPr="0043595C">
        <w:rPr>
          <w:rFonts w:hint="cs"/>
          <w:kern w:val="0"/>
          <w:rtl/>
        </w:rPr>
        <w:lastRenderedPageBreak/>
        <w:t>أصحاب رسول الله صلى الله عليه وسلم وإنما يريدون أن يجرحوا شهودنا ليبطلوا الكتاب والسنة والجرح بهم أولى وهم زنادقة</w:t>
      </w:r>
      <w:r w:rsidR="006349E8" w:rsidRPr="0043595C">
        <w:rPr>
          <w:rFonts w:hint="cs"/>
          <w:kern w:val="0"/>
          <w:rtl/>
        </w:rPr>
        <w:t xml:space="preserve">) </w:t>
      </w:r>
      <w:r w:rsidRPr="0043595C">
        <w:rPr>
          <w:rFonts w:hint="cs"/>
          <w:kern w:val="0"/>
          <w:rtl/>
        </w:rPr>
        <w:t xml:space="preserve">[الكفاية في علم الرواية: 97]، </w:t>
      </w:r>
    </w:p>
    <w:p w14:paraId="4F9834C0" w14:textId="49F658F1" w:rsidR="00BF7FB2" w:rsidRPr="0043595C" w:rsidRDefault="00BF7FB2" w:rsidP="00BF7FB2">
      <w:pPr>
        <w:rPr>
          <w:kern w:val="0"/>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السابع</w:t>
      </w:r>
      <w:r w:rsidRPr="0043595C">
        <w:rPr>
          <w:rFonts w:hint="cs"/>
          <w:b/>
          <w:bCs/>
          <w:kern w:val="0"/>
          <w:sz w:val="36"/>
          <w:szCs w:val="36"/>
          <w:highlight w:val="yellow"/>
          <w:u w:val="single"/>
          <w:rtl/>
        </w:rPr>
        <w:t>]:</w:t>
      </w:r>
      <w:r w:rsidRPr="0043595C">
        <w:rPr>
          <w:rFonts w:hint="cs"/>
          <w:kern w:val="0"/>
          <w:rtl/>
        </w:rPr>
        <w:t xml:space="preserve"> الأصل هو الإمساك عما شجر بين الصحابة من اقتتال وليس الأصل الكلام عن تلك الفتنة وتقييم حال من فيها فإن أدناهم منزلة خير من مليء الأرض من امثالنا فكيف تسول لنا انفسنا الخوض في أعراض من أختارهم الله لصحبة نبيه صلى الله عليه وسلم، فإن دعت حاجة البحث العلمي والتحقيق البحث في الفتنة وأسبابها، فلابد من التحقيق والتثبت في الروايات المذكورة حول تلك الفتن، قال عز وجل: {يَا أَيُّهَا الَّذِينَ آمَنُوا إِنْ جَاءَكُمْ فَاسِقٌ بِنَبَأٍ فَتَبَيَّنُوا أَنْ تُصِيبُوا قَوْمًا بِجَهَالَةٍ فَتُصْبِحُوا عَلَى مَا فَعَلْتُمْ نَادِمِينَ} [الحجرات: 6]، وهذه الآية تأمر بالتثبت في الأخبار المنقولة لا سيما إن كانت تخص خير الناس بعد الأنبياء، خصوصا وأن أكثر الروايات التي تذم الصحابة وتنتقص منهم دخلها الكذب والتحريف، يرويها الكذابون المعروفون بالكذب والبهتان، مثل ابي مخنف لوط بن يحيى، وهشام بن محمد الكلبي، وأمثالهما، ممن شوه تاريخ الصحابة الأجلاء بالكذب والبهتان، فقد أثبت الله تعالى في القرآن عدالتهم وأثبت النبي صلى الله عليه وسلم في الحديث عدالتهم، فنترك المقطوع بصحته ونسير خلف من نقطع بكذبه وزوره وفسقه، والقاعدة تقول: اليقين لا يزول بالشك، ونحن تيقنا ما ثبت في فضائلهم رضي الله عنهم بشهادة الله ورسوله، فلا يقدح في هذا أمور مشكوك فيها، فكيف إذا تيقنا من بطلانها، ثم إذا صحت رواية في ميزان الجرح والتعديل، وكان ظاهرها القدح، فلابد وان نلتمس لها أحسن المخارج، قال ابن أبي زيد: </w:t>
      </w:r>
      <w:r w:rsidR="00C05E28" w:rsidRPr="0043595C">
        <w:rPr>
          <w:rFonts w:hint="cs"/>
          <w:kern w:val="0"/>
          <w:rtl/>
        </w:rPr>
        <w:t>(</w:t>
      </w:r>
      <w:r w:rsidRPr="0043595C">
        <w:rPr>
          <w:rFonts w:hint="cs"/>
          <w:kern w:val="0"/>
          <w:rtl/>
        </w:rPr>
        <w:t>والإمساك عما شجر بينهم، وأنهم أحق الناس أن يلتمس لهم أحسن المخارج، ويظن بهم أحسن المذاهب</w:t>
      </w:r>
      <w:r w:rsidR="006349E8" w:rsidRPr="0043595C">
        <w:rPr>
          <w:rFonts w:hint="cs"/>
          <w:kern w:val="0"/>
          <w:rtl/>
        </w:rPr>
        <w:t xml:space="preserve">) </w:t>
      </w:r>
      <w:r w:rsidRPr="0043595C">
        <w:rPr>
          <w:rFonts w:hint="cs"/>
          <w:kern w:val="0"/>
          <w:rtl/>
        </w:rPr>
        <w:t xml:space="preserve">[مقدمة رسالة ابن أبي زيد القيرواني]، والحاصل ان ما نقل عنهم وكان ظاهره القدح والذم والتنقيص فإن كان باطلا فلا يلتفت إليه وإن كان صحيحا وجب تأويله التأويل الحسن، وإن كان له وجها من الحق ووجها من الباطل لزم المسير إلى الوجه الحق، فإنهم أولى بكل حق وأبعد عن كل باطل، تحروا الصواب واجتهدوا فإن أصابوا فلهم أجران وإن أخطأوا فلهم أجر واحد لا يحرمون الاجر لنياتهم، </w:t>
      </w:r>
      <w:r w:rsidRPr="0043595C">
        <w:rPr>
          <w:rFonts w:hint="cs"/>
          <w:b/>
          <w:bCs/>
          <w:kern w:val="0"/>
          <w:rtl/>
        </w:rPr>
        <w:t>(تنبيه</w:t>
      </w:r>
      <w:r w:rsidR="006349E8" w:rsidRPr="0043595C">
        <w:rPr>
          <w:rFonts w:hint="cs"/>
          <w:b/>
          <w:bCs/>
          <w:kern w:val="0"/>
          <w:rtl/>
        </w:rPr>
        <w:t>):</w:t>
      </w:r>
      <w:r w:rsidRPr="0043595C">
        <w:rPr>
          <w:rFonts w:hint="cs"/>
          <w:kern w:val="0"/>
          <w:rtl/>
        </w:rPr>
        <w:t xml:space="preserve"> في هذا التنبيه نبين حال أولئك الذين رووا أخبار الفتنة: فإن أبرز من رووا أحاديث الفتنة ممن نشتم من رواياتهم رائحة الطعن على الصحابة رضي الله عنهم وكانوا يدسون السم في العسل: أربعة هم: أبو مخنف لوط بن يحيى، ومحمد بن عمر بن واقد الأسلمي (الواقدي</w:t>
      </w:r>
      <w:r w:rsidR="006349E8" w:rsidRPr="0043595C">
        <w:rPr>
          <w:rFonts w:hint="cs"/>
          <w:kern w:val="0"/>
          <w:rtl/>
        </w:rPr>
        <w:t>)</w:t>
      </w:r>
      <w:r w:rsidR="002D3F1A" w:rsidRPr="0043595C">
        <w:rPr>
          <w:rFonts w:hint="cs"/>
          <w:kern w:val="0"/>
          <w:rtl/>
        </w:rPr>
        <w:t>،</w:t>
      </w:r>
      <w:r w:rsidRPr="0043595C">
        <w:rPr>
          <w:rFonts w:hint="cs"/>
          <w:kern w:val="0"/>
          <w:rtl/>
        </w:rPr>
        <w:t xml:space="preserve"> ومحمد بن السائب الكلبي، وابنه هشام بن محمد بن السائب الكلبي، فهؤلاء الأربعة ترجع إليهم معظم روايات الفتنة المشكوك فيها والتي تطعن على الصحابة بطريق غير مباشر، </w:t>
      </w:r>
      <w:r w:rsidRPr="0043595C">
        <w:rPr>
          <w:rFonts w:hint="cs"/>
          <w:kern w:val="0"/>
          <w:rtl/>
        </w:rPr>
        <w:lastRenderedPageBreak/>
        <w:t xml:space="preserve">وقد تخفف الإمام الطبري في تاريخه فلم يلتزم بقواعد الجرح والتعديل على أنها روايات تاريخية لا تمت إلى التشريع الإسلامي بصلة، فماذا قال علماء الجرح والتعديل في هؤلاء الأربعة؟ قال الإمام ابن حجر العسقلاني: لوط بن يحيى أبو مخنف إخباري تالف لا يوثق به، وقال الدارقطني: ضعيف، وقال يحيى بن معين: ليس بثقة، وقال ابن عدي: شيعي محترق، أما الواقدي </w:t>
      </w:r>
      <w:r w:rsidRPr="0043595C">
        <w:rPr>
          <w:rFonts w:hint="cs"/>
          <w:kern w:val="0"/>
          <w:rtl/>
          <w:lang w:bidi="ar-IQ"/>
        </w:rPr>
        <w:t xml:space="preserve">فهو لا يتورع بإظهار الصحابة رضي الله عنهم بمظهر المتآمرين على عثمان رضي الله عنه، وقد جرحه علماء الجرح والتعديل وحذروا الناس من الأخذ بحديثه , فقد اتهمه النسائي والشافعي بالكذب والبخاري ينص على عدم الأخذ بحديثه، </w:t>
      </w:r>
      <w:r w:rsidRPr="0043595C">
        <w:rPr>
          <w:rFonts w:hint="cs"/>
          <w:kern w:val="0"/>
          <w:rtl/>
        </w:rPr>
        <w:t>يقول عنه ابن المديني: الواقدي يضع الحديث، ويقول البخاري: الواقدي متروك الحديث، ويقول معاوية بن صالح: قال لي أحمد بن حنبل: الواقدي كذاب، وقال الشافعي: كتب الواقدي كلها كذب، وقال ابن المديني: عندي عشرون ألف حديث للواقدي ما لها أصل، وإبراهيم بن يحيى كذاب، وهو عندي أحسن من الواقدي، وقال النسائي</w:t>
      </w:r>
      <w:r w:rsidRPr="0043595C">
        <w:rPr>
          <w:kern w:val="0"/>
        </w:rPr>
        <w:t xml:space="preserve">: </w:t>
      </w:r>
      <w:r w:rsidRPr="0043595C">
        <w:rPr>
          <w:rFonts w:hint="cs"/>
          <w:kern w:val="0"/>
          <w:rtl/>
        </w:rPr>
        <w:t xml:space="preserve">المعروفون بوضع الحديث على رسول الله صلى الله عليه وسلم أربعة ابن أبي يحيى بالمدينة، والواقدي ببغداد، ومقاتل بن سليمان بخراسان، ومحمد بن سعيد بالشام، </w:t>
      </w:r>
      <w:r w:rsidRPr="0043595C">
        <w:rPr>
          <w:rFonts w:hint="cs"/>
          <w:kern w:val="0"/>
          <w:rtl/>
          <w:lang w:bidi="ar-IQ"/>
        </w:rPr>
        <w:t xml:space="preserve">في حين أن الذهبي قال: استقر الإجماع على وهن الواقدي [ميزان الاعتدال: 3/666]، وانظر إلى لفظ الإجماع في كلام الذهبي، </w:t>
      </w:r>
      <w:r w:rsidRPr="0043595C">
        <w:rPr>
          <w:rFonts w:hint="cs"/>
          <w:kern w:val="0"/>
          <w:rtl/>
        </w:rPr>
        <w:t xml:space="preserve">أما محمد بن السائب الكلبي فذُكر فيه الكثير والكثير من الطعن، يقول عنه الذهبي: شيعي متروك الحديث يروي عنه ولده هشام وطائفة، ويقول عنه ابن حجر: متهم بالكذب ورمي بالرفض، وقال أحمد بن حنبل: ما ظننت أن أحداً يحدث عنه وقال الدارقطني: متروك وقال ابن عساكر: رافضي ليس بثقة، وقال الذهبي: قال يزيد بن زريع وكان سبئيا قال أبو معاوية قال الأعمش اتق هذه السبئية فإني أدركت الناس وإنما يسمونهم الكذابين، وقال ابن حبان عنه أنه كان سبئيا من أولئك الذين يقولون إن عليا لم يمت وإنه راجع إلى الدنيا ويملؤها عدلا كما ملئت جوراً وإن رأوا سحابة قالوا أمير المؤمنين فيها، وقال الجوزجاني وغيره كذاب وقال ابن حبان مذهبه في الدين ووضوح الكذب فيه أظهر من أن يحتاج إلى الإغراق في وصفه، وأما ابنه هشام بن محمد بن السائب الكلبي، فهو متهم بالكذب أيضا، قال عنه ابن عساكر رافضي ليس بثقة وقال عنه ابن عراق متهم بالكذب، وقال عنه الدارقطني: متروك وقال عنه الذهبي لا يوثق به، وقال عنه يحيى بن معين غير ثقة وليس عن مثله يُروى الحديث، فهؤلاء الأربعة هم رواة أخبار الفتة وكلهم متهم بالكذب والوضع وليس فيهم ثقة، ومنه نعلم قيمة هذه الاخبار، لا سيما وأن غالبها ينتقص من الصحابة الأجلاء الذين وثقهم الله في كتابه والرسول في سنته، ومما يجدر الإشارة إليه أن من أهم المراجع الموثوق فيها والتي تحدثت عن </w:t>
      </w:r>
      <w:r w:rsidRPr="0043595C">
        <w:rPr>
          <w:rFonts w:hint="cs"/>
          <w:kern w:val="0"/>
          <w:rtl/>
        </w:rPr>
        <w:lastRenderedPageBreak/>
        <w:t>أحداث الفتنة: كتاب (العواصم من القواصم</w:t>
      </w:r>
      <w:r w:rsidR="006349E8" w:rsidRPr="0043595C">
        <w:rPr>
          <w:rFonts w:hint="cs"/>
          <w:kern w:val="0"/>
          <w:rtl/>
        </w:rPr>
        <w:t xml:space="preserve">) </w:t>
      </w:r>
      <w:r w:rsidRPr="0043595C">
        <w:rPr>
          <w:rFonts w:hint="cs"/>
          <w:kern w:val="0"/>
          <w:rtl/>
        </w:rPr>
        <w:t xml:space="preserve">لأبي بكر بن العربي، وهو من أفضل الكتب التي كُتبت للرد على من طعن في الصحابة رضي الله عنهم، </w:t>
      </w:r>
    </w:p>
    <w:p w14:paraId="1D2C89CF" w14:textId="5B6E0FED" w:rsidR="00BF7FB2" w:rsidRPr="0043595C" w:rsidRDefault="00BF7FB2" w:rsidP="00BF7FB2">
      <w:pPr>
        <w:rPr>
          <w:kern w:val="0"/>
          <w:rtl/>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الثامن</w:t>
      </w:r>
      <w:r w:rsidRPr="0043595C">
        <w:rPr>
          <w:rFonts w:hint="cs"/>
          <w:b/>
          <w:bCs/>
          <w:kern w:val="0"/>
          <w:sz w:val="36"/>
          <w:szCs w:val="36"/>
          <w:highlight w:val="yellow"/>
          <w:u w:val="single"/>
          <w:rtl/>
        </w:rPr>
        <w:t>]:</w:t>
      </w:r>
      <w:r w:rsidRPr="0043595C">
        <w:rPr>
          <w:rFonts w:hint="cs"/>
          <w:kern w:val="0"/>
          <w:rtl/>
        </w:rPr>
        <w:t xml:space="preserve"> الخلاف والقتال الذي حدث بين الصحابة لم يكن على دنيا ولا جاه ولا حتى على الإمامة فلم ينازع الإمام علي رضي الله عنه أحد على الخلافة، وإنما كان الخلاف بسبب الاجتهاد في كيفية القصاص من قتلة عثمان رضي الله عنه، أما القتال فلولا المكر والمكيدة من السبأية أتباع عبد الله بن سبأ والغوغاء من قتلة عثمان رضي الله عنه لما تقابل صحابيان بسيفيهما أبدا، وأكثر الصحابة ممن عايشوا الفتنة كانوا لا يتوقعون ان تصل الأمور إلى ما وصلت إليه من سفك الدماء، والكثير منهم كانوا ممن اعتزل الفتنة، فقد قال عبد الله بن الإمام أحمد: </w:t>
      </w:r>
      <w:r w:rsidR="00C05E28" w:rsidRPr="0043595C">
        <w:rPr>
          <w:rFonts w:hint="cs"/>
          <w:kern w:val="0"/>
          <w:rtl/>
        </w:rPr>
        <w:t>(</w:t>
      </w:r>
      <w:r w:rsidRPr="0043595C">
        <w:rPr>
          <w:rFonts w:hint="cs"/>
          <w:kern w:val="0"/>
          <w:rtl/>
        </w:rPr>
        <w:t>حدثنا أبي، حدثنا إسماعيل بن علية،حدثنا ايوب السختياني، عن محمد بن سيرين، قال: هاجت الفتنة وأصحاب رسول الله صلى الله عليه وسلم عشرة آلاف، فما حضرها منهم مائة، بل لم يبلغوا ثلاثين</w:t>
      </w:r>
      <w:r w:rsidR="006349E8" w:rsidRPr="0043595C">
        <w:rPr>
          <w:rFonts w:hint="cs"/>
          <w:kern w:val="0"/>
          <w:rtl/>
        </w:rPr>
        <w:t>)</w:t>
      </w:r>
      <w:r w:rsidR="002D3F1A" w:rsidRPr="0043595C">
        <w:rPr>
          <w:rFonts w:hint="cs"/>
          <w:kern w:val="0"/>
          <w:rtl/>
        </w:rPr>
        <w:t>،</w:t>
      </w:r>
      <w:r w:rsidRPr="0043595C">
        <w:rPr>
          <w:rFonts w:hint="cs"/>
          <w:kern w:val="0"/>
          <w:rtl/>
        </w:rPr>
        <w:t xml:space="preserve"> ومراسيل ابن سيرين من أصح المراسيل، فالكثير منهم اعتزل الفتنة ومن تورط فيها كان هدفه الإصلاح ولم يخطر ببالهم أن الأمور ستصل إلى ما وصلت إليه، ومن ذلك قول أم المؤمنين عائشة الصديقة الطاهرة المطهرة بنت الصديق: </w:t>
      </w:r>
      <w:r w:rsidR="00C05E28" w:rsidRPr="0043595C">
        <w:rPr>
          <w:rFonts w:hint="cs"/>
          <w:kern w:val="0"/>
          <w:rtl/>
        </w:rPr>
        <w:t>(</w:t>
      </w:r>
      <w:r w:rsidRPr="0043595C">
        <w:rPr>
          <w:rFonts w:hint="cs"/>
          <w:kern w:val="0"/>
          <w:rtl/>
        </w:rPr>
        <w:t>إنما أريد أن يحجر بين الناس مكاني، ولم أحسب أن يكون بين الناس قتال، ولو علمت ذلك لم اقف ذلك الموقف أبدا</w:t>
      </w:r>
      <w:r w:rsidR="006349E8" w:rsidRPr="0043595C">
        <w:rPr>
          <w:rFonts w:hint="cs"/>
          <w:kern w:val="0"/>
          <w:rtl/>
        </w:rPr>
        <w:t xml:space="preserve">) </w:t>
      </w:r>
      <w:r w:rsidRPr="0043595C">
        <w:rPr>
          <w:rFonts w:hint="cs"/>
          <w:kern w:val="0"/>
          <w:rtl/>
        </w:rPr>
        <w:t>[مغازي الزهري: ص 154]، وهذا امير المؤمنين علي بن أبي طالب، يقول عنه الشعبي: </w:t>
      </w:r>
      <w:r w:rsidR="00C05E28" w:rsidRPr="0043595C">
        <w:rPr>
          <w:rFonts w:hint="cs"/>
          <w:kern w:val="0"/>
          <w:rtl/>
        </w:rPr>
        <w:t>(</w:t>
      </w:r>
      <w:r w:rsidRPr="0043595C">
        <w:rPr>
          <w:rFonts w:hint="cs"/>
          <w:kern w:val="0"/>
          <w:rtl/>
        </w:rPr>
        <w:t>لما قتل طلحة ورآه علي مقتولا، جعل يمسح التراب عن وجهه، ويقول: عزيز علي أبا محمد أن أراك مجدلا تحت نجوم السماء.. ثم قال: ياليتني مت قبل هذا اليوم بعشرين سنة</w:t>
      </w:r>
      <w:r w:rsidR="006349E8" w:rsidRPr="0043595C">
        <w:rPr>
          <w:rFonts w:hint="cs"/>
          <w:kern w:val="0"/>
          <w:rtl/>
        </w:rPr>
        <w:t xml:space="preserve">) </w:t>
      </w:r>
      <w:r w:rsidRPr="0043595C">
        <w:rPr>
          <w:rFonts w:hint="cs"/>
          <w:kern w:val="0"/>
          <w:rtl/>
        </w:rPr>
        <w:t>[أسد الغابة لابن الأثير 3 / 88 - 89]، وهذا معاوية رضي الله عنه، لما جاءه نعي علي بن أبي طالب، جلس وهو يقول: </w:t>
      </w:r>
      <w:r w:rsidR="00C05E28" w:rsidRPr="0043595C">
        <w:rPr>
          <w:rFonts w:hint="cs"/>
          <w:kern w:val="0"/>
          <w:rtl/>
        </w:rPr>
        <w:t>(</w:t>
      </w:r>
      <w:r w:rsidRPr="0043595C">
        <w:rPr>
          <w:rFonts w:hint="cs"/>
          <w:kern w:val="0"/>
          <w:rtl/>
        </w:rPr>
        <w:t xml:space="preserve">إنا لله وإنا إليه راجعون، وجعل يبكي. فقالت امرأته: أنت بالأمس تقاتله، واليوم </w:t>
      </w:r>
      <w:proofErr w:type="gramStart"/>
      <w:r w:rsidRPr="0043595C">
        <w:rPr>
          <w:rFonts w:hint="cs"/>
          <w:kern w:val="0"/>
          <w:rtl/>
        </w:rPr>
        <w:t>تبكيه؟!.</w:t>
      </w:r>
      <w:proofErr w:type="gramEnd"/>
      <w:r w:rsidRPr="0043595C">
        <w:rPr>
          <w:rFonts w:hint="cs"/>
          <w:kern w:val="0"/>
          <w:rtl/>
        </w:rPr>
        <w:t xml:space="preserve"> فقال: ويحك، إنما أبكي لما فقد الناس من حلمه وعلمه وفضله وسوابقه وخيره</w:t>
      </w:r>
      <w:r w:rsidR="006349E8" w:rsidRPr="0043595C">
        <w:rPr>
          <w:rFonts w:hint="cs"/>
          <w:kern w:val="0"/>
          <w:rtl/>
        </w:rPr>
        <w:t xml:space="preserve">) </w:t>
      </w:r>
      <w:r w:rsidRPr="0043595C">
        <w:rPr>
          <w:rFonts w:hint="cs"/>
          <w:kern w:val="0"/>
          <w:rtl/>
        </w:rPr>
        <w:t>[البداية والنهاية 8 / 15 - 133]، فهذا الندم يدل على أنها كانت أمور متشابهة، فاجتهدوا، ولم يتوقعوا ان تصل الأمور إلى ما وصلت إليه، ثم بعد ذلك ندموا على ما حصل، وعلى أقل الاحوال، لو كان ما حصل من بعضهم في ذلك ذنبا، فإن الله عز وجل يكفره بأسباب كثيرة، من أعظمها الحسنات الماضية من سوابقهم ومناقبهم وجهادهم، والمصائب المكفرة، والتوبة التي يبدل بها الله عز وجل السيئات حسنات، ولله در عبد الله بن عمر حيث قال: (لا تسبوا أصحاب محمد فلمقام احدهم ساعة خير من عمل أحدكم عمره</w:t>
      </w:r>
      <w:r w:rsidR="006349E8" w:rsidRPr="0043595C">
        <w:rPr>
          <w:rFonts w:hint="cs"/>
          <w:kern w:val="0"/>
          <w:rtl/>
        </w:rPr>
        <w:t xml:space="preserve">) </w:t>
      </w:r>
      <w:r w:rsidRPr="0043595C">
        <w:rPr>
          <w:rFonts w:hint="cs"/>
          <w:kern w:val="0"/>
          <w:rtl/>
        </w:rPr>
        <w:t xml:space="preserve">[فضائل الصحابة أحمد بن حنبل: 1/57]، وعبد الله بن عباس حيث قال: (لا تسبوا أصحاب </w:t>
      </w:r>
      <w:r w:rsidRPr="0043595C">
        <w:rPr>
          <w:rFonts w:hint="cs"/>
          <w:kern w:val="0"/>
          <w:rtl/>
        </w:rPr>
        <w:lastRenderedPageBreak/>
        <w:t>محمد فان الله عز وجل قد أمر بالاستغفار لهم وهو يعلم أنهم سيقتتلون</w:t>
      </w:r>
      <w:r w:rsidR="006349E8" w:rsidRPr="0043595C">
        <w:rPr>
          <w:rFonts w:hint="cs"/>
          <w:kern w:val="0"/>
          <w:rtl/>
        </w:rPr>
        <w:t xml:space="preserve">) </w:t>
      </w:r>
      <w:r w:rsidRPr="0043595C">
        <w:rPr>
          <w:rFonts w:hint="cs"/>
          <w:kern w:val="0"/>
          <w:rtl/>
        </w:rPr>
        <w:t xml:space="preserve">[فضائل الصحابة أحمد بن حنبل: 1\51]، </w:t>
      </w:r>
    </w:p>
    <w:p w14:paraId="50AF9ECB" w14:textId="0C2F8005" w:rsidR="00BF7FB2" w:rsidRPr="0043595C" w:rsidRDefault="00BF7FB2" w:rsidP="00BF7FB2">
      <w:pPr>
        <w:rPr>
          <w:kern w:val="0"/>
          <w:rtl/>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التاسع</w:t>
      </w:r>
      <w:r w:rsidRPr="0043595C">
        <w:rPr>
          <w:rFonts w:hint="cs"/>
          <w:b/>
          <w:bCs/>
          <w:kern w:val="0"/>
          <w:sz w:val="36"/>
          <w:szCs w:val="36"/>
          <w:highlight w:val="yellow"/>
          <w:u w:val="single"/>
          <w:rtl/>
        </w:rPr>
        <w:t>]</w:t>
      </w:r>
      <w:r w:rsidRPr="0043595C">
        <w:rPr>
          <w:rFonts w:hint="cs"/>
          <w:b/>
          <w:bCs/>
          <w:kern w:val="0"/>
          <w:rtl/>
        </w:rPr>
        <w:t>:</w:t>
      </w:r>
      <w:r w:rsidR="00C04A3D" w:rsidRPr="0043595C">
        <w:rPr>
          <w:rFonts w:hint="cs"/>
          <w:kern w:val="0"/>
          <w:rtl/>
        </w:rPr>
        <w:t xml:space="preserve"> أهل </w:t>
      </w:r>
      <w:r w:rsidRPr="0043595C">
        <w:rPr>
          <w:rFonts w:hint="cs"/>
          <w:kern w:val="0"/>
          <w:rtl/>
        </w:rPr>
        <w:t>السنة والجماعة لا يعتقدون أن الصحابي معصوم كعصمة الأنبياء، بل تجوز عليهم الذنوب في الجملة، ولهم من السوابق والفضائل ما يوجب مغفرة ما يصدر منهم إن صدر، ثم إذا كان صدر من أحدهم ذنب فيكون إما قد تاب منه، أو أتى بحسنات تمحوه، أو غفر له بسابقته، أو بشفاعة محمد صلى الله عليه وسلم، وهم أحق الناس بشفاعته، أو ابتلي ببلاء في الدنيا كفر به عنه، فإذا كان هذا في الدنوب المحققة، فكيف بالأمور التي هم مجتهدون فيها: إن أصابوا فلهم اجران، وإن أخطأوا فلهم أجر واحد، والخطأ مغفور، يقول الذهبي رحمه الله: </w:t>
      </w:r>
      <w:r w:rsidR="00C05E28" w:rsidRPr="0043595C">
        <w:rPr>
          <w:rFonts w:hint="cs"/>
          <w:kern w:val="0"/>
          <w:rtl/>
        </w:rPr>
        <w:t>(</w:t>
      </w:r>
      <w:r w:rsidRPr="0043595C">
        <w:rPr>
          <w:rFonts w:hint="cs"/>
          <w:kern w:val="0"/>
          <w:rtl/>
        </w:rPr>
        <w:t>فالقوم لهم سوابق وأعمال مكفرة لما وقع بينهم، وجهاد محاء، وعبادة ممحصة، ولسنا ممن يغلو في أحد منهم، ولا ندعي فيهم العصمة</w:t>
      </w:r>
      <w:r w:rsidR="006349E8" w:rsidRPr="0043595C">
        <w:rPr>
          <w:rFonts w:hint="cs"/>
          <w:kern w:val="0"/>
          <w:rtl/>
        </w:rPr>
        <w:t xml:space="preserve">) </w:t>
      </w:r>
      <w:r w:rsidRPr="0043595C">
        <w:rPr>
          <w:rFonts w:hint="cs"/>
          <w:kern w:val="0"/>
          <w:rtl/>
        </w:rPr>
        <w:t xml:space="preserve">[سير أعلام النبلاء 10 / 93]، ومع ذلك يجب الكف عن ذكر معايبهم ومساوئهم مطلقا، وإن دعت الضرورة إلى ذكر زلة أو خطأ صحابي، فلا بد أن يقترن بذلك منزلة هذا الصحابي من توبته أو جهاده وسابقته، </w:t>
      </w:r>
    </w:p>
    <w:p w14:paraId="7C6BAE5B" w14:textId="1C366ABF" w:rsidR="00BF7FB2" w:rsidRPr="0043595C" w:rsidRDefault="00BF7FB2" w:rsidP="00BF7FB2">
      <w:pPr>
        <w:rPr>
          <w:kern w:val="0"/>
          <w:rtl/>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العاشر</w:t>
      </w:r>
      <w:r w:rsidRPr="0043595C">
        <w:rPr>
          <w:rFonts w:hint="cs"/>
          <w:b/>
          <w:bCs/>
          <w:kern w:val="0"/>
          <w:sz w:val="36"/>
          <w:szCs w:val="36"/>
          <w:highlight w:val="yellow"/>
          <w:u w:val="single"/>
          <w:rtl/>
        </w:rPr>
        <w:t>]</w:t>
      </w:r>
      <w:r w:rsidRPr="0043595C">
        <w:rPr>
          <w:rFonts w:hint="cs"/>
          <w:b/>
          <w:bCs/>
          <w:kern w:val="0"/>
          <w:rtl/>
        </w:rPr>
        <w:t>:</w:t>
      </w:r>
      <w:r w:rsidRPr="0043595C">
        <w:rPr>
          <w:rFonts w:hint="cs"/>
          <w:kern w:val="0"/>
          <w:rtl/>
        </w:rPr>
        <w:t xml:space="preserve"> لا يجوز أن ينسب إلى أحد من الصحابة خطأ مقطوع به، إذ كانوا كلهم اجتهدوا فيما فعلوه وأرادوا الله عز وجل، وهم كلهم لنا أئمة، وقد تعبدنا بالكف عما شجر بينهم، وألا نذكرهم إلا بأحسن الذكر، لحرمة الصحبة، يقول القرطبي في درة من كلامه عند تفسير الآية {وَإِنْ طَائِفَتَانِ مِنَ الْمُؤْمِنِينَ اقْتَتَلُوا فَأَصْلِحُوا بَيْنَهُمَا} [الحجرات: 9]: (لا يجوز أن ينسب إلى أحد من الصحابة خطأ مقطوع به، إذ كانوا كلهم اجتهدوا فيما فعلوه وأرادوا الله عز وجل، وهم كلهم لنا أئمة، وقد تعبدنا بالكف عما شجر بينهم، وألا نذكرهم إلا بأحسن الذكر، لحرمة الصحبة ولنهي النبي - صلى الله عليه وسلم - عن سبهم، وأن الله غفر لهم، وأخبر بالرضا عنهم. هذا مع ما قد ورد من الأخبار من طرق مختلفة عن النبي - صلى الله عليه وسلم - أن طلحة شهيد يمشي على وجه الأرض، فلو كان ما خرج إليه من الحرب عصيانا لم يكن بالقتل فيه شهيدا، وكذلك لو كان ما خرج إليه خطأ في التأويل وتقصيرا في الواجب عليه، لأن الشهادة لا تكون إلا بقتل في طاعة، فوجب حمل أمرهم على ما بيناه. ومما يدل على ذلك ما قد صح وانتشر من أخبار </w:t>
      </w:r>
      <w:proofErr w:type="gramStart"/>
      <w:r w:rsidRPr="0043595C">
        <w:rPr>
          <w:rFonts w:hint="cs"/>
          <w:kern w:val="0"/>
          <w:rtl/>
        </w:rPr>
        <w:t>علي</w:t>
      </w:r>
      <w:proofErr w:type="gramEnd"/>
      <w:r w:rsidRPr="0043595C">
        <w:rPr>
          <w:rFonts w:hint="cs"/>
          <w:kern w:val="0"/>
          <w:rtl/>
        </w:rPr>
        <w:t xml:space="preserve"> بأن قاتل الزبير في النار، وقوله: سمعت رسول الله - صلى الله عليه وسلم - يقول: (بشر قاتل ابن صفية بالنار</w:t>
      </w:r>
      <w:r w:rsidR="006349E8" w:rsidRPr="0043595C">
        <w:rPr>
          <w:rFonts w:hint="cs"/>
          <w:kern w:val="0"/>
          <w:rtl/>
        </w:rPr>
        <w:t xml:space="preserve">) </w:t>
      </w:r>
      <w:r w:rsidRPr="0043595C">
        <w:rPr>
          <w:rFonts w:hint="cs"/>
          <w:kern w:val="0"/>
          <w:rtl/>
        </w:rPr>
        <w:t xml:space="preserve">إذا كان كذلك فقد ثبت أن طلحة والزبير غير عاصيين ولا آثمين بالقتال، لأن ذلك لو كان كذلك لم يقل النبي صلى الله عليه وسلم في </w:t>
      </w:r>
      <w:r w:rsidRPr="0043595C">
        <w:rPr>
          <w:rFonts w:hint="cs"/>
          <w:kern w:val="0"/>
          <w:rtl/>
        </w:rPr>
        <w:lastRenderedPageBreak/>
        <w:t>طلحة: شهيد، ولم يخبر أن قاتل الزبير في النار. وكذلك من قعد غير مخطئ في التأويل، بل صواب أراه الله الاجتهاد، وإذا كان كذلك لم يوجب ذلك لعنهم، والبراءة منهم وتفسيقهم، وإبطال فضائلهم وجهادهم، وعظيم غنائهم في الدين رضي الله عنهم، وقد سئل بعضهم عن الدماء التي أريقت فيما بينهم فقال: تلك أمة قد خلت لها ما كسبت ولكم ما كسبتم ولا تسألون عما كانوا يعملون، وقد سئل الحسن البصري عن قتالهم فقال: قتال شهده أصحاب محمد - صلى الله عليه وسلم - وغبنا، وعلموا وجهلنا، واجتمعوا فاتبعنا، واختلفوا فوقفنا. قال المحاسبي: فنحن نقول كما قال الحسن، ونعلم أن القوم كانوا أعلم بما دخلوا فيه منا، ونتبع ما اجتمعوا عليه، ونقف عند ما اختلفوا فيه ولا نبتدع رأيا منا، ونعلم أنهم اجتهدوا وأرادوا الله عز وجل، إذ كانوا غير متهمين في الدين، ونسأل الله التوفيق</w:t>
      </w:r>
      <w:r w:rsidR="006349E8" w:rsidRPr="0043595C">
        <w:rPr>
          <w:rFonts w:hint="cs"/>
          <w:kern w:val="0"/>
          <w:rtl/>
        </w:rPr>
        <w:t xml:space="preserve">) </w:t>
      </w:r>
      <w:r w:rsidRPr="0043595C">
        <w:rPr>
          <w:rFonts w:hint="cs"/>
          <w:kern w:val="0"/>
          <w:rtl/>
        </w:rPr>
        <w:t xml:space="preserve">انتهى، </w:t>
      </w:r>
    </w:p>
    <w:p w14:paraId="4A0CC661" w14:textId="50D2C7E0" w:rsidR="00BF7FB2" w:rsidRPr="0043595C" w:rsidRDefault="00BF7FB2" w:rsidP="00BF7FB2">
      <w:pPr>
        <w:rPr>
          <w:kern w:val="0"/>
          <w:rtl/>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الحادي عشر</w:t>
      </w:r>
      <w:r w:rsidRPr="0043595C">
        <w:rPr>
          <w:rFonts w:hint="cs"/>
          <w:b/>
          <w:bCs/>
          <w:kern w:val="0"/>
          <w:sz w:val="36"/>
          <w:szCs w:val="36"/>
          <w:highlight w:val="yellow"/>
          <w:u w:val="single"/>
          <w:rtl/>
        </w:rPr>
        <w:t>]:</w:t>
      </w:r>
      <w:r w:rsidR="00C05E28" w:rsidRPr="0043595C">
        <w:rPr>
          <w:rFonts w:hint="cs"/>
          <w:kern w:val="0"/>
          <w:rtl/>
        </w:rPr>
        <w:t xml:space="preserve"> </w:t>
      </w:r>
      <w:r w:rsidRPr="0043595C">
        <w:rPr>
          <w:rFonts w:hint="cs"/>
          <w:kern w:val="0"/>
          <w:rtl/>
        </w:rPr>
        <w:t>الحق في الفتنة كان دائما أقرب إلى الإمام علي رضي الله عنه الخليفة الرابع من الخلفاء الراشدين: أما لماذا كان الحق أقرب إلى الإمام علي رضي الله عنه؟ فالإجابة: لأنه كان الخليفة الشرعي وقد بايعه الصحابة الذين كانوا بالمدينة ورفض أن تكون البيعة إلا بالمسجد وبايعه جميع</w:t>
      </w:r>
      <w:r w:rsidR="00C04A3D" w:rsidRPr="0043595C">
        <w:rPr>
          <w:rFonts w:hint="cs"/>
          <w:kern w:val="0"/>
          <w:rtl/>
        </w:rPr>
        <w:t xml:space="preserve"> أهل </w:t>
      </w:r>
      <w:r w:rsidRPr="0043595C">
        <w:rPr>
          <w:rFonts w:hint="cs"/>
          <w:kern w:val="0"/>
          <w:rtl/>
        </w:rPr>
        <w:t>الحل والعقد الذين كانوا بالمدينة، وتمت له البيعة وصار الخليفة الشرعي وصارت طاعته في عنق كل مسلم على وجه الأرض آنذاك، واما القصاص لدم الخليفة عثمان رضي الله عنه فهو واجب شرعي ولكن الحفاظ على الخلافة وعلى وحدة الدولة الإسلامية أهم واوجب بكثير، فتوحيد المسلمين على خليفة واحد أهم بكثير في مقياس المصالح والمفاسد العامة من القصاص لمقتل الخليفة السابق، ثم كيف يتم القصاص منهم إلا في وجود الخليفة صاحب الرأي والحزم والقوة والبطش، ففي غياب الخليفة لن يكون قصاص بل فوضى وهرج ومرج وعصبية كما حدث عندما اقتص جيش طلحة والزبير من قتلة عثمان من</w:t>
      </w:r>
      <w:r w:rsidR="00C04A3D" w:rsidRPr="0043595C">
        <w:rPr>
          <w:rFonts w:hint="cs"/>
          <w:kern w:val="0"/>
          <w:rtl/>
        </w:rPr>
        <w:t xml:space="preserve"> أهل </w:t>
      </w:r>
      <w:r w:rsidRPr="0043595C">
        <w:rPr>
          <w:rFonts w:hint="cs"/>
          <w:kern w:val="0"/>
          <w:rtl/>
        </w:rPr>
        <w:t>البصرة حيث صارت حرب قتل على أثرها ستمائة من</w:t>
      </w:r>
      <w:r w:rsidR="00C04A3D" w:rsidRPr="0043595C">
        <w:rPr>
          <w:rFonts w:hint="cs"/>
          <w:kern w:val="0"/>
          <w:rtl/>
        </w:rPr>
        <w:t xml:space="preserve"> أهل </w:t>
      </w:r>
      <w:r w:rsidRPr="0043595C">
        <w:rPr>
          <w:rFonts w:hint="cs"/>
          <w:kern w:val="0"/>
          <w:rtl/>
        </w:rPr>
        <w:t>البصرة وتجيش ستة آلاف من</w:t>
      </w:r>
      <w:r w:rsidR="00C04A3D" w:rsidRPr="0043595C">
        <w:rPr>
          <w:rFonts w:hint="cs"/>
          <w:kern w:val="0"/>
          <w:rtl/>
        </w:rPr>
        <w:t xml:space="preserve"> أهل </w:t>
      </w:r>
      <w:r w:rsidRPr="0043595C">
        <w:rPr>
          <w:rFonts w:hint="cs"/>
          <w:kern w:val="0"/>
          <w:rtl/>
        </w:rPr>
        <w:t>القبائل يدافعون عن البقية من قتلة عثمان ولولا تدخل الإمام علي في الوقت المناسب لكانت فتنة تأكل الأخضر واليابس من</w:t>
      </w:r>
      <w:r w:rsidR="00C04A3D" w:rsidRPr="0043595C">
        <w:rPr>
          <w:rFonts w:hint="cs"/>
          <w:kern w:val="0"/>
          <w:rtl/>
        </w:rPr>
        <w:t xml:space="preserve"> أهل </w:t>
      </w:r>
      <w:r w:rsidRPr="0043595C">
        <w:rPr>
          <w:rFonts w:hint="cs"/>
          <w:kern w:val="0"/>
          <w:rtl/>
        </w:rPr>
        <w:t>الإسلام في عامة الامصار وانقلبت الفتنة إلى هرج ومرج وسفك عريض للدماء، وحينها يتسع الخرق على الراقع ويستحيل علاج الامر وتتفتت الدولة الإسلامية المترامية الأطراف وحينها يطمع فيها مبغضوها وأعدا</w:t>
      </w:r>
      <w:r w:rsidR="00EF0E58" w:rsidRPr="0043595C">
        <w:rPr>
          <w:rFonts w:hint="cs"/>
          <w:kern w:val="0"/>
          <w:rtl/>
        </w:rPr>
        <w:t>ؤ</w:t>
      </w:r>
      <w:r w:rsidRPr="0043595C">
        <w:rPr>
          <w:rFonts w:hint="cs"/>
          <w:kern w:val="0"/>
          <w:rtl/>
        </w:rPr>
        <w:t xml:space="preserve">ها من الفرس والروم والبربر وغيرهم من سائر أجناس البشر التي كانت تحيط بالخلافة الإسلامية، فكان الأولى اجتماع المسلمين خلف الخليفة صاحب الحزم والعزم وتصبح عقدة الأمور في يده ويكون هو صاحب الامر والنهي ومن ثم يقتاد القتلة إلى القصاص وقد كان هذا هو رأي الإمام علي وكان هو الخليفة وكانت طاعته واجبة </w:t>
      </w:r>
      <w:r w:rsidRPr="0043595C">
        <w:rPr>
          <w:rFonts w:hint="cs"/>
          <w:kern w:val="0"/>
          <w:rtl/>
        </w:rPr>
        <w:lastRenderedPageBreak/>
        <w:t>في عنق كل مسلم آنذاك فحرك الجيوش لتوحد الامة، ولولا وجود القتلة في جيشه لكان الحق كله معه ولكن لوجود القتلة في جيشه واحتمائهم بقبائلهم في صفوف الجيش، سبب هذا الأمر لبسا عند</w:t>
      </w:r>
      <w:r w:rsidR="00C04A3D" w:rsidRPr="0043595C">
        <w:rPr>
          <w:rFonts w:hint="cs"/>
          <w:kern w:val="0"/>
          <w:rtl/>
        </w:rPr>
        <w:t xml:space="preserve"> أهل </w:t>
      </w:r>
      <w:r w:rsidRPr="0043595C">
        <w:rPr>
          <w:rFonts w:hint="cs"/>
          <w:kern w:val="0"/>
          <w:rtl/>
        </w:rPr>
        <w:t>الجمل</w:t>
      </w:r>
      <w:r w:rsidR="00A41DAA" w:rsidRPr="0043595C">
        <w:rPr>
          <w:rFonts w:hint="cs"/>
          <w:kern w:val="0"/>
          <w:rtl/>
        </w:rPr>
        <w:t xml:space="preserve"> وأهل </w:t>
      </w:r>
      <w:r w:rsidRPr="0043595C">
        <w:rPr>
          <w:rFonts w:hint="cs"/>
          <w:kern w:val="0"/>
          <w:rtl/>
        </w:rPr>
        <w:t xml:space="preserve"> صفين حيث اختلط الحق ببعض الباطل فكان الحق أقرب إلى علي وكانت طائفته أدنى الطائفتين إلى الحق، وكان هناك وجه حق عند الصحابة المطالبين بدم عثمان رضي الله عنه، والناظر للوضع بإنصاف يعلم ان ما فعله الإمام علي هو عين الصواب لأنه كان حريصا على اخراج هؤلاء القتلة من مدينة رسول الله صلى الله عليه وسلم، فأخذه لهم ضرورة اضطر إليها وهم أبغض الناس إلى قلبه، وكان ينوي القصاص منهم حين تواتيه الفرصة لذلك، وفي الختام فالكل صحابة كرام والكل أكابر لهم حشمة الصُحبة ومقام السبق فلا مجال للأقزام أمثالنا ان يتكلموا في حضرة الكبار علما وفقها وسبقا وصحبة لا مجال إلا أن يتكلموا في الجميع بكل أدب والله من وراء القصد وهو يهدي السبيل،</w:t>
      </w:r>
    </w:p>
    <w:p w14:paraId="672351AD" w14:textId="77777777" w:rsidR="00BF7FB2" w:rsidRPr="0043595C" w:rsidRDefault="00BF7FB2" w:rsidP="00BF7FB2">
      <w:pPr>
        <w:jc w:val="center"/>
        <w:rPr>
          <w:kern w:val="0"/>
          <w:rtl/>
        </w:rPr>
      </w:pPr>
      <w:r w:rsidRPr="0043595C">
        <w:rPr>
          <w:rFonts w:hint="cs"/>
          <w:kern w:val="0"/>
          <w:rtl/>
        </w:rPr>
        <w:t xml:space="preserve">*** </w:t>
      </w:r>
    </w:p>
    <w:p w14:paraId="51013CE7" w14:textId="72863B34" w:rsidR="00BF7FB2" w:rsidRPr="0043595C" w:rsidRDefault="00BF7FB2" w:rsidP="00BF7FB2">
      <w:pPr>
        <w:jc w:val="center"/>
        <w:rPr>
          <w:kern w:val="0"/>
          <w:rtl/>
        </w:rPr>
      </w:pPr>
    </w:p>
    <w:p w14:paraId="378A48B4" w14:textId="77777777" w:rsidR="00BF7FB2" w:rsidRPr="0043595C" w:rsidRDefault="00BF7FB2" w:rsidP="00BF7FB2">
      <w:pPr>
        <w:rPr>
          <w:b/>
          <w:bCs/>
          <w:kern w:val="0"/>
          <w:u w:val="single"/>
          <w:rtl/>
        </w:rPr>
      </w:pPr>
    </w:p>
    <w:p w14:paraId="4F13F29D" w14:textId="326F7BF2"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u w:val="single"/>
          <w:rtl/>
        </w:rPr>
      </w:pPr>
    </w:p>
    <w:p w14:paraId="79F2CBED" w14:textId="77777777" w:rsidR="00BD0809" w:rsidRPr="0043595C" w:rsidRDefault="00BD0809" w:rsidP="00BF7FB2">
      <w:pPr>
        <w:pBdr>
          <w:top w:val="threeDEngrave" w:sz="24" w:space="1" w:color="auto"/>
          <w:left w:val="threeDEngrave" w:sz="24" w:space="4" w:color="auto"/>
          <w:bottom w:val="threeDEmboss" w:sz="24" w:space="1" w:color="auto"/>
          <w:right w:val="threeDEmboss" w:sz="24" w:space="4" w:color="auto"/>
        </w:pBdr>
        <w:jc w:val="center"/>
        <w:rPr>
          <w:b/>
          <w:bCs/>
          <w:kern w:val="0"/>
          <w:u w:val="single"/>
          <w:rtl/>
        </w:rPr>
      </w:pPr>
    </w:p>
    <w:p w14:paraId="4B4F46FA" w14:textId="660380F6"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highlight w:val="yellow"/>
          <w:u w:val="single"/>
          <w:rtl/>
        </w:rPr>
      </w:pPr>
      <w:r w:rsidRPr="0043595C">
        <w:rPr>
          <w:rFonts w:hint="cs"/>
          <w:b/>
          <w:bCs/>
          <w:kern w:val="0"/>
          <w:sz w:val="40"/>
          <w:szCs w:val="40"/>
          <w:highlight w:val="yellow"/>
          <w:u w:val="single"/>
          <w:rtl/>
        </w:rPr>
        <w:t>(المبحث الخامس</w:t>
      </w:r>
      <w:r w:rsidR="006349E8" w:rsidRPr="0043595C">
        <w:rPr>
          <w:rFonts w:hint="cs"/>
          <w:b/>
          <w:bCs/>
          <w:kern w:val="0"/>
          <w:sz w:val="40"/>
          <w:szCs w:val="40"/>
          <w:highlight w:val="yellow"/>
          <w:u w:val="single"/>
          <w:rtl/>
        </w:rPr>
        <w:t xml:space="preserve">) </w:t>
      </w:r>
    </w:p>
    <w:p w14:paraId="3B62CBC6"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u w:val="single"/>
          <w:rtl/>
        </w:rPr>
      </w:pPr>
      <w:r w:rsidRPr="0043595C">
        <w:rPr>
          <w:rFonts w:hint="cs"/>
          <w:b/>
          <w:bCs/>
          <w:kern w:val="0"/>
          <w:sz w:val="40"/>
          <w:szCs w:val="40"/>
          <w:highlight w:val="yellow"/>
          <w:u w:val="single"/>
          <w:rtl/>
        </w:rPr>
        <w:t>أحق الناس بالخلافة بعد رسول الله هو أبو بكر رضي الله عنه</w:t>
      </w:r>
    </w:p>
    <w:p w14:paraId="5830346F" w14:textId="1ECE12D4"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u w:val="single"/>
          <w:rtl/>
        </w:rPr>
      </w:pPr>
    </w:p>
    <w:p w14:paraId="62B505C9" w14:textId="77777777" w:rsidR="00BD0809" w:rsidRPr="0043595C" w:rsidRDefault="00BD0809" w:rsidP="00BF7FB2">
      <w:pPr>
        <w:pBdr>
          <w:top w:val="threeDEngrave" w:sz="24" w:space="1" w:color="auto"/>
          <w:left w:val="threeDEngrave" w:sz="24" w:space="4" w:color="auto"/>
          <w:bottom w:val="threeDEmboss" w:sz="24" w:space="1" w:color="auto"/>
          <w:right w:val="threeDEmboss" w:sz="24" w:space="4" w:color="auto"/>
        </w:pBdr>
        <w:jc w:val="center"/>
        <w:rPr>
          <w:b/>
          <w:bCs/>
          <w:kern w:val="0"/>
          <w:u w:val="single"/>
          <w:rtl/>
        </w:rPr>
      </w:pPr>
    </w:p>
    <w:p w14:paraId="4C58676E" w14:textId="77777777" w:rsidR="00BF7FB2" w:rsidRPr="0043595C" w:rsidRDefault="00BF7FB2" w:rsidP="00BF7FB2">
      <w:pPr>
        <w:rPr>
          <w:b/>
          <w:bCs/>
          <w:kern w:val="0"/>
          <w:u w:val="single"/>
          <w:rtl/>
        </w:rPr>
      </w:pPr>
    </w:p>
    <w:p w14:paraId="7684D062" w14:textId="410680C3" w:rsidR="00BF7FB2" w:rsidRPr="0043595C" w:rsidRDefault="00BF7FB2" w:rsidP="00BD0809">
      <w:pPr>
        <w:spacing w:line="276" w:lineRule="auto"/>
        <w:jc w:val="left"/>
        <w:rPr>
          <w:rtl/>
        </w:rPr>
      </w:pPr>
      <w:r w:rsidRPr="0043595C">
        <w:rPr>
          <w:rFonts w:hint="cs"/>
          <w:b/>
          <w:bCs/>
          <w:rtl/>
        </w:rPr>
        <w:lastRenderedPageBreak/>
        <w:t>(تنبيه</w:t>
      </w:r>
      <w:r w:rsidR="006349E8" w:rsidRPr="0043595C">
        <w:rPr>
          <w:rFonts w:hint="cs"/>
          <w:b/>
          <w:bCs/>
          <w:rtl/>
        </w:rPr>
        <w:t>):</w:t>
      </w:r>
      <w:r w:rsidRPr="0043595C">
        <w:rPr>
          <w:rFonts w:hint="cs"/>
          <w:rtl/>
        </w:rPr>
        <w:t xml:space="preserve"> لا يقول </w:t>
      </w:r>
      <w:r w:rsidR="00BD0809" w:rsidRPr="0043595C">
        <w:rPr>
          <w:rFonts w:hint="cs"/>
          <w:rtl/>
        </w:rPr>
        <w:t>جمهور علماء</w:t>
      </w:r>
      <w:r w:rsidR="00C04A3D" w:rsidRPr="0043595C">
        <w:rPr>
          <w:rFonts w:hint="cs"/>
          <w:rtl/>
        </w:rPr>
        <w:t xml:space="preserve"> أهل </w:t>
      </w:r>
      <w:r w:rsidRPr="0043595C">
        <w:rPr>
          <w:rFonts w:hint="cs"/>
          <w:rtl/>
        </w:rPr>
        <w:t>السنّة والجماعة بأن النبي صلى الله عليه وسلم نص على أبي بكر رضي الله عنه</w:t>
      </w:r>
      <w:r w:rsidR="006E5CBA" w:rsidRPr="0043595C">
        <w:rPr>
          <w:rFonts w:hint="cs"/>
          <w:rtl/>
        </w:rPr>
        <w:t>،</w:t>
      </w:r>
      <w:r w:rsidRPr="0043595C">
        <w:rPr>
          <w:rFonts w:hint="cs"/>
          <w:rtl/>
        </w:rPr>
        <w:t xml:space="preserve"> بل يقولون أنّه ترك الامر شورى في المسلمين، ولكن هناك نصوص تشير إلى أحقية ابي بكر بالخلافة بعد رسول الله صلى الله عليه وسلم يعلمها</w:t>
      </w:r>
      <w:r w:rsidR="00C04A3D" w:rsidRPr="0043595C">
        <w:rPr>
          <w:rFonts w:hint="cs"/>
          <w:rtl/>
        </w:rPr>
        <w:t xml:space="preserve"> أهل </w:t>
      </w:r>
      <w:r w:rsidRPr="0043595C">
        <w:rPr>
          <w:rFonts w:hint="cs"/>
          <w:rtl/>
        </w:rPr>
        <w:t>الفقه في الدين، ومن ذلك</w:t>
      </w:r>
    </w:p>
    <w:p w14:paraId="7A91775D" w14:textId="77777777" w:rsidR="003E0005" w:rsidRPr="0043595C" w:rsidRDefault="00BF7FB2" w:rsidP="00BF7FB2">
      <w:pPr>
        <w:spacing w:line="276" w:lineRule="auto"/>
        <w:rPr>
          <w:b/>
          <w:bCs/>
          <w:kern w:val="0"/>
          <w:rtl/>
        </w:rPr>
      </w:pPr>
      <w:r w:rsidRPr="0043595C">
        <w:rPr>
          <w:rFonts w:hint="cs"/>
          <w:b/>
          <w:bCs/>
          <w:kern w:val="0"/>
          <w:sz w:val="36"/>
          <w:szCs w:val="36"/>
          <w:highlight w:val="yellow"/>
          <w:u w:val="single"/>
          <w:rtl/>
        </w:rPr>
        <w:t>[المفتاح الأول]:</w:t>
      </w:r>
      <w:r w:rsidRPr="0043595C">
        <w:rPr>
          <w:rFonts w:hint="cs"/>
          <w:kern w:val="0"/>
          <w:rtl/>
        </w:rPr>
        <w:t xml:space="preserve"> </w:t>
      </w:r>
      <w:r w:rsidRPr="0043595C">
        <w:rPr>
          <w:rFonts w:hint="cs"/>
          <w:b/>
          <w:bCs/>
          <w:kern w:val="0"/>
          <w:rtl/>
        </w:rPr>
        <w:t xml:space="preserve">النصوص من كتاب الله عز وجل والتي أشارت إلى خلافة أبي بكر: </w:t>
      </w:r>
    </w:p>
    <w:p w14:paraId="5BB272A9" w14:textId="77777777" w:rsidR="003E0005" w:rsidRPr="0043595C" w:rsidRDefault="00BF7FB2" w:rsidP="00BF7FB2">
      <w:pPr>
        <w:spacing w:line="276" w:lineRule="auto"/>
        <w:rPr>
          <w:kern w:val="0"/>
          <w:rtl/>
        </w:rPr>
      </w:pPr>
      <w:r w:rsidRPr="0043595C">
        <w:rPr>
          <w:rFonts w:hint="cs"/>
          <w:b/>
          <w:bCs/>
          <w:kern w:val="0"/>
          <w:u w:val="single"/>
          <w:rtl/>
        </w:rPr>
        <w:t>(1</w:t>
      </w:r>
      <w:r w:rsidR="006349E8" w:rsidRPr="0043595C">
        <w:rPr>
          <w:rFonts w:hint="cs"/>
          <w:b/>
          <w:bCs/>
          <w:kern w:val="0"/>
          <w:u w:val="single"/>
          <w:rtl/>
        </w:rPr>
        <w:t xml:space="preserve">) </w:t>
      </w:r>
      <w:r w:rsidRPr="0043595C">
        <w:rPr>
          <w:rFonts w:hint="cs"/>
          <w:b/>
          <w:bCs/>
          <w:kern w:val="0"/>
          <w:u w:val="single"/>
          <w:rtl/>
        </w:rPr>
        <w:t>قوله تعالى</w:t>
      </w:r>
      <w:r w:rsidRPr="0043595C">
        <w:rPr>
          <w:rFonts w:hint="cs"/>
          <w:kern w:val="0"/>
          <w:rtl/>
        </w:rPr>
        <w:t xml:space="preserve">: {اهدِنَا الصِّرَاطَ المُستَقِيمَ صِرَاطَ الَّذِينَ أَنعَمتَ عَلَيهِمْ غَيرِ المَغضُوبِ عَلَيهِمْ وَلاَ الضَّالِّينَ} [الفاتحة: 6-7]، وقد وضحت الآية من سورة النساء من هم الذين امر الله تعالى عباده بسؤاله أن يهديهم صراطهم وطريقهم فقال تعالى: {وَمَن يُطِعِ اللّهَ وَالرَّسُولَ فَأُوْلَئِكَ مَعَ الَّذِينَ أَنْعَمَ اللّهُ عَلَيْهِم مِّنَ النَّبِيِّينَ وَالصِّدِّيقِينَ وَالشُّهَدَاء وَالصَّالِحِينَ وَحَسُنَ أُولَئِكَ رَفِيقًا} [النساء: 69]، فكان اول أولئك بعد النبيين هم الصديقون والمقدم من الصديقين أبا بكر فقد كان اسمه الذي اشتهر به على زمن النبي صلى الله عليه وسلم هو الصديق، وفي الحديث الذي أخرجه البخاري عن أَنَسَ بْنَ مَالِكٍ رَضِيَ اللَّهُ عَنْهُ، حَدَّثَهُمْ أَنَّ النَّبِيَّ صَلَّى اللهُ عَلَيْهِ وَسَلَّمَ صَعِدَ أُحُدًا، وَأَبُو بَكْرٍ، وَعُمَرُ، وَعُثْمَانُ فَرَجَفَ بِهِمْ، فَقَالَ: </w:t>
      </w:r>
      <w:r w:rsidR="00C05E28" w:rsidRPr="0043595C">
        <w:rPr>
          <w:rFonts w:hint="cs"/>
          <w:kern w:val="0"/>
          <w:rtl/>
        </w:rPr>
        <w:t>(</w:t>
      </w:r>
      <w:r w:rsidRPr="0043595C">
        <w:rPr>
          <w:rFonts w:hint="cs"/>
          <w:kern w:val="0"/>
          <w:rtl/>
        </w:rPr>
        <w:t>‌اثْبُتْ ‌أُحُدُ ‌فَإِنَّمَا ‌عَلَيْكَ ‌نَبِيٌّ، وَصِدِّيقٌ، وَشَهِيدَانِ</w:t>
      </w:r>
      <w:r w:rsidR="006349E8" w:rsidRPr="0043595C">
        <w:rPr>
          <w:rFonts w:hint="cs"/>
          <w:kern w:val="0"/>
          <w:rtl/>
        </w:rPr>
        <w:t xml:space="preserve">) </w:t>
      </w:r>
      <w:r w:rsidRPr="0043595C">
        <w:rPr>
          <w:rFonts w:hint="cs"/>
          <w:kern w:val="0"/>
          <w:rtl/>
        </w:rPr>
        <w:t xml:space="preserve">[البخاري: 3675]، فهذا نص ان الصديق هو أبو بكر لان عمر وعثمان قتلا شهيدين، فإذا كان معنى الآية {اهْدِنَا الصِّرَاطَ الْمُسْتَقِيمَ * صِرَاطَ الَّذِينَ أَنْعَمْتَ عَلَيْهِمْ} ان نطلب الهداية التي كان عليها الصديق فدلت الآية على انه رضي الله عنه أولى الناس بالإمامة بعد رسول الله صلى الله عليه وسلم، </w:t>
      </w:r>
    </w:p>
    <w:p w14:paraId="70C4A97D" w14:textId="769F843B" w:rsidR="003E0005" w:rsidRPr="0043595C" w:rsidRDefault="00BF7FB2" w:rsidP="00BF7FB2">
      <w:pPr>
        <w:spacing w:line="276" w:lineRule="auto"/>
        <w:rPr>
          <w:kern w:val="0"/>
          <w:rtl/>
        </w:rPr>
      </w:pPr>
      <w:r w:rsidRPr="0043595C">
        <w:rPr>
          <w:rFonts w:hint="cs"/>
          <w:b/>
          <w:bCs/>
          <w:kern w:val="0"/>
          <w:u w:val="single"/>
          <w:rtl/>
        </w:rPr>
        <w:t>(2</w:t>
      </w:r>
      <w:r w:rsidR="006349E8" w:rsidRPr="0043595C">
        <w:rPr>
          <w:rFonts w:hint="cs"/>
          <w:b/>
          <w:bCs/>
          <w:kern w:val="0"/>
          <w:u w:val="single"/>
          <w:rtl/>
        </w:rPr>
        <w:t xml:space="preserve">) </w:t>
      </w:r>
      <w:r w:rsidRPr="0043595C">
        <w:rPr>
          <w:rFonts w:hint="cs"/>
          <w:b/>
          <w:bCs/>
          <w:kern w:val="0"/>
          <w:u w:val="single"/>
          <w:rtl/>
        </w:rPr>
        <w:t>قوله تعالى</w:t>
      </w:r>
      <w:r w:rsidRPr="0043595C">
        <w:rPr>
          <w:rFonts w:hint="cs"/>
          <w:kern w:val="0"/>
          <w:rtl/>
        </w:rPr>
        <w:t>: {يَا أَيُّهَا الَّذِينَ آمَنُواْ مَن يَرْتَدَّ مِنكُمْ عَن دِينِهِ فَسَوْفَ يَأْتِي اللّهُ بِقَوْمٍ يُحِبُّهُمْ وَيُحِبُّونَهُ أَذِلَّةٍ عَلَى الْمُؤْمِنِينَ أَعِزَّةٍ عَلَى الْكَافِرِينَ يُجَاهِدُونَ في سَبِيلِ اللّهِ وَلاَ يَخَافُونَ لَوْمَةَ لآئِمٍ ذَلِكَ فَضْلُ اللّهِ يُؤْتِيهِ مَن يَشَاء وَاللّهُ وَاسِعٌ عَلِيمٌ} [المائدة: 54] روى ابن جرير الطبري بإسناده إلى علي ابن أبي طالب رضي الله عنه أنه قال في قوله: {فَسَوْفَ يَأْتِي اللّهُ بِقَوْمٍ يُحِبُّهُمْ وَيُحِبُّونَهُ} قال: (فسوف يأتي الله بقوم يحبهم ويحبونه بأبي بكر وأصحابه</w:t>
      </w:r>
      <w:r w:rsidR="006349E8" w:rsidRPr="0043595C">
        <w:rPr>
          <w:rFonts w:hint="cs"/>
          <w:kern w:val="0"/>
          <w:rtl/>
        </w:rPr>
        <w:t>)</w:t>
      </w:r>
      <w:r w:rsidR="002D3F1A" w:rsidRPr="0043595C">
        <w:rPr>
          <w:rFonts w:hint="cs"/>
          <w:kern w:val="0"/>
          <w:rtl/>
        </w:rPr>
        <w:t>،</w:t>
      </w:r>
      <w:r w:rsidRPr="0043595C">
        <w:rPr>
          <w:rFonts w:hint="cs"/>
          <w:kern w:val="0"/>
          <w:rtl/>
        </w:rPr>
        <w:t xml:space="preserve"> وروى الحافظ أبو بكر البيهقي بإسناده إلى الحسن البصري رحمه الله أنه قال في قوله: {مَن يَرْتَدَّ مِنكُمْ عَن دِينِهِ فَسَوْفَ يَأْتِي اللّهُ بِقَوْمٍ يُحِبُّهُمْ وَيُحِبُّونَهُ} قال: (هم الذين قاتلوا مع أبي بكر</w:t>
      </w:r>
      <w:r w:rsidR="00C04A3D" w:rsidRPr="0043595C">
        <w:rPr>
          <w:rFonts w:hint="cs"/>
          <w:kern w:val="0"/>
          <w:rtl/>
        </w:rPr>
        <w:t xml:space="preserve"> أهل </w:t>
      </w:r>
      <w:r w:rsidRPr="0043595C">
        <w:rPr>
          <w:rFonts w:hint="cs"/>
          <w:kern w:val="0"/>
          <w:rtl/>
        </w:rPr>
        <w:t>الردة من العرب حتى رجعوا إلى الإسلام بعد رسول الله صلى الله عليه وسلم</w:t>
      </w:r>
      <w:r w:rsidR="006349E8" w:rsidRPr="0043595C">
        <w:rPr>
          <w:rFonts w:hint="cs"/>
          <w:kern w:val="0"/>
          <w:rtl/>
        </w:rPr>
        <w:t>)</w:t>
      </w:r>
      <w:r w:rsidR="002D3F1A" w:rsidRPr="0043595C">
        <w:rPr>
          <w:rFonts w:hint="cs"/>
          <w:kern w:val="0"/>
          <w:rtl/>
        </w:rPr>
        <w:t>،</w:t>
      </w:r>
      <w:r w:rsidRPr="0043595C">
        <w:rPr>
          <w:rFonts w:hint="cs"/>
          <w:kern w:val="0"/>
          <w:rtl/>
        </w:rPr>
        <w:t xml:space="preserve"> فدلت الآية لمن تدبرها بإنصاف على خلافة الصديق حيث حصل في خلافته ما نطقت به الآية من </w:t>
      </w:r>
      <w:r w:rsidRPr="0043595C">
        <w:rPr>
          <w:rFonts w:hint="cs"/>
          <w:kern w:val="0"/>
          <w:rtl/>
        </w:rPr>
        <w:lastRenderedPageBreak/>
        <w:t xml:space="preserve">ارتداد الكثير من العرب عن الإسلام بعد وفاة النبي صلى الله عليه وسلم وجاهدهم أبو بكر رضي الله عنه حتى رجعوا إلى الإسلام، </w:t>
      </w:r>
    </w:p>
    <w:p w14:paraId="7B47F379" w14:textId="77777777" w:rsidR="003E0005" w:rsidRPr="0043595C" w:rsidRDefault="00BF7FB2" w:rsidP="00BF7FB2">
      <w:pPr>
        <w:spacing w:line="276" w:lineRule="auto"/>
        <w:rPr>
          <w:rtl/>
        </w:rPr>
      </w:pPr>
      <w:r w:rsidRPr="0043595C">
        <w:rPr>
          <w:rFonts w:hint="cs"/>
          <w:b/>
          <w:bCs/>
          <w:kern w:val="0"/>
          <w:u w:val="single"/>
          <w:rtl/>
        </w:rPr>
        <w:t>(3</w:t>
      </w:r>
      <w:r w:rsidR="006349E8" w:rsidRPr="0043595C">
        <w:rPr>
          <w:rFonts w:hint="cs"/>
          <w:b/>
          <w:bCs/>
          <w:kern w:val="0"/>
          <w:u w:val="single"/>
          <w:rtl/>
        </w:rPr>
        <w:t xml:space="preserve">) </w:t>
      </w:r>
      <w:r w:rsidRPr="0043595C">
        <w:rPr>
          <w:rFonts w:hint="cs"/>
          <w:b/>
          <w:bCs/>
          <w:kern w:val="0"/>
          <w:u w:val="single"/>
          <w:rtl/>
        </w:rPr>
        <w:t>قوله تعالى</w:t>
      </w:r>
      <w:r w:rsidRPr="0043595C">
        <w:rPr>
          <w:rFonts w:hint="cs"/>
          <w:kern w:val="0"/>
          <w:rtl/>
        </w:rPr>
        <w:t>: {إِلاَّ تَنصُرُوهُ فَقَدْ نَصَرَهُ اللّهُ إِذْ أَخْرَجَهُ الَّذِينَ كَفَرُواْ ثَانِيَ اثْنَيْنِ إِذْ هُمَا في الْغَارِ إِذْ يَقُولُ لِصَاحِبِهِ لاَ تَحْزَنْ إِنَّ اللّهَ مَعَنَا} [التوبة: 40] ففي هذه الآية الكريمة جعل الله أبا بكر في مقابلة الصحابة أجمع حيث خاطبهم بأنهم إن لم يعينوا رسوله صلى الله عليه وسلم بالنفير معه للمقاتلة في سبيل الله فقد نصره بصاحبه أبي بكر رضي الله عنه (ثاني اثنين</w:t>
      </w:r>
      <w:r w:rsidR="006349E8" w:rsidRPr="0043595C">
        <w:rPr>
          <w:rFonts w:hint="cs"/>
          <w:kern w:val="0"/>
          <w:rtl/>
        </w:rPr>
        <w:t xml:space="preserve">) </w:t>
      </w:r>
      <w:r w:rsidRPr="0043595C">
        <w:rPr>
          <w:rFonts w:hint="cs"/>
          <w:kern w:val="0"/>
          <w:rtl/>
        </w:rPr>
        <w:t xml:space="preserve">ثالثهما رب العالمين وهذه الميزة الشريفة والمنزلة العظيمة اعتبرها أصحاب رسول الله صلى الله عليه وسلم من صفاته العالية التي جعلته أحق الناس بالإمامة بعد النبي صلى الله عليه وسلم لأنه لا أفضل في الأمة المحمدية من أبي بكر الذي هو ثاني اثنين الله ثالثهما، فقد اخرج البخاري عن أَنَسٌ، قَالَ: حَدَّثَنِي أَبُو بَكْرٍ رَضِيَ اللَّهُ عَنْهُ، قَالَ: كُنْتُ مَعَ النَّبِيِّ صَلَّى اللهُ عَلَيْهِ وَسَلَّمَ فِي الغَارِ فَرَأَيْتُ آثَارَ المُشْرِكِينَ، قُلْتُ: يَا رَسُولَ اللَّهِ، لَوْ أَنَّ أَحَدَهُمْ رَفَعَ قَدَمَهُ رَآنَا، قَالَ: </w:t>
      </w:r>
      <w:r w:rsidR="00C05E28" w:rsidRPr="0043595C">
        <w:rPr>
          <w:rFonts w:hint="cs"/>
          <w:kern w:val="0"/>
          <w:rtl/>
        </w:rPr>
        <w:t>(</w:t>
      </w:r>
      <w:r w:rsidRPr="0043595C">
        <w:rPr>
          <w:rFonts w:hint="cs"/>
          <w:kern w:val="0"/>
          <w:rtl/>
        </w:rPr>
        <w:t>‌مَا ‌ظَنُّكَ ‌بِاثْنَيْنِ ‌اللَّهُ ‌ثَالِثُهُمَا</w:t>
      </w:r>
      <w:r w:rsidR="006349E8" w:rsidRPr="0043595C">
        <w:rPr>
          <w:rFonts w:hint="cs"/>
          <w:kern w:val="0"/>
          <w:rtl/>
        </w:rPr>
        <w:t xml:space="preserve">) </w:t>
      </w:r>
      <w:r w:rsidRPr="0043595C">
        <w:rPr>
          <w:rFonts w:hint="cs"/>
          <w:kern w:val="0"/>
          <w:rtl/>
        </w:rPr>
        <w:t>[البخاري: 4663]، قال القرطبي: (قال بعض العلماء في قوله تعالى: ثَانِيَ اثْنَيْنِ إِذْ هُمَا في الْغَارِ ما يدل على أن الخليفة بعد النبي صلى الله عليه وسلم أبو بكر الصديق رضي الله عنه لأن الخليفة لا يكون أبداً إلا ثانياً وسمعت شيخنا أبا العباس أحمد بن عمر يقول: إنما استحق الصديق أن يقال له ثاني اثنين لقيامه بعد النبي صلى الله عليه وسلم بالأمر كقيام النبي صلى الله عليه وسلم به أولا، وذلك أن النبي صلى الله عليه وسلم لما مات ارتدت العرب كلها ولم يبق الإسلام إلا بالمدينة وجواثا فقام أبو بكر يدعو الناس إلى الإسلام ويقاتلهم على الدخول في الدين كما فعل النبي صلى الله عليه وسلم فاستحق من هذه الجهة أن يقال في حقه ثاني اثنين</w:t>
      </w:r>
      <w:r w:rsidR="006349E8" w:rsidRPr="0043595C">
        <w:rPr>
          <w:rFonts w:hint="cs"/>
          <w:kern w:val="0"/>
          <w:rtl/>
        </w:rPr>
        <w:t xml:space="preserve">) </w:t>
      </w:r>
      <w:r w:rsidRPr="0043595C">
        <w:rPr>
          <w:rFonts w:hint="cs"/>
          <w:kern w:val="0"/>
          <w:rtl/>
        </w:rPr>
        <w:t>[(الجامع لأحكام القرآن</w:t>
      </w:r>
      <w:r w:rsidR="006349E8" w:rsidRPr="0043595C">
        <w:rPr>
          <w:rFonts w:hint="cs"/>
          <w:kern w:val="0"/>
          <w:rtl/>
        </w:rPr>
        <w:t xml:space="preserve">) </w:t>
      </w:r>
      <w:r w:rsidRPr="0043595C">
        <w:t>(8/147-148</w:t>
      </w:r>
      <w:r w:rsidR="006349E8" w:rsidRPr="0043595C">
        <w:t xml:space="preserve">) </w:t>
      </w:r>
      <w:r w:rsidRPr="0043595C">
        <w:t>.</w:t>
      </w:r>
      <w:r w:rsidRPr="0043595C">
        <w:rPr>
          <w:rFonts w:hint="cs"/>
          <w:rtl/>
        </w:rPr>
        <w:t xml:space="preserve">]، </w:t>
      </w:r>
    </w:p>
    <w:p w14:paraId="149B2C81" w14:textId="77777777" w:rsidR="003E0005" w:rsidRPr="0043595C" w:rsidRDefault="00BF7FB2" w:rsidP="00BF7FB2">
      <w:pPr>
        <w:spacing w:line="276" w:lineRule="auto"/>
        <w:rPr>
          <w:shd w:val="clear" w:color="auto" w:fill="FFFFFF"/>
          <w:rtl/>
        </w:rPr>
      </w:pPr>
      <w:r w:rsidRPr="0043595C">
        <w:rPr>
          <w:rFonts w:hint="cs"/>
          <w:b/>
          <w:bCs/>
          <w:u w:val="single"/>
          <w:rtl/>
        </w:rPr>
        <w:t>(4</w:t>
      </w:r>
      <w:r w:rsidR="006349E8" w:rsidRPr="0043595C">
        <w:rPr>
          <w:rFonts w:hint="cs"/>
          <w:b/>
          <w:bCs/>
          <w:u w:val="single"/>
          <w:rtl/>
        </w:rPr>
        <w:t xml:space="preserve">) </w:t>
      </w:r>
      <w:r w:rsidRPr="0043595C">
        <w:rPr>
          <w:rFonts w:hint="cs"/>
          <w:b/>
          <w:bCs/>
          <w:u w:val="single"/>
          <w:shd w:val="clear" w:color="auto" w:fill="FFFFFF"/>
          <w:rtl/>
        </w:rPr>
        <w:t>قال تعالى</w:t>
      </w:r>
      <w:r w:rsidRPr="0043595C">
        <w:rPr>
          <w:shd w:val="clear" w:color="auto" w:fill="FFFFFF"/>
        </w:rPr>
        <w:t>: </w:t>
      </w:r>
      <w:r w:rsidRPr="0043595C">
        <w:rPr>
          <w:rFonts w:hint="cs"/>
          <w:rtl/>
        </w:rPr>
        <w:t>{</w:t>
      </w:r>
      <w:r w:rsidRPr="0043595C">
        <w:rPr>
          <w:rStyle w:val="aaya"/>
          <w:rFonts w:hint="cs"/>
          <w:shd w:val="clear" w:color="auto" w:fill="FFFFFF"/>
          <w:rtl/>
        </w:rPr>
        <w:t>وَالسَّابِقُونَ الأَوَّلُونَ مِنَ الْمُهَاجِرِينَ وَالأَنصَارِ وَالَّذِينَ اتَّبَعُوهُم بِإِحْسَانٍ رَّضِيَ اللّهُ عَنْهُمْ وَرَضُواْ عَنْهُ</w:t>
      </w:r>
      <w:r w:rsidRPr="0043595C">
        <w:rPr>
          <w:rStyle w:val="aaya"/>
          <w:rFonts w:hint="cs"/>
          <w:rtl/>
        </w:rPr>
        <w:t>}</w:t>
      </w:r>
      <w:r w:rsidRPr="0043595C">
        <w:rPr>
          <w:rStyle w:val="aaya"/>
          <w:rFonts w:hint="cs"/>
        </w:rPr>
        <w:t xml:space="preserve"> </w:t>
      </w:r>
      <w:r w:rsidRPr="0043595C">
        <w:rPr>
          <w:rStyle w:val="aaya"/>
          <w:rFonts w:hint="cs"/>
          <w:rtl/>
        </w:rPr>
        <w:t>[</w:t>
      </w:r>
      <w:r w:rsidRPr="0043595C">
        <w:rPr>
          <w:rStyle w:val="sora"/>
          <w:rFonts w:hint="cs"/>
          <w:shd w:val="clear" w:color="auto" w:fill="FFFFFF"/>
          <w:rtl/>
        </w:rPr>
        <w:t xml:space="preserve">التوبة: 100] </w:t>
      </w:r>
      <w:r w:rsidRPr="0043595C">
        <w:rPr>
          <w:rFonts w:hint="cs"/>
          <w:shd w:val="clear" w:color="auto" w:fill="FFFFFF"/>
          <w:rtl/>
        </w:rPr>
        <w:t xml:space="preserve">جاء في تفسير الإمام فخر الدين الرازي: (ووجه دلالة الآية على أحقية الصديق بالإمامة بعد النبي صلى الله عليه وسلم أن الهجرة فعل شاق على النفس ومخالف للطبع فمن أقدم عليه أولا صار قدوة لغيره في هذه الطاعة وكان ذلك مقوياً لقلب الرسول عليه الصلاة والسلام وسبباً لزوال الوحشة عن خاطره وكذلك السبق في النصرة فإن الرسول عليه الصلاة والسلام لما قدم </w:t>
      </w:r>
      <w:r w:rsidRPr="0043595C">
        <w:rPr>
          <w:rFonts w:hint="cs"/>
          <w:shd w:val="clear" w:color="auto" w:fill="FFFFFF"/>
          <w:rtl/>
        </w:rPr>
        <w:lastRenderedPageBreak/>
        <w:t>المدينة فلا شك أن الذين سبقوا إلى النصرة والخدمة فازوا بمنصب عظيم وإذا ثبت هذا فإن أسبق الناس إلى الهجرة أبو بكر الصديق فإنه كان في خدمة المصطفى عليه الصلاة والسلام وكان مصاحباً له في كل مسكن وموضع فكان نصيبه من هذا المنصب أعلى من نصيب غيره وإذا ثبت هذا صار محكوماً عليه بأنه رضي الله عنه ورضي هو عن الله وذلك في أعلى الدرجات من الفضل، وإذا ثبت هذا وجب أن يكون إماماً حقاً بعد رسول الله صلى الله عليه وسلم فصارت هذه الآية من أدل الدلائل على فضل أبي بكر وعمر رضي الله عنهما وعلى صحة إمامتهما</w:t>
      </w:r>
      <w:r w:rsidR="006349E8" w:rsidRPr="0043595C">
        <w:rPr>
          <w:rFonts w:hint="cs"/>
          <w:shd w:val="clear" w:color="auto" w:fill="FFFFFF"/>
          <w:rtl/>
        </w:rPr>
        <w:t xml:space="preserve">) </w:t>
      </w:r>
      <w:r w:rsidRPr="0043595C">
        <w:rPr>
          <w:rFonts w:hint="cs"/>
          <w:shd w:val="clear" w:color="auto" w:fill="FFFFFF"/>
          <w:rtl/>
        </w:rPr>
        <w:t>[التفسير الكبير</w:t>
      </w:r>
      <w:r w:rsidRPr="0043595C">
        <w:rPr>
          <w:shd w:val="clear" w:color="auto" w:fill="FFFFFF"/>
        </w:rPr>
        <w:t>(16/168-169</w:t>
      </w:r>
      <w:r w:rsidR="006349E8" w:rsidRPr="0043595C">
        <w:rPr>
          <w:shd w:val="clear" w:color="auto" w:fill="FFFFFF"/>
          <w:rtl/>
        </w:rPr>
        <w:t>)</w:t>
      </w:r>
      <w:r w:rsidR="00401FA2" w:rsidRPr="0043595C">
        <w:rPr>
          <w:shd w:val="clear" w:color="auto" w:fill="FFFFFF"/>
          <w:rtl/>
        </w:rPr>
        <w:t>]</w:t>
      </w:r>
      <w:r w:rsidRPr="0043595C">
        <w:rPr>
          <w:rFonts w:hint="cs"/>
          <w:shd w:val="clear" w:color="auto" w:fill="FFFFFF"/>
          <w:rtl/>
        </w:rPr>
        <w:t>،</w:t>
      </w:r>
    </w:p>
    <w:p w14:paraId="4C9DACD8" w14:textId="20070803" w:rsidR="003E0005" w:rsidRPr="0043595C" w:rsidRDefault="00BF7FB2" w:rsidP="00BF7FB2">
      <w:pPr>
        <w:spacing w:line="276" w:lineRule="auto"/>
        <w:rPr>
          <w:rtl/>
        </w:rPr>
      </w:pPr>
      <w:r w:rsidRPr="0043595C">
        <w:rPr>
          <w:rFonts w:hint="cs"/>
          <w:b/>
          <w:bCs/>
          <w:u w:val="single"/>
          <w:shd w:val="clear" w:color="auto" w:fill="FFFFFF"/>
          <w:rtl/>
        </w:rPr>
        <w:t>(5</w:t>
      </w:r>
      <w:r w:rsidR="006349E8" w:rsidRPr="0043595C">
        <w:rPr>
          <w:rFonts w:hint="cs"/>
          <w:b/>
          <w:bCs/>
          <w:u w:val="single"/>
          <w:shd w:val="clear" w:color="auto" w:fill="FFFFFF"/>
          <w:rtl/>
        </w:rPr>
        <w:t xml:space="preserve">) </w:t>
      </w:r>
      <w:r w:rsidRPr="0043595C">
        <w:rPr>
          <w:rFonts w:hint="cs"/>
          <w:b/>
          <w:bCs/>
          <w:u w:val="single"/>
          <w:rtl/>
        </w:rPr>
        <w:t>قوله تعالى</w:t>
      </w:r>
      <w:r w:rsidRPr="0043595C">
        <w:rPr>
          <w:rFonts w:hint="cs"/>
          <w:rtl/>
        </w:rPr>
        <w:t>: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[النور: 55]، وهذا الوعد بالاستخلاف والتمكين أظهر ما يكون في خلافة الصديق رضي الله عنه، قال الحافظ ابن كثير: (وقال بعض السلف خلافة أبي بكر وعمر رضي الله عنهما حق في كتاب الله ثم تلا هذه الآية</w:t>
      </w:r>
      <w:r w:rsidR="006349E8" w:rsidRPr="0043595C">
        <w:rPr>
          <w:rFonts w:hint="cs"/>
          <w:rtl/>
        </w:rPr>
        <w:t xml:space="preserve">) </w:t>
      </w:r>
      <w:r w:rsidRPr="0043595C">
        <w:rPr>
          <w:rFonts w:hint="cs"/>
          <w:rtl/>
        </w:rPr>
        <w:t>[</w:t>
      </w:r>
      <w:r w:rsidR="00C05E28" w:rsidRPr="0043595C">
        <w:rPr>
          <w:rFonts w:hint="cs"/>
          <w:rtl/>
        </w:rPr>
        <w:t>(</w:t>
      </w:r>
      <w:r w:rsidRPr="0043595C">
        <w:rPr>
          <w:rFonts w:hint="cs"/>
          <w:rtl/>
        </w:rPr>
        <w:t>الجامع لأحكام القرآن</w:t>
      </w:r>
      <w:r w:rsidR="006349E8" w:rsidRPr="0043595C">
        <w:rPr>
          <w:rFonts w:hint="cs"/>
          <w:rtl/>
        </w:rPr>
        <w:t xml:space="preserve">) </w:t>
      </w:r>
      <w:r w:rsidRPr="0043595C">
        <w:t>(8/147-148</w:t>
      </w:r>
      <w:r w:rsidR="006349E8" w:rsidRPr="0043595C">
        <w:t xml:space="preserve">) </w:t>
      </w:r>
      <w:r w:rsidRPr="0043595C">
        <w:t>.</w:t>
      </w:r>
      <w:r w:rsidRPr="0043595C">
        <w:rPr>
          <w:rFonts w:hint="cs"/>
          <w:rtl/>
        </w:rPr>
        <w:t xml:space="preserve">]، </w:t>
      </w:r>
    </w:p>
    <w:p w14:paraId="603B2F3E" w14:textId="118ED689" w:rsidR="00BF7FB2" w:rsidRPr="0043595C" w:rsidRDefault="00BF7FB2" w:rsidP="00BF7FB2">
      <w:pPr>
        <w:spacing w:line="276" w:lineRule="auto"/>
        <w:rPr>
          <w:rtl/>
        </w:rPr>
      </w:pPr>
      <w:r w:rsidRPr="0043595C">
        <w:rPr>
          <w:rFonts w:hint="cs"/>
          <w:b/>
          <w:bCs/>
          <w:u w:val="single"/>
          <w:rtl/>
        </w:rPr>
        <w:t>(6</w:t>
      </w:r>
      <w:r w:rsidR="006349E8" w:rsidRPr="0043595C">
        <w:rPr>
          <w:rFonts w:hint="cs"/>
          <w:b/>
          <w:bCs/>
          <w:u w:val="single"/>
          <w:rtl/>
        </w:rPr>
        <w:t xml:space="preserve">) </w:t>
      </w:r>
      <w:r w:rsidRPr="0043595C">
        <w:rPr>
          <w:rFonts w:hint="cs"/>
          <w:b/>
          <w:bCs/>
          <w:u w:val="single"/>
          <w:rtl/>
        </w:rPr>
        <w:t>قوله تعالى</w:t>
      </w:r>
      <w:r w:rsidRPr="0043595C">
        <w:rPr>
          <w:rFonts w:hint="cs"/>
          <w:rtl/>
        </w:rPr>
        <w:t>: {قُل لِّلْمُخَلَّفِينَ مِنَ الْأَعْرَابِ سَتُدْعَوْنَ إِلَى قَوْمٍ أُوْلِي بَأْسٍ شَدِيدٍ تُقَاتِلُونَهُمْ أَوْ يُسْلِمُونَ فَإِن تُطِيعُوا يُؤْتِكُمُ اللَّهُ أَجْرًا حَسَنًا وَإِن تَتَوَلَّوْا كَمَا تَوَلَّيْتُم مِّن قَبْلُ يُعَذِّبْكُمْ عَذَابًا أَلِيمًا} [الفتح: 16]، قال أبو الحسن الأشعري رحمه الله تعالى: (وقد دل الله على إمامة أبي بكر في (سورة براءة</w:t>
      </w:r>
      <w:r w:rsidR="006349E8" w:rsidRPr="0043595C">
        <w:rPr>
          <w:rFonts w:hint="cs"/>
          <w:rtl/>
        </w:rPr>
        <w:t xml:space="preserve">) </w:t>
      </w:r>
      <w:r w:rsidRPr="0043595C">
        <w:rPr>
          <w:rFonts w:hint="cs"/>
          <w:rtl/>
        </w:rPr>
        <w:t>فقال للقاعدين عن نصرة نبيه عليه السلام والمتخلفين عن الخروج معه {فَقُل لَّن تَخْرُجُواْ مَعِيَ أَبَدًا وَلَن تُقَاتِلُواْ مَعِيَ عَدُوًّا} [التوبة: 83] وقال في سورة أخرى: {سَيَقُولُ الْمُخَلَّفُونَ إِذَا انطَلَقْتُمْ إِلَى مَغَانِمَ لِتَأْخُذُوهَا ذَرُونَا نَتَّبِعْكُمْ يُرِيدُونَ أَن يُبَدِّلُوا كَلَامَ اللَّهِ} [الفتح: 15] يعني قوله:{لَّن تَخْرُجُواْ مَعِيَ أَبَدًا} ثم قال: {كَذَلِكُمْ قَالَ اللَّهُ مِن قَبْلُ فَسَيَقُولُونَ بَلْ تَحْسُدُونَنَا بَلْ كَانُوا لَا يَفْقَهُونَ إِلَّا قَلِيلًا} [الفتح: 15] -يعني تعرضوا عن إجابة الداعي لكم إلى قتالهم {كَمَا تَوَلَّيْتُم مِّن قَبْلُ يُعَذِّبْكُمْ عَذَابًا أَلِيمًا} [الفتح: 16] والداعي لهم إلى ذلك غير النبي صلى الله عليه وسلم الذي قال الله –عز وجل- له {فَقُل لَّن تَخْرُجُواْ مَعِيَ أَبَدًا وَلَن تُقَاتِلُواْ مَعِيَ عَدُوًّا} وقال في سورة الفتح: {يُرِيدُونَ أَن يُبَدِّلُوا كَلَامَ اللَّهِ} فمنعهم عن الخروج مع نبيه عليه السلام وجعل خروجهم معه تبديلا لكلامه فوجب بذلك أن الداعي الذي يدعوهم إلى القتال داع يدعوهم بعد نبيه صلى الله عليه وسلم</w:t>
      </w:r>
      <w:r w:rsidR="006349E8" w:rsidRPr="0043595C">
        <w:rPr>
          <w:rFonts w:hint="cs"/>
          <w:rtl/>
        </w:rPr>
        <w:t>)</w:t>
      </w:r>
      <w:r w:rsidR="002D3F1A" w:rsidRPr="0043595C">
        <w:rPr>
          <w:rFonts w:hint="cs"/>
          <w:rtl/>
        </w:rPr>
        <w:t>،</w:t>
      </w:r>
      <w:r w:rsidRPr="0043595C">
        <w:rPr>
          <w:rFonts w:hint="cs"/>
          <w:rtl/>
        </w:rPr>
        <w:t xml:space="preserve"> وقد قال مجاهد في قوله: أُوْلِي بَأْسٍ شَدِيدٍ: هم فارس والروم وبه قال الحسن </w:t>
      </w:r>
      <w:r w:rsidRPr="0043595C">
        <w:rPr>
          <w:rFonts w:hint="cs"/>
          <w:rtl/>
        </w:rPr>
        <w:lastRenderedPageBreak/>
        <w:t>البصري. وقال عطاء: هم فارس، وهو أحد قولي ابن عباس رضي الله عنه، وفي رواية أخرى عنه أنهم بنو حنيفة يوم اليمامة فإن كانوا</w:t>
      </w:r>
      <w:r w:rsidR="00C04A3D" w:rsidRPr="0043595C">
        <w:rPr>
          <w:rFonts w:hint="cs"/>
          <w:rtl/>
        </w:rPr>
        <w:t xml:space="preserve"> أهل </w:t>
      </w:r>
      <w:r w:rsidRPr="0043595C">
        <w:rPr>
          <w:rFonts w:hint="cs"/>
          <w:rtl/>
        </w:rPr>
        <w:t>اليمامة فقد قوتلوا في أيام أبي بكر، وهو الداعي إلى قتال مسيلمة وبني حنيفة من</w:t>
      </w:r>
      <w:r w:rsidR="00C04A3D" w:rsidRPr="0043595C">
        <w:rPr>
          <w:rFonts w:hint="cs"/>
          <w:rtl/>
        </w:rPr>
        <w:t xml:space="preserve"> أهل </w:t>
      </w:r>
      <w:r w:rsidRPr="0043595C">
        <w:rPr>
          <w:rFonts w:hint="cs"/>
          <w:rtl/>
        </w:rPr>
        <w:t>اليمامة، وإن كانوا</w:t>
      </w:r>
      <w:r w:rsidR="00C04A3D" w:rsidRPr="0043595C">
        <w:rPr>
          <w:rFonts w:hint="cs"/>
          <w:rtl/>
        </w:rPr>
        <w:t xml:space="preserve"> أهل </w:t>
      </w:r>
      <w:r w:rsidRPr="0043595C">
        <w:rPr>
          <w:rFonts w:hint="cs"/>
          <w:rtl/>
        </w:rPr>
        <w:t>فارس والروم، فقد قوتلوا في أيام أبي بكر وقاتلهم عمر من بعده وفرغ منهم وإذا وجبت إمامة عمر وجبت إمامة أبي بكر كما وجبت إمامة عمر لأنه العاقد له الإمامة فقد دل القرآن على إمامة الصديق والفاروق رضي الله عنهما، وإذا وجبت إمامة أبي بكر بعد رسول الله صلى الله عليه وسلم وجب أنه أفضل المسلمين رضي الله عنه</w:t>
      </w:r>
      <w:r w:rsidR="006349E8" w:rsidRPr="0043595C">
        <w:rPr>
          <w:rFonts w:hint="cs"/>
          <w:rtl/>
        </w:rPr>
        <w:t xml:space="preserve">) </w:t>
      </w:r>
      <w:r w:rsidRPr="0043595C">
        <w:rPr>
          <w:rFonts w:hint="cs"/>
          <w:rtl/>
        </w:rPr>
        <w:t>[الإبانة عن أصول الديانة: ص: 67]، (7</w:t>
      </w:r>
      <w:r w:rsidR="006349E8" w:rsidRPr="0043595C">
        <w:rPr>
          <w:rFonts w:hint="cs"/>
          <w:rtl/>
        </w:rPr>
        <w:t xml:space="preserve">) </w:t>
      </w:r>
      <w:r w:rsidRPr="0043595C">
        <w:rPr>
          <w:rFonts w:hint="cs"/>
          <w:rtl/>
        </w:rPr>
        <w:t>قوله تعالى: {لِلْفُقَرَاء الْمُهَاجِرِينَ الَّذِينَ أُخْرِجُوا مِن دِيارِهِمْ وَأَمْوَالِهِمْ يَبْتَغُونَ فَضْلًا مِّنَ اللَّهِ وَرِضْوَانًا وَيَنصُرُونَ اللَّهَ وَرَسُولَهُ أُوْلَئِكَ هُمُ الصَّادِقُونَ} [الحشر: 8]، وجه دلالة هذه الآية على خلافته رضي الله عنه أن الله –جل وعلا- سماهم (صادقين</w:t>
      </w:r>
      <w:r w:rsidR="006349E8" w:rsidRPr="0043595C">
        <w:rPr>
          <w:rFonts w:hint="cs"/>
          <w:rtl/>
        </w:rPr>
        <w:t xml:space="preserve">) </w:t>
      </w:r>
      <w:r w:rsidRPr="0043595C">
        <w:rPr>
          <w:rFonts w:hint="cs"/>
          <w:rtl/>
        </w:rPr>
        <w:t>ومن شهد له الرب –جل وعلا- بالصدق فإنه لا يقع في الكذب ولا يتخذه خلقاً بحال وقد أطبق هؤلاء الموصوفون بالصدق على تسمية الصديق رضي الله عنه (خليفة رسول الله</w:t>
      </w:r>
      <w:r w:rsidR="006349E8" w:rsidRPr="0043595C">
        <w:rPr>
          <w:rFonts w:hint="cs"/>
          <w:rtl/>
        </w:rPr>
        <w:t xml:space="preserve">) </w:t>
      </w:r>
      <w:r w:rsidRPr="0043595C">
        <w:rPr>
          <w:rFonts w:hint="cs"/>
          <w:rtl/>
        </w:rPr>
        <w:t xml:space="preserve">صلى الله عليه وسلم ومن هنا كانت الآية دالة على ثبوت خلافته رضي الله عنه </w:t>
      </w:r>
    </w:p>
    <w:p w14:paraId="36A3A036" w14:textId="6E297276" w:rsidR="003E0005" w:rsidRPr="0043595C" w:rsidRDefault="00BF7FB2" w:rsidP="00BF7FB2">
      <w:pPr>
        <w:spacing w:line="276" w:lineRule="auto"/>
        <w:rPr>
          <w:b/>
          <w:bCs/>
          <w:kern w:val="0"/>
          <w:rtl/>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الثاني</w:t>
      </w:r>
      <w:r w:rsidRPr="0043595C">
        <w:rPr>
          <w:rFonts w:hint="cs"/>
          <w:b/>
          <w:bCs/>
          <w:kern w:val="0"/>
          <w:sz w:val="36"/>
          <w:szCs w:val="36"/>
          <w:highlight w:val="yellow"/>
          <w:u w:val="single"/>
          <w:rtl/>
        </w:rPr>
        <w:t>]:</w:t>
      </w:r>
      <w:r w:rsidR="00C05E28" w:rsidRPr="0043595C">
        <w:rPr>
          <w:rFonts w:hint="cs"/>
          <w:kern w:val="0"/>
          <w:rtl/>
        </w:rPr>
        <w:t xml:space="preserve"> </w:t>
      </w:r>
      <w:r w:rsidRPr="0043595C">
        <w:rPr>
          <w:rFonts w:hint="cs"/>
          <w:b/>
          <w:bCs/>
          <w:kern w:val="0"/>
          <w:rtl/>
        </w:rPr>
        <w:t>النصوص من سنة النبي صلى الله عليه وسلم التي أشارت إلى خلافة أبي بكر</w:t>
      </w:r>
      <w:r w:rsidR="003E0005" w:rsidRPr="0043595C">
        <w:rPr>
          <w:rFonts w:hint="cs"/>
          <w:b/>
          <w:bCs/>
          <w:kern w:val="0"/>
          <w:rtl/>
        </w:rPr>
        <w:t xml:space="preserve"> رضي الله عنه وأرضاه</w:t>
      </w:r>
    </w:p>
    <w:p w14:paraId="6CF74BBB" w14:textId="4F647126" w:rsidR="003E0005" w:rsidRPr="0043595C" w:rsidRDefault="00BF7FB2" w:rsidP="00BF7FB2">
      <w:pPr>
        <w:spacing w:line="276" w:lineRule="auto"/>
        <w:rPr>
          <w:rtl/>
        </w:rPr>
      </w:pPr>
      <w:r w:rsidRPr="0043595C">
        <w:rPr>
          <w:rFonts w:hint="cs"/>
          <w:b/>
          <w:bCs/>
          <w:kern w:val="0"/>
          <w:rtl/>
        </w:rPr>
        <w:t>(1</w:t>
      </w:r>
      <w:r w:rsidR="006349E8" w:rsidRPr="0043595C">
        <w:rPr>
          <w:rFonts w:hint="cs"/>
          <w:b/>
          <w:bCs/>
          <w:kern w:val="0"/>
          <w:rtl/>
        </w:rPr>
        <w:t xml:space="preserve">) </w:t>
      </w:r>
      <w:r w:rsidRPr="0043595C">
        <w:rPr>
          <w:rFonts w:hint="cs"/>
          <w:b/>
          <w:bCs/>
          <w:kern w:val="0"/>
          <w:rtl/>
        </w:rPr>
        <w:t>ما رواه الشيخان في (صحيحيهما</w:t>
      </w:r>
      <w:r w:rsidR="006349E8" w:rsidRPr="0043595C">
        <w:rPr>
          <w:rFonts w:hint="cs"/>
          <w:b/>
          <w:bCs/>
          <w:kern w:val="0"/>
          <w:rtl/>
        </w:rPr>
        <w:t xml:space="preserve">) </w:t>
      </w:r>
      <w:r w:rsidRPr="0043595C">
        <w:rPr>
          <w:rFonts w:hint="cs"/>
          <w:kern w:val="0"/>
          <w:rtl/>
        </w:rPr>
        <w:t>عن جبير بن مطعم قال: </w:t>
      </w:r>
      <w:r w:rsidR="00C05E28" w:rsidRPr="0043595C">
        <w:rPr>
          <w:rFonts w:hint="cs"/>
          <w:kern w:val="0"/>
          <w:rtl/>
        </w:rPr>
        <w:t>(</w:t>
      </w:r>
      <w:r w:rsidRPr="0043595C">
        <w:rPr>
          <w:rFonts w:hint="cs"/>
          <w:kern w:val="0"/>
          <w:rtl/>
        </w:rPr>
        <w:t>أتت امرأة النبي صلى الله عليه وسلم فأمرها أن ترجع إليه قالت: أرأيت إن جئت ولم أجدك –كأنها تقول الموت- قال صلى الله عليه وسلم: إن لم تجديني فأتي أبا بكر</w:t>
      </w:r>
      <w:r w:rsidR="006349E8" w:rsidRPr="0043595C">
        <w:rPr>
          <w:rFonts w:hint="cs"/>
          <w:kern w:val="0"/>
          <w:rtl/>
        </w:rPr>
        <w:t xml:space="preserve">) </w:t>
      </w:r>
      <w:r w:rsidRPr="0043595C">
        <w:rPr>
          <w:rFonts w:hint="cs"/>
          <w:kern w:val="0"/>
          <w:rtl/>
        </w:rPr>
        <w:t>[رواه البخاري (3659</w:t>
      </w:r>
      <w:r w:rsidR="006349E8" w:rsidRPr="0043595C">
        <w:rPr>
          <w:rFonts w:hint="cs"/>
          <w:kern w:val="0"/>
          <w:rtl/>
        </w:rPr>
        <w:t>)</w:t>
      </w:r>
      <w:r w:rsidR="002D3F1A" w:rsidRPr="0043595C">
        <w:rPr>
          <w:rFonts w:hint="cs"/>
          <w:kern w:val="0"/>
          <w:rtl/>
        </w:rPr>
        <w:t>،</w:t>
      </w:r>
      <w:r w:rsidRPr="0043595C">
        <w:rPr>
          <w:rFonts w:hint="cs"/>
          <w:kern w:val="0"/>
          <w:rtl/>
        </w:rPr>
        <w:t xml:space="preserve"> ومسلم</w:t>
      </w:r>
      <w:r w:rsidRPr="0043595C">
        <w:t xml:space="preserve"> (2386</w:t>
      </w:r>
      <w:r w:rsidR="006349E8" w:rsidRPr="0043595C">
        <w:t xml:space="preserve">) </w:t>
      </w:r>
      <w:r w:rsidRPr="0043595C">
        <w:t>.</w:t>
      </w:r>
      <w:r w:rsidRPr="0043595C">
        <w:rPr>
          <w:rFonts w:hint="cs"/>
          <w:rtl/>
        </w:rPr>
        <w:t>]، اشتمل هذا الحديث على إشارة واضحة في أن الذي يخلفه على الأمة هو أبو بكر رضي الله عنه، قال الحافظ ابن حجر: (وفي الحديث أن مواعيد النبي صلى الله عليه وسلم كانت على من يتولى الخلافة بعده تنجيزها وفيه رد على الشيعة في زعمهم أنه نص على استخلاف علي والعباس</w:t>
      </w:r>
      <w:r w:rsidR="006349E8" w:rsidRPr="0043595C">
        <w:rPr>
          <w:rFonts w:hint="cs"/>
          <w:rtl/>
        </w:rPr>
        <w:t xml:space="preserve">) </w:t>
      </w:r>
      <w:r w:rsidRPr="0043595C">
        <w:rPr>
          <w:rFonts w:hint="cs"/>
          <w:rtl/>
        </w:rPr>
        <w:t>[(فتح الباري</w:t>
      </w:r>
      <w:r w:rsidR="006349E8" w:rsidRPr="0043595C">
        <w:rPr>
          <w:rFonts w:hint="cs"/>
          <w:rtl/>
        </w:rPr>
        <w:t xml:space="preserve">) </w:t>
      </w:r>
      <w:r w:rsidRPr="0043595C">
        <w:t>(7/24</w:t>
      </w:r>
      <w:r w:rsidR="006349E8" w:rsidRPr="0043595C">
        <w:t xml:space="preserve">) </w:t>
      </w:r>
      <w:r w:rsidRPr="0043595C">
        <w:t>.</w:t>
      </w:r>
      <w:r w:rsidRPr="0043595C">
        <w:rPr>
          <w:rFonts w:hint="cs"/>
          <w:rtl/>
        </w:rPr>
        <w:t>]،</w:t>
      </w:r>
    </w:p>
    <w:p w14:paraId="58921F9C" w14:textId="77777777" w:rsidR="003E0005" w:rsidRPr="0043595C" w:rsidRDefault="00BF7FB2" w:rsidP="00BF7FB2">
      <w:pPr>
        <w:spacing w:line="276" w:lineRule="auto"/>
        <w:rPr>
          <w:rtl/>
        </w:rPr>
      </w:pPr>
      <w:r w:rsidRPr="0043595C">
        <w:rPr>
          <w:rFonts w:hint="cs"/>
          <w:b/>
          <w:bCs/>
          <w:rtl/>
        </w:rPr>
        <w:t>(2</w:t>
      </w:r>
      <w:r w:rsidR="006349E8" w:rsidRPr="0043595C">
        <w:rPr>
          <w:rFonts w:hint="cs"/>
          <w:b/>
          <w:bCs/>
          <w:rtl/>
        </w:rPr>
        <w:t xml:space="preserve">) </w:t>
      </w:r>
      <w:r w:rsidRPr="0043595C">
        <w:rPr>
          <w:rFonts w:hint="cs"/>
          <w:b/>
          <w:bCs/>
          <w:rtl/>
        </w:rPr>
        <w:t>وروى مسلم رحمه الله</w:t>
      </w:r>
      <w:r w:rsidRPr="0043595C">
        <w:rPr>
          <w:rFonts w:hint="cs"/>
          <w:rtl/>
        </w:rPr>
        <w:t xml:space="preserve"> بإسناده إلى ابن أبي مليكة قال: (سمعت عائشة وسئلت: من كان رسول الله صلى الله عليه وسلم مستخلفاً لو استخلفه؟ قالت: أبو بكر. فقيل لها: ثم من بعد أبي بكر؟ قالت: عمر، ثم قيل لها: من بعد عمر؟ قالت: أبو عبيدة بن الجراح ثم انتهت إلى هذا</w:t>
      </w:r>
      <w:r w:rsidR="006349E8" w:rsidRPr="0043595C">
        <w:rPr>
          <w:rFonts w:hint="cs"/>
          <w:rtl/>
        </w:rPr>
        <w:t xml:space="preserve">) </w:t>
      </w:r>
      <w:r w:rsidRPr="0043595C">
        <w:rPr>
          <w:rFonts w:hint="cs"/>
          <w:rtl/>
        </w:rPr>
        <w:t>[رواه مسلم</w:t>
      </w:r>
      <w:r w:rsidRPr="0043595C">
        <w:t xml:space="preserve"> (2385</w:t>
      </w:r>
      <w:r w:rsidR="006349E8" w:rsidRPr="0043595C">
        <w:t xml:space="preserve">) </w:t>
      </w:r>
      <w:r w:rsidRPr="0043595C">
        <w:lastRenderedPageBreak/>
        <w:t>.</w:t>
      </w:r>
      <w:r w:rsidRPr="0043595C">
        <w:rPr>
          <w:rFonts w:hint="cs"/>
          <w:rtl/>
        </w:rPr>
        <w:t xml:space="preserve">]، </w:t>
      </w:r>
      <w:r w:rsidRPr="0043595C">
        <w:rPr>
          <w:rFonts w:hint="cs"/>
          <w:b/>
          <w:bCs/>
          <w:rtl/>
        </w:rPr>
        <w:t>قال النووي</w:t>
      </w:r>
      <w:r w:rsidRPr="0043595C">
        <w:rPr>
          <w:rFonts w:hint="cs"/>
          <w:rtl/>
        </w:rPr>
        <w:t>: (هذا دليل لأهل السنة في تقديم أبي بكر ثم عمر للخلافة مع إجماع الصحابة وفيه دلالة لأهل السنة أن خلافة أبي بكر ليست بنص من النبي صلى الله عليه وسلم على خلافته صريحاً بل أجمعت الصحابة على عقد الخلافة له وتقديمه لفضيلته ولو كان هناك نص عليه أو على غيره لم تقع المنازعة من الأنصار وغيرهم أولا ولذكر حافظ النص ما معه ولرجعوا إليه لكن تنازعوا أولا ولم يكن هناك نص ثم اتفقوا على أبي بكر واستقر الأمر وأما ما تدعيه الشيعة من النص على علي والوصية إليه فباطل لا أصل له باتفاق المسلمين والاتفاق على بطلان دعواهم من زمن علي وأول من كذبهم علي رضي الله عنه بقوله: (ما عندنا إلا ما في هذه الصحيفة</w:t>
      </w:r>
      <w:r w:rsidR="006349E8" w:rsidRPr="0043595C">
        <w:rPr>
          <w:rFonts w:hint="cs"/>
          <w:rtl/>
        </w:rPr>
        <w:t xml:space="preserve">) </w:t>
      </w:r>
      <w:r w:rsidRPr="0043595C">
        <w:rPr>
          <w:rFonts w:hint="cs"/>
          <w:rtl/>
        </w:rPr>
        <w:t>الحديث، ولو كان عنده نص لذكره ولم ينقل أنه ذكره في يوم من الأيام ولا أن أحداً ذكره له والله أعلم وأما قوله صلى الله عليه وسلم.. </w:t>
      </w:r>
      <w:r w:rsidR="00C05E28" w:rsidRPr="0043595C">
        <w:rPr>
          <w:rFonts w:hint="cs"/>
          <w:rtl/>
        </w:rPr>
        <w:t>(</w:t>
      </w:r>
      <w:r w:rsidRPr="0043595C">
        <w:rPr>
          <w:rFonts w:hint="cs"/>
          <w:rtl/>
        </w:rPr>
        <w:t>للمرأة حين قالت: يا رسول الله أرأيت إن جئت فلم أجدك قال: فإن لم تجديني فأتي أبا بكر</w:t>
      </w:r>
      <w:r w:rsidR="006349E8" w:rsidRPr="0043595C">
        <w:rPr>
          <w:rFonts w:hint="cs"/>
          <w:rtl/>
        </w:rPr>
        <w:t xml:space="preserve">) </w:t>
      </w:r>
      <w:r w:rsidRPr="0043595C">
        <w:rPr>
          <w:rFonts w:hint="cs"/>
          <w:rtl/>
        </w:rPr>
        <w:t>فليس فيه نص على خلافته وأمر بها بل هو إخبار بالغيب الذي أعلمه الله تعالى به والله أعلم</w:t>
      </w:r>
      <w:r w:rsidR="006349E8" w:rsidRPr="0043595C">
        <w:rPr>
          <w:rFonts w:hint="cs"/>
          <w:rtl/>
        </w:rPr>
        <w:t xml:space="preserve">) </w:t>
      </w:r>
      <w:r w:rsidRPr="0043595C">
        <w:rPr>
          <w:rFonts w:hint="cs"/>
          <w:rtl/>
        </w:rPr>
        <w:t>[(شرح النووي على مسلم</w:t>
      </w:r>
      <w:r w:rsidR="006349E8" w:rsidRPr="0043595C">
        <w:rPr>
          <w:rFonts w:hint="cs"/>
          <w:rtl/>
        </w:rPr>
        <w:t xml:space="preserve">) </w:t>
      </w:r>
      <w:r w:rsidRPr="0043595C">
        <w:t>(15/154-155</w:t>
      </w:r>
      <w:r w:rsidR="006349E8" w:rsidRPr="0043595C">
        <w:rPr>
          <w:rtl/>
        </w:rPr>
        <w:t>)</w:t>
      </w:r>
      <w:r w:rsidR="00401FA2" w:rsidRPr="0043595C">
        <w:rPr>
          <w:rtl/>
        </w:rPr>
        <w:t>]</w:t>
      </w:r>
      <w:r w:rsidRPr="0043595C">
        <w:rPr>
          <w:rFonts w:hint="cs"/>
          <w:rtl/>
        </w:rPr>
        <w:t xml:space="preserve">، </w:t>
      </w:r>
    </w:p>
    <w:p w14:paraId="670C7F08" w14:textId="1606AEBD" w:rsidR="003E0005" w:rsidRPr="0043595C" w:rsidRDefault="00BF7FB2" w:rsidP="00BF7FB2">
      <w:pPr>
        <w:spacing w:line="276" w:lineRule="auto"/>
        <w:rPr>
          <w:rtl/>
        </w:rPr>
      </w:pPr>
      <w:r w:rsidRPr="0043595C">
        <w:rPr>
          <w:rFonts w:hint="cs"/>
          <w:b/>
          <w:bCs/>
          <w:rtl/>
        </w:rPr>
        <w:t>(3</w:t>
      </w:r>
      <w:r w:rsidR="006349E8" w:rsidRPr="0043595C">
        <w:rPr>
          <w:rFonts w:hint="cs"/>
          <w:b/>
          <w:bCs/>
          <w:rtl/>
        </w:rPr>
        <w:t xml:space="preserve">) </w:t>
      </w:r>
      <w:r w:rsidRPr="0043595C">
        <w:rPr>
          <w:rFonts w:hint="cs"/>
          <w:b/>
          <w:bCs/>
          <w:rtl/>
        </w:rPr>
        <w:t>وروى الإمام أحمد وغيره</w:t>
      </w:r>
      <w:r w:rsidRPr="0043595C">
        <w:rPr>
          <w:rFonts w:hint="cs"/>
          <w:rtl/>
        </w:rPr>
        <w:t xml:space="preserve"> عن حذيفة قال: كنا عند النبي صلى الله عليه وسلم جلوساً فقال: </w:t>
      </w:r>
      <w:r w:rsidR="00C05E28" w:rsidRPr="0043595C">
        <w:rPr>
          <w:rFonts w:hint="cs"/>
          <w:rtl/>
        </w:rPr>
        <w:t>(</w:t>
      </w:r>
      <w:r w:rsidRPr="0043595C">
        <w:rPr>
          <w:rFonts w:hint="cs"/>
          <w:rtl/>
        </w:rPr>
        <w:t>إني لا أدري ما قدر بقائي فيكم فاقتدوا باللذين من بعدي وأشار إلى أبي بكر وعمر وتمسكوا بعهد عمار وما حدثكم ابن مسعود فصدقوه</w:t>
      </w:r>
      <w:r w:rsidR="006349E8" w:rsidRPr="0043595C">
        <w:rPr>
          <w:rFonts w:hint="cs"/>
          <w:rtl/>
        </w:rPr>
        <w:t xml:space="preserve">) </w:t>
      </w:r>
      <w:r w:rsidRPr="0043595C">
        <w:rPr>
          <w:rFonts w:hint="cs"/>
          <w:rtl/>
        </w:rPr>
        <w:t>[رواه أحمد (23324</w:t>
      </w:r>
      <w:r w:rsidR="006349E8" w:rsidRPr="0043595C">
        <w:rPr>
          <w:rFonts w:hint="cs"/>
          <w:rtl/>
        </w:rPr>
        <w:t>)</w:t>
      </w:r>
      <w:r w:rsidR="002D3F1A" w:rsidRPr="0043595C">
        <w:rPr>
          <w:rFonts w:hint="cs"/>
          <w:rtl/>
        </w:rPr>
        <w:t>،</w:t>
      </w:r>
      <w:r w:rsidRPr="0043595C">
        <w:rPr>
          <w:rFonts w:hint="cs"/>
          <w:rtl/>
        </w:rPr>
        <w:t xml:space="preserve"> ورواه الترمذي (3799</w:t>
      </w:r>
      <w:r w:rsidR="006349E8" w:rsidRPr="0043595C">
        <w:rPr>
          <w:rFonts w:hint="cs"/>
          <w:rtl/>
        </w:rPr>
        <w:t>)</w:t>
      </w:r>
      <w:r w:rsidR="002D3F1A" w:rsidRPr="0043595C">
        <w:rPr>
          <w:rFonts w:hint="cs"/>
          <w:rtl/>
        </w:rPr>
        <w:t>،</w:t>
      </w:r>
      <w:r w:rsidRPr="0043595C">
        <w:rPr>
          <w:rFonts w:hint="cs"/>
          <w:rtl/>
        </w:rPr>
        <w:t xml:space="preserve"> وابن ماجه (97</w:t>
      </w:r>
      <w:r w:rsidR="006349E8" w:rsidRPr="0043595C">
        <w:rPr>
          <w:rFonts w:hint="cs"/>
          <w:rtl/>
        </w:rPr>
        <w:t>)</w:t>
      </w:r>
      <w:r w:rsidR="002D3F1A" w:rsidRPr="0043595C">
        <w:rPr>
          <w:rFonts w:hint="cs"/>
          <w:rtl/>
        </w:rPr>
        <w:t>،</w:t>
      </w:r>
      <w:r w:rsidRPr="0043595C">
        <w:rPr>
          <w:rFonts w:hint="cs"/>
          <w:rtl/>
        </w:rPr>
        <w:t xml:space="preserve"> وابن حبان (15/327</w:t>
      </w:r>
      <w:r w:rsidR="006349E8" w:rsidRPr="0043595C">
        <w:rPr>
          <w:rFonts w:hint="cs"/>
          <w:rtl/>
        </w:rPr>
        <w:t xml:space="preserve">) </w:t>
      </w:r>
      <w:r w:rsidRPr="0043595C">
        <w:rPr>
          <w:rFonts w:hint="cs"/>
          <w:rtl/>
        </w:rPr>
        <w:t>(6902</w:t>
      </w:r>
      <w:r w:rsidR="006349E8" w:rsidRPr="0043595C">
        <w:rPr>
          <w:rFonts w:hint="cs"/>
          <w:rtl/>
        </w:rPr>
        <w:t xml:space="preserve">) </w:t>
      </w:r>
      <w:r w:rsidRPr="0043595C">
        <w:rPr>
          <w:rFonts w:hint="cs"/>
          <w:rtl/>
        </w:rPr>
        <w:t xml:space="preserve">قال الترمذي حسن، وقال ابن حجر في </w:t>
      </w:r>
      <w:r w:rsidR="00C05E28" w:rsidRPr="0043595C">
        <w:rPr>
          <w:rFonts w:hint="cs"/>
          <w:rtl/>
        </w:rPr>
        <w:t>(</w:t>
      </w:r>
      <w:r w:rsidRPr="0043595C">
        <w:rPr>
          <w:rFonts w:hint="cs"/>
          <w:rtl/>
        </w:rPr>
        <w:t>موافقة الخبر الخبر</w:t>
      </w:r>
      <w:r w:rsidR="006349E8" w:rsidRPr="0043595C">
        <w:rPr>
          <w:rFonts w:hint="cs"/>
          <w:rtl/>
        </w:rPr>
        <w:t xml:space="preserve">) </w:t>
      </w:r>
      <w:r w:rsidRPr="0043595C">
        <w:rPr>
          <w:rFonts w:hint="cs"/>
          <w:rtl/>
        </w:rPr>
        <w:t>(1/143</w:t>
      </w:r>
      <w:r w:rsidR="006349E8" w:rsidRPr="0043595C">
        <w:rPr>
          <w:rFonts w:hint="cs"/>
          <w:rtl/>
        </w:rPr>
        <w:t>):</w:t>
      </w:r>
      <w:r w:rsidRPr="0043595C">
        <w:rPr>
          <w:rFonts w:hint="cs"/>
          <w:rtl/>
        </w:rPr>
        <w:t xml:space="preserve"> مثله حسن، وصححه الألباني في </w:t>
      </w:r>
      <w:r w:rsidR="00C05E28" w:rsidRPr="0043595C">
        <w:rPr>
          <w:rFonts w:hint="cs"/>
          <w:rtl/>
        </w:rPr>
        <w:t>(</w:t>
      </w:r>
      <w:r w:rsidRPr="0043595C">
        <w:rPr>
          <w:rFonts w:hint="cs"/>
          <w:rtl/>
        </w:rPr>
        <w:t>صحيح سنن ابن ماجه</w:t>
      </w:r>
      <w:r w:rsidR="006349E8" w:rsidRPr="0043595C">
        <w:rPr>
          <w:rFonts w:hint="cs"/>
          <w:rtl/>
        </w:rPr>
        <w:t xml:space="preserve">) </w:t>
      </w:r>
      <w:r w:rsidRPr="0043595C">
        <w:t>.</w:t>
      </w:r>
      <w:r w:rsidRPr="0043595C">
        <w:rPr>
          <w:rFonts w:hint="cs"/>
          <w:rtl/>
        </w:rPr>
        <w:t>]، فقوله صلى الله عليه وسلم: </w:t>
      </w:r>
      <w:r w:rsidR="00C05E28" w:rsidRPr="0043595C">
        <w:rPr>
          <w:rFonts w:hint="cs"/>
          <w:rtl/>
        </w:rPr>
        <w:t>(</w:t>
      </w:r>
      <w:r w:rsidRPr="0043595C">
        <w:rPr>
          <w:rFonts w:hint="cs"/>
          <w:rtl/>
        </w:rPr>
        <w:t>اقتدوا باللذين من بعدي</w:t>
      </w:r>
      <w:r w:rsidR="006349E8" w:rsidRPr="0043595C">
        <w:rPr>
          <w:rFonts w:hint="cs"/>
          <w:rtl/>
        </w:rPr>
        <w:t xml:space="preserve">) </w:t>
      </w:r>
      <w:r w:rsidRPr="0043595C">
        <w:rPr>
          <w:rFonts w:hint="cs"/>
          <w:rtl/>
        </w:rPr>
        <w:t>أي: (بالخليفتين اللذين يقومان من بعدي وهما أبو بكر وعمر. وحث على الاقتداء بهما لحسن سيرتهما وصدق سريرتهما وفي الحديث إشارة لأمر الخلافة</w:t>
      </w:r>
      <w:r w:rsidR="006349E8" w:rsidRPr="0043595C">
        <w:rPr>
          <w:rFonts w:hint="cs"/>
          <w:rtl/>
        </w:rPr>
        <w:t xml:space="preserve">) </w:t>
      </w:r>
      <w:r w:rsidRPr="0043595C">
        <w:rPr>
          <w:rFonts w:hint="cs"/>
          <w:rtl/>
        </w:rPr>
        <w:t>[انظر: (تحفة الأحوذي</w:t>
      </w:r>
      <w:r w:rsidR="006349E8" w:rsidRPr="0043595C">
        <w:rPr>
          <w:rFonts w:hint="cs"/>
          <w:rtl/>
        </w:rPr>
        <w:t xml:space="preserve">) </w:t>
      </w:r>
      <w:r w:rsidRPr="0043595C">
        <w:t>(10/102</w:t>
      </w:r>
      <w:r w:rsidR="006349E8" w:rsidRPr="0043595C">
        <w:rPr>
          <w:rtl/>
        </w:rPr>
        <w:t>)</w:t>
      </w:r>
      <w:r w:rsidR="00401FA2" w:rsidRPr="0043595C">
        <w:rPr>
          <w:rtl/>
        </w:rPr>
        <w:t>]</w:t>
      </w:r>
      <w:r w:rsidRPr="0043595C">
        <w:rPr>
          <w:rFonts w:hint="cs"/>
          <w:rtl/>
        </w:rPr>
        <w:t xml:space="preserve">، </w:t>
      </w:r>
    </w:p>
    <w:p w14:paraId="6CB4D4FB" w14:textId="1D32A9A3" w:rsidR="003E0005" w:rsidRPr="0043595C" w:rsidRDefault="00BF7FB2" w:rsidP="00BF7FB2">
      <w:pPr>
        <w:spacing w:line="276" w:lineRule="auto"/>
        <w:rPr>
          <w:rtl/>
        </w:rPr>
      </w:pPr>
      <w:r w:rsidRPr="0043595C">
        <w:rPr>
          <w:rFonts w:hint="cs"/>
          <w:b/>
          <w:bCs/>
          <w:rtl/>
        </w:rPr>
        <w:t>(4</w:t>
      </w:r>
      <w:r w:rsidR="006349E8" w:rsidRPr="0043595C">
        <w:rPr>
          <w:rFonts w:hint="cs"/>
          <w:b/>
          <w:bCs/>
          <w:rtl/>
        </w:rPr>
        <w:t xml:space="preserve">) </w:t>
      </w:r>
      <w:r w:rsidRPr="0043595C">
        <w:rPr>
          <w:rFonts w:hint="cs"/>
          <w:b/>
          <w:bCs/>
          <w:rtl/>
        </w:rPr>
        <w:t>وروى الشيخان في(صحيحيهما</w:t>
      </w:r>
      <w:r w:rsidR="006349E8" w:rsidRPr="0043595C">
        <w:rPr>
          <w:rFonts w:hint="cs"/>
          <w:b/>
          <w:bCs/>
          <w:rtl/>
        </w:rPr>
        <w:t xml:space="preserve">) </w:t>
      </w:r>
      <w:r w:rsidRPr="0043595C">
        <w:rPr>
          <w:rFonts w:hint="cs"/>
          <w:rtl/>
        </w:rPr>
        <w:t>من حديث أبي هريرة رضي الله عنه عن رسول الله صلى الله عليه وسلم قال: </w:t>
      </w:r>
      <w:r w:rsidR="00C05E28" w:rsidRPr="0043595C">
        <w:rPr>
          <w:rFonts w:hint="cs"/>
          <w:rtl/>
        </w:rPr>
        <w:t>(</w:t>
      </w:r>
      <w:r w:rsidRPr="0043595C">
        <w:rPr>
          <w:rFonts w:hint="cs"/>
          <w:rtl/>
        </w:rPr>
        <w:t>بينا أنا نائم أريت أني أنزع على حوضي أسقي الناس فجاءني أبو بكر فأخذ الدلو من يدي ليروحني فنزع دلوين وفي نزعه ضعف والله يغفر له فجاء ابن الخطاب فأخذ منه فلم أر نزع رجل قط أقوى منه حتى تولى الناس والحوض ملآن يتفجر</w:t>
      </w:r>
      <w:r w:rsidR="006349E8" w:rsidRPr="0043595C">
        <w:rPr>
          <w:rFonts w:hint="cs"/>
          <w:rtl/>
        </w:rPr>
        <w:t xml:space="preserve">) </w:t>
      </w:r>
      <w:r w:rsidRPr="0043595C">
        <w:rPr>
          <w:rFonts w:hint="cs"/>
          <w:rtl/>
        </w:rPr>
        <w:t>[رواه البخاري (7022</w:t>
      </w:r>
      <w:r w:rsidR="006349E8" w:rsidRPr="0043595C">
        <w:rPr>
          <w:rFonts w:hint="cs"/>
          <w:rtl/>
        </w:rPr>
        <w:t>)</w:t>
      </w:r>
      <w:r w:rsidR="002D3F1A" w:rsidRPr="0043595C">
        <w:rPr>
          <w:rFonts w:hint="cs"/>
          <w:rtl/>
        </w:rPr>
        <w:t>،</w:t>
      </w:r>
      <w:r w:rsidRPr="0043595C">
        <w:rPr>
          <w:rFonts w:hint="cs"/>
          <w:rtl/>
        </w:rPr>
        <w:t xml:space="preserve"> ومسلم</w:t>
      </w:r>
      <w:r w:rsidRPr="0043595C">
        <w:t xml:space="preserve"> (2392</w:t>
      </w:r>
      <w:r w:rsidR="006349E8" w:rsidRPr="0043595C">
        <w:rPr>
          <w:rtl/>
        </w:rPr>
        <w:t>)</w:t>
      </w:r>
      <w:r w:rsidR="00401FA2" w:rsidRPr="0043595C">
        <w:rPr>
          <w:rtl/>
        </w:rPr>
        <w:t>]</w:t>
      </w:r>
      <w:r w:rsidRPr="0043595C">
        <w:rPr>
          <w:rFonts w:hint="cs"/>
          <w:rtl/>
        </w:rPr>
        <w:t xml:space="preserve">، </w:t>
      </w:r>
      <w:r w:rsidRPr="0043595C">
        <w:rPr>
          <w:rFonts w:hint="cs"/>
          <w:rtl/>
        </w:rPr>
        <w:lastRenderedPageBreak/>
        <w:t xml:space="preserve">هذا الحديث فيه إشارة ظاهرة إلى خلافة أبي بكر وعمر وصحة ولايتهما وبيان صفتها وانتفاع المسلمين بها، </w:t>
      </w:r>
      <w:r w:rsidRPr="0043595C">
        <w:rPr>
          <w:rFonts w:hint="cs"/>
          <w:b/>
          <w:bCs/>
          <w:rtl/>
        </w:rPr>
        <w:t>قال الشافعي</w:t>
      </w:r>
      <w:r w:rsidRPr="0043595C">
        <w:rPr>
          <w:rFonts w:hint="cs"/>
          <w:rtl/>
        </w:rPr>
        <w:t xml:space="preserve"> رحمه الله تعالى: (رؤيا الأنبياء وحي وقوله: </w:t>
      </w:r>
      <w:r w:rsidR="00C05E28" w:rsidRPr="0043595C">
        <w:rPr>
          <w:rFonts w:hint="cs"/>
          <w:rtl/>
        </w:rPr>
        <w:t>(</w:t>
      </w:r>
      <w:r w:rsidRPr="0043595C">
        <w:rPr>
          <w:rFonts w:hint="cs"/>
          <w:rtl/>
        </w:rPr>
        <w:t>وفي نزعه ضعف</w:t>
      </w:r>
      <w:r w:rsidR="006349E8" w:rsidRPr="0043595C">
        <w:rPr>
          <w:rFonts w:hint="cs"/>
          <w:rtl/>
        </w:rPr>
        <w:t xml:space="preserve">) </w:t>
      </w:r>
      <w:r w:rsidRPr="0043595C">
        <w:rPr>
          <w:rFonts w:hint="cs"/>
          <w:rtl/>
        </w:rPr>
        <w:t>قصر مدته وعجلة موته وشغله بالحرب لأهل الردة عن الافتتاح والتزيد الذي بلغه عمر في طول مدته</w:t>
      </w:r>
      <w:r w:rsidR="006349E8" w:rsidRPr="0043595C">
        <w:rPr>
          <w:rFonts w:hint="cs"/>
          <w:rtl/>
        </w:rPr>
        <w:t xml:space="preserve">) </w:t>
      </w:r>
      <w:r w:rsidRPr="0043595C">
        <w:rPr>
          <w:rFonts w:hint="cs"/>
          <w:rtl/>
        </w:rPr>
        <w:t>[(الأم</w:t>
      </w:r>
      <w:r w:rsidR="006349E8" w:rsidRPr="0043595C">
        <w:rPr>
          <w:rFonts w:hint="cs"/>
          <w:rtl/>
        </w:rPr>
        <w:t xml:space="preserve">) </w:t>
      </w:r>
      <w:r w:rsidRPr="0043595C">
        <w:t>(1/163</w:t>
      </w:r>
      <w:r w:rsidR="006349E8" w:rsidRPr="0043595C">
        <w:rPr>
          <w:rtl/>
        </w:rPr>
        <w:t>)</w:t>
      </w:r>
      <w:r w:rsidR="00401FA2" w:rsidRPr="0043595C">
        <w:rPr>
          <w:rtl/>
        </w:rPr>
        <w:t>]</w:t>
      </w:r>
      <w:r w:rsidRPr="0043595C">
        <w:rPr>
          <w:rFonts w:hint="cs"/>
          <w:rtl/>
        </w:rPr>
        <w:t>،</w:t>
      </w:r>
    </w:p>
    <w:p w14:paraId="0FD83CE5" w14:textId="674E2DAF" w:rsidR="003E0005" w:rsidRPr="0043595C" w:rsidRDefault="00BF7FB2" w:rsidP="00BF7FB2">
      <w:pPr>
        <w:spacing w:line="276" w:lineRule="auto"/>
        <w:rPr>
          <w:rtl/>
        </w:rPr>
      </w:pPr>
      <w:r w:rsidRPr="0043595C">
        <w:rPr>
          <w:rFonts w:hint="cs"/>
          <w:b/>
          <w:bCs/>
          <w:rtl/>
        </w:rPr>
        <w:t>(5</w:t>
      </w:r>
      <w:r w:rsidR="006349E8" w:rsidRPr="0043595C">
        <w:rPr>
          <w:rFonts w:hint="cs"/>
          <w:b/>
          <w:bCs/>
          <w:rtl/>
        </w:rPr>
        <w:t xml:space="preserve">) </w:t>
      </w:r>
      <w:r w:rsidRPr="0043595C">
        <w:rPr>
          <w:rFonts w:hint="cs"/>
          <w:b/>
          <w:bCs/>
          <w:rtl/>
        </w:rPr>
        <w:t>وروى الشيخان</w:t>
      </w:r>
      <w:r w:rsidRPr="0043595C">
        <w:rPr>
          <w:rFonts w:hint="cs"/>
          <w:rtl/>
        </w:rPr>
        <w:t xml:space="preserve"> في (صحيحيهما</w:t>
      </w:r>
      <w:r w:rsidR="006349E8" w:rsidRPr="0043595C">
        <w:rPr>
          <w:rFonts w:hint="cs"/>
          <w:rtl/>
        </w:rPr>
        <w:t xml:space="preserve">) </w:t>
      </w:r>
      <w:r w:rsidRPr="0043595C">
        <w:rPr>
          <w:rFonts w:hint="cs"/>
          <w:rtl/>
        </w:rPr>
        <w:t>من حديث عائشة قالت: قال لي رسول الله صلى الله عليه وسلم في مرضه: </w:t>
      </w:r>
      <w:r w:rsidR="00C05E28" w:rsidRPr="0043595C">
        <w:rPr>
          <w:rFonts w:hint="cs"/>
          <w:rtl/>
        </w:rPr>
        <w:t>(</w:t>
      </w:r>
      <w:r w:rsidRPr="0043595C">
        <w:rPr>
          <w:rFonts w:hint="cs"/>
          <w:rtl/>
        </w:rPr>
        <w:t>ادعي لي أبا بكر، وأخاك حتى أكتب كتاباً فإني أخاف أن يتمنى متمن ويقول قائل: أنا أولى. ويأبى الله والمؤمنون إلا أبا بكر</w:t>
      </w:r>
      <w:r w:rsidR="006349E8" w:rsidRPr="0043595C">
        <w:rPr>
          <w:rFonts w:hint="cs"/>
          <w:rtl/>
        </w:rPr>
        <w:t xml:space="preserve">) </w:t>
      </w:r>
      <w:r w:rsidRPr="0043595C">
        <w:rPr>
          <w:rFonts w:hint="cs"/>
          <w:rtl/>
        </w:rPr>
        <w:t>[رواه البخاري (5666</w:t>
      </w:r>
      <w:r w:rsidR="006349E8" w:rsidRPr="0043595C">
        <w:rPr>
          <w:rFonts w:hint="cs"/>
          <w:rtl/>
        </w:rPr>
        <w:t>)</w:t>
      </w:r>
      <w:r w:rsidR="002D3F1A" w:rsidRPr="0043595C">
        <w:rPr>
          <w:rFonts w:hint="cs"/>
          <w:rtl/>
        </w:rPr>
        <w:t>،</w:t>
      </w:r>
      <w:r w:rsidRPr="0043595C">
        <w:rPr>
          <w:rFonts w:hint="cs"/>
          <w:rtl/>
        </w:rPr>
        <w:t xml:space="preserve"> ومسلم</w:t>
      </w:r>
      <w:r w:rsidRPr="0043595C">
        <w:t xml:space="preserve"> (2387</w:t>
      </w:r>
      <w:proofErr w:type="gramStart"/>
      <w:r w:rsidR="006349E8" w:rsidRPr="0043595C">
        <w:t xml:space="preserve">) </w:t>
      </w:r>
      <w:r w:rsidRPr="0043595C">
        <w:t>.</w:t>
      </w:r>
      <w:proofErr w:type="gramEnd"/>
      <w:r w:rsidRPr="0043595C">
        <w:rPr>
          <w:rFonts w:hint="cs"/>
          <w:rtl/>
        </w:rPr>
        <w:t xml:space="preserve">]، دل هذا الحديث دلالة ظاهرة على فضل الصديق رضي الله عنه حيث أخبر النبي صلى الله عليه وسلم بما سيقع في المستقبل بعد التحاقه بالرفيق الأعلى وأن المسلمين يأبون عقد الخلافة لغيره رضي الله عنه، </w:t>
      </w:r>
    </w:p>
    <w:p w14:paraId="44A678B1" w14:textId="2D953AD8" w:rsidR="003E0005" w:rsidRPr="0043595C" w:rsidRDefault="00BF7FB2" w:rsidP="00BF7FB2">
      <w:pPr>
        <w:spacing w:line="276" w:lineRule="auto"/>
        <w:rPr>
          <w:rtl/>
        </w:rPr>
      </w:pPr>
      <w:r w:rsidRPr="0043595C">
        <w:rPr>
          <w:rFonts w:hint="cs"/>
          <w:b/>
          <w:bCs/>
          <w:rtl/>
        </w:rPr>
        <w:t>(6</w:t>
      </w:r>
      <w:r w:rsidR="006349E8" w:rsidRPr="0043595C">
        <w:rPr>
          <w:rFonts w:hint="cs"/>
          <w:b/>
          <w:bCs/>
          <w:rtl/>
        </w:rPr>
        <w:t xml:space="preserve">) </w:t>
      </w:r>
      <w:r w:rsidRPr="0043595C">
        <w:rPr>
          <w:rFonts w:hint="cs"/>
          <w:b/>
          <w:bCs/>
          <w:rtl/>
        </w:rPr>
        <w:t>وروى البخاري</w:t>
      </w:r>
      <w:r w:rsidRPr="0043595C">
        <w:rPr>
          <w:rFonts w:hint="cs"/>
          <w:rtl/>
        </w:rPr>
        <w:t xml:space="preserve"> من حديث طويل عن أبي سعيد الخدري رضي الله عنه وفيه أن النبي صلى الله عليه وسلم قال: </w:t>
      </w:r>
      <w:r w:rsidR="00C05E28" w:rsidRPr="0043595C">
        <w:rPr>
          <w:rFonts w:hint="cs"/>
          <w:rtl/>
        </w:rPr>
        <w:t>(</w:t>
      </w:r>
      <w:r w:rsidRPr="0043595C">
        <w:rPr>
          <w:rFonts w:hint="cs"/>
          <w:rtl/>
        </w:rPr>
        <w:t>إن أمن الناس علي في صحبته وماله أبو بكر ولو كنت متخذاً خليلا غير ربي لاتخذت أبا بكر ولكن أخوة الإسلام ومودته لا يبقين في المسجد باب إلا سد إلا باب أبي بكر</w:t>
      </w:r>
      <w:r w:rsidR="006349E8" w:rsidRPr="0043595C">
        <w:rPr>
          <w:rFonts w:hint="cs"/>
          <w:rtl/>
        </w:rPr>
        <w:t xml:space="preserve">) </w:t>
      </w:r>
      <w:r w:rsidRPr="0043595C">
        <w:rPr>
          <w:rFonts w:hint="cs"/>
          <w:rtl/>
        </w:rPr>
        <w:t>[رواه البخاري</w:t>
      </w:r>
      <w:r w:rsidRPr="0043595C">
        <w:t>(3654</w:t>
      </w:r>
      <w:r w:rsidR="006349E8" w:rsidRPr="0043595C">
        <w:t xml:space="preserve">) </w:t>
      </w:r>
      <w:r w:rsidRPr="0043595C">
        <w:t>.</w:t>
      </w:r>
      <w:r w:rsidRPr="0043595C">
        <w:rPr>
          <w:rFonts w:hint="cs"/>
          <w:rtl/>
        </w:rPr>
        <w:t>]، وفي لفظ آخر للشيخين: </w:t>
      </w:r>
      <w:r w:rsidR="00C05E28" w:rsidRPr="0043595C">
        <w:rPr>
          <w:rFonts w:hint="cs"/>
          <w:rtl/>
        </w:rPr>
        <w:t>(</w:t>
      </w:r>
      <w:r w:rsidRPr="0043595C">
        <w:rPr>
          <w:rFonts w:hint="cs"/>
          <w:rtl/>
        </w:rPr>
        <w:t>لا يبقين في المسجد خوخة إلا سدت إلا خوخة أبي بكر</w:t>
      </w:r>
      <w:r w:rsidR="006349E8" w:rsidRPr="0043595C">
        <w:rPr>
          <w:rFonts w:hint="cs"/>
          <w:rtl/>
        </w:rPr>
        <w:t xml:space="preserve">) </w:t>
      </w:r>
      <w:r w:rsidRPr="0043595C">
        <w:rPr>
          <w:rFonts w:hint="cs"/>
          <w:rtl/>
        </w:rPr>
        <w:t>[رواه البخاري (3904</w:t>
      </w:r>
      <w:r w:rsidR="006349E8" w:rsidRPr="0043595C">
        <w:rPr>
          <w:rFonts w:hint="cs"/>
          <w:rtl/>
        </w:rPr>
        <w:t>)</w:t>
      </w:r>
      <w:r w:rsidR="002D3F1A" w:rsidRPr="0043595C">
        <w:rPr>
          <w:rFonts w:hint="cs"/>
          <w:rtl/>
        </w:rPr>
        <w:t>،</w:t>
      </w:r>
      <w:r w:rsidRPr="0043595C">
        <w:rPr>
          <w:rFonts w:hint="cs"/>
          <w:rtl/>
        </w:rPr>
        <w:t xml:space="preserve"> ومسلم</w:t>
      </w:r>
      <w:r w:rsidRPr="0043595C">
        <w:t xml:space="preserve"> (2382</w:t>
      </w:r>
      <w:r w:rsidR="006349E8" w:rsidRPr="0043595C">
        <w:rPr>
          <w:rtl/>
        </w:rPr>
        <w:t>)</w:t>
      </w:r>
      <w:r w:rsidR="00401FA2" w:rsidRPr="0043595C">
        <w:rPr>
          <w:rtl/>
        </w:rPr>
        <w:t>]</w:t>
      </w:r>
      <w:r w:rsidRPr="0043595C">
        <w:rPr>
          <w:rFonts w:hint="cs"/>
          <w:rtl/>
        </w:rPr>
        <w:t xml:space="preserve"> فأمره صلى الله عليه وسلم بسد الأبواب جميعها إلا باب أبي بكر فيه إشارة قوية إلى أنه أول من يلي أمر الأمة بعد وفاته عليه الصلاة والسلام. </w:t>
      </w:r>
      <w:r w:rsidRPr="0043595C">
        <w:rPr>
          <w:rFonts w:hint="cs"/>
          <w:b/>
          <w:bCs/>
          <w:rtl/>
        </w:rPr>
        <w:t>قال الحافظ ابن حجر</w:t>
      </w:r>
      <w:r w:rsidRPr="0043595C">
        <w:rPr>
          <w:rFonts w:hint="cs"/>
          <w:rtl/>
        </w:rPr>
        <w:t>: (قوله إلا باب أبي بكر</w:t>
      </w:r>
      <w:r w:rsidR="006349E8" w:rsidRPr="0043595C">
        <w:rPr>
          <w:rFonts w:hint="cs"/>
          <w:rtl/>
        </w:rPr>
        <w:t xml:space="preserve">) </w:t>
      </w:r>
      <w:r w:rsidRPr="0043595C">
        <w:rPr>
          <w:rFonts w:hint="cs"/>
          <w:rtl/>
        </w:rPr>
        <w:t>هو استثناء مفرغ والمعنى لا تبقوا باباً غير مسدود إلا باب أبي بكر فاتركوه بغير سد قال الخطابي وابن بطال وغيرهما: (في هذا الحديث اختصاص ظاهر لأبي بكر وفيه إشارة قوية إلى استحقاقه للخلافة ولاسيما وقد ثبت أن ذلك كان في آخر حياة النبي صلى الله عليه وسلم في الوقت الذي أمرهم فيه لا يؤمهم إلا أبو بكر وقد ادعى بعضهم أن الباب كناية عن الخلافة والأمر بالسد كناية عن طلبها كأنه قال: لا يطلبن أحد الخلافة إلا أبا بكر فإنه لا حرج عليه في طلبها وإلى هذا جنح ابن حبان فقال بعد أن أخرج هذا الحديث: في هذا الحديث دليل على أنه الخليفة بعد النبي صلى الله عليه وسلم لأنه حسم بقوله سدوا عنى كل خوخة في المسجد أطماع الناس كلهم على أن يكونوا خلفاء بعده</w:t>
      </w:r>
      <w:r w:rsidR="006349E8" w:rsidRPr="0043595C">
        <w:rPr>
          <w:rFonts w:hint="cs"/>
          <w:rtl/>
        </w:rPr>
        <w:t xml:space="preserve">) </w:t>
      </w:r>
      <w:r w:rsidRPr="0043595C">
        <w:rPr>
          <w:rFonts w:hint="cs"/>
          <w:rtl/>
        </w:rPr>
        <w:t>[(فتح الباري</w:t>
      </w:r>
      <w:r w:rsidR="006349E8" w:rsidRPr="0043595C">
        <w:rPr>
          <w:rFonts w:hint="cs"/>
          <w:rtl/>
        </w:rPr>
        <w:t xml:space="preserve">) </w:t>
      </w:r>
      <w:r w:rsidRPr="0043595C">
        <w:t>(7/14</w:t>
      </w:r>
      <w:r w:rsidR="006349E8" w:rsidRPr="0043595C">
        <w:t xml:space="preserve">) </w:t>
      </w:r>
      <w:r w:rsidRPr="0043595C">
        <w:t>.</w:t>
      </w:r>
      <w:r w:rsidRPr="0043595C">
        <w:rPr>
          <w:rFonts w:hint="cs"/>
          <w:rtl/>
        </w:rPr>
        <w:t>]،</w:t>
      </w:r>
    </w:p>
    <w:p w14:paraId="346448E5" w14:textId="6896DB20" w:rsidR="003E0005" w:rsidRPr="0043595C" w:rsidRDefault="00BF7FB2" w:rsidP="00BF7FB2">
      <w:pPr>
        <w:spacing w:line="276" w:lineRule="auto"/>
        <w:rPr>
          <w:rtl/>
        </w:rPr>
      </w:pPr>
      <w:r w:rsidRPr="0043595C">
        <w:rPr>
          <w:rFonts w:hint="cs"/>
          <w:b/>
          <w:bCs/>
          <w:rtl/>
        </w:rPr>
        <w:lastRenderedPageBreak/>
        <w:t>(7</w:t>
      </w:r>
      <w:r w:rsidR="006349E8" w:rsidRPr="0043595C">
        <w:rPr>
          <w:rFonts w:hint="cs"/>
          <w:b/>
          <w:bCs/>
          <w:rtl/>
        </w:rPr>
        <w:t xml:space="preserve">) </w:t>
      </w:r>
      <w:r w:rsidRPr="0043595C">
        <w:rPr>
          <w:rFonts w:hint="cs"/>
          <w:b/>
          <w:bCs/>
          <w:rtl/>
        </w:rPr>
        <w:t>وروى الشيخان في (صحيحيهما</w:t>
      </w:r>
      <w:r w:rsidR="006349E8" w:rsidRPr="0043595C">
        <w:rPr>
          <w:rFonts w:hint="cs"/>
          <w:b/>
          <w:bCs/>
          <w:rtl/>
        </w:rPr>
        <w:t xml:space="preserve">) </w:t>
      </w:r>
      <w:r w:rsidRPr="0043595C">
        <w:rPr>
          <w:rFonts w:hint="cs"/>
          <w:rtl/>
        </w:rPr>
        <w:t>عن أبي موسى الأشعري رضي الله عنه قال: </w:t>
      </w:r>
      <w:r w:rsidR="00C05E28" w:rsidRPr="0043595C">
        <w:rPr>
          <w:rFonts w:hint="cs"/>
          <w:rtl/>
        </w:rPr>
        <w:t>(</w:t>
      </w:r>
      <w:r w:rsidRPr="0043595C">
        <w:rPr>
          <w:rFonts w:hint="cs"/>
          <w:rtl/>
        </w:rPr>
        <w:t>مرض النبي صلى الله عليه وسلم فاشتد مرضه فقال: مروا أبا بكر فليصل بالناس فقالت عائشة: إنه رجل رقيق إذا قام مقامك لم يستطع أن يصلي بالناس قال: مروا أبا بكر فليصل بالناس فعادت فقال: مري أبا بكر فليصل بالناس، فإنكن صواحب يوسف فأتاه الرسول فصلى بالناس في حياة النبي صلى الله عليه وسلم</w:t>
      </w:r>
      <w:r w:rsidR="006349E8" w:rsidRPr="0043595C">
        <w:rPr>
          <w:rFonts w:hint="cs"/>
          <w:rtl/>
        </w:rPr>
        <w:t xml:space="preserve">) </w:t>
      </w:r>
      <w:r w:rsidRPr="0043595C">
        <w:rPr>
          <w:rFonts w:hint="cs"/>
          <w:rtl/>
        </w:rPr>
        <w:t>[رواه البخاري (678</w:t>
      </w:r>
      <w:r w:rsidR="006349E8" w:rsidRPr="0043595C">
        <w:rPr>
          <w:rFonts w:hint="cs"/>
          <w:rtl/>
        </w:rPr>
        <w:t>)</w:t>
      </w:r>
      <w:r w:rsidR="002D3F1A" w:rsidRPr="0043595C">
        <w:rPr>
          <w:rFonts w:hint="cs"/>
          <w:rtl/>
        </w:rPr>
        <w:t>،</w:t>
      </w:r>
      <w:r w:rsidRPr="0043595C">
        <w:rPr>
          <w:rFonts w:hint="cs"/>
          <w:rtl/>
        </w:rPr>
        <w:t xml:space="preserve"> ومسلم</w:t>
      </w:r>
      <w:r w:rsidRPr="0043595C">
        <w:t xml:space="preserve"> (420</w:t>
      </w:r>
      <w:proofErr w:type="gramStart"/>
      <w:r w:rsidR="006349E8" w:rsidRPr="0043595C">
        <w:t xml:space="preserve">) </w:t>
      </w:r>
      <w:r w:rsidRPr="0043595C">
        <w:t>.</w:t>
      </w:r>
      <w:proofErr w:type="gramEnd"/>
      <w:r w:rsidRPr="0043595C">
        <w:rPr>
          <w:rFonts w:hint="cs"/>
          <w:rtl/>
        </w:rPr>
        <w:t xml:space="preserve">]، </w:t>
      </w:r>
    </w:p>
    <w:p w14:paraId="5E43996A" w14:textId="74F24AB3" w:rsidR="003E0005" w:rsidRPr="0043595C" w:rsidRDefault="00BF7FB2" w:rsidP="00BF7FB2">
      <w:pPr>
        <w:spacing w:line="276" w:lineRule="auto"/>
        <w:rPr>
          <w:rtl/>
        </w:rPr>
      </w:pPr>
      <w:r w:rsidRPr="0043595C">
        <w:rPr>
          <w:rFonts w:hint="cs"/>
          <w:rtl/>
        </w:rPr>
        <w:t>(</w:t>
      </w:r>
      <w:r w:rsidRPr="0043595C">
        <w:rPr>
          <w:rFonts w:hint="cs"/>
          <w:b/>
          <w:bCs/>
          <w:rtl/>
        </w:rPr>
        <w:t>8</w:t>
      </w:r>
      <w:r w:rsidR="006349E8" w:rsidRPr="0043595C">
        <w:rPr>
          <w:rFonts w:hint="cs"/>
          <w:b/>
          <w:bCs/>
          <w:rtl/>
        </w:rPr>
        <w:t xml:space="preserve">) </w:t>
      </w:r>
      <w:r w:rsidRPr="0043595C">
        <w:rPr>
          <w:rFonts w:hint="cs"/>
          <w:b/>
          <w:bCs/>
          <w:rtl/>
        </w:rPr>
        <w:t>وفي رواية أخرى عند الشيخين عن عائشة رضي الله عنها</w:t>
      </w:r>
      <w:r w:rsidRPr="0043595C">
        <w:rPr>
          <w:rFonts w:hint="cs"/>
          <w:rtl/>
        </w:rPr>
        <w:t xml:space="preserve"> أنها قالت: </w:t>
      </w:r>
      <w:r w:rsidR="00C05E28" w:rsidRPr="0043595C">
        <w:rPr>
          <w:rFonts w:hint="cs"/>
          <w:rtl/>
        </w:rPr>
        <w:t>(</w:t>
      </w:r>
      <w:r w:rsidRPr="0043595C">
        <w:rPr>
          <w:rFonts w:hint="cs"/>
          <w:rtl/>
        </w:rPr>
        <w:t>إن رسول الله صلى الله عليه وسلم قال في مرضه: مروا أبا بكر يصلي بالناس قالت عائشة: قلت: إن أبا بكر إذا قام في مقامك لم يسمع الناس من البكاء، فمر عمر فليصل للناس فقالت عائشة: فقلت لحفصة: قولي له: إن أبا بكر إذا قام في مقامك لم يسمع الناس من البكاء فمر عمر فليصل للناس ففعلت حفصة فقال رسول الله صلى الله عليه وسلم: مه إنكن صواحب يوسف مروا أبا بكر فليصل بالناس. فقالت حفصة لعائشة: ما كنت لأصيب منك خيراً</w:t>
      </w:r>
      <w:r w:rsidR="006349E8" w:rsidRPr="0043595C">
        <w:rPr>
          <w:rFonts w:hint="cs"/>
          <w:rtl/>
        </w:rPr>
        <w:t xml:space="preserve">) </w:t>
      </w:r>
      <w:r w:rsidRPr="0043595C">
        <w:rPr>
          <w:rFonts w:hint="cs"/>
          <w:rtl/>
        </w:rPr>
        <w:t>[رواه البخاري (679</w:t>
      </w:r>
      <w:r w:rsidR="006349E8" w:rsidRPr="0043595C">
        <w:rPr>
          <w:rFonts w:hint="cs"/>
          <w:rtl/>
        </w:rPr>
        <w:t>)</w:t>
      </w:r>
      <w:r w:rsidR="002D3F1A" w:rsidRPr="0043595C">
        <w:rPr>
          <w:rFonts w:hint="cs"/>
          <w:rtl/>
        </w:rPr>
        <w:t>،</w:t>
      </w:r>
      <w:r w:rsidRPr="0043595C">
        <w:rPr>
          <w:rFonts w:hint="cs"/>
          <w:rtl/>
        </w:rPr>
        <w:t xml:space="preserve"> ومسلم</w:t>
      </w:r>
      <w:r w:rsidRPr="0043595C">
        <w:t xml:space="preserve"> (418</w:t>
      </w:r>
      <w:r w:rsidR="006349E8" w:rsidRPr="0043595C">
        <w:rPr>
          <w:rtl/>
        </w:rPr>
        <w:t>)</w:t>
      </w:r>
      <w:r w:rsidR="00401FA2" w:rsidRPr="0043595C">
        <w:rPr>
          <w:rtl/>
        </w:rPr>
        <w:t>]</w:t>
      </w:r>
      <w:r w:rsidRPr="0043595C">
        <w:rPr>
          <w:rFonts w:hint="cs"/>
          <w:rtl/>
        </w:rPr>
        <w:t xml:space="preserve">، </w:t>
      </w:r>
    </w:p>
    <w:p w14:paraId="7B2BB586" w14:textId="77777777" w:rsidR="00A2309D" w:rsidRPr="0043595C" w:rsidRDefault="00BF7FB2" w:rsidP="00BF7FB2">
      <w:pPr>
        <w:spacing w:line="276" w:lineRule="auto"/>
        <w:rPr>
          <w:rtl/>
        </w:rPr>
      </w:pPr>
      <w:r w:rsidRPr="0043595C">
        <w:rPr>
          <w:rFonts w:hint="cs"/>
          <w:b/>
          <w:bCs/>
          <w:rtl/>
        </w:rPr>
        <w:t>(9</w:t>
      </w:r>
      <w:r w:rsidR="006349E8" w:rsidRPr="0043595C">
        <w:rPr>
          <w:rFonts w:hint="cs"/>
          <w:b/>
          <w:bCs/>
          <w:rtl/>
        </w:rPr>
        <w:t xml:space="preserve">) </w:t>
      </w:r>
      <w:r w:rsidRPr="0043595C">
        <w:rPr>
          <w:rFonts w:hint="cs"/>
          <w:b/>
          <w:bCs/>
          <w:rtl/>
        </w:rPr>
        <w:t>وروى مسلم</w:t>
      </w:r>
      <w:r w:rsidRPr="0043595C">
        <w:rPr>
          <w:rFonts w:hint="cs"/>
          <w:rtl/>
        </w:rPr>
        <w:t xml:space="preserve"> في (صحيحه</w:t>
      </w:r>
      <w:r w:rsidR="006349E8" w:rsidRPr="0043595C">
        <w:rPr>
          <w:rFonts w:hint="cs"/>
          <w:rtl/>
        </w:rPr>
        <w:t xml:space="preserve">) </w:t>
      </w:r>
      <w:r w:rsidRPr="0043595C">
        <w:rPr>
          <w:rFonts w:hint="cs"/>
          <w:rtl/>
        </w:rPr>
        <w:t>بإسناده إلى عبيد الله بن عبد الله قال: </w:t>
      </w:r>
      <w:r w:rsidR="00C05E28" w:rsidRPr="0043595C">
        <w:rPr>
          <w:rFonts w:hint="cs"/>
          <w:rtl/>
        </w:rPr>
        <w:t>(</w:t>
      </w:r>
      <w:r w:rsidRPr="0043595C">
        <w:rPr>
          <w:rFonts w:hint="cs"/>
          <w:rtl/>
        </w:rPr>
        <w:t xml:space="preserve">دخلت على عائشة فقلت لها: ألا تحدثيني عن مرض رسول الله صلى الله عليه وسلم قالت: بلى ثقل النبي صلى الله عليه وسلم فقال: أصلى الناس قلنا: لا وهم ينتظرونك يا رسول الله قال: ضعوا لي ماء في المخضب ففعلنا فاغتسل ثم ذهب لينوء فأغمي عليه ثم أفاق فقال: أصلى الناس قلنا: لا وهم ينتظرونك يا رسول الله فقال: ضعوا لي ماء في المخضب ففعلنا فاغتسل ثم ذهب لينوء فأغمي عليه ثم أفاق فقال: أصلى الناس فقلنا: لا وهم ينتظرونك يا رسول الله قالت: والناس عكوف في المسجد ينتظرون رسول الله صلى الله عليه وسلم لصلاة العشاء الآخرة قالت: فأرسل رسول الله صلى الله عليه وسلم إلى أبي بكر أن يصلي بالناس فأتاه الرسول فقال: إن رسول الله صلى الله عليه وسلم يأمرك أن تصلي بالناس فقال أبو بكر، وكان رجلا رقيقاً: يا عمر صل بالناس قال: فقال: عمر أنت أحق بذلك قالت: فصلى بهم أبو بكر تلك الأيام ثم إن رسول الله صلى الله عليه وسلم وجد من نفسه خفة فخرج بين رجلين أحدهما العباس لصلاة الظهر وأبو بكر يصلي بالناس فلما رآه أبو بكر ذهب ليتأخر فأومأ إليه النبي صلى الله عليه وسلم أن لا يتأخر وقال لهما: أجلساني إلى جنبه فأجلساه إلى جنب أبي بكر وكان أبو بكر </w:t>
      </w:r>
      <w:r w:rsidRPr="0043595C">
        <w:rPr>
          <w:rFonts w:hint="cs"/>
          <w:rtl/>
        </w:rPr>
        <w:lastRenderedPageBreak/>
        <w:t>يصلي وهو قائم بصلاة النبي صلى الله عليه وسلم والناس يصلون بصلاة أبي بكر والنبي صلى الله عليه وسلم قاعد قال عبيد الله: فدخلت على عبد الله بن عباس فقلت له: ألا أعرض عليك ما حدثتني عائشة عن مرض رسول الله صلى الله عليه وسلم قال: هات فعرضت حديثها عليه فما أنكر منه شيئاً غير أنه قال: أسمت لك الرجل الذي كان مع العباس قلت: لا قال: هو علي</w:t>
      </w:r>
      <w:r w:rsidR="006349E8" w:rsidRPr="0043595C">
        <w:rPr>
          <w:rFonts w:hint="cs"/>
          <w:rtl/>
        </w:rPr>
        <w:t xml:space="preserve">) </w:t>
      </w:r>
      <w:r w:rsidRPr="0043595C">
        <w:rPr>
          <w:rFonts w:hint="cs"/>
          <w:rtl/>
        </w:rPr>
        <w:t>[رواه مسلم (418</w:t>
      </w:r>
      <w:r w:rsidR="006349E8" w:rsidRPr="0043595C">
        <w:rPr>
          <w:rFonts w:hint="cs"/>
          <w:rtl/>
        </w:rPr>
        <w:t xml:space="preserve">) </w:t>
      </w:r>
      <w:r w:rsidRPr="0043595C">
        <w:rPr>
          <w:rFonts w:hint="cs"/>
          <w:rtl/>
        </w:rPr>
        <w:t>. والحديث رواه البخاري</w:t>
      </w:r>
      <w:r w:rsidRPr="0043595C">
        <w:t xml:space="preserve"> (687</w:t>
      </w:r>
      <w:proofErr w:type="gramStart"/>
      <w:r w:rsidR="006349E8" w:rsidRPr="0043595C">
        <w:t xml:space="preserve">) </w:t>
      </w:r>
      <w:r w:rsidRPr="0043595C">
        <w:t>.</w:t>
      </w:r>
      <w:proofErr w:type="gramEnd"/>
      <w:r w:rsidRPr="0043595C">
        <w:rPr>
          <w:rFonts w:hint="cs"/>
          <w:rtl/>
        </w:rPr>
        <w:t>]، هذا الحديث اشتمل على فوائد عظيمة منها: (فضيلة أبي بكر الصديق رضي الله عنه وترجيحه على جميع الصحابة رضوان الله عليهم أجمعين وتفضيله، وتنبيه على أنه أحق بخلافة رسول الله صلى الله عليه وسلم من غيره ومنها أن الإمام إذا عرض له عذر عن حضور الجماعة استخلف من يصلي بهم وأنه لا يستخلف إلا أفضلهم، ومنها فضيلة عمر بعد أبي بكر رضي الله عنه لأن أبا بكر لم يعدل إلى غيره</w:t>
      </w:r>
      <w:r w:rsidR="006349E8" w:rsidRPr="0043595C">
        <w:rPr>
          <w:rFonts w:hint="cs"/>
          <w:rtl/>
        </w:rPr>
        <w:t xml:space="preserve">) </w:t>
      </w:r>
      <w:r w:rsidRPr="0043595C">
        <w:rPr>
          <w:rFonts w:hint="cs"/>
          <w:rtl/>
        </w:rPr>
        <w:t>[شرح النووي على مسلم</w:t>
      </w:r>
      <w:r w:rsidR="00A2309D" w:rsidRPr="0043595C">
        <w:rPr>
          <w:rFonts w:hint="cs"/>
          <w:rtl/>
        </w:rPr>
        <w:t xml:space="preserve">: </w:t>
      </w:r>
      <w:r w:rsidRPr="0043595C">
        <w:t>(4/137</w:t>
      </w:r>
      <w:r w:rsidR="006349E8" w:rsidRPr="0043595C">
        <w:t xml:space="preserve">) </w:t>
      </w:r>
      <w:r w:rsidRPr="0043595C">
        <w:t>.</w:t>
      </w:r>
      <w:r w:rsidRPr="0043595C">
        <w:rPr>
          <w:rFonts w:hint="cs"/>
          <w:rtl/>
        </w:rPr>
        <w:t xml:space="preserve">]، </w:t>
      </w:r>
    </w:p>
    <w:p w14:paraId="60711B10" w14:textId="77777777" w:rsidR="00A2309D" w:rsidRPr="0043595C" w:rsidRDefault="00BF7FB2" w:rsidP="00BF7FB2">
      <w:pPr>
        <w:spacing w:line="276" w:lineRule="auto"/>
        <w:rPr>
          <w:rtl/>
        </w:rPr>
      </w:pPr>
      <w:r w:rsidRPr="0043595C">
        <w:rPr>
          <w:rFonts w:hint="cs"/>
          <w:b/>
          <w:bCs/>
          <w:rtl/>
        </w:rPr>
        <w:t>(10</w:t>
      </w:r>
      <w:r w:rsidR="006349E8" w:rsidRPr="0043595C">
        <w:rPr>
          <w:rFonts w:hint="cs"/>
          <w:b/>
          <w:bCs/>
          <w:rtl/>
        </w:rPr>
        <w:t xml:space="preserve">) </w:t>
      </w:r>
      <w:r w:rsidRPr="0043595C">
        <w:rPr>
          <w:rFonts w:hint="cs"/>
          <w:b/>
          <w:bCs/>
          <w:rtl/>
        </w:rPr>
        <w:t>وروى الشيخان من حديث أنس رضي الله عنه</w:t>
      </w:r>
      <w:r w:rsidRPr="0043595C">
        <w:rPr>
          <w:rFonts w:hint="cs"/>
          <w:rtl/>
        </w:rPr>
        <w:t> </w:t>
      </w:r>
      <w:r w:rsidR="00C05E28" w:rsidRPr="0043595C">
        <w:rPr>
          <w:rFonts w:hint="cs"/>
          <w:rtl/>
        </w:rPr>
        <w:t>(</w:t>
      </w:r>
      <w:r w:rsidRPr="0043595C">
        <w:rPr>
          <w:rFonts w:hint="cs"/>
          <w:rtl/>
        </w:rPr>
        <w:t>أن أبا بكر كان يصلي لهم في وجع رسول الله صلى الله عليه وسلم الذي توفي فيه حتى إذا كان يوم الإثنين وهم صفوف في الصلاة كشف رسول الله صلى الله عليه وسلم ستر الحجرة فنظر إلينا وهو قائم كأن وجهه ورقة مصحف ثم تبسم رسول الله صلى الله عليه وسلم ضاحكاً قال: فبهتنا ونحن في الصلاة من الفرح بخروج رسول الله صلى الله عليه وسلم ونكص أبو بكر على عقبيه ليصل الصف وظن أن رسول الله صلى الله عليه وسلم خارج للصلاة فأشار إليهم رسول الله صلى الله عليه وسلم فأرخى الستر قال: فتوفي رسول الله صلى الله عليه وسلم من يومه ذلك</w:t>
      </w:r>
      <w:r w:rsidR="006349E8" w:rsidRPr="0043595C">
        <w:rPr>
          <w:rFonts w:hint="cs"/>
          <w:rtl/>
        </w:rPr>
        <w:t xml:space="preserve">) </w:t>
      </w:r>
      <w:r w:rsidRPr="0043595C">
        <w:rPr>
          <w:rFonts w:hint="cs"/>
          <w:rtl/>
        </w:rPr>
        <w:t>[رواه مسلم</w:t>
      </w:r>
      <w:r w:rsidRPr="0043595C">
        <w:t>419</w:t>
      </w:r>
      <w:r w:rsidR="006349E8" w:rsidRPr="0043595C">
        <w:t xml:space="preserve">) </w:t>
      </w:r>
      <w:r w:rsidRPr="0043595C">
        <w:t>.</w:t>
      </w:r>
      <w:r w:rsidR="006349E8" w:rsidRPr="0043595C">
        <w:rPr>
          <w:rFonts w:hint="cs"/>
          <w:rtl/>
        </w:rPr>
        <w:t>)</w:t>
      </w:r>
      <w:r w:rsidR="00401FA2" w:rsidRPr="0043595C">
        <w:rPr>
          <w:rFonts w:hint="cs"/>
          <w:rtl/>
        </w:rPr>
        <w:t>]</w:t>
      </w:r>
      <w:r w:rsidRPr="0043595C">
        <w:rPr>
          <w:rFonts w:hint="cs"/>
          <w:rtl/>
        </w:rPr>
        <w:t xml:space="preserve">، </w:t>
      </w:r>
    </w:p>
    <w:p w14:paraId="127086B6" w14:textId="46621C5C" w:rsidR="00A2309D" w:rsidRPr="0043595C" w:rsidRDefault="00BF7FB2" w:rsidP="00BF7FB2">
      <w:pPr>
        <w:spacing w:line="276" w:lineRule="auto"/>
        <w:rPr>
          <w:rtl/>
        </w:rPr>
      </w:pPr>
      <w:r w:rsidRPr="0043595C">
        <w:rPr>
          <w:rFonts w:hint="cs"/>
          <w:b/>
          <w:bCs/>
          <w:rtl/>
        </w:rPr>
        <w:t>(11</w:t>
      </w:r>
      <w:r w:rsidR="006349E8" w:rsidRPr="0043595C">
        <w:rPr>
          <w:rFonts w:hint="cs"/>
          <w:b/>
          <w:bCs/>
          <w:rtl/>
        </w:rPr>
        <w:t xml:space="preserve">) </w:t>
      </w:r>
      <w:r w:rsidRPr="0043595C">
        <w:rPr>
          <w:rFonts w:hint="cs"/>
          <w:b/>
          <w:bCs/>
          <w:rtl/>
        </w:rPr>
        <w:t>وروى البخاري</w:t>
      </w:r>
      <w:r w:rsidRPr="0043595C">
        <w:rPr>
          <w:rFonts w:hint="cs"/>
          <w:rtl/>
        </w:rPr>
        <w:t xml:space="preserve"> بإسناده إلى أنس رضي الله عنه قال: </w:t>
      </w:r>
      <w:r w:rsidR="00C05E28" w:rsidRPr="0043595C">
        <w:rPr>
          <w:rFonts w:hint="cs"/>
          <w:rtl/>
        </w:rPr>
        <w:t>(</w:t>
      </w:r>
      <w:r w:rsidRPr="0043595C">
        <w:rPr>
          <w:rFonts w:hint="cs"/>
          <w:rtl/>
        </w:rPr>
        <w:t>لم يخرج النبي صلى الله عليه وسلم ثلاثاً فأقيمت الصلاة فذهب أبو بكر يتقدم فقال نبي الله صلى الله عليه وسلم بالحجاب فرفعه فلما وضح وجه النبي صلى الله عليه وسلم ما نظرنا منظراً كان أعجب إلينا من وجه النبي صلى الله عليه وسلم حين وضح لنا فأومأ النبي صلى الله عليه وسلم بيده إلى أبي بكر أن يتقدم وأرخى النبي صلى الله عليه وسلم الحجاب فلم يقدر عليه حتى مات</w:t>
      </w:r>
      <w:r w:rsidR="006349E8" w:rsidRPr="0043595C">
        <w:rPr>
          <w:rFonts w:hint="cs"/>
          <w:rtl/>
        </w:rPr>
        <w:t xml:space="preserve">) </w:t>
      </w:r>
      <w:r w:rsidRPr="0043595C">
        <w:rPr>
          <w:rFonts w:hint="cs"/>
          <w:rtl/>
        </w:rPr>
        <w:t>[رواه البخاري (681</w:t>
      </w:r>
      <w:r w:rsidR="006349E8" w:rsidRPr="0043595C">
        <w:rPr>
          <w:rFonts w:hint="cs"/>
          <w:rtl/>
        </w:rPr>
        <w:t>)</w:t>
      </w:r>
      <w:r w:rsidR="002D3F1A" w:rsidRPr="0043595C">
        <w:rPr>
          <w:rFonts w:hint="cs"/>
          <w:rtl/>
        </w:rPr>
        <w:t>،</w:t>
      </w:r>
      <w:r w:rsidRPr="0043595C">
        <w:rPr>
          <w:rFonts w:hint="cs"/>
          <w:rtl/>
        </w:rPr>
        <w:t xml:space="preserve"> ومسلم</w:t>
      </w:r>
      <w:r w:rsidRPr="0043595C">
        <w:t xml:space="preserve"> (419</w:t>
      </w:r>
      <w:r w:rsidR="006349E8" w:rsidRPr="0043595C">
        <w:rPr>
          <w:rtl/>
        </w:rPr>
        <w:t>)</w:t>
      </w:r>
      <w:r w:rsidR="00401FA2" w:rsidRPr="0043595C">
        <w:rPr>
          <w:rtl/>
        </w:rPr>
        <w:t>]</w:t>
      </w:r>
      <w:r w:rsidRPr="0043595C">
        <w:rPr>
          <w:rFonts w:hint="cs"/>
          <w:rtl/>
        </w:rPr>
        <w:t xml:space="preserve"> </w:t>
      </w:r>
      <w:r w:rsidRPr="0043595C">
        <w:rPr>
          <w:rFonts w:hint="cs"/>
          <w:u w:val="single"/>
          <w:rtl/>
        </w:rPr>
        <w:t xml:space="preserve">فهذه الأحاديث التي فيها تقديم الصديق رضي الله عنه في الصلاة على اختلاف رواياتها واضحة الدلالة على أن أبا </w:t>
      </w:r>
      <w:r w:rsidRPr="0043595C">
        <w:rPr>
          <w:rFonts w:hint="cs"/>
          <w:u w:val="single"/>
          <w:rtl/>
        </w:rPr>
        <w:lastRenderedPageBreak/>
        <w:t>بكر رضي الله عنه أفضل الصحابة على الإطلاق وأحقهم بالخلافة وأولاهم بالإمامة وقد فهم هذه الدلالة أصحاب رسول الله صلى الله عليه وسلم</w:t>
      </w:r>
      <w:r w:rsidRPr="0043595C">
        <w:rPr>
          <w:rFonts w:hint="cs"/>
          <w:rtl/>
        </w:rPr>
        <w:t xml:space="preserve">، </w:t>
      </w:r>
    </w:p>
    <w:p w14:paraId="72A658B1" w14:textId="7CCCB8F7" w:rsidR="00A2309D" w:rsidRPr="0043595C" w:rsidRDefault="00BF7FB2" w:rsidP="00BF7FB2">
      <w:pPr>
        <w:spacing w:line="276" w:lineRule="auto"/>
        <w:rPr>
          <w:rtl/>
        </w:rPr>
      </w:pPr>
      <w:r w:rsidRPr="0043595C">
        <w:rPr>
          <w:rFonts w:hint="cs"/>
          <w:b/>
          <w:bCs/>
          <w:rtl/>
        </w:rPr>
        <w:t>(12</w:t>
      </w:r>
      <w:r w:rsidR="006349E8" w:rsidRPr="0043595C">
        <w:rPr>
          <w:rFonts w:hint="cs"/>
          <w:b/>
          <w:bCs/>
          <w:rtl/>
        </w:rPr>
        <w:t xml:space="preserve">) </w:t>
      </w:r>
      <w:r w:rsidRPr="0043595C">
        <w:rPr>
          <w:rFonts w:hint="cs"/>
          <w:b/>
          <w:bCs/>
          <w:rtl/>
        </w:rPr>
        <w:t>فقد روى أبو عبد الله الحاكم بإسناده إلى عبد الله بن مسعود رضي الله عنه قال</w:t>
      </w:r>
      <w:r w:rsidRPr="0043595C">
        <w:rPr>
          <w:rFonts w:hint="cs"/>
          <w:rtl/>
        </w:rPr>
        <w:t>: </w:t>
      </w:r>
      <w:r w:rsidR="00C05E28" w:rsidRPr="0043595C">
        <w:rPr>
          <w:rFonts w:hint="cs"/>
          <w:rtl/>
        </w:rPr>
        <w:t>(</w:t>
      </w:r>
      <w:r w:rsidRPr="0043595C">
        <w:rPr>
          <w:rFonts w:hint="cs"/>
          <w:rtl/>
        </w:rPr>
        <w:t>لما قبض رسول الله صلى الله عليه وسلم قالت الأنصار: منا أمير ومنكم أمير قال: فأتاهم عمر رضي الله عنه فقال: يا معشر الأنصار، ألستم تعلمون أن رسول الله صلى الله عليه وسلم قد أمر أبا بكر يؤم الناس فأيكم تطيب نفسه أن يتقدم أبا بكر رضي الله عنه فقالت الأنصار: نعوذ بالله أن نتقدم أبا بكر</w:t>
      </w:r>
      <w:r w:rsidR="006349E8" w:rsidRPr="0043595C">
        <w:rPr>
          <w:rFonts w:hint="cs"/>
          <w:rtl/>
        </w:rPr>
        <w:t xml:space="preserve">) </w:t>
      </w:r>
      <w:r w:rsidRPr="0043595C">
        <w:rPr>
          <w:rFonts w:hint="cs"/>
          <w:rtl/>
        </w:rPr>
        <w:t>[رواه الحاكم (3/70</w:t>
      </w:r>
      <w:proofErr w:type="gramStart"/>
      <w:r w:rsidR="006349E8" w:rsidRPr="0043595C">
        <w:rPr>
          <w:rFonts w:hint="cs"/>
          <w:rtl/>
        </w:rPr>
        <w:t xml:space="preserve">) </w:t>
      </w:r>
      <w:r w:rsidRPr="0043595C">
        <w:rPr>
          <w:rFonts w:hint="cs"/>
          <w:rtl/>
        </w:rPr>
        <w:t>.</w:t>
      </w:r>
      <w:proofErr w:type="gramEnd"/>
      <w:r w:rsidRPr="0043595C">
        <w:rPr>
          <w:rFonts w:hint="cs"/>
          <w:rtl/>
        </w:rPr>
        <w:t xml:space="preserve"> وقال: هذا حديث صحيح الإسناد ولم يخرجاه، ووافقه الذهبي، وحسنه ابن حجر في </w:t>
      </w:r>
      <w:r w:rsidR="00C05E28" w:rsidRPr="0043595C">
        <w:rPr>
          <w:rFonts w:hint="cs"/>
          <w:rtl/>
        </w:rPr>
        <w:t>(</w:t>
      </w:r>
      <w:r w:rsidRPr="0043595C">
        <w:rPr>
          <w:rFonts w:hint="cs"/>
          <w:rtl/>
        </w:rPr>
        <w:t>موافقة الخبر الخبر</w:t>
      </w:r>
      <w:r w:rsidR="006349E8" w:rsidRPr="0043595C">
        <w:rPr>
          <w:rFonts w:hint="cs"/>
          <w:rtl/>
        </w:rPr>
        <w:t xml:space="preserve">) </w:t>
      </w:r>
      <w:r w:rsidRPr="0043595C">
        <w:rPr>
          <w:rFonts w:hint="cs"/>
          <w:rtl/>
        </w:rPr>
        <w:t>(1/151</w:t>
      </w:r>
      <w:r w:rsidR="006349E8" w:rsidRPr="0043595C">
        <w:rPr>
          <w:rFonts w:hint="cs"/>
          <w:rtl/>
        </w:rPr>
        <w:t>)</w:t>
      </w:r>
      <w:r w:rsidR="002D3F1A" w:rsidRPr="0043595C">
        <w:rPr>
          <w:rFonts w:hint="cs"/>
          <w:rtl/>
        </w:rPr>
        <w:t>،</w:t>
      </w:r>
      <w:r w:rsidRPr="0043595C">
        <w:rPr>
          <w:rFonts w:hint="cs"/>
          <w:rtl/>
        </w:rPr>
        <w:t xml:space="preserve"> والألباني في تخريج السنة </w:t>
      </w:r>
      <w:r w:rsidRPr="0043595C">
        <w:t>(1159</w:t>
      </w:r>
      <w:r w:rsidR="006349E8" w:rsidRPr="0043595C">
        <w:rPr>
          <w:rtl/>
        </w:rPr>
        <w:t>)</w:t>
      </w:r>
      <w:r w:rsidR="00401FA2" w:rsidRPr="0043595C">
        <w:rPr>
          <w:rtl/>
        </w:rPr>
        <w:t>]</w:t>
      </w:r>
      <w:r w:rsidRPr="0043595C">
        <w:rPr>
          <w:rFonts w:hint="cs"/>
          <w:rtl/>
        </w:rPr>
        <w:t xml:space="preserve">، </w:t>
      </w:r>
    </w:p>
    <w:p w14:paraId="5990503D" w14:textId="01ECC0A0" w:rsidR="00BF7FB2" w:rsidRPr="0043595C" w:rsidRDefault="00BF7FB2" w:rsidP="00BF7FB2">
      <w:pPr>
        <w:spacing w:line="276" w:lineRule="auto"/>
        <w:rPr>
          <w:rtl/>
        </w:rPr>
      </w:pPr>
      <w:r w:rsidRPr="0043595C">
        <w:rPr>
          <w:rFonts w:hint="cs"/>
          <w:b/>
          <w:bCs/>
          <w:rtl/>
        </w:rPr>
        <w:t>(13</w:t>
      </w:r>
      <w:r w:rsidR="006349E8" w:rsidRPr="0043595C">
        <w:rPr>
          <w:rFonts w:hint="cs"/>
          <w:b/>
          <w:bCs/>
          <w:rtl/>
        </w:rPr>
        <w:t xml:space="preserve">) </w:t>
      </w:r>
      <w:r w:rsidRPr="0043595C">
        <w:rPr>
          <w:rFonts w:hint="cs"/>
          <w:b/>
          <w:bCs/>
          <w:rtl/>
        </w:rPr>
        <w:t>وروى ابن سعد</w:t>
      </w:r>
      <w:r w:rsidRPr="0043595C">
        <w:rPr>
          <w:rFonts w:hint="cs"/>
          <w:rtl/>
        </w:rPr>
        <w:t xml:space="preserve"> بإسناده إلى الحسن قال: قال علي: </w:t>
      </w:r>
      <w:r w:rsidR="00C05E28" w:rsidRPr="0043595C">
        <w:rPr>
          <w:rFonts w:hint="cs"/>
          <w:rtl/>
        </w:rPr>
        <w:t>(</w:t>
      </w:r>
      <w:r w:rsidRPr="0043595C">
        <w:rPr>
          <w:rFonts w:hint="cs"/>
          <w:rtl/>
        </w:rPr>
        <w:t>لما قبض النبي صلى الله عليه وسلم نظرنا في أمرنا فوجدنا النبي صلى الله عليه وسلم قد قدم أبا بكر في الصلاة فرضينا لدنيانا من رضي رسول الله صلى الله عليه وسلم لديننا فقدمنا أبا بكر</w:t>
      </w:r>
      <w:r w:rsidR="006349E8" w:rsidRPr="0043595C">
        <w:rPr>
          <w:rFonts w:hint="cs"/>
          <w:rtl/>
        </w:rPr>
        <w:t xml:space="preserve">) </w:t>
      </w:r>
      <w:r w:rsidRPr="0043595C">
        <w:rPr>
          <w:rFonts w:hint="cs"/>
          <w:rtl/>
        </w:rPr>
        <w:t>[رواه ابن سعد في (الطبقات</w:t>
      </w:r>
      <w:r w:rsidR="006349E8" w:rsidRPr="0043595C">
        <w:rPr>
          <w:rFonts w:hint="cs"/>
          <w:rtl/>
        </w:rPr>
        <w:t xml:space="preserve">) </w:t>
      </w:r>
      <w:r w:rsidRPr="0043595C">
        <w:t>(3/183</w:t>
      </w:r>
      <w:r w:rsidR="006349E8" w:rsidRPr="0043595C">
        <w:t xml:space="preserve">) </w:t>
      </w:r>
      <w:r w:rsidRPr="0043595C">
        <w:t>.</w:t>
      </w:r>
      <w:r w:rsidRPr="0043595C">
        <w:rPr>
          <w:rFonts w:hint="cs"/>
          <w:rtl/>
        </w:rPr>
        <w:t xml:space="preserve">]، </w:t>
      </w:r>
      <w:r w:rsidRPr="0043595C">
        <w:rPr>
          <w:rFonts w:hint="cs"/>
          <w:b/>
          <w:bCs/>
          <w:rtl/>
        </w:rPr>
        <w:t>قال الحافظ أبو بكر البيهقي</w:t>
      </w:r>
      <w:r w:rsidRPr="0043595C">
        <w:rPr>
          <w:rFonts w:hint="cs"/>
          <w:rtl/>
        </w:rPr>
        <w:t xml:space="preserve"> بعد أن ساق الأحاديث التي فيها تقديم أبي بكر الصديق في الصلاة: (فهذه الأخبار وما في معناها تدل على أن النبي صلى الله عليه وسلم رأى أن يكون الخليفة من بعده أبو بكر الصديق فنبه أمته بما ذكر من فضيلته وسابقته وحسن أثره، ثم بما أمرهم به من الصلاة خلفه، ثم الاقتداء به وبعمر بن الخطاب رضي الله عنهما على ذلك وإنما لم ينص عليه نصاً لا يحتمل غيره والله أعلم لأنه علم بإعلام الله إياه أن المسلمين يجتمعون عليه وأن خلافته تنعقد بإجماعهم على بيعته</w:t>
      </w:r>
      <w:r w:rsidR="006349E8" w:rsidRPr="0043595C">
        <w:rPr>
          <w:rFonts w:hint="cs"/>
          <w:rtl/>
        </w:rPr>
        <w:t xml:space="preserve">) </w:t>
      </w:r>
      <w:r w:rsidRPr="0043595C">
        <w:rPr>
          <w:rFonts w:hint="cs"/>
          <w:rtl/>
        </w:rPr>
        <w:t>اهـ [</w:t>
      </w:r>
      <w:r w:rsidR="00C05E28" w:rsidRPr="0043595C">
        <w:rPr>
          <w:rFonts w:hint="cs"/>
          <w:rtl/>
        </w:rPr>
        <w:t>(</w:t>
      </w:r>
      <w:r w:rsidRPr="0043595C">
        <w:rPr>
          <w:rFonts w:hint="cs"/>
          <w:rtl/>
        </w:rPr>
        <w:t>الاعتقاد</w:t>
      </w:r>
      <w:r w:rsidR="006349E8" w:rsidRPr="0043595C">
        <w:rPr>
          <w:rFonts w:hint="cs"/>
          <w:rtl/>
        </w:rPr>
        <w:t xml:space="preserve">) </w:t>
      </w:r>
      <w:r w:rsidRPr="0043595C">
        <w:rPr>
          <w:rFonts w:hint="cs"/>
          <w:rtl/>
        </w:rPr>
        <w:t>(ص: 172</w:t>
      </w:r>
      <w:r w:rsidR="006349E8" w:rsidRPr="0043595C">
        <w:rPr>
          <w:rFonts w:hint="cs"/>
          <w:rtl/>
        </w:rPr>
        <w:t>)</w:t>
      </w:r>
      <w:r w:rsidR="00401FA2" w:rsidRPr="0043595C">
        <w:rPr>
          <w:rFonts w:hint="cs"/>
          <w:rtl/>
        </w:rPr>
        <w:t>]</w:t>
      </w:r>
      <w:r w:rsidRPr="0043595C">
        <w:rPr>
          <w:rFonts w:hint="cs"/>
          <w:rtl/>
        </w:rPr>
        <w:t xml:space="preserve"> </w:t>
      </w:r>
    </w:p>
    <w:p w14:paraId="10631186" w14:textId="73DBD515" w:rsidR="00BF7FB2" w:rsidRPr="0043595C" w:rsidRDefault="00BF7FB2" w:rsidP="00BF7FB2">
      <w:pPr>
        <w:rPr>
          <w:lang w:bidi="ar"/>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الثالث</w:t>
      </w:r>
      <w:r w:rsidRPr="0043595C">
        <w:rPr>
          <w:rFonts w:hint="cs"/>
          <w:b/>
          <w:bCs/>
          <w:kern w:val="0"/>
          <w:sz w:val="36"/>
          <w:szCs w:val="36"/>
          <w:highlight w:val="yellow"/>
          <w:u w:val="single"/>
          <w:rtl/>
        </w:rPr>
        <w:t>]:</w:t>
      </w:r>
      <w:r w:rsidRPr="0043595C">
        <w:rPr>
          <w:rFonts w:hint="cs"/>
          <w:kern w:val="0"/>
          <w:rtl/>
        </w:rPr>
        <w:t xml:space="preserve"> </w:t>
      </w:r>
      <w:r w:rsidRPr="0043595C">
        <w:rPr>
          <w:rFonts w:hint="cs"/>
          <w:b/>
          <w:bCs/>
          <w:rtl/>
          <w:lang w:bidi="ar"/>
        </w:rPr>
        <w:t xml:space="preserve">[هل خلافة أبي بكر ثبتت بالنص أم بالإشارة]: </w:t>
      </w:r>
      <w:r w:rsidRPr="0043595C">
        <w:rPr>
          <w:rFonts w:hint="cs"/>
          <w:rtl/>
          <w:lang w:bidi="ar"/>
        </w:rPr>
        <w:t xml:space="preserve">لأهل السنة والجماعة قولان في إمامة أبي بكر الصديق رضي الله عنه من حيث الإشارة بالنص الخفي أو الجلي، </w:t>
      </w:r>
      <w:r w:rsidRPr="0043595C">
        <w:rPr>
          <w:rFonts w:hint="cs"/>
          <w:b/>
          <w:bCs/>
          <w:rtl/>
          <w:lang w:bidi="ar"/>
        </w:rPr>
        <w:t>(القول الأول</w:t>
      </w:r>
      <w:r w:rsidR="006349E8" w:rsidRPr="0043595C">
        <w:rPr>
          <w:rFonts w:hint="cs"/>
          <w:b/>
          <w:bCs/>
          <w:rtl/>
          <w:lang w:bidi="ar"/>
        </w:rPr>
        <w:t>):</w:t>
      </w:r>
      <w:r w:rsidRPr="0043595C">
        <w:rPr>
          <w:rFonts w:hint="cs"/>
          <w:rtl/>
          <w:lang w:bidi="ar"/>
        </w:rPr>
        <w:t xml:space="preserve"> أن خلافة أبي بكر الصديق رضي الله عنه ثابتة بالنص الخفي والإشارة وهذا القول ينسب إلى الحسن البصري رحمه الله تعالى وجماعة من</w:t>
      </w:r>
      <w:r w:rsidR="00C04A3D" w:rsidRPr="0043595C">
        <w:rPr>
          <w:rFonts w:hint="cs"/>
          <w:rtl/>
          <w:lang w:bidi="ar"/>
        </w:rPr>
        <w:t xml:space="preserve"> أهل </w:t>
      </w:r>
      <w:r w:rsidRPr="0043595C">
        <w:rPr>
          <w:rFonts w:hint="cs"/>
          <w:rtl/>
          <w:lang w:bidi="ar"/>
        </w:rPr>
        <w:t>الحديث [الفصل في الملل والأهواء والنحل: لابن حزم (4/ 107</w:t>
      </w:r>
      <w:r w:rsidR="006349E8" w:rsidRPr="0043595C">
        <w:rPr>
          <w:rFonts w:hint="cs"/>
          <w:rtl/>
          <w:lang w:bidi="ar"/>
        </w:rPr>
        <w:t>)</w:t>
      </w:r>
      <w:r w:rsidR="00401FA2" w:rsidRPr="0043595C">
        <w:rPr>
          <w:rFonts w:hint="cs"/>
          <w:rtl/>
          <w:lang w:bidi="ar"/>
        </w:rPr>
        <w:t>]</w:t>
      </w:r>
      <w:r w:rsidRPr="0043595C">
        <w:rPr>
          <w:rFonts w:hint="cs"/>
          <w:rtl/>
          <w:lang w:bidi="ar"/>
        </w:rPr>
        <w:t>، وهو رواية عن الإمام أحمد بن حنبل [المعتمد في أصول الدين: لأبي يعلى الفراء (ص: 226</w:t>
      </w:r>
      <w:r w:rsidR="006349E8" w:rsidRPr="0043595C">
        <w:rPr>
          <w:rFonts w:hint="cs"/>
          <w:rtl/>
          <w:lang w:bidi="ar"/>
        </w:rPr>
        <w:t>)</w:t>
      </w:r>
      <w:r w:rsidR="00401FA2" w:rsidRPr="0043595C">
        <w:rPr>
          <w:rFonts w:hint="cs"/>
          <w:rtl/>
          <w:lang w:bidi="ar"/>
        </w:rPr>
        <w:t>]</w:t>
      </w:r>
      <w:r w:rsidRPr="0043595C">
        <w:rPr>
          <w:rFonts w:hint="cs"/>
          <w:rtl/>
          <w:lang w:bidi="ar"/>
        </w:rPr>
        <w:t xml:space="preserve"> واستدل أصحاب هذا القول بتقديم النبي صلى الله عليه وسلم له في الصلاة وبأمره صلى الله </w:t>
      </w:r>
      <w:r w:rsidRPr="0043595C">
        <w:rPr>
          <w:rFonts w:hint="cs"/>
          <w:rtl/>
          <w:lang w:bidi="ar"/>
        </w:rPr>
        <w:lastRenderedPageBreak/>
        <w:t xml:space="preserve">عليه وسلم بسد الأبواب إلا باب أبي بكر وقد تقدمت هذه الأحاديث، </w:t>
      </w:r>
      <w:r w:rsidRPr="0043595C">
        <w:rPr>
          <w:rFonts w:hint="cs"/>
          <w:b/>
          <w:bCs/>
          <w:rtl/>
          <w:lang w:bidi="ar"/>
        </w:rPr>
        <w:t>و (القول الثاني</w:t>
      </w:r>
      <w:r w:rsidR="006349E8" w:rsidRPr="0043595C">
        <w:rPr>
          <w:rFonts w:hint="cs"/>
          <w:b/>
          <w:bCs/>
          <w:rtl/>
          <w:lang w:bidi="ar"/>
        </w:rPr>
        <w:t>):</w:t>
      </w:r>
      <w:r w:rsidRPr="0043595C">
        <w:rPr>
          <w:rFonts w:hint="cs"/>
          <w:rtl/>
          <w:lang w:bidi="ar"/>
        </w:rPr>
        <w:t xml:space="preserve"> أنّ خلافة أبي بكر رضي الله عنه ثابتة بالنص الجلي وهذا قول طائفة من</w:t>
      </w:r>
      <w:r w:rsidR="00C04A3D" w:rsidRPr="0043595C">
        <w:rPr>
          <w:rFonts w:hint="cs"/>
          <w:rtl/>
          <w:lang w:bidi="ar"/>
        </w:rPr>
        <w:t xml:space="preserve"> أهل </w:t>
      </w:r>
      <w:r w:rsidRPr="0043595C">
        <w:rPr>
          <w:rFonts w:hint="cs"/>
          <w:rtl/>
          <w:lang w:bidi="ar"/>
        </w:rPr>
        <w:t>الحديث [الفصل في الملل والأهواء والنحل: (4/ 107</w:t>
      </w:r>
      <w:r w:rsidR="006349E8" w:rsidRPr="0043595C">
        <w:rPr>
          <w:rFonts w:hint="cs"/>
          <w:rtl/>
          <w:lang w:bidi="ar"/>
        </w:rPr>
        <w:t>)</w:t>
      </w:r>
      <w:r w:rsidR="00401FA2" w:rsidRPr="0043595C">
        <w:rPr>
          <w:rFonts w:hint="cs"/>
          <w:rtl/>
          <w:lang w:bidi="ar"/>
        </w:rPr>
        <w:t>]</w:t>
      </w:r>
      <w:r w:rsidRPr="0043595C">
        <w:rPr>
          <w:rFonts w:hint="cs"/>
          <w:rtl/>
          <w:lang w:bidi="ar"/>
        </w:rPr>
        <w:t xml:space="preserve"> واستدل هذا الفريق بحديث المرأة التي قال لها: </w:t>
      </w:r>
      <w:r w:rsidR="00C05E28" w:rsidRPr="0043595C">
        <w:rPr>
          <w:rFonts w:hint="cs"/>
          <w:rtl/>
          <w:lang w:bidi="ar"/>
        </w:rPr>
        <w:t>(</w:t>
      </w:r>
      <w:r w:rsidRPr="0043595C">
        <w:rPr>
          <w:rFonts w:hint="cs"/>
          <w:rtl/>
          <w:lang w:bidi="ar"/>
        </w:rPr>
        <w:t>إن لم تجديني فأتي أبا بكر</w:t>
      </w:r>
      <w:r w:rsidR="006349E8" w:rsidRPr="0043595C">
        <w:rPr>
          <w:rFonts w:hint="cs"/>
          <w:rtl/>
          <w:lang w:bidi="ar"/>
        </w:rPr>
        <w:t xml:space="preserve">) </w:t>
      </w:r>
      <w:r w:rsidRPr="0043595C">
        <w:rPr>
          <w:rFonts w:hint="cs"/>
          <w:rtl/>
          <w:lang w:bidi="ar"/>
        </w:rPr>
        <w:t>[البخاري (3659</w:t>
      </w:r>
      <w:r w:rsidR="006349E8" w:rsidRPr="0043595C">
        <w:rPr>
          <w:rFonts w:hint="cs"/>
          <w:rtl/>
          <w:lang w:bidi="ar"/>
        </w:rPr>
        <w:t>)</w:t>
      </w:r>
      <w:r w:rsidR="002D3F1A" w:rsidRPr="0043595C">
        <w:rPr>
          <w:rFonts w:hint="cs"/>
          <w:rtl/>
          <w:lang w:bidi="ar"/>
        </w:rPr>
        <w:t>،</w:t>
      </w:r>
      <w:r w:rsidRPr="0043595C">
        <w:rPr>
          <w:rFonts w:hint="cs"/>
          <w:rtl/>
          <w:lang w:bidi="ar"/>
        </w:rPr>
        <w:t xml:space="preserve"> ومسلم (2386</w:t>
      </w:r>
      <w:r w:rsidR="006349E8" w:rsidRPr="0043595C">
        <w:rPr>
          <w:rFonts w:hint="cs"/>
          <w:rtl/>
          <w:lang w:bidi="ar"/>
        </w:rPr>
        <w:t>)</w:t>
      </w:r>
      <w:r w:rsidR="00401FA2" w:rsidRPr="0043595C">
        <w:rPr>
          <w:rFonts w:hint="cs"/>
          <w:rtl/>
          <w:lang w:bidi="ar"/>
        </w:rPr>
        <w:t>]</w:t>
      </w:r>
      <w:r w:rsidRPr="0043595C">
        <w:rPr>
          <w:rFonts w:hint="cs"/>
          <w:rtl/>
          <w:lang w:bidi="ar"/>
        </w:rPr>
        <w:t xml:space="preserve">، وبقوله لعائشة رضي الله عنها: </w:t>
      </w:r>
      <w:r w:rsidR="00C05E28" w:rsidRPr="0043595C">
        <w:rPr>
          <w:rFonts w:hint="cs"/>
          <w:rtl/>
          <w:lang w:bidi="ar"/>
        </w:rPr>
        <w:t>(</w:t>
      </w:r>
      <w:r w:rsidRPr="0043595C">
        <w:rPr>
          <w:rFonts w:hint="cs"/>
          <w:rtl/>
          <w:lang w:bidi="ar"/>
        </w:rPr>
        <w:t>ادعي لي أبا بكر وأخاك حتى أكتب كتاباً فإني أخاف أن يتمنى متمن ويقول قائل أنا أولى ويأبى الله والمؤمنون إلا أبا بكر</w:t>
      </w:r>
      <w:r w:rsidR="006349E8" w:rsidRPr="0043595C">
        <w:rPr>
          <w:rFonts w:hint="cs"/>
          <w:rtl/>
          <w:lang w:bidi="ar"/>
        </w:rPr>
        <w:t xml:space="preserve">) </w:t>
      </w:r>
      <w:r w:rsidRPr="0043595C">
        <w:rPr>
          <w:rFonts w:hint="cs"/>
          <w:rtl/>
          <w:lang w:bidi="ar"/>
        </w:rPr>
        <w:t>[البخاري (5666</w:t>
      </w:r>
      <w:r w:rsidR="006349E8" w:rsidRPr="0043595C">
        <w:rPr>
          <w:rFonts w:hint="cs"/>
          <w:rtl/>
          <w:lang w:bidi="ar"/>
        </w:rPr>
        <w:t>)</w:t>
      </w:r>
      <w:r w:rsidR="002D3F1A" w:rsidRPr="0043595C">
        <w:rPr>
          <w:rFonts w:hint="cs"/>
          <w:rtl/>
          <w:lang w:bidi="ar"/>
        </w:rPr>
        <w:t>،</w:t>
      </w:r>
      <w:r w:rsidRPr="0043595C">
        <w:rPr>
          <w:rFonts w:hint="cs"/>
          <w:rtl/>
          <w:lang w:bidi="ar"/>
        </w:rPr>
        <w:t xml:space="preserve"> ومسلم (2387</w:t>
      </w:r>
      <w:r w:rsidR="006349E8" w:rsidRPr="0043595C">
        <w:rPr>
          <w:rFonts w:hint="cs"/>
          <w:rtl/>
          <w:lang w:bidi="ar"/>
        </w:rPr>
        <w:t>)</w:t>
      </w:r>
      <w:r w:rsidR="00401FA2" w:rsidRPr="0043595C">
        <w:rPr>
          <w:rFonts w:hint="cs"/>
          <w:rtl/>
          <w:lang w:bidi="ar"/>
        </w:rPr>
        <w:t>]</w:t>
      </w:r>
      <w:r w:rsidRPr="0043595C">
        <w:rPr>
          <w:rFonts w:hint="cs"/>
          <w:rtl/>
          <w:lang w:bidi="ar"/>
        </w:rPr>
        <w:t xml:space="preserve"> وحديث رؤياه صلى الله عليه وسلم أنه على حوض يسقي الناس فجاء أبو بكر فنزع الدلو من يده ليروحه [البخاري (7022</w:t>
      </w:r>
      <w:r w:rsidR="006349E8" w:rsidRPr="0043595C">
        <w:rPr>
          <w:rFonts w:hint="cs"/>
          <w:rtl/>
          <w:lang w:bidi="ar"/>
        </w:rPr>
        <w:t>)</w:t>
      </w:r>
      <w:r w:rsidR="002D3F1A" w:rsidRPr="0043595C">
        <w:rPr>
          <w:rFonts w:hint="cs"/>
          <w:rtl/>
          <w:lang w:bidi="ar"/>
        </w:rPr>
        <w:t>،</w:t>
      </w:r>
      <w:r w:rsidRPr="0043595C">
        <w:rPr>
          <w:rFonts w:hint="cs"/>
          <w:rtl/>
          <w:lang w:bidi="ar"/>
        </w:rPr>
        <w:t xml:space="preserve"> ومسلم (2392</w:t>
      </w:r>
      <w:r w:rsidR="006349E8" w:rsidRPr="0043595C">
        <w:rPr>
          <w:rFonts w:hint="cs"/>
          <w:rtl/>
          <w:lang w:bidi="ar"/>
        </w:rPr>
        <w:t>)</w:t>
      </w:r>
      <w:r w:rsidR="00401FA2" w:rsidRPr="0043595C">
        <w:rPr>
          <w:rFonts w:hint="cs"/>
          <w:rtl/>
          <w:lang w:bidi="ar"/>
        </w:rPr>
        <w:t>]</w:t>
      </w:r>
      <w:r w:rsidRPr="0043595C">
        <w:rPr>
          <w:rFonts w:hint="cs"/>
          <w:rtl/>
          <w:lang w:bidi="ar"/>
        </w:rPr>
        <w:t xml:space="preserve">، و </w:t>
      </w:r>
      <w:r w:rsidRPr="0043595C">
        <w:rPr>
          <w:rFonts w:hint="cs"/>
          <w:b/>
          <w:bCs/>
          <w:rtl/>
          <w:lang w:bidi="ar"/>
        </w:rPr>
        <w:t>(القول الراجح</w:t>
      </w:r>
      <w:r w:rsidR="006349E8" w:rsidRPr="0043595C">
        <w:rPr>
          <w:rFonts w:hint="cs"/>
          <w:b/>
          <w:bCs/>
          <w:rtl/>
          <w:lang w:bidi="ar"/>
        </w:rPr>
        <w:t xml:space="preserve">) </w:t>
      </w:r>
      <w:r w:rsidRPr="0043595C">
        <w:rPr>
          <w:rFonts w:hint="cs"/>
          <w:b/>
          <w:bCs/>
          <w:rtl/>
          <w:lang w:bidi="ar"/>
        </w:rPr>
        <w:t xml:space="preserve">هو القول الأول، </w:t>
      </w:r>
      <w:r w:rsidRPr="0043595C">
        <w:rPr>
          <w:rFonts w:hint="cs"/>
          <w:rtl/>
          <w:lang w:bidi="ar"/>
        </w:rPr>
        <w:t>وذلك لأنّ القول بأنها قد ثبتت بالنص الجلي قد يصعب الاستدلال عليه، لأن أقواله - صلى الله عليه وسلم - وأفعاله التي يستدل بها على أن خلافة أبي بكر ثابتة بالنص لا تفيد هذا إفادة صريحة، فتقديم الرسول - صلى الله عليه وسلم - أبا بكر للصلاة بالناس [الحديث رواه البخاري (664</w:t>
      </w:r>
      <w:r w:rsidR="006349E8" w:rsidRPr="0043595C">
        <w:rPr>
          <w:rFonts w:hint="cs"/>
          <w:rtl/>
          <w:lang w:bidi="ar"/>
        </w:rPr>
        <w:t xml:space="preserve">) </w:t>
      </w:r>
      <w:r w:rsidRPr="0043595C">
        <w:rPr>
          <w:rFonts w:hint="cs"/>
          <w:rtl/>
          <w:lang w:bidi="ar"/>
        </w:rPr>
        <w:t>ومسلم (418</w:t>
      </w:r>
      <w:r w:rsidR="006349E8" w:rsidRPr="0043595C">
        <w:rPr>
          <w:rFonts w:hint="cs"/>
          <w:rtl/>
          <w:lang w:bidi="ar"/>
        </w:rPr>
        <w:t>)</w:t>
      </w:r>
      <w:r w:rsidR="00401FA2" w:rsidRPr="0043595C">
        <w:rPr>
          <w:rFonts w:hint="cs"/>
          <w:rtl/>
          <w:lang w:bidi="ar"/>
        </w:rPr>
        <w:t>]</w:t>
      </w:r>
      <w:r w:rsidRPr="0043595C">
        <w:rPr>
          <w:rFonts w:hint="cs"/>
          <w:rtl/>
          <w:lang w:bidi="ar"/>
        </w:rPr>
        <w:t xml:space="preserve"> ليس نصًا </w:t>
      </w:r>
      <w:r w:rsidR="00F7196C" w:rsidRPr="0043595C">
        <w:rPr>
          <w:rFonts w:hint="cs"/>
          <w:rtl/>
          <w:lang w:bidi="ar"/>
        </w:rPr>
        <w:t xml:space="preserve">جليا </w:t>
      </w:r>
      <w:r w:rsidRPr="0043595C">
        <w:rPr>
          <w:rFonts w:hint="cs"/>
          <w:rtl/>
          <w:lang w:bidi="ar"/>
        </w:rPr>
        <w:t>على خلافته وإنما هو إرشاد للأمة إلى أن أبا بكر أولى بأن ينوب عن الرسول - صلى الله عليه وسلم -، وكذلك أحاديث سد الأبواب [رواه البخاري (466</w:t>
      </w:r>
      <w:r w:rsidR="006349E8" w:rsidRPr="0043595C">
        <w:rPr>
          <w:rFonts w:hint="cs"/>
          <w:rtl/>
          <w:lang w:bidi="ar"/>
        </w:rPr>
        <w:t>)</w:t>
      </w:r>
      <w:r w:rsidR="002D3F1A" w:rsidRPr="0043595C">
        <w:rPr>
          <w:rFonts w:hint="cs"/>
          <w:rtl/>
          <w:lang w:bidi="ar"/>
        </w:rPr>
        <w:t>،</w:t>
      </w:r>
      <w:r w:rsidRPr="0043595C">
        <w:rPr>
          <w:rFonts w:hint="cs"/>
          <w:rtl/>
          <w:lang w:bidi="ar"/>
        </w:rPr>
        <w:t xml:space="preserve"> ومسلم (2382</w:t>
      </w:r>
      <w:r w:rsidR="006349E8" w:rsidRPr="0043595C">
        <w:rPr>
          <w:rFonts w:hint="cs"/>
          <w:rtl/>
          <w:lang w:bidi="ar"/>
        </w:rPr>
        <w:t>)</w:t>
      </w:r>
      <w:r w:rsidR="00401FA2" w:rsidRPr="0043595C">
        <w:rPr>
          <w:rFonts w:hint="cs"/>
          <w:rtl/>
          <w:lang w:bidi="ar"/>
        </w:rPr>
        <w:t>]</w:t>
      </w:r>
      <w:r w:rsidRPr="0043595C">
        <w:rPr>
          <w:rFonts w:hint="cs"/>
          <w:rtl/>
          <w:lang w:bidi="ar"/>
        </w:rPr>
        <w:t xml:space="preserve"> والخوخ [رواه البخاري (3904</w:t>
      </w:r>
      <w:r w:rsidR="006349E8" w:rsidRPr="0043595C">
        <w:rPr>
          <w:rFonts w:hint="cs"/>
          <w:rtl/>
          <w:lang w:bidi="ar"/>
        </w:rPr>
        <w:t>)</w:t>
      </w:r>
      <w:r w:rsidR="002D3F1A" w:rsidRPr="0043595C">
        <w:rPr>
          <w:rFonts w:hint="cs"/>
          <w:rtl/>
          <w:lang w:bidi="ar"/>
        </w:rPr>
        <w:t>،</w:t>
      </w:r>
      <w:r w:rsidRPr="0043595C">
        <w:rPr>
          <w:rFonts w:hint="cs"/>
          <w:rtl/>
          <w:lang w:bidi="ar"/>
        </w:rPr>
        <w:t xml:space="preserve"> ومسلم (2382</w:t>
      </w:r>
      <w:r w:rsidR="006349E8" w:rsidRPr="0043595C">
        <w:rPr>
          <w:rFonts w:hint="cs"/>
          <w:rtl/>
          <w:lang w:bidi="ar"/>
        </w:rPr>
        <w:t>)</w:t>
      </w:r>
      <w:r w:rsidR="00401FA2" w:rsidRPr="0043595C">
        <w:rPr>
          <w:rFonts w:hint="cs"/>
          <w:rtl/>
          <w:lang w:bidi="ar"/>
        </w:rPr>
        <w:t>]</w:t>
      </w:r>
      <w:r w:rsidRPr="0043595C">
        <w:rPr>
          <w:rFonts w:hint="cs"/>
          <w:rtl/>
          <w:lang w:bidi="ar"/>
        </w:rPr>
        <w:t xml:space="preserve"> إلا باب أبي بكر ففيه إشارة إلى فضله وتميزه عن غيره لا أكثر، أما الأحاديث الدالة على أنه أراد أن يكتب عهدًا ثم تركه [الحديث رواه مسلم (2387</w:t>
      </w:r>
      <w:r w:rsidR="006349E8" w:rsidRPr="0043595C">
        <w:rPr>
          <w:rFonts w:hint="cs"/>
          <w:rtl/>
          <w:lang w:bidi="ar"/>
        </w:rPr>
        <w:t>)</w:t>
      </w:r>
      <w:r w:rsidR="00401FA2" w:rsidRPr="0043595C">
        <w:rPr>
          <w:rFonts w:hint="cs"/>
          <w:rtl/>
          <w:lang w:bidi="ar"/>
        </w:rPr>
        <w:t>]</w:t>
      </w:r>
      <w:r w:rsidRPr="0043595C">
        <w:rPr>
          <w:rFonts w:hint="cs"/>
          <w:rtl/>
          <w:lang w:bidi="ar"/>
        </w:rPr>
        <w:t xml:space="preserve"> فقد ترك ذلك لعلمه بأن المؤمنين سيختارونه من دون عهد منه - صلى الله عليه وسلم - فدل على أنه ليس هناك عهد، وكذلك حديث المرأة السائلة، ومبعوث بني المصطلق. ففيه: إخبار بأن الذي سيكون واليًا هو أبو بكر، فلتأته المرأة وتسأله، وليدفع بنوا المصطلق إليه زكاتهم. وكذلك حديث الأمر بالاقتداء ليس نصًا في الخلافة، فهذه الأحاديث التي يظن البعض أنها تفيد النص على إمامة أبي بكر رضي الله تعالى عنه إنما تدل على علم رسول الله - صلى الله عليه وسلم - عن طريق الوحي بأن المسلمين سيجتمعون على خلافة أبي بكر لمزاياه التي لا يضارعه فيها أحد كما تدل إلى رضا الله ورسوله بذلك دون غيره، وهذا هو الذي فهمه الصحابة رضوان الله تعالى عليهم منها، </w:t>
      </w:r>
      <w:r w:rsidRPr="0043595C">
        <w:rPr>
          <w:rFonts w:hint="cs"/>
          <w:b/>
          <w:bCs/>
          <w:rtl/>
          <w:lang w:bidi="ar"/>
        </w:rPr>
        <w:t>يدل على ذلك ما يلي: (أ</w:t>
      </w:r>
      <w:r w:rsidR="006349E8" w:rsidRPr="0043595C">
        <w:rPr>
          <w:rFonts w:hint="cs"/>
          <w:b/>
          <w:bCs/>
          <w:rtl/>
          <w:lang w:bidi="ar"/>
        </w:rPr>
        <w:t xml:space="preserve">) </w:t>
      </w:r>
      <w:r w:rsidRPr="0043595C">
        <w:rPr>
          <w:rFonts w:hint="cs"/>
          <w:b/>
          <w:bCs/>
          <w:rtl/>
          <w:lang w:bidi="ar"/>
        </w:rPr>
        <w:t>اجتماع السقيفة:</w:t>
      </w:r>
      <w:r w:rsidRPr="0043595C">
        <w:rPr>
          <w:rFonts w:hint="cs"/>
          <w:rtl/>
          <w:lang w:bidi="ar"/>
        </w:rPr>
        <w:t xml:space="preserve"> حيث لما توفي رسول الله - صلى الله عليه وسلم - اجتمع الأنصار في سقيفة بني ساعدة لاختيار خليفة للمسلمين [رواه البخاري (3669</w:t>
      </w:r>
      <w:r w:rsidR="006349E8" w:rsidRPr="0043595C">
        <w:rPr>
          <w:rFonts w:hint="cs"/>
          <w:rtl/>
          <w:lang w:bidi="ar"/>
        </w:rPr>
        <w:t>)</w:t>
      </w:r>
      <w:r w:rsidR="00401FA2" w:rsidRPr="0043595C">
        <w:rPr>
          <w:rFonts w:hint="cs"/>
          <w:rtl/>
          <w:lang w:bidi="ar"/>
        </w:rPr>
        <w:t>]</w:t>
      </w:r>
      <w:r w:rsidRPr="0043595C">
        <w:rPr>
          <w:rFonts w:hint="cs"/>
          <w:rtl/>
          <w:lang w:bidi="ar"/>
        </w:rPr>
        <w:t xml:space="preserve"> فلو كان هناك نص ما اجتمعوا لذلك ولبايعوا المعهود إليه مباشرة وهم أحرص الناس على اتباع رسول الله - صلى الله عليه وسلم، </w:t>
      </w:r>
      <w:r w:rsidRPr="0043595C">
        <w:rPr>
          <w:rFonts w:hint="cs"/>
          <w:b/>
          <w:bCs/>
          <w:rtl/>
          <w:lang w:bidi="ar"/>
        </w:rPr>
        <w:t>(ب</w:t>
      </w:r>
      <w:r w:rsidR="006349E8" w:rsidRPr="0043595C">
        <w:rPr>
          <w:rFonts w:hint="cs"/>
          <w:b/>
          <w:bCs/>
          <w:rtl/>
          <w:lang w:bidi="ar"/>
        </w:rPr>
        <w:t xml:space="preserve">) </w:t>
      </w:r>
      <w:r w:rsidRPr="0043595C">
        <w:rPr>
          <w:rFonts w:hint="cs"/>
          <w:b/>
          <w:bCs/>
          <w:rtl/>
          <w:lang w:bidi="ar"/>
        </w:rPr>
        <w:t>كما يدل على ذلك أيضًا أخذ أبي بكر رضي الله تعالى عنه بيدي عمر وأبي عبيدة بن الجراح وقوله:</w:t>
      </w:r>
      <w:r w:rsidRPr="0043595C">
        <w:rPr>
          <w:rFonts w:hint="cs"/>
          <w:rtl/>
          <w:lang w:bidi="ar"/>
        </w:rPr>
        <w:t xml:space="preserve"> (قد اخترت لكم أحد هذين الرجلين فبايعوا أيهما شئتم</w:t>
      </w:r>
      <w:r w:rsidR="006349E8" w:rsidRPr="0043595C">
        <w:rPr>
          <w:rFonts w:hint="cs"/>
          <w:rtl/>
          <w:lang w:bidi="ar"/>
        </w:rPr>
        <w:t xml:space="preserve">) </w:t>
      </w:r>
      <w:r w:rsidRPr="0043595C">
        <w:rPr>
          <w:rFonts w:hint="cs"/>
          <w:rtl/>
          <w:lang w:bidi="ar"/>
        </w:rPr>
        <w:t>[رواه البخاري (6830</w:t>
      </w:r>
      <w:r w:rsidR="006349E8" w:rsidRPr="0043595C">
        <w:rPr>
          <w:rFonts w:hint="cs"/>
          <w:rtl/>
          <w:lang w:bidi="ar"/>
        </w:rPr>
        <w:t>)</w:t>
      </w:r>
      <w:r w:rsidR="00401FA2" w:rsidRPr="0043595C">
        <w:rPr>
          <w:rFonts w:hint="cs"/>
          <w:rtl/>
          <w:lang w:bidi="ar"/>
        </w:rPr>
        <w:t>]</w:t>
      </w:r>
      <w:r w:rsidRPr="0043595C">
        <w:rPr>
          <w:rFonts w:hint="cs"/>
          <w:rtl/>
          <w:lang w:bidi="ar"/>
        </w:rPr>
        <w:t xml:space="preserve"> </w:t>
      </w:r>
      <w:r w:rsidRPr="0043595C">
        <w:rPr>
          <w:rFonts w:hint="cs"/>
          <w:rtl/>
          <w:lang w:bidi="ar"/>
        </w:rPr>
        <w:lastRenderedPageBreak/>
        <w:t xml:space="preserve">فلو كان هناك عهد له لم يجز له أن يختار، ولا يعقل أن لا يعلم هو بذلك وهو المعهود له، </w:t>
      </w:r>
      <w:r w:rsidRPr="0043595C">
        <w:rPr>
          <w:rFonts w:hint="cs"/>
          <w:b/>
          <w:bCs/>
          <w:rtl/>
          <w:lang w:bidi="ar"/>
        </w:rPr>
        <w:t>(ت</w:t>
      </w:r>
      <w:r w:rsidR="006349E8" w:rsidRPr="0043595C">
        <w:rPr>
          <w:rFonts w:hint="cs"/>
          <w:b/>
          <w:bCs/>
          <w:rtl/>
          <w:lang w:bidi="ar"/>
        </w:rPr>
        <w:t xml:space="preserve">) </w:t>
      </w:r>
      <w:r w:rsidRPr="0043595C">
        <w:rPr>
          <w:rFonts w:hint="cs"/>
          <w:b/>
          <w:bCs/>
          <w:rtl/>
          <w:lang w:bidi="ar"/>
        </w:rPr>
        <w:t>ومنها قول عمر رضي الله تعالى عنه حينما طلب منه أن يختار خليفة للمسلمين بعده فقال</w:t>
      </w:r>
      <w:r w:rsidRPr="0043595C">
        <w:rPr>
          <w:rFonts w:hint="cs"/>
          <w:rtl/>
          <w:lang w:bidi="ar"/>
        </w:rPr>
        <w:t>: (إن أستخلف فقد استخلف من هو خير مني - يعني أبا بكر - وأن أترك فقد ترك من هو خير مني - يعني الرسول - صلى الله عليه وسلم -</w:t>
      </w:r>
      <w:r w:rsidR="006349E8" w:rsidRPr="0043595C">
        <w:rPr>
          <w:rFonts w:hint="cs"/>
          <w:rtl/>
          <w:lang w:bidi="ar"/>
        </w:rPr>
        <w:t xml:space="preserve">) </w:t>
      </w:r>
      <w:r w:rsidRPr="0043595C">
        <w:rPr>
          <w:rFonts w:hint="cs"/>
          <w:rtl/>
          <w:lang w:bidi="ar"/>
        </w:rPr>
        <w:t>[رواه البخاري (7218</w:t>
      </w:r>
      <w:r w:rsidR="006349E8" w:rsidRPr="0043595C">
        <w:rPr>
          <w:rFonts w:hint="cs"/>
          <w:rtl/>
          <w:lang w:bidi="ar"/>
        </w:rPr>
        <w:t>)</w:t>
      </w:r>
      <w:r w:rsidR="002D3F1A" w:rsidRPr="0043595C">
        <w:rPr>
          <w:rFonts w:hint="cs"/>
          <w:rtl/>
          <w:lang w:bidi="ar"/>
        </w:rPr>
        <w:t>،</w:t>
      </w:r>
      <w:r w:rsidRPr="0043595C">
        <w:rPr>
          <w:rFonts w:hint="cs"/>
          <w:rtl/>
          <w:lang w:bidi="ar"/>
        </w:rPr>
        <w:t xml:space="preserve"> ومسلم (1823</w:t>
      </w:r>
      <w:r w:rsidR="006349E8" w:rsidRPr="0043595C">
        <w:rPr>
          <w:rFonts w:hint="cs"/>
          <w:rtl/>
          <w:lang w:bidi="ar"/>
        </w:rPr>
        <w:t>)</w:t>
      </w:r>
      <w:r w:rsidR="00401FA2" w:rsidRPr="0043595C">
        <w:rPr>
          <w:rFonts w:hint="cs"/>
          <w:rtl/>
          <w:lang w:bidi="ar"/>
        </w:rPr>
        <w:t>]</w:t>
      </w:r>
      <w:r w:rsidRPr="0043595C">
        <w:rPr>
          <w:rFonts w:hint="cs"/>
          <w:rtl/>
          <w:lang w:bidi="ar"/>
        </w:rPr>
        <w:t xml:space="preserve"> </w:t>
      </w:r>
      <w:r w:rsidRPr="0043595C">
        <w:rPr>
          <w:rFonts w:hint="cs"/>
          <w:b/>
          <w:bCs/>
          <w:rtl/>
          <w:lang w:bidi="ar"/>
        </w:rPr>
        <w:t>وهذا نص في المسألة</w:t>
      </w:r>
      <w:r w:rsidRPr="0043595C">
        <w:rPr>
          <w:rFonts w:hint="cs"/>
          <w:rtl/>
          <w:lang w:bidi="ar"/>
        </w:rPr>
        <w:t xml:space="preserve"> بأن النبي - صلى الله عليه وسلم - لم يستخلف أحدًا بعده، </w:t>
      </w:r>
      <w:r w:rsidRPr="0043595C">
        <w:rPr>
          <w:rFonts w:hint="cs"/>
          <w:b/>
          <w:bCs/>
          <w:rtl/>
          <w:lang w:bidi="ar"/>
        </w:rPr>
        <w:t>(ث</w:t>
      </w:r>
      <w:r w:rsidR="006349E8" w:rsidRPr="0043595C">
        <w:rPr>
          <w:rFonts w:hint="cs"/>
          <w:b/>
          <w:bCs/>
          <w:rtl/>
          <w:lang w:bidi="ar"/>
        </w:rPr>
        <w:t xml:space="preserve">) </w:t>
      </w:r>
      <w:r w:rsidRPr="0043595C">
        <w:rPr>
          <w:rFonts w:hint="cs"/>
          <w:b/>
          <w:bCs/>
          <w:rtl/>
          <w:lang w:bidi="ar"/>
        </w:rPr>
        <w:t>ومما يدل على ذلك أيضًا قول عائشة رضي الله تعالى عنها</w:t>
      </w:r>
      <w:r w:rsidRPr="0043595C">
        <w:rPr>
          <w:rFonts w:hint="cs"/>
          <w:rtl/>
          <w:lang w:bidi="ar"/>
        </w:rPr>
        <w:t xml:space="preserve"> حينما سئلت من كان رسول الله - صلى الله عليه وسلم - مستخلفًا لو استخلف؟ فقالت: أبو بكر، قيل ثم من؟ قالت: عمر، قيل ثم من؟ قالت: أبو عبيدة بن الجراح [رواه مسلم (2385</w:t>
      </w:r>
      <w:r w:rsidR="006349E8" w:rsidRPr="0043595C">
        <w:rPr>
          <w:rFonts w:hint="cs"/>
          <w:rtl/>
          <w:lang w:bidi="ar"/>
        </w:rPr>
        <w:t>)</w:t>
      </w:r>
      <w:r w:rsidR="00401FA2" w:rsidRPr="0043595C">
        <w:rPr>
          <w:rFonts w:hint="cs"/>
          <w:rtl/>
          <w:lang w:bidi="ar"/>
        </w:rPr>
        <w:t>]</w:t>
      </w:r>
      <w:r w:rsidRPr="0043595C">
        <w:rPr>
          <w:rFonts w:hint="cs"/>
          <w:rtl/>
          <w:lang w:bidi="ar"/>
        </w:rPr>
        <w:t xml:space="preserve"> فقول السائل: (لو استخلف</w:t>
      </w:r>
      <w:r w:rsidR="006349E8" w:rsidRPr="0043595C">
        <w:rPr>
          <w:rFonts w:hint="cs"/>
          <w:rtl/>
          <w:lang w:bidi="ar"/>
        </w:rPr>
        <w:t xml:space="preserve">) </w:t>
      </w:r>
      <w:r w:rsidRPr="0043595C">
        <w:rPr>
          <w:rFonts w:hint="cs"/>
          <w:rtl/>
          <w:lang w:bidi="ar"/>
        </w:rPr>
        <w:t xml:space="preserve">دال على أنه لم يستخلف، والسؤال عما لو كان مستخلفًا فمن سيستخلف؟، </w:t>
      </w:r>
      <w:r w:rsidRPr="0043595C">
        <w:rPr>
          <w:rFonts w:hint="cs"/>
          <w:b/>
          <w:bCs/>
          <w:rtl/>
          <w:lang w:bidi="ar"/>
        </w:rPr>
        <w:t>(ج</w:t>
      </w:r>
      <w:r w:rsidR="006349E8" w:rsidRPr="0043595C">
        <w:rPr>
          <w:rFonts w:hint="cs"/>
          <w:b/>
          <w:bCs/>
          <w:rtl/>
          <w:lang w:bidi="ar"/>
        </w:rPr>
        <w:t xml:space="preserve">) </w:t>
      </w:r>
      <w:r w:rsidRPr="0043595C">
        <w:rPr>
          <w:rFonts w:hint="cs"/>
          <w:b/>
          <w:bCs/>
          <w:rtl/>
          <w:lang w:bidi="ar"/>
        </w:rPr>
        <w:t>ومنها ما رواه الإمام أحمد</w:t>
      </w:r>
      <w:r w:rsidRPr="0043595C">
        <w:rPr>
          <w:rFonts w:hint="cs"/>
          <w:rtl/>
          <w:lang w:bidi="ar"/>
        </w:rPr>
        <w:t xml:space="preserve"> بسنده إلى ابن عباس رضي الله عنهما قال: (مات رسول الله - صلى الله عليه وسلم - ولم يوص</w:t>
      </w:r>
      <w:r w:rsidR="006349E8" w:rsidRPr="0043595C">
        <w:rPr>
          <w:rFonts w:hint="cs"/>
          <w:rtl/>
          <w:lang w:bidi="ar"/>
        </w:rPr>
        <w:t xml:space="preserve">) </w:t>
      </w:r>
      <w:r w:rsidRPr="0043595C">
        <w:rPr>
          <w:rFonts w:hint="cs"/>
          <w:rtl/>
          <w:lang w:bidi="ar"/>
        </w:rPr>
        <w:t>[رواه أحمد (1/ 343</w:t>
      </w:r>
      <w:r w:rsidR="006349E8" w:rsidRPr="0043595C">
        <w:rPr>
          <w:rFonts w:hint="cs"/>
          <w:rtl/>
          <w:lang w:bidi="ar"/>
        </w:rPr>
        <w:t xml:space="preserve">) </w:t>
      </w:r>
      <w:r w:rsidRPr="0043595C">
        <w:rPr>
          <w:rFonts w:hint="cs"/>
          <w:rtl/>
          <w:lang w:bidi="ar"/>
        </w:rPr>
        <w:t>(3189</w:t>
      </w:r>
      <w:r w:rsidR="006349E8" w:rsidRPr="0043595C">
        <w:rPr>
          <w:rFonts w:hint="cs"/>
          <w:rtl/>
          <w:lang w:bidi="ar"/>
        </w:rPr>
        <w:t xml:space="preserve">) </w:t>
      </w:r>
      <w:r w:rsidRPr="0043595C">
        <w:rPr>
          <w:rFonts w:hint="cs"/>
          <w:rtl/>
          <w:lang w:bidi="ar"/>
        </w:rPr>
        <w:t>. قال ابن حجر في (فتح الباري</w:t>
      </w:r>
      <w:r w:rsidR="006349E8" w:rsidRPr="0043595C">
        <w:rPr>
          <w:rFonts w:hint="cs"/>
          <w:rtl/>
          <w:lang w:bidi="ar"/>
        </w:rPr>
        <w:t xml:space="preserve">) </w:t>
      </w:r>
      <w:r w:rsidRPr="0043595C">
        <w:rPr>
          <w:rFonts w:hint="cs"/>
          <w:rtl/>
          <w:lang w:bidi="ar"/>
        </w:rPr>
        <w:t>(5/ 426</w:t>
      </w:r>
      <w:r w:rsidR="006349E8" w:rsidRPr="0043595C">
        <w:rPr>
          <w:rFonts w:hint="cs"/>
          <w:rtl/>
          <w:lang w:bidi="ar"/>
        </w:rPr>
        <w:t>):</w:t>
      </w:r>
      <w:r w:rsidRPr="0043595C">
        <w:rPr>
          <w:rFonts w:hint="cs"/>
          <w:rtl/>
          <w:lang w:bidi="ar"/>
        </w:rPr>
        <w:t xml:space="preserve"> إسناده قوي، وصحح إسناده أحمد شاكر في تحقيق </w:t>
      </w:r>
      <w:r w:rsidR="00C05E28" w:rsidRPr="0043595C">
        <w:rPr>
          <w:rFonts w:hint="cs"/>
          <w:rtl/>
          <w:lang w:bidi="ar"/>
        </w:rPr>
        <w:t>(</w:t>
      </w:r>
      <w:r w:rsidRPr="0043595C">
        <w:rPr>
          <w:rFonts w:hint="cs"/>
          <w:rtl/>
          <w:lang w:bidi="ar"/>
        </w:rPr>
        <w:t>المسند</w:t>
      </w:r>
      <w:r w:rsidR="006349E8" w:rsidRPr="0043595C">
        <w:rPr>
          <w:rFonts w:hint="cs"/>
          <w:rtl/>
          <w:lang w:bidi="ar"/>
        </w:rPr>
        <w:t xml:space="preserve">) </w:t>
      </w:r>
      <w:r w:rsidRPr="0043595C">
        <w:rPr>
          <w:rFonts w:hint="cs"/>
          <w:rtl/>
          <w:lang w:bidi="ar"/>
        </w:rPr>
        <w:t>(5/ 69</w:t>
      </w:r>
      <w:r w:rsidR="006349E8" w:rsidRPr="0043595C">
        <w:rPr>
          <w:rFonts w:hint="cs"/>
          <w:rtl/>
          <w:lang w:bidi="ar"/>
        </w:rPr>
        <w:t>)</w:t>
      </w:r>
      <w:r w:rsidR="00401FA2" w:rsidRPr="0043595C">
        <w:rPr>
          <w:rFonts w:hint="cs"/>
          <w:rtl/>
          <w:lang w:bidi="ar"/>
        </w:rPr>
        <w:t>]</w:t>
      </w:r>
      <w:r w:rsidRPr="0043595C">
        <w:rPr>
          <w:rFonts w:hint="cs"/>
          <w:rtl/>
          <w:lang w:bidi="ar"/>
        </w:rPr>
        <w:t xml:space="preserve"> فهذا دليل صريح في المسألة على أن النبي - صلى الله عليه وسلم - لم يوص بالخلافة لا لأبي بكر، ولا لعلي رضي الله عنها، ولا لغيرهما، </w:t>
      </w:r>
      <w:r w:rsidRPr="0043595C">
        <w:rPr>
          <w:rFonts w:hint="cs"/>
          <w:b/>
          <w:bCs/>
          <w:rtl/>
          <w:lang w:bidi="ar"/>
        </w:rPr>
        <w:t>(ح</w:t>
      </w:r>
      <w:r w:rsidR="006349E8" w:rsidRPr="0043595C">
        <w:rPr>
          <w:rFonts w:hint="cs"/>
          <w:b/>
          <w:bCs/>
          <w:rtl/>
          <w:lang w:bidi="ar"/>
        </w:rPr>
        <w:t xml:space="preserve">) </w:t>
      </w:r>
      <w:r w:rsidRPr="0043595C">
        <w:rPr>
          <w:rFonts w:hint="cs"/>
          <w:b/>
          <w:bCs/>
          <w:rtl/>
          <w:lang w:bidi="ar"/>
        </w:rPr>
        <w:t>ومنها ما رواه الإمام أحمد</w:t>
      </w:r>
      <w:r w:rsidRPr="0043595C">
        <w:rPr>
          <w:rFonts w:hint="cs"/>
          <w:rtl/>
          <w:lang w:bidi="ar"/>
        </w:rPr>
        <w:t xml:space="preserve"> بسنده إلى علي رضي الله عنه قال: قيل يا رسول الله من تؤمر بعدك؟ قال: </w:t>
      </w:r>
      <w:r w:rsidR="00C05E28" w:rsidRPr="0043595C">
        <w:rPr>
          <w:rFonts w:hint="cs"/>
          <w:rtl/>
          <w:lang w:bidi="ar"/>
        </w:rPr>
        <w:t>(</w:t>
      </w:r>
      <w:r w:rsidRPr="0043595C">
        <w:rPr>
          <w:rFonts w:hint="cs"/>
          <w:rtl/>
          <w:lang w:bidi="ar"/>
        </w:rPr>
        <w:t>إن تؤمروا أبا بكر تجده أمينًا زاهدًا في الدنيا راغبًا في الآخرة، وإن تؤمروا عمر تجدوه قويًا أميًنا لا يخاف في الله لومة لائم، وإن تؤمروا عليًا ولا أراكم فاعلين تجدوه هاديًا مهديًا يأخذ بكم الطريق المستقيم</w:t>
      </w:r>
      <w:r w:rsidR="006349E8" w:rsidRPr="0043595C">
        <w:rPr>
          <w:rFonts w:hint="cs"/>
          <w:rtl/>
          <w:lang w:bidi="ar"/>
        </w:rPr>
        <w:t xml:space="preserve">) </w:t>
      </w:r>
      <w:r w:rsidRPr="0043595C">
        <w:rPr>
          <w:rFonts w:hint="cs"/>
          <w:rtl/>
          <w:lang w:bidi="ar"/>
        </w:rPr>
        <w:t>[رواه أحمد (1/ 108</w:t>
      </w:r>
      <w:r w:rsidR="006349E8" w:rsidRPr="0043595C">
        <w:rPr>
          <w:rFonts w:hint="cs"/>
          <w:rtl/>
          <w:lang w:bidi="ar"/>
        </w:rPr>
        <w:t xml:space="preserve">) </w:t>
      </w:r>
      <w:r w:rsidRPr="0043595C">
        <w:rPr>
          <w:rFonts w:hint="cs"/>
          <w:rtl/>
          <w:lang w:bidi="ar"/>
        </w:rPr>
        <w:t>(859</w:t>
      </w:r>
      <w:r w:rsidR="006349E8" w:rsidRPr="0043595C">
        <w:rPr>
          <w:rFonts w:hint="cs"/>
          <w:rtl/>
          <w:lang w:bidi="ar"/>
        </w:rPr>
        <w:t>)</w:t>
      </w:r>
      <w:r w:rsidR="002D3F1A" w:rsidRPr="0043595C">
        <w:rPr>
          <w:rFonts w:hint="cs"/>
          <w:rtl/>
          <w:lang w:bidi="ar"/>
        </w:rPr>
        <w:t>،</w:t>
      </w:r>
      <w:r w:rsidRPr="0043595C">
        <w:rPr>
          <w:rFonts w:hint="cs"/>
          <w:rtl/>
          <w:lang w:bidi="ar"/>
        </w:rPr>
        <w:t xml:space="preserve"> والحاكم (3/ 73</w:t>
      </w:r>
      <w:r w:rsidR="006349E8" w:rsidRPr="0043595C">
        <w:rPr>
          <w:rFonts w:hint="cs"/>
          <w:rtl/>
          <w:lang w:bidi="ar"/>
        </w:rPr>
        <w:t>)</w:t>
      </w:r>
      <w:r w:rsidR="002D3F1A" w:rsidRPr="0043595C">
        <w:rPr>
          <w:rFonts w:hint="cs"/>
          <w:rtl/>
          <w:lang w:bidi="ar"/>
        </w:rPr>
        <w:t>،</w:t>
      </w:r>
      <w:r w:rsidRPr="0043595C">
        <w:rPr>
          <w:rFonts w:hint="cs"/>
          <w:rtl/>
          <w:lang w:bidi="ar"/>
        </w:rPr>
        <w:t xml:space="preserve"> وأبو نعيم في </w:t>
      </w:r>
      <w:r w:rsidR="00C05E28" w:rsidRPr="0043595C">
        <w:rPr>
          <w:rFonts w:hint="cs"/>
          <w:rtl/>
          <w:lang w:bidi="ar"/>
        </w:rPr>
        <w:t>(</w:t>
      </w:r>
      <w:r w:rsidRPr="0043595C">
        <w:rPr>
          <w:rFonts w:hint="cs"/>
          <w:rtl/>
          <w:lang w:bidi="ar"/>
        </w:rPr>
        <w:t>حلية الأولياء</w:t>
      </w:r>
      <w:r w:rsidR="006349E8" w:rsidRPr="0043595C">
        <w:rPr>
          <w:rFonts w:hint="cs"/>
          <w:rtl/>
          <w:lang w:bidi="ar"/>
        </w:rPr>
        <w:t xml:space="preserve">) </w:t>
      </w:r>
      <w:r w:rsidRPr="0043595C">
        <w:rPr>
          <w:rFonts w:hint="cs"/>
          <w:rtl/>
          <w:lang w:bidi="ar"/>
        </w:rPr>
        <w:t>(1/ 64</w:t>
      </w:r>
      <w:r w:rsidR="006349E8" w:rsidRPr="0043595C">
        <w:rPr>
          <w:rFonts w:hint="cs"/>
          <w:rtl/>
          <w:lang w:bidi="ar"/>
        </w:rPr>
        <w:t xml:space="preserve">) </w:t>
      </w:r>
      <w:r w:rsidRPr="0043595C">
        <w:rPr>
          <w:rFonts w:hint="cs"/>
          <w:rtl/>
          <w:lang w:bidi="ar"/>
        </w:rPr>
        <w:t xml:space="preserve">. قال الحاكم: هذا حديث صحيح الإسناد ولم يخرجاه، وقال الهيثمي في </w:t>
      </w:r>
      <w:r w:rsidR="00C05E28" w:rsidRPr="0043595C">
        <w:rPr>
          <w:rFonts w:hint="cs"/>
          <w:rtl/>
          <w:lang w:bidi="ar"/>
        </w:rPr>
        <w:t>(</w:t>
      </w:r>
      <w:r w:rsidRPr="0043595C">
        <w:rPr>
          <w:rFonts w:hint="cs"/>
          <w:rtl/>
          <w:lang w:bidi="ar"/>
        </w:rPr>
        <w:t>مجمع الزوائد</w:t>
      </w:r>
      <w:r w:rsidR="006349E8" w:rsidRPr="0043595C">
        <w:rPr>
          <w:rFonts w:hint="cs"/>
          <w:rtl/>
          <w:lang w:bidi="ar"/>
        </w:rPr>
        <w:t xml:space="preserve">) </w:t>
      </w:r>
      <w:r w:rsidRPr="0043595C">
        <w:rPr>
          <w:rFonts w:hint="cs"/>
          <w:rtl/>
          <w:lang w:bidi="ar"/>
        </w:rPr>
        <w:t>(5/ 179</w:t>
      </w:r>
      <w:r w:rsidR="006349E8" w:rsidRPr="0043595C">
        <w:rPr>
          <w:rFonts w:hint="cs"/>
          <w:rtl/>
          <w:lang w:bidi="ar"/>
        </w:rPr>
        <w:t>):</w:t>
      </w:r>
      <w:r w:rsidRPr="0043595C">
        <w:rPr>
          <w:rFonts w:hint="cs"/>
          <w:rtl/>
          <w:lang w:bidi="ar"/>
        </w:rPr>
        <w:t xml:space="preserve"> رواه أحمد والبزار والطبراني في (الأوسط</w:t>
      </w:r>
      <w:r w:rsidR="006349E8" w:rsidRPr="0043595C">
        <w:rPr>
          <w:rFonts w:hint="cs"/>
          <w:rtl/>
          <w:lang w:bidi="ar"/>
        </w:rPr>
        <w:t xml:space="preserve">) </w:t>
      </w:r>
      <w:r w:rsidRPr="0043595C">
        <w:rPr>
          <w:rFonts w:hint="cs"/>
          <w:rtl/>
          <w:lang w:bidi="ar"/>
        </w:rPr>
        <w:t xml:space="preserve">ورجال البزار ثقات]، فقول النبي - صلى الله عليه وسلم -: </w:t>
      </w:r>
      <w:r w:rsidR="00C05E28" w:rsidRPr="0043595C">
        <w:rPr>
          <w:rFonts w:hint="cs"/>
          <w:rtl/>
          <w:lang w:bidi="ar"/>
        </w:rPr>
        <w:t>(</w:t>
      </w:r>
      <w:r w:rsidRPr="0043595C">
        <w:rPr>
          <w:rFonts w:hint="cs"/>
          <w:rtl/>
          <w:lang w:bidi="ar"/>
        </w:rPr>
        <w:t>إن تؤمروا</w:t>
      </w:r>
      <w:r w:rsidR="006349E8" w:rsidRPr="0043595C">
        <w:rPr>
          <w:rFonts w:hint="cs"/>
          <w:rtl/>
          <w:lang w:bidi="ar"/>
        </w:rPr>
        <w:t xml:space="preserve">) </w:t>
      </w:r>
      <w:r w:rsidRPr="0043595C">
        <w:rPr>
          <w:rFonts w:hint="cs"/>
          <w:rtl/>
          <w:lang w:bidi="ar"/>
        </w:rPr>
        <w:t xml:space="preserve">دليل على أنه لم يؤمر أحدًا، وإنما وكل ذلك إلى المسلمين ثم استعرض - صلى الله عليه وسلم - بعض أفاضل الصحابة مبتدئًا بأبي بكر وبين ما في كل واحد منهم من الخصال الحميدة المميزة له، وعلى ذلك فالتحقيق العلمي للمسألة يدلنا على أن النبي صلى الله عليه وسلم دل المسلمين على استخلاف أبي بكر وأرشدهم إليه بأمور متعددة من أقواله وأفعاله وأخبر بخلافته إخبار راض بذلك حامد له وعزم على أن يكتب بذلك عهداً ثم علم أن المسلمين يجتمعون عليه فترك الكتاب اكتفاء بذلك، ولو كان التعيين مما يشتبه على الأمة لبينه رسول الله صلى الله عليه وسلم بياناً قاطعاً للعذر ولكن لما دلهم دلالات متعددة على أن أبا بكر هو المتعين وفهموا ذلك حصل المقصود ولهذا قال عمر بن الخطاب في خطبته التي خطبها بمحضر من المهاجرين </w:t>
      </w:r>
      <w:r w:rsidRPr="0043595C">
        <w:rPr>
          <w:rFonts w:hint="cs"/>
          <w:rtl/>
          <w:lang w:bidi="ar"/>
        </w:rPr>
        <w:lastRenderedPageBreak/>
        <w:t>والأنصار: (وليس فيكم من تقطع إليه الأعناق مثل أبي بكر</w:t>
      </w:r>
      <w:r w:rsidR="006349E8" w:rsidRPr="0043595C">
        <w:rPr>
          <w:rFonts w:hint="cs"/>
          <w:rtl/>
          <w:lang w:bidi="ar"/>
        </w:rPr>
        <w:t xml:space="preserve">) </w:t>
      </w:r>
      <w:r w:rsidRPr="0043595C">
        <w:rPr>
          <w:rFonts w:hint="cs"/>
          <w:rtl/>
          <w:lang w:bidi="ar"/>
        </w:rPr>
        <w:t>[رواه البخاري (6830</w:t>
      </w:r>
      <w:r w:rsidR="006349E8" w:rsidRPr="0043595C">
        <w:rPr>
          <w:rFonts w:hint="cs"/>
          <w:rtl/>
          <w:lang w:bidi="ar"/>
        </w:rPr>
        <w:t>)</w:t>
      </w:r>
      <w:r w:rsidR="002D3F1A" w:rsidRPr="0043595C">
        <w:rPr>
          <w:rFonts w:hint="cs"/>
          <w:rtl/>
          <w:lang w:bidi="ar"/>
        </w:rPr>
        <w:t>،</w:t>
      </w:r>
      <w:r w:rsidRPr="0043595C">
        <w:rPr>
          <w:rFonts w:hint="cs"/>
          <w:rtl/>
          <w:lang w:bidi="ar"/>
        </w:rPr>
        <w:t xml:space="preserve"> ومسلم (1691</w:t>
      </w:r>
      <w:r w:rsidR="006349E8" w:rsidRPr="0043595C">
        <w:rPr>
          <w:rFonts w:hint="cs"/>
          <w:rtl/>
          <w:lang w:bidi="ar"/>
        </w:rPr>
        <w:t>)</w:t>
      </w:r>
      <w:r w:rsidR="00401FA2" w:rsidRPr="0043595C">
        <w:rPr>
          <w:rFonts w:hint="cs"/>
          <w:rtl/>
          <w:lang w:bidi="ar"/>
        </w:rPr>
        <w:t>]</w:t>
      </w:r>
      <w:r w:rsidRPr="0043595C">
        <w:rPr>
          <w:rFonts w:hint="cs"/>
          <w:rtl/>
          <w:lang w:bidi="ar"/>
        </w:rPr>
        <w:t xml:space="preserve"> </w:t>
      </w:r>
      <w:r w:rsidRPr="0043595C">
        <w:rPr>
          <w:rFonts w:hint="cs"/>
          <w:b/>
          <w:bCs/>
          <w:u w:val="single"/>
          <w:rtl/>
          <w:lang w:bidi="ar"/>
        </w:rPr>
        <w:t>والخلاصة:</w:t>
      </w:r>
      <w:r w:rsidRPr="0043595C">
        <w:rPr>
          <w:rFonts w:hint="cs"/>
          <w:rtl/>
          <w:lang w:bidi="ar"/>
        </w:rPr>
        <w:t xml:space="preserve"> أنّ خلافة الصديق رضي الله عنه دلت النصوص الصحيحة على صحتها وثبوتها ورضا الله ورسوله صلى الله عليه وسلم له بها وانعقدت بمبايعة المسلمين له واختيارهم إياه اختياراً استندوا فيه إلى ما علموه من تفضيل الله ورسوله له رضي الله عنه، وأنه أحقهم بهذا الأمر عند الله وعند رسوله وعند المسلمين، فصارت ثابتة ثبوتا لا ينازع فيه إلا اعمى البصيرة والفؤاد، </w:t>
      </w:r>
    </w:p>
    <w:p w14:paraId="43A40198" w14:textId="6C4614A3" w:rsidR="00BF7FB2" w:rsidRPr="0043595C" w:rsidRDefault="00BF7FB2" w:rsidP="00BF7FB2">
      <w:pPr>
        <w:rPr>
          <w:kern w:val="0"/>
          <w:rtl/>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الرابع</w:t>
      </w:r>
      <w:r w:rsidRPr="0043595C">
        <w:rPr>
          <w:rFonts w:hint="cs"/>
          <w:b/>
          <w:bCs/>
          <w:kern w:val="0"/>
          <w:sz w:val="36"/>
          <w:szCs w:val="36"/>
          <w:highlight w:val="yellow"/>
          <w:u w:val="single"/>
          <w:rtl/>
        </w:rPr>
        <w:t>]:</w:t>
      </w:r>
      <w:r w:rsidRPr="0043595C">
        <w:rPr>
          <w:rFonts w:hint="cs"/>
          <w:kern w:val="0"/>
          <w:rtl/>
        </w:rPr>
        <w:t xml:space="preserve"> </w:t>
      </w:r>
      <w:r w:rsidRPr="0043595C">
        <w:rPr>
          <w:rFonts w:hint="cs"/>
          <w:b/>
          <w:bCs/>
          <w:rtl/>
          <w:lang w:bidi="ar"/>
        </w:rPr>
        <w:t>[انعقاد الإجماع على خلافة أبي بكر رضي الله عنه]:</w:t>
      </w:r>
      <w:r w:rsidRPr="0043595C">
        <w:rPr>
          <w:rFonts w:hint="cs"/>
          <w:rtl/>
          <w:lang w:bidi="ar"/>
        </w:rPr>
        <w:t xml:space="preserve"> لقد أجمع</w:t>
      </w:r>
      <w:r w:rsidR="00C04A3D" w:rsidRPr="0043595C">
        <w:rPr>
          <w:rFonts w:hint="cs"/>
          <w:rtl/>
          <w:lang w:bidi="ar"/>
        </w:rPr>
        <w:t xml:space="preserve"> أهل </w:t>
      </w:r>
      <w:r w:rsidRPr="0043595C">
        <w:rPr>
          <w:rFonts w:hint="cs"/>
          <w:rtl/>
          <w:lang w:bidi="ar"/>
        </w:rPr>
        <w:t>السنة والجماعة سلفاً وخلفاً على أن أحق الناس بالخلافة بعد النبي صلى الله عليه وسلم أبو بكر الصديق رضي الله عنه لفضله وسابقته ولتقديم النبي صلى الله عليه وسلم إياه في الصلوات على جميع الصحابة وقد فهم أصحاب النبي صلى الله عليه وسلم مراد المصطفى عليه الصلاة والسلام من تقديمه في الصلاة فأجمعوا على تقديمه في الخلافة ومتابعته ولم يتخلف منهم أحد ولم يكن الله عز وجل ليجمعهم على ضلالة فبايعوه طائعين وكانوا لأوامره ممتثلين ولم يعارض منهم أحد في تقديمه وما يزعمه الشيعة من أن علياً تخلف عن بيعته فقد ثبتت بيعته في البيعة العامة التي كانت في مسجد رسول الله صلى الله عليه وسلم في اليوم الثاني من بيعة السقيفة ومن زعم أن الإمام علي رضي الله عنه بايعا ظاهراً وخالف باطناً فقد قال فيه أقبح القول، فهو رضي الله عنه أجل قدراً وأكبر محلا من هذا، وقد نقل إجماع الصحابة ومن جاء بعدهم من</w:t>
      </w:r>
      <w:r w:rsidR="00C04A3D" w:rsidRPr="0043595C">
        <w:rPr>
          <w:rFonts w:hint="cs"/>
          <w:rtl/>
          <w:lang w:bidi="ar"/>
        </w:rPr>
        <w:t xml:space="preserve"> أهل </w:t>
      </w:r>
      <w:r w:rsidRPr="0043595C">
        <w:rPr>
          <w:rFonts w:hint="cs"/>
          <w:rtl/>
          <w:lang w:bidi="ar"/>
        </w:rPr>
        <w:t>السنة والجماعة على أن أبا بكر الصديق رضي الله عنه أولى بالخلافة من كل أحد جماعة من</w:t>
      </w:r>
      <w:r w:rsidR="00C04A3D" w:rsidRPr="0043595C">
        <w:rPr>
          <w:rFonts w:hint="cs"/>
          <w:rtl/>
          <w:lang w:bidi="ar"/>
        </w:rPr>
        <w:t xml:space="preserve"> أهل </w:t>
      </w:r>
      <w:r w:rsidRPr="0043595C">
        <w:rPr>
          <w:rFonts w:hint="cs"/>
          <w:rtl/>
          <w:lang w:bidi="ar"/>
        </w:rPr>
        <w:t xml:space="preserve">العلم المعتبرين، </w:t>
      </w:r>
      <w:r w:rsidRPr="0043595C">
        <w:rPr>
          <w:rFonts w:hint="cs"/>
          <w:b/>
          <w:bCs/>
          <w:rtl/>
          <w:lang w:bidi="ar"/>
        </w:rPr>
        <w:t>فقد روى الخطيب البغدادي</w:t>
      </w:r>
      <w:r w:rsidRPr="0043595C">
        <w:rPr>
          <w:rFonts w:hint="cs"/>
          <w:rtl/>
          <w:lang w:bidi="ar"/>
        </w:rPr>
        <w:t xml:space="preserve"> بإسناده إلى أبي محمد عبد الله بن محمد بن عثمان الحافظ أنه قال: (أجمع المهاجرون والأنصار على خلافة أبي بكر قالوا له: يا خليفة رسول الله ولم يسم أحد بعده خليفة، وقيل: إنه قبض النبي صلى الله عليه وسلم عن ثلاثين ألف مسلم كل قال لأبي بكر: يا خليفة رسول الله ورضوا به من بعده رضي الله عنهم</w:t>
      </w:r>
      <w:r w:rsidR="006349E8" w:rsidRPr="0043595C">
        <w:rPr>
          <w:rFonts w:hint="cs"/>
          <w:rtl/>
          <w:lang w:bidi="ar"/>
        </w:rPr>
        <w:t xml:space="preserve">) </w:t>
      </w:r>
      <w:r w:rsidRPr="0043595C">
        <w:rPr>
          <w:rFonts w:hint="cs"/>
          <w:rtl/>
          <w:lang w:bidi="ar"/>
        </w:rPr>
        <w:t>[تاريخ بغداد (10/ 130</w:t>
      </w:r>
      <w:r w:rsidR="006349E8" w:rsidRPr="0043595C">
        <w:rPr>
          <w:rFonts w:hint="cs"/>
          <w:rtl/>
          <w:lang w:bidi="ar"/>
        </w:rPr>
        <w:t>)</w:t>
      </w:r>
      <w:r w:rsidR="00401FA2" w:rsidRPr="0043595C">
        <w:rPr>
          <w:rFonts w:hint="cs"/>
          <w:rtl/>
          <w:lang w:bidi="ar"/>
        </w:rPr>
        <w:t>]</w:t>
      </w:r>
      <w:r w:rsidRPr="0043595C">
        <w:rPr>
          <w:rFonts w:hint="cs"/>
          <w:rtl/>
          <w:lang w:bidi="ar"/>
        </w:rPr>
        <w:t xml:space="preserve"> </w:t>
      </w:r>
      <w:r w:rsidRPr="0043595C">
        <w:rPr>
          <w:rFonts w:hint="cs"/>
          <w:b/>
          <w:bCs/>
          <w:rtl/>
          <w:lang w:bidi="ar"/>
        </w:rPr>
        <w:t>وقال الإمام أبو الحسن الأشعري</w:t>
      </w:r>
      <w:r w:rsidRPr="0043595C">
        <w:rPr>
          <w:rFonts w:hint="cs"/>
          <w:rtl/>
          <w:lang w:bidi="ar"/>
        </w:rPr>
        <w:t>: (أثنى الله – عز وجل – على المهاجرين والأنصار والسابقين إلى الإسلام، ونطق القرآن بمدح المهاجرين والأنصار في مواضع كثيرة وأثنى على</w:t>
      </w:r>
      <w:r w:rsidR="00C04A3D" w:rsidRPr="0043595C">
        <w:rPr>
          <w:rFonts w:hint="cs"/>
          <w:rtl/>
          <w:lang w:bidi="ar"/>
        </w:rPr>
        <w:t xml:space="preserve"> أهل </w:t>
      </w:r>
      <w:r w:rsidRPr="0043595C">
        <w:rPr>
          <w:rFonts w:hint="cs"/>
          <w:rtl/>
          <w:lang w:bidi="ar"/>
        </w:rPr>
        <w:t>بيعة الرضوان فقال عز وجل: {لَقَدْ رَضِيَ اللَّهُ عَنِ الْمُؤْمِنِينَ إِذْ يُبَايِعُونَكَ تَحْتَ الشَّجَرَةِ} الآية [الفتح: 18] قد أجمع هؤلاء الذين أثنى الله عليهم ومدحهم على إمامة أبي بكر الصديق رضي الله عنه وسموه خليفة رسول الله صلى الله عليه وسلم وبايعوه وانقادوا له وأقروا له بالفضل وكان أفضل الجماعة في جميع الخصال التي يستحق بها الإمامة من العلم والزهد وقوة الرأي وسياسة الأمة وغير ذلك</w:t>
      </w:r>
      <w:r w:rsidR="006349E8" w:rsidRPr="0043595C">
        <w:rPr>
          <w:rFonts w:hint="cs"/>
          <w:rtl/>
          <w:lang w:bidi="ar"/>
        </w:rPr>
        <w:t xml:space="preserve">) </w:t>
      </w:r>
      <w:r w:rsidRPr="0043595C">
        <w:rPr>
          <w:rFonts w:hint="cs"/>
          <w:rtl/>
          <w:lang w:bidi="ar"/>
        </w:rPr>
        <w:lastRenderedPageBreak/>
        <w:t>[الإبانة عن أصول الديانة (ص: 66</w:t>
      </w:r>
      <w:r w:rsidR="006349E8" w:rsidRPr="0043595C">
        <w:rPr>
          <w:rFonts w:hint="cs"/>
          <w:rtl/>
          <w:lang w:bidi="ar"/>
        </w:rPr>
        <w:t>)</w:t>
      </w:r>
      <w:r w:rsidR="00401FA2" w:rsidRPr="0043595C">
        <w:rPr>
          <w:rFonts w:hint="cs"/>
          <w:rtl/>
          <w:lang w:bidi="ar"/>
        </w:rPr>
        <w:t>]</w:t>
      </w:r>
      <w:r w:rsidRPr="0043595C">
        <w:rPr>
          <w:rFonts w:hint="cs"/>
          <w:rtl/>
          <w:lang w:bidi="ar"/>
        </w:rPr>
        <w:t xml:space="preserve">، </w:t>
      </w:r>
      <w:r w:rsidRPr="0043595C">
        <w:rPr>
          <w:rFonts w:hint="cs"/>
          <w:b/>
          <w:bCs/>
          <w:rtl/>
          <w:lang w:bidi="ar"/>
        </w:rPr>
        <w:t>وقال أيضاً:</w:t>
      </w:r>
      <w:r w:rsidRPr="0043595C">
        <w:rPr>
          <w:rFonts w:hint="cs"/>
          <w:rtl/>
          <w:lang w:bidi="ar"/>
        </w:rPr>
        <w:t xml:space="preserve"> (بعد أن ذكر آيات القرآن الكريم استدل بها على خلافة أبي بكر: "ومما يدل على إمامة الصديق رضي الله عنه أن المسلمين جميعاً تابعوه وانقادوا لإمامته... </w:t>
      </w:r>
      <w:r w:rsidRPr="0043595C">
        <w:rPr>
          <w:rFonts w:hint="cs"/>
          <w:u w:val="single"/>
          <w:rtl/>
          <w:lang w:bidi="ar"/>
        </w:rPr>
        <w:t>ثم رأينا علياً والعباس قد بايعاه وأجمعا على إمامته فوجب أن يكون إماماً بعد النبي صلى الله عليه وسلم بإجماع المسلمين</w:t>
      </w:r>
      <w:r w:rsidRPr="0043595C">
        <w:rPr>
          <w:rFonts w:hint="cs"/>
          <w:rtl/>
          <w:lang w:bidi="ar"/>
        </w:rPr>
        <w:t>، ولا يجوز لقائل أن يقول كان باطن علي والعباس خلاف ظاهرهما، ولو جاز هذا لمدعيه لم يصح إجماع وجاز لقائل أن يقول ذلك في كل إجماع المسلمين وهذا يسقط حجية الإجماع لأن الله – عز وجل – لم يتعبدنا في الإجماع بباطن الناس وإنما تعبدنا بظاهرها وإذا كان ذلك كذلك فقد حصل الإجماع والاتفاق على إمامة أبي بكر الصديق</w:t>
      </w:r>
      <w:r w:rsidR="006349E8" w:rsidRPr="0043595C">
        <w:rPr>
          <w:rFonts w:hint="cs"/>
          <w:rtl/>
          <w:lang w:bidi="ar"/>
        </w:rPr>
        <w:t xml:space="preserve">) </w:t>
      </w:r>
      <w:r w:rsidRPr="0043595C">
        <w:rPr>
          <w:rFonts w:hint="cs"/>
          <w:rtl/>
          <w:lang w:bidi="ar"/>
        </w:rPr>
        <w:t>[الإبانة عن أصول الديانة:(ص: 66</w:t>
      </w:r>
      <w:r w:rsidR="006349E8" w:rsidRPr="0043595C">
        <w:rPr>
          <w:rFonts w:hint="cs"/>
          <w:rtl/>
          <w:lang w:bidi="ar"/>
        </w:rPr>
        <w:t>)</w:t>
      </w:r>
      <w:r w:rsidR="00401FA2" w:rsidRPr="0043595C">
        <w:rPr>
          <w:rFonts w:hint="cs"/>
          <w:rtl/>
          <w:lang w:bidi="ar"/>
        </w:rPr>
        <w:t>]</w:t>
      </w:r>
      <w:r w:rsidRPr="0043595C">
        <w:rPr>
          <w:rFonts w:hint="cs"/>
          <w:rtl/>
          <w:lang w:bidi="ar"/>
        </w:rPr>
        <w:t xml:space="preserve"> </w:t>
      </w:r>
      <w:r w:rsidRPr="0043595C">
        <w:rPr>
          <w:rFonts w:hint="cs"/>
          <w:b/>
          <w:bCs/>
          <w:rtl/>
          <w:lang w:bidi="ar"/>
        </w:rPr>
        <w:t>وقال أبو بكر الباقلاني</w:t>
      </w:r>
      <w:r w:rsidRPr="0043595C">
        <w:rPr>
          <w:rFonts w:hint="cs"/>
          <w:rtl/>
          <w:lang w:bidi="ar"/>
        </w:rPr>
        <w:t xml:space="preserve"> في معرض ذكره للإجماع على خلافة الصديق رضي الله عنه: (وكان رضي الله عنه مفروض الطاعة لإجماع المسلمين على طاعته وإمامته وانقيادهم له حتى قال أمير المؤمنين علي عليه السلام مجيباً لقوله رضي الله عنه لما قال: أقيلوني فلست بخيركم، فقال: لا نقيلك ولا نستقيلك قدمك رسول الله صلى الله عليه وسلم لديننا ألا نرضاك لدنيانا يعني بذلك حين قدمه للإمامة في الصلاة مع حضوره واستنابته في إمارة الحج فأمرك علينا وكان رضي الله عنه أفضل الأمة وأرجحهم إيماناً وأكملهم فهماً وأوفرهم علماً</w:t>
      </w:r>
      <w:r w:rsidR="006349E8" w:rsidRPr="0043595C">
        <w:rPr>
          <w:rFonts w:hint="cs"/>
          <w:rtl/>
          <w:lang w:bidi="ar"/>
        </w:rPr>
        <w:t xml:space="preserve">) </w:t>
      </w:r>
      <w:r w:rsidRPr="0043595C">
        <w:rPr>
          <w:rFonts w:hint="cs"/>
          <w:rtl/>
          <w:lang w:bidi="ar"/>
        </w:rPr>
        <w:t>[الإنصاف فيما يجب اعتقاده ولا يجوز الجهل به: (ص: 65</w:t>
      </w:r>
      <w:r w:rsidR="006349E8" w:rsidRPr="0043595C">
        <w:rPr>
          <w:rFonts w:hint="cs"/>
          <w:rtl/>
          <w:lang w:bidi="ar"/>
        </w:rPr>
        <w:t>)</w:t>
      </w:r>
      <w:r w:rsidR="00401FA2" w:rsidRPr="0043595C">
        <w:rPr>
          <w:rFonts w:hint="cs"/>
          <w:rtl/>
          <w:lang w:bidi="ar"/>
        </w:rPr>
        <w:t>]</w:t>
      </w:r>
      <w:r w:rsidRPr="0043595C">
        <w:rPr>
          <w:rFonts w:hint="cs"/>
          <w:rtl/>
          <w:lang w:bidi="ar"/>
        </w:rPr>
        <w:t xml:space="preserve"> </w:t>
      </w:r>
      <w:r w:rsidRPr="0043595C">
        <w:rPr>
          <w:rFonts w:hint="cs"/>
          <w:b/>
          <w:bCs/>
          <w:rtl/>
          <w:lang w:bidi="ar"/>
        </w:rPr>
        <w:t>وقال أبو بكر أحمد بن الحسين البيهقي</w:t>
      </w:r>
      <w:r w:rsidRPr="0043595C">
        <w:rPr>
          <w:rFonts w:hint="cs"/>
          <w:rtl/>
          <w:lang w:bidi="ar"/>
        </w:rPr>
        <w:t xml:space="preserve"> بعد ذكره روايات عدة في مبايعة الصحابة جميعاً بالخلافة لأبي بكر رضي الله عنه (وقد صح بما ذكرنا اجتماعهم على مبايعته مع علي بن أبي طالب فلا يجوز لقائل أن يقول: كان باطن علي أو غيره بخلاف ظاهره فكان علي أكبر محلا وأجل قدراً من أن يقدم على هذا الأمر العظيم بغير حق أو يظهر للناس خلاف ما في ضميره ولو جاز هذا في اجتماعهم على خلافة أبي بكر لم يصح إجماع قط والإجماع أحد حجج الشريعة ولا يجوز تعطيله بالتوهم والذي روى أن علياً لم يبايع أبا بكر ستة أشهر ليس من قول عائشة إنما هو من قول الزهري فأدرجه بعض الرواة في الحديث عن عائشة في قصة فاطمة رضي الله عنهم وحفظه معمر بن راشد فرواه مفصلا وجعله من قول الزهري منقطعاً من الحديث </w:t>
      </w:r>
      <w:r w:rsidRPr="0043595C">
        <w:rPr>
          <w:rFonts w:hint="cs"/>
          <w:u w:val="single"/>
          <w:rtl/>
          <w:lang w:bidi="ar"/>
        </w:rPr>
        <w:t>وقد روينا في الحديث الموصول عن أبي سعيد الخدري ومن تابعه من المغازي أن علياً بايعه في بيعة العامة بعد البيعة التي جرت في السقيفة</w:t>
      </w:r>
      <w:r w:rsidRPr="0043595C">
        <w:rPr>
          <w:rFonts w:hint="cs"/>
          <w:rtl/>
          <w:lang w:bidi="ar"/>
        </w:rPr>
        <w:t xml:space="preserve"> ويحتمل أن علياً بايعه بيعة العامة كما روينا في حديث أبي سعيد الخدري وغيره، ثم شجر بين فاطمة وأبي بكر كلام بسبب الميراث إذ لم تسمع من رسول الله صلى الله عليه وسلم في باب الميراث ما سمعه أبو بكر وغيره فكانت معذورة فيما طلبته وكان أبو بكر معذوراً فيما منع فتخلف علي عن حضور أبي بكر حتى توفيت، ثم كان منه تجديد البيعة والقيام بواجباتها كما قال الزهري ولا يجوز أن يكون </w:t>
      </w:r>
      <w:r w:rsidRPr="0043595C">
        <w:rPr>
          <w:rFonts w:hint="cs"/>
          <w:rtl/>
          <w:lang w:bidi="ar"/>
        </w:rPr>
        <w:lastRenderedPageBreak/>
        <w:t>قعود علي في بيته على وجه الكراهية لإمارته ففي رواية الزهري أنه بايعه بعد وعظم حقه ولو كان الأمر على غير ما قلنا لكانت بيعته آخراً خطأ، ومن زعم أن علياً بايعه ظاهراً وخالفه باطناً فقد أساء الثناء على علي، وقال فيه أقبح القول وقد قال علي في إمارته وهو على المنبر: ألا أخبركم بخير هذه الأمة بعد نبيها صلى الله عليه وسلم قالوا: بلى قال: أبو بكر ثم عمر ونحن نزعم أن علياً كان لا يفعل إلا ما هو حق ولا يقول إلا ما هو صدق وقد فعل في مبايعة أبي بكر ومؤازرة عمر ما يليق بفضله وعلمه وسابقته وحسن عقيدته وجميل نيته في أداء النصح للراعي والرعية... فلا معنى لقول من قال بخلاف ما قال وفعل وقد دخل أبو بكر الصديق على فاطمة في مرض موتها وترضاها حتى رضيت عنه فلا طائل لسخط غيرهما ممن يدعي موالاة</w:t>
      </w:r>
      <w:r w:rsidR="00C04A3D" w:rsidRPr="0043595C">
        <w:rPr>
          <w:rFonts w:hint="cs"/>
          <w:rtl/>
          <w:lang w:bidi="ar"/>
        </w:rPr>
        <w:t xml:space="preserve"> أهل </w:t>
      </w:r>
      <w:r w:rsidRPr="0043595C">
        <w:rPr>
          <w:rFonts w:hint="cs"/>
          <w:rtl/>
          <w:lang w:bidi="ar"/>
        </w:rPr>
        <w:t>البيت ثم يطعن على أصحاب رسول الله صلى الله عليه وسلم ويهجن من يواليه ويرميه بالعجز والضعف واختلاف السر والعلانية في القول والفعل وبالله العصمة والتوفيق</w:t>
      </w:r>
      <w:r w:rsidR="006349E8" w:rsidRPr="0043595C">
        <w:rPr>
          <w:rFonts w:hint="cs"/>
          <w:rtl/>
          <w:lang w:bidi="ar"/>
        </w:rPr>
        <w:t xml:space="preserve">) </w:t>
      </w:r>
      <w:r w:rsidRPr="0043595C">
        <w:rPr>
          <w:rFonts w:hint="cs"/>
          <w:rtl/>
          <w:lang w:bidi="ar"/>
        </w:rPr>
        <w:t>[الاعتقاد: (ص: 179 - 180</w:t>
      </w:r>
      <w:r w:rsidR="006349E8" w:rsidRPr="0043595C">
        <w:rPr>
          <w:rFonts w:hint="cs"/>
          <w:rtl/>
          <w:lang w:bidi="ar"/>
        </w:rPr>
        <w:t>)</w:t>
      </w:r>
      <w:r w:rsidR="00401FA2" w:rsidRPr="0043595C">
        <w:rPr>
          <w:rFonts w:hint="cs"/>
          <w:rtl/>
          <w:lang w:bidi="ar"/>
        </w:rPr>
        <w:t>]</w:t>
      </w:r>
      <w:r w:rsidRPr="0043595C">
        <w:rPr>
          <w:rFonts w:hint="cs"/>
          <w:rtl/>
          <w:lang w:bidi="ar"/>
        </w:rPr>
        <w:t xml:space="preserve">، </w:t>
      </w:r>
      <w:r w:rsidRPr="0043595C">
        <w:rPr>
          <w:rFonts w:hint="cs"/>
          <w:b/>
          <w:bCs/>
          <w:rtl/>
          <w:lang w:bidi="ar"/>
        </w:rPr>
        <w:t>وقال عبد الملك الجويني</w:t>
      </w:r>
      <w:r w:rsidRPr="0043595C">
        <w:rPr>
          <w:rFonts w:hint="cs"/>
          <w:rtl/>
          <w:lang w:bidi="ar"/>
        </w:rPr>
        <w:t>: (أما إمامة أبي بكر رضي الله عنه فقد ثبتت بإجماع الصحابة فإنهم أطبقوا على بذل الطاعة والانقياد لحكمه... وما تخرص به الروافض من إبداء علي شراساً وشماساً في عقد البيعة له كذب صريح، نعم لم يكن –رضي الله عنه- في السقيفة وكان مستخلياً بنفسه قد استفزه الحزن على رسول الله صلى الله عليه وسلم ثم دخل فيما دخل الناس فيه وبايع أبا بكر على ملأ من الأشهاد</w:t>
      </w:r>
      <w:r w:rsidR="006349E8" w:rsidRPr="0043595C">
        <w:rPr>
          <w:rFonts w:hint="cs"/>
          <w:rtl/>
          <w:lang w:bidi="ar"/>
        </w:rPr>
        <w:t xml:space="preserve">) </w:t>
      </w:r>
      <w:r w:rsidRPr="0043595C">
        <w:rPr>
          <w:rFonts w:hint="cs"/>
          <w:rtl/>
          <w:lang w:bidi="ar"/>
        </w:rPr>
        <w:t>[كتاب الإرشاد: (ص: 361</w:t>
      </w:r>
      <w:r w:rsidR="006349E8" w:rsidRPr="0043595C">
        <w:rPr>
          <w:rFonts w:hint="cs"/>
          <w:rtl/>
          <w:lang w:bidi="ar"/>
        </w:rPr>
        <w:t>)</w:t>
      </w:r>
      <w:r w:rsidR="00401FA2" w:rsidRPr="0043595C">
        <w:rPr>
          <w:rFonts w:hint="cs"/>
          <w:rtl/>
          <w:lang w:bidi="ar"/>
        </w:rPr>
        <w:t>]</w:t>
      </w:r>
      <w:r w:rsidRPr="0043595C">
        <w:rPr>
          <w:rFonts w:hint="cs"/>
          <w:rtl/>
          <w:lang w:bidi="ar"/>
        </w:rPr>
        <w:t xml:space="preserve">، </w:t>
      </w:r>
      <w:r w:rsidRPr="0043595C">
        <w:rPr>
          <w:rFonts w:hint="cs"/>
          <w:b/>
          <w:bCs/>
          <w:rtl/>
          <w:lang w:bidi="ar"/>
        </w:rPr>
        <w:t>وقال ابن قدامة رحمه الله تعالى</w:t>
      </w:r>
      <w:r w:rsidRPr="0043595C">
        <w:rPr>
          <w:rFonts w:hint="cs"/>
          <w:rtl/>
          <w:lang w:bidi="ar"/>
        </w:rPr>
        <w:t>: (وهو - أي أبو بكر- أحق خلق الله تعالى بالخلافة بعد النبي صلى الله عليه وسلم لفضله وسابقته وتقديم النبي صلى الله عليه وسلم له في الصلاة على جميع الصحابة رضوان الله عليهم، وإجماع الصحابة رضي الله عنهم على تقديمه ومتابعته ولم يكن الله ليجمعهم على ضلالة</w:t>
      </w:r>
      <w:r w:rsidR="006349E8" w:rsidRPr="0043595C">
        <w:rPr>
          <w:rFonts w:hint="cs"/>
          <w:rtl/>
          <w:lang w:bidi="ar"/>
        </w:rPr>
        <w:t xml:space="preserve">) </w:t>
      </w:r>
      <w:r w:rsidRPr="0043595C">
        <w:rPr>
          <w:rFonts w:hint="cs"/>
          <w:rtl/>
          <w:lang w:bidi="ar"/>
        </w:rPr>
        <w:t>[لمعة الاعتقاد: (ص: 27</w:t>
      </w:r>
      <w:r w:rsidR="006349E8" w:rsidRPr="0043595C">
        <w:rPr>
          <w:rFonts w:hint="cs"/>
          <w:rtl/>
          <w:lang w:bidi="ar"/>
        </w:rPr>
        <w:t>)</w:t>
      </w:r>
      <w:r w:rsidR="00401FA2" w:rsidRPr="0043595C">
        <w:rPr>
          <w:rFonts w:hint="cs"/>
          <w:rtl/>
          <w:lang w:bidi="ar"/>
        </w:rPr>
        <w:t>]</w:t>
      </w:r>
      <w:r w:rsidRPr="0043595C">
        <w:rPr>
          <w:rFonts w:hint="cs"/>
          <w:rtl/>
          <w:lang w:bidi="ar"/>
        </w:rPr>
        <w:t xml:space="preserve">، </w:t>
      </w:r>
      <w:r w:rsidRPr="0043595C">
        <w:rPr>
          <w:rFonts w:hint="cs"/>
          <w:b/>
          <w:bCs/>
          <w:rtl/>
          <w:lang w:bidi="ar"/>
        </w:rPr>
        <w:t>وقال أبو عبد الله القرطبي</w:t>
      </w:r>
      <w:r w:rsidRPr="0043595C">
        <w:rPr>
          <w:rFonts w:hint="cs"/>
          <w:rtl/>
          <w:lang w:bidi="ar"/>
        </w:rPr>
        <w:t>: (وأجمعت الصحابة على تقديم الصديق بعد اختلاف وقع بين المهاجرين والأنصار في سقيفة بني ساعدة في التعيين حتى قالت الأنصار: منا أمير ومنكم أمير فدفعهم أبو بكر وعمر والمهاجرون عن ذلك وقالوا لهم: إن العرب لا تدين إلا لهذا الحي من قريش ورووا لهم الخبر في ذلك فرجعوا وأطاعوا لقريش</w:t>
      </w:r>
      <w:r w:rsidR="006349E8" w:rsidRPr="0043595C">
        <w:rPr>
          <w:rFonts w:hint="cs"/>
          <w:rtl/>
          <w:lang w:bidi="ar"/>
        </w:rPr>
        <w:t xml:space="preserve">) </w:t>
      </w:r>
      <w:r w:rsidRPr="0043595C">
        <w:rPr>
          <w:rFonts w:hint="cs"/>
          <w:rtl/>
          <w:lang w:bidi="ar"/>
        </w:rPr>
        <w:t>[الجامع لأحكام القرآن: (1/ 264</w:t>
      </w:r>
      <w:r w:rsidR="006349E8" w:rsidRPr="0043595C">
        <w:rPr>
          <w:rFonts w:hint="cs"/>
          <w:rtl/>
          <w:lang w:bidi="ar"/>
        </w:rPr>
        <w:t>)</w:t>
      </w:r>
      <w:r w:rsidR="00401FA2" w:rsidRPr="0043595C">
        <w:rPr>
          <w:rFonts w:hint="cs"/>
          <w:rtl/>
          <w:lang w:bidi="ar"/>
        </w:rPr>
        <w:t>]</w:t>
      </w:r>
      <w:r w:rsidRPr="0043595C">
        <w:rPr>
          <w:rFonts w:hint="cs"/>
          <w:rtl/>
          <w:lang w:bidi="ar"/>
        </w:rPr>
        <w:t>، وقال الحافظ ابن كثير رحمه الله تعالى: (قد اتفق الصحابة رضي الله عنهم على بيعة الصديق حتى علي بن أبي طالب والزبير بن العوام رضي الله عنهما</w:t>
      </w:r>
      <w:r w:rsidR="006349E8" w:rsidRPr="0043595C">
        <w:rPr>
          <w:rFonts w:hint="cs"/>
          <w:rtl/>
          <w:lang w:bidi="ar"/>
        </w:rPr>
        <w:t xml:space="preserve">) </w:t>
      </w:r>
      <w:r w:rsidRPr="0043595C">
        <w:rPr>
          <w:rFonts w:hint="cs"/>
          <w:rtl/>
          <w:lang w:bidi="ar"/>
        </w:rPr>
        <w:t>[البداية والنهاية: (6/ 340</w:t>
      </w:r>
      <w:r w:rsidR="006349E8" w:rsidRPr="0043595C">
        <w:rPr>
          <w:rFonts w:hint="cs"/>
          <w:rtl/>
          <w:lang w:bidi="ar"/>
        </w:rPr>
        <w:t>)</w:t>
      </w:r>
      <w:r w:rsidR="00401FA2" w:rsidRPr="0043595C">
        <w:rPr>
          <w:rFonts w:hint="cs"/>
          <w:rtl/>
          <w:lang w:bidi="ar"/>
        </w:rPr>
        <w:t>]</w:t>
      </w:r>
      <w:r w:rsidRPr="0043595C">
        <w:rPr>
          <w:rFonts w:hint="cs"/>
          <w:rtl/>
          <w:lang w:bidi="ar"/>
        </w:rPr>
        <w:t xml:space="preserve">، </w:t>
      </w:r>
      <w:r w:rsidRPr="0043595C">
        <w:rPr>
          <w:rFonts w:hint="cs"/>
          <w:b/>
          <w:bCs/>
          <w:rtl/>
          <w:lang w:bidi="ar"/>
        </w:rPr>
        <w:t>(وبعد</w:t>
      </w:r>
      <w:r w:rsidR="006349E8" w:rsidRPr="0043595C">
        <w:rPr>
          <w:rFonts w:hint="cs"/>
          <w:b/>
          <w:bCs/>
          <w:rtl/>
          <w:lang w:bidi="ar"/>
        </w:rPr>
        <w:t>):</w:t>
      </w:r>
      <w:r w:rsidRPr="0043595C">
        <w:rPr>
          <w:rFonts w:hint="cs"/>
          <w:rtl/>
          <w:lang w:bidi="ar"/>
        </w:rPr>
        <w:t xml:space="preserve"> فهذه النقول للإجماع عمن تقدم ذكره من الأئمة كلها وضحت أن</w:t>
      </w:r>
      <w:r w:rsidR="00C04A3D" w:rsidRPr="0043595C">
        <w:rPr>
          <w:rFonts w:hint="cs"/>
          <w:rtl/>
          <w:lang w:bidi="ar"/>
        </w:rPr>
        <w:t xml:space="preserve"> أهل </w:t>
      </w:r>
      <w:r w:rsidRPr="0043595C">
        <w:rPr>
          <w:rFonts w:hint="cs"/>
          <w:rtl/>
          <w:lang w:bidi="ar"/>
        </w:rPr>
        <w:t xml:space="preserve">السنة والجماعة أجمعوا على أن أبا بكر الصديق رضي الله عنه هو الأحق بالخلافة بعد النبي صلى الله عليه وسلم لإجماع الصحابة على إمامته وانقيادهم له جميعاً وإطباقهم على مخاطبتهم له بالخلافة فقالوا بأجمعهم: يا خليفة </w:t>
      </w:r>
      <w:r w:rsidRPr="0043595C">
        <w:rPr>
          <w:rFonts w:hint="cs"/>
          <w:rtl/>
          <w:lang w:bidi="ar"/>
        </w:rPr>
        <w:lastRenderedPageBreak/>
        <w:t>رسول الله، وما حصل عليه الإجماع لا يكون إلا حقاً فهذا سبيل المؤمنين</w:t>
      </w:r>
      <w:r w:rsidR="00C04A3D" w:rsidRPr="0043595C">
        <w:rPr>
          <w:rFonts w:hint="cs"/>
          <w:rtl/>
          <w:lang w:bidi="ar"/>
        </w:rPr>
        <w:t xml:space="preserve"> أهل </w:t>
      </w:r>
      <w:r w:rsidRPr="0043595C">
        <w:rPr>
          <w:rFonts w:hint="cs"/>
          <w:rtl/>
          <w:lang w:bidi="ar"/>
        </w:rPr>
        <w:t>السنة والجماعة في خلافة أبي بكر الصديق رضي الله عنه فلا يجوز لمسلم يؤمن بالله واليوم الآخر أن يتبع سبيلا غير سبيل المؤمنين، وقد قال تعالى: {</w:t>
      </w:r>
      <w:r w:rsidRPr="0043595C">
        <w:rPr>
          <w:rFonts w:hint="cs"/>
          <w:rtl/>
        </w:rPr>
        <w:t>وَمَنْ يُشَاقِقِ الرَّسُولَ مِنْ بَعْدِ مَا تَبَيَّنَ لَهُ الْهُدَى وَيَتَّبِعْ غَيْرَ سَبِيلِ الْمُؤْمِنِينَ نُوَلِّهِ مَا تَوَلَّى وَنُصْلِهِ جَهَنَّمَ وَسَاءَتْ مَصِيرًا} [النساء: 115]،</w:t>
      </w:r>
    </w:p>
    <w:p w14:paraId="05DDFBBD" w14:textId="77777777" w:rsidR="00BF7FB2" w:rsidRPr="0043595C" w:rsidRDefault="00BF7FB2" w:rsidP="00BF7FB2">
      <w:pPr>
        <w:jc w:val="center"/>
        <w:rPr>
          <w:kern w:val="0"/>
          <w:rtl/>
        </w:rPr>
      </w:pPr>
      <w:r w:rsidRPr="0043595C">
        <w:rPr>
          <w:rFonts w:hint="cs"/>
          <w:kern w:val="0"/>
          <w:rtl/>
        </w:rPr>
        <w:t>***</w:t>
      </w:r>
    </w:p>
    <w:p w14:paraId="300F3B22" w14:textId="77777777" w:rsidR="00BF7FB2" w:rsidRPr="0043595C" w:rsidRDefault="00BF7FB2" w:rsidP="00BF7FB2">
      <w:pPr>
        <w:rPr>
          <w:b/>
          <w:bCs/>
          <w:kern w:val="0"/>
          <w:rtl/>
        </w:rPr>
      </w:pPr>
    </w:p>
    <w:p w14:paraId="535C470A" w14:textId="77777777" w:rsidR="00BF7FB2" w:rsidRPr="0043595C" w:rsidRDefault="00BF7FB2" w:rsidP="00BF7FB2">
      <w:pPr>
        <w:rPr>
          <w:b/>
          <w:bCs/>
          <w:kern w:val="0"/>
          <w:rtl/>
        </w:rPr>
      </w:pPr>
    </w:p>
    <w:p w14:paraId="161E339C"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u w:val="single"/>
          <w:rtl/>
        </w:rPr>
      </w:pPr>
    </w:p>
    <w:p w14:paraId="1FAEAD82" w14:textId="22C0EEAD"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highlight w:val="yellow"/>
          <w:u w:val="single"/>
          <w:rtl/>
        </w:rPr>
      </w:pPr>
      <w:r w:rsidRPr="0043595C">
        <w:rPr>
          <w:rFonts w:hint="cs"/>
          <w:b/>
          <w:bCs/>
          <w:kern w:val="0"/>
          <w:sz w:val="40"/>
          <w:szCs w:val="40"/>
          <w:highlight w:val="yellow"/>
          <w:u w:val="single"/>
          <w:rtl/>
        </w:rPr>
        <w:t>(المبحث السادس</w:t>
      </w:r>
      <w:r w:rsidR="006349E8" w:rsidRPr="0043595C">
        <w:rPr>
          <w:rFonts w:hint="cs"/>
          <w:b/>
          <w:bCs/>
          <w:kern w:val="0"/>
          <w:sz w:val="40"/>
          <w:szCs w:val="40"/>
          <w:highlight w:val="yellow"/>
          <w:u w:val="single"/>
          <w:rtl/>
        </w:rPr>
        <w:t xml:space="preserve">) </w:t>
      </w:r>
    </w:p>
    <w:p w14:paraId="0B4312CC" w14:textId="169DB9AD"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highlight w:val="yellow"/>
          <w:u w:val="single"/>
          <w:rtl/>
        </w:rPr>
      </w:pPr>
      <w:r w:rsidRPr="0043595C">
        <w:rPr>
          <w:rFonts w:hint="cs"/>
          <w:b/>
          <w:bCs/>
          <w:kern w:val="0"/>
          <w:sz w:val="40"/>
          <w:szCs w:val="40"/>
          <w:highlight w:val="yellow"/>
          <w:u w:val="single"/>
          <w:rtl/>
        </w:rPr>
        <w:t xml:space="preserve">لا يوجد نص </w:t>
      </w:r>
      <w:r w:rsidR="009E1574" w:rsidRPr="0043595C">
        <w:rPr>
          <w:rFonts w:hint="cs"/>
          <w:b/>
          <w:bCs/>
          <w:kern w:val="0"/>
          <w:sz w:val="40"/>
          <w:szCs w:val="40"/>
          <w:highlight w:val="yellow"/>
          <w:u w:val="single"/>
          <w:rtl/>
        </w:rPr>
        <w:t xml:space="preserve">بالخلافة </w:t>
      </w:r>
      <w:r w:rsidRPr="0043595C">
        <w:rPr>
          <w:rFonts w:hint="cs"/>
          <w:b/>
          <w:bCs/>
          <w:kern w:val="0"/>
          <w:sz w:val="40"/>
          <w:szCs w:val="40"/>
          <w:highlight w:val="yellow"/>
          <w:u w:val="single"/>
          <w:rtl/>
        </w:rPr>
        <w:t>على الإمام علي رضي الله عنه</w:t>
      </w:r>
      <w:r w:rsidR="006E5CBA" w:rsidRPr="0043595C">
        <w:rPr>
          <w:rFonts w:hint="cs"/>
          <w:b/>
          <w:bCs/>
          <w:kern w:val="0"/>
          <w:sz w:val="40"/>
          <w:szCs w:val="40"/>
          <w:highlight w:val="yellow"/>
          <w:u w:val="single"/>
          <w:rtl/>
        </w:rPr>
        <w:t xml:space="preserve"> </w:t>
      </w:r>
    </w:p>
    <w:p w14:paraId="2734C2ED"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u w:val="single"/>
          <w:rtl/>
        </w:rPr>
      </w:pPr>
    </w:p>
    <w:p w14:paraId="2E26B506" w14:textId="77777777" w:rsidR="00BF7FB2" w:rsidRPr="0043595C" w:rsidRDefault="00BF7FB2" w:rsidP="00BF7FB2">
      <w:pPr>
        <w:rPr>
          <w:b/>
          <w:bCs/>
          <w:kern w:val="0"/>
          <w:rtl/>
        </w:rPr>
      </w:pPr>
    </w:p>
    <w:p w14:paraId="1DFB6021" w14:textId="752E5BA3" w:rsidR="00BF7FB2" w:rsidRPr="0043595C" w:rsidRDefault="00BF7FB2" w:rsidP="00BF7FB2">
      <w:pPr>
        <w:rPr>
          <w:b/>
          <w:kern w:val="0"/>
          <w:rtl/>
        </w:rPr>
      </w:pPr>
      <w:r w:rsidRPr="0043595C">
        <w:rPr>
          <w:rFonts w:hint="cs"/>
          <w:b/>
          <w:bCs/>
          <w:kern w:val="0"/>
          <w:sz w:val="36"/>
          <w:szCs w:val="36"/>
          <w:highlight w:val="yellow"/>
          <w:u w:val="single"/>
          <w:rtl/>
        </w:rPr>
        <w:t>[المفتاح الأول]:</w:t>
      </w:r>
      <w:r w:rsidRPr="0043595C">
        <w:rPr>
          <w:rFonts w:hint="cs"/>
          <w:kern w:val="0"/>
          <w:rtl/>
        </w:rPr>
        <w:t xml:space="preserve"> </w:t>
      </w:r>
      <w:r w:rsidRPr="0043595C">
        <w:rPr>
          <w:rFonts w:hint="cs"/>
          <w:b/>
          <w:bCs/>
          <w:kern w:val="0"/>
          <w:rtl/>
        </w:rPr>
        <w:t xml:space="preserve">الأدلة النقلية على عدم وجود النص على </w:t>
      </w:r>
      <w:r w:rsidR="009E1574" w:rsidRPr="0043595C">
        <w:rPr>
          <w:rFonts w:hint="cs"/>
          <w:b/>
          <w:bCs/>
          <w:kern w:val="0"/>
          <w:rtl/>
        </w:rPr>
        <w:t xml:space="preserve">خلافة </w:t>
      </w:r>
      <w:r w:rsidRPr="0043595C">
        <w:rPr>
          <w:rFonts w:hint="cs"/>
          <w:b/>
          <w:bCs/>
          <w:kern w:val="0"/>
          <w:rtl/>
        </w:rPr>
        <w:t>الإمام علي</w:t>
      </w:r>
      <w:r w:rsidRPr="0043595C">
        <w:rPr>
          <w:rFonts w:hint="cs"/>
          <w:kern w:val="0"/>
          <w:rtl/>
        </w:rPr>
        <w:t>: يزعم الشيعة عامة و(الإمامية</w:t>
      </w:r>
      <w:r w:rsidR="006349E8" w:rsidRPr="0043595C">
        <w:rPr>
          <w:rFonts w:hint="cs"/>
          <w:kern w:val="0"/>
          <w:rtl/>
        </w:rPr>
        <w:t xml:space="preserve">) </w:t>
      </w:r>
      <w:r w:rsidRPr="0043595C">
        <w:rPr>
          <w:rFonts w:hint="cs"/>
          <w:kern w:val="0"/>
          <w:rtl/>
        </w:rPr>
        <w:t>خاصة أن هناك نص على إمامة الإمام علي، وتزعم (الإمامية</w:t>
      </w:r>
      <w:r w:rsidR="006349E8" w:rsidRPr="0043595C">
        <w:rPr>
          <w:rFonts w:hint="cs"/>
          <w:kern w:val="0"/>
          <w:rtl/>
        </w:rPr>
        <w:t xml:space="preserve">) </w:t>
      </w:r>
      <w:r w:rsidRPr="0043595C">
        <w:rPr>
          <w:rFonts w:hint="cs"/>
          <w:kern w:val="0"/>
          <w:rtl/>
        </w:rPr>
        <w:t xml:space="preserve">بوجود النص على أحد عشر إماما من ذريته من بعده، وجعلوا هذا النص هو أساس المذهب وعليه بنوا ارتداد الصحابة الذين أنكروا هذا النص وعلى أساس هذا النص حكموا بردة وكفر كل من لم يكن اثني عشريا ونحن من حقنا ان نتساءل: أين هذا النص من القرآن الكريم لأنه مرجع كل المسلمين وقد تكفل الله بحفظه قائلا: {إِنَّا نَحْنُ نَزَّلْنَا الذِّكْرَ وَإِنَّا لَهُ لَحَافِظُونَ} [الحجر: 9]، فأين النص الصريح من القرآن الذي يدل على أنّ الإمام علي هو الوصي بالخلافة بعد رسول الله صلى الله عليه وسلم، أين النص الصريح من القرآن الذي يدل على الأئمة الاحد عشر، من بعده، إنّ القرآن الكريم اشتمل على عشرات المواضع </w:t>
      </w:r>
      <w:r w:rsidRPr="0043595C">
        <w:rPr>
          <w:rFonts w:hint="cs"/>
          <w:kern w:val="0"/>
          <w:rtl/>
        </w:rPr>
        <w:lastRenderedPageBreak/>
        <w:t xml:space="preserve">التي تنص صراحة على أركان الإسلام من التوحيد والإيمان بالله والملائكة والكتب والرسل واليوم الآخر وعشرات المواضع التي تنص على إقامة الصلاة وايتاء الزكاة والصيام والحج وعشرات المواضع في ذكر الأخلاق الفاضلة التي ينبغي أن يتحلى بها المسلم كالصبر والشكر والإيمان والتقوى والتوبة والاستغفار والعفو والصفح والحياء وغيرها من أخلاق الإسلام كما اشتمل القرآن الكريم في عشرات المواضع على آيات التشريع وبيان الحلال والحرام وذكر الحدود وآيات أخرى عديدة عن الأسرة والزواج والطلاق واعتزال النساء في المحيض واشتمل على ذكر القصص كقصة يوسف وذي القرنين وأصحاب الكهف وأصحاب الجنة واسهب في بيان أحوال بني إسرائيل حتى ذكر القرآن قصة بقرة بني إسرائيل فهل يذكر القرآن ذلك كله </w:t>
      </w:r>
      <w:r w:rsidR="00E331EC" w:rsidRPr="0043595C">
        <w:rPr>
          <w:rFonts w:hint="cs"/>
          <w:kern w:val="0"/>
          <w:rtl/>
        </w:rPr>
        <w:t>بإسهاب</w:t>
      </w:r>
      <w:r w:rsidRPr="0043595C">
        <w:rPr>
          <w:rFonts w:hint="cs"/>
          <w:kern w:val="0"/>
          <w:rtl/>
        </w:rPr>
        <w:t xml:space="preserve"> ويأتي إلى مسألة الإمامة التي يكفر تاركها فلا يشير إليها ولو في آية واحدة نصا صريحا لا يقبل الاحتمال، لقد ذكرت الملائكة في أكثر من خمسين موضعا في القرآن، والأئمة أهم من الملائكة في معتقد (الإمامية</w:t>
      </w:r>
      <w:r w:rsidR="006349E8" w:rsidRPr="0043595C">
        <w:rPr>
          <w:rFonts w:hint="cs"/>
          <w:kern w:val="0"/>
          <w:rtl/>
        </w:rPr>
        <w:t xml:space="preserve">) </w:t>
      </w:r>
      <w:r w:rsidRPr="0043595C">
        <w:rPr>
          <w:rFonts w:hint="cs"/>
          <w:kern w:val="0"/>
          <w:rtl/>
        </w:rPr>
        <w:t xml:space="preserve">ومع ذلك لم يذكر في حقهم نصا صريحا واحدا، إن الأولى - لو كان الأمر صحيحا - أن يورد القرآن الكريم عشرات الآيات كذلك في ذكر الأئمة بدلا من أن يذكر في مئات المواضع منه مدحا للصحابة أولئك الذين ارتدوا ونافقوا وكفروا لكتمانهم الوصية، أيهما أولى ان يركز القرآن على قضية الصحابة والثناء عليهم أم قضية الإمامة واعتقادها وهي أصل أصول الدين كما يزعمون، فأين في القرآن ذكر أسمائهم وأين في القرآن ذكر وجوب الإيمان بهم كما في القرآن وجوب الإيمان بالملائكة، وأين في القرآن عقوبة من لا يؤمن بهم على وجه التحديد والترتيب، إنهم يزعمون أن من لم يؤمن بالأئمة الاثني عشر كما يؤمنون هم فهو كافر فأين ذلك في القرآن أم ان القرآن محرف كما يزعم المرتدون منهم، إنهم أعياهم البحث في القرآن لإثبات دعوى معتقدهم في الإمامة فاستدلوا بعمومات مبهمة لا ترقى لمستوى الدليل وما كان الله ليختبرنا بمثل تلك المتشابهات على عقيدة منكرها كافر وإن صلى أو صام وهنا أذكر أهم أدلتهم والتي لا يساعد النص القرآني على ما يزعمون فهمه منه ثم أذكر الأدلة القرآنية الدامغة على عدم وجود النص على أحد بعينه بل القرآن حسم الأمر في الإمامة ان جعلها شورى بين المؤمنين، وابدأ بذكر استدلالاتهم المبهمة التي لا تساعد ألفاظ القرآن على ما يستنبطونها منها فهم يزعمون أن </w:t>
      </w:r>
      <w:r w:rsidRPr="0043595C">
        <w:rPr>
          <w:rFonts w:hint="cs"/>
          <w:b/>
          <w:kern w:val="0"/>
          <w:rtl/>
        </w:rPr>
        <w:t xml:space="preserve">الإمامة أصل من أصول الدين، والأصل لا يحتاج تقريره إلى اجتهاد واستنباط، بل الأصل لابد وأن يكون كالشمس ظهورا لا ينكره إلا من كان به عمى في بصره وبصيرته أما العموميات فلا تصلح في اثبات الأصول، فإن الأصول تحتاج إلى نصوص صريحة صحيحة ملزمة للخصم، قاطعة للجدال، لا وجه للاجتهاد والاستنباط فيها، وهيهات هيهات </w:t>
      </w:r>
    </w:p>
    <w:p w14:paraId="4FA38743" w14:textId="18AD8FE8" w:rsidR="00BF7FB2" w:rsidRPr="0043595C" w:rsidRDefault="00BF7FB2" w:rsidP="00BF7FB2">
      <w:pPr>
        <w:rPr>
          <w:rtl/>
        </w:rPr>
      </w:pPr>
      <w:r w:rsidRPr="0043595C">
        <w:rPr>
          <w:rFonts w:hint="cs"/>
          <w:b/>
          <w:bCs/>
          <w:kern w:val="0"/>
          <w:sz w:val="36"/>
          <w:szCs w:val="36"/>
          <w:highlight w:val="yellow"/>
          <w:u w:val="single"/>
          <w:rtl/>
        </w:rPr>
        <w:lastRenderedPageBreak/>
        <w:t xml:space="preserve">[المفتاح </w:t>
      </w:r>
      <w:r w:rsidR="00BD0809" w:rsidRPr="0043595C">
        <w:rPr>
          <w:rFonts w:hint="cs"/>
          <w:b/>
          <w:bCs/>
          <w:kern w:val="0"/>
          <w:sz w:val="36"/>
          <w:szCs w:val="36"/>
          <w:highlight w:val="yellow"/>
          <w:u w:val="single"/>
          <w:rtl/>
        </w:rPr>
        <w:t>الثاني</w:t>
      </w:r>
      <w:r w:rsidRPr="0043595C">
        <w:rPr>
          <w:rFonts w:hint="cs"/>
          <w:b/>
          <w:bCs/>
          <w:kern w:val="0"/>
          <w:sz w:val="36"/>
          <w:szCs w:val="36"/>
          <w:highlight w:val="yellow"/>
          <w:u w:val="single"/>
          <w:rtl/>
        </w:rPr>
        <w:t>]</w:t>
      </w:r>
      <w:r w:rsidRPr="0043595C">
        <w:rPr>
          <w:rFonts w:hint="cs"/>
          <w:b/>
          <w:bCs/>
          <w:kern w:val="0"/>
          <w:sz w:val="36"/>
          <w:szCs w:val="36"/>
          <w:u w:val="single"/>
          <w:rtl/>
        </w:rPr>
        <w:t>:</w:t>
      </w:r>
      <w:r w:rsidRPr="0043595C">
        <w:rPr>
          <w:rFonts w:hint="cs"/>
          <w:kern w:val="0"/>
          <w:rtl/>
        </w:rPr>
        <w:t xml:space="preserve"> </w:t>
      </w:r>
      <w:r w:rsidRPr="0043595C">
        <w:rPr>
          <w:rFonts w:hint="cs"/>
          <w:b/>
          <w:bCs/>
          <w:kern w:val="0"/>
          <w:rtl/>
        </w:rPr>
        <w:t>استدلالهم على الإمامة</w:t>
      </w:r>
      <w:r w:rsidRPr="0043595C">
        <w:rPr>
          <w:rFonts w:hint="cs"/>
          <w:kern w:val="0"/>
          <w:rtl/>
        </w:rPr>
        <w:t xml:space="preserve"> بقوله تعالى {إِنَّمَا وَلِيُّكُمُ اللَّهُ وَرَسُولُهُ وَالَّذِينَ آمَنُوا الَّذِينَ يُقِيمُونَ الصَّلَاةَ وَيُؤْتُونَ الزَّكَاةَ وَهُمْ رَاكِعُونَ} [المائدة: 55] قالت (الإمامية</w:t>
      </w:r>
      <w:r w:rsidR="006349E8" w:rsidRPr="0043595C">
        <w:rPr>
          <w:rFonts w:hint="cs"/>
          <w:kern w:val="0"/>
          <w:rtl/>
        </w:rPr>
        <w:t>):</w:t>
      </w:r>
      <w:r w:rsidRPr="0043595C">
        <w:rPr>
          <w:rFonts w:hint="cs"/>
          <w:kern w:val="0"/>
          <w:rtl/>
        </w:rPr>
        <w:t xml:space="preserve"> </w:t>
      </w:r>
      <w:r w:rsidRPr="0043595C">
        <w:rPr>
          <w:rFonts w:hint="cs"/>
          <w:b/>
          <w:kern w:val="0"/>
          <w:rtl/>
        </w:rPr>
        <w:t>ذكر المفسرون أن هذه الآيات نزلت في علي عليه السلام حيث كان يصلي فجاءه سائل يسأله وهو راكع في صلاته، فطرح له خاتمه فأنزل الله تعالى في حقه هذه الآيات، و (إنما</w:t>
      </w:r>
      <w:r w:rsidR="006349E8" w:rsidRPr="0043595C">
        <w:rPr>
          <w:rFonts w:hint="cs"/>
          <w:b/>
          <w:kern w:val="0"/>
          <w:rtl/>
        </w:rPr>
        <w:t xml:space="preserve">) </w:t>
      </w:r>
      <w:r w:rsidRPr="0043595C">
        <w:rPr>
          <w:rFonts w:hint="cs"/>
          <w:b/>
          <w:kern w:val="0"/>
          <w:rtl/>
        </w:rPr>
        <w:t>هنا للحصر، فدل على أن الولاية قاصرة لعلي بعد رسول الله صلى الله عليه وآله، (قلت</w:t>
      </w:r>
      <w:r w:rsidR="006349E8" w:rsidRPr="0043595C">
        <w:rPr>
          <w:rFonts w:hint="cs"/>
          <w:b/>
          <w:kern w:val="0"/>
          <w:rtl/>
        </w:rPr>
        <w:t xml:space="preserve">) </w:t>
      </w:r>
      <w:r w:rsidRPr="0043595C">
        <w:rPr>
          <w:rFonts w:hint="cs"/>
          <w:b/>
          <w:kern w:val="0"/>
          <w:rtl/>
        </w:rPr>
        <w:t>لا يصلح الاستدلال بهذه الآية على مقصود (الإمامية</w:t>
      </w:r>
      <w:r w:rsidR="006349E8" w:rsidRPr="0043595C">
        <w:rPr>
          <w:rFonts w:hint="cs"/>
          <w:b/>
          <w:kern w:val="0"/>
          <w:rtl/>
        </w:rPr>
        <w:t xml:space="preserve">) </w:t>
      </w:r>
      <w:r w:rsidRPr="0043595C">
        <w:rPr>
          <w:rFonts w:hint="cs"/>
          <w:b/>
          <w:kern w:val="0"/>
          <w:rtl/>
        </w:rPr>
        <w:t>فإنهم يقولون بالنص في الإمام علي وأولاده من بعده، والآية ليس فيها مجرد ذكر للإمام علي رضي الله عنه ولا على أولاده من بعده بل هي عامة لكل من يستوفي شروطها من المؤمنين، والولاء في الآية بمعنى الموالاة والمحبة والمودة والمناصرة وليس بمعنى التنصيص على الخليفة والإمام، ثم إن تنزيل هذه الآيات على الإمام علي بعينه ونفي من عداه من الصحابة فيه نظر، إذ القصة وإن كانت وردت في كتب</w:t>
      </w:r>
      <w:r w:rsidR="00C04A3D" w:rsidRPr="0043595C">
        <w:rPr>
          <w:rFonts w:hint="cs"/>
          <w:b/>
          <w:kern w:val="0"/>
          <w:rtl/>
        </w:rPr>
        <w:t xml:space="preserve"> أهل </w:t>
      </w:r>
      <w:r w:rsidRPr="0043595C">
        <w:rPr>
          <w:rFonts w:hint="cs"/>
          <w:b/>
          <w:kern w:val="0"/>
          <w:rtl/>
        </w:rPr>
        <w:t>السنة إلا أن في سندها مقالا، وغير ذلك فإن العمل الكثير في الصلاة يبطل الصلاة، والصلاة بمفردها فيها شغل عن التصدق، ولا يجوز للمصلي أن ينشغل بغير الصلاة من أعمال البر والطاعة وهو في صلاته، والإمام علي من أئمة الخاشعين في صلاتهم، وقيامه بخلع خاتمه وإعطائه للمتصدق أمر مستبعد، وعلى فرض حدوث ذلك: فأين النص الجلي في الآيات على إمامة علي رضي الله عنه؟ إنهم يقولون: إن الإمامة أصل أصول الدين، وأصول الدين ينبغي أن يكون الاستدلال بها بنصوص قطعية الثبوت صريحة الدلالة وإلا لم تكن أصولا، وهاهنا فأن تفسير الآية له أوجه عديدة، فمن الناس من يحمل معنى الولاء على المحبة والمودة والمؤازرة، وهذا هو الغالب، و(الإمامية</w:t>
      </w:r>
      <w:r w:rsidR="006349E8" w:rsidRPr="0043595C">
        <w:rPr>
          <w:rFonts w:hint="cs"/>
          <w:b/>
          <w:kern w:val="0"/>
          <w:rtl/>
        </w:rPr>
        <w:t xml:space="preserve">) </w:t>
      </w:r>
      <w:r w:rsidRPr="0043595C">
        <w:rPr>
          <w:rFonts w:hint="cs"/>
          <w:b/>
          <w:kern w:val="0"/>
          <w:rtl/>
        </w:rPr>
        <w:t xml:space="preserve">يحملونها على معنى الإمامة والإمارة، ثم تنزيل الإمام علي على المتصدقين في صلاتهم أمر فيه مقال، وملاحظة أخرى: وهي أن خصوص السبب لا يمنع من عموم اللفظ، فالآيات تنطبق على كل من يفعل ذلك من إقامة الصلاة وإيتاء الزكاة والتصدق، والكل يستطيع فعل ذلك، إن الحق واضح، وهذا الدليل الذي استدلوا به – وهو أقوى أدلتهم من القرآن - لا يصلح حتى كدليل ضمني، فضلا عن أن يكون نصا صريحا جليا في إمامة علي رضي الله عنه بعد رسول الله صلى الله عليه وسلم مباشرة، إنّ حديث علي رضي الله عنه وتصدقه بخاتمه وهو في الصلاة حديث فيه مقال، وهكذا حكم عليه المحققون من أئمة الجرح والتعديل، فلا حجة لمن أورده تساهلا أو بدون تحقيق، ومن الخطأ أن تستدل على أصل من أصول دينك تقدمه على الصلاة والصيام والحج والزكاة بحديث لا يثبت عن النبي صلى الله عليه وسلم، إن الفيصل في الاستدلال هو نص الآية، والآية لا تنص على علي رضي الله عنه، بل ليس فيها ذكر لاسمه أو أدنى إشارة لتخصيصة بالولاية، والآية الكريمة غايتها أن الولاء واجب لله ولرسوله </w:t>
      </w:r>
      <w:r w:rsidRPr="0043595C">
        <w:rPr>
          <w:rFonts w:hint="cs"/>
          <w:b/>
          <w:kern w:val="0"/>
          <w:rtl/>
        </w:rPr>
        <w:lastRenderedPageBreak/>
        <w:t>وللمؤمنين الصادقين المقيمين للصلاة والمؤتين للزكاة والخاشعين لله وحده، لأن الركوع يأتي في اللغة بمعنى الخشوع والخضوع، وقد جاء في القرآن كذلك بنفس المعنى حيث أمر الله تعالى مريم بالركوع في قوله تعالى (يا مريم اقنتي لربك واسجدي واركعي مع الراكعين</w:t>
      </w:r>
      <w:r w:rsidR="006349E8" w:rsidRPr="0043595C">
        <w:rPr>
          <w:rFonts w:hint="cs"/>
          <w:b/>
          <w:kern w:val="0"/>
          <w:rtl/>
        </w:rPr>
        <w:t>)</w:t>
      </w:r>
      <w:r w:rsidR="002D3F1A" w:rsidRPr="0043595C">
        <w:rPr>
          <w:rFonts w:hint="cs"/>
          <w:b/>
          <w:kern w:val="0"/>
          <w:rtl/>
        </w:rPr>
        <w:t>،</w:t>
      </w:r>
      <w:r w:rsidRPr="0043595C">
        <w:rPr>
          <w:rFonts w:hint="cs"/>
          <w:b/>
          <w:kern w:val="0"/>
          <w:rtl/>
        </w:rPr>
        <w:t xml:space="preserve"> ومعناه: واخشعي مع الخاشعين، وحيث وصف الله تعالى عبده داود عليه السلام بقوله: (وخر راكعا وأناب</w:t>
      </w:r>
      <w:r w:rsidR="006349E8" w:rsidRPr="0043595C">
        <w:rPr>
          <w:rFonts w:hint="cs"/>
          <w:b/>
          <w:kern w:val="0"/>
          <w:rtl/>
        </w:rPr>
        <w:t>)</w:t>
      </w:r>
      <w:r w:rsidR="002D3F1A" w:rsidRPr="0043595C">
        <w:rPr>
          <w:rFonts w:hint="cs"/>
          <w:b/>
          <w:kern w:val="0"/>
          <w:rtl/>
        </w:rPr>
        <w:t>،</w:t>
      </w:r>
      <w:r w:rsidRPr="0043595C">
        <w:rPr>
          <w:rFonts w:hint="cs"/>
          <w:b/>
          <w:kern w:val="0"/>
          <w:rtl/>
        </w:rPr>
        <w:t xml:space="preserve"> ومعلوم أن نبي الله داود عليه السلام خر ساجدا ولكن جاء الركوع هنا بمعنى الخشوع والخضوع لله، وهكذا تنسجم معاني الآيات الكريمات ويكون المعنى (إنما وليكم الله ورسوله والذين آمنوا الذين يقيمون الصلاة ويؤتون الزكاة وهم راكعون</w:t>
      </w:r>
      <w:r w:rsidR="006349E8" w:rsidRPr="0043595C">
        <w:rPr>
          <w:rFonts w:hint="cs"/>
          <w:b/>
          <w:kern w:val="0"/>
          <w:rtl/>
        </w:rPr>
        <w:t>)</w:t>
      </w:r>
      <w:r w:rsidR="002D3F1A" w:rsidRPr="0043595C">
        <w:rPr>
          <w:rFonts w:hint="cs"/>
          <w:b/>
          <w:kern w:val="0"/>
          <w:rtl/>
        </w:rPr>
        <w:t>،</w:t>
      </w:r>
      <w:r w:rsidRPr="0043595C">
        <w:rPr>
          <w:rFonts w:hint="cs"/>
          <w:b/>
          <w:kern w:val="0"/>
          <w:rtl/>
        </w:rPr>
        <w:t xml:space="preserve"> بمعنى وحالة كونهم خاشعين خاضعين لله، وإلا ففي ركوع الصلاة شغل عن الأعمال الخارجة </w:t>
      </w:r>
      <w:r w:rsidRPr="0043595C">
        <w:rPr>
          <w:rFonts w:hint="cs"/>
          <w:kern w:val="0"/>
          <w:rtl/>
        </w:rPr>
        <w:t xml:space="preserve">عن الصلاة، مهما كان فضل تلك الأعمال، </w:t>
      </w:r>
    </w:p>
    <w:p w14:paraId="4F88F4CC" w14:textId="672B5E8D" w:rsidR="00BF7FB2" w:rsidRPr="0043595C" w:rsidRDefault="00BF7FB2" w:rsidP="00BF7FB2">
      <w:pPr>
        <w:rPr>
          <w:b/>
          <w:bCs/>
          <w:rtl/>
          <w:lang w:bidi="ar-KW"/>
        </w:rPr>
      </w:pPr>
      <w:r w:rsidRPr="0043595C">
        <w:rPr>
          <w:rFonts w:hint="cs"/>
          <w:b/>
          <w:bCs/>
          <w:kern w:val="0"/>
          <w:sz w:val="36"/>
          <w:szCs w:val="36"/>
          <w:highlight w:val="yellow"/>
          <w:u w:val="single"/>
          <w:rtl/>
        </w:rPr>
        <w:t xml:space="preserve">[المفتاح </w:t>
      </w:r>
      <w:r w:rsidR="00BD0809" w:rsidRPr="0043595C">
        <w:rPr>
          <w:rFonts w:hint="cs"/>
          <w:b/>
          <w:bCs/>
          <w:kern w:val="0"/>
          <w:sz w:val="36"/>
          <w:szCs w:val="36"/>
          <w:highlight w:val="yellow"/>
          <w:u w:val="single"/>
          <w:rtl/>
        </w:rPr>
        <w:t>الثالث</w:t>
      </w:r>
      <w:r w:rsidRPr="0043595C">
        <w:rPr>
          <w:rFonts w:hint="cs"/>
          <w:b/>
          <w:bCs/>
          <w:kern w:val="0"/>
          <w:sz w:val="36"/>
          <w:szCs w:val="36"/>
          <w:highlight w:val="yellow"/>
          <w:u w:val="single"/>
          <w:rtl/>
        </w:rPr>
        <w:t>]:</w:t>
      </w:r>
      <w:r w:rsidRPr="0043595C">
        <w:rPr>
          <w:rFonts w:hint="cs"/>
          <w:kern w:val="0"/>
          <w:rtl/>
        </w:rPr>
        <w:t xml:space="preserve"> </w:t>
      </w:r>
      <w:r w:rsidRPr="0043595C">
        <w:rPr>
          <w:rFonts w:hint="cs"/>
          <w:b/>
          <w:bCs/>
          <w:kern w:val="0"/>
          <w:rtl/>
        </w:rPr>
        <w:t>استدلالهم على الإمامة بقوله تعالى</w:t>
      </w:r>
      <w:r w:rsidRPr="0043595C">
        <w:rPr>
          <w:rFonts w:hint="cs"/>
          <w:kern w:val="0"/>
          <w:rtl/>
        </w:rPr>
        <w:t xml:space="preserve"> {إِنَّمَا يُرِيدُ اللَّهُ لِيُذْهِبَ عَنْكُمُ الرِّجْسَ</w:t>
      </w:r>
      <w:r w:rsidR="00C04A3D" w:rsidRPr="0043595C">
        <w:rPr>
          <w:rFonts w:hint="cs"/>
          <w:kern w:val="0"/>
          <w:rtl/>
        </w:rPr>
        <w:t xml:space="preserve"> أهل </w:t>
      </w:r>
      <w:r w:rsidRPr="0043595C">
        <w:rPr>
          <w:rFonts w:hint="cs"/>
          <w:kern w:val="0"/>
          <w:rtl/>
        </w:rPr>
        <w:t xml:space="preserve">الْبَيْتِ وَيُطَهِّرَكُمْ تَطْهِيرًا} [الأحزاب: 33]، وحديث الترمذي: </w:t>
      </w:r>
      <w:r w:rsidR="00C05E28" w:rsidRPr="0043595C">
        <w:rPr>
          <w:rFonts w:hint="cs"/>
          <w:kern w:val="0"/>
          <w:rtl/>
        </w:rPr>
        <w:t>(</w:t>
      </w:r>
      <w:r w:rsidRPr="0043595C">
        <w:rPr>
          <w:rFonts w:hint="cs"/>
          <w:kern w:val="0"/>
          <w:rtl/>
        </w:rPr>
        <w:t>لمَّا نزلت هذِهِ الآيةُ على النَّبيِّ صلَّى اللَّهُ عليْهِ وسلَّمَ إِنَّمَا يُرِيدُ اللَّهُ لِيُذْهِبَ عَنْكُمُ الرِّجْسَ</w:t>
      </w:r>
      <w:r w:rsidR="00C04A3D" w:rsidRPr="0043595C">
        <w:rPr>
          <w:rFonts w:hint="cs"/>
          <w:kern w:val="0"/>
          <w:rtl/>
        </w:rPr>
        <w:t xml:space="preserve"> أهل </w:t>
      </w:r>
      <w:r w:rsidRPr="0043595C">
        <w:rPr>
          <w:rFonts w:hint="cs"/>
          <w:kern w:val="0"/>
          <w:rtl/>
        </w:rPr>
        <w:t>الْبَيْتِ وَيُطَهِّرَكُمْ تَطْهِيرًا في بيتِ أمِّ سلمةَ فدعا فاطمةَ وحَسنًا وحُسينًا فجلَّلَهم بِكساءٍ وعليٌّ خلفَ ظَهرِهِ فجلَّلَهُ بِكساءٍ ثمَّ قالَ اللَّهمَّ هؤلاءِ</w:t>
      </w:r>
      <w:r w:rsidR="00C04A3D" w:rsidRPr="0043595C">
        <w:rPr>
          <w:rFonts w:hint="cs"/>
          <w:kern w:val="0"/>
          <w:rtl/>
        </w:rPr>
        <w:t xml:space="preserve"> أهل </w:t>
      </w:r>
      <w:r w:rsidRPr="0043595C">
        <w:rPr>
          <w:rFonts w:hint="cs"/>
          <w:kern w:val="0"/>
          <w:rtl/>
        </w:rPr>
        <w:t>بيتي فأذْهِب عنْهمُ الرِّجسَ وطَهِّرْهم تطْهيرًا قالت أمُّ سلمةَ وأنا معَهُم يا نبيَّ اللَّهِ قالَ أنتِ على مَكانِكِ وأنتِ على خيرٍ</w:t>
      </w:r>
      <w:r w:rsidR="006349E8" w:rsidRPr="0043595C">
        <w:rPr>
          <w:rFonts w:hint="cs"/>
          <w:kern w:val="0"/>
          <w:rtl/>
        </w:rPr>
        <w:t xml:space="preserve">) </w:t>
      </w:r>
      <w:r w:rsidRPr="0043595C">
        <w:rPr>
          <w:rFonts w:hint="cs"/>
          <w:kern w:val="0"/>
          <w:rtl/>
        </w:rPr>
        <w:t>[صحيح سنن الترمذي للألباني رقم (3205</w:t>
      </w:r>
      <w:r w:rsidR="006349E8" w:rsidRPr="0043595C">
        <w:rPr>
          <w:rFonts w:hint="cs"/>
          <w:kern w:val="0"/>
          <w:rtl/>
        </w:rPr>
        <w:t>)</w:t>
      </w:r>
      <w:r w:rsidR="00401FA2" w:rsidRPr="0043595C">
        <w:rPr>
          <w:rFonts w:hint="cs"/>
          <w:kern w:val="0"/>
          <w:rtl/>
        </w:rPr>
        <w:t>]</w:t>
      </w:r>
      <w:r w:rsidRPr="0043595C">
        <w:rPr>
          <w:rFonts w:hint="cs"/>
          <w:kern w:val="0"/>
          <w:rtl/>
        </w:rPr>
        <w:t xml:space="preserve"> تقول (الإمامية</w:t>
      </w:r>
      <w:r w:rsidR="006349E8" w:rsidRPr="0043595C">
        <w:rPr>
          <w:rFonts w:hint="cs"/>
          <w:kern w:val="0"/>
          <w:rtl/>
        </w:rPr>
        <w:t>):</w:t>
      </w:r>
      <w:r w:rsidRPr="0043595C">
        <w:rPr>
          <w:rFonts w:hint="cs"/>
          <w:kern w:val="0"/>
          <w:rtl/>
        </w:rPr>
        <w:t xml:space="preserve"> قوله </w:t>
      </w:r>
      <w:r w:rsidRPr="0043595C">
        <w:rPr>
          <w:rFonts w:hint="cs"/>
          <w:b/>
          <w:kern w:val="0"/>
          <w:rtl/>
        </w:rPr>
        <w:t>تعالى: {إنما يريد الله ليذهب عنكم الرجس</w:t>
      </w:r>
      <w:r w:rsidR="00C04A3D" w:rsidRPr="0043595C">
        <w:rPr>
          <w:rFonts w:hint="cs"/>
          <w:b/>
          <w:kern w:val="0"/>
          <w:rtl/>
        </w:rPr>
        <w:t xml:space="preserve"> أهل </w:t>
      </w:r>
      <w:r w:rsidRPr="0043595C">
        <w:rPr>
          <w:rFonts w:hint="cs"/>
          <w:b/>
          <w:kern w:val="0"/>
          <w:rtl/>
        </w:rPr>
        <w:t>البيت ويطهركم تطهيرا}، ودل حديث الكساء على أن المقصود بأهل البيت هم " علي وفاطمة والحسن والحسين " فالآية تدل على أن الله تعالى قد أذهب الرجس عن</w:t>
      </w:r>
      <w:r w:rsidR="00C04A3D" w:rsidRPr="0043595C">
        <w:rPr>
          <w:rFonts w:hint="cs"/>
          <w:b/>
          <w:kern w:val="0"/>
          <w:rtl/>
        </w:rPr>
        <w:t xml:space="preserve"> أهل </w:t>
      </w:r>
      <w:r w:rsidRPr="0043595C">
        <w:rPr>
          <w:rFonts w:hint="cs"/>
          <w:b/>
          <w:kern w:val="0"/>
          <w:rtl/>
        </w:rPr>
        <w:t>بيت النبوة عليهم السلام، والحديث يدل على أن</w:t>
      </w:r>
      <w:r w:rsidR="00C04A3D" w:rsidRPr="0043595C">
        <w:rPr>
          <w:rFonts w:hint="cs"/>
          <w:b/>
          <w:kern w:val="0"/>
          <w:rtl/>
        </w:rPr>
        <w:t xml:space="preserve"> أهل </w:t>
      </w:r>
      <w:r w:rsidRPr="0043595C">
        <w:rPr>
          <w:rFonts w:hint="cs"/>
          <w:b/>
          <w:kern w:val="0"/>
          <w:rtl/>
        </w:rPr>
        <w:t>البيت هم علي وفاطمة والحسن والحسين، وما دام الله أذهب عنهم الرجس، فهم لا شك معصومون، وإذا كانوا معصومين فهم أولى بالخلافة من غيرهم، لكونهم معصومين وغيرهم غير معصوم، (قلت</w:t>
      </w:r>
      <w:r w:rsidR="006349E8" w:rsidRPr="0043595C">
        <w:rPr>
          <w:rFonts w:hint="cs"/>
          <w:b/>
          <w:kern w:val="0"/>
          <w:rtl/>
        </w:rPr>
        <w:t xml:space="preserve">) </w:t>
      </w:r>
      <w:r w:rsidRPr="0043595C">
        <w:rPr>
          <w:rFonts w:hint="cs"/>
          <w:b/>
          <w:kern w:val="0"/>
          <w:rtl/>
        </w:rPr>
        <w:t>يبدو أن النصوص التي زعمت (الإمامية</w:t>
      </w:r>
      <w:r w:rsidR="006349E8" w:rsidRPr="0043595C">
        <w:rPr>
          <w:rFonts w:hint="cs"/>
          <w:b/>
          <w:kern w:val="0"/>
          <w:rtl/>
        </w:rPr>
        <w:t xml:space="preserve">) </w:t>
      </w:r>
      <w:r w:rsidRPr="0043595C">
        <w:rPr>
          <w:rFonts w:hint="cs"/>
          <w:b/>
          <w:kern w:val="0"/>
          <w:rtl/>
        </w:rPr>
        <w:t xml:space="preserve">أنها أدلة على النص على علي وأولاده من بعده لا تسعفهم، فأين آية التطهير وحديث الكساء من الاستدلال على النص على إمامة علي عليه السلام بعد النبي صلى الله عليه وسلم، بحيث أن من خالفه استحق الردة والتكفير، إن الآية الكريمة </w:t>
      </w:r>
      <w:r w:rsidR="00E331EC" w:rsidRPr="0043595C">
        <w:rPr>
          <w:rFonts w:hint="cs"/>
          <w:b/>
          <w:kern w:val="0"/>
          <w:rtl/>
        </w:rPr>
        <w:t>ت</w:t>
      </w:r>
      <w:r w:rsidRPr="0043595C">
        <w:rPr>
          <w:rFonts w:hint="cs"/>
          <w:b/>
          <w:kern w:val="0"/>
          <w:rtl/>
        </w:rPr>
        <w:t xml:space="preserve">ثبت بما لا يدع مجالا لشاك أنها نزلت في أزواج النبي صلى الله عليه وسلم الطاهرات المطهرات، وهي خاصة بهن عليهن الرضوان، ولننظر إلى هذه الآيات ولنتدبرها جيدا، حيث تبدأ بقوله تعالى في سورة الأحزاب: {يا أيها النبي قل لأزواجك إن كنتن تردن الحياة الدنيا وزينتها فتعالين أمتعكن وأسرحكن سراحا جميلا * وإن كنتن تردن الله ورسوله والدار الآخرة فإن الله أعد للمحسنات منكن أجرا </w:t>
      </w:r>
      <w:r w:rsidRPr="0043595C">
        <w:rPr>
          <w:rFonts w:hint="cs"/>
          <w:b/>
          <w:kern w:val="0"/>
          <w:rtl/>
        </w:rPr>
        <w:lastRenderedPageBreak/>
        <w:t>عظيما * يا نساء النبي من يأت منكن بفاحشة مبينة يضاعف لها العذاب ضعفين وكان ذلك على الله يسيرا * ومن يقنت منكن لله ورسوله وتعم لصالحا نؤتها أجرها مرتين وأعتدنا لها رزقا كريما * يا نساء النبي لستن كأحد من النساء إن اتقيتن فلا تخضعن بالقول فيطمع الذي في قلبه مرض وقلن قولا معروفا * وقرن في بيوتكن ولا تبرجن تبرج الجاهلية الأولى وأقمن الصلاة وآتين الزكاة وأطعن الله ورسوله إنما يريد الله ليذهب عنكم الرجس</w:t>
      </w:r>
      <w:r w:rsidR="00C04A3D" w:rsidRPr="0043595C">
        <w:rPr>
          <w:rFonts w:hint="cs"/>
          <w:b/>
          <w:kern w:val="0"/>
          <w:rtl/>
        </w:rPr>
        <w:t xml:space="preserve"> أهل </w:t>
      </w:r>
      <w:r w:rsidRPr="0043595C">
        <w:rPr>
          <w:rFonts w:hint="cs"/>
          <w:b/>
          <w:kern w:val="0"/>
          <w:rtl/>
        </w:rPr>
        <w:t>البيت ويطهركم تطهيرا * واذكرن ما يتلى في بيوتكن من آيات الله والحكمة إن الله كان لطيفا خبيرا}، فلننظر ولنتدبر فإن قوله تعالى: (إنما يريد الله ليذهب عنكم الرجس</w:t>
      </w:r>
      <w:r w:rsidR="00C04A3D" w:rsidRPr="0043595C">
        <w:rPr>
          <w:rFonts w:hint="cs"/>
          <w:b/>
          <w:kern w:val="0"/>
          <w:rtl/>
        </w:rPr>
        <w:t xml:space="preserve"> أهل </w:t>
      </w:r>
      <w:r w:rsidRPr="0043595C">
        <w:rPr>
          <w:rFonts w:hint="cs"/>
          <w:b/>
          <w:kern w:val="0"/>
          <w:rtl/>
        </w:rPr>
        <w:t>البيت ويطهركم تطهيرا</w:t>
      </w:r>
      <w:r w:rsidR="006349E8" w:rsidRPr="0043595C">
        <w:rPr>
          <w:rFonts w:hint="cs"/>
          <w:b/>
          <w:kern w:val="0"/>
          <w:rtl/>
        </w:rPr>
        <w:t xml:space="preserve">) </w:t>
      </w:r>
      <w:r w:rsidRPr="0043595C">
        <w:rPr>
          <w:rFonts w:hint="cs"/>
          <w:b/>
          <w:kern w:val="0"/>
          <w:rtl/>
        </w:rPr>
        <w:t>ليس آية مستقلة وإنما هو جزء من آية تتحدث عن أمهات المؤمنين وزوجات النبي صلى الله عليه وسلم الطاهرات المطهرات، ثم الآيات بعدها تكمل الحديث عنهن، وهذا أدل دليل على كون الآية نزلت أصلا في زوجات النبي الطاهرات العفيفات، والحمد لله أنها ليست آية مستقلة حتى يتقول عليها المتقولون، ولكنها جزء من آية، وما قبلها وما بعدها تناول زوجات النبي الطاهرات المطهرات العفيفات، لا سيما الصديقة بنت الصديق عائشة بنت أبي بكر رضي الله عنها، والصوامة القوامة العابدة القانتة حفصة بنت الفاروق رضي الله عنهما، وأم المؤمنين أم سلمة رضي الله عنها، وبقية نساء النبي صلى الله عليه وسلم، وعلى هذا</w:t>
      </w:r>
      <w:r w:rsidR="00C04A3D" w:rsidRPr="0043595C">
        <w:rPr>
          <w:rFonts w:hint="cs"/>
          <w:b/>
          <w:kern w:val="0"/>
          <w:rtl/>
        </w:rPr>
        <w:t xml:space="preserve"> أهل </w:t>
      </w:r>
      <w:r w:rsidRPr="0043595C">
        <w:rPr>
          <w:rFonts w:hint="cs"/>
          <w:b/>
          <w:kern w:val="0"/>
          <w:rtl/>
        </w:rPr>
        <w:t>العلم</w:t>
      </w:r>
      <w:r w:rsidR="00A41DAA" w:rsidRPr="0043595C">
        <w:rPr>
          <w:rFonts w:hint="cs"/>
          <w:b/>
          <w:kern w:val="0"/>
          <w:rtl/>
        </w:rPr>
        <w:t xml:space="preserve"> وأهل </w:t>
      </w:r>
      <w:r w:rsidRPr="0043595C">
        <w:rPr>
          <w:rFonts w:hint="cs"/>
          <w:b/>
          <w:kern w:val="0"/>
          <w:rtl/>
        </w:rPr>
        <w:t xml:space="preserve"> القرآن</w:t>
      </w:r>
      <w:r w:rsidR="00A41DAA" w:rsidRPr="0043595C">
        <w:rPr>
          <w:rFonts w:hint="cs"/>
          <w:b/>
          <w:kern w:val="0"/>
          <w:rtl/>
        </w:rPr>
        <w:t xml:space="preserve"> وأهل </w:t>
      </w:r>
      <w:r w:rsidRPr="0043595C">
        <w:rPr>
          <w:rFonts w:hint="cs"/>
          <w:b/>
          <w:kern w:val="0"/>
          <w:rtl/>
        </w:rPr>
        <w:t xml:space="preserve"> الفقه</w:t>
      </w:r>
      <w:r w:rsidR="00A41DAA" w:rsidRPr="0043595C">
        <w:rPr>
          <w:rFonts w:hint="cs"/>
          <w:b/>
          <w:kern w:val="0"/>
          <w:rtl/>
        </w:rPr>
        <w:t xml:space="preserve"> وأهل </w:t>
      </w:r>
      <w:r w:rsidRPr="0043595C">
        <w:rPr>
          <w:rFonts w:hint="cs"/>
          <w:b/>
          <w:kern w:val="0"/>
          <w:rtl/>
        </w:rPr>
        <w:t xml:space="preserve"> التحقيق من أمة النبي صلى الله عليه وسلم، وذلك لكونه نص القرآن الذي لا يأتيه الباطل من بين يديه ولا من خلفه تنزيل من حكيم حميد، فهذا بالنسبة لآية التطهير، أما حديث الكساء فقصاراه أن النبي صلى الله عليه وسلم أدخل عليا وفاطمة والسحن والحسين ضمن</w:t>
      </w:r>
      <w:r w:rsidR="00C04A3D" w:rsidRPr="0043595C">
        <w:rPr>
          <w:rFonts w:hint="cs"/>
          <w:b/>
          <w:kern w:val="0"/>
          <w:rtl/>
        </w:rPr>
        <w:t xml:space="preserve"> أهل </w:t>
      </w:r>
      <w:r w:rsidRPr="0043595C">
        <w:rPr>
          <w:rFonts w:hint="cs"/>
          <w:b/>
          <w:kern w:val="0"/>
          <w:rtl/>
        </w:rPr>
        <w:t>البيت وجعلهم من آل بيته الذين يريد الله أن يذهب عنهم الرجس وأن يطهرهم تطهيرا، وليس معناه أن عليا وفاطمة والحسن والحسين هم</w:t>
      </w:r>
      <w:r w:rsidR="00C04A3D" w:rsidRPr="0043595C">
        <w:rPr>
          <w:rFonts w:hint="cs"/>
          <w:b/>
          <w:kern w:val="0"/>
          <w:rtl/>
        </w:rPr>
        <w:t xml:space="preserve"> أهل </w:t>
      </w:r>
      <w:r w:rsidRPr="0043595C">
        <w:rPr>
          <w:rFonts w:hint="cs"/>
          <w:b/>
          <w:kern w:val="0"/>
          <w:rtl/>
        </w:rPr>
        <w:t>البيت فقط، ودليل ذلك أن قوله تعالى: (إنما يريد الله ليذهب عنكم الرجس</w:t>
      </w:r>
      <w:r w:rsidR="00C04A3D" w:rsidRPr="0043595C">
        <w:rPr>
          <w:rFonts w:hint="cs"/>
          <w:b/>
          <w:kern w:val="0"/>
          <w:rtl/>
        </w:rPr>
        <w:t xml:space="preserve"> أهل </w:t>
      </w:r>
      <w:r w:rsidRPr="0043595C">
        <w:rPr>
          <w:rFonts w:hint="cs"/>
          <w:b/>
          <w:kern w:val="0"/>
          <w:rtl/>
        </w:rPr>
        <w:t>البيت ويطهركم تطهيرا</w:t>
      </w:r>
      <w:r w:rsidR="006349E8" w:rsidRPr="0043595C">
        <w:rPr>
          <w:rFonts w:hint="cs"/>
          <w:b/>
          <w:kern w:val="0"/>
          <w:rtl/>
        </w:rPr>
        <w:t xml:space="preserve">) </w:t>
      </w:r>
      <w:r w:rsidRPr="0043595C">
        <w:rPr>
          <w:rFonts w:hint="cs"/>
          <w:b/>
          <w:kern w:val="0"/>
          <w:rtl/>
        </w:rPr>
        <w:t xml:space="preserve">كما سبق أن بيناه نزل في وسط آيات تتحدث إلى زوجات النبي صلى الله عليه وسلم فقط، والنبي صلى الله عليه وسلم إنما أدخل عليا وفاطمة والحسن والحسين ليعلم الناس انهم من آل البيت، ولذلك عندما أرادت أم سلمة رضي الله عنها أن تدخل ضمن أصحاب الكساء قال لها النبي صلى الله عليه وسلم: </w:t>
      </w:r>
      <w:r w:rsidR="00C05E28" w:rsidRPr="0043595C">
        <w:rPr>
          <w:rFonts w:hint="cs"/>
          <w:b/>
          <w:kern w:val="0"/>
          <w:rtl/>
        </w:rPr>
        <w:t>(</w:t>
      </w:r>
      <w:r w:rsidRPr="0043595C">
        <w:rPr>
          <w:rFonts w:hint="cs"/>
          <w:b/>
          <w:kern w:val="0"/>
          <w:rtl/>
        </w:rPr>
        <w:t>أنتِ على مَكانِكِ وأنتِ على خيرٍ</w:t>
      </w:r>
      <w:r w:rsidR="006349E8" w:rsidRPr="0043595C">
        <w:rPr>
          <w:rFonts w:hint="cs"/>
          <w:b/>
          <w:kern w:val="0"/>
          <w:rtl/>
        </w:rPr>
        <w:t>)</w:t>
      </w:r>
      <w:r w:rsidR="002D3F1A" w:rsidRPr="0043595C">
        <w:rPr>
          <w:rFonts w:hint="cs"/>
          <w:b/>
          <w:kern w:val="0"/>
          <w:rtl/>
        </w:rPr>
        <w:t>،</w:t>
      </w:r>
      <w:r w:rsidRPr="0043595C">
        <w:rPr>
          <w:rFonts w:hint="cs"/>
          <w:b/>
          <w:kern w:val="0"/>
          <w:rtl/>
        </w:rPr>
        <w:t xml:space="preserve"> بمعنى خير سابق شرفكن به الله تعالى، وهو يحتمل أن يكون معناه: أنت على مكانك من كونك من</w:t>
      </w:r>
      <w:r w:rsidR="00C04A3D" w:rsidRPr="0043595C">
        <w:rPr>
          <w:rFonts w:hint="cs"/>
          <w:b/>
          <w:kern w:val="0"/>
          <w:rtl/>
        </w:rPr>
        <w:t xml:space="preserve"> أهل </w:t>
      </w:r>
      <w:r w:rsidRPr="0043595C">
        <w:rPr>
          <w:rFonts w:hint="cs"/>
          <w:b/>
          <w:kern w:val="0"/>
          <w:rtl/>
        </w:rPr>
        <w:t>بيتي، ولا حاجة لك في الدخول تحت الكساء؛ كأنه منعها عن ذلك لمكان علي رضي الله عنه، وعموما فإن المقصود بآل البيت عموما؛ هم أزواجه وعلي وفاطمة وأولادهما، أما قول البعض: إن نساء النبي صلى الله عليه وسلم ورضي الله عنهن لا يدخلن في إطار</w:t>
      </w:r>
      <w:r w:rsidR="00C04A3D" w:rsidRPr="0043595C">
        <w:rPr>
          <w:rFonts w:hint="cs"/>
          <w:b/>
          <w:kern w:val="0"/>
          <w:rtl/>
        </w:rPr>
        <w:t xml:space="preserve"> أهل </w:t>
      </w:r>
      <w:r w:rsidRPr="0043595C">
        <w:rPr>
          <w:rFonts w:hint="cs"/>
          <w:b/>
          <w:kern w:val="0"/>
          <w:rtl/>
        </w:rPr>
        <w:t xml:space="preserve">البيت، فإنه قول مردود على صاحبه لمنطوق الآيات السابقة، والقرآن </w:t>
      </w:r>
      <w:r w:rsidRPr="0043595C">
        <w:rPr>
          <w:rFonts w:hint="cs"/>
          <w:b/>
          <w:kern w:val="0"/>
          <w:rtl/>
        </w:rPr>
        <w:lastRenderedPageBreak/>
        <w:t>حجة على كل أحد، وقد ورد كذلك في القرآن الكريم ما يدل على دخول الزوجة مع زوجها في معنى</w:t>
      </w:r>
      <w:r w:rsidR="00C04A3D" w:rsidRPr="0043595C">
        <w:rPr>
          <w:rFonts w:hint="cs"/>
          <w:b/>
          <w:kern w:val="0"/>
          <w:rtl/>
        </w:rPr>
        <w:t xml:space="preserve"> أهل </w:t>
      </w:r>
      <w:r w:rsidRPr="0043595C">
        <w:rPr>
          <w:rFonts w:hint="cs"/>
          <w:b/>
          <w:kern w:val="0"/>
          <w:rtl/>
        </w:rPr>
        <w:t>بيته، ألا ترى إلى قول الله تعالى: {رحمت الله وبركاته عليكم</w:t>
      </w:r>
      <w:r w:rsidR="00C04A3D" w:rsidRPr="0043595C">
        <w:rPr>
          <w:rFonts w:hint="cs"/>
          <w:b/>
          <w:kern w:val="0"/>
          <w:rtl/>
        </w:rPr>
        <w:t xml:space="preserve"> أهل </w:t>
      </w:r>
      <w:r w:rsidRPr="0043595C">
        <w:rPr>
          <w:rFonts w:hint="cs"/>
          <w:b/>
          <w:kern w:val="0"/>
          <w:rtl/>
        </w:rPr>
        <w:t>البيت} في حق إبراهيم، ومعلوم أنه آن ذاك لم يكن له سوى زوجته ولم يكن له ولد حتى يقال: إنها نزلت في أبنائه، وقال الله تعالى في حق موسى عليه السلام: (وسار بأهله</w:t>
      </w:r>
      <w:r w:rsidR="006349E8" w:rsidRPr="0043595C">
        <w:rPr>
          <w:rFonts w:hint="cs"/>
          <w:b/>
          <w:kern w:val="0"/>
          <w:rtl/>
        </w:rPr>
        <w:t>)</w:t>
      </w:r>
      <w:r w:rsidR="002D3F1A" w:rsidRPr="0043595C">
        <w:rPr>
          <w:rFonts w:hint="cs"/>
          <w:b/>
          <w:kern w:val="0"/>
          <w:rtl/>
        </w:rPr>
        <w:t>،</w:t>
      </w:r>
      <w:r w:rsidRPr="0043595C">
        <w:rPr>
          <w:rFonts w:hint="cs"/>
          <w:b/>
          <w:kern w:val="0"/>
          <w:rtl/>
        </w:rPr>
        <w:t xml:space="preserve"> ومعلوم أنه كان يسير بزوجته، فالزوجة هي خاصة</w:t>
      </w:r>
      <w:r w:rsidR="00C04A3D" w:rsidRPr="0043595C">
        <w:rPr>
          <w:rFonts w:hint="cs"/>
          <w:b/>
          <w:kern w:val="0"/>
          <w:rtl/>
        </w:rPr>
        <w:t xml:space="preserve"> أهل </w:t>
      </w:r>
      <w:r w:rsidRPr="0043595C">
        <w:rPr>
          <w:rFonts w:hint="cs"/>
          <w:b/>
          <w:kern w:val="0"/>
          <w:rtl/>
        </w:rPr>
        <w:t>الرجل، ويكفينا كما ذكرت من قبل أن قوله تعالى: {إنما يريد الله ليذهب عنكم الرجس</w:t>
      </w:r>
      <w:r w:rsidR="00C04A3D" w:rsidRPr="0043595C">
        <w:rPr>
          <w:rFonts w:hint="cs"/>
          <w:b/>
          <w:kern w:val="0"/>
          <w:rtl/>
        </w:rPr>
        <w:t xml:space="preserve"> أهل </w:t>
      </w:r>
      <w:r w:rsidRPr="0043595C">
        <w:rPr>
          <w:rFonts w:hint="cs"/>
          <w:b/>
          <w:kern w:val="0"/>
          <w:rtl/>
        </w:rPr>
        <w:t>البيت ويطهركم تطهيرا}، أنها جاءت في وسط آية وليست آية مستقلة، والآيات قبلها وهي نفسها وما بعدها كلهن يتحدثن عن أمهات المؤمنين نساء النبي صلى الله عليه وسلم، (ثم</w:t>
      </w:r>
      <w:r w:rsidR="006349E8" w:rsidRPr="0043595C">
        <w:rPr>
          <w:rFonts w:hint="cs"/>
          <w:b/>
          <w:kern w:val="0"/>
          <w:rtl/>
        </w:rPr>
        <w:t xml:space="preserve">) </w:t>
      </w:r>
      <w:r w:rsidRPr="0043595C">
        <w:rPr>
          <w:rFonts w:hint="cs"/>
          <w:b/>
          <w:kern w:val="0"/>
          <w:rtl/>
        </w:rPr>
        <w:t>وعلى فرض أن</w:t>
      </w:r>
      <w:r w:rsidR="00C04A3D" w:rsidRPr="0043595C">
        <w:rPr>
          <w:rFonts w:hint="cs"/>
          <w:b/>
          <w:kern w:val="0"/>
          <w:rtl/>
        </w:rPr>
        <w:t xml:space="preserve"> أهل </w:t>
      </w:r>
      <w:r w:rsidRPr="0043595C">
        <w:rPr>
          <w:rFonts w:hint="cs"/>
          <w:b/>
          <w:kern w:val="0"/>
          <w:rtl/>
        </w:rPr>
        <w:t>البيت هم علي وفاطمة والحسن والحسين فقط، مع أن الصحيح خلاف</w:t>
      </w:r>
      <w:r w:rsidR="00E2522E" w:rsidRPr="0043595C">
        <w:rPr>
          <w:rFonts w:hint="cs"/>
          <w:b/>
          <w:kern w:val="0"/>
          <w:rtl/>
        </w:rPr>
        <w:t>ه</w:t>
      </w:r>
      <w:r w:rsidRPr="0043595C">
        <w:rPr>
          <w:rFonts w:hint="cs"/>
          <w:b/>
          <w:kern w:val="0"/>
          <w:rtl/>
        </w:rPr>
        <w:t>، فليس في الآية ولا في الحديث ما يدل على النص على علي بالخلافة، ولقال من قال: الإمامة موزعة على الأربعة علي وفاطمة والحسن والحسين، وهذا لم يقل به ساذج فضلا عن عالم، وليس في الآية ولا في الحديث دليل على عصمة هؤلاء، إذ قصارى معناه التطهير من الرجس، ولكن لا يمنع من السهو والخطأ والزلل والاجتهاد المخالف للصواب، فالعصمة شيء والتطهير من الرجس شيء آخر وينبغي أن لا نخلط بين الأمرين، وأود أن أقول: إننا جميعا "</w:t>
      </w:r>
      <w:r w:rsidR="00C04A3D" w:rsidRPr="0043595C">
        <w:rPr>
          <w:rFonts w:hint="cs"/>
          <w:b/>
          <w:kern w:val="0"/>
          <w:rtl/>
        </w:rPr>
        <w:t xml:space="preserve"> أهل </w:t>
      </w:r>
      <w:r w:rsidRPr="0043595C">
        <w:rPr>
          <w:rFonts w:hint="cs"/>
          <w:b/>
          <w:kern w:val="0"/>
          <w:rtl/>
        </w:rPr>
        <w:t xml:space="preserve">السنة والجماعة " نحب الإمام علي ونترضى عليه ونجله ونعتبره رابع الخلفاء الراشدين الهداة المهديين الذين ينبغي أن نعض على سننهم وهديهم بالنواجذ، فنحن لا نذكره إلا بكل إجلال ومحبة وموالاة وتقدير، </w:t>
      </w:r>
      <w:r w:rsidRPr="0043595C">
        <w:rPr>
          <w:rFonts w:hint="cs"/>
          <w:bCs/>
          <w:kern w:val="0"/>
          <w:rtl/>
        </w:rPr>
        <w:t>لقد ضلت في هذا الطريق جميع الطوائف عدا</w:t>
      </w:r>
      <w:r w:rsidR="00C04A3D" w:rsidRPr="0043595C">
        <w:rPr>
          <w:rFonts w:hint="cs"/>
          <w:bCs/>
          <w:kern w:val="0"/>
          <w:rtl/>
        </w:rPr>
        <w:t xml:space="preserve"> أهل </w:t>
      </w:r>
      <w:r w:rsidRPr="0043595C">
        <w:rPr>
          <w:rFonts w:hint="cs"/>
          <w:bCs/>
          <w:kern w:val="0"/>
          <w:rtl/>
        </w:rPr>
        <w:t>السنّة والجماعة:</w:t>
      </w:r>
      <w:r w:rsidRPr="0043595C">
        <w:rPr>
          <w:rFonts w:hint="cs"/>
          <w:b/>
          <w:kern w:val="0"/>
          <w:rtl/>
        </w:rPr>
        <w:t xml:space="preserve"> فــ (الطائفة الأولى</w:t>
      </w:r>
      <w:r w:rsidR="006349E8" w:rsidRPr="0043595C">
        <w:rPr>
          <w:rFonts w:hint="cs"/>
          <w:b/>
          <w:kern w:val="0"/>
          <w:rtl/>
        </w:rPr>
        <w:t>):</w:t>
      </w:r>
      <w:r w:rsidRPr="0043595C">
        <w:rPr>
          <w:rFonts w:hint="cs"/>
          <w:b/>
          <w:kern w:val="0"/>
          <w:rtl/>
        </w:rPr>
        <w:t xml:space="preserve"> </w:t>
      </w:r>
      <w:r w:rsidRPr="0043595C">
        <w:rPr>
          <w:rFonts w:hint="cs"/>
          <w:b/>
          <w:bCs/>
          <w:kern w:val="0"/>
          <w:rtl/>
        </w:rPr>
        <w:t>(النواصب</w:t>
      </w:r>
      <w:r w:rsidR="006349E8" w:rsidRPr="0043595C">
        <w:rPr>
          <w:rFonts w:hint="cs"/>
          <w:b/>
          <w:bCs/>
          <w:kern w:val="0"/>
          <w:rtl/>
        </w:rPr>
        <w:t xml:space="preserve">) </w:t>
      </w:r>
      <w:r w:rsidRPr="0043595C">
        <w:rPr>
          <w:rFonts w:hint="cs"/>
          <w:kern w:val="0"/>
          <w:rtl/>
        </w:rPr>
        <w:t xml:space="preserve">وهؤلاء يبغضون الإمام علي كرّم الله وجهه وينتقصون من إمامته وينعتونه بأنه كان مخذولا أينما ذهب، و </w:t>
      </w:r>
      <w:r w:rsidRPr="0043595C">
        <w:rPr>
          <w:rFonts w:hint="cs"/>
          <w:b/>
          <w:bCs/>
          <w:kern w:val="0"/>
          <w:rtl/>
        </w:rPr>
        <w:t>(الخوارج</w:t>
      </w:r>
      <w:r w:rsidR="006349E8" w:rsidRPr="0043595C">
        <w:rPr>
          <w:rFonts w:hint="cs"/>
          <w:b/>
          <w:bCs/>
          <w:kern w:val="0"/>
          <w:rtl/>
        </w:rPr>
        <w:t xml:space="preserve">) </w:t>
      </w:r>
      <w:r w:rsidRPr="0043595C">
        <w:rPr>
          <w:rFonts w:hint="cs"/>
          <w:rtl/>
          <w:lang w:bidi="ar-KW"/>
        </w:rPr>
        <w:t xml:space="preserve">كفروا الإمام علي واستحلوا دمه ودم أصحابه فقاتلهم في النهروان وقضى على أكثرهم ولكن تمكن أحدهم من ضربه بخنجر مسموم وهو ينادي في الناس لصلاة الفجر فقتله، </w:t>
      </w:r>
      <w:r w:rsidRPr="0043595C">
        <w:rPr>
          <w:rFonts w:hint="cs"/>
          <w:rtl/>
        </w:rPr>
        <w:t xml:space="preserve">و </w:t>
      </w:r>
      <w:r w:rsidRPr="0043595C">
        <w:rPr>
          <w:rFonts w:hint="cs"/>
          <w:b/>
          <w:bCs/>
          <w:rtl/>
        </w:rPr>
        <w:t>(الإباضية</w:t>
      </w:r>
      <w:r w:rsidR="006349E8" w:rsidRPr="0043595C">
        <w:rPr>
          <w:rFonts w:hint="cs"/>
          <w:b/>
          <w:bCs/>
          <w:rtl/>
        </w:rPr>
        <w:t xml:space="preserve">) </w:t>
      </w:r>
      <w:r w:rsidRPr="0043595C">
        <w:rPr>
          <w:rFonts w:hint="cs"/>
          <w:rtl/>
        </w:rPr>
        <w:t>ينتقدون الإمام علي رضي الله عنه، ويخطئونه في حربه ضد الخارجين عليه في موقعة النهروان، ويرون البراءة منه ومن أولاده الحسن والحسين وام المؤمنين عائشة رضي الله عنها وجميع من شارك في حروب الجمل وصفين، ويرون صحة موقف</w:t>
      </w:r>
      <w:r w:rsidR="00C04A3D" w:rsidRPr="0043595C">
        <w:rPr>
          <w:rFonts w:hint="cs"/>
          <w:rtl/>
        </w:rPr>
        <w:t xml:space="preserve"> أهل </w:t>
      </w:r>
      <w:r w:rsidRPr="0043595C">
        <w:rPr>
          <w:rFonts w:hint="cs"/>
          <w:rtl/>
        </w:rPr>
        <w:t>النهروان الذين خرجوا على الإمام علي واستحلوا دمه و</w:t>
      </w:r>
      <w:r w:rsidR="00E2522E" w:rsidRPr="0043595C">
        <w:rPr>
          <w:rFonts w:hint="cs"/>
          <w:rtl/>
        </w:rPr>
        <w:t>د</w:t>
      </w:r>
      <w:r w:rsidRPr="0043595C">
        <w:rPr>
          <w:rFonts w:hint="cs"/>
          <w:rtl/>
        </w:rPr>
        <w:t xml:space="preserve">ماء الصحابة الذين معه ورفضوا الحكومة بين جيش العراق وجيش الشام، </w:t>
      </w:r>
      <w:r w:rsidRPr="0043595C">
        <w:rPr>
          <w:rFonts w:hint="cs"/>
          <w:rtl/>
          <w:lang w:bidi="ar-KW"/>
        </w:rPr>
        <w:t xml:space="preserve">و </w:t>
      </w:r>
      <w:r w:rsidRPr="0043595C">
        <w:rPr>
          <w:rFonts w:hint="cs"/>
          <w:b/>
          <w:bCs/>
          <w:rtl/>
          <w:lang w:bidi="ar-KW"/>
        </w:rPr>
        <w:t>(المعتزلة</w:t>
      </w:r>
      <w:r w:rsidR="006349E8" w:rsidRPr="0043595C">
        <w:rPr>
          <w:rFonts w:hint="cs"/>
          <w:b/>
          <w:bCs/>
          <w:rtl/>
          <w:lang w:bidi="ar-KW"/>
        </w:rPr>
        <w:t xml:space="preserve">) </w:t>
      </w:r>
      <w:r w:rsidRPr="0043595C">
        <w:rPr>
          <w:rFonts w:hint="cs"/>
          <w:rtl/>
          <w:lang w:bidi="ar-KW"/>
        </w:rPr>
        <w:t xml:space="preserve">يرون الإمام علي رضي الله عنه ساقط العدالة وأنهم لا يقبلون شهادة الإمام علي رضي الله عنه على باقة بقل، </w:t>
      </w:r>
      <w:r w:rsidRPr="0043595C">
        <w:rPr>
          <w:rFonts w:hint="cs"/>
          <w:rtl/>
        </w:rPr>
        <w:t>يذكر الشهرستاني في كتابه "الملل والنحل"، أن واصل بن عطاء ذهب إلى تخطئة جميع الصحابة الذين تقاتلوا في معركتي الجمل وصفين، وقال: (أقل درجات الفريقين أنه لا تُقبل شهادتها كما لا تُقبل شهادة المتلاعنين</w:t>
      </w:r>
      <w:r w:rsidR="006349E8" w:rsidRPr="0043595C">
        <w:rPr>
          <w:rFonts w:hint="cs"/>
          <w:rtl/>
        </w:rPr>
        <w:t>)</w:t>
      </w:r>
      <w:r w:rsidR="002D3F1A" w:rsidRPr="0043595C">
        <w:rPr>
          <w:rFonts w:hint="cs"/>
          <w:rtl/>
        </w:rPr>
        <w:t>،</w:t>
      </w:r>
      <w:r w:rsidRPr="0043595C">
        <w:rPr>
          <w:rFonts w:hint="cs"/>
          <w:rtl/>
        </w:rPr>
        <w:t xml:space="preserve"> قادحاً بشكل مباشر في عدالة هؤلاء الصحابة، </w:t>
      </w:r>
      <w:r w:rsidRPr="0043595C">
        <w:rPr>
          <w:rFonts w:hint="cs"/>
          <w:rtl/>
        </w:rPr>
        <w:lastRenderedPageBreak/>
        <w:t>كما قال أضله الله: (لو شهدت عندي عائشة وعلي وطلحة على باقة بقل لم أحكم بشهادتهم</w:t>
      </w:r>
      <w:r w:rsidR="006349E8" w:rsidRPr="0043595C">
        <w:rPr>
          <w:rFonts w:hint="cs"/>
          <w:rtl/>
        </w:rPr>
        <w:t>)</w:t>
      </w:r>
      <w:r w:rsidR="002D3F1A" w:rsidRPr="0043595C">
        <w:rPr>
          <w:rFonts w:hint="cs"/>
          <w:rtl/>
        </w:rPr>
        <w:t>،</w:t>
      </w:r>
      <w:r w:rsidRPr="0043595C">
        <w:rPr>
          <w:rFonts w:hint="cs"/>
          <w:rtl/>
        </w:rPr>
        <w:t xml:space="preserve"> </w:t>
      </w:r>
      <w:r w:rsidRPr="0043595C">
        <w:rPr>
          <w:rFonts w:hint="cs"/>
          <w:b/>
          <w:bCs/>
          <w:rtl/>
        </w:rPr>
        <w:t>وعلى النقيض من ذلك الانتقاص يأتي الغلو متمثلا</w:t>
      </w:r>
      <w:r w:rsidRPr="0043595C">
        <w:rPr>
          <w:rFonts w:hint="cs"/>
          <w:rtl/>
        </w:rPr>
        <w:t xml:space="preserve"> في </w:t>
      </w:r>
      <w:r w:rsidRPr="0043595C">
        <w:rPr>
          <w:rFonts w:hint="cs"/>
          <w:bCs/>
          <w:rtl/>
        </w:rPr>
        <w:t>(الإمامية</w:t>
      </w:r>
      <w:r w:rsidR="006349E8" w:rsidRPr="0043595C">
        <w:rPr>
          <w:rFonts w:hint="cs"/>
          <w:bCs/>
          <w:rtl/>
        </w:rPr>
        <w:t xml:space="preserve">) </w:t>
      </w:r>
      <w:r w:rsidRPr="0043595C">
        <w:rPr>
          <w:rFonts w:hint="cs"/>
          <w:b/>
          <w:rtl/>
        </w:rPr>
        <w:t>الذين حملهم الغلو في حب الإمام علي إلى أن رفعوه عن منزلته التي رضيها الله تعالى له إلى منزلة لا يحب هو نفسه أن يوصف بها، وقد حملهم هذا الغلو على أن يبغضوا صحابة النبي الكرام البررة الذين اصطفاهم الله لصحبة نبيه صلى الله عليه وسلم ولحمل أمانة دينه ونصرته، وجعلهم خير صحب الأنبياء، وجعلهم خير أمة هي خير أمة أخرجت للناس، أمّا</w:t>
      </w:r>
      <w:r w:rsidR="00C04A3D" w:rsidRPr="0043595C">
        <w:rPr>
          <w:rFonts w:hint="cs"/>
          <w:b/>
          <w:rtl/>
        </w:rPr>
        <w:t xml:space="preserve"> أهل </w:t>
      </w:r>
      <w:r w:rsidRPr="0043595C">
        <w:rPr>
          <w:rFonts w:hint="cs"/>
          <w:b/>
          <w:rtl/>
        </w:rPr>
        <w:t>السنة والجماعة فإنهم يحبون الإمام علي ويترضون عليه ويعتبرونه أمير المؤمنين ورابع الخلفاء الراشدين الهداة المهديين الذين ينبغي أن نعض على سننهم وهديهم بالنواجذ، ويقولون بأنّ الحق مع علي وعلي مع الحق ويرون بأن كل من حاربوه فإنهم بغاة ولولا فصل الصحبة وعلو درجتها لكان لهم في هذه الفتنة موقفا أكثر حزما، وهم لا يذكرونه إلا بكل إجلال ومحبة وموالاة وتقدير، ويعلمون انهم مهما أثنوا عليه فإنهم لا يقدرونه قدره ولا يبلغون من الثناء منزلته وانّ منزلته أعلى مما يظنون، وفوق ما يدركون رضي الله عنه سيد الآل بعد الرسول صلى الله عليه وسلم وأبو الحسنين سيدا شباب</w:t>
      </w:r>
      <w:r w:rsidR="00C04A3D" w:rsidRPr="0043595C">
        <w:rPr>
          <w:rFonts w:hint="cs"/>
          <w:b/>
          <w:rtl/>
        </w:rPr>
        <w:t xml:space="preserve"> أهل </w:t>
      </w:r>
      <w:r w:rsidRPr="0043595C">
        <w:rPr>
          <w:rFonts w:hint="cs"/>
          <w:b/>
          <w:rtl/>
        </w:rPr>
        <w:t xml:space="preserve">الجنة وزوج الزهراء سيدة نساء العالمين فرضي الله عنه وارضاه، وهناك </w:t>
      </w:r>
      <w:r w:rsidRPr="0043595C">
        <w:rPr>
          <w:rFonts w:hint="cs"/>
          <w:b/>
          <w:bCs/>
          <w:rtl/>
          <w:lang w:bidi="ar-KW"/>
        </w:rPr>
        <w:t xml:space="preserve">أدلة عقلية ومنطقية على استحالة وجود النص للإمام علي رضي الله عنه ومن ذلك: </w:t>
      </w:r>
    </w:p>
    <w:p w14:paraId="54241FAF" w14:textId="2E5D77F6" w:rsidR="00BF7FB2" w:rsidRPr="0043595C" w:rsidRDefault="00BF7FB2" w:rsidP="00BF7FB2">
      <w:r w:rsidRPr="0043595C">
        <w:rPr>
          <w:rFonts w:hint="cs"/>
          <w:b/>
          <w:bCs/>
          <w:sz w:val="30"/>
          <w:szCs w:val="30"/>
          <w:highlight w:val="yellow"/>
          <w:u w:val="single"/>
          <w:rtl/>
          <w:lang w:bidi="ar-KW"/>
        </w:rPr>
        <w:t>الدليل العقلي الأول على عدم وجود النص المزعوم</w:t>
      </w:r>
      <w:r w:rsidRPr="0043595C">
        <w:rPr>
          <w:rFonts w:hint="cs"/>
          <w:b/>
          <w:bCs/>
          <w:rtl/>
          <w:lang w:bidi="ar-KW"/>
        </w:rPr>
        <w:t>:</w:t>
      </w:r>
      <w:r w:rsidRPr="0043595C">
        <w:rPr>
          <w:rFonts w:hint="cs"/>
          <w:rtl/>
          <w:lang w:bidi="ar-KW"/>
        </w:rPr>
        <w:t xml:space="preserve"> هل يعقل وجود النص وقد اجتمع الأنصار والمهاجرون في السقيفة الأنصار اجتمعوا لاختيار أمير من بينهم والمهاجرون يقولون تحن الامراء وانتم الوزراء ويقول أحد الأنصار منا امير ومنكم أمير فهل يعقل أن هؤلاء وهم أساس الإسلام آنذاك وقد سمعوا من النبي النص على إمامة علي رضي الله عنه أن يكتموا هذه الوصية ولا يتكلم بها أحد، عن هذا لمن اكبر الأدلة على عدم وجود النص أساسا، الداني والقاصي بعلم اختلاف </w:t>
      </w:r>
      <w:r w:rsidRPr="0043595C">
        <w:rPr>
          <w:rFonts w:hint="cs"/>
          <w:rtl/>
        </w:rPr>
        <w:t xml:space="preserve">الصحابة فيمن أحق بالخلافة، وأن الأنصار اجتمعوا في سقيفة بني ساعدة، ورشحوا سعد بن عبادة الأنصاري ليكون الخليفة، ثم عادوا عن دعواهم عندما استدل عليهم أبو بكر بقول رسول الله صلى الله عليه وآله وسلم: </w:t>
      </w:r>
      <w:r w:rsidR="00C05E28" w:rsidRPr="0043595C">
        <w:rPr>
          <w:rFonts w:hint="cs"/>
          <w:rtl/>
        </w:rPr>
        <w:t>(</w:t>
      </w:r>
      <w:r w:rsidRPr="0043595C">
        <w:rPr>
          <w:rFonts w:hint="cs"/>
          <w:rtl/>
        </w:rPr>
        <w:t>الأئمة من قريش</w:t>
      </w:r>
      <w:r w:rsidR="006349E8" w:rsidRPr="0043595C">
        <w:rPr>
          <w:rFonts w:hint="cs"/>
          <w:rtl/>
        </w:rPr>
        <w:t>)</w:t>
      </w:r>
      <w:r w:rsidR="002D3F1A" w:rsidRPr="0043595C">
        <w:rPr>
          <w:rFonts w:hint="cs"/>
          <w:rtl/>
        </w:rPr>
        <w:t>،</w:t>
      </w:r>
      <w:r w:rsidRPr="0043595C">
        <w:rPr>
          <w:rFonts w:hint="cs"/>
          <w:rtl/>
        </w:rPr>
        <w:t xml:space="preserve"> واستقر الامر آنذاك على مبايعة الصديق، ثم كانت البيعة العامة في المسجد، فلماذا لم ينقل عن احدهم وكانوا عشرات الآلاف الجهر بالنص على علي رضي الله عنه ولم ينقل أن هذا الأمر أثير من أساسه ألا يدل ذلك على جهلهم بوجود النص على الإمام علي وان القرآن الكريم لم يشر إلى هذا الامر وان النبي صلى الله عليه وسلم لم يبلغهم بهذا النص ولا لاستدلوا به </w:t>
      </w:r>
    </w:p>
    <w:p w14:paraId="08E053CB" w14:textId="12B407AE" w:rsidR="00BF7FB2" w:rsidRPr="0043595C" w:rsidRDefault="00BF7FB2" w:rsidP="00BF7FB2">
      <w:pPr>
        <w:rPr>
          <w:b/>
          <w:rtl/>
        </w:rPr>
      </w:pPr>
      <w:r w:rsidRPr="0043595C">
        <w:rPr>
          <w:rFonts w:hint="cs"/>
          <w:b/>
          <w:bCs/>
          <w:sz w:val="30"/>
          <w:szCs w:val="30"/>
          <w:highlight w:val="yellow"/>
          <w:u w:val="single"/>
          <w:rtl/>
          <w:lang w:bidi="ar-KW"/>
        </w:rPr>
        <w:lastRenderedPageBreak/>
        <w:t>الدليل العقلي الثاني على عدم وجود النص المزعوم:</w:t>
      </w:r>
      <w:r w:rsidRPr="0043595C">
        <w:rPr>
          <w:rFonts w:hint="cs"/>
          <w:b/>
          <w:bCs/>
          <w:rtl/>
          <w:lang w:bidi="ar-KW"/>
        </w:rPr>
        <w:t xml:space="preserve"> </w:t>
      </w:r>
      <w:r w:rsidRPr="0043595C">
        <w:rPr>
          <w:rFonts w:hint="cs"/>
          <w:rtl/>
          <w:lang w:bidi="ar-KW"/>
        </w:rPr>
        <w:t xml:space="preserve">هل يعقل أن الصحابة وقد امتلأ القرآن الكريم بمدحهم إجمالا والترضي عليهم والثناء عليهم على وجه العموم مما يشير إلى أفضلية اكثرهم هل يعقل أن هؤلاء تمالئوا جميعا على انكار حق الإمام علي رضي الله عنه حتى صار الاجماع او قريب منه من المهاجرين والانصار السابقين واللاحقين على خلافة الراشدين قبله أم أن موضوع النص محدث مختلف في القرن الثاني من أناس لا خلاق لهم يختلقون على الرسول صلى الله عليه وسلم ما لم يقله وعلى الدين ما ليس فيه، ولنا أن نتساءل: </w:t>
      </w:r>
      <w:r w:rsidRPr="0043595C">
        <w:rPr>
          <w:rFonts w:hint="cs"/>
          <w:b/>
          <w:rtl/>
        </w:rPr>
        <w:t>إذا كان النبي صلى الله عليه وسلم نص على إمام بعينه فهل يعقل أن صحابته جميعا يخالفون هذا النص ويجتمعون في السقيفة وبعدها للتشاور في أمر الخلافة؟! وهم الذين رضي الله عنهم وأرضاهم ووصفهم بالإيمان والإحسان وصفهم بالصدق والإخلاص، وجعلهم خير أمة أخرجت للناس، وجعلهم خير أصحاب الأنبياء، وهم الذين كانوا يقتلون آباءهم وإخوانهم وأولادهم طاعة لله ونصرة للدين الله، وهم الذين باعوا الدنيا للآخرة، وباعوا أنفسهم ابتغاء مرضات الله، فهل يعقل بهؤلاء أن يخالفوا أمر النبي لدنيا قد باعوها من قبل؟! سبحانك هذا بهتان عظيم</w:t>
      </w:r>
    </w:p>
    <w:p w14:paraId="20FB56B5" w14:textId="27518F16" w:rsidR="00BF7FB2" w:rsidRPr="0043595C" w:rsidRDefault="00BF7FB2" w:rsidP="00BF7FB2">
      <w:pPr>
        <w:rPr>
          <w:b/>
          <w:rtl/>
        </w:rPr>
      </w:pPr>
      <w:r w:rsidRPr="0043595C">
        <w:rPr>
          <w:rFonts w:hint="cs"/>
          <w:b/>
          <w:bCs/>
          <w:sz w:val="30"/>
          <w:szCs w:val="30"/>
          <w:highlight w:val="yellow"/>
          <w:u w:val="single"/>
          <w:rtl/>
          <w:lang w:bidi="ar-KW"/>
        </w:rPr>
        <w:t xml:space="preserve">الدليل العقلي الثالث على عدم وجود النص المزعوم: </w:t>
      </w:r>
      <w:r w:rsidRPr="0043595C">
        <w:rPr>
          <w:rFonts w:hint="cs"/>
          <w:b/>
          <w:bCs/>
          <w:rtl/>
          <w:lang w:bidi="ar-KW"/>
        </w:rPr>
        <w:t xml:space="preserve">ثم </w:t>
      </w:r>
      <w:r w:rsidRPr="0043595C">
        <w:rPr>
          <w:rFonts w:hint="cs"/>
          <w:rtl/>
          <w:lang w:bidi="ar-KW"/>
        </w:rPr>
        <w:t xml:space="preserve">هل يعقل أن الإمام علي نفسه يسكت على هذا الحق الإلهي الذي آل إليه ولا يتكلم به على الملأ من المهاجرين والانصار وهو فارس الإسلام وأسد الله ورسوله، لا بعد السقيفة مباشرة ولا في زمان أبي بكر ولا في زمان عمر ولا في زمان عثمان، ثم هل يعقل أن الإمام علي رضي الله عنه عندما آلت إليه الخلافة وكان في عزة ومنعة فلماذا لم يجهر بهذا الحق ولماذا لم يشر إليه لا من قريب ولا بعيد ولماذا لم يشتهر عنه هذا الأمر بحيث لا يقوى على انكاره أحد من الناس وقد كانت الامة خلفه إلا قليلا، </w:t>
      </w:r>
      <w:r w:rsidRPr="0043595C">
        <w:rPr>
          <w:rFonts w:hint="cs"/>
          <w:shd w:val="clear" w:color="auto" w:fill="FFFFFF"/>
          <w:rtl/>
        </w:rPr>
        <w:t>ولماذا لم يعين ابنه الحسن وليا للعهد، ويأخذ البيعة له من بعده، ولماذا لما حضرته الشهادة أبى أن يفرض على أتباعه ابنه الحسن بل ترك الامر شورى بينهم ولو كان هناك نص على الحسن لما وسعه أن يترك الامر هكذا وقد كان هو الخليفة وحوله الخلص من اتباعه ويسمعون امره ويحرصون على طاعته، وإنما اختار المسلمون بعده الحسن طواعية إماماً لهم، ثم لماذا يمتدح الراشدين قبله كما جاء عنه في نهج البلاغة: (</w:t>
      </w:r>
      <w:r w:rsidRPr="0043595C">
        <w:rPr>
          <w:rFonts w:hint="cs"/>
          <w:rtl/>
        </w:rPr>
        <w:t xml:space="preserve">إن الله سبحانه بعث محمدًا فأنقذ به من الضلالة، ونعش به من الهلكة، وجمع به بعد الفرقة، ثم قبضه الله إليه وقد أدَّى ما عليه، فاستخلف الناس أبا بكر، ثم استخلف أبو بكر عمر، فأحسنا السيرة وعَدَلا في الأمة، وقد وجدنا عليهما أن توليا الأمر دوننا ونحن آل رسول الله صلى الله عليه وآله وسلم وأحق بالأمر، فغفرنا ذلك </w:t>
      </w:r>
      <w:r w:rsidRPr="0043595C">
        <w:rPr>
          <w:rFonts w:hint="cs"/>
          <w:rtl/>
        </w:rPr>
        <w:lastRenderedPageBreak/>
        <w:t>لهما</w:t>
      </w:r>
      <w:r w:rsidR="006349E8" w:rsidRPr="0043595C">
        <w:rPr>
          <w:rFonts w:hint="cs"/>
          <w:rtl/>
        </w:rPr>
        <w:t xml:space="preserve">) </w:t>
      </w:r>
      <w:r w:rsidRPr="0043595C">
        <w:rPr>
          <w:rFonts w:hint="cs"/>
          <w:rtl/>
        </w:rPr>
        <w:t>في موطن آخر قال: (ثم إن المسلمين من بعده استخلفوا أميرَين منهم صالِحَين أحييا السيرة ولم يعْدُوَا السنة، فتولى أبو بكر تلك الأمور وسدد وقارب واقتصد، وتولى عمر الأمر فكان مرضيّ السيرة ميمون النقيبة</w:t>
      </w:r>
      <w:r w:rsidR="006349E8" w:rsidRPr="0043595C">
        <w:rPr>
          <w:rFonts w:hint="cs"/>
          <w:rtl/>
        </w:rPr>
        <w:t xml:space="preserve">) </w:t>
      </w:r>
      <w:r w:rsidRPr="0043595C">
        <w:rPr>
          <w:rFonts w:hint="cs"/>
          <w:rtl/>
        </w:rPr>
        <w:t>فلماذا كان رضي الله عنه يؤكد شرعية بيعتهم بهذا الاستخلاف القائم على الشورى والبيعة، ويرى أن ذلك كان لله رضًا، وبها كان يستمد شرعية خلافته ويؤكدها عندما اضطربت عليه الأمور، إذ في أحد كتبه إلى معاوية يقول: (إنه بايعني القوم الذين بايعوا أبا بكر وعمر وعثمان على ما بايعوهم عليه، فلم يكن للشاهد أن يختار، ولا للغائب أن يرد؛ فإنما الشورى للمهاجرين والأنصار، فإن اجتمعوا على رجل وسموه إمامًا كان ذلك لله رضًا، فإن خرج عن أمرهم خارج بطعن أو بدعة ردوه إلى ما خرج منه، فإن أبى قاتلوه على اتباعه غير سبيل المؤمنين، وولاه الله ما تولى، ويصليه جهنم وساءت مصيرًا</w:t>
      </w:r>
      <w:r w:rsidR="006349E8" w:rsidRPr="0043595C">
        <w:rPr>
          <w:rFonts w:hint="cs"/>
          <w:rtl/>
        </w:rPr>
        <w:t xml:space="preserve">) </w:t>
      </w:r>
      <w:r w:rsidRPr="0043595C">
        <w:rPr>
          <w:rFonts w:hint="cs"/>
          <w:rtl/>
        </w:rPr>
        <w:t xml:space="preserve">فلو كان هناك نص فلماذا لم يستدل له عليه به ولماذا يدلس – وحاشاه – بذكر بيعة الراشدين قبله وهو عنده النص الصريح الذي لا ينكره إلا كافر فلماذا يكتم النص ويستدل ببيعة أبي بكر وعمر وعثمان وعنده النص الصريح لماذا؟ </w:t>
      </w:r>
      <w:r w:rsidRPr="0043595C">
        <w:rPr>
          <w:rFonts w:hint="cs"/>
          <w:b/>
          <w:rtl/>
        </w:rPr>
        <w:t>والثابت كذلك أن الإمام علي كان يحب الشيخين أبا بكر وعمر ويثني عليهما ويترضى عنهما، وليس أدل على ذلك من كونه سمى ثلاثة من أولاده باسم أبي بكر وعمر وعثمان، وليس أدل على ذلك من كونه كان قاضي المدينة على عهد عمر رضي الله عنهما، وزوجه ابنته وفلذة كبده أم كلثوم بنت الزهراء رضي الله عنهما، والثابت كذلك أن الإمام علي رضي الله عنه كان يحب ويجل الإمام عثمان رضي الله عنه، وقد ذكرت أنه سمى أحد أبناءه عثمان بحبه للخليفة عثمان، والثابت كذلك أن الإمام علي عندما حوصر الإمام عثمان أرسل ابنيه سبطا رسول الله وسيدا شباب</w:t>
      </w:r>
      <w:r w:rsidR="00C04A3D" w:rsidRPr="0043595C">
        <w:rPr>
          <w:rFonts w:hint="cs"/>
          <w:b/>
          <w:rtl/>
        </w:rPr>
        <w:t xml:space="preserve"> أهل </w:t>
      </w:r>
      <w:r w:rsidRPr="0043595C">
        <w:rPr>
          <w:rFonts w:hint="cs"/>
          <w:b/>
          <w:rtl/>
        </w:rPr>
        <w:t xml:space="preserve">الجنة الحسن والحسين لحماية الإمام عثمان رضي الله عن الجميع، والثابت كذلك أن الإمام علي كان يحب الهاجرين والأنصار ويثني عليهم حتى جاء في نهج البلاغة وهو من أوثق كتبكم أن الإمام علي كان يقول: إنما الشورى للمهاجرين والأنصار فمن اختاروه لهم إماما فهو الإمام وهو لله رضى، وجاء في نهج البلاغة أيضا أنه كان يعيب على أصحابه هو لكونهم ليسوا على حال صحابة النبي صلى الله عليه وسلم في العبادة والتقوى والصدق والإخلاص، فكيف يستقيم مع هذا كله انه ينقم عليهم لانهم سلبوه حقه الإلهي المنصوص عليه بالإمامة، سبحانك هذا بهتان عظيم، </w:t>
      </w:r>
    </w:p>
    <w:p w14:paraId="653A2DED" w14:textId="17E88FC8" w:rsidR="00BF7FB2" w:rsidRPr="0043595C" w:rsidRDefault="00BF7FB2" w:rsidP="00BF7FB2">
      <w:pPr>
        <w:rPr>
          <w:rtl/>
          <w:lang w:bidi="ar-KW"/>
        </w:rPr>
      </w:pPr>
      <w:r w:rsidRPr="0043595C">
        <w:rPr>
          <w:rFonts w:hint="cs"/>
          <w:b/>
          <w:bCs/>
          <w:sz w:val="30"/>
          <w:szCs w:val="30"/>
          <w:highlight w:val="yellow"/>
          <w:u w:val="single"/>
          <w:rtl/>
          <w:lang w:bidi="ar-KW"/>
        </w:rPr>
        <w:t>الدليل العقلي الرابع على عدم وجود النص المزعوم:</w:t>
      </w:r>
      <w:r w:rsidRPr="0043595C">
        <w:rPr>
          <w:rFonts w:hint="cs"/>
          <w:rtl/>
          <w:lang w:bidi="ar-KW"/>
        </w:rPr>
        <w:t xml:space="preserve"> ثم هل يعقل أن الإمام الحسن وقد آلت إليه الأمور وجيشه أكبر من جيش معاوية بكثير فهل يعقل تنازله عن الحق الإلهي لكافر في ظن الشيعة فتؤول الأمور إلى كافر يحكم المسلمين ثم هو يتنازل عن الحق الإلهي بطيب خاطر وهل يملك هو </w:t>
      </w:r>
      <w:r w:rsidRPr="0043595C">
        <w:rPr>
          <w:rFonts w:hint="cs"/>
          <w:rtl/>
          <w:lang w:bidi="ar-KW"/>
        </w:rPr>
        <w:lastRenderedPageBreak/>
        <w:t xml:space="preserve">حق التنازل عن الإمامة المنصوص عليها اللهم </w:t>
      </w:r>
      <w:proofErr w:type="gramStart"/>
      <w:r w:rsidRPr="0043595C">
        <w:rPr>
          <w:rFonts w:hint="cs"/>
          <w:rtl/>
          <w:lang w:bidi="ar-KW"/>
        </w:rPr>
        <w:t>أن لا</w:t>
      </w:r>
      <w:proofErr w:type="gramEnd"/>
      <w:r w:rsidRPr="0043595C">
        <w:rPr>
          <w:rFonts w:hint="cs"/>
          <w:rtl/>
          <w:lang w:bidi="ar-KW"/>
        </w:rPr>
        <w:t xml:space="preserve"> يكون هناك نص والأمر قصاراه الشورى بين المسلمين </w:t>
      </w:r>
    </w:p>
    <w:p w14:paraId="0400C494" w14:textId="77777777" w:rsidR="00BF7FB2" w:rsidRPr="0043595C" w:rsidRDefault="00BF7FB2" w:rsidP="00BF7FB2">
      <w:pPr>
        <w:rPr>
          <w:rtl/>
          <w:lang w:bidi="ar-KW"/>
        </w:rPr>
      </w:pPr>
      <w:r w:rsidRPr="0043595C">
        <w:rPr>
          <w:rFonts w:hint="cs"/>
          <w:b/>
          <w:bCs/>
          <w:sz w:val="30"/>
          <w:szCs w:val="30"/>
          <w:highlight w:val="yellow"/>
          <w:u w:val="single"/>
          <w:rtl/>
          <w:lang w:bidi="ar-KW"/>
        </w:rPr>
        <w:t>الدليل العقلي الخامس على عدم وجود النص المزعوم:</w:t>
      </w:r>
      <w:r w:rsidRPr="0043595C">
        <w:rPr>
          <w:rFonts w:hint="cs"/>
          <w:rtl/>
          <w:lang w:bidi="ar-KW"/>
        </w:rPr>
        <w:t xml:space="preserve"> ثم هل يعقل أن الإمام الحسين يعيش طيلة عمره في زمان معاوية بعد موت أخيه الحسن ولا يجهر بهذا الحق الإلهي بل وعند خروجه على يزيد لا يستدل بهذا النص وإنما يستدل بأن يزيد لا يصلح للخلافة ومثله - وهو المحق - لا يبايع مثل يزيد ولو كان هناك نص لجهر به وطالب المسلمين كافة بنصرته، </w:t>
      </w:r>
    </w:p>
    <w:p w14:paraId="2C820F53" w14:textId="4FE0AD25" w:rsidR="00BF7FB2" w:rsidRPr="0043595C" w:rsidRDefault="00BF7FB2" w:rsidP="00BF7FB2">
      <w:pPr>
        <w:rPr>
          <w:rtl/>
          <w:lang w:bidi="ar-KW"/>
        </w:rPr>
      </w:pPr>
      <w:r w:rsidRPr="0043595C">
        <w:rPr>
          <w:rFonts w:hint="cs"/>
          <w:b/>
          <w:bCs/>
          <w:sz w:val="30"/>
          <w:szCs w:val="30"/>
          <w:highlight w:val="yellow"/>
          <w:u w:val="single"/>
          <w:rtl/>
          <w:lang w:bidi="ar-KW"/>
        </w:rPr>
        <w:t>الدليل العقلي السادس على عدم وجود النص المزعوم:</w:t>
      </w:r>
      <w:r w:rsidRPr="0043595C">
        <w:rPr>
          <w:rFonts w:hint="cs"/>
          <w:rtl/>
          <w:lang w:bidi="ar-KW"/>
        </w:rPr>
        <w:t xml:space="preserve"> هل يعقل أن الشيعة مع وجود النص يختلفون بعد موت كل إمام على من يخلفه فإن كان هناك نص قديم فلم لم يحسم الخلاف منذ البداية، إذا كان النص معروفا مشهورا فلماذا اختلفت الشيعة بعد وفاة الصادق رضي الله عنه في ابنيه إسماعيل وموسى، ولماذا افترقت الشيعة بعد وفاة موسى الكاظم ولماذا اقترقت </w:t>
      </w:r>
      <w:r w:rsidRPr="0043595C">
        <w:rPr>
          <w:rFonts w:hint="cs"/>
          <w:rtl/>
        </w:rPr>
        <w:t>الشيعة بعد وفاة ابنه الرضا ولماذا افتراق الشيعة بعد الهادي ولماذا افتراق الشيعة بعد وفاة العسكري ولماذا الاختلاف الشديد عندهم حول المهدي المنتظر، ف</w:t>
      </w:r>
      <w:r w:rsidRPr="0043595C">
        <w:rPr>
          <w:rFonts w:hint="cs"/>
          <w:rtl/>
          <w:lang w:bidi="ar-KW"/>
        </w:rPr>
        <w:t xml:space="preserve">هل يعقل أن الشيعة مع وجود النص يختلفون بعد موت كل إمام على من يخلفه حتى صاروا قريبا من ثلاثمائة فرقة كل فرقة تزعم الإمامة في أمام غير الآخرين ونظرة إلى كتاب </w:t>
      </w:r>
      <w:r w:rsidRPr="0043595C">
        <w:rPr>
          <w:rFonts w:hint="cs"/>
          <w:b/>
          <w:bCs/>
          <w:rtl/>
          <w:lang w:bidi="ar-KW"/>
        </w:rPr>
        <w:t>فرق الشيعة للنوبختي</w:t>
      </w:r>
      <w:r w:rsidRPr="0043595C">
        <w:rPr>
          <w:rFonts w:hint="cs"/>
          <w:rtl/>
          <w:lang w:bidi="ar-KW"/>
        </w:rPr>
        <w:t xml:space="preserve"> نرى ذلك رأي العيان وكيف انهم عند موت الإمام الحسن العسكري فقط انقسموا إلى أربع عشرة فرقة منهم واحدة فقط قالت بإمامة محمد ابن الحسن، فإن كان هناك نص قديم فلم لم يحسم الخلاف منذ البداية، </w:t>
      </w:r>
    </w:p>
    <w:p w14:paraId="1492A76A" w14:textId="795F34D6" w:rsidR="00BF7FB2" w:rsidRPr="0043595C" w:rsidRDefault="00BF7FB2" w:rsidP="00BF7FB2">
      <w:pPr>
        <w:rPr>
          <w:rtl/>
          <w:lang w:bidi="ar-KW"/>
        </w:rPr>
      </w:pPr>
      <w:r w:rsidRPr="0043595C">
        <w:rPr>
          <w:rFonts w:hint="cs"/>
          <w:b/>
          <w:bCs/>
          <w:sz w:val="30"/>
          <w:szCs w:val="30"/>
          <w:highlight w:val="yellow"/>
          <w:u w:val="single"/>
          <w:rtl/>
          <w:lang w:bidi="ar-KW"/>
        </w:rPr>
        <w:t>الدليل العقلي السابع على عدم وجود النص المزعوم:</w:t>
      </w:r>
      <w:r w:rsidRPr="0043595C">
        <w:rPr>
          <w:rFonts w:hint="cs"/>
          <w:rtl/>
          <w:lang w:bidi="ar-KW"/>
        </w:rPr>
        <w:t xml:space="preserve"> هل يعقل أن الخوارج وقد كانوا في جيش الإمام علي وتركوه بدعوى التحكيم لغير الله هل يعقل خروجهم عليه وعنده نص يستدل به على إمامته ولم يذكره لهم ولا أرسل أحدا يستدل لهم بهذا النص من القرآن أو من الحديث فينتهي الخلاف في حينه، لماذا لم يخرج الإمام علي هذا النص في تلك الظروف الحرجة من حياة الامة والناس أحوج ما تكون إليه، أم أن النص محدث مختلق لا أساس له من الصحة والبرهان </w:t>
      </w:r>
    </w:p>
    <w:p w14:paraId="592D5331" w14:textId="547AF21F" w:rsidR="00BF7FB2" w:rsidRPr="0043595C" w:rsidRDefault="00BF7FB2" w:rsidP="00BF7FB2">
      <w:pPr>
        <w:rPr>
          <w:rtl/>
          <w:lang w:bidi="ar-KW"/>
        </w:rPr>
      </w:pPr>
      <w:r w:rsidRPr="0043595C">
        <w:rPr>
          <w:rFonts w:hint="cs"/>
          <w:b/>
          <w:bCs/>
          <w:sz w:val="30"/>
          <w:szCs w:val="30"/>
          <w:highlight w:val="yellow"/>
          <w:u w:val="single"/>
          <w:rtl/>
          <w:lang w:bidi="ar-KW"/>
        </w:rPr>
        <w:t>الدليل العقلي الثامن على عدم وجود النص المزعوم:</w:t>
      </w:r>
      <w:r w:rsidRPr="0043595C">
        <w:rPr>
          <w:rFonts w:hint="cs"/>
          <w:rtl/>
          <w:lang w:bidi="ar-KW"/>
        </w:rPr>
        <w:t xml:space="preserve"> هل يعقل أن القرآن الكريم دستور المسلمين الذي ذكر قصص بني إسرائيل بالتفاصيل حتى ذكر قصة بقرة بني إسرائيل لا يذكر النص على علي </w:t>
      </w:r>
      <w:r w:rsidRPr="0043595C">
        <w:rPr>
          <w:rFonts w:hint="cs"/>
          <w:rtl/>
          <w:lang w:bidi="ar-KW"/>
        </w:rPr>
        <w:lastRenderedPageBreak/>
        <w:t xml:space="preserve">رضي الله عنه وأبنائه الأئمة صراحة أم انهم مقتنعون أن القرآن قد زيد فيه ونقص وهذا يخرجهم من ملة الإسلام إلى الردة والكفر </w:t>
      </w:r>
    </w:p>
    <w:p w14:paraId="3ADD55CB" w14:textId="0BA77D2F" w:rsidR="00BF7FB2" w:rsidRPr="0043595C" w:rsidRDefault="00BF7FB2" w:rsidP="00BF7FB2">
      <w:pPr>
        <w:rPr>
          <w:rtl/>
          <w:lang w:bidi="ar-KW"/>
        </w:rPr>
      </w:pPr>
      <w:r w:rsidRPr="0043595C">
        <w:rPr>
          <w:rFonts w:hint="cs"/>
          <w:b/>
          <w:bCs/>
          <w:sz w:val="30"/>
          <w:szCs w:val="30"/>
          <w:highlight w:val="yellow"/>
          <w:u w:val="single"/>
          <w:rtl/>
          <w:lang w:bidi="ar-KW"/>
        </w:rPr>
        <w:t>الدليل العقلي التاسع على عدم وجود النص المزعوم:</w:t>
      </w:r>
      <w:r w:rsidRPr="0043595C">
        <w:rPr>
          <w:rFonts w:hint="cs"/>
          <w:rtl/>
          <w:lang w:bidi="ar-KW"/>
        </w:rPr>
        <w:t xml:space="preserve"> هل يعقل أن الرسول صلى الله عليه وسلم يسكت عن تبليغ هذا الحق الإلهي للغمام </w:t>
      </w:r>
      <w:proofErr w:type="gramStart"/>
      <w:r w:rsidRPr="0043595C">
        <w:rPr>
          <w:rFonts w:hint="cs"/>
          <w:rtl/>
          <w:lang w:bidi="ar-KW"/>
        </w:rPr>
        <w:t>علي</w:t>
      </w:r>
      <w:proofErr w:type="gramEnd"/>
      <w:r w:rsidRPr="0043595C">
        <w:rPr>
          <w:rFonts w:hint="cs"/>
          <w:rtl/>
          <w:lang w:bidi="ar-KW"/>
        </w:rPr>
        <w:t xml:space="preserve"> رضي الله عنه ولا يأخذ له البيعة من الصحابة أجمعين لا سيما وقد جاءه النعي بقرب أجله بنزول سورة النصر فهل قصّر النبي في هذا الامر أم تواني عن إعطاء أخذ البيعة له من جميع الأصحاب ام أن حقيقة الامر انه لا نص وأنه صلى الله عليه وسلم ترك الامر شورى بينهم واجتهاد من ذوي الحل والعقد فيهم</w:t>
      </w:r>
    </w:p>
    <w:p w14:paraId="5831222A" w14:textId="0CE7FFD0" w:rsidR="00BF7FB2" w:rsidRPr="0043595C" w:rsidRDefault="00BF7FB2" w:rsidP="00BF7FB2">
      <w:pPr>
        <w:rPr>
          <w:rtl/>
        </w:rPr>
      </w:pPr>
      <w:r w:rsidRPr="0043595C">
        <w:rPr>
          <w:rFonts w:hint="cs"/>
          <w:b/>
          <w:bCs/>
          <w:sz w:val="30"/>
          <w:szCs w:val="30"/>
          <w:highlight w:val="yellow"/>
          <w:u w:val="single"/>
          <w:rtl/>
          <w:lang w:bidi="ar-KW"/>
        </w:rPr>
        <w:t>الدليل العقلي العاشر على عدم وجود النص المزعوم:</w:t>
      </w:r>
      <w:r w:rsidRPr="0043595C">
        <w:rPr>
          <w:rFonts w:hint="cs"/>
          <w:rtl/>
          <w:lang w:bidi="ar-KW"/>
        </w:rPr>
        <w:t xml:space="preserve"> أمر كهذا (النص على الأئمة</w:t>
      </w:r>
      <w:r w:rsidR="006349E8" w:rsidRPr="0043595C">
        <w:rPr>
          <w:rFonts w:hint="cs"/>
          <w:rtl/>
          <w:lang w:bidi="ar-KW"/>
        </w:rPr>
        <w:t xml:space="preserve">) </w:t>
      </w:r>
      <w:r w:rsidRPr="0043595C">
        <w:rPr>
          <w:rFonts w:hint="cs"/>
          <w:rtl/>
          <w:lang w:bidi="ar-KW"/>
        </w:rPr>
        <w:t>يترتب عليه تكفير كل من لم يقر به ويترتب عليه المفاصلة بين</w:t>
      </w:r>
      <w:r w:rsidR="00C04A3D" w:rsidRPr="0043595C">
        <w:rPr>
          <w:rFonts w:hint="cs"/>
          <w:rtl/>
          <w:lang w:bidi="ar-KW"/>
        </w:rPr>
        <w:t xml:space="preserve"> أهل </w:t>
      </w:r>
      <w:r w:rsidRPr="0043595C">
        <w:rPr>
          <w:rFonts w:hint="cs"/>
          <w:rtl/>
          <w:lang w:bidi="ar-KW"/>
        </w:rPr>
        <w:t>الإسلام</w:t>
      </w:r>
      <w:r w:rsidR="00A41DAA" w:rsidRPr="0043595C">
        <w:rPr>
          <w:rFonts w:hint="cs"/>
          <w:rtl/>
          <w:lang w:bidi="ar-KW"/>
        </w:rPr>
        <w:t xml:space="preserve"> وأهل </w:t>
      </w:r>
      <w:r w:rsidRPr="0043595C">
        <w:rPr>
          <w:rFonts w:hint="cs"/>
          <w:rtl/>
          <w:lang w:bidi="ar-KW"/>
        </w:rPr>
        <w:t xml:space="preserve"> الكفر كما هو حال الإمامة عند الشيعة فهل يعقل أن يتجاهله القرآن ولا ينص عليه تكرارا ومرارا فإن الصلاة قد تكرر الأمر بها قريب من سبعين مرة والزكاة تكرر الأمر بها قريب من ثلاثين مرة والإمامة عند الشيعة الأثني عشرية أهم من الصلاة والزكاة ومنكرها كافر فلماذا لم تأت صريحة جلية لا يحتاج المستدل بها إلى اجتهاد واستنباط ولا مرة واحدة وكان الأولى أن يتكرر ذكرها عشرات المرات بدلا من هذا الغموض الذي يحتاج إلى إمالة أعناق الأدلة كي تثبت ولا تثبت لوجود المعارض، </w:t>
      </w:r>
      <w:r w:rsidRPr="0043595C">
        <w:rPr>
          <w:rFonts w:hint="cs"/>
          <w:b/>
          <w:bCs/>
          <w:rtl/>
          <w:lang w:bidi="ar-KW"/>
        </w:rPr>
        <w:t>وهذا ما دعا (أحمد الكاتب</w:t>
      </w:r>
      <w:r w:rsidR="006349E8" w:rsidRPr="0043595C">
        <w:rPr>
          <w:rFonts w:hint="cs"/>
          <w:b/>
          <w:bCs/>
          <w:rtl/>
          <w:lang w:bidi="ar-KW"/>
        </w:rPr>
        <w:t xml:space="preserve">) </w:t>
      </w:r>
      <w:r w:rsidRPr="0043595C">
        <w:rPr>
          <w:rFonts w:hint="cs"/>
          <w:b/>
          <w:bCs/>
          <w:rtl/>
          <w:lang w:bidi="ar-KW"/>
        </w:rPr>
        <w:t>وهو كاتب شيعي معتدل</w:t>
      </w:r>
      <w:r w:rsidRPr="0043595C">
        <w:rPr>
          <w:rFonts w:hint="cs"/>
          <w:rtl/>
          <w:lang w:bidi="ar-KW"/>
        </w:rPr>
        <w:t xml:space="preserve"> أن يقول في البيان الذي قدمه إلى علماء الطائفة الاثني عشرية: (</w:t>
      </w:r>
      <w:r w:rsidRPr="0043595C">
        <w:rPr>
          <w:rFonts w:hint="cs"/>
          <w:shd w:val="clear" w:color="auto" w:fill="FFFFFF"/>
          <w:rtl/>
        </w:rPr>
        <w:t>وأن القول بوجود النص الجلي على الإمام علي بالخلافة من رسول الله (ص</w:t>
      </w:r>
      <w:r w:rsidR="006349E8" w:rsidRPr="0043595C">
        <w:rPr>
          <w:rFonts w:hint="cs"/>
          <w:shd w:val="clear" w:color="auto" w:fill="FFFFFF"/>
          <w:rtl/>
        </w:rPr>
        <w:t xml:space="preserve">) </w:t>
      </w:r>
      <w:r w:rsidRPr="0043595C">
        <w:rPr>
          <w:rFonts w:hint="cs"/>
          <w:shd w:val="clear" w:color="auto" w:fill="FFFFFF"/>
          <w:rtl/>
        </w:rPr>
        <w:t>نشأ في القرن الثاني الهجري، ولم يكن له وجود سابقا، وأن الجدل حوله عقيم لا يقدم ولا يؤخر، ولا يعيد عقارب الساعة إلى الوراء. وأما فضل الإمام علي فهو أمر لا ينكر، ولا يكمن في النص عليه، وإنما يتمثل في منهج الإمام وعمله وسيرته وأخلاقه المتمثلة في الإيمان بالله وبرسوله والتضحية من أجل الدين، والتزام الحق والعدل والمساواة بين المسلمين، والزهد في الدنيا والتواضع والشورى واحترام إرادة الأمة. وأنه أصبح إماما وأميراً للمؤمنين عندما بايعه المسلمون طواعية بعد مقتل الخليفة عثمان بن عفان، وأن الإمام علي ترك الأمر شورى بعده، كما فعل رسول الله (ص</w:t>
      </w:r>
      <w:r w:rsidR="006349E8" w:rsidRPr="0043595C">
        <w:rPr>
          <w:rFonts w:hint="cs"/>
          <w:shd w:val="clear" w:color="auto" w:fill="FFFFFF"/>
          <w:rtl/>
        </w:rPr>
        <w:t>)</w:t>
      </w:r>
      <w:r w:rsidR="002D3F1A" w:rsidRPr="0043595C">
        <w:rPr>
          <w:rFonts w:hint="cs"/>
          <w:shd w:val="clear" w:color="auto" w:fill="FFFFFF"/>
          <w:rtl/>
        </w:rPr>
        <w:t>،</w:t>
      </w:r>
      <w:r w:rsidRPr="0043595C">
        <w:rPr>
          <w:rFonts w:hint="cs"/>
          <w:shd w:val="clear" w:color="auto" w:fill="FFFFFF"/>
          <w:rtl/>
        </w:rPr>
        <w:t xml:space="preserve"> ولم يعين ابنه الحسن وليا للعهد، وإنما اختاره المسلمون طواعية إماماً لهم. وهكذا فعل</w:t>
      </w:r>
      <w:r w:rsidR="00C04A3D" w:rsidRPr="0043595C">
        <w:rPr>
          <w:rFonts w:hint="cs"/>
          <w:shd w:val="clear" w:color="auto" w:fill="FFFFFF"/>
          <w:rtl/>
        </w:rPr>
        <w:t xml:space="preserve"> أهل </w:t>
      </w:r>
      <w:r w:rsidRPr="0043595C">
        <w:rPr>
          <w:rFonts w:hint="cs"/>
          <w:shd w:val="clear" w:color="auto" w:fill="FFFFFF"/>
          <w:rtl/>
        </w:rPr>
        <w:t>الكوفة مع الإمام الحسين، الذي لم يعين أحدا من بعده ولم يفرضه على الشيعة. وأن بقية الأئمة من أبناء الحسين لم يوصوا ولم يعينوا أحدا من أبنائهم أو يفرضوه على المسلمين</w:t>
      </w:r>
      <w:r w:rsidR="006349E8" w:rsidRPr="0043595C">
        <w:rPr>
          <w:rFonts w:hint="cs"/>
          <w:shd w:val="clear" w:color="auto" w:fill="FFFFFF"/>
          <w:rtl/>
        </w:rPr>
        <w:t xml:space="preserve">) </w:t>
      </w:r>
      <w:r w:rsidRPr="0043595C">
        <w:rPr>
          <w:rFonts w:hint="cs"/>
          <w:shd w:val="clear" w:color="auto" w:fill="FFFFFF"/>
          <w:rtl/>
        </w:rPr>
        <w:t xml:space="preserve">أهـ، ولذلك مع تلك الأدلة النقلية والعقلية </w:t>
      </w:r>
      <w:r w:rsidRPr="0043595C">
        <w:rPr>
          <w:rFonts w:hint="cs"/>
          <w:b/>
          <w:bCs/>
          <w:rtl/>
        </w:rPr>
        <w:t>يمكنني أن أقول – بكل يقين - أنه لم يكن هناك نص أبدا</w:t>
      </w:r>
      <w:r w:rsidRPr="0043595C">
        <w:rPr>
          <w:rFonts w:hint="cs"/>
          <w:rtl/>
        </w:rPr>
        <w:t xml:space="preserve"> وإلا </w:t>
      </w:r>
      <w:r w:rsidRPr="0043595C">
        <w:rPr>
          <w:rFonts w:hint="cs"/>
          <w:rtl/>
        </w:rPr>
        <w:lastRenderedPageBreak/>
        <w:t>لظهر في تلك الآونه حيث شدة الاحتياج له، ولكن الذي حدث أنه بعدما وقعت الفتنة التي أدت إلى مقتل ذي النورين قال المحقون من شيعة علي وهم آنذاك</w:t>
      </w:r>
      <w:r w:rsidR="00C04A3D" w:rsidRPr="0043595C">
        <w:rPr>
          <w:rFonts w:hint="cs"/>
          <w:rtl/>
        </w:rPr>
        <w:t xml:space="preserve"> أهل </w:t>
      </w:r>
      <w:r w:rsidRPr="0043595C">
        <w:rPr>
          <w:rFonts w:hint="cs"/>
          <w:rtl/>
        </w:rPr>
        <w:t xml:space="preserve">السنة بأحقيته علي رضي الله عنه بالإمارة دون معاوية، </w:t>
      </w:r>
      <w:r w:rsidRPr="0043595C">
        <w:rPr>
          <w:rFonts w:hint="cs"/>
          <w:b/>
          <w:bCs/>
          <w:rtl/>
        </w:rPr>
        <w:t>وبدأ الانحراف شيئا فشيئا عندما ادعى أوائل هؤلاء بتقديمه على من سبقه من الخلفاء</w:t>
      </w:r>
      <w:r w:rsidRPr="0043595C">
        <w:rPr>
          <w:rFonts w:hint="cs"/>
          <w:rtl/>
        </w:rPr>
        <w:t xml:space="preserve">، </w:t>
      </w:r>
      <w:r w:rsidRPr="0043595C">
        <w:rPr>
          <w:rFonts w:hint="cs"/>
          <w:b/>
          <w:bCs/>
          <w:rtl/>
        </w:rPr>
        <w:t>ثم اخترعوا مسألة (النص</w:t>
      </w:r>
      <w:r w:rsidR="006349E8" w:rsidRPr="0043595C">
        <w:rPr>
          <w:rFonts w:hint="cs"/>
          <w:b/>
          <w:bCs/>
          <w:rtl/>
        </w:rPr>
        <w:t xml:space="preserve">) </w:t>
      </w:r>
      <w:r w:rsidRPr="0043595C">
        <w:rPr>
          <w:rFonts w:hint="cs"/>
          <w:b/>
          <w:bCs/>
          <w:rtl/>
        </w:rPr>
        <w:t>ولم تكن</w:t>
      </w:r>
      <w:r w:rsidRPr="0043595C">
        <w:rPr>
          <w:rFonts w:hint="cs"/>
          <w:rtl/>
        </w:rPr>
        <w:t xml:space="preserve">، </w:t>
      </w:r>
      <w:r w:rsidRPr="0043595C">
        <w:rPr>
          <w:rFonts w:hint="cs"/>
          <w:b/>
          <w:bCs/>
          <w:rtl/>
        </w:rPr>
        <w:t>ثم زاد الانحراف عندما رتبوا على وجود النص أن من سبقه إنما كان مغتصبًا للخلافة</w:t>
      </w:r>
      <w:r w:rsidRPr="0043595C">
        <w:rPr>
          <w:rFonts w:hint="cs"/>
          <w:rtl/>
        </w:rPr>
        <w:t xml:space="preserve">، </w:t>
      </w:r>
      <w:r w:rsidRPr="0043595C">
        <w:rPr>
          <w:rFonts w:hint="cs"/>
          <w:b/>
          <w:bCs/>
          <w:rtl/>
        </w:rPr>
        <w:t>ثم أفضى بهم هذا القول إلى الاعتقاد بردة الصحابة رضوان الله عليهم وكفر من تولاهم</w:t>
      </w:r>
      <w:r w:rsidRPr="0043595C">
        <w:rPr>
          <w:rFonts w:hint="cs"/>
          <w:rtl/>
        </w:rPr>
        <w:t xml:space="preserve">، </w:t>
      </w:r>
      <w:r w:rsidRPr="0043595C">
        <w:rPr>
          <w:rFonts w:hint="cs"/>
          <w:b/>
          <w:bCs/>
          <w:rtl/>
        </w:rPr>
        <w:t>ومن ثم القول بتحريف القرآن</w:t>
      </w:r>
      <w:r w:rsidRPr="0043595C">
        <w:rPr>
          <w:rFonts w:hint="cs"/>
          <w:rtl/>
        </w:rPr>
        <w:t xml:space="preserve">، </w:t>
      </w:r>
      <w:r w:rsidRPr="0043595C">
        <w:rPr>
          <w:rFonts w:hint="cs"/>
          <w:b/>
          <w:bCs/>
          <w:rtl/>
        </w:rPr>
        <w:t>وآل بهم الأمر إلى تكفير كافة المسلمين إلا من كان على معتقدهم الضال</w:t>
      </w:r>
      <w:r w:rsidRPr="0043595C">
        <w:rPr>
          <w:rFonts w:hint="cs"/>
          <w:rtl/>
        </w:rPr>
        <w:t xml:space="preserve">، </w:t>
      </w:r>
      <w:r w:rsidRPr="0043595C">
        <w:rPr>
          <w:rFonts w:hint="cs"/>
          <w:b/>
          <w:bCs/>
          <w:rtl/>
        </w:rPr>
        <w:t>ومن ثم</w:t>
      </w:r>
      <w:r w:rsidRPr="0043595C">
        <w:rPr>
          <w:rFonts w:hint="cs"/>
          <w:rtl/>
        </w:rPr>
        <w:t xml:space="preserve"> </w:t>
      </w:r>
      <w:r w:rsidRPr="0043595C">
        <w:rPr>
          <w:rFonts w:hint="cs"/>
          <w:b/>
          <w:bCs/>
          <w:rtl/>
        </w:rPr>
        <w:t>اخترع كذابوهم احاديث تؤيد هذا المذهب وتدعمه ونسبوها إلى أئمة آل البيت وهم منها براء</w:t>
      </w:r>
      <w:r w:rsidRPr="0043595C">
        <w:rPr>
          <w:rFonts w:hint="cs"/>
          <w:rtl/>
        </w:rPr>
        <w:t>، ومن ذلك ما نسبوه إلى الإمام محمد الباقر: أنه قال: (بني الإسلام على خمس: إقام الصلاة، وإيتاء الزكاة، وحج البيت، وصوم رمضان، والولاية لنا</w:t>
      </w:r>
      <w:r w:rsidR="00C04A3D" w:rsidRPr="0043595C">
        <w:rPr>
          <w:rFonts w:hint="cs"/>
          <w:rtl/>
        </w:rPr>
        <w:t xml:space="preserve"> أهل </w:t>
      </w:r>
      <w:r w:rsidRPr="0043595C">
        <w:rPr>
          <w:rFonts w:hint="cs"/>
          <w:rtl/>
        </w:rPr>
        <w:t>البيت، فجعل في أربع منها رخصة ولم يجعل في الولاية رخصة</w:t>
      </w:r>
      <w:r w:rsidR="006349E8" w:rsidRPr="0043595C">
        <w:rPr>
          <w:rFonts w:hint="cs"/>
          <w:rtl/>
        </w:rPr>
        <w:t xml:space="preserve">) </w:t>
      </w:r>
      <w:r w:rsidRPr="0043595C">
        <w:rPr>
          <w:rFonts w:hint="cs"/>
          <w:rtl/>
        </w:rPr>
        <w:t>[البحار، 68/376، 332، الوسائل، 1/23]، ونسبوا إلى الصادق قولـه: (إن أول ما يسأل عنه العبد إذا وقف بين يدي الله جل جلاله عن الصلوات المفروضات، وعن الزكاة المفروضة، وعن الصيام المفروض، وعن الحج المفروض، وعن ولايتنا</w:t>
      </w:r>
      <w:r w:rsidR="00C04A3D" w:rsidRPr="0043595C">
        <w:rPr>
          <w:rFonts w:hint="cs"/>
          <w:rtl/>
        </w:rPr>
        <w:t xml:space="preserve"> أهل </w:t>
      </w:r>
      <w:r w:rsidRPr="0043595C">
        <w:rPr>
          <w:rFonts w:hint="cs"/>
          <w:rtl/>
        </w:rPr>
        <w:t>البيت، فإن أقر بولايتنا ثم مات عليها قبلت منه صلاته وصومه وزكاته وحجه، وإن لم يقر بولايتنا بين يدي الله جل جلاله لم يقبل الله منه شيئًا من أعماله</w:t>
      </w:r>
      <w:r w:rsidR="006349E8" w:rsidRPr="0043595C">
        <w:rPr>
          <w:rFonts w:hint="cs"/>
          <w:rtl/>
        </w:rPr>
        <w:t xml:space="preserve">) </w:t>
      </w:r>
      <w:r w:rsidRPr="0043595C">
        <w:rPr>
          <w:rFonts w:hint="cs"/>
          <w:rtl/>
        </w:rPr>
        <w:t xml:space="preserve">[أمالي الصدوق، 154، البحار، 24/51 27/167]، ونسبوا إلى الرسول صلى الله عليه وآله وسلم قوله: </w:t>
      </w:r>
      <w:r w:rsidR="00C05E28" w:rsidRPr="0043595C">
        <w:rPr>
          <w:rFonts w:hint="cs"/>
          <w:rtl/>
        </w:rPr>
        <w:t>(</w:t>
      </w:r>
      <w:r w:rsidRPr="0043595C">
        <w:rPr>
          <w:rFonts w:hint="cs"/>
          <w:rtl/>
        </w:rPr>
        <w:t>التاركون ولاية علي خارجون عن الإسلام</w:t>
      </w:r>
      <w:r w:rsidR="006349E8" w:rsidRPr="0043595C">
        <w:rPr>
          <w:rFonts w:hint="cs"/>
          <w:rtl/>
        </w:rPr>
        <w:t xml:space="preserve">) </w:t>
      </w:r>
      <w:r w:rsidRPr="0043595C">
        <w:rPr>
          <w:rFonts w:hint="cs"/>
          <w:rtl/>
        </w:rPr>
        <w:t>[المحاسن، 89، البحار، 27/238 39/302]، وإلى الصادق قولـه: (الجاحد لولاية علي كعابد وثن</w:t>
      </w:r>
      <w:r w:rsidR="006349E8" w:rsidRPr="0043595C">
        <w:rPr>
          <w:rFonts w:hint="cs"/>
          <w:rtl/>
        </w:rPr>
        <w:t xml:space="preserve">) </w:t>
      </w:r>
      <w:r w:rsidRPr="0043595C">
        <w:rPr>
          <w:rFonts w:hint="cs"/>
          <w:rtl/>
        </w:rPr>
        <w:t>[البصائر، 105، البحار، 24/123 27/181]</w:t>
      </w:r>
      <w:r w:rsidR="006E5CBA" w:rsidRPr="0043595C">
        <w:rPr>
          <w:rFonts w:hint="cs"/>
          <w:rtl/>
        </w:rPr>
        <w:t>،</w:t>
      </w:r>
      <w:r w:rsidRPr="0043595C">
        <w:rPr>
          <w:rFonts w:hint="cs"/>
          <w:rtl/>
        </w:rPr>
        <w:t xml:space="preserve"> </w:t>
      </w:r>
      <w:r w:rsidRPr="0043595C">
        <w:rPr>
          <w:rFonts w:hint="cs"/>
          <w:b/>
          <w:bCs/>
          <w:rtl/>
        </w:rPr>
        <w:t>لقد جعلوا (الإمامة</w:t>
      </w:r>
      <w:r w:rsidR="006349E8" w:rsidRPr="0043595C">
        <w:rPr>
          <w:rFonts w:hint="cs"/>
          <w:b/>
          <w:bCs/>
          <w:rtl/>
        </w:rPr>
        <w:t xml:space="preserve">) </w:t>
      </w:r>
      <w:r w:rsidRPr="0043595C">
        <w:rPr>
          <w:rFonts w:hint="cs"/>
          <w:b/>
          <w:bCs/>
          <w:rtl/>
        </w:rPr>
        <w:t>أهم من الصلاة والزكاة والصيام والحج، فأين نصوص الإمامة في القرآن</w:t>
      </w:r>
      <w:r w:rsidRPr="0043595C">
        <w:rPr>
          <w:rFonts w:hint="cs"/>
          <w:rtl/>
        </w:rPr>
        <w:t xml:space="preserve">، </w:t>
      </w:r>
      <w:r w:rsidRPr="0043595C">
        <w:rPr>
          <w:rFonts w:hint="cs"/>
          <w:b/>
          <w:bCs/>
          <w:rtl/>
        </w:rPr>
        <w:t>وقد امتلأ القرآن بالصلاة والزكاة والحج والصيام، ولماذا لم تشتهر من سنة النبي صلى الله عليه وسلم في الزمان الأول</w:t>
      </w:r>
      <w:r w:rsidRPr="0043595C">
        <w:rPr>
          <w:rFonts w:hint="cs"/>
          <w:rtl/>
        </w:rPr>
        <w:t xml:space="preserve">، </w:t>
      </w:r>
      <w:r w:rsidRPr="0043595C">
        <w:rPr>
          <w:rFonts w:hint="cs"/>
          <w:b/>
          <w:bCs/>
          <w:rtl/>
        </w:rPr>
        <w:t>وأين تلك النصوص الدامغات زمان خلافة الإمام علي ولماذا لم تذكر ولم تشتهر ولم يفض بها الخلاف حتى بين الشيعة أنفسهم حتى افترقوا إلى قريب من ثلاثمائة فرقة كل فرقة تكفر أختها</w:t>
      </w:r>
      <w:r w:rsidRPr="0043595C">
        <w:rPr>
          <w:rFonts w:hint="cs"/>
          <w:rtl/>
        </w:rPr>
        <w:t xml:space="preserve">، و </w:t>
      </w:r>
      <w:r w:rsidRPr="0043595C">
        <w:rPr>
          <w:rFonts w:hint="cs"/>
          <w:b/>
          <w:bCs/>
          <w:rtl/>
        </w:rPr>
        <w:t>(التساؤل الضروري</w:t>
      </w:r>
      <w:r w:rsidR="006349E8" w:rsidRPr="0043595C">
        <w:rPr>
          <w:rFonts w:hint="cs"/>
          <w:b/>
          <w:bCs/>
          <w:rtl/>
        </w:rPr>
        <w:t xml:space="preserve">) </w:t>
      </w:r>
      <w:r w:rsidRPr="0043595C">
        <w:rPr>
          <w:rFonts w:hint="cs"/>
          <w:rtl/>
        </w:rPr>
        <w:t xml:space="preserve">إذا كان الأئمة اثنا عشر إمامًا لا ينقصون ولا يزيدون، وهم معينون من قبل الله ويعلمهم رسول الله صلى الله عليه وسلم فلماذا لم تشتهر هذه الروايات في زمان النبي صلى الله عليه وسلم ولا في زمان علي رضي الله عنه أيام خلافته ولماذا لم يستدل بها الحسن والحسين رضي الله عنهما ولماذا لم يخبروا بها احد في أزمانهم ولماذا تركوا الحق الإلهي يضيع، تساؤلات عديدة لا جواب لها، اللهم إلا أن تكون مكذوبة في أزمان متأخرة وفي غفلة من التاريخ، ولولا انها مكذوبة لما اختلف الشيعة أنفسهم بعد موت </w:t>
      </w:r>
      <w:r w:rsidRPr="0043595C">
        <w:rPr>
          <w:rFonts w:hint="cs"/>
          <w:rtl/>
        </w:rPr>
        <w:lastRenderedPageBreak/>
        <w:t>كل إمام من الذي يخلفه، قريب من ثلاثمائة فرقة حتى زمان النوبختي، ويصدق فبهم قوله تعالى: {وَلَوْ كَانَ مِنْ عِندِ</w:t>
      </w:r>
      <w:r w:rsidRPr="0043595C">
        <w:t> </w:t>
      </w:r>
      <w:r w:rsidRPr="0043595C">
        <w:rPr>
          <w:rFonts w:hint="cs"/>
          <w:rtl/>
        </w:rPr>
        <w:t>غَيْرِ اللَّهِ</w:t>
      </w:r>
      <w:r w:rsidRPr="0043595C">
        <w:t> </w:t>
      </w:r>
      <w:r w:rsidRPr="0043595C">
        <w:rPr>
          <w:rFonts w:hint="cs"/>
          <w:rtl/>
        </w:rPr>
        <w:t xml:space="preserve">لَوَجَدُوا فِيهِ اخْتِلَافًا كَثِيرًا} [النساء: 82]، </w:t>
      </w:r>
    </w:p>
    <w:p w14:paraId="6FF881CB" w14:textId="77777777" w:rsidR="00BF7FB2" w:rsidRPr="0043595C" w:rsidRDefault="00BF7FB2" w:rsidP="00BF7FB2">
      <w:pPr>
        <w:jc w:val="center"/>
        <w:rPr>
          <w:kern w:val="0"/>
          <w:rtl/>
        </w:rPr>
      </w:pPr>
      <w:r w:rsidRPr="0043595C">
        <w:rPr>
          <w:rFonts w:hint="cs"/>
          <w:kern w:val="0"/>
          <w:rtl/>
        </w:rPr>
        <w:t>***</w:t>
      </w:r>
    </w:p>
    <w:p w14:paraId="2B982F1A" w14:textId="77777777" w:rsidR="00BF7FB2" w:rsidRPr="0043595C" w:rsidRDefault="00BF7FB2" w:rsidP="00BF7FB2">
      <w:pPr>
        <w:rPr>
          <w:kern w:val="0"/>
          <w:rtl/>
        </w:rPr>
      </w:pPr>
    </w:p>
    <w:p w14:paraId="0853B0B8" w14:textId="77777777" w:rsidR="00BF7FB2" w:rsidRPr="0043595C" w:rsidRDefault="00BF7FB2" w:rsidP="00BF7FB2">
      <w:pPr>
        <w:rPr>
          <w:kern w:val="0"/>
          <w:rtl/>
        </w:rPr>
      </w:pPr>
    </w:p>
    <w:p w14:paraId="0DAF4622"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p>
    <w:p w14:paraId="18223E2D" w14:textId="5A17CF5C"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rFonts w:hint="cs"/>
          <w:b/>
          <w:bCs/>
          <w:sz w:val="40"/>
          <w:szCs w:val="40"/>
          <w:highlight w:val="yellow"/>
          <w:u w:val="single"/>
          <w:rtl/>
        </w:rPr>
        <w:t>(المبحث السابع</w:t>
      </w:r>
      <w:r w:rsidR="006349E8" w:rsidRPr="0043595C">
        <w:rPr>
          <w:rFonts w:hint="cs"/>
          <w:b/>
          <w:bCs/>
          <w:sz w:val="40"/>
          <w:szCs w:val="40"/>
          <w:highlight w:val="yellow"/>
          <w:u w:val="single"/>
          <w:rtl/>
        </w:rPr>
        <w:t xml:space="preserve">) </w:t>
      </w:r>
    </w:p>
    <w:p w14:paraId="74B8042F" w14:textId="1EF0CA00"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Pr>
      </w:pPr>
      <w:r w:rsidRPr="0043595C">
        <w:rPr>
          <w:rFonts w:hint="cs"/>
          <w:b/>
          <w:bCs/>
          <w:sz w:val="40"/>
          <w:szCs w:val="40"/>
          <w:highlight w:val="yellow"/>
          <w:u w:val="single"/>
          <w:rtl/>
        </w:rPr>
        <w:t>الخط العام هم</w:t>
      </w:r>
      <w:r w:rsidR="00C04A3D" w:rsidRPr="0043595C">
        <w:rPr>
          <w:rFonts w:hint="cs"/>
          <w:b/>
          <w:bCs/>
          <w:sz w:val="40"/>
          <w:szCs w:val="40"/>
          <w:highlight w:val="yellow"/>
          <w:u w:val="single"/>
          <w:rtl/>
        </w:rPr>
        <w:t xml:space="preserve"> أهل </w:t>
      </w:r>
      <w:r w:rsidRPr="0043595C">
        <w:rPr>
          <w:rFonts w:hint="cs"/>
          <w:b/>
          <w:bCs/>
          <w:sz w:val="40"/>
          <w:szCs w:val="40"/>
          <w:highlight w:val="yellow"/>
          <w:u w:val="single"/>
          <w:rtl/>
        </w:rPr>
        <w:t>السواد الأعظم</w:t>
      </w:r>
      <w:r w:rsidR="00C04A3D" w:rsidRPr="0043595C">
        <w:rPr>
          <w:rFonts w:hint="cs"/>
          <w:b/>
          <w:bCs/>
          <w:sz w:val="40"/>
          <w:szCs w:val="40"/>
          <w:highlight w:val="yellow"/>
          <w:u w:val="single"/>
          <w:rtl/>
        </w:rPr>
        <w:t xml:space="preserve"> أهل </w:t>
      </w:r>
      <w:r w:rsidRPr="0043595C">
        <w:rPr>
          <w:rFonts w:hint="cs"/>
          <w:b/>
          <w:bCs/>
          <w:sz w:val="40"/>
          <w:szCs w:val="40"/>
          <w:highlight w:val="yellow"/>
          <w:u w:val="single"/>
          <w:rtl/>
        </w:rPr>
        <w:t>السنّة والجماعة</w:t>
      </w:r>
    </w:p>
    <w:p w14:paraId="528575FC"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r w:rsidRPr="0043595C">
        <w:rPr>
          <w:rFonts w:hint="cs"/>
          <w:b/>
          <w:bCs/>
          <w:sz w:val="40"/>
          <w:szCs w:val="40"/>
          <w:highlight w:val="yellow"/>
          <w:u w:val="single"/>
          <w:rtl/>
        </w:rPr>
        <w:t>والفرق إنما تتحزب على أصل باطل</w:t>
      </w:r>
    </w:p>
    <w:p w14:paraId="650C2893"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p>
    <w:p w14:paraId="1E7D7C0D" w14:textId="77777777" w:rsidR="00BF7FB2" w:rsidRPr="0043595C" w:rsidRDefault="00BF7FB2" w:rsidP="00BF7FB2">
      <w:pPr>
        <w:rPr>
          <w:b/>
          <w:rtl/>
        </w:rPr>
      </w:pPr>
    </w:p>
    <w:p w14:paraId="4F0CC0BC" w14:textId="1A79EA2D" w:rsidR="00BF7FB2" w:rsidRPr="0043595C" w:rsidRDefault="00BF7FB2" w:rsidP="00BF7FB2">
      <w:pPr>
        <w:rPr>
          <w:rtl/>
        </w:rPr>
      </w:pPr>
      <w:r w:rsidRPr="0043595C">
        <w:rPr>
          <w:rFonts w:hint="cs"/>
          <w:bCs/>
          <w:rtl/>
        </w:rPr>
        <w:t>منذ فجر الإسلام والخط العام لأهل الإسلام هم سوادهم الأعظم</w:t>
      </w:r>
      <w:r w:rsidRPr="0043595C">
        <w:rPr>
          <w:rFonts w:hint="cs"/>
          <w:b/>
          <w:rtl/>
        </w:rPr>
        <w:t xml:space="preserve"> وهم</w:t>
      </w:r>
      <w:r w:rsidR="00C04A3D" w:rsidRPr="0043595C">
        <w:rPr>
          <w:rFonts w:hint="cs"/>
          <w:b/>
          <w:rtl/>
        </w:rPr>
        <w:t xml:space="preserve"> أهل </w:t>
      </w:r>
      <w:r w:rsidRPr="0043595C">
        <w:rPr>
          <w:rFonts w:hint="cs"/>
          <w:b/>
          <w:rtl/>
        </w:rPr>
        <w:t xml:space="preserve">السنّة والجماعة، يتحزبون على الكتاب والسنة والإجماع، </w:t>
      </w:r>
      <w:r w:rsidRPr="0043595C">
        <w:rPr>
          <w:rFonts w:hint="cs"/>
          <w:b/>
          <w:u w:val="single"/>
          <w:rtl/>
        </w:rPr>
        <w:t>هم</w:t>
      </w:r>
      <w:r w:rsidR="00C04A3D" w:rsidRPr="0043595C">
        <w:rPr>
          <w:rFonts w:hint="cs"/>
          <w:b/>
          <w:u w:val="single"/>
          <w:rtl/>
        </w:rPr>
        <w:t xml:space="preserve"> أهل </w:t>
      </w:r>
      <w:r w:rsidRPr="0043595C">
        <w:rPr>
          <w:rFonts w:hint="cs"/>
          <w:u w:val="single"/>
          <w:rtl/>
        </w:rPr>
        <w:t>القرآن وخاصته</w:t>
      </w:r>
      <w:r w:rsidRPr="0043595C">
        <w:rPr>
          <w:rFonts w:hint="cs"/>
          <w:rtl/>
        </w:rPr>
        <w:t xml:space="preserve">،، لقد كان الصحابة حريصون على حفظ القرآن غضا طريا كما أُنزل، فأسسوا مدرسة القرآن، وتتلمذ على أيديهم نوابغ القراء من التابعين، </w:t>
      </w:r>
      <w:r w:rsidRPr="0043595C">
        <w:rPr>
          <w:rFonts w:hint="cs"/>
          <w:rtl/>
          <w:lang w:bidi="ar-KW"/>
        </w:rPr>
        <w:t xml:space="preserve">وكان من بركتها ظهور القراءات المتواترة المعروفة، </w:t>
      </w:r>
      <w:r w:rsidRPr="0043595C">
        <w:rPr>
          <w:rFonts w:hint="cs"/>
          <w:rtl/>
        </w:rPr>
        <w:t>ولا يقرأ المسلمون في مشارق الأرض ومغاربها إلاّ بالقراءات السبع المتواترة التي تنتسب إلى قراء</w:t>
      </w:r>
      <w:r w:rsidR="00C04A3D" w:rsidRPr="0043595C">
        <w:rPr>
          <w:rFonts w:hint="cs"/>
          <w:rtl/>
        </w:rPr>
        <w:t xml:space="preserve"> أهل </w:t>
      </w:r>
      <w:r w:rsidRPr="0043595C">
        <w:rPr>
          <w:rFonts w:hint="cs"/>
          <w:rtl/>
        </w:rPr>
        <w:t>السنة والجماعة،</w:t>
      </w:r>
      <w:r w:rsidR="00A41DAA" w:rsidRPr="0043595C">
        <w:rPr>
          <w:rFonts w:hint="cs"/>
          <w:rtl/>
        </w:rPr>
        <w:t xml:space="preserve"> وأهل </w:t>
      </w:r>
      <w:r w:rsidRPr="0043595C">
        <w:rPr>
          <w:rFonts w:hint="cs"/>
          <w:u w:val="single"/>
          <w:rtl/>
        </w:rPr>
        <w:t xml:space="preserve"> السنة والجماعة هم</w:t>
      </w:r>
      <w:r w:rsidR="00C04A3D" w:rsidRPr="0043595C">
        <w:rPr>
          <w:rFonts w:hint="cs"/>
          <w:u w:val="single"/>
          <w:rtl/>
        </w:rPr>
        <w:t xml:space="preserve"> أهل </w:t>
      </w:r>
      <w:r w:rsidRPr="0043595C">
        <w:rPr>
          <w:rFonts w:hint="cs"/>
          <w:u w:val="single"/>
          <w:rtl/>
        </w:rPr>
        <w:t>الحديث وخاصته</w:t>
      </w:r>
      <w:r w:rsidRPr="0043595C">
        <w:rPr>
          <w:rFonts w:hint="cs"/>
          <w:rtl/>
        </w:rPr>
        <w:t>، لقد كان الصحابة حريصون على حفظ حديث رسول الله صلى الله عليه وسلم، وتتلمذ على أيدي هؤلاء طلاب علم الحديث من التابعين، وظهرت مدرسة الحديث وانتسب إليها طلاب العلم وعرفوا باسم</w:t>
      </w:r>
      <w:r w:rsidR="00C04A3D" w:rsidRPr="0043595C">
        <w:rPr>
          <w:rFonts w:hint="cs"/>
          <w:rtl/>
        </w:rPr>
        <w:t xml:space="preserve"> أهل </w:t>
      </w:r>
      <w:r w:rsidRPr="0043595C">
        <w:rPr>
          <w:rFonts w:hint="cs"/>
          <w:rtl/>
        </w:rPr>
        <w:t xml:space="preserve">الحديث، وتفرعت وتعددت مجالاتها وظهرت داخلها علوم الحديث وعلوم الجرح والتعديل، وتأسست المدارس الحديثية التي كان من بركتها ظهور الصحيحين وكتب السنن والمسانيد وكتب الجرح </w:t>
      </w:r>
      <w:r w:rsidRPr="0043595C">
        <w:rPr>
          <w:rFonts w:hint="cs"/>
          <w:rtl/>
        </w:rPr>
        <w:lastRenderedPageBreak/>
        <w:t>والتعديل، وجميع الفرق عالة على</w:t>
      </w:r>
      <w:r w:rsidR="00C04A3D" w:rsidRPr="0043595C">
        <w:rPr>
          <w:rFonts w:hint="cs"/>
          <w:rtl/>
        </w:rPr>
        <w:t xml:space="preserve"> أهل </w:t>
      </w:r>
      <w:r w:rsidRPr="0043595C">
        <w:rPr>
          <w:rFonts w:hint="cs"/>
          <w:rtl/>
        </w:rPr>
        <w:t xml:space="preserve">السنّة والجماعة في باب حفظ السنّة ومعرفة السنّة، </w:t>
      </w:r>
      <w:r w:rsidRPr="0043595C">
        <w:rPr>
          <w:rFonts w:hint="cs"/>
          <w:u w:val="single"/>
          <w:rtl/>
        </w:rPr>
        <w:t>وهم</w:t>
      </w:r>
      <w:r w:rsidR="00C04A3D" w:rsidRPr="0043595C">
        <w:rPr>
          <w:rFonts w:hint="cs"/>
          <w:u w:val="single"/>
          <w:rtl/>
        </w:rPr>
        <w:t xml:space="preserve"> أهل </w:t>
      </w:r>
      <w:r w:rsidRPr="0043595C">
        <w:rPr>
          <w:rFonts w:hint="cs"/>
          <w:u w:val="single"/>
          <w:rtl/>
        </w:rPr>
        <w:t>الإجماع،</w:t>
      </w:r>
      <w:r w:rsidRPr="0043595C">
        <w:rPr>
          <w:rFonts w:hint="cs"/>
          <w:rtl/>
        </w:rPr>
        <w:t xml:space="preserve"> وكل الفرق عالة على</w:t>
      </w:r>
      <w:r w:rsidR="00C04A3D" w:rsidRPr="0043595C">
        <w:rPr>
          <w:rFonts w:hint="cs"/>
          <w:rtl/>
        </w:rPr>
        <w:t xml:space="preserve"> أهل </w:t>
      </w:r>
      <w:r w:rsidRPr="0043595C">
        <w:rPr>
          <w:rFonts w:hint="cs"/>
          <w:rtl/>
        </w:rPr>
        <w:t>السنة والجماعة في الإجماع ثالث مصادر الدين، والإجماع هو المصدر الثالث من مصادر التشريع الإسلامي بعد الكتاب والسنة، وكان عصر الصحابة هو أول وأهم عصور الاجماع والطائفة الوحيدة التي تترضى على كل الصحابة بلا استثناء ويدخل فيهم بالضرورة آل البيت المطهرين، هم</w:t>
      </w:r>
      <w:r w:rsidR="00C04A3D" w:rsidRPr="0043595C">
        <w:rPr>
          <w:rFonts w:hint="cs"/>
          <w:rtl/>
        </w:rPr>
        <w:t xml:space="preserve"> أهل </w:t>
      </w:r>
      <w:r w:rsidRPr="0043595C">
        <w:rPr>
          <w:rFonts w:hint="cs"/>
          <w:rtl/>
        </w:rPr>
        <w:t>السنة والجماعة، والكل عالة على</w:t>
      </w:r>
      <w:r w:rsidR="00C04A3D" w:rsidRPr="0043595C">
        <w:rPr>
          <w:rFonts w:hint="cs"/>
          <w:rtl/>
        </w:rPr>
        <w:t xml:space="preserve"> أهل </w:t>
      </w:r>
      <w:r w:rsidRPr="0043595C">
        <w:rPr>
          <w:rFonts w:hint="cs"/>
          <w:rtl/>
        </w:rPr>
        <w:t>السنّة والجماعة في باب الإجماع،</w:t>
      </w:r>
      <w:r w:rsidR="00A41DAA" w:rsidRPr="0043595C">
        <w:rPr>
          <w:rFonts w:hint="cs"/>
          <w:rtl/>
        </w:rPr>
        <w:t xml:space="preserve"> وأهل </w:t>
      </w:r>
      <w:r w:rsidRPr="0043595C">
        <w:rPr>
          <w:rFonts w:hint="cs"/>
          <w:u w:val="single"/>
          <w:rtl/>
        </w:rPr>
        <w:t xml:space="preserve"> السنّة والجماعة هم</w:t>
      </w:r>
      <w:r w:rsidR="00C04A3D" w:rsidRPr="0043595C">
        <w:rPr>
          <w:rFonts w:hint="cs"/>
          <w:u w:val="single"/>
          <w:rtl/>
        </w:rPr>
        <w:t xml:space="preserve"> أهل </w:t>
      </w:r>
      <w:r w:rsidRPr="0043595C">
        <w:rPr>
          <w:rFonts w:hint="cs"/>
          <w:u w:val="single"/>
          <w:rtl/>
        </w:rPr>
        <w:t>التخصص العلمي الإسلامي</w:t>
      </w:r>
      <w:r w:rsidRPr="0043595C">
        <w:rPr>
          <w:rFonts w:hint="cs"/>
          <w:rtl/>
        </w:rPr>
        <w:t>، فلم يظهر التخصص العلمي في كافة العلوم سوى عند</w:t>
      </w:r>
      <w:r w:rsidR="00C04A3D" w:rsidRPr="0043595C">
        <w:rPr>
          <w:rFonts w:hint="cs"/>
          <w:rtl/>
        </w:rPr>
        <w:t xml:space="preserve"> أهل </w:t>
      </w:r>
      <w:r w:rsidRPr="0043595C">
        <w:rPr>
          <w:rFonts w:hint="cs"/>
          <w:rtl/>
        </w:rPr>
        <w:t xml:space="preserve">السنة والجماعة، وأهم ذلك العقيدة والفقه والتزكية، </w:t>
      </w:r>
      <w:r w:rsidRPr="0043595C">
        <w:rPr>
          <w:rFonts w:hint="cs"/>
          <w:rtl/>
          <w:lang w:bidi="ar-KW"/>
        </w:rPr>
        <w:t>ففي العقيدة تأسست لهم ثلاث مدارس: (المدرسة الأثرية</w:t>
      </w:r>
      <w:r w:rsidR="006349E8" w:rsidRPr="0043595C">
        <w:rPr>
          <w:rFonts w:hint="cs"/>
          <w:rtl/>
          <w:lang w:bidi="ar-KW"/>
        </w:rPr>
        <w:t>)</w:t>
      </w:r>
      <w:r w:rsidR="002D3F1A" w:rsidRPr="0043595C">
        <w:rPr>
          <w:rFonts w:hint="cs"/>
          <w:rtl/>
          <w:lang w:bidi="ar-KW"/>
        </w:rPr>
        <w:t>،</w:t>
      </w:r>
      <w:r w:rsidRPr="0043595C">
        <w:rPr>
          <w:rFonts w:hint="cs"/>
          <w:rtl/>
          <w:lang w:bidi="ar-KW"/>
        </w:rPr>
        <w:t xml:space="preserve"> (والمدرسة الأشعرية</w:t>
      </w:r>
      <w:r w:rsidR="006349E8" w:rsidRPr="0043595C">
        <w:rPr>
          <w:rFonts w:hint="cs"/>
          <w:rtl/>
          <w:lang w:bidi="ar-KW"/>
        </w:rPr>
        <w:t>)</w:t>
      </w:r>
      <w:r w:rsidR="002D3F1A" w:rsidRPr="0043595C">
        <w:rPr>
          <w:rFonts w:hint="cs"/>
          <w:rtl/>
          <w:lang w:bidi="ar-KW"/>
        </w:rPr>
        <w:t>،</w:t>
      </w:r>
      <w:r w:rsidRPr="0043595C">
        <w:rPr>
          <w:rFonts w:hint="cs"/>
          <w:rtl/>
          <w:lang w:bidi="ar-KW"/>
        </w:rPr>
        <w:t xml:space="preserve"> (والمدرسة الماتريدية</w:t>
      </w:r>
      <w:r w:rsidR="006349E8" w:rsidRPr="0043595C">
        <w:rPr>
          <w:rFonts w:hint="cs"/>
          <w:rtl/>
          <w:lang w:bidi="ar-KW"/>
        </w:rPr>
        <w:t>)</w:t>
      </w:r>
      <w:r w:rsidR="002D3F1A" w:rsidRPr="0043595C">
        <w:rPr>
          <w:rFonts w:hint="cs"/>
          <w:rtl/>
          <w:lang w:bidi="ar-KW"/>
        </w:rPr>
        <w:t>،</w:t>
      </w:r>
      <w:r w:rsidRPr="0043595C">
        <w:rPr>
          <w:rFonts w:hint="cs"/>
          <w:rtl/>
          <w:lang w:bidi="ar-KW"/>
        </w:rPr>
        <w:t xml:space="preserve">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الطرق التزكوية التي يسلكها الربانيون على مذهب</w:t>
      </w:r>
      <w:r w:rsidR="00C04A3D" w:rsidRPr="0043595C">
        <w:rPr>
          <w:rFonts w:hint="cs"/>
          <w:rtl/>
          <w:lang w:bidi="ar-KW"/>
        </w:rPr>
        <w:t xml:space="preserve"> أهل </w:t>
      </w:r>
      <w:r w:rsidRPr="0043595C">
        <w:rPr>
          <w:rFonts w:hint="cs"/>
          <w:rtl/>
          <w:lang w:bidi="ar-KW"/>
        </w:rPr>
        <w:t>السنّة والجماعة في تربيتهم للسالكين إلى منازل الإسلام والإيمان والإحسان، فنشأ عنها ما عرف بـ (الطرق الصوفية السنّية</w:t>
      </w:r>
      <w:r w:rsidR="006349E8" w:rsidRPr="0043595C">
        <w:rPr>
          <w:rFonts w:hint="cs"/>
          <w:rtl/>
          <w:lang w:bidi="ar-KW"/>
        </w:rPr>
        <w:t>)</w:t>
      </w:r>
      <w:r w:rsidR="002D3F1A" w:rsidRPr="0043595C">
        <w:rPr>
          <w:rFonts w:hint="cs"/>
          <w:rtl/>
          <w:lang w:bidi="ar-KW"/>
        </w:rPr>
        <w:t>،</w:t>
      </w:r>
      <w:r w:rsidRPr="0043595C">
        <w:rPr>
          <w:rFonts w:hint="cs"/>
          <w:rtl/>
          <w:lang w:bidi="ar-KW"/>
        </w:rPr>
        <w:t xml:space="preserve"> القائمة على معتقد</w:t>
      </w:r>
      <w:r w:rsidR="00C04A3D" w:rsidRPr="0043595C">
        <w:rPr>
          <w:rFonts w:hint="cs"/>
          <w:rtl/>
          <w:lang w:bidi="ar-KW"/>
        </w:rPr>
        <w:t xml:space="preserve"> أهل </w:t>
      </w:r>
      <w:r w:rsidRPr="0043595C">
        <w:rPr>
          <w:rFonts w:hint="cs"/>
          <w:rtl/>
          <w:lang w:bidi="ar-KW"/>
        </w:rPr>
        <w:t xml:space="preserve">السنّة والجماعة، والمتخصصة في التزكية والأخلاق، </w:t>
      </w:r>
      <w:r w:rsidRPr="0043595C">
        <w:rPr>
          <w:rFonts w:hint="cs"/>
          <w:rtl/>
        </w:rPr>
        <w:t>والكل عالة على</w:t>
      </w:r>
      <w:r w:rsidR="00C04A3D" w:rsidRPr="0043595C">
        <w:rPr>
          <w:rFonts w:hint="cs"/>
          <w:rtl/>
        </w:rPr>
        <w:t xml:space="preserve"> أهل </w:t>
      </w:r>
      <w:r w:rsidRPr="0043595C">
        <w:rPr>
          <w:rFonts w:hint="cs"/>
          <w:rtl/>
        </w:rPr>
        <w:t>السنّة والجماعة في باب التخصص العلمي، وبهذا التخصص العلمي الرصين: صار الإطار الواسع الصحيح لأهل السنة والجماعة يشمل سواد المسلمين الأعظم أتباع أئمة الهدى المتخصصين في العقيدة وفي الفقه وفي التزكية،</w:t>
      </w:r>
      <w:r w:rsidR="00A41DAA" w:rsidRPr="0043595C">
        <w:rPr>
          <w:rFonts w:hint="cs"/>
          <w:rtl/>
        </w:rPr>
        <w:t xml:space="preserve"> وأهل </w:t>
      </w:r>
      <w:r w:rsidRPr="0043595C">
        <w:rPr>
          <w:rFonts w:hint="cs"/>
          <w:u w:val="single"/>
          <w:rtl/>
        </w:rPr>
        <w:t xml:space="preserve"> السنّة والجماعة هم الخط العام الوسط</w:t>
      </w:r>
      <w:r w:rsidRPr="0043595C">
        <w:rPr>
          <w:rFonts w:hint="cs"/>
          <w:rtl/>
        </w:rPr>
        <w:t xml:space="preserve"> تطبيقا لقوله تعالى: {وَكَذَلِكَ جَعَلْنَاكُمْ أُمَّةً وَسَطًا لِتَكُونُوا شُهَدَاءَ عَلَى النَّاسِ وَيَكُونَ الرَّسُولُ عَلَيْكُمْ شَهِيدًا} [البقرة: 143]، </w:t>
      </w:r>
      <w:r w:rsidRPr="0043595C">
        <w:rPr>
          <w:rFonts w:hint="cs"/>
          <w:u w:val="single"/>
          <w:rtl/>
        </w:rPr>
        <w:t>هم</w:t>
      </w:r>
      <w:r w:rsidR="00C04A3D" w:rsidRPr="0043595C">
        <w:rPr>
          <w:rFonts w:hint="cs"/>
          <w:u w:val="single"/>
          <w:rtl/>
        </w:rPr>
        <w:t xml:space="preserve"> أهل </w:t>
      </w:r>
      <w:r w:rsidRPr="0043595C">
        <w:rPr>
          <w:rFonts w:hint="cs"/>
          <w:u w:val="single"/>
          <w:rtl/>
        </w:rPr>
        <w:t>التوسط والاعتدال بين طرفي غلو في كل أبواب الدين</w:t>
      </w:r>
      <w:r w:rsidRPr="0043595C">
        <w:rPr>
          <w:rFonts w:hint="cs"/>
          <w:rtl/>
        </w:rPr>
        <w:t>:</w:t>
      </w:r>
      <w:r w:rsidR="00C04A3D" w:rsidRPr="0043595C">
        <w:rPr>
          <w:rFonts w:hint="cs"/>
          <w:rtl/>
        </w:rPr>
        <w:t xml:space="preserve"> أهل </w:t>
      </w:r>
      <w:r w:rsidRPr="0043595C">
        <w:rPr>
          <w:rFonts w:hint="cs"/>
          <w:rtl/>
        </w:rPr>
        <w:t xml:space="preserve">السنّة 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وبين الجهمية والمرجئة من جهة التفريط فيه، وهم وسط في باب القضاء والقدر بين القدرية 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والحشوية 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ومن هذه الوسطية وهذا الاعتدال نعلم لماذا لا تكون راية </w:t>
      </w:r>
      <w:r w:rsidR="006C7E21" w:rsidRPr="0043595C">
        <w:rPr>
          <w:rFonts w:hint="cs"/>
          <w:rtl/>
        </w:rPr>
        <w:t xml:space="preserve">النجاة </w:t>
      </w:r>
      <w:r w:rsidRPr="0043595C">
        <w:rPr>
          <w:rFonts w:hint="cs"/>
          <w:rtl/>
        </w:rPr>
        <w:t>سوى راية</w:t>
      </w:r>
      <w:r w:rsidR="00C04A3D" w:rsidRPr="0043595C">
        <w:rPr>
          <w:rFonts w:hint="cs"/>
          <w:rtl/>
        </w:rPr>
        <w:t xml:space="preserve"> أهل </w:t>
      </w:r>
      <w:r w:rsidRPr="0043595C">
        <w:rPr>
          <w:rFonts w:hint="cs"/>
          <w:rtl/>
        </w:rPr>
        <w:t>السنّة والجماعة،</w:t>
      </w:r>
      <w:r w:rsidR="00C04A3D" w:rsidRPr="0043595C">
        <w:rPr>
          <w:rFonts w:hint="cs"/>
          <w:rtl/>
        </w:rPr>
        <w:t xml:space="preserve"> أهل </w:t>
      </w:r>
      <w:r w:rsidRPr="0043595C">
        <w:rPr>
          <w:rFonts w:hint="cs"/>
          <w:rtl/>
        </w:rPr>
        <w:t>التوسط والاعتدال،</w:t>
      </w:r>
      <w:r w:rsidR="00A41DAA" w:rsidRPr="0043595C">
        <w:rPr>
          <w:rFonts w:hint="cs"/>
          <w:rtl/>
        </w:rPr>
        <w:t xml:space="preserve"> وأهل </w:t>
      </w:r>
      <w:r w:rsidRPr="0043595C">
        <w:rPr>
          <w:rFonts w:hint="cs"/>
          <w:u w:val="single"/>
          <w:rtl/>
        </w:rPr>
        <w:t xml:space="preserve"> السنّة والجماعة هم الخط العام الذي ينطبق عليه أوصاف النجاة في أحاديث الافتراق الصحيحة</w:t>
      </w:r>
      <w:r w:rsidRPr="0043595C">
        <w:rPr>
          <w:rFonts w:hint="cs"/>
          <w:rtl/>
        </w:rPr>
        <w:t xml:space="preserve">، فقد جاء الخبر عن </w:t>
      </w:r>
      <w:r w:rsidRPr="0043595C">
        <w:rPr>
          <w:rFonts w:hint="cs"/>
          <w:rtl/>
        </w:rPr>
        <w:lastRenderedPageBreak/>
        <w:t xml:space="preserve">رسول الله صلى الله عليه وسلم واشتهر بأن أمة الإسلام ستفترق إلى ثلاث وسبعين فرقة كلها تستحق الوعيد بالنار إلا واحدة، قال صلى الله عليه وسلم: </w:t>
      </w:r>
      <w:r w:rsidR="00C05E28" w:rsidRPr="0043595C">
        <w:rPr>
          <w:rFonts w:hint="cs"/>
          <w:rtl/>
        </w:rPr>
        <w:t>(</w:t>
      </w:r>
      <w:r w:rsidRPr="0043595C">
        <w:rPr>
          <w:rFonts w:hint="cs"/>
          <w:rtl/>
        </w:rPr>
        <w:t>وتفترق أمتي على ثلاث وسبعين ملة كلهم في النار إلا ملة واحدة قالوا: ومن هي يا رسول الله؟ قال: ما أنا عليه وأصحابي</w:t>
      </w:r>
      <w:r w:rsidR="006349E8" w:rsidRPr="0043595C">
        <w:rPr>
          <w:rFonts w:hint="cs"/>
          <w:rtl/>
        </w:rPr>
        <w:t xml:space="preserve">) </w:t>
      </w:r>
      <w:r w:rsidRPr="0043595C">
        <w:rPr>
          <w:rFonts w:hint="cs"/>
          <w:rtl/>
        </w:rPr>
        <w:t xml:space="preserve">[أخرجه الترمذي، وحسنه الألباني]، وقال صلى الله عليه وسلم: </w:t>
      </w:r>
      <w:r w:rsidR="00C05E28" w:rsidRPr="0043595C">
        <w:rPr>
          <w:rFonts w:hint="cs"/>
          <w:rtl/>
        </w:rPr>
        <w:t>(</w:t>
      </w:r>
      <w:r w:rsidRPr="0043595C">
        <w:rPr>
          <w:rFonts w:hint="cs"/>
          <w:rtl/>
        </w:rPr>
        <w:t>وإن هذه الملة ستفترق على ثلاث وسبعين، ثنتان وسبعون في النار، وواحدة في الجنة وهي الجماعة</w:t>
      </w:r>
      <w:r w:rsidR="006349E8" w:rsidRPr="0043595C">
        <w:rPr>
          <w:rFonts w:hint="cs"/>
          <w:rtl/>
        </w:rPr>
        <w:t xml:space="preserve">) </w:t>
      </w:r>
      <w:r w:rsidRPr="0043595C">
        <w:rPr>
          <w:rFonts w:hint="cs"/>
          <w:rtl/>
        </w:rPr>
        <w:t>[أخرجه أبو داود وصححه الألباني]، لقد تمايزت الجماعة الأم بمسمى (أهل السنة والجماعة</w:t>
      </w:r>
      <w:r w:rsidR="006349E8" w:rsidRPr="0043595C">
        <w:rPr>
          <w:rFonts w:hint="cs"/>
          <w:rtl/>
        </w:rPr>
        <w:t>)</w:t>
      </w:r>
      <w:r w:rsidR="002D3F1A" w:rsidRPr="0043595C">
        <w:rPr>
          <w:rFonts w:hint="cs"/>
          <w:rtl/>
        </w:rPr>
        <w:t>،</w:t>
      </w:r>
      <w:r w:rsidRPr="0043595C">
        <w:rPr>
          <w:rFonts w:hint="cs"/>
          <w:rtl/>
        </w:rPr>
        <w:t xml:space="preserve"> (فأهل السنة</w:t>
      </w:r>
      <w:r w:rsidR="006349E8" w:rsidRPr="0043595C">
        <w:rPr>
          <w:rFonts w:hint="cs"/>
          <w:rtl/>
        </w:rPr>
        <w:t>):</w:t>
      </w:r>
      <w:r w:rsidRPr="0043595C">
        <w:rPr>
          <w:rFonts w:hint="cs"/>
          <w:rtl/>
        </w:rPr>
        <w:t xml:space="preserve"> لتمسكهم بالسنة التي كان عليها النبي صلى الله عليه وسلم وصحابته الكرام رضي الله عنهم وأرضاهم، (وأهل الجماعة</w:t>
      </w:r>
      <w:r w:rsidR="006349E8" w:rsidRPr="0043595C">
        <w:rPr>
          <w:rFonts w:hint="cs"/>
          <w:rtl/>
        </w:rPr>
        <w:t>):</w:t>
      </w:r>
      <w:r w:rsidRPr="0043595C">
        <w:rPr>
          <w:rFonts w:hint="cs"/>
          <w:rtl/>
        </w:rPr>
        <w:t xml:space="preserve"> لاجتماعهم على الحق في مقابل</w:t>
      </w:r>
      <w:r w:rsidR="00C04A3D" w:rsidRPr="0043595C">
        <w:rPr>
          <w:rFonts w:hint="cs"/>
          <w:rtl/>
        </w:rPr>
        <w:t xml:space="preserve"> أهل </w:t>
      </w:r>
      <w:r w:rsidRPr="0043595C">
        <w:rPr>
          <w:rFonts w:hint="cs"/>
          <w:rtl/>
        </w:rPr>
        <w:t>البدع والضلال</w:t>
      </w:r>
      <w:r w:rsidRPr="0043595C">
        <w:rPr>
          <w:rFonts w:hint="cs"/>
          <w:u w:val="single"/>
          <w:rtl/>
        </w:rPr>
        <w:t>،</w:t>
      </w:r>
      <w:r w:rsidR="00A41DAA" w:rsidRPr="0043595C">
        <w:rPr>
          <w:rFonts w:hint="cs"/>
          <w:u w:val="single"/>
          <w:rtl/>
        </w:rPr>
        <w:t xml:space="preserve"> وأهل </w:t>
      </w:r>
      <w:r w:rsidRPr="0043595C">
        <w:rPr>
          <w:rFonts w:hint="cs"/>
          <w:u w:val="single"/>
          <w:rtl/>
        </w:rPr>
        <w:t xml:space="preserve"> السنة والجماعة هم وحدهم سواد الأمة الأعظم الذين أمر الله تعالى ورسوله صلى الله علية وسلم باتباعه</w:t>
      </w:r>
      <w:r w:rsidRPr="0043595C">
        <w:rPr>
          <w:rFonts w:hint="cs"/>
          <w:rtl/>
        </w:rPr>
        <w:t xml:space="preserve">، فقد جاء في حديث ابن ماجه عن أنس بن مالك رضي الله عنه يقول: سمعت رسول الله صلى الله عليه وسلم، يقول: " إن أمتي لا تجتمع على ضلالة، فإذا رأيتم اختلافا فعليكم بالسواد الأعظم "، وجاء في حديث الحاكم عن ابن عمر: قال رسول الله صلى الله عليه وسلم: </w:t>
      </w:r>
      <w:r w:rsidR="00C05E28" w:rsidRPr="0043595C">
        <w:rPr>
          <w:rFonts w:hint="cs"/>
          <w:rtl/>
        </w:rPr>
        <w:t>(</w:t>
      </w:r>
      <w:r w:rsidRPr="0043595C">
        <w:rPr>
          <w:rFonts w:hint="cs"/>
          <w:rtl/>
        </w:rPr>
        <w:t>يد الله على الجماعة فاتبعوا السواد الأعظم، فإنه من شذ شذ في النار</w:t>
      </w:r>
      <w:r w:rsidR="006349E8" w:rsidRPr="0043595C">
        <w:rPr>
          <w:rFonts w:hint="cs"/>
          <w:rtl/>
        </w:rPr>
        <w:t>)</w:t>
      </w:r>
      <w:r w:rsidR="002D3F1A" w:rsidRPr="0043595C">
        <w:rPr>
          <w:rFonts w:hint="cs"/>
          <w:rtl/>
        </w:rPr>
        <w:t>،</w:t>
      </w:r>
      <w:r w:rsidRPr="0043595C">
        <w:rPr>
          <w:rFonts w:hint="cs"/>
          <w:rtl/>
        </w:rPr>
        <w:t xml:space="preserve"> ولا نجد سوادا أعظم في هذه الامة على مر عصور الإسلام سوى (أهل السنة والجماعة</w:t>
      </w:r>
      <w:r w:rsidR="006349E8" w:rsidRPr="0043595C">
        <w:rPr>
          <w:rFonts w:hint="cs"/>
          <w:rtl/>
        </w:rPr>
        <w:t>)</w:t>
      </w:r>
      <w:r w:rsidR="002D3F1A" w:rsidRPr="0043595C">
        <w:rPr>
          <w:rFonts w:hint="cs"/>
          <w:rtl/>
        </w:rPr>
        <w:t>،</w:t>
      </w:r>
      <w:r w:rsidRPr="0043595C">
        <w:rPr>
          <w:rFonts w:hint="cs"/>
          <w:rtl/>
        </w:rPr>
        <w:t xml:space="preserve"> لقد </w:t>
      </w:r>
      <w:r w:rsidRPr="0043595C">
        <w:rPr>
          <w:rFonts w:hint="cs"/>
          <w:b/>
          <w:rtl/>
        </w:rPr>
        <w:t>اجتمعوا على الكتاب والسنة فهم</w:t>
      </w:r>
      <w:r w:rsidR="00C04A3D" w:rsidRPr="0043595C">
        <w:rPr>
          <w:rFonts w:hint="cs"/>
          <w:b/>
          <w:rtl/>
        </w:rPr>
        <w:t xml:space="preserve"> أهل </w:t>
      </w:r>
      <w:r w:rsidRPr="0043595C">
        <w:rPr>
          <w:rFonts w:hint="cs"/>
          <w:b/>
          <w:rtl/>
        </w:rPr>
        <w:t xml:space="preserve">الكتاب والسنة ولقد اجتمعوا على محبة الصحب والآل فهم وحدهم من يترضى على جميع الصحب والآل، ولقد اجتمعوا على الخلفاء الراشدين الأربعة وهم وحدهم اتباع الخلفاءء الراشدين الأربعة يترضون على الجميع، اجتمعوا على أبي بكر الصديق خليفة ثم عمر الفاروق ثم ذي النورين عثمان ثم أبي السبطين علي، </w:t>
      </w:r>
      <w:r w:rsidRPr="0043595C">
        <w:rPr>
          <w:rFonts w:hint="cs"/>
          <w:b/>
          <w:u w:val="single"/>
          <w:rtl/>
        </w:rPr>
        <w:t xml:space="preserve">وفي زمان الفتنة </w:t>
      </w:r>
      <w:r w:rsidRPr="0043595C">
        <w:rPr>
          <w:rFonts w:hint="cs"/>
          <w:u w:val="single"/>
          <w:rtl/>
          <w:lang w:bidi="ar-KW"/>
        </w:rPr>
        <w:t>ظل الإمام علي رضي الله عنه يجاهد من اجل توحيد كلمة المسلمين والحفاظ على الخلافة الواحدة حتى مرقت أولى الفرق الضالة وهي الخوارج خرجوا عن خط الجماعة</w:t>
      </w:r>
      <w:r w:rsidRPr="0043595C">
        <w:rPr>
          <w:rFonts w:hint="cs"/>
          <w:rtl/>
          <w:lang w:bidi="ar-KW"/>
        </w:rPr>
        <w:t xml:space="preserve"> وكفروا الإمام علي بزعم أنه قبل بالتحكيم وانه لا حكم إلا لله، فاستحلوا دمه ودم أصحابه فقاتلهم في النهروان وقضى على أكثرهم ولكن تمكن أحدهم من ضربه بخنجر مسموم وهو ينادي في الناس لصلاة الفجر، فطالبه المسلمون ان يستخلف فأبى </w:t>
      </w:r>
      <w:r w:rsidRPr="0043595C">
        <w:rPr>
          <w:rFonts w:hint="cs"/>
          <w:u w:val="single"/>
          <w:rtl/>
          <w:lang w:bidi="ar-KW"/>
        </w:rPr>
        <w:t>فاختار الناس ابنه الحسن بن علي رضي الله عنه سيد شباب</w:t>
      </w:r>
      <w:r w:rsidR="00C04A3D" w:rsidRPr="0043595C">
        <w:rPr>
          <w:rFonts w:hint="cs"/>
          <w:u w:val="single"/>
          <w:rtl/>
          <w:lang w:bidi="ar-KW"/>
        </w:rPr>
        <w:t xml:space="preserve"> أهل </w:t>
      </w:r>
      <w:r w:rsidRPr="0043595C">
        <w:rPr>
          <w:rFonts w:hint="cs"/>
          <w:u w:val="single"/>
          <w:rtl/>
          <w:lang w:bidi="ar-KW"/>
        </w:rPr>
        <w:t>الجنة</w:t>
      </w:r>
      <w:r w:rsidRPr="0043595C">
        <w:rPr>
          <w:rFonts w:hint="cs"/>
          <w:rtl/>
          <w:lang w:bidi="ar-KW"/>
        </w:rPr>
        <w:t xml:space="preserve"> فكان له رأي آخر يجمع به المسلمين على راية واحدة فتنازل عن الخلافة لمعاوية على ان تتوحد الامة وتسقط الدماء المطلوبة وتحققت به بشارة النبي صلى الله عليه وسلم، فقد روى البخاري في صحيحه عن أبي موسى، قال: سمعت الحسن (البصري</w:t>
      </w:r>
      <w:r w:rsidR="006349E8" w:rsidRPr="0043595C">
        <w:rPr>
          <w:rFonts w:hint="cs"/>
          <w:rtl/>
          <w:lang w:bidi="ar-KW"/>
        </w:rPr>
        <w:t xml:space="preserve">) </w:t>
      </w:r>
      <w:r w:rsidRPr="0043595C">
        <w:rPr>
          <w:rFonts w:hint="cs"/>
          <w:rtl/>
          <w:lang w:bidi="ar-KW"/>
        </w:rPr>
        <w:t xml:space="preserve">يقول: سمعت أبا بكرة يقول: رأيت رسول الله صلى الله عليه وسلم على المنبر - والحسن بن علي إلى جنبه -، وهو يقبل على الناس مرة، وعليه أخرى ويقول: (إن ابني هذا سيد، ولعل الله أن يصلح به بين فئتين عظيمتين من </w:t>
      </w:r>
      <w:r w:rsidRPr="0043595C">
        <w:rPr>
          <w:rFonts w:hint="cs"/>
          <w:rtl/>
          <w:lang w:bidi="ar-KW"/>
        </w:rPr>
        <w:lastRenderedPageBreak/>
        <w:t>المسلمين</w:t>
      </w:r>
      <w:r w:rsidR="006349E8" w:rsidRPr="0043595C">
        <w:rPr>
          <w:rFonts w:hint="cs"/>
          <w:rtl/>
          <w:lang w:bidi="ar-KW"/>
        </w:rPr>
        <w:t xml:space="preserve">) </w:t>
      </w:r>
      <w:r w:rsidRPr="0043595C">
        <w:rPr>
          <w:rFonts w:hint="cs"/>
          <w:rtl/>
          <w:lang w:bidi="ar-KW"/>
        </w:rPr>
        <w:t xml:space="preserve">[لبخاري: 2704]، فهذا الحسن رضي الله عنه وأرضاه ترك الخلافة لا عن جبن ولا عن قلة ولا عن ذلة بل لمراعاة أمر الدين ومصلحة المسلمين وحقن دمائهم ولرغبته فيما عند الله، فكان سيدا أصلح الله به بين فئتين عظيمتين من المسلمين، وسمي هذا العام عام الجماعة، </w:t>
      </w:r>
      <w:r w:rsidRPr="0043595C">
        <w:rPr>
          <w:rFonts w:hint="cs"/>
          <w:u w:val="single"/>
          <w:rtl/>
          <w:lang w:bidi="ar-KW"/>
        </w:rPr>
        <w:t>و</w:t>
      </w:r>
      <w:r w:rsidRPr="0043595C">
        <w:rPr>
          <w:rFonts w:hint="cs"/>
          <w:u w:val="single"/>
          <w:rtl/>
        </w:rPr>
        <w:t>في مقابل الخوارج ظهر الروافض من شيعة الإمام علي</w:t>
      </w:r>
      <w:r w:rsidRPr="0043595C">
        <w:rPr>
          <w:rFonts w:hint="cs"/>
          <w:rtl/>
        </w:rPr>
        <w:t>، ولكن الروافض هم كل من قدم الإمام علي على أبي بكر وعمر تقديم تنقيص لهما أو اتهام لهما بأنهما استبدا بالامر وظلما علي واخذا حقه وكيف ذلك وقد أجمع صحابة النبي رضي الله عنهم على البيعة لأبي بكر ثم عمر ثم عثمان ثم علي ومن خالف في ذلك فقد أزرى بكل أصحاب النبي صلى الله عليه وسلم وهم العدول بشهادة القرآن والحديث، وكعادة الضلال يبدأ طفيفا ثم يزداد انحرافا فقد تكونت مذاهب ضالة بعيدة كل البعد عن هدي الجماعة الأم (أهل السنة والجماعة</w:t>
      </w:r>
      <w:r w:rsidR="006349E8" w:rsidRPr="0043595C">
        <w:rPr>
          <w:rFonts w:hint="cs"/>
          <w:rtl/>
        </w:rPr>
        <w:t xml:space="preserve">) </w:t>
      </w:r>
      <w:r w:rsidRPr="0043595C">
        <w:rPr>
          <w:rFonts w:hint="cs"/>
          <w:rtl/>
        </w:rPr>
        <w:t xml:space="preserve">فالروافض يبغضون الصحابة على زعم انهم ظلموا آل البيت حقوقهم </w:t>
      </w:r>
      <w:r w:rsidRPr="0043595C">
        <w:rPr>
          <w:rFonts w:hint="cs"/>
          <w:u w:val="single"/>
          <w:rtl/>
        </w:rPr>
        <w:t>وظهر في المقابل تيار آخر يبغض آل البيت وهم النواصب</w:t>
      </w:r>
      <w:r w:rsidRPr="0043595C">
        <w:rPr>
          <w:rFonts w:hint="cs"/>
          <w:rtl/>
        </w:rPr>
        <w:t xml:space="preserve">، </w:t>
      </w:r>
      <w:r w:rsidRPr="0043595C">
        <w:rPr>
          <w:rFonts w:hint="cs"/>
          <w:u w:val="single"/>
          <w:rtl/>
        </w:rPr>
        <w:t>لقد كان الخط العام للجماعة الأم (أهل السنة والجماعة</w:t>
      </w:r>
      <w:r w:rsidR="006349E8" w:rsidRPr="0043595C">
        <w:rPr>
          <w:rFonts w:hint="cs"/>
          <w:u w:val="single"/>
          <w:rtl/>
        </w:rPr>
        <w:t xml:space="preserve">) </w:t>
      </w:r>
      <w:r w:rsidRPr="0043595C">
        <w:rPr>
          <w:rFonts w:hint="cs"/>
          <w:u w:val="single"/>
          <w:rtl/>
        </w:rPr>
        <w:t xml:space="preserve">الترضي عن الصحب كافة والآل كافة </w:t>
      </w:r>
      <w:r w:rsidRPr="0043595C">
        <w:rPr>
          <w:rFonts w:hint="cs"/>
          <w:rtl/>
        </w:rPr>
        <w:t>فالصحب هم حملة القرآن والدين والسنة إلينا وهم الذين حكم القرآن والحديث بعدالتهم، والآل هم الاطهار المطهرون ذرية النبي صلى الله عليه وسلم</w:t>
      </w:r>
      <w:r w:rsidR="00A41DAA" w:rsidRPr="0043595C">
        <w:rPr>
          <w:rFonts w:hint="cs"/>
          <w:rtl/>
        </w:rPr>
        <w:t xml:space="preserve"> وأهل </w:t>
      </w:r>
      <w:r w:rsidRPr="0043595C">
        <w:rPr>
          <w:rFonts w:hint="cs"/>
          <w:rtl/>
        </w:rPr>
        <w:t xml:space="preserve"> وصيته وهم الثقل الثاني للأمة على مر العصور بعد القرآن، </w:t>
      </w:r>
      <w:r w:rsidRPr="0043595C">
        <w:rPr>
          <w:rFonts w:hint="cs"/>
          <w:u w:val="single"/>
          <w:rtl/>
        </w:rPr>
        <w:t>فالجماعة الام تترضى عن الجميع</w:t>
      </w:r>
      <w:r w:rsidRPr="0043595C">
        <w:rPr>
          <w:rFonts w:hint="cs"/>
          <w:rtl/>
        </w:rPr>
        <w:t>، ولكن الخوارج يكفرون كل المسلمين إلا انفسهم والنواصب يبغضون آل البيت خاصة والروافض يبغضون الصحابة خاصة</w:t>
      </w:r>
      <w:r w:rsidRPr="0043595C">
        <w:rPr>
          <w:rFonts w:hint="cs"/>
          <w:u w:val="single"/>
          <w:rtl/>
        </w:rPr>
        <w:t>، ولم يطل الزمان حتى ظهرت القدرية وفي مقابلها الجهمية الجبرية وكلاهما خط جانبي عن الخط الأساس جماعة المسلمين الام</w:t>
      </w:r>
      <w:r w:rsidRPr="0043595C">
        <w:rPr>
          <w:rFonts w:hint="cs"/>
          <w:rtl/>
        </w:rPr>
        <w:t xml:space="preserve"> (أهل السنة والجماعة</w:t>
      </w:r>
      <w:r w:rsidR="006349E8" w:rsidRPr="0043595C">
        <w:rPr>
          <w:rFonts w:hint="cs"/>
          <w:rtl/>
        </w:rPr>
        <w:t>)</w:t>
      </w:r>
      <w:r w:rsidR="002D3F1A" w:rsidRPr="0043595C">
        <w:rPr>
          <w:rFonts w:hint="cs"/>
          <w:rtl/>
        </w:rPr>
        <w:t>،</w:t>
      </w:r>
      <w:r w:rsidRPr="0043595C">
        <w:rPr>
          <w:rFonts w:hint="cs"/>
          <w:rtl/>
        </w:rPr>
        <w:t xml:space="preserve"> </w:t>
      </w:r>
      <w:r w:rsidRPr="0043595C">
        <w:rPr>
          <w:rFonts w:hint="cs"/>
          <w:u w:val="single"/>
          <w:rtl/>
        </w:rPr>
        <w:t>وعلى النقيض من الخوارج ظهر المرجئة</w:t>
      </w:r>
      <w:r w:rsidRPr="0043595C">
        <w:rPr>
          <w:rFonts w:hint="cs"/>
          <w:rtl/>
        </w:rPr>
        <w:t xml:space="preserve"> كرد فعل لتكفيرهم وغلوهم فأخرجوا الأعمال عن الإيمان وجعلوه إيمان العصاة كإيمان الملائكة وفتحوا بابا عريضا أيضا نحو الانحلال والاستهانة بالمعاصي والذنوب، </w:t>
      </w:r>
      <w:r w:rsidRPr="0043595C">
        <w:rPr>
          <w:rFonts w:hint="cs"/>
          <w:u w:val="single"/>
          <w:rtl/>
        </w:rPr>
        <w:t>وظهرت فرقتان متناقضتان كلاهما خبيث الطوية، وهما (المعتزلة</w:t>
      </w:r>
      <w:r w:rsidR="006349E8" w:rsidRPr="0043595C">
        <w:rPr>
          <w:rFonts w:hint="cs"/>
          <w:u w:val="single"/>
          <w:rtl/>
        </w:rPr>
        <w:t xml:space="preserve">) </w:t>
      </w:r>
      <w:r w:rsidRPr="0043595C">
        <w:rPr>
          <w:rFonts w:hint="cs"/>
          <w:u w:val="single"/>
          <w:rtl/>
        </w:rPr>
        <w:t>و (المجسمة</w:t>
      </w:r>
      <w:r w:rsidR="006349E8" w:rsidRPr="0043595C">
        <w:rPr>
          <w:rFonts w:hint="cs"/>
          <w:u w:val="single"/>
          <w:rtl/>
        </w:rPr>
        <w:t>)</w:t>
      </w:r>
      <w:r w:rsidR="002D3F1A" w:rsidRPr="0043595C">
        <w:rPr>
          <w:rFonts w:hint="cs"/>
          <w:u w:val="single"/>
          <w:rtl/>
        </w:rPr>
        <w:t>،</w:t>
      </w:r>
      <w:r w:rsidRPr="0043595C">
        <w:rPr>
          <w:rFonts w:hint="cs"/>
          <w:rtl/>
        </w:rPr>
        <w:t xml:space="preserve"> </w:t>
      </w:r>
      <w:r w:rsidRPr="0043595C">
        <w:rPr>
          <w:rFonts w:hint="cs"/>
          <w:u w:val="single"/>
          <w:rtl/>
        </w:rPr>
        <w:t>فالمعتزلة نظروا في الآيات والأحاديث التي تدل على التنزيه والتقديس، دون ما يدل على الإثبات</w:t>
      </w:r>
      <w:r w:rsidRPr="0043595C">
        <w:rPr>
          <w:rFonts w:hint="cs"/>
          <w:rtl/>
        </w:rPr>
        <w:t xml:space="preserve"> ومحاولة التوفيق بينها لاستخراج قواعد التوحيد والتقديس التي تمثل الإثبات والتقديس، فتحكموا في نصوص الشرع بأهوائهم، وكانت النتيجة الانحراف العقدي وتكوين فرقة تخالف المسلمين في عقائدهم وتستحق بمخالفتها الوعيد بالنار، </w:t>
      </w:r>
      <w:r w:rsidRPr="0043595C">
        <w:rPr>
          <w:rFonts w:hint="cs"/>
          <w:u w:val="single"/>
          <w:rtl/>
        </w:rPr>
        <w:t>والمشبهة والمجسمة على نقيض المعتزلة نظروا في الآيات والأحاديث التي تدل على الإثبات دون أي سابق علم لهم بالتنزيه</w:t>
      </w:r>
      <w:r w:rsidRPr="0043595C">
        <w:rPr>
          <w:rFonts w:hint="cs"/>
          <w:rtl/>
        </w:rPr>
        <w:t xml:space="preserve">، وما يجوز وما لا يجوز نسبته إلى الله، فتكلموا في الإثبات بالمحسوس والملموس، واستدلوا بالضعيف والموضوع، وما دروا عن شيء اسمه علم التقديس والتنزيه وعلم توحيد الذات، وكانت النتيجة الانحراف العقدي وتكوين فرقة تخالف جماعة المسلمين في عقائدهم وتستحق بمخالفتها </w:t>
      </w:r>
      <w:r w:rsidRPr="0043595C">
        <w:rPr>
          <w:rFonts w:hint="cs"/>
          <w:rtl/>
        </w:rPr>
        <w:lastRenderedPageBreak/>
        <w:t xml:space="preserve">الوعيد بالنار، وأكرم الله تعالى الأمة بثلاثة مدارس عقدية بها اكتملت صورة العقيدة الفذة التي ينبغي أن يحملها كل مسلم، وقامت بالتأصيل لعقائد الكتاب والسنة واجتهدت في تطهير عقائد المسلمين من أخطاء الخوارج والشيعة والمعتزلة والمجسمة، وأكرم الله تعالى الأمة بعلماء تلك المدارس الأجلاء،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w:t>
      </w:r>
      <w:r w:rsidRPr="0043595C">
        <w:rPr>
          <w:rFonts w:hint="cs"/>
          <w:kern w:val="0"/>
          <w:rtl/>
        </w:rPr>
        <w:t>بالقبول، وأول تلك المدارس، وهي المدرسة (الأثرية</w:t>
      </w:r>
      <w:r w:rsidR="006349E8" w:rsidRPr="0043595C">
        <w:rPr>
          <w:rFonts w:hint="cs"/>
          <w:kern w:val="0"/>
          <w:rtl/>
        </w:rPr>
        <w:t>)</w:t>
      </w:r>
      <w:r w:rsidR="002D3F1A" w:rsidRPr="0043595C">
        <w:rPr>
          <w:rFonts w:hint="cs"/>
          <w:kern w:val="0"/>
          <w:rtl/>
        </w:rPr>
        <w:t>،</w:t>
      </w:r>
      <w:r w:rsidRPr="0043595C">
        <w:rPr>
          <w:rFonts w:hint="cs"/>
          <w:kern w:val="0"/>
          <w:rtl/>
        </w:rPr>
        <w:t xml:space="preserve"> وعليها الحنابلة إلا من مال إلى الحشو والتجسيم وسوء الادب مع الله تعالى بسبب عدم العلم بقواعد التقديس، والمدرسة الثانية هي المدرسة (الأشعرية</w:t>
      </w:r>
      <w:r w:rsidR="006349E8" w:rsidRPr="0043595C">
        <w:rPr>
          <w:rFonts w:hint="cs"/>
          <w:kern w:val="0"/>
          <w:rtl/>
        </w:rPr>
        <w:t>)</w:t>
      </w:r>
      <w:r w:rsidR="002D3F1A" w:rsidRPr="0043595C">
        <w:rPr>
          <w:rFonts w:hint="cs"/>
          <w:kern w:val="0"/>
          <w:rtl/>
        </w:rPr>
        <w:t>،</w:t>
      </w:r>
      <w:r w:rsidRPr="0043595C">
        <w:rPr>
          <w:rFonts w:hint="cs"/>
          <w:kern w:val="0"/>
          <w:rtl/>
        </w:rPr>
        <w:t xml:space="preserve"> وعليها غالب المالكية والشافعية وهم سواد العلماء المتخصصين في العقيدة على مذهب</w:t>
      </w:r>
      <w:r w:rsidR="00C04A3D" w:rsidRPr="0043595C">
        <w:rPr>
          <w:rFonts w:hint="cs"/>
          <w:kern w:val="0"/>
          <w:rtl/>
        </w:rPr>
        <w:t xml:space="preserve"> أهل </w:t>
      </w:r>
      <w:r w:rsidRPr="0043595C">
        <w:rPr>
          <w:rFonts w:hint="cs"/>
          <w:kern w:val="0"/>
          <w:rtl/>
        </w:rPr>
        <w:t>السنة والجماعة - إلا من مال إلى الحشو أو الاعتزال -، والمدرسة الثالثة هي المدرسة (الماتريدية</w:t>
      </w:r>
      <w:r w:rsidR="006349E8" w:rsidRPr="0043595C">
        <w:rPr>
          <w:rFonts w:hint="cs"/>
          <w:kern w:val="0"/>
          <w:rtl/>
        </w:rPr>
        <w:t>)</w:t>
      </w:r>
      <w:r w:rsidR="002D3F1A" w:rsidRPr="0043595C">
        <w:rPr>
          <w:rFonts w:hint="cs"/>
          <w:kern w:val="0"/>
          <w:rtl/>
        </w:rPr>
        <w:t>،</w:t>
      </w:r>
      <w:r w:rsidRPr="0043595C">
        <w:rPr>
          <w:rFonts w:hint="cs"/>
          <w:kern w:val="0"/>
          <w:rtl/>
        </w:rPr>
        <w:t xml:space="preserve">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وبمرور الأزمان توالت ظهور بقية الفرق الضالة التي أخبر النبي صلى الله عليه وسلم أنها ستبلغ اثنتين وسبعين فرقة، </w:t>
      </w:r>
      <w:r w:rsidRPr="0043595C">
        <w:rPr>
          <w:rFonts w:hint="cs"/>
          <w:kern w:val="0"/>
          <w:u w:val="single"/>
          <w:rtl/>
        </w:rPr>
        <w:t>وظل</w:t>
      </w:r>
      <w:r w:rsidR="00C04A3D" w:rsidRPr="0043595C">
        <w:rPr>
          <w:rFonts w:hint="cs"/>
          <w:kern w:val="0"/>
          <w:u w:val="single"/>
          <w:rtl/>
        </w:rPr>
        <w:t xml:space="preserve"> أهل </w:t>
      </w:r>
      <w:r w:rsidRPr="0043595C">
        <w:rPr>
          <w:rFonts w:hint="cs"/>
          <w:kern w:val="0"/>
          <w:u w:val="single"/>
          <w:rtl/>
        </w:rPr>
        <w:t>الحق الخالص الخط العام للجماعة (أهل السنة والجماعة</w:t>
      </w:r>
      <w:r w:rsidR="006349E8" w:rsidRPr="0043595C">
        <w:rPr>
          <w:rFonts w:hint="cs"/>
          <w:kern w:val="0"/>
          <w:u w:val="single"/>
          <w:rtl/>
        </w:rPr>
        <w:t xml:space="preserve">) </w:t>
      </w:r>
      <w:r w:rsidRPr="0043595C">
        <w:rPr>
          <w:rFonts w:hint="cs"/>
          <w:kern w:val="0"/>
          <w:u w:val="single"/>
          <w:rtl/>
        </w:rPr>
        <w:t xml:space="preserve">على الحق مجتمعون وبالسنة متمسكون فكانوا على مر العصور الطائفة المنصورة والجماعة الناجية </w:t>
      </w:r>
      <w:r w:rsidRPr="0043595C">
        <w:rPr>
          <w:rFonts w:hint="cs"/>
          <w:kern w:val="0"/>
          <w:rtl/>
        </w:rPr>
        <w:t>فلله الحمد والمنة والفضل والثناء الحسن أن جعلنا في زمرة</w:t>
      </w:r>
      <w:r w:rsidR="00C04A3D" w:rsidRPr="0043595C">
        <w:rPr>
          <w:rFonts w:hint="cs"/>
          <w:kern w:val="0"/>
          <w:rtl/>
        </w:rPr>
        <w:t xml:space="preserve"> أهل </w:t>
      </w:r>
      <w:r w:rsidRPr="0043595C">
        <w:rPr>
          <w:rFonts w:hint="cs"/>
          <w:kern w:val="0"/>
          <w:rtl/>
        </w:rPr>
        <w:t>الحق بعيدين كل البعد عن</w:t>
      </w:r>
      <w:r w:rsidR="00C04A3D" w:rsidRPr="0043595C">
        <w:rPr>
          <w:rFonts w:hint="cs"/>
          <w:kern w:val="0"/>
          <w:rtl/>
        </w:rPr>
        <w:t xml:space="preserve"> أهل </w:t>
      </w:r>
      <w:r w:rsidRPr="0043595C">
        <w:rPr>
          <w:rFonts w:hint="cs"/>
          <w:kern w:val="0"/>
          <w:rtl/>
        </w:rPr>
        <w:t>الأهواء والبدع والضلالات،</w:t>
      </w:r>
      <w:r w:rsidR="00A41DAA" w:rsidRPr="0043595C">
        <w:rPr>
          <w:rFonts w:hint="cs"/>
          <w:kern w:val="0"/>
          <w:rtl/>
        </w:rPr>
        <w:t xml:space="preserve"> وأهل </w:t>
      </w:r>
      <w:r w:rsidRPr="0043595C">
        <w:rPr>
          <w:rFonts w:hint="cs"/>
          <w:kern w:val="0"/>
          <w:rtl/>
        </w:rPr>
        <w:t xml:space="preserve"> البغي والغلو والخروج والعدوان والفرقة، لقد وضح النبي صلى الله عليه وسلم </w:t>
      </w:r>
      <w:r w:rsidRPr="0043595C">
        <w:rPr>
          <w:rFonts w:eastAsia="Times New Roman" w:hint="cs"/>
          <w:b/>
          <w:rtl/>
          <w:lang w:eastAsia="ar-SA" w:bidi="ar-KW"/>
        </w:rPr>
        <w:t xml:space="preserve">ميزانا نبويا لمعرفة الحق في هذه الامة، فقال صلى الله عليه وسلم: </w:t>
      </w:r>
      <w:r w:rsidR="00C05E28" w:rsidRPr="0043595C">
        <w:rPr>
          <w:rFonts w:hint="cs"/>
          <w:rtl/>
          <w:lang w:bidi="ar-KW"/>
        </w:rPr>
        <w:t>(</w:t>
      </w:r>
      <w:r w:rsidRPr="0043595C">
        <w:rPr>
          <w:rFonts w:hint="cs"/>
          <w:rtl/>
          <w:lang w:bidi="ar-KW"/>
        </w:rPr>
        <w:t>إِنَّ أُمَّتِي لَا تَجْتَمِعُ عَلَى ضَلَالَةٍ، فَإِذَا رَأَيْتُمُ اخْتِلَافًا فَعَلَيْكُمْ بِالسَّوَادِ الْأَعْظَمِ</w:t>
      </w:r>
      <w:r w:rsidR="006349E8" w:rsidRPr="0043595C">
        <w:rPr>
          <w:rFonts w:hint="cs"/>
          <w:rtl/>
          <w:lang w:bidi="ar-KW"/>
        </w:rPr>
        <w:t>)</w:t>
      </w:r>
      <w:r w:rsidR="002D3F1A" w:rsidRPr="0043595C">
        <w:rPr>
          <w:rFonts w:hint="cs"/>
          <w:rtl/>
          <w:lang w:bidi="ar-KW"/>
        </w:rPr>
        <w:t>،</w:t>
      </w:r>
      <w:r w:rsidRPr="0043595C">
        <w:rPr>
          <w:rFonts w:hint="cs"/>
          <w:rtl/>
          <w:lang w:bidi="ar-KW"/>
        </w:rPr>
        <w:t xml:space="preserve"> [ابن ماجة في سننه ح (3950</w:t>
      </w:r>
      <w:r w:rsidR="006349E8" w:rsidRPr="0043595C">
        <w:rPr>
          <w:rFonts w:hint="cs"/>
          <w:rtl/>
          <w:lang w:bidi="ar-KW"/>
        </w:rPr>
        <w:t>)</w:t>
      </w:r>
      <w:r w:rsidR="00401FA2" w:rsidRPr="0043595C">
        <w:rPr>
          <w:rFonts w:hint="cs"/>
          <w:rtl/>
          <w:lang w:bidi="ar-KW"/>
        </w:rPr>
        <w:t>]</w:t>
      </w:r>
      <w:r w:rsidRPr="0043595C">
        <w:rPr>
          <w:rFonts w:hint="cs"/>
          <w:rtl/>
          <w:lang w:bidi="ar-KW"/>
        </w:rPr>
        <w:t xml:space="preserve">، لقد وضع لنا النبي صلى الله عليه وآله وسلم ميزانا دقيقا، </w:t>
      </w:r>
      <w:r w:rsidRPr="0043595C">
        <w:rPr>
          <w:rFonts w:hint="cs"/>
          <w:rtl/>
        </w:rPr>
        <w:t xml:space="preserve">حتى </w:t>
      </w:r>
      <w:r w:rsidRPr="0043595C">
        <w:rPr>
          <w:rFonts w:hint="cs"/>
          <w:rtl/>
          <w:lang w:bidi="ar-KW"/>
        </w:rPr>
        <w:t xml:space="preserve">نعرف الحق عند كثرة الاختلاف بين طوائف الامة، فلا نضيع عند تزاحم الأهواء والبدع والضلالات، فقوله صلى الله عليه وآله وسلم: </w:t>
      </w:r>
      <w:r w:rsidR="00C05E28" w:rsidRPr="0043595C">
        <w:rPr>
          <w:rFonts w:hint="cs"/>
          <w:rtl/>
          <w:lang w:bidi="ar-KW"/>
        </w:rPr>
        <w:t>(</w:t>
      </w:r>
      <w:r w:rsidRPr="0043595C">
        <w:rPr>
          <w:rFonts w:hint="cs"/>
          <w:rtl/>
          <w:lang w:bidi="ar-KW"/>
        </w:rPr>
        <w:t>إِنَّ أُمَّتِي لَا تَجْتَمِعُ عَلَى ضَلَالَةٍ</w:t>
      </w:r>
      <w:r w:rsidR="006349E8" w:rsidRPr="0043595C">
        <w:rPr>
          <w:rFonts w:hint="cs"/>
          <w:rtl/>
          <w:lang w:bidi="ar-KW"/>
        </w:rPr>
        <w:t>)</w:t>
      </w:r>
      <w:r w:rsidR="002D3F1A" w:rsidRPr="0043595C">
        <w:rPr>
          <w:rFonts w:hint="cs"/>
          <w:rtl/>
          <w:lang w:bidi="ar-KW"/>
        </w:rPr>
        <w:t>،</w:t>
      </w:r>
      <w:r w:rsidRPr="0043595C">
        <w:rPr>
          <w:rFonts w:hint="cs"/>
          <w:rtl/>
          <w:lang w:bidi="ar-KW"/>
        </w:rPr>
        <w:t xml:space="preserve"> يدل على أن اجماع علماء الامة حق، وقوله صلى الله عليه وآله وسلم: </w:t>
      </w:r>
      <w:r w:rsidR="00C05E28" w:rsidRPr="0043595C">
        <w:rPr>
          <w:rFonts w:hint="cs"/>
          <w:rtl/>
          <w:lang w:bidi="ar-KW"/>
        </w:rPr>
        <w:t>(</w:t>
      </w:r>
      <w:r w:rsidRPr="0043595C">
        <w:rPr>
          <w:rFonts w:hint="cs"/>
          <w:rtl/>
          <w:lang w:bidi="ar-KW"/>
        </w:rPr>
        <w:t>فَإِذَا رَأَيْتُمُ اخْتِلَافًا فَعَلَيْكُمْ بِالسَّوَادِ الْأَعْظَمِ</w:t>
      </w:r>
      <w:r w:rsidR="006349E8" w:rsidRPr="0043595C">
        <w:rPr>
          <w:rFonts w:hint="cs"/>
          <w:rtl/>
          <w:lang w:bidi="ar-KW"/>
        </w:rPr>
        <w:t xml:space="preserve">) </w:t>
      </w:r>
      <w:r w:rsidRPr="0043595C">
        <w:rPr>
          <w:rFonts w:hint="cs"/>
          <w:rtl/>
          <w:lang w:bidi="ar-KW"/>
        </w:rPr>
        <w:t>يدل على أنه عند الاختلاف يكون الصواب والرشاد مع رأي الكثرة من العلماء، والمراد (بالسواد الأعظم</w:t>
      </w:r>
      <w:r w:rsidR="006349E8" w:rsidRPr="0043595C">
        <w:rPr>
          <w:rFonts w:hint="cs"/>
          <w:rtl/>
          <w:lang w:bidi="ar-KW"/>
        </w:rPr>
        <w:t xml:space="preserve">) </w:t>
      </w:r>
      <w:r w:rsidRPr="0043595C">
        <w:rPr>
          <w:rFonts w:hint="cs"/>
          <w:rtl/>
          <w:lang w:bidi="ar-KW"/>
        </w:rPr>
        <w:t>هم سواد علماء أمته صلى الله عليه وآله وسلم لأن العلماء ورثة الانبياء وهم</w:t>
      </w:r>
      <w:r w:rsidR="00C04A3D" w:rsidRPr="0043595C">
        <w:rPr>
          <w:rFonts w:hint="cs"/>
          <w:rtl/>
          <w:lang w:bidi="ar-KW"/>
        </w:rPr>
        <w:t xml:space="preserve"> أهل </w:t>
      </w:r>
      <w:r w:rsidRPr="0043595C">
        <w:rPr>
          <w:rFonts w:hint="cs"/>
          <w:rtl/>
          <w:lang w:bidi="ar-KW"/>
        </w:rPr>
        <w:t>الاستنباط والإفتاء، ولا يرد على ذلك استدلال البعض بقوله تعالى: {</w:t>
      </w:r>
      <w:r w:rsidRPr="0043595C">
        <w:rPr>
          <w:rFonts w:hint="cs"/>
          <w:rtl/>
        </w:rPr>
        <w:t xml:space="preserve">وَإِنْ تُطِعْ أَكْثَرَ </w:t>
      </w:r>
      <w:r w:rsidRPr="0043595C">
        <w:rPr>
          <w:rFonts w:hint="cs"/>
          <w:rtl/>
        </w:rPr>
        <w:lastRenderedPageBreak/>
        <w:t xml:space="preserve">مَنْ فِي الْأَرْضِ يُضِلُّوكَ عَنْ سَبِيلِ اللَّهِ}، وقوله تعالى: {وَلَا تَجِدُ أَكْثَرَهُمْ شَاكِرِينَ}، فإن </w:t>
      </w:r>
      <w:r w:rsidRPr="0043595C">
        <w:rPr>
          <w:rFonts w:hint="cs"/>
          <w:rtl/>
          <w:lang w:bidi="ar-KW"/>
        </w:rPr>
        <w:t xml:space="preserve">مورد تلك النصوص هو كثرة الكفار في الأرض وقلة المؤمنون فيها، ولم يزعم أحد أن الصواب يكون في جانب الكثرة المطلقة من كفار ومؤمنين، ولكن ندعي أن الصواب يكون في جانب السواد الأعظم من علماء الأمة، وأنّ الخطأ يكون فيمن شذ عنهم، لقد </w:t>
      </w:r>
      <w:r w:rsidRPr="0043595C">
        <w:rPr>
          <w:rFonts w:hint="cs"/>
          <w:rtl/>
          <w:lang w:bidi="ar-EG"/>
        </w:rPr>
        <w:t>كان المسلمون في أول أمرهم أمة واحدة يجمعها الإسلام، إلى أن ظهرت الآراء المفرقة والأهواء المهلكة، فانتظم السواد الاعظم من الامة على مفهوم (أهل السنة والجماعة</w:t>
      </w:r>
      <w:r w:rsidR="006349E8" w:rsidRPr="0043595C">
        <w:rPr>
          <w:rFonts w:hint="cs"/>
          <w:rtl/>
          <w:lang w:bidi="ar-EG"/>
        </w:rPr>
        <w:t xml:space="preserve">) </w:t>
      </w:r>
      <w:r w:rsidRPr="0043595C">
        <w:rPr>
          <w:rFonts w:hint="cs"/>
          <w:rtl/>
          <w:lang w:bidi="ar-EG"/>
        </w:rPr>
        <w:t>للتعبير عن آراء</w:t>
      </w:r>
      <w:r w:rsidR="00C04A3D" w:rsidRPr="0043595C">
        <w:rPr>
          <w:rFonts w:hint="cs"/>
          <w:rtl/>
          <w:lang w:bidi="ar-EG"/>
        </w:rPr>
        <w:t xml:space="preserve"> أهل </w:t>
      </w:r>
      <w:r w:rsidRPr="0043595C">
        <w:rPr>
          <w:rFonts w:hint="cs"/>
          <w:rtl/>
          <w:lang w:bidi="ar-EG"/>
        </w:rPr>
        <w:t xml:space="preserve">الحق والنجاة في مقابل الفرق الضالة، </w:t>
      </w:r>
      <w:r w:rsidRPr="0043595C">
        <w:rPr>
          <w:rFonts w:hint="cs"/>
          <w:rtl/>
        </w:rPr>
        <w:t xml:space="preserve">لقد </w:t>
      </w:r>
      <w:r w:rsidRPr="0043595C">
        <w:rPr>
          <w:rFonts w:hint="cs"/>
          <w:rtl/>
          <w:lang w:bidi="ar-EG"/>
        </w:rPr>
        <w:t xml:space="preserve">اصطلحت </w:t>
      </w:r>
      <w:r w:rsidRPr="0043595C">
        <w:rPr>
          <w:rFonts w:hint="cs"/>
          <w:rtl/>
        </w:rPr>
        <w:t xml:space="preserve">هذه الجماعة التي تمثل سواد الأمة الإسلامية الأعظم منذ أوائل ظهورها: على تسمية العلم الذي يشرح أركان الإسلام بعلم الفقه، والعلم الذي يشرح أركان الإيمان بالعقيدة، والعلم الذي يشرح مقام الإحسان بعلم التصوف، وبهذا التخصص الفريد، صار الإطار الواسع الصحيح لأهل السنة والجماعة يشمل سواد المسلمين الأعظم أتباع أئمة الهدى المتخصصين في العقيدة وفي الفقه وفي التزكية، </w:t>
      </w:r>
      <w:r w:rsidRPr="0043595C">
        <w:rPr>
          <w:rFonts w:hint="cs"/>
          <w:b/>
          <w:rtl/>
          <w:lang w:bidi="ar-EG"/>
        </w:rPr>
        <w:t>ففي باب العقيدة</w:t>
      </w:r>
      <w:r w:rsidRPr="0043595C">
        <w:rPr>
          <w:rFonts w:hint="cs"/>
          <w:rtl/>
          <w:lang w:bidi="ar-EG"/>
        </w:rPr>
        <w:t>: لهم ثلاث مذاهب معروفة، وهي (المذهب الأثري</w:t>
      </w:r>
      <w:r w:rsidR="006349E8" w:rsidRPr="0043595C">
        <w:rPr>
          <w:rFonts w:hint="cs"/>
          <w:rtl/>
          <w:lang w:bidi="ar-EG"/>
        </w:rPr>
        <w:t xml:space="preserve">) </w:t>
      </w:r>
      <w:r w:rsidRPr="0043595C">
        <w:rPr>
          <w:rFonts w:hint="cs"/>
          <w:rtl/>
          <w:lang w:bidi="ar-EG"/>
        </w:rPr>
        <w:t>وعليه غالب الحنابلة إلا من مال إلى الحشو والتجسيم بسبب عدم العلم بقواعد التقديس، و (المذهب الأشعري</w:t>
      </w:r>
      <w:r w:rsidR="006349E8" w:rsidRPr="0043595C">
        <w:rPr>
          <w:rFonts w:hint="cs"/>
          <w:rtl/>
          <w:lang w:bidi="ar-EG"/>
        </w:rPr>
        <w:t xml:space="preserve">) </w:t>
      </w:r>
      <w:r w:rsidRPr="0043595C">
        <w:rPr>
          <w:rFonts w:hint="cs"/>
          <w:rtl/>
          <w:lang w:bidi="ar-EG"/>
        </w:rPr>
        <w:t>وعليه غالب المالكية والشافعية إلا من مال إلى الحشو أو الاعتزال، والأشاعرة هم سواد العلماء المتخصصين في العقيدة على مذهب</w:t>
      </w:r>
      <w:r w:rsidR="00C04A3D" w:rsidRPr="0043595C">
        <w:rPr>
          <w:rFonts w:hint="cs"/>
          <w:rtl/>
          <w:lang w:bidi="ar-EG"/>
        </w:rPr>
        <w:t xml:space="preserve"> أهل </w:t>
      </w:r>
      <w:r w:rsidRPr="0043595C">
        <w:rPr>
          <w:rFonts w:hint="cs"/>
          <w:rtl/>
          <w:lang w:bidi="ar-EG"/>
        </w:rPr>
        <w:t>السنة والجماعة، و (المذهب الماتريدي</w:t>
      </w:r>
      <w:r w:rsidR="006349E8" w:rsidRPr="0043595C">
        <w:rPr>
          <w:rFonts w:hint="cs"/>
          <w:rtl/>
          <w:lang w:bidi="ar-EG"/>
        </w:rPr>
        <w:t xml:space="preserve">) </w:t>
      </w:r>
      <w:r w:rsidRPr="0043595C">
        <w:rPr>
          <w:rFonts w:hint="cs"/>
          <w:rtl/>
          <w:lang w:bidi="ar-EG"/>
        </w:rPr>
        <w:t xml:space="preserve">وعليه غالب الأحناف إلا من مال إلى الحشو أو الاعتزال، </w:t>
      </w:r>
      <w:r w:rsidRPr="0043595C">
        <w:rPr>
          <w:rFonts w:hint="cs"/>
          <w:b/>
          <w:rtl/>
          <w:lang w:bidi="ar-EG"/>
        </w:rPr>
        <w:t>وفي باب الفقه</w:t>
      </w:r>
      <w:r w:rsidRPr="0043595C">
        <w:rPr>
          <w:rFonts w:hint="cs"/>
          <w:rtl/>
          <w:lang w:bidi="ar-EG"/>
        </w:rPr>
        <w:t>: استقر لهم مذاهب أربعة، وهي (المذهب الحنفي</w:t>
      </w:r>
      <w:r w:rsidR="006349E8" w:rsidRPr="0043595C">
        <w:rPr>
          <w:rFonts w:hint="cs"/>
          <w:rtl/>
          <w:lang w:bidi="ar-EG"/>
        </w:rPr>
        <w:t>)</w:t>
      </w:r>
      <w:r w:rsidR="002D3F1A" w:rsidRPr="0043595C">
        <w:rPr>
          <w:rFonts w:hint="cs"/>
          <w:rtl/>
          <w:lang w:bidi="ar-EG"/>
        </w:rPr>
        <w:t>،</w:t>
      </w:r>
      <w:r w:rsidRPr="0043595C">
        <w:rPr>
          <w:rFonts w:hint="cs"/>
          <w:rtl/>
          <w:lang w:bidi="ar-EG"/>
        </w:rPr>
        <w:t xml:space="preserve"> و (المذهب المالكي</w:t>
      </w:r>
      <w:r w:rsidR="006349E8" w:rsidRPr="0043595C">
        <w:rPr>
          <w:rFonts w:hint="cs"/>
          <w:rtl/>
          <w:lang w:bidi="ar-EG"/>
        </w:rPr>
        <w:t>)</w:t>
      </w:r>
      <w:r w:rsidR="002D3F1A" w:rsidRPr="0043595C">
        <w:rPr>
          <w:rFonts w:hint="cs"/>
          <w:rtl/>
          <w:lang w:bidi="ar-EG"/>
        </w:rPr>
        <w:t>،</w:t>
      </w:r>
      <w:r w:rsidRPr="0043595C">
        <w:rPr>
          <w:rFonts w:hint="cs"/>
          <w:rtl/>
          <w:lang w:bidi="ar-EG"/>
        </w:rPr>
        <w:t xml:space="preserve"> و (المذهب الشافعي</w:t>
      </w:r>
      <w:r w:rsidR="006349E8" w:rsidRPr="0043595C">
        <w:rPr>
          <w:rFonts w:hint="cs"/>
          <w:rtl/>
          <w:lang w:bidi="ar-EG"/>
        </w:rPr>
        <w:t>)</w:t>
      </w:r>
      <w:r w:rsidR="002D3F1A" w:rsidRPr="0043595C">
        <w:rPr>
          <w:rFonts w:hint="cs"/>
          <w:rtl/>
          <w:lang w:bidi="ar-EG"/>
        </w:rPr>
        <w:t>،</w:t>
      </w:r>
      <w:r w:rsidRPr="0043595C">
        <w:rPr>
          <w:rFonts w:hint="cs"/>
          <w:rtl/>
          <w:lang w:bidi="ar-EG"/>
        </w:rPr>
        <w:t xml:space="preserve"> و (المذهب الحنبلي</w:t>
      </w:r>
      <w:r w:rsidR="006349E8" w:rsidRPr="0043595C">
        <w:rPr>
          <w:rFonts w:hint="cs"/>
          <w:rtl/>
          <w:lang w:bidi="ar-EG"/>
        </w:rPr>
        <w:t>)</w:t>
      </w:r>
      <w:r w:rsidR="002D3F1A" w:rsidRPr="0043595C">
        <w:rPr>
          <w:rFonts w:hint="cs"/>
          <w:rtl/>
          <w:lang w:bidi="ar-EG"/>
        </w:rPr>
        <w:t>،</w:t>
      </w:r>
      <w:r w:rsidRPr="0043595C">
        <w:rPr>
          <w:rFonts w:hint="cs"/>
          <w:rtl/>
          <w:lang w:bidi="ar-EG"/>
        </w:rPr>
        <w:t xml:space="preserve"> وكما أكرم الله تعالى</w:t>
      </w:r>
      <w:r w:rsidR="00C04A3D" w:rsidRPr="0043595C">
        <w:rPr>
          <w:rFonts w:hint="cs"/>
          <w:rtl/>
          <w:lang w:bidi="ar-EG"/>
        </w:rPr>
        <w:t xml:space="preserve"> أهل </w:t>
      </w:r>
      <w:r w:rsidRPr="0043595C">
        <w:rPr>
          <w:rFonts w:hint="cs"/>
          <w:rtl/>
          <w:lang w:bidi="ar-EG"/>
        </w:rPr>
        <w:t xml:space="preserve">السنة والجماعة بمدارس الأصول ومدارس الفقه، كذلك أكرمهم بأهل التصوف الربانيين الذين قاموا على علم بتزكية الباطن، وإصلاح القلب وسلامته وتزكيته، وبيان درجات الإحسان ومنازل المقربين، وكان لكل منهم طريقة في السلوك لها أورادها واجتهاداتها التي تميزت بها عن غيرها، وأخذت بيد المسلمين إلى رضا رب العالمين، </w:t>
      </w:r>
      <w:r w:rsidRPr="0043595C">
        <w:rPr>
          <w:rFonts w:hint="cs"/>
          <w:rtl/>
        </w:rPr>
        <w:t>وكلها تسعى بالذكر والاجتهاد المشروع إلى بلوغ مرتبة أن تعبد الله كأنك تراه، وكلها يمثل الإطار الكلي والخط العام للجماعة الأم سواد المسلمين الأعظم</w:t>
      </w:r>
      <w:r w:rsidR="00C04A3D" w:rsidRPr="0043595C">
        <w:rPr>
          <w:rFonts w:hint="cs"/>
          <w:rtl/>
        </w:rPr>
        <w:t xml:space="preserve"> أهل </w:t>
      </w:r>
      <w:r w:rsidRPr="0043595C">
        <w:rPr>
          <w:rFonts w:hint="cs"/>
          <w:rtl/>
        </w:rPr>
        <w:t xml:space="preserve">السنة والجماعة الناجية، </w:t>
      </w:r>
    </w:p>
    <w:p w14:paraId="374AC71C" w14:textId="77777777" w:rsidR="00BF7FB2" w:rsidRPr="0043595C" w:rsidRDefault="00BF7FB2" w:rsidP="00BF7FB2">
      <w:pPr>
        <w:jc w:val="center"/>
        <w:rPr>
          <w:rtl/>
        </w:rPr>
      </w:pPr>
      <w:r w:rsidRPr="0043595C">
        <w:rPr>
          <w:rFonts w:hint="cs"/>
          <w:rtl/>
        </w:rPr>
        <w:t xml:space="preserve">*** </w:t>
      </w:r>
    </w:p>
    <w:p w14:paraId="4C003C0C" w14:textId="7324E50A" w:rsidR="00BF7FB2" w:rsidRPr="0043595C" w:rsidRDefault="00BF7FB2" w:rsidP="00BF7FB2">
      <w:pPr>
        <w:rPr>
          <w:b/>
          <w:bCs/>
          <w:rtl/>
        </w:rPr>
      </w:pPr>
    </w:p>
    <w:p w14:paraId="43F8AA15" w14:textId="35A1B448" w:rsidR="009C6A85" w:rsidRPr="0043595C" w:rsidRDefault="009C6A85" w:rsidP="00BF7FB2">
      <w:pPr>
        <w:rPr>
          <w:b/>
          <w:bCs/>
          <w:rtl/>
        </w:rPr>
      </w:pPr>
    </w:p>
    <w:p w14:paraId="76578FF4" w14:textId="0FEC09D2" w:rsidR="00BF7FB2" w:rsidRPr="0043595C" w:rsidRDefault="00BF7FB2" w:rsidP="00BF7FB2">
      <w:pPr>
        <w:rPr>
          <w:rtl/>
        </w:rPr>
      </w:pPr>
    </w:p>
    <w:p w14:paraId="3BA693C7" w14:textId="77777777" w:rsidR="00A2309D" w:rsidRPr="0043595C" w:rsidRDefault="00A2309D" w:rsidP="00BF7FB2">
      <w:pPr>
        <w:rPr>
          <w:rtl/>
        </w:rPr>
      </w:pPr>
    </w:p>
    <w:p w14:paraId="183A7695"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p>
    <w:p w14:paraId="669B128F" w14:textId="61F4B20D"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kern w:val="0"/>
          <w:sz w:val="40"/>
          <w:szCs w:val="40"/>
          <w:highlight w:val="yellow"/>
          <w:u w:val="single"/>
          <w:rtl/>
        </w:rPr>
      </w:pPr>
      <w:r w:rsidRPr="0043595C">
        <w:rPr>
          <w:rFonts w:hint="cs"/>
          <w:bCs/>
          <w:kern w:val="0"/>
          <w:sz w:val="40"/>
          <w:szCs w:val="40"/>
          <w:highlight w:val="yellow"/>
          <w:u w:val="single"/>
          <w:rtl/>
        </w:rPr>
        <w:t>(الفصل الخامس</w:t>
      </w:r>
      <w:r w:rsidR="006349E8" w:rsidRPr="0043595C">
        <w:rPr>
          <w:rFonts w:hint="cs"/>
          <w:bCs/>
          <w:kern w:val="0"/>
          <w:sz w:val="40"/>
          <w:szCs w:val="40"/>
          <w:highlight w:val="yellow"/>
          <w:u w:val="single"/>
          <w:rtl/>
        </w:rPr>
        <w:t xml:space="preserve">) </w:t>
      </w:r>
    </w:p>
    <w:p w14:paraId="0F238764" w14:textId="77777777" w:rsidR="00EF7AF4"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kern w:val="0"/>
          <w:sz w:val="40"/>
          <w:szCs w:val="40"/>
          <w:highlight w:val="yellow"/>
          <w:u w:val="single"/>
          <w:rtl/>
        </w:rPr>
      </w:pPr>
      <w:r w:rsidRPr="0043595C">
        <w:rPr>
          <w:rFonts w:hint="cs"/>
          <w:bCs/>
          <w:kern w:val="0"/>
          <w:sz w:val="40"/>
          <w:szCs w:val="40"/>
          <w:highlight w:val="yellow"/>
          <w:u w:val="single"/>
          <w:rtl/>
        </w:rPr>
        <w:t xml:space="preserve">مفاتيح العلوم </w:t>
      </w:r>
      <w:r w:rsidR="00EF7AF4" w:rsidRPr="0043595C">
        <w:rPr>
          <w:rFonts w:hint="cs"/>
          <w:bCs/>
          <w:kern w:val="0"/>
          <w:sz w:val="40"/>
          <w:szCs w:val="40"/>
          <w:highlight w:val="yellow"/>
          <w:u w:val="single"/>
          <w:rtl/>
        </w:rPr>
        <w:t xml:space="preserve">الإسلامية الغائبة عن بعض الفرق الإسلامية </w:t>
      </w:r>
    </w:p>
    <w:p w14:paraId="6623EEB5" w14:textId="29206FBA" w:rsidR="00BF7FB2" w:rsidRPr="0043595C" w:rsidRDefault="00EF7AF4" w:rsidP="00BF7FB2">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r w:rsidRPr="0043595C">
        <w:rPr>
          <w:rFonts w:hint="cs"/>
          <w:bCs/>
          <w:kern w:val="0"/>
          <w:sz w:val="40"/>
          <w:szCs w:val="40"/>
          <w:highlight w:val="yellow"/>
          <w:u w:val="single"/>
          <w:rtl/>
        </w:rPr>
        <w:t>و</w:t>
      </w:r>
      <w:r w:rsidR="00BF7FB2" w:rsidRPr="0043595C">
        <w:rPr>
          <w:rFonts w:hint="cs"/>
          <w:bCs/>
          <w:kern w:val="0"/>
          <w:sz w:val="40"/>
          <w:szCs w:val="40"/>
          <w:highlight w:val="yellow"/>
          <w:u w:val="single"/>
          <w:rtl/>
        </w:rPr>
        <w:t>التي تخفف من الفرقة والاختلاف بين</w:t>
      </w:r>
      <w:r w:rsidR="00C04A3D" w:rsidRPr="0043595C">
        <w:rPr>
          <w:rFonts w:hint="cs"/>
          <w:bCs/>
          <w:kern w:val="0"/>
          <w:sz w:val="40"/>
          <w:szCs w:val="40"/>
          <w:highlight w:val="yellow"/>
          <w:u w:val="single"/>
          <w:rtl/>
        </w:rPr>
        <w:t xml:space="preserve"> أهل </w:t>
      </w:r>
      <w:r w:rsidR="00BF7FB2" w:rsidRPr="0043595C">
        <w:rPr>
          <w:rFonts w:hint="cs"/>
          <w:bCs/>
          <w:kern w:val="0"/>
          <w:sz w:val="40"/>
          <w:szCs w:val="40"/>
          <w:highlight w:val="yellow"/>
          <w:u w:val="single"/>
          <w:rtl/>
        </w:rPr>
        <w:t>القبلة</w:t>
      </w:r>
    </w:p>
    <w:p w14:paraId="0B899223"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p>
    <w:p w14:paraId="2B5512D1" w14:textId="77777777" w:rsidR="00BF7FB2" w:rsidRPr="0043595C" w:rsidRDefault="00BF7FB2" w:rsidP="00BF7FB2">
      <w:pPr>
        <w:rPr>
          <w:rtl/>
        </w:rPr>
      </w:pPr>
    </w:p>
    <w:p w14:paraId="4B026098" w14:textId="0A8DFD6B" w:rsidR="00BF7FB2" w:rsidRPr="0043595C" w:rsidRDefault="00AE7904" w:rsidP="00BF7FB2">
      <w:pPr>
        <w:rPr>
          <w:rtl/>
        </w:rPr>
      </w:pPr>
      <w:r w:rsidRPr="0043595C">
        <w:rPr>
          <w:rFonts w:hint="cs"/>
          <w:rtl/>
        </w:rPr>
        <w:t xml:space="preserve">وقد </w:t>
      </w:r>
      <w:r w:rsidR="00BF7FB2" w:rsidRPr="0043595C">
        <w:rPr>
          <w:rFonts w:hint="cs"/>
          <w:rtl/>
        </w:rPr>
        <w:t>اشتمل هذا الفصل، على تلك المباحث:</w:t>
      </w:r>
    </w:p>
    <w:p w14:paraId="3540754C" w14:textId="77777777" w:rsidR="00BF7FB2" w:rsidRPr="0043595C" w:rsidRDefault="00BF7FB2" w:rsidP="00BF7FB2">
      <w:pPr>
        <w:rPr>
          <w:rtl/>
        </w:rPr>
      </w:pPr>
      <w:r w:rsidRPr="0043595C">
        <w:rPr>
          <w:rFonts w:hint="cs"/>
          <w:b/>
          <w:bCs/>
          <w:rtl/>
        </w:rPr>
        <w:t>المبحث الأول</w:t>
      </w:r>
      <w:r w:rsidRPr="0043595C">
        <w:rPr>
          <w:rFonts w:hint="cs"/>
          <w:rtl/>
        </w:rPr>
        <w:t>: مفاتيح تتعلق بعلم التقديس لحماية الامة من بدع الحشو والتجسيم</w:t>
      </w:r>
    </w:p>
    <w:p w14:paraId="04E0A26E" w14:textId="77777777" w:rsidR="00BF7FB2" w:rsidRPr="0043595C" w:rsidRDefault="00BF7FB2" w:rsidP="00BF7FB2">
      <w:pPr>
        <w:rPr>
          <w:rtl/>
        </w:rPr>
      </w:pPr>
      <w:r w:rsidRPr="0043595C">
        <w:rPr>
          <w:rFonts w:hint="cs"/>
          <w:b/>
          <w:bCs/>
          <w:rtl/>
        </w:rPr>
        <w:t>المبحث الثاني</w:t>
      </w:r>
      <w:r w:rsidRPr="0043595C">
        <w:rPr>
          <w:rFonts w:hint="cs"/>
          <w:rtl/>
        </w:rPr>
        <w:t>: مفاتيح تتعلق بعلم الإيمان والكفر لحماية الامة من بدع الغلو في التكفير</w:t>
      </w:r>
    </w:p>
    <w:p w14:paraId="38C403D1" w14:textId="77777777" w:rsidR="00BF7FB2" w:rsidRPr="0043595C" w:rsidRDefault="00BF7FB2" w:rsidP="00BF7FB2">
      <w:pPr>
        <w:rPr>
          <w:rtl/>
        </w:rPr>
      </w:pPr>
      <w:r w:rsidRPr="0043595C">
        <w:rPr>
          <w:rFonts w:hint="cs"/>
          <w:b/>
          <w:bCs/>
          <w:rtl/>
        </w:rPr>
        <w:t>المبحث الثالث</w:t>
      </w:r>
      <w:r w:rsidRPr="0043595C">
        <w:rPr>
          <w:rFonts w:hint="cs"/>
          <w:rtl/>
        </w:rPr>
        <w:t>: مفاتيح تتعلق بعلم التوحيد والشرك لحماية الامة من بدع الغلو في التشريك</w:t>
      </w:r>
    </w:p>
    <w:p w14:paraId="52D3490F" w14:textId="77777777" w:rsidR="00BF7FB2" w:rsidRPr="0043595C" w:rsidRDefault="00BF7FB2" w:rsidP="00BF7FB2">
      <w:pPr>
        <w:rPr>
          <w:rtl/>
        </w:rPr>
      </w:pPr>
      <w:r w:rsidRPr="0043595C">
        <w:rPr>
          <w:rFonts w:hint="cs"/>
          <w:b/>
          <w:bCs/>
          <w:rtl/>
        </w:rPr>
        <w:t>المبحث الرابع</w:t>
      </w:r>
      <w:r w:rsidRPr="0043595C">
        <w:rPr>
          <w:rFonts w:hint="cs"/>
          <w:rtl/>
        </w:rPr>
        <w:t>: مفاتيح تتعلق بعلم السنّة والبدعة لحماية الامة من هوس الغلو في التبديع والتضليل</w:t>
      </w:r>
    </w:p>
    <w:p w14:paraId="0EA6A004" w14:textId="77777777" w:rsidR="00BF7FB2" w:rsidRPr="0043595C" w:rsidRDefault="00BF7FB2" w:rsidP="00BF7FB2">
      <w:pPr>
        <w:rPr>
          <w:rtl/>
        </w:rPr>
      </w:pPr>
      <w:r w:rsidRPr="0043595C">
        <w:rPr>
          <w:rFonts w:hint="cs"/>
          <w:b/>
          <w:bCs/>
          <w:rtl/>
        </w:rPr>
        <w:t>المبحث الخامس</w:t>
      </w:r>
      <w:r w:rsidRPr="0043595C">
        <w:rPr>
          <w:rFonts w:hint="cs"/>
          <w:rtl/>
        </w:rPr>
        <w:t>: مفاتيح تتعلق بإطار الفرقة الناجية، واحترام التخصص العلمي الإسلامي</w:t>
      </w:r>
    </w:p>
    <w:p w14:paraId="29556B95" w14:textId="77777777" w:rsidR="00BF7FB2" w:rsidRPr="0043595C" w:rsidRDefault="00BF7FB2" w:rsidP="00BF7FB2">
      <w:pPr>
        <w:rPr>
          <w:rtl/>
        </w:rPr>
      </w:pPr>
      <w:r w:rsidRPr="0043595C">
        <w:rPr>
          <w:rFonts w:hint="cs"/>
          <w:b/>
          <w:bCs/>
          <w:rtl/>
        </w:rPr>
        <w:t>المبحث السادس</w:t>
      </w:r>
      <w:r w:rsidRPr="0043595C">
        <w:rPr>
          <w:rFonts w:hint="cs"/>
          <w:rtl/>
        </w:rPr>
        <w:t xml:space="preserve"> مفاتيح تتعلق بعلم السياسة الشرعية لحماية الامة من الخروج والهرج والمرج</w:t>
      </w:r>
    </w:p>
    <w:p w14:paraId="2B56DA5D" w14:textId="305E70A4" w:rsidR="00BF7FB2" w:rsidRPr="0043595C" w:rsidRDefault="00BF7FB2" w:rsidP="00AE7904">
      <w:pPr>
        <w:rPr>
          <w:b/>
          <w:rtl/>
        </w:rPr>
      </w:pPr>
      <w:r w:rsidRPr="0043595C">
        <w:rPr>
          <w:rFonts w:hint="cs"/>
          <w:b/>
          <w:bCs/>
          <w:rtl/>
        </w:rPr>
        <w:t>المبحث السابع</w:t>
      </w:r>
      <w:r w:rsidRPr="0043595C">
        <w:rPr>
          <w:rFonts w:hint="cs"/>
          <w:rtl/>
        </w:rPr>
        <w:t xml:space="preserve">: </w:t>
      </w:r>
      <w:r w:rsidR="00AE7904" w:rsidRPr="0043595C">
        <w:rPr>
          <w:kern w:val="0"/>
          <w:rtl/>
        </w:rPr>
        <w:t>احترام مدارس التخصص الإسلامي في علوم العقيدة والفقه والتصوف</w:t>
      </w:r>
    </w:p>
    <w:p w14:paraId="35DC88B5" w14:textId="67F487DD" w:rsidR="00BF7FB2" w:rsidRPr="0043595C" w:rsidRDefault="00BF7FB2" w:rsidP="00BF7FB2">
      <w:pPr>
        <w:rPr>
          <w:b/>
          <w:bCs/>
          <w:rtl/>
        </w:rPr>
      </w:pPr>
    </w:p>
    <w:p w14:paraId="2B0D169B" w14:textId="77777777" w:rsidR="00506A34" w:rsidRPr="0043595C" w:rsidRDefault="00506A34" w:rsidP="00BF7FB2">
      <w:pPr>
        <w:rPr>
          <w:b/>
          <w:bCs/>
          <w:rtl/>
        </w:rPr>
      </w:pPr>
    </w:p>
    <w:p w14:paraId="4AF1A395" w14:textId="77777777" w:rsidR="00BF7FB2" w:rsidRPr="0043595C" w:rsidRDefault="00BF7FB2" w:rsidP="00BF7FB2">
      <w:pPr>
        <w:rPr>
          <w:b/>
          <w:bCs/>
          <w:rtl/>
        </w:rPr>
      </w:pPr>
    </w:p>
    <w:p w14:paraId="331D761E"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u w:val="single"/>
          <w:rtl/>
        </w:rPr>
      </w:pPr>
    </w:p>
    <w:p w14:paraId="0C493624"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rFonts w:hint="cs"/>
          <w:b/>
          <w:bCs/>
          <w:sz w:val="40"/>
          <w:szCs w:val="40"/>
          <w:highlight w:val="yellow"/>
          <w:u w:val="single"/>
          <w:rtl/>
        </w:rPr>
        <w:t>المبحث الأول</w:t>
      </w:r>
    </w:p>
    <w:p w14:paraId="6FAEC35D"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rFonts w:hint="cs"/>
          <w:b/>
          <w:bCs/>
          <w:sz w:val="40"/>
          <w:szCs w:val="40"/>
          <w:highlight w:val="yellow"/>
          <w:u w:val="single"/>
          <w:rtl/>
        </w:rPr>
        <w:t>مفاتيح تتعلق بعلم التقديس</w:t>
      </w:r>
    </w:p>
    <w:p w14:paraId="1E89C125"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r w:rsidRPr="0043595C">
        <w:rPr>
          <w:rFonts w:hint="cs"/>
          <w:b/>
          <w:bCs/>
          <w:sz w:val="40"/>
          <w:szCs w:val="40"/>
          <w:highlight w:val="yellow"/>
          <w:u w:val="single"/>
          <w:rtl/>
        </w:rPr>
        <w:t>لحماية الامة من بدع الحشو والتجسيم</w:t>
      </w:r>
    </w:p>
    <w:p w14:paraId="25C373BF"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rtl/>
        </w:rPr>
      </w:pPr>
    </w:p>
    <w:p w14:paraId="563C2EEB" w14:textId="77777777" w:rsidR="00BF7FB2" w:rsidRPr="0043595C" w:rsidRDefault="00BF7FB2" w:rsidP="00BF7FB2">
      <w:pPr>
        <w:rPr>
          <w:rtl/>
        </w:rPr>
      </w:pPr>
    </w:p>
    <w:p w14:paraId="3CCF9E99" w14:textId="77777777" w:rsidR="001972A2" w:rsidRPr="0043595C" w:rsidRDefault="001972A2" w:rsidP="001972A2">
      <w:pPr>
        <w:rPr>
          <w:spacing w:val="-6"/>
        </w:rPr>
      </w:pPr>
      <w:r w:rsidRPr="0043595C">
        <w:rPr>
          <w:bCs/>
          <w:sz w:val="36"/>
          <w:szCs w:val="36"/>
          <w:highlight w:val="yellow"/>
          <w:u w:val="single"/>
          <w:rtl/>
        </w:rPr>
        <w:t>[المفتاح الأول]</w:t>
      </w:r>
      <w:r w:rsidRPr="0043595C">
        <w:rPr>
          <w:bCs/>
          <w:sz w:val="36"/>
          <w:szCs w:val="36"/>
          <w:rtl/>
        </w:rPr>
        <w:t>:</w:t>
      </w:r>
      <w:r w:rsidRPr="0043595C">
        <w:rPr>
          <w:bCs/>
          <w:rtl/>
        </w:rPr>
        <w:t xml:space="preserve"> الله تعالى هو (القدوس) المنزه عن العيوب والنقائص،</w:t>
      </w:r>
      <w:r w:rsidRPr="0043595C">
        <w:rPr>
          <w:rtl/>
        </w:rPr>
        <w:t xml:space="preserve"> والمنزه عن كل وصف يدركه حس أو يتصوره خيال أو يسبق إليه وهم أو يختلج به ضمير أو يقضي به تفكير، وقد ورد اسم الله (القدوس) في موضعين من القرآن، الأول في قوله تعالى: {هُوَ اللهُ الذِي لا إِلَهَ إِلا هُوَ المَلِكُ القُدُّوسُ السَّلامُ المُؤْمِنُ المُهَيْمِنُ العَزِيزُ الجَبَّارُ المُتَكَبِّرُ سُبْحَانَ اللهِ عَمَّا يُشْرِكُونَ} [الحشر: 23]، والثاني في قوله تعالى: {يُسَبِّحُ لِلهِ مَا فِي السَّمَاوَاتِ وَمَا فِي الأَرْضِ المَلِكِ القُدُّوسِ العَزِيزِ الحَكِيمِ} [الجمعة: 1]، وكذلك فإنّ الله تعالى هو:</w:t>
      </w:r>
      <w:r w:rsidRPr="0043595C">
        <w:rPr>
          <w:spacing w:val="-6"/>
          <w:rtl/>
        </w:rPr>
        <w:t xml:space="preserve"> (السبوح)، وهو من أسماء الله تعالى الثابتة من في السنة النبوية المشرفة، ففي صحيح مسلم من حديث عَائِشَةَ رضي الله عنها أَنَّ رَسُولَ اللَّهِ صلى الله عليه وسلم كَانَ يَقُولُ في رُكُوعِهِ وَسُجُودِهِ: ((سُبُّوحٌ قُدُّوسٌ رَبُّ الْمَلاَئِكَةِ وَالرُّوحِ)) [أخرجه مسلم ح (487)]، و (السُبُّوح): سبحانه هو الذي يُسبَّح ويُقدس وينزه، و (التسبيح) تنزيه الله عن كل ما لا ينبغي له وعن كل ما لا يليق به، و (التسبيح) هو تنزيه الله سبحانه عما لا يليق به في ذاته وصفاته وأفعاله، و (التسبيح) هو التعظيم، تعظيم الله في كل كمالاته، وما أكثر الآيات القرآنية الدالة على التسبيح، فمنها ما هو تنزيه الله تعالى لجناب ذاته: كقوله تعالى: {فَسُبْحَانَ الَّذِي بِيَدِهِ مَلَكُوتُ كُلِّ شَيْءٍ وَإِلَيْهِ تُرْجَعُونَ}، وقوله تعالى: {سُبْحَانَ رَبِّكَ رَبِّ الْعِزَّةِ عَمَّا يَصِفُونَ}، ومنها ما هو إخبار عن تسبيح السموات والأرض وجميع المخلوقات لله تعالى: كقوله تعالى: {تُسَبِّحُ لَهُ السَّمَوَاتُ السَّبْعُ وَالْأَرْضُ وَمَنْ فِيهِنَّ وَإِنْ مِنْ شَيْءٍ إِلَّا يُسَبِّحُ بِحَمْدِهِ وَلَكِنْ لَا تَفْقَهُونَ تَسْبِيحَهُمْ إِنَّهُ كَانَ حَلِيمًا غَفُورًا}، وقوله تعالى {وَإِنْ مِنْ شَيْءٍ إِلَّا يُسَبِّحُ بِحَمْدِهِ وَلَكِنْ لَا تَفْقَهُونَ تَسْبِيحَهُمْ}، ومنها ما هو إخبار عن تسبيح الملائكة: كقوله تعالى (إِنَّ الَّذِينَ عِنْدَ رَبِّكَ لَا يَسْتَكْبِرُونَ عَنْ عِبَادَتِهِ وَيُسَبِّحُونَهُ وَلَهُ يَسْجُدُونَ}، ومنها </w:t>
      </w:r>
      <w:r w:rsidRPr="0043595C">
        <w:rPr>
          <w:spacing w:val="-6"/>
          <w:rtl/>
        </w:rPr>
        <w:lastRenderedPageBreak/>
        <w:t>ما هو أمر بالتسبيح والتنزيه: كقوله تعالى {وَاصْبِرْ لِحُكْمِ رَبِّكَ فَإِنَّكَ بِأَعْيُنِنَا وَسَبِّحْ بِحَمْدِ رَبِّكَ حِينَ تَقُومُ * وَمِنَ اللَّيْلِ فَسَبِّحْهُ وَإِدْبَارَ النُّجُومِ}، وقوله تعالى {فَسَبِّحْ بِاسْمِ رَبِّكَ الْعَظِيمِ}، وقوله تعالى:{سَبِّحِ اسْمَ رَبِّكَ الْأَعْلَى}، وقوله تعالى: {يَا أَيُّهَا الَّذِينَ آمَنُوا اذْكُرُوا اللَّهَ ذِكْرًا كَثِيرًا * وَسَبِّحُوهُ بُكْرَةً وَأَصِيلًا}، كما أن الصلاة لا تخلو من التسبيح في الركوع: (سبحان ربي العظيم)، وفي السجود: (سبحان ربي الاعلى)، ومن أعظم الأذكار قولنا: ‏(سبحان الله‏)‏، ومعناه ‏:‏ أنزه الله تعالى وأنفي عنه كل ما لا يليق بجلاله وعظمته‏،</w:t>
      </w:r>
      <w:r w:rsidRPr="0043595C">
        <w:rPr>
          <w:rtl/>
          <w:lang w:bidi="ar-KW"/>
        </w:rPr>
        <w:t xml:space="preserve"> وهو منصوب على صيغة المصدر كأن قائله يقول ‏:‏ أنزه الله تعالى وأنفي عنه كل ما لا يليق بجلاله وعظمته‏، وعلى ذلك فإن (التسبيح) عقيدة بالقلب وقول باللسان، أهم ما تشمل عليه هو: تنزيه الله تعالى في جناب ذاته بنفي الشريك والشبيه والمثيل والند، وتنزيه جناب ذات الله تعالى عن كل نقص وعيب وعجز، وتنزيه جناب ذات الله تعالى عن كل وصف لا يليق بجلاله وعظمته،</w:t>
      </w:r>
      <w:r w:rsidRPr="0043595C">
        <w:rPr>
          <w:spacing w:val="-6"/>
          <w:rtl/>
          <w:lang w:bidi="ar-KW"/>
        </w:rPr>
        <w:t xml:space="preserve"> </w:t>
      </w:r>
      <w:r w:rsidRPr="0043595C">
        <w:rPr>
          <w:spacing w:val="-6"/>
          <w:rtl/>
        </w:rPr>
        <w:t xml:space="preserve">إذن العلم الأول الذي ينبغي التنبه إلى التركيز عليه هو علم التسبيح، وهو علم التقديس، وهو علم توحيد جناب الذات أولى وأهم علوم التوحيد، سبحانه هو السبوح وهو القدوس المتصف بالكمال المطلق، والمنزه عن العيوب والنقائص، والمنزه عن كل وصف يدركه حس أو يتصوره خيال أو يسبق إليه وهم أو يختلج به ضمير أو يقضي به تفكير، ليس كمثله شيء ولم يكن له كفوا أحد، </w:t>
      </w:r>
    </w:p>
    <w:p w14:paraId="04043A2A" w14:textId="77777777" w:rsidR="001972A2" w:rsidRPr="0043595C" w:rsidRDefault="001972A2" w:rsidP="001972A2">
      <w:pPr>
        <w:rPr>
          <w:rtl/>
          <w:lang w:bidi="ar-KW"/>
        </w:rPr>
      </w:pPr>
      <w:r w:rsidRPr="0043595C">
        <w:rPr>
          <w:bCs/>
          <w:sz w:val="36"/>
          <w:szCs w:val="36"/>
          <w:highlight w:val="yellow"/>
          <w:u w:val="single"/>
          <w:rtl/>
        </w:rPr>
        <w:t>[المفتاح الثاني]</w:t>
      </w:r>
      <w:r w:rsidRPr="0043595C">
        <w:rPr>
          <w:bCs/>
          <w:sz w:val="36"/>
          <w:szCs w:val="36"/>
          <w:rtl/>
        </w:rPr>
        <w:t>:</w:t>
      </w:r>
      <w:r w:rsidRPr="0043595C">
        <w:rPr>
          <w:bCs/>
          <w:rtl/>
        </w:rPr>
        <w:t xml:space="preserve"> </w:t>
      </w:r>
      <w:r w:rsidRPr="0043595C">
        <w:rPr>
          <w:bCs/>
          <w:rtl/>
          <w:lang w:bidi="ar-KW"/>
        </w:rPr>
        <w:t>علم التقديس يتناول التنزيه المطلق لله تعالى،</w:t>
      </w:r>
      <w:r w:rsidRPr="0043595C">
        <w:rPr>
          <w:rtl/>
          <w:lang w:bidi="ar-KW"/>
        </w:rPr>
        <w:t xml:space="preserve"> </w:t>
      </w:r>
      <w:r w:rsidRPr="0043595C">
        <w:rPr>
          <w:b/>
          <w:bCs/>
          <w:rtl/>
          <w:lang w:bidi="ar-KW"/>
        </w:rPr>
        <w:t xml:space="preserve">وإفراده بالوحدانية: </w:t>
      </w:r>
      <w:r w:rsidRPr="0043595C">
        <w:rPr>
          <w:rtl/>
          <w:lang w:bidi="ar-KW"/>
        </w:rPr>
        <w:t xml:space="preserve">في جناب ذاته ليس كمثل جناب ذاته ذات، وفي أسمائه الحسنى وفي صفاته العلا وفي أفعاله </w:t>
      </w:r>
      <w:r w:rsidRPr="0043595C">
        <w:rPr>
          <w:spacing w:val="-6"/>
          <w:rtl/>
        </w:rPr>
        <w:t>وفي ربوبيته لخلقه وفي استحقاقه للعبودية وحده، وفي إلهيته لجميع خلقه، هو (السبوح) سبحانه، وهو القدوس تعالى وتقدس، وهو المستحق للتقديس والتنزيه والتسبيح لا نحصي ثناءً عليه، سبحانه كما أثنى على نفسه</w:t>
      </w:r>
      <w:r w:rsidRPr="0043595C">
        <w:rPr>
          <w:rtl/>
        </w:rPr>
        <w:t>،</w:t>
      </w:r>
      <w:r w:rsidRPr="0043595C">
        <w:rPr>
          <w:rtl/>
          <w:lang w:bidi="ar-KW"/>
        </w:rPr>
        <w:t xml:space="preserve"> وعلى ذلك فإن علم التقديس يتناول ستة أقسام لابد وان يعلمها المسلم، وهي التقديس في جناب ذاته، والتقديس في جناب أسمائه، والتقديس في جناب صفاته، والتقديس في جناب أفعاله، والتقديس في جناب ربوبيته لخلقه، والتقديس في جناب استحقاقه للإلهية والعبودية، لا إله إلا هو ولا معبود بحق سواه، </w:t>
      </w:r>
    </w:p>
    <w:p w14:paraId="313803EC" w14:textId="77777777" w:rsidR="001972A2" w:rsidRPr="0043595C" w:rsidRDefault="001972A2" w:rsidP="001972A2">
      <w:pPr>
        <w:rPr>
          <w:rtl/>
        </w:rPr>
      </w:pPr>
      <w:r w:rsidRPr="0043595C">
        <w:rPr>
          <w:bCs/>
          <w:sz w:val="36"/>
          <w:szCs w:val="36"/>
          <w:highlight w:val="yellow"/>
          <w:u w:val="single"/>
          <w:rtl/>
        </w:rPr>
        <w:t>[المفتاح الثالث]</w:t>
      </w:r>
      <w:r w:rsidRPr="0043595C">
        <w:rPr>
          <w:bCs/>
          <w:sz w:val="36"/>
          <w:szCs w:val="36"/>
          <w:rtl/>
        </w:rPr>
        <w:t>:</w:t>
      </w:r>
      <w:r w:rsidRPr="0043595C">
        <w:rPr>
          <w:bCs/>
          <w:rtl/>
        </w:rPr>
        <w:t xml:space="preserve"> المقصود من علم التقديس المتعلق بجناب ذات الله تعالى وتقدس</w:t>
      </w:r>
      <w:r w:rsidRPr="0043595C">
        <w:rPr>
          <w:rtl/>
        </w:rPr>
        <w:t xml:space="preserve">: </w:t>
      </w:r>
      <w:r w:rsidRPr="0043595C">
        <w:rPr>
          <w:b/>
          <w:bCs/>
          <w:rtl/>
        </w:rPr>
        <w:t>المقصود الأول:</w:t>
      </w:r>
      <w:r w:rsidRPr="0043595C">
        <w:rPr>
          <w:rtl/>
        </w:rPr>
        <w:t xml:space="preserve"> هو الإقرار بالعجز والقصور عن معرفة جناب ذات الله تعالى ومنع التكييف والتوقف عن التفكير في الكيفية لأنّ العجز عن درك الإدراك إدراك، والخوض في معرفة كنه ذات الله كفر وإشراك، </w:t>
      </w:r>
      <w:r w:rsidRPr="0043595C">
        <w:rPr>
          <w:b/>
          <w:bCs/>
          <w:rtl/>
        </w:rPr>
        <w:t>والمقصود الثاني</w:t>
      </w:r>
      <w:r w:rsidRPr="0043595C">
        <w:rPr>
          <w:rtl/>
        </w:rPr>
        <w:t xml:space="preserve"> بعد الاعتراف بالعجز عن تمثيل الذات وتكييف وجودها هو تصفية الاعتقاد عن كل شائبة تشبيه أو تمثيل أو تكييف فلا يبق في القلب إلا التنزيه المحض</w:t>
      </w:r>
      <w:r w:rsidRPr="0043595C">
        <w:rPr>
          <w:rtl/>
          <w:lang w:bidi="ar-KW"/>
        </w:rPr>
        <w:t xml:space="preserve"> والتقديس الخالص والتسبيح </w:t>
      </w:r>
      <w:r w:rsidRPr="0043595C">
        <w:rPr>
          <w:rtl/>
          <w:lang w:bidi="ar-KW"/>
        </w:rPr>
        <w:lastRenderedPageBreak/>
        <w:t xml:space="preserve">الدائم، </w:t>
      </w:r>
      <w:r w:rsidRPr="0043595C">
        <w:rPr>
          <w:b/>
          <w:bCs/>
          <w:rtl/>
          <w:lang w:bidi="ar-KW"/>
        </w:rPr>
        <w:t>والمقصود الثالث</w:t>
      </w:r>
      <w:r w:rsidRPr="0043595C">
        <w:rPr>
          <w:rtl/>
          <w:lang w:bidi="ar-KW"/>
        </w:rPr>
        <w:t xml:space="preserve">: الحذر من المتشابهات في هذا الباب والتي يؤول اعتقاد ظواهرها إلى الحشو والتشبيه والتمثيل والتكييف، وقد حذرنا الله تعالى من تتبعها بقوله تعالى: {فَأَمَّا الَّذِينَ فِي قُلُوبِهِمْ زَيْغٌ فَيَتَّبِعُونَ مَا تَشَابَهَ مِنْهُ ابْتِغَاءَ الْفِتْنَةِ} [آل عمران: 7]، </w:t>
      </w:r>
      <w:r w:rsidRPr="0043595C">
        <w:rPr>
          <w:rtl/>
        </w:rPr>
        <w:t>لقد انقطع علم الخلائق عن إدراك حقائق جناب ذات الله تعالى وتقدس، وأنى للمخلوق المحدث، أن يحيط علما بالقديم في جناب ذاته وأسمائه وصفاته، وأنى للمخلوق المحدود أن يحيط علما بالمنزه عن الغايات والنهايات والحدود، ليس كمثل وجوده وجود، وليس كمثل جناب ذاته ذات، ليس كمثله شيء، ولم يكن له كفوا أحد، لا مجال لمخلوق أن يعرف حقيقة جناب ذات الله تعالى ولا أن يحيط به (سبحانه وتعالى) علما لأنه سبحانه نفى عن نفسه كل مثيل فقال جل شأنه: {ليس كمثله شيء}، وقال تعالى: {ولا يحيطون به علما}، وقال تعالى: {سبحانه وتعالى عما يصفون}، وقال تعالى: {هل تعلم له سميا}، أي مثيلا وقال تعالى: {ولم يكن له كفوا أحد}، فالإيمان بذات الله تعالى، و (توحيد الذات) يتمثل في تنزيه ذات الله تعالى عن كل مثيل والاعتراف والإقرار بالعجز والقصور عن معرفة الذات والتوقف عن التفكير في تكييف ذات الله تعالى لأنه كما هو مقرر في الأصول فيما يتعلق بذات الله تعالى (العجز عن درك الإدراك إدراك والخوض في معرفة كنه ذات الله كفر وإشراك) وإنما المقصود من هذا الباب بعد الاعتراف بالعجز عن تمثيل الذات وتكييف وجودها هو تصفية الاعتقاد عن كل شائبة تشبيه أو تمثيل أو تكييف فلا يبق في القلب إلا التنزيه المحض</w:t>
      </w:r>
      <w:r w:rsidRPr="0043595C">
        <w:rPr>
          <w:rtl/>
          <w:lang w:bidi="ar-KW"/>
        </w:rPr>
        <w:t xml:space="preserve"> والتقديس الخالص والتسبيح الدائم، </w:t>
      </w:r>
    </w:p>
    <w:p w14:paraId="4CFB4415" w14:textId="77777777" w:rsidR="001972A2" w:rsidRPr="0043595C" w:rsidRDefault="001972A2" w:rsidP="001972A2">
      <w:pPr>
        <w:rPr>
          <w:rtl/>
          <w:lang w:bidi="ar-KW"/>
        </w:rPr>
      </w:pPr>
      <w:r w:rsidRPr="0043595C">
        <w:rPr>
          <w:bCs/>
          <w:sz w:val="36"/>
          <w:szCs w:val="36"/>
          <w:highlight w:val="yellow"/>
          <w:u w:val="single"/>
          <w:rtl/>
        </w:rPr>
        <w:t>[المفتاح الرابع]</w:t>
      </w:r>
      <w:r w:rsidRPr="0043595C">
        <w:rPr>
          <w:bCs/>
          <w:sz w:val="36"/>
          <w:szCs w:val="36"/>
          <w:rtl/>
        </w:rPr>
        <w:t>:</w:t>
      </w:r>
      <w:r w:rsidRPr="0043595C">
        <w:rPr>
          <w:bCs/>
          <w:rtl/>
        </w:rPr>
        <w:t xml:space="preserve"> علم التقديس هو قسم توحيد جناب الذات من أقسام التوحيد، </w:t>
      </w:r>
      <w:r w:rsidRPr="0043595C">
        <w:rPr>
          <w:rtl/>
          <w:lang w:bidi="ar-KW"/>
        </w:rPr>
        <w:t xml:space="preserve">وهذا القسم هو أساس التوحيد وأصله، إذ جميع أقسام التوحيد إنما تؤول إليه، فتوحيد الأسماء المقصود به توحيد أسماء ذات الله تعالى إذ الاسم للمسمى، والمسمى هو ذات الله، والأسماء الحسنى إنما تدل على صفات الذات وأفعال الذات، وتوحيد الصفات المقصود منه توحيد صفات الذات إذ تعود جميع الصفات إلى الذات الذي يتصف بهذه الصفات، كما أنّ توحيد الأفعال المقصود به بيان قدرة الذات على الأفعال، وأنه لا يكون في ملك الله تعالى سوى أفعال الله تعالى، فالأفعال تعود بالضرورة إلى أفعال الذات، وتوحيد الربوبية ما هو إلا توحيد الذات المستحقة للربوبية على العالمين، وتوحيد الألوهية ما هو إلا اعتقاد استحقاق ذات الله تعالى للعبادة وحده، وصرف العبادات جميعها لذات الله وحده لا شريك له، وعلى ذلك فتوحيد الذات أصل لكل أقسام التوحيد، وجميع أقسام التوحيد إنما يعود في نهاية المطاف إلى توحيد الذات، </w:t>
      </w:r>
      <w:r w:rsidRPr="0043595C">
        <w:rPr>
          <w:rtl/>
        </w:rPr>
        <w:t xml:space="preserve">ولما كانت العبادة لا تصحّ إلاّ بعد معرفة المعبود، ومعرفة المعبود سبحانه تستلزم أول </w:t>
      </w:r>
      <w:r w:rsidRPr="0043595C">
        <w:rPr>
          <w:rtl/>
        </w:rPr>
        <w:lastRenderedPageBreak/>
        <w:t>ما تستلزم توحيد ذات المعبود سبحانه، لذا فإنّ أهم أقسام التوحيد توحيد ذات الله تعالى،</w:t>
      </w:r>
      <w:r w:rsidRPr="0043595C">
        <w:rPr>
          <w:rtl/>
          <w:lang w:bidi="ar-KW"/>
        </w:rPr>
        <w:t xml:space="preserve">ومن هنا كان توحيد الذات هو أساس التوحيد الذي هو حق الله تعالى على العبيد، </w:t>
      </w:r>
    </w:p>
    <w:p w14:paraId="5E6FC12E" w14:textId="77777777" w:rsidR="001972A2" w:rsidRPr="0043595C" w:rsidRDefault="001972A2" w:rsidP="001972A2">
      <w:pPr>
        <w:rPr>
          <w:rtl/>
        </w:rPr>
      </w:pPr>
      <w:r w:rsidRPr="0043595C">
        <w:rPr>
          <w:bCs/>
          <w:sz w:val="36"/>
          <w:szCs w:val="36"/>
          <w:highlight w:val="yellow"/>
          <w:u w:val="single"/>
          <w:rtl/>
        </w:rPr>
        <w:t>[المفتاح الخامس]</w:t>
      </w:r>
      <w:r w:rsidRPr="0043595C">
        <w:rPr>
          <w:bCs/>
          <w:sz w:val="36"/>
          <w:szCs w:val="36"/>
          <w:rtl/>
        </w:rPr>
        <w:t>:</w:t>
      </w:r>
      <w:r w:rsidRPr="0043595C">
        <w:rPr>
          <w:bCs/>
          <w:rtl/>
        </w:rPr>
        <w:t xml:space="preserve"> توحيد جناب الذات تعالى وتقدس هو </w:t>
      </w:r>
      <w:r w:rsidRPr="0043595C">
        <w:rPr>
          <w:bCs/>
          <w:rtl/>
          <w:lang w:bidi="ar-KW"/>
        </w:rPr>
        <w:t xml:space="preserve">حجر الزاوية في تجديد التوحيد ووحدة أهل التوحيد: </w:t>
      </w:r>
      <w:r w:rsidRPr="0043595C">
        <w:rPr>
          <w:rtl/>
          <w:lang w:bidi="ar-KW"/>
        </w:rPr>
        <w:t xml:space="preserve">وذلك لان دراسة علم التقديس والتنزيه يؤدي إلى التقديس الكامل والتنزيه المطلق لله تعالى، والفهم الصحيح للآيات التي تتناول نفي المثل والند والكفء والشريك لله تعالى، ويؤدي إلى وضع الحاجز الذي يمنع من الولوج في التشبيه والتمثيل والتجسيم وغير ذلك من البدع الضالة في حق الله تعالى، والعيش مع الله على التنزيه والاعتراف بالعجز عن الإدراك والإحاطة، ولله در العالم الرباني </w:t>
      </w:r>
      <w:r w:rsidRPr="0043595C">
        <w:rPr>
          <w:rtl/>
        </w:rPr>
        <w:t>أبو عثمان المغربي، حيث جاء في [طبقات الشافعية الكبرى ج: 9 ص: 42]: (وقال أبو عثمان المغربي كنت أعتقد شيئا من حديث الجهة فلما قدمت بغداد زال ذلك عن قلبي فكتبت إلى أصحابي بمكة أني أسلمت جديدا) أهـ، فهذا هو الأثر المرجو من تعلم علم التقديس، فعندما يفقه المسلم قواعد التقديس المستمدة من أدلة الكتاب والسنة، يصل إلى ذروة سنام الفهم الواسع الصحيح الصافي لعقيدة أهل الإسلام عقيدة التقديس والتنزيه والتسبيح، وهذا الفهم هو وحده المؤهل لأن يكون حجر الأساس لوحدة إسلامية صحيحة قوية أصلها ثابت وفرعها في السماء، تقوم على التسبيح والتقديس الخالص لله تعالى كما هو حال الملائكة الكرام، وقد جاء في القرآن الكريم على لسانهم قولهم: {وَنَحْنُ نُسَبِّحُ بِحَمْدِكَ وَنُقَدِّسُ لَكَ} [البقرة: 30]،</w:t>
      </w:r>
    </w:p>
    <w:p w14:paraId="0052DC9A" w14:textId="77777777" w:rsidR="001972A2" w:rsidRPr="0043595C" w:rsidRDefault="001972A2" w:rsidP="001972A2">
      <w:pPr>
        <w:rPr>
          <w:rtl/>
        </w:rPr>
      </w:pPr>
      <w:r w:rsidRPr="0043595C">
        <w:rPr>
          <w:bCs/>
          <w:sz w:val="36"/>
          <w:szCs w:val="36"/>
          <w:highlight w:val="yellow"/>
          <w:u w:val="single"/>
          <w:rtl/>
        </w:rPr>
        <w:t>[المفتاح السادس]</w:t>
      </w:r>
      <w:r w:rsidRPr="0043595C">
        <w:rPr>
          <w:bCs/>
          <w:sz w:val="36"/>
          <w:szCs w:val="36"/>
          <w:rtl/>
        </w:rPr>
        <w:t>:</w:t>
      </w:r>
      <w:r w:rsidRPr="0043595C">
        <w:rPr>
          <w:bCs/>
          <w:rtl/>
        </w:rPr>
        <w:t xml:space="preserve"> </w:t>
      </w:r>
      <w:r w:rsidRPr="0043595C">
        <w:rPr>
          <w:bCs/>
          <w:rtl/>
          <w:lang w:bidi="ar-KW"/>
        </w:rPr>
        <w:t>خطورة الذهول عن علم التقديس:</w:t>
      </w:r>
      <w:r w:rsidRPr="0043595C">
        <w:rPr>
          <w:rtl/>
          <w:lang w:bidi="ar-KW"/>
        </w:rPr>
        <w:t xml:space="preserve"> إنّ الذهول عن دراسة علم التقديس، وهو نفسه الذهول عن إضافة قسم توحيد الذات إلى أقسام التوحيد، سيؤدي ذلك ولا شك إلى الوقوع في بدعة الحشو على حساب التقديس، بل واعتقاد التجسيم، وسيؤدي إلى خلل في معرفة إطار أهل السنة والجماعة الصحيح في باب العقيدة، وإلى خلل في تقييم طوائف وفرق أهل الإسلام، وإلى الانحياز إلى جهة التشبيه على حساب علم التقديس، وإلى تلميع أهل الحشو والتجسيم على حساب علماء أهل الحق والجماعة الناجية، وإلى خلل شديد في باب السنة والبدعة حيث سيؤدي الجهل بهذا العلم وقواعده الربانية إلى تبديع وتضليل المذاهب العقائدية الصحيحة التي تمثل إطار أهل السنة والجماعة في باب العقيدة (الأثرية والأشعرية والماتريدية)، وإلى نسبة مذهب أهل السنة والجماعة زورا وبهتانا إلى أئمة بدعة الحشو والتجسيم والجهل المركب في هذا القسم من أقسام العقيدة، ويؤول الأمر بأهل الجهل بهذا العلم إلى أن يصبحوا قطاع طريق على علم التقديس والتنزيه والتسبيح، وقطاع طريق على علمائه </w:t>
      </w:r>
      <w:r w:rsidRPr="0043595C">
        <w:rPr>
          <w:rtl/>
          <w:lang w:bidi="ar-KW"/>
        </w:rPr>
        <w:lastRenderedPageBreak/>
        <w:t xml:space="preserve">وأهله والمذاهب العلمية المعبرة عنه، يعادون أهل الحق والرسوخ في العلم وهم يحسبون أنهم يحسنون صنعا، إنّ أهل الجهل بعلم التقديس يسميهم علماء أهل السنة والجماعة المتخصصون في أصول الدين والعقيدة بالحشوية، و (الحشوية): هم الذين اعتقدوا بلوازم التجسيم من الحد والصورة والتغير والحدوث وقبول الحوادث والكون في المكان وأنه بذاته على العرش، والفرق بينهم وبين المجسمة، أنّ المجسمة ينصون على التجسيم، ولا يرون به بأساً في ذات الله تعالى، أمّا الحشوية، فهم يقبلون المعاني المنطوية على التجسيم، وإن كانوا يتحفظون في التجسيم، والحشوية لهم مواصفات معينة، أبرزها أنّهم بعيدون عن التقديس والتنزيه، لا يعلمون شيئا عن التنزيه والتقديس المتعلق بذات الله تعالى، يعتقدون في ذات الله تعالى الحد والمقدار والكون في المكان، ويجيزون عليه سبحانه الحركة والسكون والجلوس والقيام والقعود، ويجيزون أنّ تكون ذاته سبحانه محلاً للحوادث، ويخلطون ما بين المحسوس والمعقول ولا يفرقون بينهما، ويتكلمون في ذات الله تعالى بالمحسوس الذي يحسونه في المخلوق المحدث فيقيسون جناب جلال ذات الله تعالى وتقدس القديم بذاته وأسمائه وصفاته على المحدث المخلوق، وهم لا يحترمون تخصص المذاهب العقائدية المنتسبة إلى اهل السنّة والجماعة، ويهجمون على كل أبواب العلم، لا سيما الأصول، يكفرون ويبدعون ويقعون في أعراض أكابر العلماء، يشوشون على أبواب العلم كلما بنى العلماء صرحاً علميا هدموه، فيهم زيادة تكفير وزيادة تبديع وسوء ظن بكل مخالف لهم يتهمونه على دينه، ظاهريون سطحيون لا يتعمقون في فهم المراد من النصوص، ويحشون رؤوسهم بما لا يُعقل، ويبتعدون عن المنهج العلمي في الاستدلال على العقائد، يعتقدون بظواهر النصوص المتشابهات، يتتبعون المتشابه بزيغ قلوبهم، مصداقا لقوله تعالى: {فَأَمَّا الَّذِينَ فِي قُلُوبِهِمْ زَيْغٌ فَيَتَّبِعُونَ مَا تَشَابَهَ مِنْهُ ابْتِغَاءَ الْفِتْنَةِ} [آل عمران: 7]، وقد سماهم أهل العلم بالحشوية: لأنّهم يحشون عقائدهم بالمستحيلات العقلية، وبكل ما يخالف صريح العقل، وهم أبعد الناس عن العقل وأدلته القطعية، ينسبون الجوارح والأجزاء والأبعاض إلى الله الأحد الصمد المنزه عن كل ما يعارض الأحدية المطلقة من الانقسام والجزئية والبعضية والجارحة، وينسبون الحد والمقدار إلى جناب ذات الله الواحد القهار، ولو عقلوا أنّ المحدود المقهور بحده لا يكون إلهاً لما تفوهوا بهذا الجرم، ويجيزون علي الله تعالى الكون في المكان والحركة والسكون والجلوس والقيام والقعود، كيفوا وجود الله تعالى، واعتقدوا أنه لا بد له من مكان يدير منه أمر المملكة، وهذا المكان هو العرش على ظنهم، وأنّه بذاته فوق عرشه، فأتو بلفظ (ذاته) من عند أنفسهم، وجعلوا الاستواء حسيا، مع أنّ الله تعالى ليس كمثله شيء، وليس كمثل وجوده وجود، فلا يحتاج في وجوده ولا في تدبير مملكته إلى مكان ولا عرش، وهو رب العرش العظيم، </w:t>
      </w:r>
      <w:r w:rsidRPr="0043595C">
        <w:rPr>
          <w:rtl/>
          <w:lang w:bidi="ar-KW"/>
        </w:rPr>
        <w:lastRenderedPageBreak/>
        <w:t xml:space="preserve">يزعمون أنهم أهل الكتاب والسنّة، وهم أبعد الناس عن فقه الكتاب والسنّة، وأبعد الناس عن روح عقائد التقديس والتنزيه التي امتلأت بها أدلة الكتاب والسنّة، وهؤلاء الحشوية </w:t>
      </w:r>
      <w:r w:rsidRPr="0043595C">
        <w:rPr>
          <w:rFonts w:eastAsia="Times New Roman"/>
          <w:rtl/>
          <w:lang w:eastAsia="ar-SA" w:bidi="ar-KW"/>
        </w:rPr>
        <w:t xml:space="preserve">ذهلوا عن قواعد التقديس والتنزيه </w:t>
      </w:r>
      <w:r w:rsidRPr="0043595C">
        <w:rPr>
          <w:rtl/>
          <w:lang w:bidi="ar-KW"/>
        </w:rPr>
        <w:t xml:space="preserve">المتعلقة بذات الله تعالى، والمستمدة من الكتاب والسنة، وأدى ذلك إلى قصور واضح جلي في الإلمام بما يجب وما يجوز وما يستحيل في ذات الله تعالى، فنسبوا إلى جناب ذات الله تعالى وتقدس المحال، </w:t>
      </w:r>
      <w:r w:rsidRPr="0043595C">
        <w:rPr>
          <w:rFonts w:eastAsia="Times New Roman"/>
          <w:rtl/>
        </w:rPr>
        <w:t xml:space="preserve">يأتي أحدهم بجمع الآيات والاحاديث المتشابهات التي تتعلق بجناب ذات الله تعالى وتقدس، ويسردها في مؤلف واحد يُوهم التشبيه والتجسيم، ويمتحن الناس باعتقادها، ويكفر ويبدع ويضلل من يخالفه في حشوه وتشبيهه، وينسب مذهبه إلى السلف الكرام، </w:t>
      </w:r>
      <w:r w:rsidRPr="0043595C">
        <w:rPr>
          <w:rtl/>
        </w:rPr>
        <w:t xml:space="preserve">وقد كان السلف الأوائل منزهون مقدسون يحجمون عن تتبع تلك المتشابهات فضلا عن الخوض فيها، </w:t>
      </w:r>
      <w:r w:rsidRPr="0043595C">
        <w:rPr>
          <w:rtl/>
          <w:lang w:bidi="ar-KW"/>
        </w:rPr>
        <w:t>وهم يوقنون باستحالة ما تدل عليه ظواهر تلك المتشابهات من التجزؤ والتبعض والمحدودية والتناهي والحدوث أو قبول المحدثات، لأنها معارضة بالأدلة القطعية على أنّ الله تعالى واحد لا شريك له أحد لا جزء له صمد لا ند له، هو الغني فلا احتياج له، له كمال الغنى والحمد، هو القديم بجناب ذاته وأسمائه وصفاته لا يقبل الحدوث ولا الحوادث، هو القدوس لا مثل له ولا كفء له، وهو السلام الذي له الكمال والجلال والإكرام سلم جناب ذاته وصفاته عن كل نقص أو عيب،</w:t>
      </w:r>
      <w:r w:rsidRPr="0043595C">
        <w:rPr>
          <w:rFonts w:eastAsia="Times New Roman"/>
          <w:rtl/>
        </w:rPr>
        <w:t xml:space="preserve"> ما أشد حاجة المسلمين إلى دراسة علم التقديس وفهم قواعده المستمدة من الكتاب والسنة لأن ذلك هو العلاج لما فيه أهل الضلالة من بدع الحشو والتجسيم، والله الهادي إلى سواء السبيل</w:t>
      </w:r>
      <w:r w:rsidRPr="0043595C">
        <w:rPr>
          <w:rtl/>
        </w:rPr>
        <w:t>،</w:t>
      </w:r>
    </w:p>
    <w:p w14:paraId="05E5C016" w14:textId="77777777" w:rsidR="001972A2" w:rsidRPr="0043595C" w:rsidRDefault="001972A2" w:rsidP="001972A2">
      <w:pPr>
        <w:rPr>
          <w:rtl/>
        </w:rPr>
      </w:pPr>
      <w:r w:rsidRPr="0043595C">
        <w:rPr>
          <w:bCs/>
          <w:sz w:val="36"/>
          <w:szCs w:val="36"/>
          <w:highlight w:val="yellow"/>
          <w:u w:val="single"/>
          <w:rtl/>
        </w:rPr>
        <w:t>[المفتاح السابع]</w:t>
      </w:r>
      <w:r w:rsidRPr="0043595C">
        <w:rPr>
          <w:bCs/>
          <w:sz w:val="36"/>
          <w:szCs w:val="36"/>
          <w:rtl/>
        </w:rPr>
        <w:t>:</w:t>
      </w:r>
      <w:r w:rsidRPr="0043595C">
        <w:rPr>
          <w:bCs/>
          <w:rtl/>
        </w:rPr>
        <w:t xml:space="preserve"> الله تعالى خالق كل شيء هو الواحد القهار</w:t>
      </w:r>
      <w:r w:rsidRPr="0043595C">
        <w:rPr>
          <w:rtl/>
        </w:rPr>
        <w:t xml:space="preserve">، خلق الخلق أجمعين، ثم قهرهم بالحد والمقدار، والكون في المكان وأن يجري عليهم زمان، قال تعالى: {قُلِ اللَّهُ خَالِقُ كُلِّ شَيْءٍ وَهُوَ الْوَاحِدُ الْقَهَّارُ} [الرعد: 16]، وقال تعالى: {سُبْحَانَهُ هُوَ اللَّهُ الْوَاحِدُ الْقَهَّارُ} [الزمر: 4]، قهر الوجود بما فيه من مخلوقاته، حدّ لهم الحدود وقدّر لهم المقادير، فما من مخلوق إلاّ وله حد ومقدار، قال تعالى: {وخلق كل شيء فقدره تقديراً}، أَمّا الله تعالى فهو الواحد القهار، لا تتحكّم فيه الحدود لأنّ الحدود من خلقه، وهو خالق الحدود والمقادير، وإذا كان تعالى لا يقهره شيء وهو القاهر فوق كلّ شيء، فليس بمحدود في شيء، لا يشوبه نقص، ولا يحده حد، ولا يقدره مقدار، والله سبحانه هو الذي قهر الوجود بما فيه من مخلوقاته بأن خلق لهم المكان يحيط بهم من كل جانب، فلا يستطيعون الفكاك منه وهم مقهورون به فلا يكونون إلا في مكان، وخلق لهم الزمان لتجري عليهم قوانينه، فلا يستطيعون الحياة إلا بقوانين الزمان، أما الله تعالى خالق الزمان والمكان، وهو القاهر فوق جميع خلقه، وهو القاهر </w:t>
      </w:r>
      <w:r w:rsidRPr="0043595C">
        <w:rPr>
          <w:rtl/>
        </w:rPr>
        <w:lastRenderedPageBreak/>
        <w:t xml:space="preserve">للمكان، فلا يحويه مكان، ولو حواه المكان كان المكان له قاهراً، وعليه حاكما، وهو سبحانه القاهر على الزمان، فلا يجري عليه زمان، ولو جرى عليه الزمان لكان الزمان له قاهرا، وعليه حاكما، ولكنه سبحانه الواحد القهار، فلا يحويه مكان، ولا يجري عليه زمان، </w:t>
      </w:r>
    </w:p>
    <w:p w14:paraId="5A06D20D" w14:textId="77777777" w:rsidR="001972A2" w:rsidRPr="0043595C" w:rsidRDefault="001972A2" w:rsidP="001972A2">
      <w:pPr>
        <w:rPr>
          <w:rtl/>
        </w:rPr>
      </w:pPr>
      <w:r w:rsidRPr="0043595C">
        <w:rPr>
          <w:bCs/>
          <w:sz w:val="36"/>
          <w:szCs w:val="36"/>
          <w:highlight w:val="yellow"/>
          <w:u w:val="single"/>
          <w:rtl/>
        </w:rPr>
        <w:t>[المفتاح الثامن]</w:t>
      </w:r>
      <w:r w:rsidRPr="0043595C">
        <w:rPr>
          <w:bCs/>
          <w:sz w:val="36"/>
          <w:szCs w:val="36"/>
          <w:rtl/>
        </w:rPr>
        <w:t>:</w:t>
      </w:r>
      <w:r w:rsidRPr="0043595C">
        <w:rPr>
          <w:bCs/>
          <w:rtl/>
        </w:rPr>
        <w:t xml:space="preserve"> الله تعالى: هو الأول بلا ابتداء، وهو الآخر بلا انتهاء، وهو الظاهر فليس فوقه شيء، وهو الباطن فليس دونه شيء</w:t>
      </w:r>
      <w:r w:rsidRPr="0043595C">
        <w:rPr>
          <w:rtl/>
        </w:rPr>
        <w:t>، لقوله تعالى: {هُوَ الْأَوَّلُ وَالْآخِرُ وَالظَّاهِرُ وَالْبَاطِنُ وَهُوَ بِكُلِّ شَيْءٍ عَلِيمٌ} [الحديد: 3]، و</w:t>
      </w:r>
      <w:r w:rsidRPr="0043595C">
        <w:rPr>
          <w:bCs/>
          <w:rtl/>
        </w:rPr>
        <w:t>عند تدبر الآية</w:t>
      </w:r>
      <w:r w:rsidRPr="0043595C">
        <w:rPr>
          <w:rtl/>
        </w:rPr>
        <w:t xml:space="preserve">: {هُوَ الْأَوَّلُ وَالْآخِرُ وَالظَّاهِرُ وَالْبَاطِنُ وَهُوَ بِكُلِّ شَيْءٍ عَلِيمٌ} [الحديد: 3]، </w:t>
      </w:r>
      <w:r w:rsidRPr="0043595C">
        <w:rPr>
          <w:bCs/>
          <w:rtl/>
        </w:rPr>
        <w:t>مع قوله صلى الله عليه وسلم</w:t>
      </w:r>
      <w:r w:rsidRPr="0043595C">
        <w:rPr>
          <w:rtl/>
        </w:rPr>
        <w:t xml:space="preserve">: ((اللهم أنت الأوَّلُ فليس قبلَك شيء، وأنت الآخِر فليس بعدَك شيء، وأنت الظاهرُ فليس فوقَكَ شيء، وأنت الباطن فليس دونَك شيء)) [أخرجه مسلم]، </w:t>
      </w:r>
      <w:r w:rsidRPr="0043595C">
        <w:rPr>
          <w:bCs/>
          <w:rtl/>
        </w:rPr>
        <w:t>نعلم يقيناً أن الله تعالى منزه عن أن يجري عليه زمان لأنه خالق الزمان فكان قبل الزمان</w:t>
      </w:r>
      <w:r w:rsidRPr="0043595C">
        <w:rPr>
          <w:rtl/>
        </w:rPr>
        <w:t xml:space="preserve">، والزمان لا ينتهي بدليل أن أهل الجنة خالدون فيها وأهل النار خالدون فيها فالزمان وإن لم يكن أزليا (أي له بداية) فهو أبدي (أي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 ولو كان الزمان يجري عليه لما صح أن يوصف بأنه الآخر حتى يفني جنته وأهل جنته وناره وأهل ناره وملائكته وجميع خلقه وهذا لن يحدث لأنه سبحانه أخبر بخلود أهل الجنة والنار، فدل ذلك على أن المراد من قوله {الأول والآخر} هو التقديس أصلا عن الزمان فلا يجري عليه زمان، والماضي والحاضر والمستقبل عنده سواء لأن الزمان لا يجري عليه سبحانه، ولهذا قال تعالى: {إِنَّمَا أَمْرُهُ إِذَا أَرَادَ شَيْئًا أَنْ يَقُولَ لَهُ كُنْ فَيَكُونُ}، وقال تعالى {إِنَّمَا قَوْلُنَا لِشَيْءٍ إِذَا أَرَدْنَاهُ أَنْ نَقُولَ لَهُ كُنْ فَيَكُونُ}، وقال جل شأنه {وَمَا أَمْرُنَا إِلَّا وَاحِدَةٌ كَلَمْحٍ بِالْبَصَرِ}، ولهذا فإن علمه قديم أزلي لأنه لا يجري عليه زمان، المعلومات كلها السابق منها واللاحق منكشفة على صفة علمه من غير سابق خفاء لأنه لا يجري الزمان على علمه، ولو جرى الزمان على علمه لتجدد العلم بتجدد المعلومات وكان قبل تجددها ناقصا بقدر تلك الزيادة وهذا ضد الكمال ومن قبل الزيادة كان قبلها ناقصا ومن قبل النقصان لم يكن إلها يستحق العبادة فتعالى الله عما يصفون، وسمعه سبحانه قديم وليس معنى قديم قدم الزمان لأنه لا يجري عليه زمان بل معناه الازل بلا قبل، منكشفه على صفة سمعه جميع المسموعات ولا تختلط عليه الأصوات، فيسمع ما كان وما يكون وما هو كائن من كلام أهل الجنة </w:t>
      </w:r>
      <w:r w:rsidRPr="0043595C">
        <w:rPr>
          <w:rtl/>
        </w:rPr>
        <w:lastRenderedPageBreak/>
        <w:t>والنار مما لا انقضاء له (في آن واحد) لأن سمعه محيط بكل خلقه لا يجري عليه زمان، فلا يتجدد له سمع بتجدد المسموعات، وجملة (في آن واحد) لا تسعف لأنها قد توحي بسرعة الزمان ولكنه في الحقيقة مقدس عنه وعن جريانه عليه، فهو يجري على عباده فقط، واللغة قاصرة عن بيان الكمالات المستحقة لله، وهو المقدس عن الزمان أصلا، وبصره قديم أزلي يرى ويبصر جميع المبصرات الماضي والحاضر والآت، يبصر أول الخلق كما يبصر أهل الجنة وأهل النار، كل منكشف على بصره لأنه محيط لا يجري عليه زمان، وكلامه قديم أزلي لا يحتاج إلى ترتيب أو تقديم أو تأخير لأنه لا تعلق له بزمان دون زمان، مقدس عن الزمان، ولهذا جاء التعبير القرآني: {وَسِيقَ الَّذِينَ كَفَرُوا إِلَى جَهَنَّمَ زُمَرًا} بلفظ الماضي مع أنه مستقبل، وقال تعالى: {وَلَقَدْ نَعْلَمُ أَنَّكَ يَضِيقُ صَدْرُكَ بِمَا يَقُولُونَ} بلفظ المستقبل مع أنه ماضي للدلالة على تقديس الله عن الزمان، وكذلك فإنّ أفعال الله تعالى كذلك خارجة عن أطار الزمان، فليس معنى أن الله خلق الجن قبل الأنس أن لذلك متعلق بجناب الله، بل الحق أن هذا الزمان يتعلق بالجن والإنس لأنهما يجري عليهما الزمان، أما أفعال الله فلا لأنه لا يجري عليها زمان، لأنه ليس كمثله شيء، في جناب ذاته وصفاته وأفعاله، و</w:t>
      </w:r>
      <w:r w:rsidRPr="0043595C">
        <w:rPr>
          <w:bCs/>
          <w:rtl/>
        </w:rPr>
        <w:t>قوله تعالى: {وَمَا أَمْرُنَا إِلَّا وَاحِدَةٌ كَلَمْحٍ بِالْبَصَرِ}،</w:t>
      </w:r>
      <w:r w:rsidRPr="0043595C">
        <w:rPr>
          <w:rtl/>
        </w:rPr>
        <w:t xml:space="preserve"> إشارة إلى نفي الزمان في حق الله تعالى وعدم حاجة الله للوقت لكي يفعل ما يشاء، والحاصل أنّ الزمان من خلق الله جعله قاهرا لخلقه فيجري عليهم ولا يخرجون عنه قدر أنمله فهم مقهورون بالماضي والحاضر والمستقبل لا يملكون له تصرفا ولا تغييرا والزمان قاهر لهم، أما الله فهو القاهر فوق الزمان وهو المحيط بالزمان كما أنه بكل شيء محيط، وهو الذي يتصرف فيه كيف يشاء، وأنى للزمان أن يجري على خالقه ومصرفه سبحانه، والقاعدة الذهبية أنّ كل ما تعلق بالخالق لا يجري عليه زمان وكل ما تعلق بالمخلوق فإنه يجري عليه الزمان، فالله خلق السموات والأرض في ستة أيام أي في حق خلقه أما هو سبحانه فقد قال {إِنَّمَا قَوْلُنَا لِشَيْءٍ إِذَا أَرَدْنَاهُ أَنْ نَقُولَ لَهُ كُنْ فَيَكُونُ}، والله تعالى يحاسب خلقه يوم القيامة وهم بالمليارات في آن واحد، لأنه سبحانه خارج عن اطار الزمن فلا يجري عليه زمان، أما خلقه فيجري عليهم الزمان لأنهم مقهورون بالزمان يمضي عليهم بماضيه وحاضره ومستقبله، </w:t>
      </w:r>
      <w:r w:rsidRPr="0043595C">
        <w:rPr>
          <w:bCs/>
          <w:rtl/>
        </w:rPr>
        <w:t>وكذلك فإن لله كمال الوجود المنزه من المكان</w:t>
      </w:r>
      <w:r w:rsidRPr="0043595C">
        <w:rPr>
          <w:rtl/>
        </w:rPr>
        <w:t xml:space="preserve">، إذ هو الظاهر فليس فوقه شيء، وهو الباطن فليس دونه شيء، فوجوده قبل المكان، إذ هو خالق المكان، فكيف يحويه المكان وهو بكل شيء محيط، وإذا لم يكن قبل [الله] شيء ولا بعده شيء ولا فوقه شيء ولا دونه شيء، وهو بكل شيء محيط، لم يكن له شبيه ولا مثيل في وجود ذاته، وعلى ذلك: فالله موجود ولكن وجوده تعالى ليس كمثله شيء ولا له كفء ولا شبيه وليس له مثال يقاس عليه، وعلى ذلك فإن لله تعالى كمال الوجود المطلق المنزه عن </w:t>
      </w:r>
      <w:r w:rsidRPr="0043595C">
        <w:rPr>
          <w:rtl/>
        </w:rPr>
        <w:lastRenderedPageBreak/>
        <w:t xml:space="preserve">المكان فلا يحويه مكان، والمنزه عن الزمان فلا يجري عليه زمان، ومن آثار تقديس الله عن المكان أن نقول أن كل الأماكن إليه سواء وسع المكان باسمه الواسع فلا شيء من خلقه بعيد عنه بل هو القريب إلى كل شيء أقرب من ذات الشيء إلى نفس الشيء، {فإني قريب}، {وَنَحْنُ أَقْرَبُ إِلَيْهِ مِنْ حَبْلِ الْوَرِيدِ}، {وَنَحْنُ أَقْرَبُ إِلَيْهِ مِنْكُمْ وَلَكِنْ لَا تُبْصِرُونَ}، وهو المحيط بكل شيء {والله بكل شيء محيط}، {وكان الله بكل شيء محيطا}، </w:t>
      </w:r>
    </w:p>
    <w:p w14:paraId="52B51E90" w14:textId="77777777" w:rsidR="001972A2" w:rsidRPr="0043595C" w:rsidRDefault="001972A2" w:rsidP="001972A2">
      <w:pPr>
        <w:rPr>
          <w:rtl/>
        </w:rPr>
      </w:pPr>
      <w:r w:rsidRPr="0043595C">
        <w:rPr>
          <w:bCs/>
          <w:sz w:val="36"/>
          <w:szCs w:val="36"/>
          <w:highlight w:val="yellow"/>
          <w:u w:val="single"/>
          <w:rtl/>
        </w:rPr>
        <w:t>[المفتاح التاسع]</w:t>
      </w:r>
      <w:r w:rsidRPr="0043595C">
        <w:rPr>
          <w:bCs/>
          <w:sz w:val="36"/>
          <w:szCs w:val="36"/>
          <w:rtl/>
        </w:rPr>
        <w:t>:</w:t>
      </w:r>
      <w:r w:rsidRPr="0043595C">
        <w:rPr>
          <w:bCs/>
          <w:rtl/>
        </w:rPr>
        <w:t xml:space="preserve"> </w:t>
      </w:r>
      <w:r w:rsidRPr="0043595C">
        <w:rPr>
          <w:bCs/>
          <w:u w:val="single"/>
          <w:rtl/>
        </w:rPr>
        <w:t>الله تعالى: هو (الأحد الصمد الذي لم يلد ولم يولد ولم يكن له كفوا أحد) منزه عن كل ما ينافي الأحدية من الأجزاء والأبعاض والجوارح والأركان</w:t>
      </w:r>
      <w:r w:rsidRPr="0043595C">
        <w:rPr>
          <w:rtl/>
        </w:rPr>
        <w:t xml:space="preserve">، (الأحدية) تعني نفي الكثرة والتبعيض والتركيب عن ذات الله سبحانه وتعالى، تنزه سبحانه عن البعض والجزء والجارحة والجسمية والانقسام في ذاته، وهو توحيد في نفس الذات، لأن الأحدية تمنع من تصور الكثرة فيها أبدا، ولا حتى تصورها والفكر فيها، لأنه سبحانه ليس كمثله شيء، ولم يكن له كفوا أحد، و (الصمدية) تعني كمال الغنى والحمد والتنزه عن الحاجة، وهي تنفي عن جناب الله تعالى التركيب، فلا ينفصل من شيء ولم ينفصل منه شيء، القديم الأزلي الأول الذي لا يقبل الحوادث ولا يكون منه جزء محدث مخلوق {لَمْ يَلِدْ}، منزه عن التغير والحدوث {وَلَمْ يُولَدْ}، لا نظير له بوجه من الوجوه، {وَلَمْ يَكُنْ لَهُ كُفُوًا أَحَدٌ}، وهذه السورة يجب أن تكون من المحكمات، لا من المتشابهات لأن النبي صلى الله عليه وسلم جعلها ثلث القرآن وهي تشتمل على أربعة أصول، (الأول): وصف الله تعالى بالأحدية المطلقة (الله أحد)، وهي تعني التنزيه التام لجناب الذات عن الكثرة والانقسام، منزه عن الأجزاء والابعاض، ولا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 و (الثاني): وصف الله تعالى بالصمدية المطلقة (الله الصمد)، ومعناها كمال الحياة والقيومية، وتمام الغنى والحمد، له الحياة والقيومية على الدوام، وله الغنى التام والحمد على الدوام، منزه عن الحاجة، (صمد) يستحل التركيب على جناب ذاته سبحانه ؛ لأنّ الشيء المركب من مجموعة أجزاء، محتاج في وجوده إليها، والمحتاج إلى غيره ناقص غير كامل، محتاج لا يوصف بالصمدية المطلقة، والله تعالى </w:t>
      </w:r>
      <w:r w:rsidRPr="0043595C">
        <w:rPr>
          <w:rtl/>
          <w:lang w:bidi="ar-KW"/>
        </w:rPr>
        <w:t xml:space="preserve">هو الأحد الذي لا يتجزأ، ولا ينقسم وهو الصمد المنزه عن التركيب والاحتياج، </w:t>
      </w:r>
      <w:r w:rsidRPr="0043595C">
        <w:rPr>
          <w:rtl/>
        </w:rPr>
        <w:t xml:space="preserve">و (الثالث) تنزيهه سبحانه عن الحدوث وحلول الحوادث (لم يلد ولم يولد)، و (الرابع): تنزيه الله تعالى </w:t>
      </w:r>
      <w:r w:rsidRPr="0043595C">
        <w:rPr>
          <w:rtl/>
        </w:rPr>
        <w:lastRenderedPageBreak/>
        <w:t xml:space="preserve">عن مماثلة الخلائق (ولم يكن له كفوا أحد)، ولهذه المعاني التقديسية المحكمة عَدَلَتْ سورة الإخلاص ثُلُثَ القرآن، </w:t>
      </w:r>
    </w:p>
    <w:p w14:paraId="09626C35" w14:textId="77777777" w:rsidR="001972A2" w:rsidRPr="0043595C" w:rsidRDefault="001972A2" w:rsidP="001972A2">
      <w:r w:rsidRPr="0043595C">
        <w:rPr>
          <w:bCs/>
          <w:sz w:val="36"/>
          <w:szCs w:val="36"/>
          <w:highlight w:val="yellow"/>
          <w:u w:val="single"/>
          <w:rtl/>
        </w:rPr>
        <w:t>[المفتاح العاشر]</w:t>
      </w:r>
      <w:r w:rsidRPr="0043595C">
        <w:rPr>
          <w:bCs/>
          <w:sz w:val="36"/>
          <w:szCs w:val="36"/>
          <w:rtl/>
        </w:rPr>
        <w:t>:</w:t>
      </w:r>
      <w:r w:rsidRPr="0043595C">
        <w:rPr>
          <w:bCs/>
          <w:rtl/>
        </w:rPr>
        <w:t xml:space="preserve"> سورة الإخلاص</w:t>
      </w:r>
      <w:r w:rsidRPr="0043595C">
        <w:rPr>
          <w:rtl/>
        </w:rPr>
        <w:t>: سُميت بذلك لأن الله أخلصها لنفسه فليس فيها إلا الكلام عن جناب الذات تعالى وتقدس، وقد ورد في الحديث: إنها تعدل ثلث القرآن، ولذلك فإن العلم بها علم بثلث الدين، اذ الدين ثلاثة مراتب الإسلام والإيمان والإحسان ولكل مرتبة علم، فالعلم المختص بمرتبة الإسلام هو الفقه ويتناول العبادات والمعاملات والحلال والحرام، والعلم المختص بمرتبة الإيمان هو علم العقيدة ويتناول الإيمان بالله وتقديسه وتوحيده في جناب ذاته واسمائه وصفاته وأفعاله، والمرتبة الثالثة هي الإحسان والعلم المختص بها هو علم التزكية ويتناول الآداب الربانية والأخلاق العظيمة والسلوك إلى رب العزة سبحانه، وسورة الإخلاص تتناول القسم الثاني، فمن عرف معناها، وتدبر ما جاء فيها حق التدبر، علم أن ما جاء فيها يعدل ثلث الدين (الثلث الثاني): ثلث الاعتقاد وما فيه من إيمان وتوحيد وتقديس وتسبيح وتنزيه، وبالتالي فمن قرآها فكأنما قرأ ثلث القران ومن فهمها فكأنما فهم ثلث القرآن ومن تحقق بها فقد تحقق بثلث القرآن، أخرج مسلم في صحيحه عن أبي الدرداء رضي الله عنه أنّ النّبي صلّى الله عليه وسلّم قال: ((أَيعجِزُ أحدُكم أن يقرأ في ليلةٍ ثُلث القرآن ؟ قالوا: وكيف يقرأ ثُلث القرآن قال: فل هو الله أحد تعدل ثلث القرآن)) فسورة الإخلاص تعدل ثلث القرآن المتعلق بالعقيدة والمتعلق بالتوحيد والتقديس والإيمان بالله وما يجب له من الكمال المطلق والجلال والإكرام، والتقديس عن كل معاني النقص والعجز التي تضاد الإلهية ، و</w:t>
      </w:r>
      <w:r w:rsidRPr="0043595C">
        <w:rPr>
          <w:bCs/>
          <w:rtl/>
          <w:lang w:bidi="ar-KW"/>
        </w:rPr>
        <w:t>سبب نزول السورة الكريمة</w:t>
      </w:r>
      <w:r w:rsidRPr="0043595C">
        <w:rPr>
          <w:rtl/>
          <w:lang w:bidi="ar-KW"/>
        </w:rPr>
        <w:t>: أخرج الإمام أحمد والترمذي وابن جرير الطبري في تفسيره عن أبي بن كعب رضي الله عنه: أن المشركين قالوا للنبي صلّى اللَّه عليه وسلّم: يا محمد، انسب لنا ربك،</w:t>
      </w:r>
      <w:r w:rsidRPr="0043595C">
        <w:rPr>
          <w:rtl/>
        </w:rPr>
        <w:t> فأنزل اللَّه تعالى</w:t>
      </w:r>
      <w:r w:rsidRPr="0043595C">
        <w:rPr>
          <w:rtl/>
          <w:lang w:bidi="ar-KW"/>
        </w:rPr>
        <w:t xml:space="preserve">: </w:t>
      </w:r>
      <w:bookmarkStart w:id="21" w:name="_Hlk165639036"/>
      <w:r w:rsidRPr="0043595C">
        <w:rPr>
          <w:rtl/>
          <w:lang w:bidi="ar-KW"/>
        </w:rPr>
        <w:t>{قُلْ هُوَ اللَّهُ أَحَدٌ، اللَّهُ الصَّمَدُ، لَمْ يَلِدْ وَلَمْ يُولَدْ، وَلَمْ يَكُنْ لَهُ كُفُواً أَحَدٌ</w:t>
      </w:r>
      <w:r w:rsidRPr="0043595C">
        <w:rPr>
          <w:rtl/>
        </w:rPr>
        <w:t>}</w:t>
      </w:r>
      <w:bookmarkEnd w:id="21"/>
      <w:r w:rsidRPr="0043595C">
        <w:rPr>
          <w:rtl/>
        </w:rPr>
        <w:t xml:space="preserve">، وورد في كتاب أسباب النزول للواحديّ سببٌ آخر لنزول سورة الإخلاص، وهو حديثٌ حسن: ((أنَّ اليهودَ أتوا النبيَّ صلَّى اللهُ عليْهِ وسلَّمَ فقالوا صِفْ لنا ربك الذي تعبدُ فأنزل اللهُ عزَّ وجلَّ قُلْ هُوَ اللَّهُ أَحَدٌ إلى آخرها فقال هذه صفةُ ربي عزَّ وجلَّ))، وهذا يدل على أن سورة الإخلاص تتعلق بتوحيد الله تعالى في ذاته أولا ومن ثم صفاته وأفعاله، وتوحيد جناب الذات أعظم وأهم أقسام التوحيد، فمن فهم معاني سورة الإخلاص فقد فهم توحيد جناب الذات تعالى وتقدس، أهم وأعظم أقسام التوحيد، </w:t>
      </w:r>
      <w:r w:rsidRPr="0043595C">
        <w:rPr>
          <w:bCs/>
          <w:rtl/>
        </w:rPr>
        <w:t xml:space="preserve">وقد اشتملت السورة على بيان توحيد جناب الذات الإلهي تعالى وتقدس: </w:t>
      </w:r>
      <w:r w:rsidRPr="0043595C">
        <w:rPr>
          <w:rtl/>
        </w:rPr>
        <w:t xml:space="preserve">فهي تختص ببيان هذا القسم من التوحدي والذي هو أساس التوحيد، </w:t>
      </w:r>
      <w:r w:rsidRPr="0043595C">
        <w:rPr>
          <w:rtl/>
          <w:lang w:bidi="ar-KW"/>
        </w:rPr>
        <w:t xml:space="preserve">وهو أعظم أقسام </w:t>
      </w:r>
      <w:r w:rsidRPr="0043595C">
        <w:rPr>
          <w:rtl/>
          <w:lang w:bidi="ar-KW"/>
        </w:rPr>
        <w:lastRenderedPageBreak/>
        <w:t xml:space="preserve">التوحيد، وهو حجر الزاوية في تجديد التوحيد ووحدة أهل التوحيد، </w:t>
      </w:r>
      <w:r w:rsidRPr="0043595C">
        <w:rPr>
          <w:rtl/>
        </w:rPr>
        <w:t xml:space="preserve">والمقصود من (توحيد الذات): هو اعتقاد الكمال المطلق لله في ذاته، والتنزيه لذاته عن كل نقص يضاد الكمال المطلق لله، </w:t>
      </w:r>
      <w:r w:rsidRPr="0043595C">
        <w:rPr>
          <w:bCs/>
          <w:rtl/>
          <w:lang w:bidi="ar-KW"/>
        </w:rPr>
        <w:t>وهذا التوحيد هو أشرف علوم الإسلام وأعلاها لأنّه يتعلق بالعلم بالله تعالى،</w:t>
      </w:r>
      <w:r w:rsidRPr="0043595C">
        <w:rPr>
          <w:rtl/>
          <w:lang w:bidi="ar-KW"/>
        </w:rPr>
        <w:t xml:space="preserve"> وما يجب له من صفات الكمال والتقديس والتعظيم، وما يستحيل في حقه سبحانه من صفات النقص والحاجة، </w:t>
      </w:r>
      <w:r w:rsidRPr="0043595C">
        <w:rPr>
          <w:bCs/>
          <w:rtl/>
          <w:lang w:bidi="ar-KW"/>
        </w:rPr>
        <w:t xml:space="preserve">ومن هنا تكمن أهمية سورة الإخلاص في ترسيخ قواعد هذا العلم (توحيد جناب الذات) وبيان </w:t>
      </w:r>
      <w:r w:rsidRPr="0043595C">
        <w:rPr>
          <w:rtl/>
          <w:lang w:bidi="ar-KW"/>
        </w:rPr>
        <w:t>ما يجب وما يجوز وما يستحيل في نسبته إلى جناب الذات تعالى وتقدس لأنها إنما نزلت لتكون شعار الموحدين في تقديس الله تعالى وتقدس ، و</w:t>
      </w:r>
      <w:r w:rsidRPr="0043595C">
        <w:rPr>
          <w:bCs/>
          <w:rtl/>
        </w:rPr>
        <w:t>سورة الإخلاص يجب أن تكون من المحكمات</w:t>
      </w:r>
      <w:r w:rsidRPr="0043595C">
        <w:rPr>
          <w:rtl/>
        </w:rPr>
        <w:t xml:space="preserve">، لا من المتشابهات لأن النبي صلى الله عليه وسلم جعلها ثلث القرآن وهي تشتمل على أربعة أصول، (الأول): (الله أحد) وصف الله تعالى بالأحدية المطلقة، وسيأتي بيانها بالتفصيل لأن الأحدية تختلف عن الواحدية فالله واحد لا شريك له أحد لا ند له ولا مثيل لا يقبل التجزؤ ولا الانقسام، الله تعالى </w:t>
      </w:r>
      <w:r w:rsidRPr="0043595C">
        <w:rPr>
          <w:rtl/>
          <w:lang w:bidi="ar-KW"/>
        </w:rPr>
        <w:t xml:space="preserve">هو الأحد الذي لا يتجزأ، ولا ينقسم، </w:t>
      </w:r>
      <w:r w:rsidRPr="0043595C">
        <w:rPr>
          <w:rtl/>
          <w:lang w:bidi="ar"/>
        </w:rPr>
        <w:t>إنّ وصف الله تعالي بالأحدية، غير وصفه بالواحدية، الواحدية: تعني: أنه واحد لا شريك له، والأحدية تعني، أنه أحد في جناب ذاته ليس كمثله شيء، فلا ينقسم ولا يتبعض</w:t>
      </w:r>
      <w:r w:rsidRPr="0043595C">
        <w:rPr>
          <w:rFonts w:eastAsia="Times New Roman"/>
          <w:rtl/>
          <w:lang w:bidi="ar"/>
        </w:rPr>
        <w:t>، فلا يشبه شيئا ولا يشبهه شيء،</w:t>
      </w:r>
      <w:r w:rsidRPr="0043595C">
        <w:rPr>
          <w:rtl/>
          <w:lang w:bidi="ar"/>
        </w:rPr>
        <w:t xml:space="preserve"> </w:t>
      </w:r>
      <w:r w:rsidRPr="0043595C">
        <w:rPr>
          <w:rtl/>
        </w:rPr>
        <w:t xml:space="preserve">(الله أحد) </w:t>
      </w:r>
      <w:r w:rsidRPr="0043595C">
        <w:rPr>
          <w:bCs/>
          <w:rtl/>
          <w:lang w:bidi="ar-EG"/>
        </w:rPr>
        <w:t>وصف الله تعالى بالأحدية المطلقة وسلب أي معنى من معاني الادراك عن جناب الذات</w:t>
      </w:r>
      <w:r w:rsidRPr="0043595C">
        <w:rPr>
          <w:rtl/>
          <w:lang w:bidi="ar-EG"/>
        </w:rPr>
        <w:t xml:space="preserve"> لا تدركه الأبصار وليس كمثله شيء ولا نعلم له سميا، </w:t>
      </w:r>
      <w:r w:rsidRPr="0043595C">
        <w:rPr>
          <w:rtl/>
        </w:rPr>
        <w:t xml:space="preserve">(الاحدية المطلقة) علم واسع لا حد له وبحر محيط من التعظيم والتقديس والتنزيه لا ساحل له سيأتي بيان بعضه إن شاء الله، و (الثاني): (الله الصمد) وصف الله تعالى بالصمدية المطلقة، ومعناها الغنى المطلق والكمال المطلق، له كمال الحياة والقيومية، وله تمام الغنى والحمد، منزه عن الحاجة، (صمد) يستحل التركيب على جناب ذاته سبحانه، لأنّ الشيء المركب من مجموعة أجزاء، محتاج في وجوده إليها، والمحتاج إلى غيره ناقص غير كامل، محتاج لا يوصف بالصمدية المطلقة، والله تعالى </w:t>
      </w:r>
      <w:r w:rsidRPr="0043595C">
        <w:rPr>
          <w:rtl/>
          <w:lang w:bidi="ar-KW"/>
        </w:rPr>
        <w:t xml:space="preserve">هو الأحد الذي لا يتجزأ، ولا ينقسم وهو الصمد المنزه عن التركيب والاحتياج، و </w:t>
      </w:r>
      <w:r w:rsidRPr="0043595C">
        <w:rPr>
          <w:rtl/>
        </w:rPr>
        <w:t xml:space="preserve">(الصمدية المطلقة) علم واسع لا حد له وبحر محيط من التعظيم والتقديس والتنزيه لا ساحل له سيأتي بيان بعضه إن شاء الله، و (الثالث) (لم يلد ولم يولد) تنزيهه سبحانه عن الحدوث وحلول الحوادث فلا يكون منه شيء ولا يكون هو من شيء، و (الرابع): (ولم يكن له كفوا أحد)تنزيه الله تعالى عن مماثلة الخلائق لأن له الكمال المطلق والغنى المطلق، ولها العجز والحاجة والفقر إليه، ولهذه المعاني التقديسية المحكمة عَدَلَتْ سورة الإخلاص ثُلُثَ القرآن، </w:t>
      </w:r>
      <w:r w:rsidRPr="0043595C">
        <w:rPr>
          <w:bCs/>
          <w:rtl/>
        </w:rPr>
        <w:t xml:space="preserve">إنّ </w:t>
      </w:r>
      <w:r w:rsidRPr="0043595C">
        <w:rPr>
          <w:rtl/>
        </w:rPr>
        <w:t>أ</w:t>
      </w:r>
      <w:r w:rsidRPr="0043595C">
        <w:rPr>
          <w:bCs/>
          <w:rtl/>
          <w:lang w:bidi="ar-KW"/>
        </w:rPr>
        <w:t xml:space="preserve">غلب من رفعوا راية التوحيد في هذا الزمان وجعلوه شعارهم الذي يُعرفون به، </w:t>
      </w:r>
      <w:r w:rsidRPr="0043595C">
        <w:rPr>
          <w:rtl/>
          <w:lang w:bidi="ar-KW"/>
        </w:rPr>
        <w:t xml:space="preserve">ذهلوا عن اهم اقسام التوحيد (توحيد جناب الذات) وبالتالي غاب عنهم التفسير الحقيقي لسورة الإخلاص التي تعدل ثلث القرآن وغابت </w:t>
      </w:r>
      <w:r w:rsidRPr="0043595C">
        <w:rPr>
          <w:rtl/>
          <w:lang w:bidi="ar-KW"/>
        </w:rPr>
        <w:lastRenderedPageBreak/>
        <w:t xml:space="preserve">عنهم معاني الاحدية المطلقة ومعاني الصمدية المطلقة ومعاني القدم الأزلي والتقديس عن معاني التغير والحدوث، ومعاني التقديس عن مشابهة خلقه، وهؤلاء لجهلهم بما حوته السورة من التقديس عاملوا الذات الإلهي تعالى وتقدس معاملة الأجسام تماما، كيفوا الوجود الإلهي وتخيلوا لله صورة وشكلا ليس كمثله شكل، ومؤلفاتهم دالة على معتقدهم، حيث لم يتركوا متشابها ظنوه يتحدث عن ذات الله إلا وجعلوه بابا من أبواب العقيدة، </w:t>
      </w:r>
      <w:r w:rsidRPr="0043595C">
        <w:rPr>
          <w:rtl/>
        </w:rPr>
        <w:t xml:space="preserve">حيث يعقدون أبوابا في التكييف والحشو والتجسيم مثال ذلك باب الوجه وباب اليدين وباب العينين وباب القدمين وباب الأنامل وباب الأصابع ويسمونها صفات أعيان أي أجزاء من الذات وكيفوا الوجود الإلهي فالقرب بعلمه والإحاطة بعلمه أم الذات فإنها على العرش، وقالوا في عقائدهم: </w:t>
      </w:r>
      <w:r w:rsidRPr="0043595C">
        <w:rPr>
          <w:rtl/>
          <w:lang w:bidi="ar-KW"/>
        </w:rPr>
        <w:t xml:space="preserve">مستو على العرش بذاته (سبحانه) فمن أين جاءوا من كتاب أو سنة أنه (بذاته)؟، ولم لا يكون استواء ربوبية وقهر كما أن القرب قرب صفات، قرب علم وسمع وبصر وقدرة، والإحاطة احاطة صفات، احاطة علم </w:t>
      </w:r>
      <w:r w:rsidRPr="0043595C">
        <w:rPr>
          <w:rtl/>
        </w:rPr>
        <w:t xml:space="preserve">لأنه مفتاح الآية في سورة الطلاق، </w:t>
      </w:r>
      <w:r w:rsidRPr="0043595C">
        <w:rPr>
          <w:rtl/>
          <w:lang w:bidi="ar-KW"/>
        </w:rPr>
        <w:t>قال تعالى:{</w:t>
      </w:r>
      <w:r w:rsidRPr="0043595C">
        <w:rPr>
          <w:rtl/>
        </w:rPr>
        <w:t xml:space="preserve">لِتَعْلَمُوا أَنَّ اللَّهَ عَلَى كُلِّ شَيْءٍ قَدِيرٌ وَأَنَّ اللَّهَ قَدْ أَحَاطَ بِكُلِّ شَيْءٍ عِلْمًا} [الطلاق: 12] </w:t>
      </w:r>
      <w:r w:rsidRPr="0043595C">
        <w:rPr>
          <w:rtl/>
          <w:lang w:bidi="ar-KW"/>
        </w:rPr>
        <w:t>وقد قال تعالى: {</w:t>
      </w:r>
      <w:r w:rsidRPr="0043595C">
        <w:rPr>
          <w:rtl/>
        </w:rPr>
        <w:t xml:space="preserve">ثُمَّ اسْتَوَى عَلَى الْعَرْشِ يُدَبِّرُ الْأَمْرَ} [يونس 3]، والمفتاح نفسه: استواء ربوبية وتدبير، فقوله تعالى: (يدبر الأمر) جرى مجرى التفسير لقوله: (استوى على العرش) على أنه استواء تدبير وربوبية، على أن المدح لا يكون بمجرد الجلوس إذ المخلوق موصوف بالجلوس والإتكاء ولكن المدح والثناء يكون بذكر الربوبية والقهر والهيمنة والتدبير، الشاهد جعلوا الاستواء حسيا بذاته، وإنه ينزل بذاته ويصعد بذاته، وأن له حد ينتهى إليه كما تنتهي الاجسام، وأن له مقدار، وانه سبحانه وأن له الوجه والعينين واليدين والأصابع على معاني الاجزاء وليس الصفات، فهو يرى بعينه، ويخلق بيده، وغير ذلك من أبواب الحشو والتجسيم وتتبع المتشابهات التي لا يتتبعها إلا الذين في قلوبهم زيغ نسأل الله السلامة، ثم بعد ذلك يلوكون ألسنتهم بقولهم {وَلَمْ يَكُنْ لَهُ كُفُوًا أَحَدٌ}، وهم أبعد الناس عن معاني التقديس الموجودة في سورة الإخلاص والتي تعدل ثلث العلم وثلث الدين وثلث القرآن، ولو تواضعوا للعلم ودرسوا سورة الإخلاص (علم توحيد الذات) وقواعد التسبيح والتقديس والتنزيه الموجودة بها على يد المتخصصين لما كانوا على هذه الحالة التي بها صاروا أدنى مرتبة من العوام، لا يحترمون تخصصات أهل العلم بخاصة أهل الأصول، بل صاروا قطاعا للطريق على علم التقديس، ووقفوا على طريق أهل القبلة يكفرون ويبدعون ويفسقون من حيث لا يعلمون، نسأل الله تعالى لنا ولهم الهداية، ومن يرد الله به خيرا يفقه في الدين، </w:t>
      </w:r>
    </w:p>
    <w:p w14:paraId="1FDDE454" w14:textId="77777777" w:rsidR="001972A2" w:rsidRPr="0043595C" w:rsidRDefault="001972A2" w:rsidP="001972A2">
      <w:pPr>
        <w:rPr>
          <w:rtl/>
        </w:rPr>
      </w:pPr>
      <w:r w:rsidRPr="0043595C">
        <w:rPr>
          <w:bCs/>
          <w:sz w:val="36"/>
          <w:szCs w:val="36"/>
          <w:highlight w:val="yellow"/>
          <w:u w:val="single"/>
          <w:rtl/>
        </w:rPr>
        <w:lastRenderedPageBreak/>
        <w:t>[المفتاح الحادي عشر]</w:t>
      </w:r>
      <w:r w:rsidRPr="0043595C">
        <w:rPr>
          <w:bCs/>
          <w:sz w:val="36"/>
          <w:szCs w:val="36"/>
          <w:rtl/>
        </w:rPr>
        <w:t>:</w:t>
      </w:r>
      <w:r w:rsidRPr="0043595C">
        <w:rPr>
          <w:bCs/>
          <w:rtl/>
        </w:rPr>
        <w:t xml:space="preserve"> أصول التنزيه والتقديس وتوحيد جناب الذات في سورة الإخلاص أربعة</w:t>
      </w:r>
      <w:r w:rsidRPr="0043595C">
        <w:rPr>
          <w:rtl/>
        </w:rPr>
        <w:t xml:space="preserve">: بعدد آيات السورة {قُلْ هُوَ اللَّهُ أَحَدٌ (1) اللَّهُ الصَّمَدُ (2) لَمْ يَلِدْ وَلَمْ يُولَدْ (3) وَلَمْ يَكُنْ لَهُ كُفُوًا أَحَدٌ (4)}، {اللَّهُ أَحَدٌ} وصف الله تعالى بالأحدية المطلقة وسلب أي معنى من معاني الادراك عن جناب الذات، {اللَّهُ الصَّمَدُ} وصف لله تعالى بالصمدية المطلقة والكمال المطلق لله، له تمام الغنى والحمد يستحل التركيب على جناب ذاته سبحانه لأنّ الشيء المركب من مجموعة أجزاء محتاج في وجوده إليها والمحتاج لا يوصف بالصمدية المطلقة، {لَمْ يَلِدْ وَلَمْ يُولَدْ} وصف لله تعالى بالقدم الذاتي الأزلي (أول بلا ابتداء) وتنزيهه سبحانه عن الحدوث أو قبول الحوادث {لَمْ يَلِدْ} لا ينفصل منه شيء {وَلَمْ يُولَدْ} منزه عن الحدوث لأنه القديم الأزلي الذي لا يكون منه شيء ولا يكون هو من شيء تقدس أن يكون منه شيء مخلوق وتقدس أن يقبل جناب ذاته الحدوث، {وَلَمْ يَكُنْ لَهُ كُفُوًا أَحَدٌ}: تنزيهه سبحانه عن مماثلة الخلائق في جناب ذاته أو حقائق صفاته أو أفعاله لا نظير له بوجه من الوجوه ولا كفء له ولا شبيه ليس بجوهر ولا جسم ولا عرض ولا تحله الحوادث ولا يحل في حادث ولا ينحصر فيه كان ولا مكان ثم خلق المكان وهو كما كان قبل خلق المكان لا يعرف بالحواس ولا يقاس بالناس وهو الغني عن كل شيء ولا يستغني عنه شيء ولا يشبه شيئا ولا يشبهه شيء ومهما خطر بالبال أو توهمه الخيال فهو بخلاف ذي الإكرام والجلال، </w:t>
      </w:r>
    </w:p>
    <w:p w14:paraId="1E8D3166" w14:textId="77777777" w:rsidR="001972A2" w:rsidRPr="0043595C" w:rsidRDefault="001972A2" w:rsidP="001972A2">
      <w:pPr>
        <w:rPr>
          <w:rtl/>
        </w:rPr>
      </w:pPr>
      <w:r w:rsidRPr="0043595C">
        <w:rPr>
          <w:bCs/>
          <w:sz w:val="30"/>
          <w:szCs w:val="30"/>
          <w:u w:val="single"/>
          <w:rtl/>
        </w:rPr>
        <w:t>[الأصل الأول]:</w:t>
      </w:r>
      <w:r w:rsidRPr="0043595C">
        <w:rPr>
          <w:bCs/>
          <w:u w:val="single"/>
          <w:rtl/>
        </w:rPr>
        <w:t xml:space="preserve"> وصف الله تعا</w:t>
      </w:r>
      <w:r w:rsidRPr="0043595C">
        <w:rPr>
          <w:bCs/>
          <w:u w:val="single"/>
          <w:rtl/>
          <w:lang w:bidi="ar-EG"/>
        </w:rPr>
        <w:t>لى بالأحدية المطلقة وسلب أي معنى من معاني الادراك عن جناب الذات</w:t>
      </w:r>
      <w:r w:rsidRPr="0043595C">
        <w:rPr>
          <w:rtl/>
          <w:lang w:bidi="ar-EG"/>
        </w:rPr>
        <w:t>: {قُلْ هُوَ اللَّهُ أَحَدٌ}: الاحدية تضاد الكثرة وتضاد الانقسام وكل ما كان يمينه غير شماله فهو منقسم إلى أجزاء يختص بعضها باليمين وبعضها بالشمال فلا يكون</w:t>
      </w:r>
      <w:r w:rsidRPr="0043595C">
        <w:rPr>
          <w:rtl/>
        </w:rPr>
        <w:t xml:space="preserve">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 {لَا تُدْرِكُهُ الْأَبْصَارُ وَهُوَ يُدْرِكُ الْأَبْصَارَ وَهُوَ اللَّطِيفُ الْخَبِيرُ}، </w:t>
      </w:r>
      <w:r w:rsidRPr="0043595C">
        <w:rPr>
          <w:bCs/>
          <w:u w:val="single"/>
          <w:rtl/>
        </w:rPr>
        <w:t>(الأحدية المطلقة)</w:t>
      </w:r>
      <w:r w:rsidRPr="0043595C">
        <w:rPr>
          <w:rtl/>
        </w:rPr>
        <w:t xml:space="preserve"> توحيد في نفس جناب الذات وهي تعني نفي الكثرة والتبعيض والتركيب عن ذات الله سبحانه وتعالى وبالتالي تعني تنزهه سبحانه عن الجسمية وعن كل معاني الجسمية لأن أقل الجسم مركب من جزئين وكلما زادت الأجزاء كان الجسم أكبر والله تعالى أحد له الأحدية المطلقة في جناب ذاته منزه عن الجسمية ولوازمها من الصور والأشكال والأطوال والحجوم </w:t>
      </w:r>
      <w:r w:rsidRPr="0043595C">
        <w:rPr>
          <w:rtl/>
        </w:rPr>
        <w:lastRenderedPageBreak/>
        <w:t xml:space="preserve">لأنها صفات الأجسام المخلوقة المحدودة والله تعالى احد لا حد ولا غاية ولا شكل ولا صورة ليس كمثله شيء و، كل ما ورد في الشرع مما يوحي بالصورة أو الجارحة فإنما هي صفات لجناب الذات وليست أجزاء وأبعاض من جناب الذات لان الله تعالى له الاحدية المطلقة التي بها عدلت سورة الإخلاص ثلث القرآن، </w:t>
      </w:r>
      <w:r w:rsidRPr="0043595C">
        <w:rPr>
          <w:bCs/>
          <w:rtl/>
        </w:rPr>
        <w:t>{اللَّهُ أَحَدٌ}</w:t>
      </w:r>
      <w:r w:rsidRPr="0043595C">
        <w:rPr>
          <w:rtl/>
        </w:rPr>
        <w:t xml:space="preserve"> معناها أنّ الله تعالى في جناب ذاته تعالى وتقدس منزه عن الأجزاء والابعاض ولا كل ولا بعض لأن الكل مكون من أبعاضه والبعض جزء من الكل وكل هذا يضاد الاحدية المطلقة التي هي من أخص صفات جناب الذات تعالى وتقدس فلا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 هذا هو الأصل الأول الأحدية المطلقة لله</w:t>
      </w:r>
      <w:r w:rsidRPr="0043595C">
        <w:rPr>
          <w:bCs/>
          <w:u w:val="single"/>
          <w:rtl/>
        </w:rPr>
        <w:t>، (الأحدية) لها معنى و (الاحدية المطلقة) لها معنى أوسع</w:t>
      </w:r>
      <w:r w:rsidRPr="0043595C">
        <w:rPr>
          <w:rtl/>
        </w:rPr>
        <w:t xml:space="preserve"> ومثال ذلك الله تعالى له قدرة والإنسان له قدرة ولكن قدرة الإنسان محدودة، وقدرة الله مطلقة ما شاء كان وما لم يشأ لم يكن، وهكذا السمع والبصر سمع الإنسان محدود وبصره محدود فلا يسمع ولا يبصر إلا ما تقوى أجهزته السمعية والبصرية على استيعابه أما سمع الله تعالى فهو مطلق يسمع كل مسموع مهما دق أو عظم ولا يجرى على سمعه زمان فهو يسمع كل الأصوات ويميزها عن بعضها منذ بدء الخليقة وإلى أبد الأبد جملة واحدة منزهة عن الزمان إذ الزمان من خلقه فلا يجري عليه لا يغيب عن سمعه مسموع هذا هو السمع المطلق والمقدس عن الزمان، كذلك له البصر المطلق الذي لا يغيب عن بصره شيء في الماضي والحاضر والمستقبل كل ذلك عنده سواء، محيط بكل زمان، وكل الأشياء بكل الأزمان منكشفة على بصر الله جملة واحدة وهو بكل شيء سميع بصير عليم شهيد، كل إنسان له أحدية محدودة فلا يشبه انسان انسانا آخر لا في بصمة يده ولا في بصمة عينه ولا في بصمة صوته، ولا في صورته، أما (الله) فله الأحدية المطلقة التي تمنع من إمكان تصوره أو تخيله فلا تدركه الأبصار ولا نحيط به علما، </w:t>
      </w:r>
      <w:r w:rsidRPr="0043595C">
        <w:rPr>
          <w:bCs/>
          <w:rtl/>
        </w:rPr>
        <w:t>(الأحدية المطلقة)</w:t>
      </w:r>
      <w:r w:rsidRPr="0043595C">
        <w:t> </w:t>
      </w:r>
      <w:r w:rsidRPr="0043595C">
        <w:rPr>
          <w:rtl/>
        </w:rPr>
        <w:t xml:space="preserve">توحيد في نفس جناب الذات لأن الأحدية تمنع من تصور الكثرة فيها أبدا ولا حتى تصورها أو الفكر فيها لأنه سبحانه ليس كمثله شيء، والأحدية المطلقة تعني نفي الكثرة والتبعيض والتركيب عن ذات الله سبحانه وتعالى وتعني تنزهه سبحانه عن الجسمية وعن كل معاني الجسمية لأن أقل الجسم مركب من جزئين وكلما زادت الأجزاء كان الجسم أكبر والله تعالى أحد له الأحدية المطلقة غي جناب ذاته منزه عن الجسمية ولوازمها من الصور والأشكال والأطوال والحجوم لأنها صفات الأجسام المخلوقة المحدودة والله تعالى احد لا حد ولا غاية ولا شكل ولا صورة ليس كمثله شيء، كل ما ورد في الشرع مما يوحي بالصورة أو الجارحة فإنما هي صفات لجناب الذات </w:t>
      </w:r>
      <w:r w:rsidRPr="0043595C">
        <w:rPr>
          <w:rtl/>
        </w:rPr>
        <w:lastRenderedPageBreak/>
        <w:t xml:space="preserve">وليست أجزاء وأبعاض من جناب الذات لان الله تعالى له الاحدية المطلقة التي بها عدلت سورة الإخلاص ثلث القرآن، ومثال ذلك: </w:t>
      </w:r>
      <w:r w:rsidRPr="0043595C">
        <w:rPr>
          <w:rtl/>
          <w:lang w:bidi="ar-KW"/>
        </w:rPr>
        <w:t xml:space="preserve">الوجه واليد والعين في اللغة اجزاء من ذات وليست صفات، ولكنها إن تعلقت بالله فهي صفات، نفوض معناها الحقيقي إلى الله تعالى، لأنها خرجت عن معانها في اللغة الذي هو (الجزئية والبعضية) لان الله تعالى ليس كمثله شيء، له الأحدية المطلقة، التي تمنع من قبول الأجزاء والأبعاض، إذن: الوجه واليد والعين صفات وليست اجزاء من ذات، </w:t>
      </w:r>
      <w:r w:rsidRPr="0043595C">
        <w:rPr>
          <w:rtl/>
        </w:rPr>
        <w:t xml:space="preserve">وألفاظ (اليد والوجه والعين) متشابهات لانها في اللغة أجزاء من ذات، والله تعالى له الأحدية المطلقة التي تمنع من قبول الاجزاء والابعاض، </w:t>
      </w:r>
      <w:r w:rsidRPr="0043595C">
        <w:rPr>
          <w:bCs/>
          <w:rtl/>
        </w:rPr>
        <w:t>و {اللَّهُ أَحَدٌ}</w:t>
      </w:r>
      <w:r w:rsidRPr="0043595C">
        <w:rPr>
          <w:rtl/>
        </w:rPr>
        <w:t xml:space="preserve"> معناها أنّ الله تعالى في جناب ذاته تعالى وتقدس منزه عن الأجزاء والابعاض ولا كل ولا بعض لأن الكل مكون من أبعاضه والبعض جزء من الكل وكل هذا يضاد الاحدية المطلقة التي هي من أخص صفات جناب الذات تعالى وتقدس فلا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w:t>
      </w:r>
    </w:p>
    <w:p w14:paraId="29ACE974" w14:textId="77777777" w:rsidR="001972A2" w:rsidRPr="0043595C" w:rsidRDefault="001972A2" w:rsidP="001972A2">
      <w:pPr>
        <w:rPr>
          <w:rtl/>
          <w:lang w:bidi="ar-KW"/>
        </w:rPr>
      </w:pPr>
      <w:r w:rsidRPr="0043595C">
        <w:rPr>
          <w:bCs/>
          <w:sz w:val="30"/>
          <w:szCs w:val="30"/>
          <w:u w:val="single"/>
          <w:rtl/>
        </w:rPr>
        <w:t>[الأصل الثاني]:</w:t>
      </w:r>
      <w:r w:rsidRPr="0043595C">
        <w:rPr>
          <w:bCs/>
          <w:u w:val="single"/>
          <w:rtl/>
        </w:rPr>
        <w:t xml:space="preserve"> وصف الله تعا</w:t>
      </w:r>
      <w:r w:rsidRPr="0043595C">
        <w:rPr>
          <w:bCs/>
          <w:u w:val="single"/>
          <w:rtl/>
          <w:lang w:bidi="ar-EG"/>
        </w:rPr>
        <w:t>لى بالصمدية المطلقة والكمال المطلق والغنى المطلق وسلب أي معنى من معاني النقص والحاجة والافتقار والتركيب عن جناب الذات</w:t>
      </w:r>
      <w:r w:rsidRPr="0043595C">
        <w:rPr>
          <w:rtl/>
          <w:lang w:bidi="ar-EG"/>
        </w:rPr>
        <w:t xml:space="preserve">: </w:t>
      </w:r>
      <w:r w:rsidRPr="0043595C">
        <w:rPr>
          <w:bCs/>
          <w:rtl/>
        </w:rPr>
        <w:t>{اللَّهُ الصَّمَدُ</w:t>
      </w:r>
      <w:r w:rsidRPr="0043595C">
        <w:rPr>
          <w:rtl/>
        </w:rPr>
        <w:t xml:space="preserve">}: </w:t>
      </w:r>
      <w:r w:rsidRPr="0043595C">
        <w:rPr>
          <w:rtl/>
          <w:lang w:bidi="ar-KW"/>
        </w:rPr>
        <w:t>من أسماء الله الحسنى الدالة على الكمال المطلق: اسم الله (</w:t>
      </w:r>
      <w:r w:rsidRPr="0043595C">
        <w:rPr>
          <w:shd w:val="clear" w:color="auto" w:fill="FFFFFF"/>
          <w:rtl/>
          <w:lang w:bidi="ar-KW"/>
        </w:rPr>
        <w:t xml:space="preserve">الصمد) أي </w:t>
      </w:r>
      <w:r w:rsidRPr="0043595C">
        <w:rPr>
          <w:rtl/>
        </w:rPr>
        <w:t xml:space="preserve">السَّيِّدُ الَّذِي قَدْ كَمُلَ فِي سُؤْدَدِهِ، والْعَظِيمُ الَّذِي قَدْ عَظُمَ فِي عَظَمَتِهِ، والْغَنِيُّ الَّذِي قَدْ كَمُلَ فِي غِنَاهُ، له الكمال المطلق في جناب ذاته وجميع صفاته، وصفه سبحانه بالصمدية المطلقة التي تعني الغنى المطلق وسلب كل معاني النقص والحاجة عن جنابه له تمام الغنى والحمد يستحل التركيب على جناب ذاته سبحانه لأنّ الشيء المركب من مجموعة أجزاء محتاج في وجوده إليها والمحتاج لا يوصف بالصمدية المطلقة، </w:t>
      </w:r>
      <w:r w:rsidRPr="0043595C">
        <w:rPr>
          <w:bCs/>
          <w:rtl/>
        </w:rPr>
        <w:t>(الصمدية المطلقة)</w:t>
      </w:r>
      <w:r w:rsidRPr="0043595C">
        <w:rPr>
          <w:rtl/>
        </w:rPr>
        <w:t xml:space="preserve">: تنفي عن جناب الذات تعالى وتقدس التركيب ونفي التركيب تنزيه عن الصور والأشكال لأن الصور لا تنشأ إلا من تركيب قال تعالى: {فِي أَيِّ صُورَةٍ مَا شَاءَ رَكَّبَكَ}، فالصور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 ؟ وتقصد صفة الامر، فإن الاوامر ليس لها صور، </w:t>
      </w:r>
      <w:r w:rsidRPr="0043595C">
        <w:rPr>
          <w:bCs/>
          <w:rtl/>
          <w:lang w:bidi="ar-KW"/>
        </w:rPr>
        <w:t>[معاني الصمدية المطلقة لله]</w:t>
      </w:r>
      <w:r w:rsidRPr="0043595C">
        <w:rPr>
          <w:rtl/>
          <w:lang w:bidi="ar-KW"/>
        </w:rPr>
        <w:t xml:space="preserve">: </w:t>
      </w:r>
      <w:r w:rsidRPr="0043595C">
        <w:rPr>
          <w:rtl/>
        </w:rPr>
        <w:t xml:space="preserve">(الصمد) اسم من أسماء الله الحسنى، ورد مرة واحدة في القرآن العظيم، في سورة الإخلاص، و ((الصمد)) هو الغني المطلق والحميد المطلق وهو الذي لا يحتاج أحداً، وبذلك فليس هناك من ((صمد)) في هذا الوجود سوى الله عز وجل هو ((الصمد))، و ((الصمد)) هو المقصود في الحوائج تقول (صمد للشيء) أي قصده، و (الله الصمد) </w:t>
      </w:r>
      <w:r w:rsidRPr="0043595C">
        <w:rPr>
          <w:rtl/>
        </w:rPr>
        <w:lastRenderedPageBreak/>
        <w:t xml:space="preserve">أي هو المقصود في الحوائج، و ((الصمد)) هو المخالف للحوادث الذي لا يتغير ولا يقبل التغير، ففي المعاجم: (صمد فلان للضرب) أي ثبت و تحمل فلم يتأثر بالضرب، و (صمد الجيش للعدو) بمعنى ثبت لهجماتهم و لم يتأثر بها، والجبل (الصمد) لان الجبل لا يتأثر بالحوادث، و ((الصمد)) هو السيد الذي اكتمل في سؤدده، و ((الصمد)) هو الذي لا تدرك العقول حقائق نعوته وصفاته، كما قال تعالى: {وَلا يُحِيطُونَ بِهِ عِلْماً}، تعظيم الحق عن الإحاطة، وإجلاله عن الإدراك، إذ كل ما تصور عند الخلق عن الحق فالحق بخلافه، لأن المخلوق مسبوق، والمسبوق غير محيط بالسابق، </w:t>
      </w:r>
      <w:r w:rsidRPr="0043595C">
        <w:rPr>
          <w:rtl/>
          <w:lang w:bidi="ar-KW"/>
        </w:rPr>
        <w:t xml:space="preserve">(الصمد) هو الإله الرب الذي له الكمال المطلق في كل شيء، هو الكامل في جناب ذاته وجميع صفاته وأفعاله، </w:t>
      </w:r>
      <w:r w:rsidRPr="0043595C">
        <w:rPr>
          <w:bCs/>
          <w:rtl/>
        </w:rPr>
        <w:t>{اللَّهُ الصَّمَدُ}</w:t>
      </w:r>
      <w:r w:rsidRPr="0043595C">
        <w:rPr>
          <w:rtl/>
        </w:rPr>
        <w:t xml:space="preserve">: يستحل التركيب على جناب ذاته سبحانه لأنّ الشيء المركب من مجموعة أجزاء محتاج في وجوده إليها والمحتاج لا يوصف بالصمدية المطلقة، </w:t>
      </w:r>
      <w:r w:rsidRPr="0043595C">
        <w:rPr>
          <w:bCs/>
          <w:rtl/>
          <w:lang w:bidi="ar-KW"/>
        </w:rPr>
        <w:t>(الصمدية المطلقة)</w:t>
      </w:r>
      <w:r w:rsidRPr="0043595C">
        <w:rPr>
          <w:rtl/>
          <w:lang w:bidi="ar-KW"/>
        </w:rPr>
        <w:t xml:space="preserve">: تنفي عن جناب الذات تعالى وتقدس التركيب ونفي التركيب تنزيه عن الصور والأشكال لأن الصور لا تنشأ إلا من تركيب قال تعالى: {فِي أَيِّ صُورَةٍ مَا شَاءَ رَكَّبَكَ}، فالصور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 ؟ وتقصد صفة الامر، فإن الاوامر ليس لها صور، </w:t>
      </w:r>
      <w:r w:rsidRPr="0043595C">
        <w:rPr>
          <w:bCs/>
          <w:rtl/>
          <w:lang w:bidi="ar-KW"/>
        </w:rPr>
        <w:t>(الصمدية المطلقة)</w:t>
      </w:r>
      <w:r w:rsidRPr="0043595C">
        <w:rPr>
          <w:rtl/>
          <w:lang w:bidi="ar-KW"/>
        </w:rPr>
        <w:t xml:space="preserve">: معناها كمال الحياة والقيومية، وتمام الغنى والحمد، له الحياة والقيومية على الدوام، وله الغنى التام والحمد على الدوام، منزه عن الحاجة، (صمد) يستحل التركيب على جناب ذاته سبحانه، لأنّ الشيء المركب من مجموعة أجزاء، محتاج في وجوده إليها، والمحتاج إلى غيره ناقص غير كامل، محتاج لا يوصف بالصمدية المطلقة، والله تعالى هو الأحد الذي لا يتجزأ، ولا ينقسم وهو الصمد المنزه عن التركيب والاحتياج، </w:t>
      </w:r>
      <w:r w:rsidRPr="0043595C">
        <w:rPr>
          <w:bCs/>
          <w:rtl/>
        </w:rPr>
        <w:t>[</w:t>
      </w:r>
      <w:r w:rsidRPr="0043595C">
        <w:rPr>
          <w:bCs/>
          <w:rtl/>
          <w:lang w:bidi="ar-KW"/>
        </w:rPr>
        <w:t>الصمدية المطلقة والكمال المطلق لله]</w:t>
      </w:r>
      <w:r w:rsidRPr="0043595C">
        <w:rPr>
          <w:rtl/>
          <w:lang w:bidi="ar-KW"/>
        </w:rPr>
        <w:t xml:space="preserve">: </w:t>
      </w:r>
      <w:r w:rsidRPr="0043595C">
        <w:rPr>
          <w:rtl/>
        </w:rPr>
        <w:t>من خصائص اسم الله الصمد: انه دال على الكمال المطلق من جميع الوجوه،</w:t>
      </w:r>
      <w:r w:rsidRPr="0043595C">
        <w:rPr>
          <w:rtl/>
          <w:lang w:bidi="ar-KW"/>
        </w:rPr>
        <w:t xml:space="preserve"> </w:t>
      </w:r>
      <w:r w:rsidRPr="0043595C">
        <w:rPr>
          <w:rtl/>
        </w:rPr>
        <w:t xml:space="preserve">الكمال المطلق الذي لا يشوبه نقص بأي وجه من الوجوه، هو السَّيِّدُ الَّذِي قَدْ كَمُلَ فِي سُؤْدَدِهِ، وهو الْعَظِيمُ الَّذِي قَدْ عَظُمَ فِي عَظَمَتِهِ، وهو َالْغَنِيُّ الَّذِي قَدْ كَمُلَ فِي غِنَاهُ، له الكمال المطلق في جناب ذاته وجميع صفاته، </w:t>
      </w:r>
      <w:r w:rsidRPr="0043595C">
        <w:rPr>
          <w:rtl/>
          <w:lang w:bidi="ar-KW"/>
        </w:rPr>
        <w:t xml:space="preserve">والكمال المطلق يمنع من وجود الند والشريك والمثيل والمعين، الكمال المطلق يوجب لجناب الذات القدم الأزلي الذي يمنع من الحدوث وقبول الحوادث، ويوجب له العلم المطلق فلا يغيب عنه معلوم، والسمع المطلق فلا يغيب عنه مسموع، وله البصر المطلق فلا يغيب عنه شيء، وله المشيئة المطلقة والإرادة النافذة، والقدرة التامة فلا يعجزه شيء، ما شاء كان وما لم يشأ لم يكن، الصمد المطلق هو الغني الذي كمل في غناه، وهو السيد الذي لا ملجأ عند الشدائد والحاجات إلا إليه، وهو الذي تنزه وتقدس وتعالى عن صفات </w:t>
      </w:r>
      <w:r w:rsidRPr="0043595C">
        <w:rPr>
          <w:rtl/>
          <w:lang w:bidi="ar-KW"/>
        </w:rPr>
        <w:lastRenderedPageBreak/>
        <w:t xml:space="preserve">المخلوقين، لا يأكل و لا يشرب، لا يفنى ولا يبيد ولا يكون إلا ما يريد، </w:t>
      </w:r>
      <w:r w:rsidRPr="0043595C">
        <w:rPr>
          <w:bCs/>
          <w:rtl/>
          <w:lang w:bidi="ar-KW"/>
        </w:rPr>
        <w:t>(الكمال المطلق)</w:t>
      </w:r>
      <w:r w:rsidRPr="0043595C">
        <w:rPr>
          <w:rtl/>
          <w:lang w:bidi="ar-KW"/>
        </w:rPr>
        <w:t xml:space="preserve"> لا يقبل زيادة ولا نقصان لأنه لو قبل الزيادة كان قبلها ناقصا ويتقدس الإله عن النقص، ولو قبل النقصان لم يكن إلها له الربوبية والإلهية، لا رب سواه ولا معبود غيره، هو المتفرد بالإلهية: {اللَّهُ لاَ إِلَـهَ إِلاَّ هُوَ}، والكمال المطلق لا يقبل التغير ولا الحدوث، لأنه إن تغير تغير إلى زيادة أو نقصان، فإن تغير إلى زيادة كان قبل الزيادة ناقصا والكمال المطلق لا يقبل النقصان، لو قبل النقص لم يكن إلها أصلا، </w:t>
      </w:r>
      <w:r w:rsidRPr="0043595C">
        <w:rPr>
          <w:bCs/>
          <w:rtl/>
          <w:lang w:bidi="ar-KW"/>
        </w:rPr>
        <w:t>(الكمال المطلق لا يقبل الحوادث)</w:t>
      </w:r>
      <w:r w:rsidRPr="0043595C">
        <w:rPr>
          <w:rtl/>
          <w:lang w:bidi="ar-KW"/>
        </w:rPr>
        <w:t xml:space="preserve">، لأنه إن قبل الحوادث كان حادثا وإن قبل الحوادث كان جزء منه حادث، وإن قبل الحوادث لم يؤتمن عليه من قبول الفناء، وإن قبل الحوادث لم يكن قديما ازليا، وإن قبل الحوادث انتفى عنه الكمال المطلق، لأنه قبل التغير من حال إلى حال، فإن تغير إلى زيادة كان قبل الزيادة ناقصا والكمال المطلق لا يقبل النقصان، لو قبل النقص لم يكن إلها له الكمال المطلق، ولو قبل النقصان لم يكن إلها له الربوبية والإلهية الموجبة لاستحقاق العبودية، لا إله إلا هو ولا رب سواه ولا معبود بحق إلا هو، والكمال المطلق لا يقبل الحد ولا التناهي ولا البدايات ولا النهايات، الحد معناه التناهي، والتناهي نقص يضاد الكمال المطلق، لأنّ الكمال المطلق أن لا يكون للشيء حد ونهاية ينتهي إليه، وإلا جاز أن يكون فوقه ما هو أكبر منه، والكمال المطلق أكبر من كل تصور، وأكبر من كل حد، وأكبر من كل مقدار، وأكبر من كل نهاية، الله تعالى له الكمال المطلق في صفاته لا تتناهى ولا حد لها، فلا حد لعلمه، ولا حد لقدرته، ولا حد لرحمته، ولا حد لعزته، ومن كانت تلك صفاته، فلا حد لجناب ذاته، له الكمال المطلق في جناب ذاته وأسمائه وصفاته، الكمال المطلق يضاد الحد والتناهي، لان كل ما يقبل الحد فهو محدود، وما يحد شيء بحد إلا وهو متناهي الذات، وكل 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 لا حد له فيها فبالتالي فلا حد لكماله المطلق، منزه عن الحد والمقدار والحصر والنهاية، </w:t>
      </w:r>
    </w:p>
    <w:p w14:paraId="6984C0FC" w14:textId="77777777" w:rsidR="001972A2" w:rsidRPr="0043595C" w:rsidRDefault="001972A2" w:rsidP="001972A2">
      <w:pPr>
        <w:rPr>
          <w:rtl/>
          <w:lang w:bidi="ar-KW"/>
        </w:rPr>
      </w:pPr>
      <w:r w:rsidRPr="0043595C">
        <w:rPr>
          <w:bCs/>
          <w:sz w:val="30"/>
          <w:szCs w:val="30"/>
          <w:u w:val="single"/>
          <w:rtl/>
        </w:rPr>
        <w:t>[الأصل الثالث]</w:t>
      </w:r>
      <w:r w:rsidRPr="0043595C">
        <w:rPr>
          <w:bCs/>
          <w:u w:val="single"/>
          <w:rtl/>
        </w:rPr>
        <w:t xml:space="preserve"> {لَمْ يَلِدْ وَلَمْ يُولَدْ}: وصف الله تعالى بالقدم الأزلي (أول بلا ابتداء) وتنزيهه سبحانه عن الحدوث أو قبول الحوادث</w:t>
      </w:r>
      <w:r w:rsidRPr="0043595C">
        <w:rPr>
          <w:rtl/>
        </w:rPr>
        <w:t xml:space="preserve"> {لَمْ يَلِدْ} لا ينفصل منه شيء {وَلَمْ يُولَدْ} منزه عن الحدوث لأنه القديم الأزلي الذي لا يكون منه شيء ولا يكون هو من شيء </w:t>
      </w:r>
      <w:r w:rsidRPr="0043595C">
        <w:rPr>
          <w:rtl/>
          <w:lang w:bidi="ar-KW"/>
        </w:rPr>
        <w:t xml:space="preserve">تقدس أن يكون منه شيء مخلوق وتقدس أن يقبل جناب ذاته الحدوث، </w:t>
      </w:r>
      <w:r w:rsidRPr="0043595C">
        <w:rPr>
          <w:bCs/>
          <w:rtl/>
          <w:lang w:bidi="ar-KW"/>
        </w:rPr>
        <w:t>[معاني القدم الأزلي لله]:</w:t>
      </w:r>
      <w:r w:rsidRPr="0043595C">
        <w:rPr>
          <w:rtl/>
          <w:lang w:bidi="ar-KW"/>
        </w:rPr>
        <w:t xml:space="preserve"> القدم الأزلي هو الأولية التي جاءت في قول الله</w:t>
      </w:r>
      <w:r w:rsidRPr="0043595C">
        <w:rPr>
          <w:rFonts w:eastAsia="Times New Roman"/>
          <w:rtl/>
        </w:rPr>
        <w:t xml:space="preserve"> تعالى</w:t>
      </w:r>
      <w:r w:rsidRPr="0043595C">
        <w:rPr>
          <w:rFonts w:eastAsia="Times New Roman"/>
          <w:rtl/>
          <w:lang w:bidi="ar-QA"/>
        </w:rPr>
        <w:t>:</w:t>
      </w:r>
      <w:r w:rsidRPr="0043595C">
        <w:rPr>
          <w:rFonts w:eastAsia="Times New Roman"/>
          <w:rtl/>
        </w:rPr>
        <w:t>{هُوَ الأَوَّلُ وَالآخِرُ وَالظَّاهِرُ وَالْبَاطِنُ وَهُوَ بِكُلِّ شَيْءٍ عَلِيمٌ} [الحديد: 3]،</w:t>
      </w:r>
      <w:r w:rsidRPr="0043595C">
        <w:rPr>
          <w:rtl/>
        </w:rPr>
        <w:t xml:space="preserve"> وقوله صلى الله عليه وسلم: ((اللهم أنت الأوَّلُ فليس قبلَك شيء، وأنت الآخِر فليس بعدَك شيء)) [أخرجه مسلم]، وقوله </w:t>
      </w:r>
      <w:r w:rsidRPr="0043595C">
        <w:rPr>
          <w:rtl/>
        </w:rPr>
        <w:lastRenderedPageBreak/>
        <w:t>صلى الله عليه وسلم: ((</w:t>
      </w:r>
      <w:r w:rsidRPr="0043595C">
        <w:rPr>
          <w:rFonts w:eastAsia="Times New Roman"/>
          <w:rtl/>
        </w:rPr>
        <w:t>كان الله ولم يكن شيء قبله</w:t>
      </w:r>
      <w:r w:rsidRPr="0043595C">
        <w:rPr>
          <w:rtl/>
        </w:rPr>
        <w:t>)) [</w:t>
      </w:r>
      <w:r w:rsidRPr="0043595C">
        <w:rPr>
          <w:rFonts w:eastAsia="Times New Roman"/>
          <w:rtl/>
        </w:rPr>
        <w:t>البخاري ومسلم]</w:t>
      </w:r>
      <w:r w:rsidRPr="0043595C">
        <w:rPr>
          <w:rtl/>
        </w:rPr>
        <w:t xml:space="preserve">، ومعناه أنه لا أول لوجوده تعالى وأنه لم يسبقه عدم، ومن الأدلة على القدم الأزلي لله تعالى: قوله صلى الله عليه وسلم: ((أعوز بالله العظيم وبوجهه الكريم وسلطانه القديم من الشيطان الرجيم)) [أخرجه أبو داود ح (466)]، وفيه وصف سلطان الله عَزَّ وجلَّ بالقِدَم وقدم السلطان يعني قدم صاحب السلطان سبحانه، وذلك يستلزم قدم جناب ذاته وأسماءه وصفاته، و (القِدمُ) معناهُ الأزلية، لا ابتداءَ لوجودِهِ، كان قبل المكان فلا يوصف بقدم المكان والله تعالى كانَ قبلَ الزمانِ فلا يوصفُ بقدمِ الزَّمَنِ فليس وجوده في مكان ولا يجري عليه زمان لأنه سابق لهما وهو خالقهما، </w:t>
      </w:r>
      <w:r w:rsidRPr="0043595C">
        <w:rPr>
          <w:bCs/>
          <w:rtl/>
        </w:rPr>
        <w:t>[</w:t>
      </w:r>
      <w:r w:rsidRPr="0043595C">
        <w:rPr>
          <w:rFonts w:eastAsia="Times New Roman"/>
          <w:bCs/>
          <w:rtl/>
        </w:rPr>
        <w:t>أخص صفات (</w:t>
      </w:r>
      <w:r w:rsidRPr="0043595C">
        <w:rPr>
          <w:bCs/>
          <w:rtl/>
        </w:rPr>
        <w:t xml:space="preserve">القديم الذاتي)]: </w:t>
      </w:r>
      <w:r w:rsidRPr="0043595C">
        <w:rPr>
          <w:rtl/>
        </w:rPr>
        <w:t xml:space="preserve">أنه لا يقبل الحدوث، ولو قبل الحدوث لم يكن قديما أزليا، ولو قبل الحدوث لم يُؤمن عليه من الفناء، والحوادث نقص يضاد الكمال المتمثل في القدم الذاتي للذات، </w:t>
      </w:r>
      <w:r w:rsidRPr="0043595C">
        <w:rPr>
          <w:rFonts w:eastAsia="Times New Roman"/>
          <w:rtl/>
        </w:rPr>
        <w:t xml:space="preserve">الأول الذي له القدم الأزلي لا سبيل للحدوث إليه فليس في صفاته شيء حادث، ولو قبل الحوادث لم يؤمن عليه من الفناء، لأنّ ما يقبل الحوادث يقبل الفناء، </w:t>
      </w:r>
      <w:r w:rsidRPr="0043595C">
        <w:rPr>
          <w:rFonts w:eastAsia="Times New Roman"/>
          <w:bCs/>
          <w:rtl/>
        </w:rPr>
        <w:t>(</w:t>
      </w:r>
      <w:r w:rsidRPr="0043595C">
        <w:rPr>
          <w:bCs/>
          <w:rtl/>
        </w:rPr>
        <w:t>القدم الذاتي)</w:t>
      </w:r>
      <w:r w:rsidRPr="0043595C">
        <w:rPr>
          <w:rtl/>
        </w:rPr>
        <w:t xml:space="preserve"> يمنع من الحد والبداية والنهاية، لان ما له حد فهو محدث لقبوله الحد، وما له بداية فهو محدث لقبوله البداية، وما له نهاية فهو محدث لقبوله النهاية، </w:t>
      </w:r>
      <w:r w:rsidRPr="0043595C">
        <w:rPr>
          <w:rFonts w:eastAsia="Times New Roman"/>
          <w:bCs/>
          <w:rtl/>
        </w:rPr>
        <w:t>(</w:t>
      </w:r>
      <w:r w:rsidRPr="0043595C">
        <w:rPr>
          <w:bCs/>
          <w:rtl/>
        </w:rPr>
        <w:t>القدم الذاتي)</w:t>
      </w:r>
      <w:r w:rsidRPr="0043595C">
        <w:rPr>
          <w:rtl/>
        </w:rPr>
        <w:t xml:space="preserve"> يمنع من الصور والأشكال لان ما له صورة فهو محدث لقبوله التركيب لان الصور لا تنشأ إلا من التركيب، قال تعالى: {في أي صورة ما شاء ركبك}، </w:t>
      </w:r>
      <w:r w:rsidRPr="0043595C">
        <w:rPr>
          <w:bCs/>
          <w:rtl/>
        </w:rPr>
        <w:t>(القدم الذاتي)</w:t>
      </w:r>
      <w:r w:rsidRPr="0043595C">
        <w:rPr>
          <w:rtl/>
        </w:rPr>
        <w:t xml:space="preserve"> يمنع من التغير والحدوث ومن قبول الحوادث، (شرط القديم) أن يكون كذلك منزهاً عن الأفول الذي هو علامة التغير والحدوث وعدم القدم، المتغير لا يصلح أن تكون إلهاً ورباً خالقاً، </w:t>
      </w:r>
      <w:r w:rsidRPr="0043595C">
        <w:rPr>
          <w:bCs/>
          <w:rtl/>
        </w:rPr>
        <w:t>وهذا هو الدليل الذي استعمله نبي الله إبراهيم عليه السلام في إثبات عدم ألوهية الشمس والقمر والكواكب،</w:t>
      </w:r>
      <w:r w:rsidRPr="0043595C">
        <w:rPr>
          <w:rtl/>
        </w:rPr>
        <w:t xml:space="preserve"> قال تعالى: {قَالَ هَذَا رَبِّي فَلَمَّا أَفَلَ قَالَ لَا أُحِبُّ الْآفِلِينَ} [الأنعام: 76]، قال المفسرون: قال ذلك لقومه تنبيها لهم على أن القمر لتغير حاله لا يصلح للإلهية وأن من اتخذه إلها فهو ضال، وتنبيها لهم أن الله دائم لا يزول، وأن الزوال نقص لا يصلح للإله المتصف بالكمال وأن (الآفلين) أي الأرباب المنتقلين من مكان إلى مكان المتغيرين من حال إلى حال فإنهم بمعزل من استحقاق الربوبية والإلهية، وتنبيها على أن من غاب بعد الظهور كان حادثا مسخرا وليس برب أزلي أول ليس بمحدث، منزه عما لا يليق بذاته الأقدس من لوازم الإمكان ولواحق التغير والحدوث، ولهذا تبرأ من آلهتهم بقوله عليه السلام في سورة الأنعام، قال تعالى: {قَالَ يَا قَوْمِ إِنِّي بَرِيءٌ مِمَّا تُشْرِكُونَ * إِنِّي وَجَّهْتُ وَجْهِيَ لِلَّذِي فَطَرَ السَّمَوَاتِ وَالْأَرْضَ حَنِيفًا وَمَا أَنَا مِنَ الْمُشْرِكِينَ} [الأنعام: 78، 79]،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w:t>
      </w:r>
      <w:r w:rsidRPr="0043595C">
        <w:rPr>
          <w:rtl/>
        </w:rPr>
        <w:lastRenderedPageBreak/>
        <w:t>فقال إني وجهة وجهي للذي فطر السموات والأرض حنيفا وما أنا من المشركين، ومن هذا الدليل نعلم أن من أخص صفات الإله الحق أن يكون قديما لا يتغير ولا يقبل الحوادث، (الأفول) معناه التغير والتبدل من حال إلى حال بالظهور والاختفاء والقوة والفناء والتأثير والزوال وهذا الأفول صفة نقص تنزه عنها ذات الرحمن تقدس وتعالى، فكل متغير يقبل الظهور تارة و الاختفاء تارة والتأثير تارة والزوال تارة أخري لا يصلح أن يكون إلها البتة</w:t>
      </w:r>
      <w:r w:rsidRPr="0043595C">
        <w:rPr>
          <w:rFonts w:eastAsia="Times New Roman"/>
          <w:rtl/>
        </w:rPr>
        <w:t xml:space="preserve">، </w:t>
      </w:r>
      <w:r w:rsidRPr="0043595C">
        <w:rPr>
          <w:bCs/>
          <w:rtl/>
        </w:rPr>
        <w:t>(جناب الذات الإلهي)</w:t>
      </w:r>
      <w:r w:rsidRPr="0043595C">
        <w:rPr>
          <w:rtl/>
        </w:rPr>
        <w:t xml:space="preserve"> منزه عن التغير والحدوث، ومنزه عن قبول الحوادث، لأنه لو قبل شيء من الحوادث لكان جزء من جناب الذات حادث وهذا محال لأن الله تعالى أحد صمد لم يلد ولم يولد لا تقبل ذاته التجزؤ ويستحيل عليها قبول الحادث، ولهذا اتفق العارفون بأصول الدين وقواعد التنزيه بأن ما قبل الحوادث فهو حادث، وانه ليس في جناب ذات الله تعالى محدث ولا مخلوق لأنه الاول الأزلي القديم سبحانه الخالق</w:t>
      </w:r>
      <w:r w:rsidRPr="0043595C">
        <w:rPr>
          <w:rFonts w:eastAsiaTheme="minorEastAsia"/>
          <w:rtl/>
        </w:rPr>
        <w:t xml:space="preserve"> ومن دونه مخلوق، </w:t>
      </w:r>
      <w:r w:rsidRPr="0043595C">
        <w:rPr>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 لأنه لو قبل الزيادة كان قبل الزيادة نقصا ولو قبل النقص لم يكن إلها له كمال الذات والصفات، أخص صفات القديم أن لا يقبل الحادث وإلا كان حادثا مثله، ولو قبل </w:t>
      </w:r>
      <w:r w:rsidRPr="0043595C">
        <w:rPr>
          <w:rFonts w:eastAsia="Times New Roman"/>
          <w:rtl/>
        </w:rPr>
        <w:t>الحادث - وهذا محال - لم يؤمن عليه الفناء، لأنّ الحادث يقبل الفناء،</w:t>
      </w:r>
      <w:r w:rsidRPr="0043595C">
        <w:rPr>
          <w:rtl/>
        </w:rPr>
        <w:t xml:space="preserve"> ولهذا يستحيل عليه أن يكون محلاًّ للحوادث، إنّ من يُجيز التغير والحدوث وقبول الحوادث على ذات الله تعالى فقد رغب عن ملة إبراهيم 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وقد قال تعالى: { وَمَنْ يَرْغَبُ عَنْ مِلَّةِ إِبْرَاهِيمَ إِلَّا مَنْ سَفِهَ نَفْسَهُ} [ البقرة:130]،</w:t>
      </w:r>
      <w:r w:rsidRPr="0043595C">
        <w:rPr>
          <w:rFonts w:eastAsia="Times New Roman"/>
          <w:bCs/>
          <w:rtl/>
        </w:rPr>
        <w:t xml:space="preserve"> (قدم جناب الذات يستلزم قدم الصفات)</w:t>
      </w:r>
      <w:r w:rsidRPr="0043595C">
        <w:rPr>
          <w:rFonts w:eastAsia="Times New Roman"/>
          <w:rtl/>
        </w:rPr>
        <w:t>: القول في الصفات كالقول في الذات، فكما أنّ ذات الله تعالى منزه عن الحد والغاية والنهاية، فكذلك صفات الله تعالى ليس لها حد تنتهي إليه، إذ له سبحانه كمال الذات وكمال الصفات، فعلمه لا حد له، ولا نهاية لمعلوماته، ولو كان لعلمه حد، لما اتصف بالكمال، لانّ ما له حد فإنه يقبل الزيادة والنقصان، فإن قبل الزيادة، فقد كان قبل الزيادة ناقصاً، وإن قبل النقصان فليس بالكمال، وهكذا القول في جميع الصفات، تابعة للذات، ليس كمثل ذاته ذات، وليس كمثل صفاته صفات، لا ندرك من معانيها إلا ما تحتمله عقولنا، وأنى للعقول المحدودة والأفهام المخلوقة أن تحيط علماً بالصفات المنزهة عن التناهي والحدود، ولهذا كانت القاعدة التنزيهية أنّ الله تعالى أجلّ من أن تدرك صفاته، وإنّما نصفه على قدر إمكاناتنا المحدودة لا على قدر عظمته وجلاله، تعالى الله علواً كبيراً عن أن يدرك المخلوق قدر صفاته، قال تعالى: {</w:t>
      </w:r>
      <w:r w:rsidRPr="0043595C">
        <w:rPr>
          <w:rtl/>
        </w:rPr>
        <w:t>وَمَا قَدَرُوا اللَّهَ حَقَّ قَدْرِهِ</w:t>
      </w:r>
      <w:r w:rsidRPr="0043595C">
        <w:rPr>
          <w:rFonts w:eastAsia="Times New Roman"/>
          <w:rtl/>
        </w:rPr>
        <w:t xml:space="preserve">} [الزمر: 66]، ومثال ذلك: أننا نصف </w:t>
      </w:r>
      <w:r w:rsidRPr="0043595C">
        <w:rPr>
          <w:rFonts w:eastAsia="Times New Roman"/>
          <w:rtl/>
        </w:rPr>
        <w:lastRenderedPageBreak/>
        <w:t xml:space="preserve">الله تعالى بكمال العلم، وننزهه سبحانه عن الجهل، ولكن يستحيل على الإنسان مهما بلغ علمه أن يعرف كنه وحقيقة معنى (علم الله) إذ لا سبيل إلى إدراك كيفية علم الله تعالى القديم التام الكامل الذي لا أول له ولا آخر، والذي يحيط بكل شيء علماً في الماضي والحاضر والمستقبل منذ الأزل وإلى أبد الأبد حيث خلود أهل الجنّة وخلود أهل النار، بلا غاية ولا نهاية خلودا أبديا لا انقطاع له، وعلم الله تعالى محيط بكل ذلك، لا يجري عليه فيه زمان، ولا يقبل الزيادة او النقصان، إذ لو قبل الزيادة لم يكن قبل الزيادة كاملاً بل كان به بعض الجهل بمقدار تلك الزيادة، ولو قبل النقصان لم يكن لينسب إلى عالم الغيب والشهادة الذي بكل شيء عليم، </w:t>
      </w:r>
      <w:r w:rsidRPr="0043595C">
        <w:rPr>
          <w:rFonts w:eastAsia="Times New Roman"/>
          <w:bCs/>
          <w:rtl/>
        </w:rPr>
        <w:t>و</w:t>
      </w:r>
      <w:r w:rsidRPr="0043595C">
        <w:rPr>
          <w:bCs/>
          <w:rtl/>
        </w:rPr>
        <w:t>من الأدلة على بطلان كونه تعالى محلاًّ للحوادث</w:t>
      </w:r>
      <w:r w:rsidRPr="0043595C">
        <w:rPr>
          <w:rtl/>
        </w:rPr>
        <w:t xml:space="preserve">، أنّ الحوادث هي ما يطرأ على الذات الحادثة من التغيّرات المختلفة، لأنّ الحوادث تستلزم التغيّر، والذات التي يطرأ عليها الحوادث تتغيّر وتنتقل من حالة إلى أخرى بسبب ما اكتسبته من الحوادث، والله تعالى منزه عن التغير والأفول، كما أنّ قبول الحوادث من صفات الأجسام الحادثة، وبما أنّه تعالى قديم الذات فلا يقبل الحادث لأنّ أخص صفات القديم أن لا يقبل الحادث وإلا كان حادثا مثله، فلهذا يستحيل علي القديم الأزلي أن يكون محلاًّ للحوادث، </w:t>
      </w:r>
      <w:r w:rsidRPr="0043595C">
        <w:rPr>
          <w:bCs/>
          <w:rtl/>
        </w:rPr>
        <w:t>إنّ كل ما يقوله غير المتخصصون في العقيدة عن حلول الحوادث بذات الله جهل عظيم بالله تعالى وبالواجب والجائز والمستحيل في حق الله سبحانه</w:t>
      </w:r>
      <w:r w:rsidRPr="0043595C">
        <w:rPr>
          <w:rtl/>
        </w:rPr>
        <w:t xml:space="preserve">، ومحاذير قولهم عظيمة، منها: أنهم يزعمون أن ذات الله تعالى تقبل الحوادث وهذا معارض بأحدية الذات فإن الله (أحد صمد) لا تتجزأ ذاته ولا تقبل شيئا محدثا فيها، ومنها أنّ القول بقبول ذات الله (سبحانه) للحادث مرادف للقول بقبول الذات للمخلوق لأن الحادث مخلوق وكل ما لم يكن ثم كان فإنه مخلوق لا معنى له إلا ذاك، فهل يقبلون بهذا القول الفاحش الذي يؤول إلى القول بالاتحاد والحلول بين الخالق الأزلي القديم وبين المخلوق الحادث، سبحان الله عما يصفون، ومنها أنّ القول بقبول ذات الله (سبحانه) للحادث ما هو إلا تكييف لذات الله تقدس وتعالى بقياسها على ذات المخلوق، حيث أن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 ومن جهلهم أيضا بما يستحقه جناب الذات من الكمال المطلق: أنّهم يقيسون صفة الكلام لله تعالى وهي صفة أزلية قديمة لله، على كلام البشر فيقولون _ هداهم الله _ إن صفة الكلام لله صفة فعلية تتعلق بالإرادة وأن الله يتكلم متى شاء، ويسكت متى شاء، وهكذا حدوا صفة الكلام التي لا حد لها، ولازم قولهم أن القرآن محدث وهذا القول الفاحش هو قول المعتزلة، ومذهب </w:t>
      </w:r>
      <w:r w:rsidRPr="0043595C">
        <w:rPr>
          <w:rtl/>
        </w:rPr>
        <w:lastRenderedPageBreak/>
        <w:t xml:space="preserve">أهل السنة والجماعة أهل التنزيه أن كلام الله قديم وانه صفة من صفات الله المعنوية مثلها مثل العلم والإرادة فكما أن علم الله صفة قديمة لا تتعلق بإرادة الله، بمعنى أنه لا يجوز القول: أنه سبحانه يعلم متى شاء ولا يعلم متى شاء، لأنه يحد علم الله الذي له الكمال، فكذلك الكلام صفة قديمة قائمة بذات الله، هم جعلوا الكلام مثل الخلق والرزق يخلق من شاء متى شاء، ويرزق من يشاء متى شاء، وصار القرآن الكريم كلام الله تعالى بلازم قولهم محدثا مخلوقا، وعلى مذهبهم الباطل لو جاز أن يقوم بذاته قول حادث جاز لغيرهم أن يقول بعلم حادث ويستدل بظاهر القرآن كقوله تعالى (وَلَمَّا يَعْلَمِ اللَّهُ الَّذِينَ جَاهَدُوا مِنْكُمْ وَيَعْلَمَ الصَّابِرِينَ) [آل عمران\142] وجاز لغيرهم أيضا أن يقول بإرادة حادثة ويستدل بظاهر القرآن كقوله تعالى (يُرِيدُ اللَّهُ بِكُمُ الْيُسْرَ وَلَا يُرِيدُ بِكُمُ الْعُسْرَ) ويتبجح بما أجازه أولئك من قيام الحوادث بذات الله تعالى، وهل هذا كله إلا جهل عظيم بالله تعالى وصفاته (سُبْحَانَهُ وَتَعَالَى عَمَّا يَصِفُونَ)، و </w:t>
      </w:r>
      <w:r w:rsidRPr="0043595C">
        <w:rPr>
          <w:bCs/>
          <w:rtl/>
          <w:lang w:bidi="ar-KW"/>
        </w:rPr>
        <w:t>[الخلاصة]</w:t>
      </w:r>
      <w:r w:rsidRPr="0043595C">
        <w:rPr>
          <w:rtl/>
          <w:lang w:bidi="ar-KW"/>
        </w:rPr>
        <w:t xml:space="preserve"> أنّ </w:t>
      </w:r>
      <w:r w:rsidRPr="0043595C">
        <w:rPr>
          <w:rFonts w:eastAsia="Times New Roman"/>
          <w:rtl/>
        </w:rPr>
        <w:t>(</w:t>
      </w:r>
      <w:r w:rsidRPr="0043595C">
        <w:rPr>
          <w:rtl/>
        </w:rPr>
        <w:t xml:space="preserve">القديم الذاتي) لا يقبل الحدوث ولا تحل بذاته الحوادث، </w:t>
      </w:r>
      <w:r w:rsidRPr="0043595C">
        <w:rPr>
          <w:rFonts w:eastAsia="Times New Roman"/>
          <w:rtl/>
        </w:rPr>
        <w:t xml:space="preserve">لأنّ ما يقبل الحوادث يقبل الفناء، </w:t>
      </w:r>
      <w:r w:rsidRPr="0043595C">
        <w:rPr>
          <w:rtl/>
        </w:rPr>
        <w:t>و (شرط القديم) أن يكون كذلك منزهاً عن الأفول الذي هو علامة التغير والحدوث وعدم القدم، المتغير لا يصلح أن تكون إلهاً ورباً خالقاً، وهذا هو الدليل الذي استعمله نبي الله إبراهيم عليه السلام في إثبات عدم ألوهية الشمس والقمر والكواكب، قال تعالى: {قَالَ هَذَا رَبِّي فَلَمَّا أَفَلَ قَالَ لَا أُحِبُّ الْآفِلِينَ} [الأنعام: 76]، أي المتغيرين من حال إلى حال، فإن الذي يقبل التغير والحدوث لتغير حاله لا يصلح للإلهية، ومن قبل التغير، كان حادثا مسخرا وليس برب أزلي أول ليس بمحدث، منزه عما لا يليق بذاته الأقدس من لوازم الإمكان ولواحق التغير والحدوث، الأفول معناه التغير والتبدل من حال إلى حال بالظهور والاختفاء والقوة والفناء والتأثير والزوال وهذا الأفول صفة نقص تنزه عنها ذات الرحمن تقدس وتعالى، فكل متغير يقبل الظهور تارة و الاختفاء تارة والتأثير تارة والزوال تارة أخري لا يصلح أن يكون إلها البتة</w:t>
      </w:r>
      <w:r w:rsidRPr="0043595C">
        <w:rPr>
          <w:rFonts w:eastAsia="Times New Roman"/>
          <w:rtl/>
        </w:rPr>
        <w:t xml:space="preserve">، </w:t>
      </w:r>
      <w:r w:rsidRPr="0043595C">
        <w:rPr>
          <w:rFonts w:eastAsia="Times New Roman"/>
          <w:bCs/>
          <w:rtl/>
        </w:rPr>
        <w:t xml:space="preserve">وقد </w:t>
      </w:r>
      <w:r w:rsidRPr="0043595C">
        <w:rPr>
          <w:bCs/>
          <w:rtl/>
        </w:rPr>
        <w:t>اتفق العارفون بأصول الدين وقواعد التنزيه بأن ما قبل الحوادث فهو حادث</w:t>
      </w:r>
      <w:r w:rsidRPr="0043595C">
        <w:rPr>
          <w:rtl/>
        </w:rPr>
        <w:t>، وانه ليس في جناب ذات الله تعالى محدث ولا مخلوق لأنه الاول الأزلي القديم سبحانه الخالق</w:t>
      </w:r>
      <w:r w:rsidRPr="0043595C">
        <w:rPr>
          <w:rFonts w:eastAsiaTheme="minorEastAsia"/>
          <w:rtl/>
        </w:rPr>
        <w:t xml:space="preserve"> ومن دونه مخلوق، و</w:t>
      </w:r>
      <w:r w:rsidRPr="0043595C">
        <w:rPr>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وأخص صفات القديم أن لا يقبل الحادث وإلا كان حادثا مثله، ولو قبل </w:t>
      </w:r>
      <w:r w:rsidRPr="0043595C">
        <w:rPr>
          <w:rFonts w:eastAsia="Times New Roman"/>
          <w:rtl/>
        </w:rPr>
        <w:t>الحادث - وهذا محال - لم يؤمن عليه الفناء، لأنّ الحادث يقبل الفناء،</w:t>
      </w:r>
      <w:r w:rsidRPr="0043595C">
        <w:rPr>
          <w:rtl/>
        </w:rPr>
        <w:t xml:space="preserve"> ولهذا يستحيل عليه أن يكون محلاًّ للحوادث، </w:t>
      </w:r>
      <w:r w:rsidRPr="0043595C">
        <w:rPr>
          <w:rFonts w:eastAsia="Times New Roman"/>
          <w:rtl/>
        </w:rPr>
        <w:t xml:space="preserve">وقدم جناب الذات يستلزم قدم الصفات: له قدم العلم، والسمع والبصر </w:t>
      </w:r>
      <w:r w:rsidRPr="0043595C">
        <w:rPr>
          <w:rtl/>
        </w:rPr>
        <w:t xml:space="preserve">لا يغيب عنه شيء، </w:t>
      </w:r>
      <w:r w:rsidRPr="0043595C">
        <w:rPr>
          <w:rFonts w:eastAsia="Times New Roman"/>
          <w:rtl/>
        </w:rPr>
        <w:t xml:space="preserve">وليس كمثله شيء ولا نحيط به علما، </w:t>
      </w:r>
      <w:r w:rsidRPr="0043595C">
        <w:rPr>
          <w:rtl/>
        </w:rPr>
        <w:t xml:space="preserve">وكل ما يقوله أهل بدعة الحشو عن حلول الحوادث بذات الله جهل عظيم بالله تعالى وبالواجب والجائز </w:t>
      </w:r>
      <w:r w:rsidRPr="0043595C">
        <w:rPr>
          <w:rtl/>
        </w:rPr>
        <w:lastRenderedPageBreak/>
        <w:t xml:space="preserve">والمستحيل في حق الله سبحانه، يقيسون الله على خلقه سبحانك هذا بهتان عظيم، والحاصل أنّ قوله تعالى: </w:t>
      </w:r>
      <w:r w:rsidRPr="0043595C">
        <w:rPr>
          <w:bCs/>
          <w:rtl/>
        </w:rPr>
        <w:t>[لَمْ يَلِدْ وَلَمْ يُولَدْ]</w:t>
      </w:r>
      <w:r w:rsidRPr="0043595C">
        <w:rPr>
          <w:rtl/>
        </w:rPr>
        <w:t xml:space="preserve">: أنه تعالى خالق كل موجود، أحد صمد، لا ينفصل من شيء ولم ينفصل منه شيء، تنزه عن أن يكون منه جزء مخلوق {لَمْ يَلِدْ}، وتنزه عن أن يكون هو محدث مخلوق {وَلَمْ يُولَدْ}، بل هو الأول فليس قبله شيء وهو الآخر فليس بعده شيء، الخالق لكل شيء ومن عداه مخلوق، أحد لا نظير له، صمد لا ينفصل من شيء ولم ينفصل منه شيء، والنصارى من أجهل الناس بما يجب وما يجوز وما يستحيل نسبته إلى الله تعالى، فزعموا له الولد سبحانه، وهذا يستحيل نسبته إلى الله الاحد الصمد، لأن الولد جزء من أبيه، فالوالد لا يخلق ولده، وإنما هو جزء منه، والله تعالى أحد صمد منزه عن الجزء والكل، لأنه لا يُعرف بالحس، فلا يكون منه الولد، ولو كان منه الولد - سبحانه - لكان الولد قديماً، مثل أبيه، وكيف يكون قديماً وهو حادث، وُجد بعد أن لم يكن موجوداً، ولذلك لا يجوز على الله تعالى الولد، ولذا نجد القرآن الكريم يعالج تلك القضية بقوله تعالى - آمراً رسوله صلى الله عليه وسلم - بقوله تعالى: {قُلْ إِنْ كَانَ لِلرَّحْمَنِ وَلَدٌ فَأَنَا أَوَّلُ الْعَابِدِينَ * سُبْحَانَ رَبِّ السَّمَوَاتِ وَالْأَرْضِ رَبِّ الْعَرْشِ عَمَّا يَصِفُونَ} [الزخرف: 81، 82]، فالمعنى أنه لو كان ذلك جائزاً ممكناً حاصلاً فأنا أول المنقادين لأمر الله تعالى المتعبدين بطاعته، ولكنه لا ينبغي للرحمن أن يتخذ ولداً لان ذلك مستحيل في حق الأحد الصمد، ولهذا جاء التسبيح والتنزيه بقوله تعالى: {سُبْحَانَ رَبِّ السَّمَوَاتِ وَالْأَرْضِ رَبِّ الْعَرْشِ عَمَّا يَصِفُونَ}، فالولد من الاشياء المستحيلة في حق الله تعالى وتقدس، قال تعالى: {وَقَالُوا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 [مريم: 88 إلى 95]، ومن فقه الآية {لَمْ يَلِدْ وَلَمْ يُولَدْ} استنبط علماء أهل السنة والجماعة المتخصصون في العقائد - ومن غيرها من الآيات كما سيأتي - تنزيه لله تعالى عن أن يكون محلاً للمخلوقات الحوادث، وتنزيه الله تعالى أن يكون منه شيء محدَثٌ مخلوق لأنه القديم الأزلي الأول الذي لا يقبل الحوادث ولا يكون منه جزء محدث مخلوق كما في قوله تعالى {لَمْ يَلِدْ}:، كما أنه منزه عن التغير والحدوث كما في قوله تعالى: {وَلَمْ يُولَدْ}، وسياتي تفصيل ذلك عند شرح قوله تعالى: {قَالَ هَذَا رَبِّي فَلَمَّا أَفَلَ قَالَ لَا أُحِبُّ الْآفِلِينَ} [الانعام: 76]، أي أن المتغير عن حاله الآفل الذي يقبل الحدوث والتغير من حال إلى حال، لا يصلح أن يكون رباً خالقاً، وإلهاً معبوداً، </w:t>
      </w:r>
      <w:r w:rsidRPr="0043595C">
        <w:rPr>
          <w:rtl/>
          <w:lang w:bidi="ar-KW"/>
        </w:rPr>
        <w:t xml:space="preserve">وسيأتي مزيد بيان لذلك في الباب الثالث قواعد التوحيد والتقديس المتعلقة بجناب الذات الإلهي، القاعدة الرابعة من قواعد التوحيد والتقديس، تنزيه ذات الله </w:t>
      </w:r>
      <w:r w:rsidRPr="0043595C">
        <w:rPr>
          <w:rtl/>
          <w:lang w:bidi="ar-KW"/>
        </w:rPr>
        <w:lastRenderedPageBreak/>
        <w:t xml:space="preserve">تعالى عن التغير والحدوث، وعن حلول الحوادث بذاته تقدس وتعالى لأنها صفات المخلوق، والله المستعان، </w:t>
      </w:r>
    </w:p>
    <w:p w14:paraId="24EC6614" w14:textId="77777777" w:rsidR="001972A2" w:rsidRPr="0043595C" w:rsidRDefault="001972A2" w:rsidP="001972A2">
      <w:pPr>
        <w:rPr>
          <w:rtl/>
        </w:rPr>
      </w:pPr>
      <w:r w:rsidRPr="0043595C">
        <w:rPr>
          <w:bCs/>
          <w:sz w:val="30"/>
          <w:szCs w:val="30"/>
          <w:u w:val="single"/>
          <w:rtl/>
        </w:rPr>
        <w:t>[الأصل الرابع]</w:t>
      </w:r>
      <w:r w:rsidRPr="0043595C">
        <w:rPr>
          <w:bCs/>
          <w:u w:val="single"/>
          <w:rtl/>
        </w:rPr>
        <w:t xml:space="preserve"> من أصول التقديس في سورة الإخلاص تنزيهه سبحانه عن مماثلة الخلائق في جناب ذاته</w:t>
      </w:r>
      <w:r w:rsidRPr="0043595C">
        <w:rPr>
          <w:rtl/>
        </w:rPr>
        <w:t xml:space="preserve"> ، </w:t>
      </w:r>
      <w:r w:rsidRPr="0043595C">
        <w:rPr>
          <w:bCs/>
          <w:rtl/>
        </w:rPr>
        <w:t>قال تعالى: {وَلَمْ يَكُنْ لَهُ كُفُوًا أَحَدٌ}:</w:t>
      </w:r>
      <w:r w:rsidRPr="0043595C">
        <w:rPr>
          <w:rtl/>
        </w:rPr>
        <w:t xml:space="preserve"> لا نظير له بوجه من الوجوه </w:t>
      </w:r>
      <w:r w:rsidRPr="0043595C">
        <w:rPr>
          <w:rFonts w:eastAsia="Times New Roman"/>
          <w:rtl/>
        </w:rPr>
        <w:t>ولا كفء له ولا شبيه</w:t>
      </w:r>
      <w:r w:rsidRPr="0043595C">
        <w:rPr>
          <w:rFonts w:eastAsia="Times New Roman"/>
          <w:rtl/>
          <w:lang w:bidi="ar-KW"/>
        </w:rPr>
        <w:t xml:space="preserve"> </w:t>
      </w:r>
      <w:r w:rsidRPr="0043595C">
        <w:rPr>
          <w:rtl/>
        </w:rPr>
        <w:t xml:space="preserve">ليس بجوهر ولا جسم ولا عرض ولا تحله الحوادث ولا يحل في حادث ولا ينحصر فيه كان ولا مكان ثم خلق المكان وهو كما كان قبل خلق المكان لا يعرف بالحواس ولا يقاس بالناس وهو الغني عن كل شيء ولا يستغني عنه شيء ولا يشبه شيئا ولا يشبهه شيء ومهما خطر بالبال أو توهمه الخيال فهو بخلاف ذي الإكرام والجلال </w:t>
      </w:r>
      <w:r w:rsidRPr="0043595C">
        <w:rPr>
          <w:rtl/>
          <w:lang w:bidi="ar-KW"/>
        </w:rPr>
        <w:t xml:space="preserve">تقدس أن يكون له مثيل او شبيه، ليس كمثله شيء وليس كمثل وجوده وجود موجود بلا كيف وبلا مكان ولا يجرى عليه زمان وهو الموجود في الأزل قبل المكان والزمان وهو القاهر للمكان والزمان وهو الخالق لقوانين المكان والزمان والمكان محدود والله منزه عن الحدود فلا يحل المنزه عن الحدود في المحدود تقدس الخالق أن يحل في شيء من خلقه وتقدس القديم الباقي أن يحل في المحدث الفاني سبحانه رب العالمين ومن عداه عبد مربوب سبحانه إله غني قادر قاهر ومن عداه عبد ضعيف فقير مقهور، هو الخالق البارئ المصور ومن عداه مخلوق مصور هو المصور خالق الصور والأشكال تقدس البارئ المصورُ أن يكون مُصَورا والصور لا تنشأ إلا بالتركيب فِي أَيِّ صُورَةٍ مَا شَاءَ رَكَّبَكَ، تقدس المصورُ ان يكون مصورا وتقدس المركبُ أن يكون مركبا وتقدس القاهر لخلقه بالصور والأشكال أن يكون مقهورا بها </w:t>
      </w:r>
      <w:r w:rsidRPr="0043595C">
        <w:rPr>
          <w:rtl/>
        </w:rPr>
        <w:t xml:space="preserve">يستحيل عليه </w:t>
      </w:r>
      <w:r w:rsidRPr="0043595C">
        <w:rPr>
          <w:rtl/>
          <w:lang w:bidi="ar-KW"/>
        </w:rPr>
        <w:t>الشريك والند والكفء والمثيل والوالد والولد والصاحبة، أحد صمد يستحيل عليه الجسمية ولوازمها من الحد والمقدار ومن الصور والأشكال والأجزاء والأعضاء، أحد صمد يستحيل عليه التحيّز والاختصاص بالجهات بل هو القريب من كل خلقه ليس شيء منها عنه ببعيد أحد صمد لم يلد ولم يولد يستحيل عليه التغير والحدوث لأنها صفات المخلوق المحدث، ويستحيل عليه كافة النقائص والعيوب التي تتصف به ذات المخلوق،</w:t>
      </w:r>
      <w:r w:rsidRPr="0043595C">
        <w:rPr>
          <w:rtl/>
        </w:rPr>
        <w:t xml:space="preserve"> لا تدركه الحواس ولا يقاس بالناس ولا يشبه الخلق بوجه من الوجوه وكل ما خطر بالبال وتصور بالوهم عن جناب ذاته فهو باطل ولا تدركه الابصار ولا تحيط به الاوهام لا رب سواه ولا معبود بحق إلا هو ولا إله إلا هو،</w:t>
      </w:r>
      <w:r w:rsidRPr="0043595C">
        <w:rPr>
          <w:rFonts w:eastAsia="Times New Roman"/>
          <w:bCs/>
          <w:rtl/>
        </w:rPr>
        <w:t xml:space="preserve"> و</w:t>
      </w:r>
      <w:r w:rsidRPr="0043595C">
        <w:rPr>
          <w:bCs/>
          <w:rtl/>
        </w:rPr>
        <w:t xml:space="preserve">مما يؤيد بالقرآن الكريم نفي المثلية عن الله: قوله </w:t>
      </w:r>
      <w:r w:rsidRPr="0043595C">
        <w:rPr>
          <w:bCs/>
          <w:rtl/>
          <w:lang w:bidi="ar-KW"/>
        </w:rPr>
        <w:t xml:space="preserve">سبحانه: </w:t>
      </w:r>
      <w:r w:rsidRPr="0043595C">
        <w:rPr>
          <w:bCs/>
          <w:rtl/>
        </w:rPr>
        <w:t>{ليسَ كَمِثلِهِ شيء وَهُوَ السَّمِيعُ البَصِيرُ}</w:t>
      </w:r>
      <w:r w:rsidRPr="0043595C">
        <w:rPr>
          <w:bCs/>
          <w:rtl/>
          <w:lang w:bidi="ar-KW"/>
        </w:rPr>
        <w:t xml:space="preserve">، </w:t>
      </w:r>
      <w:r w:rsidRPr="0043595C">
        <w:rPr>
          <w:rtl/>
          <w:lang w:bidi="ar-KW"/>
        </w:rPr>
        <w:t>وهذه الآيةُ هي أصرحُ ءايةٍ وردَتْ في التنْـزيهِ والتقديس، تنزيه جناب ذات الله تعالى عن أي مثيل أو كفء أو شبيه، و</w:t>
      </w:r>
      <w:r w:rsidRPr="0043595C">
        <w:rPr>
          <w:rtl/>
        </w:rPr>
        <w:t xml:space="preserve">هذه الآية الكريمة {ليسَ كَمِثلِهِ شيء وَهُوَ السَّمِيعُ البَصِيرُ}، إما أن يكون المراد {ليس كمثله شيء} في ماهية جناب الذات، أو أن يكون المراد ليس كمثله شيء في الصفات، ونفي المثلية </w:t>
      </w:r>
      <w:r w:rsidRPr="0043595C">
        <w:rPr>
          <w:rtl/>
        </w:rPr>
        <w:lastRenderedPageBreak/>
        <w:t>التامة من كل جهة في الصفات غير صحيح، لان الله تعالى يقول: {ليسَ كَمِثلِهِ شيء وَهُوَ السَّمِيعُ البَصِيرُ}، هو السميع البصير، ووصف الإنسان بالسمع والبصر فقال تعالى: {إِنَّا خَلَقْنَا الْإِنْسَانَ مِنْ نُطْفَةٍ أَمْشَاجٍ نَبْتَلِيهِ فَجَعَلْنَاهُ سَمِيعًا بَصِيرًا} [الإنسان: 2</w:t>
      </w:r>
      <w:r w:rsidRPr="0043595C">
        <w:rPr>
          <w:bCs/>
          <w:rtl/>
        </w:rPr>
        <w:t>]، فدلت الآية بما لا يدع مجالا للشك بأن المقصود من قوله تعالى: {ليسَ كَمِثلِهِ شيء}، على أن نفي المثلية من كل جهة إنما هو في جناب الذات، وليس الصفات</w:t>
      </w:r>
      <w:r w:rsidRPr="0043595C">
        <w:rPr>
          <w:rtl/>
        </w:rPr>
        <w:t xml:space="preserve">، لأن العباد يوصفون بكونهم سامعين مبصرين، مع أن الله تعالى يوصف بذلك، فثبت أن المراد بنفي المماثلة إنما هو نفي المماثلة في حقيقة الذات، فيكون المعنى أن شيئا من الذوات لا يساوي الله تعالى في الذاتية، وهذه الآية أقوى سوط على ظهور الحشوية، لأنها تقضي على كل أوهام الحشو، أهل الحشو يتمسكون بما يوحي بشكل الذات، ولذلك يلوكون ألسنتهم بذكر الوجه والعين واليد والأصابع والانامل لأنها في الحقيقة أجزاء من ذات وليست صفات، فلو كان له الوجه لكان جزءا من جناب ذاته وليس من صفاته لان العرب تستعمل الوجه للجارحة ولا تستعمله كصفة إلا مجازا، وتستعمل اليد كجزء من ذات وتستعمل القدرة كصفة للذات، فإن كان له يد على الحقيقة المستعملة من لغة العرب كان جزءا من ذات، والله له الأحدية المطلقة التي تمنع من قبول الانقسام والأجزاء والابعاض، فهذا هو الفرق بين العلم والسمع والبصر وبين الوجه والعين واليد، واهل الحشو يلوكون بذكر الاستواء والنزول والمكان والزمان والحد وكلها تتعلق بشكل الذات، وتكييف الذات، وهم أهل زيغ يرومون تكييف الذات بتتبع المتشابهات، وإلا زعموا اننا نعبد عدما، قال تعالى: {فَأَمَّا الَّذِينَ فِي قُلُوبِهِمْ زَيْغٌ فَيَتَّبِعُونَ مَا تَشَابَهَ مِنْهُ ابْتِغَاءَ الْفِتْنَةِ}، والدليل على ذلك ان كل مؤلفاتهم تتبع للمتشابهات التي يظنون أنها ترسم شكل الذات: باب الوجه باب اليد باب العين باب الساق باب القدم باب الأصابع باب الأنامل باب الاستواء باب النزول باب المجيء، كلها تتعلق بتكييف الذات وليس الصفات، بل نقول لهم جناب الذات ليس كمثله شيء، كل الخلائق أجسام محدودة لها أشكال وصور وألوان وهي مقهورة بقوانين المكان والزمان والحد والمقدار والصور والأشكال، الحركة والسكون، ولهذا تنزه جناب الذات عن ذلك كله فليس كمثله شيء في جناب ذاته أما الصفات فقد من على بعض خلقه بصفات وصف بها نفسه كالسمع والبصر والعلم والقدرة، ولكن شتان بين الصفات القديمة المطلقة والصفات المخلوقة المحدودة المحدثة، قال العلماء: قوله تعالى {لَيْسَ كَمِثْلِهِ شَيْءٌ} هيَ أصرحُ ءايةٍ وردَتْ في التنْـزيهِ لأنهُ يفهَمُ منها التنْـزيه الكليّ وتفسيرُها أنَّ جناب الذات لا يُشْبههُ شيء بأيِّ وجهٍ منَ الوجوهِ، </w:t>
      </w:r>
      <w:r w:rsidRPr="0043595C">
        <w:rPr>
          <w:bCs/>
          <w:rtl/>
        </w:rPr>
        <w:t>إنّ نفي المثليه في قوله تعالى {ليس كمثله شيء} يتعلق بجناب الذات</w:t>
      </w:r>
      <w:r w:rsidRPr="0043595C">
        <w:rPr>
          <w:rtl/>
        </w:rPr>
        <w:t xml:space="preserve">، ولذلك قال العلماء المتخصصون في العقيدة – ولا ينبئك مثل خبير -: أنّ من صفات الكمال الواجبة لله تعالى: (صفة المخالفة </w:t>
      </w:r>
      <w:r w:rsidRPr="0043595C">
        <w:rPr>
          <w:rtl/>
        </w:rPr>
        <w:lastRenderedPageBreak/>
        <w:t xml:space="preserve">للحوادث): فليس جناب ذاته من جنس أي شيء نراه في الكون، تقدس عن الجسمية ولوازم الجسمية من التقيد بالمكان والزمان، ومن التقيد بالحدود والمقادير ومن التقيد بالصور والأشكال، تقدس عن كل ماهيات الوجود، فلا هو مادة محدودة لها صفات الأجسام، ولا هو طاقة لا إرادة لها ولا مشيئة، ولا هو من جنس الأنوار والأعراض والأجرام، بل كل ما يخطر في بالك فالله بخلاف ذلك، ليس له جهة ولا مكان ولا يجري عليه الزمان، تعالى الله عن الحدود والاركان والاعضاء والادوات لا تحويه الجهات الست كسائر المبتدعات، </w:t>
      </w:r>
      <w:r w:rsidRPr="0043595C">
        <w:rPr>
          <w:bCs/>
          <w:rtl/>
        </w:rPr>
        <w:t>ومن أعظم الأدلة على نفي المثلية</w:t>
      </w:r>
      <w:r w:rsidRPr="0043595C">
        <w:rPr>
          <w:rtl/>
        </w:rPr>
        <w:t xml:space="preserve"> قوله تعالى: {وللهِ المثَلُ الأعلى} [النحل: 60] أي الوصف الذي لا يشبه وصف غيره، فلا يوصف ربنا عزَّ وجلَّ بصفات المخلوقين، وقوله تعالى: {فلا تضربوا للهِ الأمثال} [النحل: 74]، أي لا تجعلوا لله الشبيهَ والمِثْل فإن اللهَ تعالى لا شبيه له ولا مثيل له، فذاتُه سبحانه لا يشبه الذواتِ ولا صفاتُه تشبه الصفاتِ، وقوله تعالى: {هل تعلمُ لهُ سميًّا} [مريم: 65] أي مِثلاً، فالله تعالى لا مِثْلَ له ولا شبيه ولا نظير، فذاتُه سبحانه لا يشبه الذواتِ ولا صفاتُه تشبه الصفاتِ، وقوله تعالى: {سُبْحَانَهُ وَتَعَالَى عَمَّا يَصِفُونَ} [الأنعام: 100] تنزيه وتقديس لله تعالى عن كل وصف يخطر ببال بشر لأنه ليس كمثله شيء ولا نعلم له سميا، وقوله تعالى: {وَلَا يُحِيطُونَ بِهِ عِلْمًا} [طه: 110]، ولو كان له مثيل لأحاطت به علوم البشر ولكنه سبحانه تنزه وتقدس عن كل وصف يخطر ببال بشر لأنه ليس كمثله شيء ولا نعلم له سميا، ولا له كفء ولا شبيه، وليس له مثال يقاس عليه، ولا نقدر على تصوره فضلا عن وصفه ولا نحيط به علما،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 </w:t>
      </w:r>
      <w:r w:rsidRPr="0043595C">
        <w:rPr>
          <w:bCs/>
          <w:rtl/>
        </w:rPr>
        <w:t>بل إنّ كل آيات سورة الإخلاص تفيد التقديس عن المثلية، فقوله تعالى: {قُلْ هُوَ اللَّهُ أَحَدٌ}</w:t>
      </w:r>
      <w:r w:rsidRPr="0043595C">
        <w:rPr>
          <w:rtl/>
        </w:rPr>
        <w:t xml:space="preserve">: وصف الله تعالى بالأحدية المطلقة وسلب أي معنى من معاني الادراك عن جناب الذات، (الاحدية) تضاد الكثرة وتضاد الانقسام وكل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 {لَا تُدْرِكُهُ الْأَبْصَارُ وَهُوَ يُدْرِكُ الْأَبْصَارَ وَهُوَ اللَّطِيفُ الْخَبِيرُ}، </w:t>
      </w:r>
      <w:r w:rsidRPr="0043595C">
        <w:rPr>
          <w:bCs/>
          <w:rtl/>
        </w:rPr>
        <w:t>(الأحدية المطلقة)</w:t>
      </w:r>
      <w:r w:rsidRPr="0043595C">
        <w:rPr>
          <w:rtl/>
        </w:rPr>
        <w:t xml:space="preserve"> توحيد في نفس جناب الذات لأن الأحدية تمنع من تصور الكثرة فيها أبدا ولا حتى تصورها أو الفكر فيها لأنه </w:t>
      </w:r>
      <w:r w:rsidRPr="0043595C">
        <w:rPr>
          <w:rtl/>
        </w:rPr>
        <w:lastRenderedPageBreak/>
        <w:t xml:space="preserve">سبحانه ليس كمثله شيء، </w:t>
      </w:r>
      <w:r w:rsidRPr="0043595C">
        <w:rPr>
          <w:bCs/>
          <w:rtl/>
        </w:rPr>
        <w:t>{اللَّهُ أَحَدٌ}</w:t>
      </w:r>
      <w:r w:rsidRPr="0043595C">
        <w:rPr>
          <w:rtl/>
        </w:rPr>
        <w:t xml:space="preserve"> معناه أنّ الله تعالى في جناب ذاته تعالى وتقدس منزه عن الأجزاء والابعاض ولا كل ولا بعض لأن الكل مكون من أبعاضه والبعض جزء من الكل وكل هذا يضاد الاحدية المطلقة التي هي من أخص صفات جناب الذات تعالى وتقدس فلا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 مما يؤكد نفي المثلية، قوله تعالى: </w:t>
      </w:r>
      <w:r w:rsidRPr="0043595C">
        <w:rPr>
          <w:bCs/>
          <w:rtl/>
        </w:rPr>
        <w:t>{اللَّهُ الصَّمَدُ}</w:t>
      </w:r>
      <w:r w:rsidRPr="0043595C">
        <w:rPr>
          <w:rtl/>
        </w:rPr>
        <w:t xml:space="preserve">: وصفه سبحانه بالصمدية المطلقة التي تعني الغنى المطلق وسلب كل معاني النقص والحاجة عن جنابه له تمام الغنى والحمد يستحل التركيب على جناب ذاته سبحانه لأنّ الشيء المركب من مجموعة أجزاء محتاج في وجوده إليها والمحتاج لا يوصف بالصمدية المطلقة، ولا يكون إلها، </w:t>
      </w:r>
      <w:r w:rsidRPr="0043595C">
        <w:rPr>
          <w:bCs/>
          <w:rtl/>
        </w:rPr>
        <w:t>(الصمدية المطلقة)</w:t>
      </w:r>
      <w:r w:rsidRPr="0043595C">
        <w:rPr>
          <w:rtl/>
        </w:rPr>
        <w:t>: تنفي عن جناب الذات تعالى وتقدس التركيب ونفي التركيب تنزيه عن الصور والأشكال لأن الصور لا تنشأ إلا من تركيب قال تعالى: {فِي أَيِّ صُورَةٍ مَا شَاءَ رَكَّبَكَ}، فالصور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 ؟ وتقصد صفة الامر، فإن الاوامر ليس لها صور، مما يؤكد نفي المثلية، قوله تعالى: {لم يلد ولم يولد}: {لَمْ يَلِدْ} لا ينفصل منه شيء {وَلَمْ يُولَدْ} منزه عن الحدوث لأنه القديم الأزلي الذي لا يكون منه شيء ولا يكون هو من شيء تقدس أن يكون منه شيء مخلوق وتقدس أن يقبل جناب ذاته الحدوث، وخاتمة السورة {وَلَمْ يَكُنْ لَهُ كُفُوًا أَحَدٌ}: نص إلهي في تنزيهه سبحانه عن مماثلة الخلائق في جناب ذاته أو حقائق صفاته أو أفعاله لا نظير له بوجه من الوجوه ولا كفء له ولا شبيه لا يعرف بالحواس ولا يقاس بالناس وهو الغني عن كل شيء ولا يستغني عنه شيء ولا يشبه شيئا ولا يشبهه شيء ومهما خطر بالبال أو توهمه الخيال فهو بخلاف ذي الإكرام والجلال، الخلاصة قوله تعالى: {</w:t>
      </w:r>
      <w:r w:rsidRPr="0043595C">
        <w:rPr>
          <w:bCs/>
          <w:rtl/>
        </w:rPr>
        <w:t>وَلَمْ يَكُنْ لَهُ كُفُوًا أَحَدٌ}:</w:t>
      </w:r>
      <w:r w:rsidRPr="0043595C">
        <w:rPr>
          <w:rtl/>
        </w:rPr>
        <w:t xml:space="preserve"> تنزيهه سبحانه عن مماثلة الخلائق في جناب ذاته أو حقائق صفاته أو أفعاله لا نظير له بوجه من الوجوه </w:t>
      </w:r>
      <w:r w:rsidRPr="0043595C">
        <w:rPr>
          <w:rFonts w:eastAsia="Times New Roman"/>
          <w:rtl/>
        </w:rPr>
        <w:t>ولا كفء له ولا شبيه</w:t>
      </w:r>
      <w:r w:rsidRPr="0043595C">
        <w:rPr>
          <w:rFonts w:eastAsia="Times New Roman"/>
          <w:rtl/>
          <w:lang w:bidi="ar-KW"/>
        </w:rPr>
        <w:t xml:space="preserve"> ولا مثيل، </w:t>
      </w:r>
      <w:r w:rsidRPr="0043595C">
        <w:rPr>
          <w:rtl/>
          <w:lang w:bidi="ar-KW"/>
        </w:rPr>
        <w:t xml:space="preserve">وكيف يكون له مثيل وهو وحده الاحد المطلق المنزه عن الانقسام وقبول الاجزاء والأبعاض تقدس أن يكون له مثيل ليس كمثله شيء وليس كمثل وجوده وجود موجود بلا كيف وبلا مكان ولا يجرى عليه زمان وهو الموجود في الأزل قبل المكان والزمان وهو القاهر للمكان والزمان وهو الخالق لقوانين المكان والزمان والمكان محدود والله منزه عن الحدود فلا يحل المنزه عن الحدود في المحدود تقدس الخالق أن يحل في شيء من خلقه وتقدس القديم الباقي أن يحل في المحدث الفاني سبحانه رب العالمين ومن عداه عبد مربوب </w:t>
      </w:r>
      <w:r w:rsidRPr="0043595C">
        <w:rPr>
          <w:rtl/>
          <w:lang w:bidi="ar-KW"/>
        </w:rPr>
        <w:lastRenderedPageBreak/>
        <w:t xml:space="preserve">سبحانه إله أحد صمد غني قادر قاهر ومن عداه عبد ضعيف فقير مقهور، هو الخالق البارئ المصور ومن عداه مخلوق مُصّور والصور لا تنشأ إلا بالتركيب {فِي أَيِّ صُورَةٍ مَا شَاءَ رَكَّبَكَ} لذا تقدس المصورُ ان يكون مصورا وتقدس المركبُ أن يكون مركبا وتقدس القاهر لخلقه بالصور والأشكال أن يكون مقهورا بها، </w:t>
      </w:r>
      <w:r w:rsidRPr="0043595C">
        <w:rPr>
          <w:rtl/>
        </w:rPr>
        <w:t xml:space="preserve">يستحيل عليه </w:t>
      </w:r>
      <w:r w:rsidRPr="0043595C">
        <w:rPr>
          <w:rtl/>
          <w:lang w:bidi="ar-KW"/>
        </w:rPr>
        <w:t>الشريك والند والكفء والمثيل والوالد والولد والصاحبة ويستحيل عليه الحد والمقدار ويستحيل عليه الحدوث أو الفناء ويستحيل عليه المكان والزمان فلا يحيط به مكان ولا يجري عليه زمان ويستحيل عليه الجسمية التي تتصف بها ذات المخلوق ولوازمها من الصورة والشكل والجوارح والأجزاء والأعضاء التي تتصف به ذات المخلوق ويستحيل عليه التحيّز والاختصاص بالجهات بل هو القريب من كل خلقه ليس شيء منها عنه ببعيد ويستحيل عليه التغير والحدوث ويستحيل عليه حلول الحوادث في جناب ذاته لأنها صفات المخلوق ويستحيل عليه الاتحاد مع شيء من خلقه ولا الحلول في شيء من خلقه ويستحيل عليه الاتصال والانفصال لأنها صفات الأجسام ويستحيل عليه الأعراض التي تتصف به ذات المخلوق ويستحيل عليه الكيفيات الحسية التي تتصف بها ذات المخلوق ويستحيل عليه كافة النقائص والعيوب التي تتصف به ذات المخلوق،</w:t>
      </w:r>
      <w:r w:rsidRPr="0043595C">
        <w:rPr>
          <w:rtl/>
        </w:rPr>
        <w:t xml:space="preserve"> لا تدركه الحواس ولا يقاس بالناس ولا يشبه الخلق بوجه من الوجوه وكل ما خطر بالبال وتصور بالوهم عن جناب ذاته فهو باطل ولا تدركه الابصار ولا تحيط به الاوهام لا رب سواه ولا معبود بحق إلا هو ولا إله إلا هو، </w:t>
      </w:r>
      <w:r w:rsidRPr="0043595C">
        <w:rPr>
          <w:bCs/>
          <w:rtl/>
        </w:rPr>
        <w:t>{وَلَمْ يَكُنْ لَهُ كُفُوًا أَحَدٌ</w:t>
      </w:r>
      <w:r w:rsidRPr="0043595C">
        <w:rPr>
          <w:rFonts w:eastAsia="Times New Roman"/>
          <w:bCs/>
          <w:rtl/>
        </w:rPr>
        <w:t xml:space="preserve">} </w:t>
      </w:r>
      <w:r w:rsidRPr="0043595C">
        <w:rPr>
          <w:rFonts w:eastAsia="Times New Roman"/>
          <w:rtl/>
        </w:rPr>
        <w:t>أي لا نظير له بوجه من الوجوه، ولا كفء له ولا شبيه</w:t>
      </w:r>
      <w:r w:rsidRPr="0043595C">
        <w:rPr>
          <w:rFonts w:eastAsia="Times New Roman"/>
          <w:rtl/>
          <w:lang w:bidi="ar-KW"/>
        </w:rPr>
        <w:t xml:space="preserve">، </w:t>
      </w:r>
      <w:r w:rsidRPr="0043595C">
        <w:rPr>
          <w:rFonts w:eastAsia="Times New Roman"/>
          <w:rtl/>
        </w:rPr>
        <w:t xml:space="preserve">ومنه نعلم مخالفة ذات الله تعالى لجميع المخلوقات والموجودات والمحدثات، ولما كانت جميع المخلوقات عبارة عن أجسام تتصف بالطول والعرض والحجم، كان الله تعالى منزهاً عن مشابهة خلقه، </w:t>
      </w:r>
      <w:r w:rsidRPr="0043595C">
        <w:rPr>
          <w:rFonts w:eastAsia="Times New Roman"/>
          <w:bCs/>
          <w:rtl/>
        </w:rPr>
        <w:t>وهذا ما جعل الإمام أحمد</w:t>
      </w:r>
      <w:r w:rsidRPr="0043595C">
        <w:rPr>
          <w:rFonts w:eastAsia="Times New Roman"/>
          <w:rtl/>
        </w:rPr>
        <w:t xml:space="preserve"> يقول في عقيدته </w:t>
      </w:r>
      <w:r w:rsidRPr="0043595C">
        <w:rPr>
          <w:rtl/>
        </w:rPr>
        <w:t xml:space="preserve">التي ذكرها أبو الفضل التميمي (لا يجوز أن يسمى جسما، وأنكر على من يقول بالجسم وقال إن الأسماء مأخوذة بالشريعة واللغة وأهل اللغة وضعوا هذا الاسم على كل ذي طول وعرض وسمك وتركيب وصورة وتأليف </w:t>
      </w:r>
      <w:r w:rsidRPr="0043595C">
        <w:rPr>
          <w:bCs/>
          <w:rtl/>
        </w:rPr>
        <w:t>والله تعالى خارج عن ذلك كله فلم يجز أن يسمى جسما لخروجه عن معنى الجسمية ولم يجئ في الشريعة ذلك فبطل</w:t>
      </w:r>
      <w:r w:rsidRPr="0043595C">
        <w:rPr>
          <w:rtl/>
        </w:rPr>
        <w:t xml:space="preserve"> " أهـ [العقيدة ج: 1 ص: 111]، </w:t>
      </w:r>
      <w:r w:rsidRPr="0043595C">
        <w:rPr>
          <w:bCs/>
          <w:rtl/>
        </w:rPr>
        <w:t>وقال عبدالباقي بن عبدالقادر الحنبلي</w:t>
      </w:r>
      <w:r w:rsidRPr="0043595C">
        <w:rPr>
          <w:rtl/>
        </w:rPr>
        <w:t xml:space="preserve"> في كتابه العين والأثر في عقائد أهل الأثر: (فصل: ويجب الجزم بأن الله تعالى ليس بجوهر ولا جسم ولا عرض ولا تحله الحوادث ولا يحل في حادث ولا ينحصر فيه، فمن اعتقد أو قال إن الله بذاته في مكان فكافر،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وعلى كل حال مهما خطر </w:t>
      </w:r>
      <w:r w:rsidRPr="0043595C">
        <w:rPr>
          <w:rtl/>
        </w:rPr>
        <w:lastRenderedPageBreak/>
        <w:t xml:space="preserve">بالبال أو توهمه الخيال فهو بخلاف ذي الإكرام والجلال) أهـ [العين والأثر في عقائد أهل الأثر ج: 1 ص:34- 36]، والمستفاد أن الله تعالى </w:t>
      </w:r>
      <w:r w:rsidRPr="0043595C">
        <w:rPr>
          <w:rFonts w:eastAsia="Times New Roman"/>
          <w:rtl/>
        </w:rPr>
        <w:t xml:space="preserve">تنزه وتقدس عن كل وصف يخطر ببال بشر لأنه ليس كمثله شيء ولم يكن له كفوا، </w:t>
      </w:r>
      <w:r w:rsidRPr="0043595C">
        <w:rPr>
          <w:rtl/>
        </w:rPr>
        <w:t xml:space="preserve">والحمد لله أنه لا خلاف بين المسلمين - عدا المشبهة - بأنّ الله تبارك وتعالى لا يشبه شيئاً من مخلوقاته، إذ {ليس كمثله شيء} و {وَلَمْ يَكُنْ لَهُ كُفُوًا أَحَدٌ}، </w:t>
      </w:r>
    </w:p>
    <w:p w14:paraId="1C14E1A3" w14:textId="77777777" w:rsidR="001972A2" w:rsidRPr="0043595C" w:rsidRDefault="001972A2" w:rsidP="001972A2">
      <w:pPr>
        <w:rPr>
          <w:rFonts w:eastAsia="Times New Roman"/>
          <w:rtl/>
          <w:lang w:bidi="ar-KW"/>
        </w:rPr>
      </w:pPr>
      <w:r w:rsidRPr="0043595C">
        <w:rPr>
          <w:bCs/>
          <w:sz w:val="36"/>
          <w:szCs w:val="36"/>
          <w:highlight w:val="yellow"/>
          <w:u w:val="single"/>
          <w:rtl/>
        </w:rPr>
        <w:t>[المفتاح الثاني عشر]</w:t>
      </w:r>
      <w:r w:rsidRPr="0043595C">
        <w:rPr>
          <w:bCs/>
          <w:sz w:val="36"/>
          <w:szCs w:val="36"/>
          <w:rtl/>
        </w:rPr>
        <w:t>:</w:t>
      </w:r>
      <w:r w:rsidRPr="0043595C">
        <w:rPr>
          <w:bCs/>
          <w:rtl/>
        </w:rPr>
        <w:t xml:space="preserve"> </w:t>
      </w:r>
      <w:r w:rsidRPr="0043595C">
        <w:rPr>
          <w:rFonts w:eastAsia="Times New Roman"/>
          <w:bCs/>
          <w:rtl/>
        </w:rPr>
        <w:t>[قواعد التقديس المستمدة من سورة الإخلاص]:</w:t>
      </w:r>
      <w:r w:rsidRPr="0043595C">
        <w:rPr>
          <w:rFonts w:eastAsia="Times New Roman"/>
          <w:rtl/>
        </w:rPr>
        <w:t xml:space="preserve"> لقد استنبط العلماء من سورة الإخلاص حزمة من قواعد التسبيح والتقديس والتنزيه التي جعلتها تعدل ثلث القرآن </w:t>
      </w:r>
      <w:r w:rsidRPr="0043595C">
        <w:rPr>
          <w:rFonts w:eastAsia="Times New Roman"/>
          <w:rtl/>
          <w:lang w:bidi="ar-KW"/>
        </w:rPr>
        <w:t>ومن هذه القواعد:</w:t>
      </w:r>
    </w:p>
    <w:p w14:paraId="6820F1EB" w14:textId="77777777" w:rsidR="001972A2" w:rsidRPr="0043595C" w:rsidRDefault="001972A2" w:rsidP="001972A2">
      <w:pPr>
        <w:rPr>
          <w:rtl/>
        </w:rPr>
      </w:pPr>
      <w:r w:rsidRPr="0043595C">
        <w:rPr>
          <w:rFonts w:eastAsia="Times New Roman"/>
          <w:bCs/>
          <w:sz w:val="30"/>
          <w:szCs w:val="30"/>
          <w:u w:val="single"/>
          <w:rtl/>
          <w:lang w:bidi="ar-KW"/>
        </w:rPr>
        <w:t>[القاعدة الأولى]</w:t>
      </w:r>
      <w:r w:rsidRPr="0043595C">
        <w:rPr>
          <w:rFonts w:eastAsia="Times New Roman"/>
          <w:rtl/>
          <w:lang w:bidi="ar-KW"/>
        </w:rPr>
        <w:t xml:space="preserve"> </w:t>
      </w:r>
      <w:r w:rsidRPr="0043595C">
        <w:rPr>
          <w:rFonts w:eastAsia="Times New Roman"/>
          <w:rtl/>
        </w:rPr>
        <w:t xml:space="preserve">جناب ذات الله تعالى وتقدس منزه عن الحد والحد ينافي الأحدية لأن الحد يعني النهاية في جهة من الجهات وهذا يوجب الكثرة والانقسام والأحد منزه عن الكثرة والانقسام فلزم التنزيه عن الحد </w:t>
      </w:r>
      <w:r w:rsidRPr="0043595C">
        <w:rPr>
          <w:rtl/>
        </w:rPr>
        <w:t>كما أنّ التناهي في جناب ذات الله تعالى نقص لا يجوز وصف الله تعالى به، والشيء المحدود يمكن تصور ما هو أكبر منه والله تعالى أكبر من كل تصور وأكبر من كل حد وأكبر من كل نهاية وهو الكبير المتعال على الحدود والنهايات، والكمال المطلق أن لا يكون هناك حد ونهاية ينتهي إليها جناب ذاته وإلا جاز أن يكون فوقه ما هو أكبر منه كيف وهو الكبير المتعال على الحدود والنهايات كيف وهو الواحد القهار القاهر لكل خلقه بما حدهم عليه من حدود فهو الذي حد الحدود على خلقه بقدرته وكتب النهايات على كل محدود ليدل بحده على أنّه مخلوق له خالق قهره بحد ونهاية لا يتجاوزها إلى غيرها، والقاعدة تقول كل ما يقبل الحد فهو محدود والمحدود متناهي الذات وكل</w:t>
      </w:r>
      <w:r w:rsidRPr="0043595C">
        <w:t xml:space="preserve"> </w:t>
      </w:r>
      <w:r w:rsidRPr="0043595C">
        <w:rPr>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لا حد له فيها فبالتالي فلا حد لجناب ذاته تنزه عن الحد والمقدار والحصر والنهاية وكل ما يفيد الحدوث والخلق، وكل</w:t>
      </w:r>
      <w:r w:rsidRPr="0043595C">
        <w:t xml:space="preserve"> </w:t>
      </w:r>
      <w:r w:rsidRPr="0043595C">
        <w:rPr>
          <w:rtl/>
        </w:rPr>
        <w:t>متناه مٌحدَث لأن تخصيصه بهذا المقدار دون سائر المقادير</w:t>
      </w:r>
      <w:r w:rsidRPr="0043595C">
        <w:t xml:space="preserve"> </w:t>
      </w:r>
      <w:r w:rsidRPr="0043595C">
        <w:rPr>
          <w:rtl/>
        </w:rPr>
        <w:t>لا بد له من مخصص</w:t>
      </w:r>
      <w:r w:rsidRPr="0043595C">
        <w:rPr>
          <w:rtl/>
          <w:lang w:bidi="ar-KW"/>
        </w:rPr>
        <w:t xml:space="preserve"> </w:t>
      </w:r>
      <w:r w:rsidRPr="0043595C">
        <w:rPr>
          <w:rtl/>
        </w:rPr>
        <w:t xml:space="preserve">وتعالى الخالق عن أن يكون لذاته مخصص لأنه الخالق المقدر لجميع المخلوقات بمقاديرها المخصوصة فيستحيل أن تكون ذاته سبحانه مقَدَرة بمقدار مخصوص وإلا لزم كونه مقدراً لنفسه حادا لها بحد ونهاية وكمية ومقدار وذلك محال لان التقدير يوجب الخلق والحد يوجب الحدوث لحاجة الحد إلى حادّ يحده والله تعالى قديم بلا ابتداء ودائم بلا انتهاء لم يزل منزه عن الحدوث هو الأول فليس قبله شيء، </w:t>
      </w:r>
    </w:p>
    <w:p w14:paraId="52EDBE0E" w14:textId="77777777" w:rsidR="001972A2" w:rsidRPr="0043595C" w:rsidRDefault="001972A2" w:rsidP="001972A2">
      <w:pPr>
        <w:rPr>
          <w:rtl/>
          <w:lang w:bidi="ar-KW"/>
        </w:rPr>
      </w:pPr>
      <w:r w:rsidRPr="0043595C">
        <w:rPr>
          <w:rFonts w:eastAsia="Times New Roman"/>
          <w:bCs/>
          <w:sz w:val="30"/>
          <w:szCs w:val="30"/>
          <w:u w:val="single"/>
          <w:rtl/>
          <w:lang w:bidi="ar-KW"/>
        </w:rPr>
        <w:lastRenderedPageBreak/>
        <w:t>[القاعدة الثانية]:</w:t>
      </w:r>
      <w:r w:rsidRPr="0043595C">
        <w:rPr>
          <w:rFonts w:eastAsia="Times New Roman"/>
          <w:rtl/>
          <w:lang w:bidi="ar-KW"/>
        </w:rPr>
        <w:t xml:space="preserve"> </w:t>
      </w:r>
      <w:r w:rsidRPr="0043595C">
        <w:rPr>
          <w:rFonts w:eastAsia="Times New Roman"/>
          <w:rtl/>
        </w:rPr>
        <w:t>جناب ذات الله تعالى وتقدس منزه عن</w:t>
      </w:r>
      <w:r w:rsidRPr="0043595C">
        <w:rPr>
          <w:rtl/>
        </w:rPr>
        <w:t xml:space="preserve"> الكون في المكان وذلك لان المكان محدود والله منزه عن الحدود والمكان محدث مخلوق والله تعالى قديم بجناب ذاته وأسمائه وصفاته سبحانه خلق المكان وقهر جميع خلقه بالكون في المكان أما هو سبحانه فهو القاهر فوق جميع خلقه بمن فيهم المكان والزمان </w:t>
      </w:r>
      <w:r w:rsidRPr="0043595C">
        <w:rPr>
          <w:rFonts w:eastAsia="Times New Roman"/>
          <w:rtl/>
        </w:rPr>
        <w:t xml:space="preserve">والكون في المكان ينافي الأحدية لأن الكائن في مكان </w:t>
      </w:r>
      <w:r w:rsidRPr="0043595C">
        <w:rPr>
          <w:rtl/>
        </w:rPr>
        <w:t xml:space="preserve">يمينه غير شماله وأعلاه غير أسفله </w:t>
      </w:r>
      <w:r w:rsidRPr="0043595C">
        <w:rPr>
          <w:rFonts w:eastAsia="Times New Roman"/>
          <w:rtl/>
        </w:rPr>
        <w:t xml:space="preserve">وهذا يوجب الكثرة والانقسام والأحد منزه عن الكثرة والانقسام فلزم التنزيه عن </w:t>
      </w:r>
      <w:r w:rsidRPr="0043595C">
        <w:rPr>
          <w:rtl/>
        </w:rPr>
        <w:t xml:space="preserve">المكان والمكان محدود اعلاه الظاهر وأدناه الباطن والله تعالى منزه عن الحدود هو الظاهر فليس فوقه شيء وهو الباطن فليس دونه شيء كيف يحويه المكان وهو بكل شيء محيط الله تعالى موجود بلا كيف والله تعالى لا يحتاج في وجوده إلى مكان ليس كمثله شيء </w:t>
      </w:r>
      <w:r w:rsidRPr="0043595C">
        <w:rPr>
          <w:rtl/>
          <w:lang w:bidi="ar-KW"/>
        </w:rPr>
        <w:t>له كمال الوجود المطلق المنزه عن المكان،</w:t>
      </w:r>
    </w:p>
    <w:p w14:paraId="05A0F854" w14:textId="77777777" w:rsidR="001972A2" w:rsidRPr="0043595C" w:rsidRDefault="001972A2" w:rsidP="001972A2">
      <w:pPr>
        <w:rPr>
          <w:rtl/>
        </w:rPr>
      </w:pPr>
      <w:r w:rsidRPr="0043595C">
        <w:rPr>
          <w:rFonts w:eastAsia="Times New Roman"/>
          <w:bCs/>
          <w:sz w:val="30"/>
          <w:szCs w:val="30"/>
          <w:u w:val="single"/>
          <w:rtl/>
          <w:lang w:bidi="ar-KW"/>
        </w:rPr>
        <w:t>[القاعدة الثالثة]:</w:t>
      </w:r>
      <w:r w:rsidRPr="0043595C">
        <w:rPr>
          <w:rFonts w:eastAsia="Times New Roman"/>
          <w:rtl/>
          <w:lang w:bidi="ar-KW"/>
        </w:rPr>
        <w:t xml:space="preserve"> </w:t>
      </w:r>
      <w:r w:rsidRPr="0043595C">
        <w:rPr>
          <w:rFonts w:eastAsia="Times New Roman"/>
          <w:rtl/>
        </w:rPr>
        <w:t xml:space="preserve">تقديس الله تعالى </w:t>
      </w:r>
      <w:r w:rsidRPr="0043595C">
        <w:rPr>
          <w:rtl/>
        </w:rPr>
        <w:t xml:space="preserve">عن أي مثيل أو كفء أو شبيه لأنه لو أشبهه شيء لكان مثله قديماً ولو أشبه شيئاً لكان مثله مخلوقاً وكلا الحالين على الله محال كما أن ذات المخلوق تتصف بالنقص والعجز لأنها مخلوقة من عدم محدثة لم تكن ثم كانت وهي إلى الفناء سائرة قال تعالى: {كُلُّ مَنْ عَلَيْهَا فَانٍ وَيَبْقَى وَجْهُ رَبِّكَ ذُو الْجَلَالِ وَالْإِكْرَامِ}، فلا يصح مشابهة الفاني للباقي ولا المخلوق للخالق الباري، قال تعالى: {وَلَمْ يَكُن لَّهُ كُفُوًا أَحَدٌ}، أي لا نظير له بوجه من الوجوه ولا كفء له ولا شبيه وليس له مثال يقاس عليه ولا نقدر على تصوره فضلا عن وصفه ولا نحيط به علما فلا يقدره فهم ولا يصوره وهم ولا يدركه بصر ولا عقل ولا يبلغه علم وكل ما خطر بالبال فهو باطل سبحان الله عما يصفون، </w:t>
      </w:r>
    </w:p>
    <w:p w14:paraId="0B636ECF" w14:textId="77777777" w:rsidR="001972A2" w:rsidRPr="0043595C" w:rsidRDefault="001972A2" w:rsidP="001972A2">
      <w:pPr>
        <w:rPr>
          <w:rtl/>
          <w:lang w:bidi="ar-KW"/>
        </w:rPr>
      </w:pPr>
      <w:r w:rsidRPr="0043595C">
        <w:rPr>
          <w:rFonts w:eastAsia="Times New Roman"/>
          <w:bCs/>
          <w:sz w:val="30"/>
          <w:szCs w:val="30"/>
          <w:u w:val="single"/>
          <w:rtl/>
          <w:lang w:bidi="ar-KW"/>
        </w:rPr>
        <w:t>[القاعدة الرابعة]:</w:t>
      </w:r>
      <w:r w:rsidRPr="0043595C">
        <w:rPr>
          <w:rtl/>
          <w:lang w:bidi="ar-KW"/>
        </w:rPr>
        <w:t xml:space="preserve"> تنزيه جناب ذات الله تعالى عن الجسمية التي تتصف بها ذات المخلوق والجسم هو الشيء المؤلف المركب من أجزاء وكلما كثرت تآليف ذلك الشيء وزاد حجمه كان أجسم من غيره قال تعالى وَزَادَهُ بَسْطَةً فِي الْعِلْمِ وَالْجِسْمِ ومن خصائص الجسم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 والجسم يمينه غير يساره وأعلاه غير أسفله والجسمية تعارض </w:t>
      </w:r>
      <w:r w:rsidRPr="0043595C">
        <w:rPr>
          <w:rtl/>
        </w:rPr>
        <w:t xml:space="preserve">الأحدية المطلقة التي تعني التنزيه التام لجناب الذات عن الكثرة والانقسام منزه عن الأجزاء والابعاض ولا كل ولا بعض ولا يمين له ولا يسار ولا فوق له ولا تحت ولا أمام له ولا وراء لأن ذلك كله من صفات الأجسام المنقسمة إلى اجزاء والله تعالى أحد له الأحدية المطلقة فلا تجري عليه صفات الأجسام المخلوقة الموصوفة بالكثرة والتجزؤ والانقسام </w:t>
      </w:r>
      <w:r w:rsidRPr="0043595C">
        <w:rPr>
          <w:rtl/>
          <w:lang w:bidi="ar-KW"/>
        </w:rPr>
        <w:t xml:space="preserve">كما أنّ الجسمية </w:t>
      </w:r>
      <w:r w:rsidRPr="0043595C">
        <w:rPr>
          <w:rtl/>
          <w:lang w:bidi="ar-KW"/>
        </w:rPr>
        <w:lastRenderedPageBreak/>
        <w:t xml:space="preserve">دليل على كون صاحبها مخلوق محدود مقدر ويستحيل وصف جناب الذات بها ولهذا تواترت أقوال علماء الأمة على نفي الجسمية عن الله سبحانه ماعدا شرذمة حقيرة من أهل التجسيم الجاهلين بما يستحيل وصف الله تعالى به من النقائص التي تنزه الله عنها، </w:t>
      </w:r>
    </w:p>
    <w:p w14:paraId="009EA8D6" w14:textId="77777777" w:rsidR="001972A2" w:rsidRPr="0043595C" w:rsidRDefault="001972A2" w:rsidP="001972A2">
      <w:pPr>
        <w:rPr>
          <w:rtl/>
          <w:lang w:bidi="ar-KW"/>
        </w:rPr>
      </w:pPr>
      <w:r w:rsidRPr="0043595C">
        <w:rPr>
          <w:rFonts w:eastAsia="Times New Roman"/>
          <w:bCs/>
          <w:sz w:val="30"/>
          <w:szCs w:val="30"/>
          <w:u w:val="single"/>
          <w:rtl/>
          <w:lang w:bidi="ar-KW"/>
        </w:rPr>
        <w:t>[القاعدة الخامسة]:</w:t>
      </w:r>
      <w:r w:rsidRPr="0043595C">
        <w:rPr>
          <w:bCs/>
          <w:rtl/>
          <w:lang w:bidi="ar-KW"/>
        </w:rPr>
        <w:t xml:space="preserve"> </w:t>
      </w:r>
      <w:r w:rsidRPr="0043595C">
        <w:rPr>
          <w:rtl/>
          <w:lang w:bidi="ar-KW"/>
        </w:rPr>
        <w:t xml:space="preserve">تنزيه ذات الله تعالى عن الصور والأشكال الذي تتصف به ذوات المخلوقات </w:t>
      </w:r>
      <w:r w:rsidRPr="0043595C">
        <w:rPr>
          <w:rtl/>
        </w:rPr>
        <w:t>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والصور لا تنتج إلا عن تأليف وتركيب والتركيب يستحيل على الله تعالى لأنه احد صمد وصاحب الصورة لا يختص بصورة إلا بمخصص والمخصص هو الله تعالى المصور وكل ما له صورة فهي علامة على كونه مخلوق مصور صوره خالقه خالق الصور والصورة تقتضي الكيفية وهي عن جناب الذات منفية لذلك فإن الذي يجب علينا وعلى كل مسلم أن يعلمه أن ربنا ليس بذي صورة ولا هيئة وكل ما ورد في الشرع مما يوهم الصورة والشكل فهو محمول على الصفة وليس الصورة بمعناها في اللغة من الأشكال والالوان والتخاطيط التي تدل على الخلق والحدوث</w:t>
      </w:r>
      <w:r w:rsidRPr="0043595C">
        <w:rPr>
          <w:rtl/>
          <w:lang w:bidi="ar-KW"/>
        </w:rPr>
        <w:t xml:space="preserve">، </w:t>
      </w:r>
    </w:p>
    <w:p w14:paraId="61BFBE9B" w14:textId="77777777" w:rsidR="001972A2" w:rsidRPr="0043595C" w:rsidRDefault="001972A2" w:rsidP="001972A2">
      <w:pPr>
        <w:rPr>
          <w:rtl/>
          <w:lang w:bidi="ar-KW"/>
        </w:rPr>
      </w:pPr>
      <w:r w:rsidRPr="0043595C">
        <w:rPr>
          <w:rFonts w:eastAsia="Times New Roman"/>
          <w:bCs/>
          <w:sz w:val="30"/>
          <w:szCs w:val="30"/>
          <w:u w:val="single"/>
          <w:rtl/>
          <w:lang w:bidi="ar-KW"/>
        </w:rPr>
        <w:t>[القاعدة السادسة]:</w:t>
      </w:r>
      <w:r w:rsidRPr="0043595C">
        <w:rPr>
          <w:rtl/>
          <w:lang w:bidi="ar-KW"/>
        </w:rPr>
        <w:t xml:space="preserve"> تنزيه ذات الله تعالى عن الجوارح والأعضاء التي تتصف به ذات المخلوق </w:t>
      </w:r>
      <w:r w:rsidRPr="0043595C">
        <w:rPr>
          <w:rtl/>
        </w:rPr>
        <w:t>وقد أجمع أهل القبلة عدا المجسمة والمشبهة على تنزيه الله تعالى عن الأعضاء والجوارح تعالى الله عن ذلك علوا كبيرا قال تعالى قُلْ هُوَ اللَّهُ أَحَدٌ ولفظ الأحد مبالغة في الوحدة وذلك ينافي كونه مركباً من الأجزاء والأبعاض فلو كان تعالى مركبا من جوارح وأعضاء لم يكن أحدا مطلقا لأن أجزاؤه توجب وقوع الكثرة في جناب ذاته والكثرة تنافي الأحدية في جناب الذات وقوله تعالى: {اللَّهُ الصَّمَدُ}، فالصمدية المطلقة تدل على نفي الجارحة والأجزاء على الله بدليل أن كل جسم فهو مركب وكل مركب فهو محتاج إلى كل واحد من أجزائه وكل واحد من أجزائه غيره فكل مركب محتاج إلى غيره والمحتاج إلى الغير لا يكون صمدا مطلقا</w:t>
      </w:r>
      <w:r w:rsidRPr="0043595C">
        <w:rPr>
          <w:rtl/>
          <w:lang w:bidi="ar-KW"/>
        </w:rPr>
        <w:t xml:space="preserve">، </w:t>
      </w:r>
    </w:p>
    <w:p w14:paraId="1400283D" w14:textId="77777777" w:rsidR="001972A2" w:rsidRPr="0043595C" w:rsidRDefault="001972A2" w:rsidP="001972A2">
      <w:pPr>
        <w:rPr>
          <w:rtl/>
        </w:rPr>
      </w:pPr>
      <w:r w:rsidRPr="0043595C">
        <w:rPr>
          <w:rFonts w:eastAsia="Times New Roman"/>
          <w:bCs/>
          <w:sz w:val="30"/>
          <w:szCs w:val="30"/>
          <w:u w:val="single"/>
          <w:rtl/>
          <w:lang w:bidi="ar-KW"/>
        </w:rPr>
        <w:t xml:space="preserve">[القاعدة السابعة]: </w:t>
      </w:r>
      <w:r w:rsidRPr="0043595C">
        <w:rPr>
          <w:rtl/>
          <w:lang w:bidi="ar-KW"/>
        </w:rPr>
        <w:t xml:space="preserve">تنزيه الله تعالى عن الوالد والولد </w:t>
      </w:r>
      <w:r w:rsidRPr="0043595C">
        <w:rPr>
          <w:rtl/>
        </w:rPr>
        <w:t xml:space="preserve">تقدس سبحانه عن اتخاذ الصاحبة والابناء لم يلد ولم يولد ولم يكن له كفوا أحد، أحد لا نظير له صمد لا ينفصل من شيء ولم ينفصل منه شيء سبحانه </w:t>
      </w:r>
      <w:r w:rsidRPr="0043595C">
        <w:rPr>
          <w:rtl/>
          <w:lang w:bidi="ar-KW"/>
        </w:rPr>
        <w:t xml:space="preserve">ليس كمثله شيء ولم يكن له كفوا أحد، </w:t>
      </w:r>
      <w:r w:rsidRPr="0043595C">
        <w:rPr>
          <w:bCs/>
          <w:rtl/>
          <w:lang w:bidi="ar-EG"/>
        </w:rPr>
        <w:t>قال المتخصصون</w:t>
      </w:r>
      <w:r w:rsidRPr="0043595C">
        <w:rPr>
          <w:rtl/>
          <w:lang w:bidi="ar-EG"/>
        </w:rPr>
        <w:t xml:space="preserve">: نفت سورة الإخلاص أنواع الكفر الثمانية ولهذا سميت بسورة الإخلاص: فقوله تعالى: {قُلْ هُوَ اللَّهُ أَحَدٌ} نفي الكثرة والعدد، فهو متوحد في ذاته متفرد بصفاته، وقوله تعالى: {اللَّهُ الصَّمَدُ} الصمد هو الذي يقصد في الحوائج، المستغني عن </w:t>
      </w:r>
      <w:r w:rsidRPr="0043595C">
        <w:rPr>
          <w:rtl/>
          <w:lang w:bidi="ar-EG"/>
        </w:rPr>
        <w:lastRenderedPageBreak/>
        <w:t>كل أحد والمحتاج إليه كل أحد، وهنا نفي للقلة والنقص، وقوله تعالى: {لَمْ يَلِدْ وَلَمْ يُولَدْ} نفى أن يكون تعالى علة لغيره، أو أن يكون معلولاً، أي ليس هو سبحانه بمحل للحوادث ولا بحادث، وقوله تعالى: {وَلَمْ يَكُنْ لَهُ كُفُواً أَحَدٌ} نفى الشبيه والنظير، أي ليس له أحد مماثلاً أو مجانساً أو مشابهاً، فهي تقديس عن الكثرة والعدد وعن القلة والنقص وعن أن يكون تعالى علة لغيره، أو أن يكون معلولاً بغيره، وعن الحدوث وعن قبول الحوادث، وعن الشبيه والنظير والكفء والمثيل، و</w:t>
      </w:r>
      <w:r w:rsidRPr="0043595C">
        <w:rPr>
          <w:bCs/>
          <w:rtl/>
          <w:lang w:bidi="ar-KW"/>
        </w:rPr>
        <w:t>الخلاصة: سورة الإخلاص تعدل ثلث القرآن</w:t>
      </w:r>
      <w:r w:rsidRPr="0043595C">
        <w:rPr>
          <w:rtl/>
          <w:lang w:bidi="ar-KW"/>
        </w:rPr>
        <w:t xml:space="preserve">: ففي البخاري من حديث أبي سعيد الخدري يقسم النبي صلى الله عليه وسلم أنها تعدل ثلث القرآن </w:t>
      </w:r>
      <w:r w:rsidRPr="0043595C">
        <w:rPr>
          <w:rtl/>
        </w:rPr>
        <w:t>((والَّذي نفسي بيدِهِ إنَّها لتعدلُ ثلثَ القرآنِ)) [البخاري: ح (5013)]، وهي صفة الرحمن، و</w:t>
      </w:r>
      <w:r w:rsidRPr="0043595C">
        <w:rPr>
          <w:rtl/>
          <w:lang w:bidi="ar-KW"/>
        </w:rPr>
        <w:t>هي سورة الإخلاص لأنها تتضمن اخلاص العقيدة لله، والخلاص من الشرك وهي سورة التوحيد كما هو اسمها في بعض المصاحف لأنها أصل التوحيد وهي سورة الأساس كما جاء في الاتقان لأنها أساس الاعتقاد والتقديس والتنزيه والتوحيد، {قُلْ هُوَ اللَّهُ أَحَدٌ، اللَّهُ الصَّمَدُ، لَمْ يَلِدْ وَلَمْ يُولَدْ، وَلَمْ يَكُنْ لَهُ كُفُواً أَحَدٌ</w:t>
      </w:r>
      <w:r w:rsidRPr="0043595C">
        <w:rPr>
          <w:rtl/>
        </w:rPr>
        <w:t xml:space="preserve">}، تبد بأمر الله تعالى للنبي صلى الله عليه وسلم بقوله </w:t>
      </w:r>
      <w:r w:rsidRPr="0043595C">
        <w:rPr>
          <w:bCs/>
          <w:rtl/>
        </w:rPr>
        <w:t>{قل}</w:t>
      </w:r>
      <w:r w:rsidRPr="0043595C">
        <w:rPr>
          <w:rtl/>
        </w:rPr>
        <w:t xml:space="preserve"> للدلالة على أنها من محكم القرآن، فكلما فيها محكم، </w:t>
      </w:r>
      <w:r w:rsidRPr="0043595C">
        <w:rPr>
          <w:bCs/>
          <w:rtl/>
        </w:rPr>
        <w:t>{هو}</w:t>
      </w:r>
      <w:r w:rsidRPr="0043595C">
        <w:rPr>
          <w:rtl/>
        </w:rPr>
        <w:t xml:space="preserve"> يشير إلى جناب الذات تعالى وتقدس، لأنه الغيب المطلق، غيب الغيوب الذي لا يدرك، {لله} </w:t>
      </w:r>
      <w:r w:rsidRPr="0043595C">
        <w:rPr>
          <w:rtl/>
          <w:lang w:bidi="ar-EG"/>
        </w:rPr>
        <w:t xml:space="preserve">هو الاسم الذي تفرد به الحق سبحانه وخص به نفسه وجعله اول اسمائه، واضافها كلها اليه فهو علم على الذات الإلهي الجامع لصفات الإلهية كلها حتى لا يشذ منها شيء </w:t>
      </w:r>
      <w:r w:rsidRPr="0043595C">
        <w:rPr>
          <w:rtl/>
        </w:rPr>
        <w:t>{أَحَدٌ} وصف الله تعالى بالأحدية المطلقة وسلب أي معنى من معاني الادراك عن جناب الذات، (</w:t>
      </w:r>
      <w:r w:rsidRPr="0043595C">
        <w:rPr>
          <w:rtl/>
          <w:lang w:bidi="ar-KW"/>
        </w:rPr>
        <w:t xml:space="preserve">الأحد) المتفرد في ذاته الذي ليس له شبيه ولا مثيل، (الأحد) هو الذي لا يتجزأ، ولا ينقسم، </w:t>
      </w:r>
      <w:r w:rsidRPr="0043595C">
        <w:rPr>
          <w:rtl/>
        </w:rPr>
        <w:t xml:space="preserve">{اللَّهُ الصَّمَدُ} </w:t>
      </w:r>
      <w:r w:rsidRPr="0043595C">
        <w:rPr>
          <w:rtl/>
          <w:lang w:bidi="ar-KW"/>
        </w:rPr>
        <w:t xml:space="preserve">الكامل في ذاته المستحق للكمال المطلق والغنى المطلق في جناب الذات والصفات والأفعال، واجتماع الاسمين (الأحد) و (الصمد) هو غاية التقديس والتنزيه، فــ (الأحد) نفي وتقديس له عن المشاركة والمماثلة ولأي من خلقه في جناب ذاته، و (الصمد) نفي وتقديس له في جناب ذاته عن النقص لأن له الكمال المطلق والغنى المطلق مقدس عن التغير والحدوث لأن من أخص معاني الصمدية الصمود وهو الثبات وعدم قبول التغير والحدوث، </w:t>
      </w:r>
      <w:r w:rsidRPr="0043595C">
        <w:rPr>
          <w:rtl/>
        </w:rPr>
        <w:t xml:space="preserve">والله تعالى </w:t>
      </w:r>
      <w:r w:rsidRPr="0043595C">
        <w:rPr>
          <w:rtl/>
          <w:lang w:bidi="ar-KW"/>
        </w:rPr>
        <w:t>هو الأحد الذي لا يتجزأ، ولا ينقسم وهو الصمد المنزه عن التركيب والاحتياج، ي</w:t>
      </w:r>
      <w:r w:rsidRPr="0043595C">
        <w:rPr>
          <w:rtl/>
        </w:rPr>
        <w:t>ستحل التركيب على جناب ذاته سبحانه لأنّ الشيء المركب من مجموعة أجزاء محتاج في وجوده إليها والمحتاج لا يوصف بالصمدية المطلقة، {لَمْ يَلِدْ وَلَمْ يُولَدْ} وصف لله تعالى بالقدم الذاتي الأزلي، {لَمْ يَلِدْ} لا ينفصل منه شيء {وَلَمْ يُولَدْ} لا يكون هو من شيء تقدس أن يكون منه شيء مخلوق وتقدس أن يقبل جناب ذاته الحدوث، {وَلَمْ يَكُنْ لَهُ كُفُوًا أَحَدٌ}: تنزيهه سبحانه عن مماثلة الخلائق في جناب ذاته أو حقائق صفاته أو أفعاله</w:t>
      </w:r>
    </w:p>
    <w:p w14:paraId="651468A0" w14:textId="77777777" w:rsidR="001972A2" w:rsidRPr="0043595C" w:rsidRDefault="001972A2" w:rsidP="001972A2">
      <w:pPr>
        <w:rPr>
          <w:rtl/>
        </w:rPr>
      </w:pPr>
      <w:r w:rsidRPr="0043595C">
        <w:rPr>
          <w:bCs/>
          <w:sz w:val="36"/>
          <w:szCs w:val="36"/>
          <w:highlight w:val="yellow"/>
          <w:u w:val="single"/>
          <w:rtl/>
        </w:rPr>
        <w:lastRenderedPageBreak/>
        <w:t>[المفتاح الثالث عشر]</w:t>
      </w:r>
      <w:r w:rsidRPr="0043595C">
        <w:rPr>
          <w:bCs/>
          <w:sz w:val="36"/>
          <w:szCs w:val="36"/>
          <w:rtl/>
        </w:rPr>
        <w:t>:</w:t>
      </w:r>
      <w:r w:rsidRPr="0043595C">
        <w:rPr>
          <w:bCs/>
          <w:rtl/>
        </w:rPr>
        <w:t xml:space="preserve"> جناب ذات الله تعالى وتقدس:</w:t>
      </w:r>
      <w:r w:rsidRPr="0043595C">
        <w:rPr>
          <w:rtl/>
        </w:rPr>
        <w:t xml:space="preserve"> أزلي لا ابتداء لوجوده، وأبدي لا انتهاء لوجوده، هو الأول بلا ابتداء، فليس قبله شيء، وهو الآخر بلا انتهاء، فليس بعده شيء، منزه عن الزمان فلا يجري عليه زمان، كان قبل الزمان، ثم خلق الزمان، وأجراه، ولو شاء أوقفه وأفناه، لا تجري عليه قوانين الزمان من ماض وحاضر ومستقبل، بل الكل منكشف لعلمه وسمعه وبصره، فلا يغيب عنه شيء، ولا يستفيد من جريان الزمان بشيء، قديم بجناب ذاته وأسمائه وصفاته، سبحانه، خلق الزمان بعلمه ومشيئته وقدرته، وجعل قوانين الزمان قاهرة لكل محدث مخلوق، فكل المخلوقات مقهورة بقوانين الزمان، لا فكاك لها عن الزمان، فلابد وأن يجري عليها زمان، وأما الله تعالى وتقدس فلا يجري عليه زمان، ولو جرى عليه الزمان لكان الزمان له قاهرا، كيف وهو الخالق للزمان ولقوانين الزمان، وهو القاهر للزمان ولقوانين الزمان، سبحانه هو القائل: {قُلِ اللَّهُ خَالِقُ كُلِّ شَيْءٍ وَهُوَ الْوَاحِدُ الْقَهَّارُ} [الرعد: 16]، وهو القائل: {سُبْحَانَهُ هُوَ اللَّهُ الْوَاحِدُ الْقَهَّارُ} [الزمر: 4]، سبحانه قاهر للزمان، ولو شاء أوقفه وأفناه،</w:t>
      </w:r>
      <w:r w:rsidRPr="0043595C">
        <w:rPr>
          <w:rFonts w:eastAsia="Times New Roman"/>
          <w:rtl/>
        </w:rPr>
        <w:t xml:space="preserve"> </w:t>
      </w:r>
      <w:r w:rsidRPr="0043595C">
        <w:rPr>
          <w:rtl/>
        </w:rPr>
        <w:t xml:space="preserve">سبحانه أول بلا ابتداء آخر بلا انتهاء موجود قبل الخلق، كان ولا مكان، ثم كون الأكوان، وأجرى الزمان، لا يتقيد بالزمان، ولا يتخصص بالمكان، </w:t>
      </w:r>
    </w:p>
    <w:p w14:paraId="5AFEB25E" w14:textId="77777777" w:rsidR="001972A2" w:rsidRPr="0043595C" w:rsidRDefault="001972A2" w:rsidP="001972A2">
      <w:pPr>
        <w:rPr>
          <w:rtl/>
        </w:rPr>
      </w:pPr>
      <w:r w:rsidRPr="0043595C">
        <w:rPr>
          <w:bCs/>
          <w:sz w:val="36"/>
          <w:szCs w:val="36"/>
          <w:highlight w:val="yellow"/>
          <w:u w:val="single"/>
          <w:rtl/>
        </w:rPr>
        <w:t>[المفتاح الرابع عشر]</w:t>
      </w:r>
      <w:r w:rsidRPr="0043595C">
        <w:rPr>
          <w:bCs/>
          <w:sz w:val="36"/>
          <w:szCs w:val="36"/>
          <w:rtl/>
        </w:rPr>
        <w:t>:</w:t>
      </w:r>
      <w:r w:rsidRPr="0043595C">
        <w:rPr>
          <w:bCs/>
          <w:rtl/>
        </w:rPr>
        <w:t xml:space="preserve"> </w:t>
      </w:r>
      <w:r w:rsidRPr="0043595C">
        <w:rPr>
          <w:rFonts w:eastAsia="Times New Roman"/>
          <w:bCs/>
          <w:rtl/>
        </w:rPr>
        <w:t>جناب ذات الله تعالى وتقدس منزه عن الحد والمقدار:</w:t>
      </w:r>
      <w:r w:rsidRPr="0043595C">
        <w:rPr>
          <w:rFonts w:eastAsia="Times New Roman"/>
          <w:rtl/>
        </w:rPr>
        <w:t xml:space="preserve"> فلا انتهاء لجناب ذاته،</w:t>
      </w:r>
      <w:r w:rsidRPr="0043595C">
        <w:rPr>
          <w:rtl/>
        </w:rPr>
        <w:t xml:space="preserve"> والتناهي في ذات الله تعالى نقص لا يجوز وصف ذات الله تعالى به، لأنّ الكمال أن لا يكون للشيء حد ونهاية ينتهي إليه، وإلا جاز أن يكون فوقه ما هو أكبر منه، والله تعالى أكبر من كل تصور، وأكبر من كل حد، وأكبر من كل مقدار، وأكبر من كل نهاية، وهو الكبير المتعال على الحدود، القاهر لكل خلقه بما حدهم عليه من حدود، فهو الذي حد الحدود على خلقه بقدرته، وكتب النهايات على كل محدود، ليدل بحده على أنّه مخلوق له خالق قهره بحد ونهاية لا يتجاوزها إلى غيرها، وكل محدود مخلوق، والخالق متعالي عن الحد والنهاية، والقاعدة تقول: كل ما يقبل الحد فهو محدود، وما يحد شيء بحد إلا وهو متناهي الذات، وكل</w:t>
      </w:r>
      <w:r w:rsidRPr="0043595C">
        <w:t xml:space="preserve"> </w:t>
      </w:r>
      <w:r w:rsidRPr="0043595C">
        <w:rPr>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 لا حد له فيها فبالتالي فلا حد لذاته تنزه عن الحد والمقدار والحصر والنهاية وكل ما يفيد الحدوث والخلق، ثم كيف يصف المسلم ربه تعالى بالحد والمقدار، وهو يقول ((الله أكبر)) عند تكبيرة الاحرام، وعند كل حركة وانتقال، وفي جميع الاذكار ومعناها: الله أكبر من كل تصور، والله أكبر من كل خيال، والله أكبر من كل حد، والله أكبر من كل مقدار، وكل</w:t>
      </w:r>
      <w:r w:rsidRPr="0043595C">
        <w:t xml:space="preserve"> </w:t>
      </w:r>
      <w:r w:rsidRPr="0043595C">
        <w:rPr>
          <w:rtl/>
        </w:rPr>
        <w:t xml:space="preserve">متناه مٌحدَث لأن تخصيصه </w:t>
      </w:r>
      <w:r w:rsidRPr="0043595C">
        <w:rPr>
          <w:rtl/>
        </w:rPr>
        <w:lastRenderedPageBreak/>
        <w:t>بهذا المقدار دون سائر المقادير</w:t>
      </w:r>
      <w:r w:rsidRPr="0043595C">
        <w:t xml:space="preserve"> </w:t>
      </w:r>
      <w:r w:rsidRPr="0043595C">
        <w:rPr>
          <w:rtl/>
        </w:rPr>
        <w:t>لا بد له من مخصص</w:t>
      </w:r>
      <w:r w:rsidRPr="0043595C">
        <w:rPr>
          <w:rtl/>
          <w:lang w:bidi="ar-KW"/>
        </w:rPr>
        <w:t xml:space="preserve">، </w:t>
      </w:r>
      <w:r w:rsidRPr="0043595C">
        <w:rPr>
          <w:rtl/>
        </w:rPr>
        <w:t xml:space="preserve">وجل الخالق تعالى عن ذلك أن يكون لذاته مخصص، لأنه الخالق المقدر لجميع المخلوقات بمقاديرها المخصوصة فيستحيل أن تكون ذاته سبحانه مقَدَرة بمقدار مخصوص وإلا لزم كونه مقدراً لنفسه حادا لها بحد ونهاية وكمية ومقدار وذلك محال، لان التقدير يوجب الخلق والحد يوجب الحدوث لحاجة الحد إلى حادّ يحده والله تعالى قديم بلا ابتداء ودائم بلا انتهاء، لم يزل منزه عن الحدوث هو الأول فليس قبله شيء، القاعدة عند الأصوليين: أن كل ما يقبل النهاية يقبل الزيادة والنقصان، والله تعالى له الكمال المطلق، ومعنى الكمال المطلق أن ذاته لا حد لها ولا نهاية ولا تقبل الزيادة لأنه بذلك يكون قبل قبول الزيادة نقصا ولا تقبل النقصان لأنه ضد الكمال، فإن كان لذاته نهاية (سبحانه وحاشاه) فإنه يُتصور في الأذهان ما هو أكبر من ذاته، وليس معنى تنزيه الذات عن الحد والمقدار، أن نصف الذات بالاتساع الحسي الذي لا نهاية له، أو الكبر الحسي الذي يُقاس بالمسافات، أو الحجم الذي تجاوز مقداره كل مقدار، تعالى الله عن ذلك علواً كبيرا، وإنما المقصود أن الذات منزه عن الحد والمقدار الحسيين، كمالات الذات لا تتناهى ليس كمثل ذاته ذات ولا مثل صفاته صفات، منزه عن كل ما يخطر بالبال لأنّ كل ما خطر بالبال هو مخلوق، والمخلوق المحدث المحدود لا يُدرك الخالق القديم المنزه عن الحدود، فالله تعالى أكبر من كل تصور، وأعظم من أن نحيط به علما، {يَعْلَمُ مَا بَيْنَ أَيْدِيهِمْ وَمَا خَلْفَهُمْ وَلَا يُحِيطُونَ بِهِ عِلْمًا} [طه: 110]، فالذات لا يُدرك، ويجب على كل مسلم الاقرار بالعجز ومنع التتشبيه والتمثيل، وأن يعيش على التقديس والتنزيه والتسبيح، فالله تعالى {ليس كمثله شيء} وكل شيء سواه مخلوق مقدر محدود، وقد يأتي بعض من حرم نور التنزيه - أسأل الله تعالى لهم بقلب صادق هذه البصيرة وهذا النور - فيقول: إن الله عز وجل وصف نفسه بأنه سميع بصير {وكان الله سميعا بصيرا} ووصف بعض خلقه بأنه سميع بصير {فجعلناه سميعا بصيرا}، فما المانع أن يكون للمخلوق حد وينتهي إليه وكذلك يكون للخالق حد ينتهي إليه ولا يعلمه إلا هو، والجواب عن تلك الشبهة: أن السمع والبصر والعلم صفات مدح من كل وجه ولله تعالى كمال الصفات من العلم والسمع والبصر، وقد أكرم بعض خلقه بالسمع والبصر والعلم تفضلا منه سبحانه، ولكن الحد والنهاية والحصر صفات عجز ونقص وقصور فهي سمة المخلوق الفقير إلى ربه والتنزه عن الحد والنهاية والحصر صفة الكمال اللازمة للقدوس الكبير المتعال، وشتان بين الخالق والمخلوق، وبين القديم وبين المحدث وبين الغني المنزه عن الحدود وبين الفقير المحدود، قال تعالى: {يَا أَيُّهَا النَّاسُ أَنْتُمُ الْفُقَرَاءُ إِلَى اللَّهِ وَاللَّهُ هُوَ الْغَنِيُّ الْحَمِيدُ} [فاطر: 15]، </w:t>
      </w:r>
    </w:p>
    <w:p w14:paraId="780D9DBB" w14:textId="77777777" w:rsidR="001972A2" w:rsidRPr="0043595C" w:rsidRDefault="001972A2" w:rsidP="001972A2">
      <w:pPr>
        <w:rPr>
          <w:rtl/>
        </w:rPr>
      </w:pPr>
      <w:r w:rsidRPr="0043595C">
        <w:rPr>
          <w:bCs/>
          <w:sz w:val="36"/>
          <w:szCs w:val="36"/>
          <w:highlight w:val="yellow"/>
          <w:u w:val="single"/>
          <w:rtl/>
        </w:rPr>
        <w:lastRenderedPageBreak/>
        <w:t>[المفتاح الخامس عشر]</w:t>
      </w:r>
      <w:r w:rsidRPr="0043595C">
        <w:rPr>
          <w:bCs/>
          <w:sz w:val="36"/>
          <w:szCs w:val="36"/>
          <w:rtl/>
        </w:rPr>
        <w:t>:</w:t>
      </w:r>
      <w:r w:rsidRPr="0043595C">
        <w:rPr>
          <w:bCs/>
          <w:rtl/>
        </w:rPr>
        <w:t xml:space="preserve"> </w:t>
      </w:r>
      <w:r w:rsidRPr="0043595C">
        <w:rPr>
          <w:rFonts w:eastAsia="Times New Roman"/>
          <w:bCs/>
          <w:rtl/>
        </w:rPr>
        <w:t>جناب ذات الله تعالى وتقدس منزه عن</w:t>
      </w:r>
      <w:r w:rsidRPr="0043595C">
        <w:rPr>
          <w:bCs/>
          <w:rtl/>
        </w:rPr>
        <w:t xml:space="preserve"> الكون في المكان:</w:t>
      </w:r>
      <w:r w:rsidRPr="0043595C">
        <w:rPr>
          <w:rtl/>
        </w:rPr>
        <w:t xml:space="preserve"> المكان محدود، والله منزه عن الحدود، والمكان محدث مخلوق، والله تعالى قديم بجناب ذاته وأسمائه وصفاته، خلق المكان، وقهر جميع خلقه بالكون في المكان، أما هو سبحانه فهو القاهر فوق جميع خلقه بمن فيهم المكان والزمان، والمكان محدود اعلاه الظاهر وأدناه الباطن، والله تعالى منزه عن الحدود هو الظاهر فليس فوقه شيء، وهو الباطن فليس دونه شيء، كيف يحويه المكان وهو بكل شيء محيط،</w:t>
      </w:r>
      <w:r w:rsidRPr="0043595C">
        <w:rPr>
          <w:rtl/>
          <w:lang w:bidi="ar-KW"/>
        </w:rPr>
        <w:t xml:space="preserve"> </w:t>
      </w:r>
      <w:r w:rsidRPr="0043595C">
        <w:rPr>
          <w:rtl/>
        </w:rPr>
        <w:t>الله تعالى موجود بلا كيف، والله تعالى لا يحتاج في وجوده إلى مكان، ليس كمثله شيء،</w:t>
      </w:r>
      <w:r w:rsidRPr="0043595C">
        <w:rPr>
          <w:rtl/>
          <w:lang w:bidi="ar-KW"/>
        </w:rPr>
        <w:t xml:space="preserve"> له كمال الوجود المطلق المنزه عن المكان فلا يحويه مكان، والمنزه عن الزمان فلا يجري عليه زمان، و كل موجود سوى الله تعالى مخلوق حادث تحكمه قوانين الوجود من الكون في مكان وأنه لابد وان يجري عليه زمان،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 أما الله عز وجل فهو الخالق لكل شيء في الوجود ومن جملة خلقه المكان والزمان، فهل يحل الخالق في المخلوق أم هل تجري على الخالق قوانين المخلوق، سبحانه كان قبل خلق المكان والزمان وهو على ما عليه كان، منزه عن المكان تنزيه الخالق عن المخلوق، ولا يجري عليه زمان تنزه سبحانه تنزيه الخالق أن تحكمه نواميس المخلوق كيف وهو الذي أوجد المكان وهو الذي أدار الزمان لا يلحقه تغيير بخلقه لأن الكمال صفته سبحانه والكمال لا يقبل الزيادة أو النقصان، إنّ </w:t>
      </w:r>
      <w:r w:rsidRPr="0043595C">
        <w:rPr>
          <w:rtl/>
        </w:rPr>
        <w:t xml:space="preserve">عدم تنزيه الله تعالى عن المكان يعني أن هناك مكان ما يحيز الله، والمكان الذي يحيز أي شيء لاشك أنه أكبر منه، وهذا يخالف القطعي والضروري من الدين من كون الله تعالى أكبر من كل شيء، وعدم تنزيه الله تعالى عن المكان يستلزم احتياج الله إلى المكان، لأنّ الكائن في مكان محتاج إلى المكان، ولكنّه تعالى هو الغني الذي لا يحتاج إلى شيء، والاحتياج من صفات المُحدَث المخلوق الفقير لا من صفات الخالق الغني الحميد، وعدم تنزيه الله تعالى عن المكان يعني إنّ المكان الذي يكون الله فيه لا يخلو من أمرين: الأوّل: قديم، فيستلزم ذلك تعدّد القدماء، وهذا باطل، الثاني: حادث، والحادث محدود، والله تعالى منزه عن الحدود، والشيء المحدود لا يسعه إحاطة الشيء غير المحدود، فيثبت بطلان وجوده تعالى في مكان، وكل ما جاء في الكتاب والسنة يوهم بالكون في المكان متشابهات لا يتتبعها إلا الذين في قلوبهم زيغ، نؤمن بها على مراد الله تعالى ومراد رسوله صلى الله عليه وسلم، أو نرد المتشابه إلى محكمه كما هو فعل الراسخين في العلم، فنحمله على المكانة، وليس المكان، ومثاله: حديث الجارية بلفظ (أين الله) عند </w:t>
      </w:r>
      <w:r w:rsidRPr="0043595C">
        <w:rPr>
          <w:rtl/>
        </w:rPr>
        <w:lastRenderedPageBreak/>
        <w:t xml:space="preserve">أهل السنة من المتشابه الذي مخرجه طريقان لا ثالث لهما: أحدهما: الإيمان به من غير خوض في معناه مع اعتقاد أن الله تعالى ليس كمثله شيء وتنـزيهه عن سمات المخلوقات، والثاني: حمله على محكمات الشريعة التي تدل على تنزيه الله تعالى عن المكان والحد والمقدار، فيكون معناه السؤال بالأين عن المكانة وليس المكان، وهذا معروف في اللغة: نقول اين أنت من علم فلان، واين الثرى من الثريا، فلا توجد أدنى مشكلة في قبول جميع الروايات الصحيحة، ولكن المشكلة تكمن في الأفهام السقيمة التي تبتغي فتنة المسلمين عن صفاء عقيدتهم إلى الحشو والتكييف والتجسيم، </w:t>
      </w:r>
    </w:p>
    <w:p w14:paraId="3D690A1E" w14:textId="77777777" w:rsidR="001972A2" w:rsidRPr="0043595C" w:rsidRDefault="001972A2" w:rsidP="001972A2">
      <w:pPr>
        <w:rPr>
          <w:rtl/>
        </w:rPr>
      </w:pPr>
      <w:r w:rsidRPr="0043595C">
        <w:rPr>
          <w:bCs/>
          <w:sz w:val="36"/>
          <w:szCs w:val="36"/>
          <w:highlight w:val="yellow"/>
          <w:u w:val="single"/>
          <w:rtl/>
        </w:rPr>
        <w:t>[المفتاح السادس عشر]</w:t>
      </w:r>
      <w:r w:rsidRPr="0043595C">
        <w:rPr>
          <w:bCs/>
          <w:sz w:val="36"/>
          <w:szCs w:val="36"/>
          <w:rtl/>
        </w:rPr>
        <w:t>:</w:t>
      </w:r>
      <w:r w:rsidRPr="0043595C">
        <w:rPr>
          <w:bCs/>
          <w:rtl/>
        </w:rPr>
        <w:t xml:space="preserve"> </w:t>
      </w:r>
      <w:r w:rsidRPr="0043595C">
        <w:rPr>
          <w:rFonts w:eastAsia="Times New Roman"/>
          <w:bCs/>
          <w:rtl/>
        </w:rPr>
        <w:t>جناب ذات الله تعالى وتقدس:</w:t>
      </w:r>
      <w:r w:rsidRPr="0043595C">
        <w:rPr>
          <w:rtl/>
        </w:rPr>
        <w:t xml:space="preserve"> منزه عن أي مثيل أو كفء أو شبيه: لأنه لو أشبهه شيء لكان مثله قديماً، ولو أشبه شيئاً لكان مثله مخلوقاً، وكلا الحالين على الله محال، كما أن ذات المخلق تتصف بالنقص والعجز لأنها مخلوقة من عدم محدثة لم تكن ثم كانت، وهي إلى الفناء سائرة، قال تعالى: {كُلُّ مَنْ عَلَيْهَا فَانٍ * وَيَبْقَى وَجْهُ رَبِّكَ ذُو الْجَلَالِ وَالْإِكْرَامِ} [الرحمن: 26، 27]، فلا يصح مشابهة الفاني للباقي، ولا المخلوق للخالق الباري، قال </w:t>
      </w:r>
      <w:r w:rsidRPr="0043595C">
        <w:rPr>
          <w:rtl/>
          <w:lang w:bidi="ar-KW"/>
        </w:rPr>
        <w:t xml:space="preserve">سبحانه </w:t>
      </w:r>
      <w:r w:rsidRPr="0043595C">
        <w:rPr>
          <w:rtl/>
        </w:rPr>
        <w:t xml:space="preserve">{ليس كمثلِه شيء} [الشورى: 11]، نفي المشابهة والمماثلة بين الله تعالى وخلقه بأي وجه من الوجوه، وقال تعالى: {وللهِ المثَلُ الأعلى} [النحل: 60] أي الوصف الذي لا يشبه وصف غيره، فلا يوصف ربنا عزَّ وجلَّ بصفات المخلوقين، وقال تعالى: {فلا تضربوا للهِ الأمثال} [النحل: 74]، أي لا تجعلوا لله الشبيهَ والمِثْل فإن اللهَ تعالى لا شبيه له ولا مثيل له، فذاتُه سبحانه لا يشبه الذواتِ ولا صفاتُه تشبه الصفاتِ، وقال تعالى: {هل تعلمُ لهُ سميًّا} [مريم: 65] أي مِثلاً، فالله تعالى لا مِثْلَ له ولا شبيه ولا نظير، فذاتُه سبحانه لا يشبه الذواتِ ولا صفاتُه تشبه الصفاتِ، وقال تعالى: {وَلَمْ يَكُن لَّهُ كُفُوًا أَحَدٌ} [الإخلاص: 4] أي لا نظير له بوجه من الوجوه، ولا كفء له ولا شبيه،، وقال تعالى: {سُبْحَانَهُ وَتَعَالَى عَمَّا يَصِفُونَ} [الأنعام: 100] تنزيه وتقديس لله تعالى عن كل وصف يخطر ببال بشر لأنه ليس كمثله شيء ولا نعلم له سميا،، وقال تعالى: {وَلَا يُحِيطُونَ بِهِ عِلْمًا} [طه: 110]، ولو كان له مثيل لأحاطت به علوم البشر ولكنه سبحانه تنزه وتقدس عن كل وصف يخطر ببال بشر لأنه ليس كمثله شيء ولا نعلم له سميا، ولا له كفء ولا شبيه، وليس له مثال يقاس عليه، ولا نقدر على تصوره فضلا عن وصفه ولا نحيط به علما،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 </w:t>
      </w:r>
    </w:p>
    <w:p w14:paraId="01B5EC0E" w14:textId="77777777" w:rsidR="001972A2" w:rsidRPr="0043595C" w:rsidRDefault="001972A2" w:rsidP="001972A2">
      <w:pPr>
        <w:rPr>
          <w:bCs/>
          <w:rtl/>
          <w:lang w:bidi="ar-KW"/>
        </w:rPr>
      </w:pPr>
      <w:r w:rsidRPr="0043595C">
        <w:rPr>
          <w:bCs/>
          <w:sz w:val="36"/>
          <w:szCs w:val="36"/>
          <w:highlight w:val="yellow"/>
          <w:u w:val="single"/>
          <w:rtl/>
        </w:rPr>
        <w:lastRenderedPageBreak/>
        <w:t>[المفتاح السابع عشر]</w:t>
      </w:r>
      <w:r w:rsidRPr="0043595C">
        <w:rPr>
          <w:bCs/>
          <w:sz w:val="36"/>
          <w:szCs w:val="36"/>
          <w:rtl/>
        </w:rPr>
        <w:t>:</w:t>
      </w:r>
      <w:r w:rsidRPr="0043595C">
        <w:rPr>
          <w:bCs/>
          <w:rtl/>
        </w:rPr>
        <w:t xml:space="preserve"> </w:t>
      </w:r>
      <w:r w:rsidRPr="0043595C">
        <w:rPr>
          <w:rFonts w:eastAsia="Times New Roman"/>
          <w:bCs/>
          <w:rtl/>
        </w:rPr>
        <w:t>جناب ذات الله تعالى وتقدس</w:t>
      </w:r>
      <w:r w:rsidRPr="0043595C">
        <w:rPr>
          <w:rFonts w:eastAsia="Times New Roman"/>
          <w:rtl/>
        </w:rPr>
        <w:t>: منزه عن الحدوث أو الفناء، وعن حلول الحوادث بذاته تقدس وتعالى لأنها صفات المخلوق: الله تعالى منزه عن الحدوث إذ ليس لذاته ابتداء، وهو سبحانه الأبدي الباقي بذاته إذ ليس لذاته انتهاء، له سبحانه كمال الحياة، فهي حياة أزلية ذاتية ليس لها ابتداء ((الاول فليس قبلك شيء))، وهي حياة أبدية ذاتية باقية ليس لها انتهاء ((الآخر فليس بعدك شيء))، وتنزيه الله تعالى عن التغير والحدوث هو الدليل الذي استعمله نبي الله إبراهيم عليه السلام في إثبات عدم ألوهية الشمس والقمر والكواكب، قال في حق الكوكب: {قَالَ هَذَا رَبِّي فَلَمَّا أَفَلَ قَالَ لَا أُحِبُّ الْآفِلِينَ} [الأنعام: 76]، أي لا يصلح المتغير الآفل أن يكون إلها، ثم قال في حق</w:t>
      </w:r>
      <w:r w:rsidRPr="0043595C">
        <w:rPr>
          <w:rtl/>
          <w:lang w:bidi="ar-KW"/>
        </w:rPr>
        <w:t xml:space="preserve"> القمر: {</w:t>
      </w:r>
      <w:r w:rsidRPr="0043595C">
        <w:rPr>
          <w:rtl/>
        </w:rPr>
        <w:t>فَلَمَّا رَأَى الْقَمَرَ بَازِغًا قَالَ هَذَا رَبِّي فَلَمَّا أَفَلَ قَالَ لَئِنْ لَمْ يَهْدِنِي رَبِّي لَأَكُونَنَّ مِنَ الْقَوْمِ الضَّالِّينَ}،،</w:t>
      </w:r>
      <w:r w:rsidRPr="0043595C">
        <w:rPr>
          <w:rtl/>
          <w:lang w:bidi="ar-KW"/>
        </w:rPr>
        <w:t xml:space="preserve"> ثم قال في حق الشمس: {</w:t>
      </w:r>
      <w:r w:rsidRPr="0043595C">
        <w:rPr>
          <w:rtl/>
        </w:rPr>
        <w:t xml:space="preserve">فَلَمَّا رَأَى الشَّمْسَ بَازِغَةً قَالَ هَذَا رَبِّي هَذَا أَكْبَرُ فَلَمَّا أَفَلَتْ قَالَ يَا قَوْمِ إِنِّي بَرِيءٌ مِمَّا تُشْرِكُونَ}، </w:t>
      </w:r>
      <w:r w:rsidRPr="0043595C">
        <w:rPr>
          <w:rtl/>
          <w:lang w:bidi="ar-KW"/>
        </w:rPr>
        <w:t>قال ذلك كله لقومه تنبيها لهم على أن الكواكب والقمر والشمس لتغير حالها لا يصلح للإلهية وأن من اتخذها آلهة فهو ضال، وتنبيها لهم أن الله دائم لا يزول، وأن الزوال نقص لا يصلح للإله المتصف بالكمال وأن (الآفلين) أي الأرباب المنتقلين من مكان إلى مكان المتغيرين من حال إلى حال فإنهم بمعزل من استحقاق الربوبية والإلهية، وتنبيها على أن من غاب بعد الظهور كان حادثا مسخرا وليس برب أزلي أول ليس بمحدث، منزه عما لا يليق بذاته الأقدس من لوازم الإمكان ولواحق التغير والحدوث، ولهذا تبرأ من آلهتهم بقوله عليه السلام: {يَا قَوْمِ إِنِّي بَرِيءٌ مِمَّا تُشْرِكُونَ * إِنِّي وَجَّهْتُ وَجْهِيَ لِلَّذِي فَطَرَ السَّمَوَاتِ وَالْأَرْضَ حَنِيفًا وَمَا أَنَا مِنَ الْمُشْرِكِينَ} [الأنعام: 78، 79]،</w:t>
      </w:r>
      <w:r w:rsidRPr="0043595C">
        <w:rPr>
          <w:rtl/>
        </w:rPr>
        <w:t xml:space="preserve"> فإن الذي يقبل الحوادث حادث، </w:t>
      </w:r>
      <w:r w:rsidRPr="0043595C">
        <w:rPr>
          <w:rFonts w:eastAsiaTheme="minorEastAsia"/>
          <w:rtl/>
        </w:rPr>
        <w:t xml:space="preserve">والله تعالى أول بلا ابتداء، أزلي قديم بجناب ذاته وأسمائه وصفاته يستحيل عليه الفناء، </w:t>
      </w:r>
      <w:r w:rsidRPr="0043595C">
        <w:rPr>
          <w:rtl/>
        </w:rPr>
        <w:t xml:space="preserve">تنزه عن قبول الحوادث، لانّ قبول الحوادث ينافي الأولية والأزلية التي يتصف بها ذات الله تقدس وتعالى، وينافي كمال الذات والصفات، فإن الكمال المطلق لا يقبل الزيادة ولا النقصان، لأنه لو قبل الزيادة كان قبل الزيادة نقصا ولو قبل النقص لم يكن إلها له كمال الذات والصفات، وكل ما جاء في الكتاب والسنة يوهم بالحدوث أو قبول الحوادث فإنه متشابهات لا يتتبعها إلا الذين في قلوبهم زيغ، نؤمن بها على مراد الله تعالى ومراد رسوله صلى الله عليه وسلم، من غير خوض في معناه مع اعتقاد أن الله تعالى ليس كمثله شيء وتنـزيهه عن سمات المخلوقات، و كل ما يقوله أهل البدعة والضلالة عن حلول الحوادث بذات الله جهل عظيم بالله تعالى وبالواجب والجائز والمستحيل في حق الله سبحانه، ومحاذير قولهم عظيمة، منها: أنهم يزعمون أن ذات الله تعالى تقبل الحوادث وهذا معارض بأحدية الذات فإن الله (أحد صمد) لا تتجزأ ذاته ولا تقبل شيئا محدثا فيها، ومنها أنّ القول بقبول ذات الله </w:t>
      </w:r>
      <w:r w:rsidRPr="0043595C">
        <w:rPr>
          <w:rtl/>
        </w:rPr>
        <w:lastRenderedPageBreak/>
        <w:t xml:space="preserve">(سبحانه) للحادث مرادف للقول بقبول الذات للمخلوق لأن الحادث مخلوق وكل ما لم يكن ثم كان فإنه مخلوق لا معنى له إلا ذاك، فهل يقبلون بهذا القول الفاحش الذي يؤول إلى القول بالإتحاد والحلول للمخلوق والخالق سبحان الله عما يصفون، ومنها أنّ القول بقبول ذات الله (سبحانه) للحادث ما هو إلا تكييف لذات الله تقدس وتعالى بقياسها على ذات المخلوق، حيث أن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 </w:t>
      </w:r>
    </w:p>
    <w:p w14:paraId="3B2D8FAE" w14:textId="77777777" w:rsidR="001972A2" w:rsidRPr="0043595C" w:rsidRDefault="001972A2" w:rsidP="001972A2">
      <w:pPr>
        <w:rPr>
          <w:bCs/>
          <w:rtl/>
          <w:lang w:bidi="ar-KW"/>
        </w:rPr>
      </w:pPr>
      <w:r w:rsidRPr="0043595C">
        <w:rPr>
          <w:bCs/>
          <w:sz w:val="36"/>
          <w:szCs w:val="36"/>
          <w:highlight w:val="yellow"/>
          <w:u w:val="single"/>
          <w:rtl/>
        </w:rPr>
        <w:t>[المفتاح الثامن عشر]</w:t>
      </w:r>
      <w:r w:rsidRPr="0043595C">
        <w:rPr>
          <w:bCs/>
          <w:sz w:val="36"/>
          <w:szCs w:val="36"/>
          <w:rtl/>
        </w:rPr>
        <w:t>:</w:t>
      </w:r>
      <w:r w:rsidRPr="0043595C">
        <w:rPr>
          <w:bCs/>
          <w:rtl/>
        </w:rPr>
        <w:t xml:space="preserve"> جناب ذات الله تعالى وتقدس منزه عن الجسمية التي تتصف بها ذات المخلوق:</w:t>
      </w:r>
      <w:r w:rsidRPr="0043595C">
        <w:rPr>
          <w:rtl/>
        </w:rPr>
        <w:t xml:space="preserve"> لانّ (الجسم) هو الشيء المؤلف المركب من أجزاء، وكلما كثرت تآليف ذلك الشيء وزاد حجمه كان أجسم من غيره، قال تعالى {وزاده بسطة في العلم والجسم}، والجسمية تناقض الأحدية، والله تعالى هو (الأحد الصمد الذي لم يلد ولم يولد ولم يكن له كفوا أحد)]، الله تعالى [أحد] لا جزء له، و (الأحدية المطلقة)، تعني التنزه عن الانقسام والكثرة والجزئية، والاحد سبحانه منزه عن الأجزاء والأبعاض، والله تعالى: [صمد] يستحل التركيب على جناب ذاته سبحانه ؛ لأنّ الشيء المركب من مجموعة أجزاء،محتاج في وجوده إليها، والمحتاج إلى غيره ناقص غير كامل، محتاج لا يوصف بالصمدية المطلقة، كما أنّ من خصائص الجسم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 </w:t>
      </w:r>
      <w:r w:rsidRPr="0043595C">
        <w:rPr>
          <w:rtl/>
          <w:lang w:bidi="ar-KW"/>
        </w:rPr>
        <w:t xml:space="preserve">والجسمية تعني التكون من أجزاء والله تعالى أحد صمد منزه عن الأجزاء والأعضاء لا يخالف في ذلك إلا مجسم غير عارف بالله سبحانه، والجسمية تعني قابلية الانقسام والله تعالى أحد صمد منزه عن الانقسام لأن الانقسام دليل الخلق والنقص والحدوث والله تعالى هو الأحد الذي لا يتجزأ وهو الصمد الذي لا ينقسم وهو الأول المنزه عن الحدوث وهو الخالق لكل محدث، والجسمية تعني الاحتياج لأن الجسمية تتآلف من أجزاء وكل جزء يحتاج إلى الآخر والله تعالى هو الغني له كمال الغنى منزه عن النقص و الحاجة، والجسمية تعني مماثلة الأجسام والله تعالى ليس كمثله شيء ولم يكن له كفوا احد، فهو سبحانه منزه عن الجسمية لقوله تعالى {ليس كمثلِه شيء} [سورة الشورى:11] ولو كان جسما لكان مثلا لسائر الأجسام، </w:t>
      </w:r>
      <w:r w:rsidRPr="0043595C">
        <w:rPr>
          <w:rtl/>
        </w:rPr>
        <w:t xml:space="preserve">وبالجملة فإن الجسمية دليل على كون صاحبها مخلوق محدود مقدر، ويستحيل وصف ذات الله تعالى بها ولهذا </w:t>
      </w:r>
      <w:r w:rsidRPr="0043595C">
        <w:rPr>
          <w:rtl/>
        </w:rPr>
        <w:lastRenderedPageBreak/>
        <w:t>تواترت أقوال علماء الأمة على نفي الجسمية عن الله سبحانه ماعدا شرذمة حقيرة من أهل التجسيم، الجاهلين</w:t>
      </w:r>
      <w:r w:rsidRPr="0043595C">
        <w:rPr>
          <w:rtl/>
          <w:lang w:bidi="ar-KW"/>
        </w:rPr>
        <w:t xml:space="preserve"> بما يستحيل وصف الله تعالى به من النقائص والعيوب التي تنزه الله عنها،</w:t>
      </w:r>
      <w:r w:rsidRPr="0043595C">
        <w:rPr>
          <w:bCs/>
          <w:rtl/>
          <w:lang w:bidi="ar-KW"/>
        </w:rPr>
        <w:t xml:space="preserve"> </w:t>
      </w:r>
    </w:p>
    <w:p w14:paraId="5DEDE1B3" w14:textId="77777777" w:rsidR="001972A2" w:rsidRPr="0043595C" w:rsidRDefault="001972A2" w:rsidP="001972A2">
      <w:pPr>
        <w:rPr>
          <w:rtl/>
        </w:rPr>
      </w:pPr>
      <w:r w:rsidRPr="0043595C">
        <w:rPr>
          <w:bCs/>
          <w:sz w:val="36"/>
          <w:szCs w:val="36"/>
          <w:highlight w:val="yellow"/>
          <w:u w:val="single"/>
          <w:rtl/>
        </w:rPr>
        <w:t>[المفتاح التاسع عشر]</w:t>
      </w:r>
      <w:r w:rsidRPr="0043595C">
        <w:rPr>
          <w:bCs/>
          <w:sz w:val="36"/>
          <w:szCs w:val="36"/>
          <w:rtl/>
        </w:rPr>
        <w:t>:</w:t>
      </w:r>
      <w:r w:rsidRPr="0043595C">
        <w:rPr>
          <w:bCs/>
          <w:rtl/>
        </w:rPr>
        <w:t xml:space="preserve"> جناب ذات الله تعالى وتقدس منزه عن الجوارح والأجزاء والأعضاء التي تتصف به ذات المخلوق: </w:t>
      </w:r>
      <w:r w:rsidRPr="0043595C">
        <w:rPr>
          <w:rtl/>
        </w:rPr>
        <w:t xml:space="preserve">أبرز الادلة على تنزيه الله تعالى عن الأعضاء والأجزاء، قوله تعالى (قل هو الله أحد الله الصمد لم يلد ولم يولد ولم يكن له كفواً أحد) قوله تعالى (أحد) ولفظ الأحد مبالغة في الوحدة، وذلك ينافي كونه مركباً من الأجزاء والأبعاض، والأحدية تدل على نفى الأجزاء المتمثل في نفي التركيب والتأليف في الذات فلو كان تعالى مركبا من جوارح وأجزاء لم يكن أحدا، لأن أجزاؤه توجب وقوع الكثرة في ذات الله تعالى والكثرة تنافي الأحدية، وقوله تعالى (الله الصمد) الصمدية كذلك تدل نفي الجارحة والأجزاء على الله بدليل: أن كل جسم فهو مركب، وكل مركب فهو محتاج إلى كل واحد من أجزائه وكل واحد من أجزائه غيره، فكل مركب فهو محتاج إلى غيره والمحتاج إلى الغير لا يكون غنياً حميدا بإطلاق، فلم يكن صمداً مطلقاً </w:t>
      </w:r>
      <w:r w:rsidRPr="0043595C">
        <w:rPr>
          <w:rtl/>
          <w:lang w:bidi="ar-KW"/>
        </w:rPr>
        <w:t xml:space="preserve">وكذلك </w:t>
      </w:r>
      <w:r w:rsidRPr="0043595C">
        <w:rPr>
          <w:rtl/>
        </w:rPr>
        <w:t>لو كان سبحانه مركباً من الجوارح والأعضاء لأحتاج في الإبصار إلى العين وفى الفعل إلي اليد</w:t>
      </w:r>
      <w:r w:rsidRPr="0043595C">
        <w:t xml:space="preserve"> </w:t>
      </w:r>
      <w:r w:rsidRPr="0043595C">
        <w:rPr>
          <w:rtl/>
        </w:rPr>
        <w:t>وفى المشي إلي الرجل وذلك</w:t>
      </w:r>
      <w:r w:rsidRPr="0043595C">
        <w:t xml:space="preserve"> </w:t>
      </w:r>
      <w:r w:rsidRPr="0043595C">
        <w:rPr>
          <w:rtl/>
        </w:rPr>
        <w:t xml:space="preserve">ينافى كونه صمداً مطلقاً له كمال الغني ونفي الاحتياج، وقوله تعالى (ولم يكن له كفوا أحد) نفي للمثلية كقوله تعالى (ليس كمثله شيء) ولو كان مركبا من أجزاء وجوارح لكان مثلاً لسائر المخلوقات المركبة من أجزاء وجوارح، وقوله تعالى (والله الغنى وأنتم الفقراء) دلت هذه الآية على كونه تعالى غنى ولو كان مركبا من أجزاء وجوارح لما كان غنياً لأن كل جسم مركب وكل مركب محتاج إلى كل واحد من أجزائه، </w:t>
      </w:r>
    </w:p>
    <w:p w14:paraId="09F8788E" w14:textId="77777777" w:rsidR="001972A2" w:rsidRPr="0043595C" w:rsidRDefault="001972A2" w:rsidP="001972A2">
      <w:pPr>
        <w:rPr>
          <w:rtl/>
        </w:rPr>
      </w:pPr>
      <w:r w:rsidRPr="0043595C">
        <w:rPr>
          <w:bCs/>
          <w:sz w:val="36"/>
          <w:szCs w:val="36"/>
          <w:highlight w:val="yellow"/>
          <w:u w:val="single"/>
          <w:rtl/>
        </w:rPr>
        <w:t>[المفتاح العشرون]</w:t>
      </w:r>
      <w:r w:rsidRPr="0043595C">
        <w:rPr>
          <w:bCs/>
          <w:sz w:val="36"/>
          <w:szCs w:val="36"/>
          <w:rtl/>
        </w:rPr>
        <w:t>:</w:t>
      </w:r>
      <w:r w:rsidRPr="0043595C">
        <w:rPr>
          <w:bCs/>
          <w:rtl/>
        </w:rPr>
        <w:t xml:space="preserve"> جناب ذات الله تعالى وتقدس منزه عن الصور الأشكال التي تتصف بها ذوات المخلوقات</w:t>
      </w:r>
      <w:r w:rsidRPr="0043595C">
        <w:rPr>
          <w:rtl/>
        </w:rPr>
        <w:t xml:space="preserve">: لأن الله تعالى هو المصور وجلّ المصوِرُ أن يكون مُصَورَاً، ولأن الهيئة والصورة والتركيب والتأليف كل ذلك إنما يصح على الأجسام المحدودة والجواهر المخلوقة، ولان الصور لا تنتج إلا عن تأليف وتركيب، قال تعالى: {فِي أَيِّ صُورَةٍ مَا شَاءَ رَكَّبَكَ} [الانفطار: 8]، والتركيب يستحيل على الله تعالى , وصاحب الصورة لا يختص بصورة إلا بمخصص، والمخصص هو الله تعالى المصور، وهو تعالى يصور مخلوقاته كيف شاء، وكل ما له صورة فهي علامة على كونه مخلوق مصور صوره خالقه , والله تعالى هو (المصور) خالق الصور (ليس كمثله شيء)، كما أنّ الصورة تقتضي الكيفية، وهي عن الله تعالى وعن صفاته منفية، لذلك فإن الذي يجب علينا وعلى كل مسلم أن يعلمه أن ربنا ليس بذي صورة ولا هيئة، وكل ما ورد في الشرع مما يوهم الصورة والشكل فهو </w:t>
      </w:r>
      <w:r w:rsidRPr="0043595C">
        <w:rPr>
          <w:rtl/>
        </w:rPr>
        <w:lastRenderedPageBreak/>
        <w:t>محمول على الصفة وليس الصورة بمعناها في اللغة من الأشكال والالوان والتخاطيط مما يدل على الخلق والحدوث والتركيب،</w:t>
      </w:r>
    </w:p>
    <w:p w14:paraId="1C35A1FA" w14:textId="77777777" w:rsidR="001972A2" w:rsidRPr="0043595C" w:rsidRDefault="001972A2" w:rsidP="001972A2">
      <w:pPr>
        <w:rPr>
          <w:bCs/>
          <w:rtl/>
          <w:lang w:bidi="ar-KW"/>
        </w:rPr>
      </w:pPr>
      <w:r w:rsidRPr="0043595C">
        <w:rPr>
          <w:bCs/>
          <w:sz w:val="36"/>
          <w:szCs w:val="36"/>
          <w:highlight w:val="yellow"/>
          <w:u w:val="single"/>
          <w:rtl/>
        </w:rPr>
        <w:t>[المفتاح الحادي والعشرون]</w:t>
      </w:r>
      <w:r w:rsidRPr="0043595C">
        <w:rPr>
          <w:bCs/>
          <w:sz w:val="36"/>
          <w:szCs w:val="36"/>
          <w:rtl/>
        </w:rPr>
        <w:t>:</w:t>
      </w:r>
      <w:r w:rsidRPr="0043595C">
        <w:rPr>
          <w:bCs/>
          <w:rtl/>
        </w:rPr>
        <w:t xml:space="preserve"> جناب ذات الله تعالى وتقدس منزه عن الاتحاد بشيء من خلقه، وعن الحلول بشيء من خلقه، وعن الاتصال أو الانفصال بشيء من خلقه، لأنّ ذلك صفات المخلوق:</w:t>
      </w:r>
      <w:r w:rsidRPr="0043595C">
        <w:rPr>
          <w:rtl/>
        </w:rPr>
        <w:t xml:space="preserve"> وبيان ذلك أنه ما ثم إلا خالق أو مخلوق فهل يتحد الخالق القديم الأزلي الباقي الذي ليس كمثله شيء بالمخلوق المحدث الفاني، أم هل يحل الذي تنزه عن الحد والمقدار في المخلوق المحدود المقدر، والحلول في المواضع والأماكن عرض لا يقوم به إلا من يقبل الحوادث، وقبول الحوادث لا يليق بقديم الذات والصفات، كما أن الاتصال والانفصال لا يكون إلا بين الأجسام والله منزه عن الجسمية ولوازم الجسمية، وقد أجمع علماء أهل السنة من الأصوليين على تنزيه الله تعالى عن الاتحاد بخلقه أو الحلول في شيء منها وعن الاتصال بها أو الانفصال عنها ونقل الإجماع كل من تكلم عن فرق المسلمين، </w:t>
      </w:r>
    </w:p>
    <w:p w14:paraId="5093A4BF" w14:textId="77777777" w:rsidR="001972A2" w:rsidRPr="0043595C" w:rsidRDefault="001972A2" w:rsidP="001972A2">
      <w:pPr>
        <w:rPr>
          <w:rtl/>
        </w:rPr>
      </w:pPr>
      <w:r w:rsidRPr="0043595C">
        <w:rPr>
          <w:bCs/>
          <w:sz w:val="36"/>
          <w:szCs w:val="36"/>
          <w:highlight w:val="yellow"/>
          <w:u w:val="single"/>
          <w:rtl/>
        </w:rPr>
        <w:t>[المفتاح الثاني والعشرون]</w:t>
      </w:r>
      <w:r w:rsidRPr="0043595C">
        <w:rPr>
          <w:bCs/>
          <w:sz w:val="36"/>
          <w:szCs w:val="36"/>
          <w:rtl/>
        </w:rPr>
        <w:t>:</w:t>
      </w:r>
      <w:r w:rsidRPr="0043595C">
        <w:rPr>
          <w:bCs/>
          <w:rtl/>
        </w:rPr>
        <w:t xml:space="preserve"> جناب ذات الله تعالى وتقدس منزه عن الأعراض والكيفيات الحسية التي تتصف به ذات المخلوق:</w:t>
      </w:r>
      <w:r w:rsidRPr="0043595C">
        <w:rPr>
          <w:rtl/>
        </w:rPr>
        <w:t xml:space="preserve"> الأعراض من الألوان والأحجام والأشكال والطعوم والروائح وغيرها من الأعراض، والكيفيات الحسية كالجلوس والاستقرار والنزول والصعود على معنى التغير في ذاته، والذهاب والمجيء على معنى التغير</w:t>
      </w:r>
      <w:r w:rsidRPr="0043595C">
        <w:rPr>
          <w:rtl/>
          <w:lang w:bidi="ar-KW"/>
        </w:rPr>
        <w:t xml:space="preserve"> في ذاته، والقبض والبسط على معنى التغير في ذاته،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 والحركة والسكون والتماس والتباين والخروج والدخول على معنى التغير في ذاته، والقرب بالمسافة والبعد بالمسافة، فإن الله تعالى منزه عن تلك الأعراض والكيفيات الحسية،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Pr="0043595C">
        <w:rPr>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 </w:t>
      </w:r>
      <w:bookmarkStart w:id="22" w:name="tohef136"/>
      <w:bookmarkEnd w:id="22"/>
      <w:r w:rsidRPr="0043595C">
        <w:rPr>
          <w:rtl/>
        </w:rPr>
        <w:t xml:space="preserve">وكل ما جاء في الكتاب والسنة من إضافة الاستواء </w:t>
      </w:r>
      <w:r w:rsidRPr="0043595C">
        <w:rPr>
          <w:rtl/>
          <w:lang w:bidi="ar-KW"/>
        </w:rPr>
        <w:t xml:space="preserve">والنزول والذهاب والمجيء، وغير ذلك مما يوحي بالتغير والحدوث إلى ذات الله تعالى، فإنه حق وصدق على مراد الله ومراد رسول الله، منزه عن التغير والحدوث والانفعال الذي يعتري ذات الإنسان، لا نتقول على الله بغير علم، ولا ننفي ما جاء </w:t>
      </w:r>
      <w:r w:rsidRPr="0043595C">
        <w:rPr>
          <w:rtl/>
        </w:rPr>
        <w:t xml:space="preserve">عن الله </w:t>
      </w:r>
      <w:r w:rsidRPr="0043595C">
        <w:rPr>
          <w:rtl/>
        </w:rPr>
        <w:lastRenderedPageBreak/>
        <w:t xml:space="preserve">في كتاب الله وسنة نبيه صلى الله عليه وسلم، ولكن ننفي اللوازم التي لا تليق بذات الله تعالى من النقص والتغير والأفول وما يوحي بالحدوث الذي هو ضد القدم الذي اتصف به ذات الرحمن سبحانه، </w:t>
      </w:r>
    </w:p>
    <w:p w14:paraId="4B2424AE" w14:textId="77777777" w:rsidR="001972A2" w:rsidRPr="0043595C" w:rsidRDefault="001972A2" w:rsidP="001972A2">
      <w:r w:rsidRPr="0043595C">
        <w:rPr>
          <w:bCs/>
          <w:sz w:val="36"/>
          <w:szCs w:val="36"/>
          <w:highlight w:val="yellow"/>
          <w:u w:val="single"/>
          <w:rtl/>
        </w:rPr>
        <w:t>[المفتاح الثالث والعشرون]</w:t>
      </w:r>
      <w:r w:rsidRPr="0043595C">
        <w:rPr>
          <w:bCs/>
          <w:sz w:val="36"/>
          <w:szCs w:val="36"/>
          <w:rtl/>
        </w:rPr>
        <w:t>:</w:t>
      </w:r>
      <w:r w:rsidRPr="0043595C">
        <w:rPr>
          <w:bCs/>
          <w:rtl/>
        </w:rPr>
        <w:t xml:space="preserve"> جناب ذات الله تعالى وتقدس منزه عن النقائص والعيوب التي تتصف به ذات المخلوق:</w:t>
      </w:r>
      <w:r w:rsidRPr="0043595C">
        <w:rPr>
          <w:rtl/>
        </w:rPr>
        <w:t xml:space="preserve"> سبحانه منزه عن كل ما ينافي كمال الحياة كالسنة والنوم والموت والفناء والهلاك، وعن كل ما ينافي كمال العلم كالجهل والغفلة والنسيان، ومنزه عن كل ما ينافي كمال القدرة كالعجز والضعف والتعب واللغوب، ليس خلق شيء بأهون عليه من خلق شيء أخر ولا بأصعب عليه منه لأن له كمال القدرة، ومنزه عن كل ما ينافي كمال الإرادة كالجبر والاضطرار وأن يكون في ملكه ما لا يريد، ومنزه عن كل ما ينافي كمال السمع كالصمم واختلاط الأصوات، ومنزه عن كل ما ينافي كمال البصر كالعمى واختلاط المبصرات، ومنزه عن كل ما ينافي كمال الكلام كالبكم والعي وتناهي الكلمات، ومنزه عن كل ما ينافي كمال الغنى كالحاجة والشهوة والآفة والعلة والأكل والشرب واجترار المنافع واحتراز المضار، ومنزه عن كل ما ينافي كمال الحكمة والعدل كالظلم وخلف الوعد، ومنزه عن كل ما يضاد الكمال ويدل على النقص كالحد والمقدار والكون في مكان وان يجري عليه زمان، وعن التغير والحدوث وقبول الحدث، </w:t>
      </w:r>
    </w:p>
    <w:p w14:paraId="449FF343" w14:textId="77777777" w:rsidR="001972A2" w:rsidRPr="0043595C" w:rsidRDefault="001972A2" w:rsidP="001972A2">
      <w:pPr>
        <w:rPr>
          <w:rtl/>
        </w:rPr>
      </w:pPr>
      <w:r w:rsidRPr="0043595C">
        <w:rPr>
          <w:bCs/>
          <w:sz w:val="36"/>
          <w:szCs w:val="36"/>
          <w:highlight w:val="yellow"/>
          <w:u w:val="single"/>
          <w:rtl/>
        </w:rPr>
        <w:t>[المفتاح الرابع والعشرون]</w:t>
      </w:r>
      <w:r w:rsidRPr="0043595C">
        <w:rPr>
          <w:bCs/>
          <w:sz w:val="36"/>
          <w:szCs w:val="36"/>
          <w:rtl/>
        </w:rPr>
        <w:t>:</w:t>
      </w:r>
      <w:r w:rsidRPr="0043595C">
        <w:rPr>
          <w:bCs/>
          <w:rtl/>
        </w:rPr>
        <w:t xml:space="preserve"> جناب ذات الله تعالى وتقدس منزه عن الوالد والولد والصاحبة: </w:t>
      </w:r>
      <w:r w:rsidRPr="0043595C">
        <w:rPr>
          <w:rtl/>
        </w:rPr>
        <w:t xml:space="preserve">تقدس سبحانه عن ملامسة النساء وعن اتخاذ الصاحبة والابناء لم يلد ولم يولد ولم يكن له كفوا أحد، فيستحيل أن يكون شيء قديم مثله ولا معه، لأنّه الواحد الأحد الخالق ومن عداه مخلوق، هو القديم الأزلي ومن عداه محدث مخلوق، أحد صمد، لا ينفصل من شيء ولم ينفصل منه شيء، تنزه عن أن يكون منه جزء مخلوق، وتنزه عن أن يكون هو محدث مخلوق، بل هو الأول فليس قبله شيء وهو الآخر فليس بعده شيء، الخالق لكل شيء ومن عداه مخلوق، أحد لا نظير له، صمد لا ينفصل من شيء ولم ينفصل منه شيء، قال تعالى: {قُلْ هُوَ اللَّهُ أَحَدٌ * اللَّهُ الصَّمَدُ * لَمْ يَلِدْ وَلَمْ يُولَدْ * وَلَمْ يَكُنْ لَهُ كُفُوًا أَحَدٌ} [سورة الإخلاص]، وقال تعالى: {بَدِيعُ السَّمَوَاتِ وَالْأَرْضِ أَنَّى يَكُونُ لَهُ وَلَدٌ وَلَمْ تَكُنْ لَهُ صَاحِبَةٌ وَخَلَقَ كُلَّ شَيْءٍ وَهُوَ بِكُلِّ شَيْءٍ عَلِيمٌ} [الأنعام: 101]، والنصارى ضالون من أجهل الناس بما يجب وما يجوز وما يستحيل نسبته إلى الله تعالى، فزعموا له الولد سبحانه، وهذا يستحيل نسبته إلى الله الاحد الصمد، لأن الولد جزء من أبيه، فالوالد لا يخلق ولده، وإنما هو جزء منه، وند له، ومثيل لذاته، وشبيه بذاته، والله تعالى ليس كمثله شيء، أحد صمد منزه عن الجزء والكل، لأنه لا يُعرف </w:t>
      </w:r>
      <w:r w:rsidRPr="0043595C">
        <w:rPr>
          <w:rtl/>
        </w:rPr>
        <w:lastRenderedPageBreak/>
        <w:t>بالحس، فلا يكون منه الولد، ولو كان منه الولد - سبحانه - لكان الولد قديماً، مثل أبيه، وكيف يكون قديماً وهو حادث، وُجد بعد أن لم يكن موجوداً، ولذلك لا يجوز على الله تعالى الولد، ولذا نجد القرآن الكريم يعالج تلك القضية بقوله تعالى - آمراً رسوله صلى الله عليه وسلم - بقوله تعالى: {قُلْ إِنْ كَانَ لِلرَّحْمَنِ وَلَدٌ فَأَنَا أَوَّلُ الْعَابِدِينَ * سُبْحَانَ رَبِّ السَّمَوَاتِ وَالْأَرْضِ رَبِّ الْعَرْشِ عَمَّا يَصِفُونَ} [الزخرف: 81، 82]، فالمعنى أنه لو كان ذلك جائزاً ممكناً حاصلاً فأنا أول المنقادين لأمر الله تعالى المتعبدين بطاعته، ولكنه لا ينبغي للرحمن أن يتخذ ولداً لان ذلك مستحيل في حق الأحد الصمد، ولهذا جاء التسبيح والتنزيه بقوله تعالى: {سُبْحَانَ رَبِّ السَّمَوَاتِ وَالْأَرْضِ رَبِّ الْعَرْشِ عَمَّا يَصِفُونَ}، فالولد من الاشياء المستحيلة في حق الله، قال تعالى: {وَقَالُوا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 [مريم: 88 إلى 95]،</w:t>
      </w:r>
    </w:p>
    <w:p w14:paraId="47443931" w14:textId="77777777" w:rsidR="001972A2" w:rsidRPr="0043595C" w:rsidRDefault="001972A2" w:rsidP="001972A2">
      <w:pPr>
        <w:rPr>
          <w:rFonts w:eastAsia="Times New Roman"/>
          <w:bCs/>
          <w:rtl/>
        </w:rPr>
      </w:pPr>
      <w:r w:rsidRPr="0043595C">
        <w:rPr>
          <w:bCs/>
          <w:sz w:val="36"/>
          <w:szCs w:val="36"/>
          <w:highlight w:val="yellow"/>
          <w:u w:val="single"/>
          <w:rtl/>
        </w:rPr>
        <w:t>[المفتاح الخامس والعشرون]</w:t>
      </w:r>
      <w:r w:rsidRPr="0043595C">
        <w:rPr>
          <w:bCs/>
          <w:sz w:val="36"/>
          <w:szCs w:val="36"/>
          <w:rtl/>
        </w:rPr>
        <w:t>:</w:t>
      </w:r>
      <w:r w:rsidRPr="0043595C">
        <w:rPr>
          <w:bCs/>
          <w:rtl/>
        </w:rPr>
        <w:t xml:space="preserve"> خطأ اعتماد ظواهر النصوص المتشابهات في فهم علم التقديس والتنزيه</w:t>
      </w:r>
      <w:r w:rsidRPr="0043595C">
        <w:rPr>
          <w:bCs/>
          <w:rtl/>
          <w:lang w:bidi="ar-KW"/>
        </w:rPr>
        <w:t xml:space="preserve">: </w:t>
      </w:r>
      <w:r w:rsidRPr="0043595C">
        <w:rPr>
          <w:rtl/>
          <w:lang w:bidi="ar-KW"/>
        </w:rPr>
        <w:t xml:space="preserve">لقوله تعالى: </w:t>
      </w:r>
      <w:r w:rsidRPr="0043595C">
        <w:rPr>
          <w:rtl/>
          <w:lang w:bidi="ar-EG"/>
        </w:rPr>
        <w:t>{</w:t>
      </w:r>
      <w:r w:rsidRPr="0043595C">
        <w:rPr>
          <w:rtl/>
          <w:lang w:bidi="ar-KW"/>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w:t>
      </w:r>
      <w:r w:rsidRPr="0043595C">
        <w:rPr>
          <w:rtl/>
        </w:rPr>
        <w:t>ففي الآية وصف الله تعالى متتبعي المتشابه بأن في قلوبهم زيغ يتتبعون المتشابه ويتركون المحكم ابتغاء الفتنة وهي الخلاف والفرقة بين المسلمين، وعلى ذلك فكل ما أدى تتبعه إلى الفرقة والخلاف بين المسلمين، فهو من المتشابه الذي ينبغي أن يرد إلى المحكم، ومنه الآيات المتعلقة بجناب ذات الله تعالى وتقدس حيث أدى تتابع المتشابه فيها إلى ظهور الجهمية والمعتزلة في جهة التعطيل حتى نفوا صفات الله تعالى المحكمة، وإلى ظهور الحشوية في جهة التجسيم، وحتى نسبوا لوازم التجسيم من الحد والمقدار والصور والأشكال والكون في المكان إلى جناب ذات الله تعالى، ولا يمكن اعتماد ظواهر النصوص المتشابهات لبناء العقيدة، وذلك لأن هناك آيات ظاهرها يدل على حدوث علم الله، ومن هذه الآيات، قوله تعالى: {أَمْ حَسِبْتُمْ</w:t>
      </w:r>
      <w:r w:rsidRPr="0043595C">
        <w:t xml:space="preserve"> </w:t>
      </w:r>
      <w:r w:rsidRPr="0043595C">
        <w:rPr>
          <w:rtl/>
        </w:rPr>
        <w:t>أَن تَدْخُلُواْ الْجَنَّةَ وَلَمَّا يَعْلَمِ اللّهُ الَّذِينَ جَاهَدُواْ</w:t>
      </w:r>
      <w:r w:rsidRPr="0043595C">
        <w:t xml:space="preserve"> </w:t>
      </w:r>
      <w:r w:rsidRPr="0043595C">
        <w:rPr>
          <w:rtl/>
        </w:rPr>
        <w:t xml:space="preserve">مِنكُمْ وَيَعْلَمَ الصَّابِرِينَ}، وهذا الظاهر محال على الله تعالى، لأنّ علم الله تعالى قديم، وهناك آيات ظاهرها أنّ الله تعالى يشغله شيء عن شيء، ومن هذه الآيات، قوله تعالى: {سَنَفْرُغُ لَكُمْ أَيُّهَا الثَّقَلَانِ} [الرحمن: 31]، وهذا الظاهر </w:t>
      </w:r>
      <w:r w:rsidRPr="0043595C">
        <w:rPr>
          <w:rtl/>
        </w:rPr>
        <w:lastRenderedPageBreak/>
        <w:t xml:space="preserve">محال على الله تعالى لأنّ الله تعالى لا يشغله شيء عن شيء، والمعنى: {سنفرغ لكم} أي سنحاسبكم، وهناك آيات ظاهرها أنّ الله تعالى تتفاوت قدرته، وأنّ هناك شيء أهون عليه من شيء، ومن هذه الآيات، قوله تعالى: {وَهُوَ الَّذِي يَبْدَأُ الْخَلْقَ ثُمَّ يُعِيدُهُ وَهُوَ أَهْوَنُ عَلَيْهِ} [الروم: 27]، وهذا الظاهر محال على الله تعالى، لأنّ الله تعالى وسعت قدرته كل شيء لا يعجزه شيء، وليس هناك شيء أهون عليه من شيء، ولا شيء أثقل عليه من شيء والمعنى: أن هذا مثل ضربه الله تعالى لعباده يقول إعادة الشيء على الخلائق أهون من ابتدائه فينبغي أن يكون البعث لمن قدر على البداية عندكم وفيما بينكم أهون عليه من الإنشاء، وهناك آيات ظاهرها أنّ الله تعالى معنا بذاته، واعتقاد هذا الظاهر ضلال، لأنّ الله تعالى منزه عن الاتحاد أو الحلول بخلقه، ومنزه عن القرب الحسي بالذات، ومن هذه الآيات </w:t>
      </w:r>
      <w:r w:rsidRPr="0043595C">
        <w:rPr>
          <w:rtl/>
          <w:lang w:bidi="ar-KW"/>
        </w:rPr>
        <w:t>قوله تعالى: {</w:t>
      </w:r>
      <w:r w:rsidRPr="0043595C">
        <w:rPr>
          <w:rtl/>
        </w:rPr>
        <w:t xml:space="preserve">وَإِذَا سَأَلَكَ عِبَادِي عَنِّي فَإِنِّي قَرِيبٌ} [البقرة:]، وقوله تعالى: {وَلَقَدْ خَلَقْنَا الْإِنْسَانَ وَنَعْلَمُ مَا تُوَسْوِسُ بِهِ نَفْسُهُ وَنَحْنُ أَقْرَبُ إِلَيْهِ مِنْ حَبْلِ الْوَرِيدِ} [ق: 16]، وقوله تعالى: {وَنَحْنُ أَقْرَبُ إِلَيْهِ مِنْكُمْ وَلَكِنْ لَا تُبْصِرُونَ} [الواقعة: 85]، وقد حمل العلماء المتخصصون في العقيدة القرب على قرب العلم والسمع والبصر والقدرة، وقرب الملائكة، وذلك للتنزيه وابعاد شبهة الحلول والاتحاد مع المخلوقات، كما أنّ هناك آيات ظاهرها - لمن جهل قواعد التقديس - أنّ الله تعالى مستوٍ على عرشه بذاته، يجلس على عرشه بذاته ويستقر عليه بذاته، وأنّ العرش مكان الرحمن واعتقاد هذا الظاهر جهل وضلال، لأنّ العرش خلق من خلق الله، ولا يجوز في حق الله تعالى المماسة والاتصال مع شيء من خلقه، كما لا يجوز في حق الله تعالى الحيز والحد والمقدار، كما أنّ من لوازم هذا كون العرش أكبر من ذات الرحمن، وعقيدة كل المسلمين عدا المجسمة أنّ الله تعالى أكبر من كل شيء، وأنه الواحد القهار، وأنّه الكبير المتعال، وأنّه مستغن عن خلقه بما فيهم عرشه وغيره، وهو رب العالمين وهو رب العرش وغيره من خلق الله، وقد ورد الاستواء في سبعة مواضع من القرآن الكريم كلها تدل لمن تدبرها بقرآئنها بأن الاستواء المقصود هو استواء ملك وقهر وتسخير وهيمنة وربوبية للعالم، وبيان كمال قدرته التامة سبحانه في تدابير الملك والملكوت، فهذا هو التمدح المقصود بالاستواء، أما تفسير الاستواء بالجلوس والاستقرار فهذا ليس فيه من المدح شيء وليس فيه من الكمال شيء , وآيات الكتاب الكريم جاءت لبيان كمال عظمة الخالق وجليل قدرته، أما ما يزعمون من أنه استواء مكان فالله خالق المكان ومالكه والمكان محدود مهما كبر والله تعالى لا حد لجناب ذاته، ولا حد لصفاته من العلم والقدرة وغيرها فلا حد لذاته، وأما ما يزعمون من أنه استواء استقرار فهو باطل لأن الله عز وجل منزه عن التغير والحدوث، والاستقرار يوحي بمعنى الحاجة وهل يحتاج الله لمخلوق حتى يستقر عليه وقبل الاستقرار أخبرونا ماذا </w:t>
      </w:r>
      <w:r w:rsidRPr="0043595C">
        <w:rPr>
          <w:rtl/>
        </w:rPr>
        <w:lastRenderedPageBreak/>
        <w:t xml:space="preserve">كان حاله تعالى الله عما يقولون علوا كبيراً، والتمدح لا يكون بالكون في المكان ولا بالاستقرار ولكن ببيان صفات القدرة والعظمة وهذا هو مقصود آيات القرآن، </w:t>
      </w:r>
    </w:p>
    <w:p w14:paraId="1F52DD33" w14:textId="77777777" w:rsidR="001972A2" w:rsidRPr="0043595C" w:rsidRDefault="001972A2" w:rsidP="001972A2">
      <w:pPr>
        <w:rPr>
          <w:rtl/>
        </w:rPr>
      </w:pPr>
      <w:r w:rsidRPr="0043595C">
        <w:rPr>
          <w:bCs/>
          <w:sz w:val="36"/>
          <w:szCs w:val="36"/>
          <w:highlight w:val="yellow"/>
          <w:u w:val="single"/>
          <w:rtl/>
        </w:rPr>
        <w:t>[المفتاح السادس والعشرون]</w:t>
      </w:r>
      <w:r w:rsidRPr="0043595C">
        <w:rPr>
          <w:bCs/>
          <w:sz w:val="36"/>
          <w:szCs w:val="36"/>
          <w:rtl/>
        </w:rPr>
        <w:t>:</w:t>
      </w:r>
      <w:r w:rsidRPr="0043595C">
        <w:rPr>
          <w:bCs/>
          <w:rtl/>
        </w:rPr>
        <w:t xml:space="preserve"> رد المتشابهات إلى المحكمات فيما يتعلق بقواعد تنزيه ذات الله عن مماثلة الذوات:</w:t>
      </w:r>
      <w:r w:rsidRPr="0043595C">
        <w:rPr>
          <w:rtl/>
        </w:rPr>
        <w:t xml:space="preserve"> </w:t>
      </w:r>
      <w:r w:rsidRPr="0043595C">
        <w:rPr>
          <w:rtl/>
          <w:lang w:bidi="ar-KW"/>
        </w:rPr>
        <w:t xml:space="preserve">من الآيات المتشابهة ما يوحي نسبتها إلى الله تعالى بالجوارح والأعضاء، كالوجه واليد والعين، ومنها ما يوحي ما يوحي بالجلوس والاستقرار كالاستواء، ومنها ما يوحي بالحركة والانتقال كالنزول والمجيء، ومنها ما يوحي بالانفعال كالغضب والفرح والسرور والضحك، </w:t>
      </w:r>
      <w:r w:rsidRPr="0043595C">
        <w:rPr>
          <w:rtl/>
        </w:rPr>
        <w:t xml:space="preserve">وهذه نثبتها على الوجه الذي يحمل المتشابه على المحكم، ومثال ذلك (الوجه) فإنه إثبات لصفة خبرية (جاء بها الخبر) ولكن اثباتها على ظاهرها قد يوحي بالجارحة والجزء من الله، وهذا محال لأنّ الله تعالى أحد لا جزء له، غني لا جارحة له، قهار لا حد له، متعال على النهاية فلا نهاية له، فينبغي أنّ نسلك في ذلك طرق الراسخين في العلم، وهي أحدى ثلاث طرق لا رابع لها: (الطريق الأول) اثبات الوجه على سبيل الصفة لا سبيل الجزء والجارحة، (والطريق الثاني) حمل الآية على المجاز المراد من الوجه وهو الذات، (والطريق الثالث) تفويض علمها إلى الله مع المنع من تفسيرها على ظاهرها (الذي هو الجزء من الذات) مع تنزيه الله تعالى عن الجارحة والجزء، </w:t>
      </w:r>
    </w:p>
    <w:p w14:paraId="48FCC38B" w14:textId="77777777" w:rsidR="001972A2" w:rsidRPr="0043595C" w:rsidRDefault="001972A2" w:rsidP="001972A2">
      <w:pPr>
        <w:rPr>
          <w:rtl/>
        </w:rPr>
      </w:pPr>
      <w:r w:rsidRPr="0043595C">
        <w:rPr>
          <w:bCs/>
          <w:sz w:val="36"/>
          <w:szCs w:val="36"/>
          <w:highlight w:val="yellow"/>
          <w:u w:val="single"/>
          <w:rtl/>
        </w:rPr>
        <w:t>[المفتاح السابع والعشرون]</w:t>
      </w:r>
      <w:r w:rsidRPr="0043595C">
        <w:rPr>
          <w:bCs/>
          <w:sz w:val="36"/>
          <w:szCs w:val="36"/>
          <w:rtl/>
        </w:rPr>
        <w:t>:</w:t>
      </w:r>
      <w:r w:rsidRPr="0043595C">
        <w:rPr>
          <w:bCs/>
          <w:rtl/>
        </w:rPr>
        <w:t xml:space="preserve"> الرسوخ في علم التقديس، وحل اشكاليات الظواهر الموهمة للتشبيه:</w:t>
      </w:r>
      <w:r w:rsidRPr="0043595C">
        <w:rPr>
          <w:rtl/>
        </w:rPr>
        <w:t xml:space="preserve"> وذلك </w:t>
      </w:r>
      <w:r w:rsidRPr="0043595C">
        <w:rPr>
          <w:rtl/>
          <w:lang w:bidi="ar-KW"/>
        </w:rPr>
        <w:t xml:space="preserve">في عشرة أمثلة تصلح كقانون عام لحل المتشابهات وردها إلى أمهاتها من المحكمات، (أولاً) حل إشكالية الوجه في مثل قوله تعالى: {فَأَيْنَمَا تُوَلُّوا فَثَمَّ وَجْهُ اللَّهِ}، (ثانياً) حل إشكالية اليد في مثل قوله تعالى: {يَدُ اللَّهِ فَوْقَ أَيْدِيهِمْ}، (ثالثاً) حل إشكالية العين في مثل قوله تعالى: {وَلِتُصْنَعَ عَلَى عَيْنِي}، (رابعاً) حل إشكالية كل ما يوحي بالجوارح من كتاب الله تعالى وسنة نبيه صلى الله عليه وسلم كالساق والقدم واليمين والأصابع، (خامساً) حل إشكالية الاستواء في سبعة آيات ذكر فيها الاستواء في القرآن الكريم، (سادساً) حل إشكالية نسبة المكان إلى الله تعالى في مثل قوله تعالى: {وَهُوَ الْعَلِيُّ الْكَبِيرُ}، (سابعاً) حل اشكالية المكان في مثل قوله تعالى: {أَأَمِنْتُمْ مَنْ فِي السَّمَاءِ}، (ثامناً) حل إشكالية نسبة المكان إلى الله تعالى في حديث: ((أين الله))، (تاسعاً) حل اشكالية الصورة في حديث: ((خلق الله آدم على صورته))، (عاشراً) حل اشكالية الحركة والسكون والانتقال في حديث: ((ينزل ربنا كل ليلة))، </w:t>
      </w:r>
    </w:p>
    <w:p w14:paraId="23E6996B" w14:textId="77777777" w:rsidR="001972A2" w:rsidRPr="0043595C" w:rsidRDefault="001972A2" w:rsidP="001972A2">
      <w:pPr>
        <w:rPr>
          <w:rtl/>
        </w:rPr>
      </w:pPr>
      <w:r w:rsidRPr="0043595C">
        <w:rPr>
          <w:bCs/>
          <w:sz w:val="36"/>
          <w:szCs w:val="36"/>
          <w:highlight w:val="yellow"/>
          <w:u w:val="single"/>
          <w:rtl/>
        </w:rPr>
        <w:lastRenderedPageBreak/>
        <w:t>[المفتاح الثامن والعشرون]</w:t>
      </w:r>
      <w:r w:rsidRPr="0043595C">
        <w:rPr>
          <w:bCs/>
          <w:sz w:val="36"/>
          <w:szCs w:val="36"/>
          <w:rtl/>
        </w:rPr>
        <w:t>:</w:t>
      </w:r>
      <w:r w:rsidRPr="0043595C">
        <w:rPr>
          <w:bCs/>
          <w:rtl/>
        </w:rPr>
        <w:t xml:space="preserve"> حل إشكالية الوجه، في مثل قوله تعالى: {فَأَيْنَمَا تُوَلُّوا فَثَمَّ وَجْهُ اللَّهِ} [البقرة: 115]، ورد متشابهه إلى المحكم من قوله تعالى: {قل هو الله أحد}،</w:t>
      </w:r>
      <w:r w:rsidRPr="0043595C">
        <w:rPr>
          <w:rtl/>
        </w:rPr>
        <w:t xml:space="preserve"> المتدبر لآيات القرآن يعلم يقينا أن الوجه يستعمل فيه في مجازات متعددة لا يمكن إنكارها ومثالها: قوله تعالى {وَقَالَت طَّآئِفَةٌ مِّنْ أَهْلِ الْكِتَابِ آمِنُواْ بِالَّذِيَ أُنزِلَ عَلَى الَّذِينَ آمَنُواْ وَجْهَ النَّهَارِ وَاكْفُرُواْ آخِرَهُ لَعَلَّهُمْ يَرْجِعُونَ} [آل عمران: 72]، فهل للنهار وجه على الحقيقة، والوجه إذا قيل له على الحقيقة قصد به الجارحة المعروفة، وهل تفيد الآية إثبات الوجه للنهار أم أنه المجاز البلاغي الذي يستعير للنهار لفظ الوجه للدلالة على أول النهار وكذلك قوله تعالى: {ذَلِكَ أَدْنَى أَن يَأْتُواْ بِالشَّهَادَةِ عَلَى وَجْهِهَا}[المائدة: 108]،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 وكذلك قوله تعالى: {اقْتُلُواْ يُوسُفَ أَوِ اطْرَحُوهُ أَرْضًا يَخْلُ لَكُمْ وَجْهُ أَبِيكُمْ} [يوسف: 9]، فكيف يخلو هذا الوجه ؟ ومن أي شيءٍ </w:t>
      </w:r>
      <w:proofErr w:type="gramStart"/>
      <w:r w:rsidRPr="0043595C">
        <w:rPr>
          <w:rtl/>
        </w:rPr>
        <w:t>يخلو ؟</w:t>
      </w:r>
      <w:proofErr w:type="gramEnd"/>
      <w:r w:rsidRPr="0043595C">
        <w:rPr>
          <w:rtl/>
        </w:rPr>
        <w:t xml:space="preserve"> اللهم إلا أن يراد بسياق الكلام معنى آخر وهو فراغ أبيهم لهم وإقباله عليهم وتوجهه بكليته إليهم، وقوله تعالى: {وَمِنَ النَّاسِ مَن يَعْبُدُ اللَّهَ عَلَى حَرْفٍ فَإِنْ أَصَابَهُ خَيْرٌ اطْمَأَنَّ بِهِ وَإِنْ أَصَابَتْهُ فِتْنَةٌ انقَلَبَ عَلَى وَجْهِهِ خَسِرَ الدُّنْيَا وَالْآخِرَةَ ذَلِكَ هُوَ الْخُسْرَانُ الْمُبِينُ} [الحج: 11]، وانقلاب الإنسان على وجهه هاهنا هل يراد به معناه اللفظي وأنه متى ما وقع إنسان وانقلب على وجهه (الجارحة المعروفة)خسر الدنيا والآخرة، أم المقصود الذي لا ريب في صحته هو ردته عن دينه وتراجعه عن إيمانه بقرينة خسران الدنيا والآخرة، وكذلك قوله تعالى: {وَمَنْ أَحْسَنُ دِينًا مِّمَّنْ أَسْلَمَ وَجْهَهُ لله وَهُوَ مُحْسِنٌ واتَّبَعَ مِلَّةَ إِبْرَاهِيمَ حَنِيفًا وَاتَّخَذَ اللّهُ إِبْرَاهِيمَ خَلِيلاً} [النساء: 125]، ومعلوم أن توجه القلب إلى الله تعالى أعظم من توجه الوجه، فالإيمان والتقوى والإخلاص مقرها القلب وكذلك فإن على بقية الجوارح تكاليف وعبادات ولها توجه إلى الله، وهذا يدلنا على أن التعبير بتوجه الوجه تعبير مجازي يطلق الجزء ويريد الكل فلا يراد به قصر التوجه على الوجه وحسب وإنما توجه الكل إلى الله، وهكذا نحمل الوجه في قوله تعالى {كل شيء هالك إلا وجهه} وقوله تعالى {ويبقى وجه ربك ذي الجلال والإكرام} على الذات أو ما قصد به ذات الله تعالى من العمل الصالح، إذ لا يعقل لذي لُب أن الهلاك سيلحق بالذات ولا يبقى إلا الوجه سبحانك هذا كفر عظيم، </w:t>
      </w:r>
    </w:p>
    <w:p w14:paraId="60986341" w14:textId="77777777" w:rsidR="001972A2" w:rsidRPr="0043595C" w:rsidRDefault="001972A2" w:rsidP="001972A2">
      <w:pPr>
        <w:rPr>
          <w:rtl/>
        </w:rPr>
      </w:pPr>
      <w:r w:rsidRPr="0043595C">
        <w:rPr>
          <w:bCs/>
          <w:sz w:val="36"/>
          <w:szCs w:val="36"/>
          <w:highlight w:val="yellow"/>
          <w:u w:val="single"/>
          <w:rtl/>
        </w:rPr>
        <w:t>[المفتاح التاسع والعشرون]</w:t>
      </w:r>
      <w:r w:rsidRPr="0043595C">
        <w:rPr>
          <w:bCs/>
          <w:sz w:val="36"/>
          <w:szCs w:val="36"/>
          <w:rtl/>
        </w:rPr>
        <w:t>:</w:t>
      </w:r>
      <w:r w:rsidRPr="0043595C">
        <w:rPr>
          <w:bCs/>
          <w:rtl/>
        </w:rPr>
        <w:t xml:space="preserve"> حل إشكالية اليد، في مثل قوله تعالى: {يَدُ اللَّهِ فَوْقَ أَيْدِيهِمْ} [الفتح: 10] ورد متشابهه إلى المحكم من قوله تعالى: {قل هو الله أحد}</w:t>
      </w:r>
      <w:r w:rsidRPr="0043595C">
        <w:rPr>
          <w:rtl/>
        </w:rPr>
        <w:t xml:space="preserve">: المتدبر لآيات القرآن يعلم </w:t>
      </w:r>
      <w:r w:rsidRPr="0043595C">
        <w:rPr>
          <w:rtl/>
        </w:rPr>
        <w:lastRenderedPageBreak/>
        <w:t xml:space="preserve">يقينا أن اليد تستعمل فيه في مجازات متعددة لا يمكن إنكارها ولا على سبيل المكابرة ومثالها، قوله تعالى: {نَزَّلَ عَلَيْكَ الْكِتَابَ بِالْحَقِّ مُصَدِّقاً لِّمَا بَيْنَ يَدَيْهِ}، هل تفيد الآية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 ؟، وقوله تعالى: {وَهُوَ الَّذِي يُرْسِلُ الرِّيَاحَ بُشْرًا بَيْنَ يَدَيْ رَحْمَتِهِ}‏، هل للرحمة يدين ؟، 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 وقوله تعالى {إِنْ هُوَ إِلَّا نَذِيرٌ لَّكُم بَيْنَ يَدَيْ عَذَابٍ شَدِيدٍ}، هل للعذاب يدين ؟، وهل تفيد الآية إثبات اليدين للعذاب لأنها جاءت بتثنية اليد أم أنه المجاز البلاغي الذي يستعير للعذاب لفظ اليدين للتأكيد على قرب العذاب، وقوله تعالى: {يَا أَيُّهَا الَّذِينَ آمَنُوا إِذَا نَاجَيْتُمُ الرَّسُولَ فَقَدِّمُوا بَيْنَ يَدَيْ نَجْوَاكُمْ صَدَقَةً}، هل للنجوى يدين ؟، 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 وقوله تعالى: {وَاذْكُرْ عَبْدَنَا دَاوُودَ ذَا الْأَيْدِ إِنَّهُ أَوَّابٌ}، وقوله تعالى: {وَاذْكُرْ عِبَادَنَا إبْرَاهِيمَ وَإِسْحَقَ وَيَعْقُوبَ أُوْلِي الْأَيْدِي وَالْأَبْصَارِ}، والمعلوم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 وقوله تعالى: {ظَهَرَ الْفَسَادُ فِي الْبَرِّ وَالْبَحْرِ بِمَا كَسَبَتْ أَيْدِي النَّاسِ لِيُذِيقَهُم بَعْضَ الَّذِي عَمِلُوا لَعَلَّهُمْ يَرْجِعُونَ}‏، فهل ما أصابهم من السوء منوط بما كسبت أيديهم، ومعلوم أن كسب القلب أعظم فالكفر والتكذيب والعناد والنفاق مقره القلب وكذلك فإن لبقية الجوارح كسب يسبب العذاب كالأرجل والأعين والآذان، وهذا يدلنا على أن التعبير بالأيدي تعبير مجازي يطلق الجزء ويريد الكل فلا يراد به قصر سبب العذاب والهلاك على ما جنته الأيدي وحسب وإنما المراد (بما كسبتم وكسبت أنفسكم)، وقوله تعالى: {يَا أَيُّهَا النَّبِيُّ قُل لِّمَن فِي أَيْدِيكُم مِّنَ الأَسْرَى إِن يَعْلَمِ اللّهُ فِي قُلُوبِكُمْ خَيْرًا يُؤْتِكُمْ خَيْرًا مِّمَّا أُخِذَ مِنكُمْ وَيَغْفِرْ لَكُمْ وَاللّهُ غَفُورٌ رَّحِيمٌ}، ومعلوم يقيناً أن الأسرى ليسوا في يد الرسول ولا في أيدي الصحابة، وإنما المقصد من تحت حكمكم من الأسرى وعبر عن هذا الحكم باليد لأنها موضع الإمساك والتحكم، ومثاله (وما ملكت أيمانكم) وسيأتي إن شاء الله عند ذكر اليمين، وقوله تعالى: {أَوْ يَعْفُوَ الَّذِي بِيَدِهِ عُقْدَةُ النِّكَاحِ}‏، ومعلوم أن النكاح ليست له عقدة وأن هذه العقدة بيد ولي الأمر، فهذا لا يقوله عاقل، وإنما المعنى من له الولاية على النكاح حتى وإن كان مقطوع اليدين، فلا علاقة للآية بإثبات عقدة ولا يد وإنما هو الأسلوب البلاغي الذي </w:t>
      </w:r>
      <w:r w:rsidRPr="0043595C">
        <w:rPr>
          <w:rtl/>
        </w:rPr>
        <w:lastRenderedPageBreak/>
        <w:t>يوصل المعنى في أجزل عبارة وأدق معنى، وقوله تعالى: {الْمُنَافِقُونَ وَالْمُنَافِقَاتُ بَعْضُهُم مِّن بَعْضٍ يَأْمُرُونَ بِالْمُنكَرِ وَيَنْهَوْنَ عَنِ الْمَعْرُوفِ وَيَقْبِضُونَ أَيْدِيَهُمْ نَسُواْ اللّهَ فَنَسِيَهُمْ إِنَّ الْمُنَافِقِينَ هُمُ الْفَاسِقُونَ}، ويستحيل أن يكون المراد من الآية المعنى الظاهر للقبض وهو ضم أصابع اليد، ولكن المعنى المفهوم من القبض هاهنا البخل بالنفقة في الطاعة وفي سبيل الله، وكني عن البخل بالقبض على طريقة بلاغة العرب في التوسع في استعمال المجاز والكناية لتأكيد معنى البخل عند المنافقين، وقوله تعالى: {وَقَالَتِ الْيَهُودُ يَدُ اللّهِ مَغْلُولَةٌ غُلَّتْ أَيْدِيهِمْ وَلُعِنُواْ بِمَا قَالُواْ بَلْ يَدَاهُ مَبْسُوطَتَانِ يُنفِقُ كَيْفَ يَشَاء}، فإن الوصف بغل اليد وبسطها مجاز عن البخل والجود ن فالمقصود من غل اليد وبسطها المجاز عن محض البخل والجود من غير قصد في ذلك إلى إثبات يد أو غل أو بسط، ومعنى الآيات: أن اليهود لعنهم الله عز وجل قالوا على جهة الوصف بالبخل يد الله مغلولة فرد الله تعالى عليهم بقوله (بل يداه مبسوطتان) معناه أي كلا ليس كذلك بل هو في غاية ما يكون من الجود والإنعام، وقوله تعالى آمراً نبيه صلى الله عليه وسلم: {ولا تجعل يدك مغلولة إلى عنقك ولا تبسطها كل البسط}، فليس الأمر على حقيقته اللفظية ولم يكن الرسول صلى الله عليه وسلم مأمورا بعدم غل اليد أو بسطها على الحقيقة ولم يقل بذلك عاقل، وإنما الأمر بالقصد في الإنفاق، وقوله تعالى: {إِنَّ الَّذِينَ يُبَايِعُونَكَ إِنَّمَا يُبَايِعُونَ اللَّهَ يَدُ اللَّهِ فَوْقَ أَيْدِيهِمْ} [الفتح: 10]، المعنى أن عقد الميثاق مع الرسول كعقده مع الله تعالى من غير تفاوت بينهما كقوله تعالى من يطع الرسول فقد أطاع الله، وقوله تعالى: {قَالَ يَا إِبْلِيسُ مَا مَنَعَكَ أَن تَسْجُدَ لِمَا خَلَقْتُ بِيَدَيَّ أَسْتَكْبَرْتَ أَمْ كُنتَ مِنَ الْعَالِينَ} الآية لم تأت لإثبات جارحة لله تعالى عن ذلك لأنه نقص يتنزه الأحد الصمد القيوم الغني عنه، لأن الجارحة تعني الجزء والتجزؤ يضاد الأحدية التي تعني نفي التبغض ويضاد الصمدية التي تعني كمال الغنى لأن المتجزىء يحتاج إلى جزئه، والله تعالى صمد له كمال الصمدية قيوم له كمال القيومية غني له كمال الغنى،</w:t>
      </w:r>
      <w:r w:rsidRPr="0043595C">
        <w:rPr>
          <w:rtl/>
          <w:lang w:eastAsia="ar-SA"/>
        </w:rPr>
        <w:t xml:space="preserve"> وإنما سياق الآية يشير إلى ما فضل الله تعالى به آدم عليه السلام، </w:t>
      </w:r>
      <w:r w:rsidRPr="0043595C">
        <w:rPr>
          <w:rtl/>
        </w:rPr>
        <w:t xml:space="preserve">من خلقه في أحسن تقويم وتعليمه من العلم ما لا يعلمه غيره وتفضيله في ذلك كله على غيره من المخلوقين، هذا هو المفهوم من سياق الآيات، وإلا فما الفارق عند كل منصف لم تحرق البدعة قلبه بين هذا التعبير القرآني (لما خلقت بيدي) وبين قوله تعالى (مما عملت أيدينا أنعاما) و قوله تعالى (والسماء بنيناها بأيد)، فالإنسان خلق بصفة اليد والأنعام كالغنم والبقر والإبل خلقت كذلك بصفة اليد والسماء خلقت كذلك بصفة اليد، فإن قالوا: القدرة لا تثن، وقد قال {بيدي} قلنا بلي قال العربي: ليس لي بهذا الأمر يدان، أي ليس لي به قدرة ولا يقصد سوى ذلك، فإن قالوا إنما عبروا بذلك لأن للإنسان يد على الحقيقة، قلنا إذن يلزمنا إثبات اليدين للرحمة {بين يدي رحمته} وللعذاب </w:t>
      </w:r>
      <w:r w:rsidRPr="0043595C">
        <w:rPr>
          <w:rtl/>
        </w:rPr>
        <w:lastRenderedPageBreak/>
        <w:t xml:space="preserve">{بين يدي عذاب شديد} وللنجوى {بين يدي نجواكم صدقة} وفي هذا الإثبات من الجهل باللغة والتلاعب بثوابتها ما فيه ومن قال بذلك فلا ينبغي أن يضيع الوقت معه، فإن أصروا وجادلوا قلنا: قال الله تعالي في محكم التنزيل {إن مثل عيسي عند الله كمثل آدم خلقه من تراب ثم قال له كن فيكون}، فالقرآن نص على أن خلق عيسى كخلق آدم كلاهما بالقدرة المعبر عنها بقوله تعالى {ثم قال له كن فيكون}، فهذا هو صريح القرآن فهل ندعه لفهم خاطئ لحديث لم يصح أو حديث مختلف في صحته، وعلى ذلك فالمعنى المحكم للآية {لما خلقت بيدي}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عنه، </w:t>
      </w:r>
    </w:p>
    <w:p w14:paraId="51249618" w14:textId="77777777" w:rsidR="001972A2" w:rsidRPr="0043595C" w:rsidRDefault="001972A2" w:rsidP="001972A2">
      <w:pPr>
        <w:rPr>
          <w:rtl/>
        </w:rPr>
      </w:pPr>
      <w:r w:rsidRPr="0043595C">
        <w:rPr>
          <w:bCs/>
          <w:sz w:val="36"/>
          <w:szCs w:val="36"/>
          <w:highlight w:val="yellow"/>
          <w:u w:val="single"/>
          <w:rtl/>
        </w:rPr>
        <w:t>[المفتاح الثلاثون]</w:t>
      </w:r>
      <w:r w:rsidRPr="0043595C">
        <w:rPr>
          <w:bCs/>
          <w:sz w:val="36"/>
          <w:szCs w:val="36"/>
          <w:rtl/>
        </w:rPr>
        <w:t>:</w:t>
      </w:r>
      <w:r w:rsidRPr="0043595C">
        <w:rPr>
          <w:bCs/>
          <w:rtl/>
        </w:rPr>
        <w:t xml:space="preserve"> حل إشكالية العين في مثل قوله تعالى: {وَلِتُصْنَعَ عَلَى عَيْنِي} [طه: 39]، ورد متشابهه إلى المحكم من قوله تعالى: {قل هو الله أحد}:</w:t>
      </w:r>
      <w:r w:rsidRPr="0043595C">
        <w:rPr>
          <w:rtl/>
        </w:rPr>
        <w:t xml:space="preserve"> المتدبر لآيات القرآن يعلم يقينا أن العين يستعمل فيه في مجازات متعددة، تجري مجرى المجاز عن البصر والإدراك والرعاية والحفظ والرؤية والحراسة، ولهذا فقد تواترت أقوال العلماء على حمل الآيات المتعلقة بالعين على البصر والإدراك أو على الرعاية والحفظ أو على شدة العناية والحراسة، وأول من نقل عنه ذلك حبر الأمة وترجمان القرآن عبد الله ابن عباس الذي دعا له الرسول صلى الله عليه وسلم بالفقه في الدين وبعلم التأويل، ثم تواترت أقوال الأئمة المقتدى بهم في الدين على ذلك، فقوله تعالى {واصنع الفلك بأعيننا ووحينا} معناه بمرأى منا أو بحفظنا، وقوله تعالى {وألقيت عليك محبة مني ولتصنع على عيني}، أي بمرأى منى دلالة على الحفظ والصون والحنو والشفقة والرعاية، وقوله تعالى {واصبر لحكم ربك فإنك بأعيننا} معناه بحفظنا إياك وحراستنا لك، إذن هكذا يكون التقديس وهكذا يكون العلم الراسخ بالله وتقديسه في جناب ذاته،</w:t>
      </w:r>
    </w:p>
    <w:p w14:paraId="039EFCA0" w14:textId="77777777" w:rsidR="001972A2" w:rsidRPr="0043595C" w:rsidRDefault="001972A2" w:rsidP="001972A2">
      <w:pPr>
        <w:rPr>
          <w:rtl/>
        </w:rPr>
      </w:pPr>
      <w:r w:rsidRPr="0043595C">
        <w:rPr>
          <w:bCs/>
          <w:sz w:val="36"/>
          <w:szCs w:val="36"/>
          <w:highlight w:val="yellow"/>
          <w:u w:val="single"/>
          <w:rtl/>
        </w:rPr>
        <w:t>[المفتاح الحادي والثلاثون]</w:t>
      </w:r>
      <w:r w:rsidRPr="0043595C">
        <w:rPr>
          <w:bCs/>
          <w:sz w:val="36"/>
          <w:szCs w:val="36"/>
          <w:rtl/>
        </w:rPr>
        <w:t>:</w:t>
      </w:r>
      <w:r w:rsidRPr="0043595C">
        <w:rPr>
          <w:bCs/>
          <w:rtl/>
        </w:rPr>
        <w:t xml:space="preserve"> حل إشكالية كل ما يوحي بالجوارح من كتاب الله تعالى وسنة نبيه صلى الله عليه وسلم كالساق والقدم واليمين والأصابع</w:t>
      </w:r>
      <w:r w:rsidRPr="0043595C">
        <w:rPr>
          <w:rtl/>
        </w:rPr>
        <w:t xml:space="preserve">، لم يقل أحدٌ من أهل السنة والجماعة أنها جوارح لله، حاش لله تعالى من هذا الظن والوصف سبحانه، وإنما صفات على مراد الله تعالى ومراد رسوله صلى الله عليه وسلم، وليست جوارح، ومن جعلها من باب الأجزاء والجوارح، فهو مجسم خارج عن إطار أهل السنة والجماعة إلى الفرق الضالة التي تستحق الوعيد بالنار، ومن جعلها على معناها الظاهر المستعمل في اللغة، وفوض كيفيتها إلى الله تعالى، فهو حشوي لا يدري شيئا عن قانون </w:t>
      </w:r>
      <w:r w:rsidRPr="0043595C">
        <w:rPr>
          <w:rtl/>
        </w:rPr>
        <w:lastRenderedPageBreak/>
        <w:t xml:space="preserve">المتشابه في القرآن ووجوب تفويض علمه إلى الله تعالى، أو رده إلى المحكم من الكتاب والسنة، والمعنى الظاهر لهذه الألفاظ كالوجه واليد والعين، هي الأجزاء من الذات والجزئية معارضة بالأحدية التي تعدل ثلث القرآن، والرسوخ في العلم، فيما يتعلق بما يوهم الأجزاء والجوارح: أنّ كل ما جاء في الكتاب والسنة من إضافة الوجه أو العين او اليد </w:t>
      </w:r>
      <w:r w:rsidRPr="0043595C">
        <w:rPr>
          <w:rtl/>
          <w:lang w:bidi="ar-KW"/>
        </w:rPr>
        <w:t>إلى جناب ذات الله تعالى، فإنه حق وصدق على مراد الله ومراد رسول الله، منزه عن الجارحة والبعضية والجزئية، أحد صمد لم يلد ولم يولد ولم يكن له كفوا أحد،</w:t>
      </w:r>
      <w:r w:rsidRPr="0043595C">
        <w:rPr>
          <w:rFonts w:eastAsia="Times New Roman"/>
          <w:rtl/>
          <w:lang w:bidi="ar-KW"/>
        </w:rPr>
        <w:t xml:space="preserve"> </w:t>
      </w:r>
      <w:r w:rsidRPr="0043595C">
        <w:rPr>
          <w:rtl/>
        </w:rPr>
        <w:t>على أن بعض علماء أهل السنة والجماعة أثبت بالآيات صفات لله تعالى ليست على هيئة الجارحة وإنما صفات لا نعلمها، وهذا الوجه مقبول ضمناً، وقد استقر قول أكثر الأصوليين على تفسير الآيات بما سيقت لأجله من إثبات معنى معين مع التنزيه وعدم التعرض لإثبات صفات إضافية لا تفيد التعظيم ولا التنزيه، بل قد تدخل إلى التمثيل والتجسيم، قال تعالى {لعلمه الذين يستنبطونه منهم}، وعدم التعرض للمعنى الحقيقي المراد من الآيات المتشابهات لأنه {وما يعلم تأويله إلا الله} {والراسخون في العلم يقولون آمنا به كل من عند ربنا}</w:t>
      </w:r>
      <w:r w:rsidRPr="0043595C">
        <w:rPr>
          <w:rtl/>
          <w:lang w:bidi="ar-KW"/>
        </w:rPr>
        <w:t xml:space="preserve">، </w:t>
      </w:r>
      <w:r w:rsidRPr="0043595C">
        <w:rPr>
          <w:rtl/>
        </w:rPr>
        <w:t xml:space="preserve">فالمتشابه كاليد والوجه ونحو ذلك فظاهره المستعمل في اللغة ((الجارحة))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 </w:t>
      </w:r>
    </w:p>
    <w:p w14:paraId="054E3ACE" w14:textId="77777777" w:rsidR="001972A2" w:rsidRPr="0043595C" w:rsidRDefault="001972A2" w:rsidP="001972A2">
      <w:pPr>
        <w:rPr>
          <w:rtl/>
        </w:rPr>
      </w:pPr>
      <w:r w:rsidRPr="0043595C">
        <w:rPr>
          <w:bCs/>
          <w:sz w:val="36"/>
          <w:szCs w:val="36"/>
          <w:highlight w:val="yellow"/>
          <w:u w:val="single"/>
          <w:rtl/>
        </w:rPr>
        <w:t>[المفتاح الثاني والثلاثون]</w:t>
      </w:r>
      <w:r w:rsidRPr="0043595C">
        <w:rPr>
          <w:bCs/>
          <w:sz w:val="36"/>
          <w:szCs w:val="36"/>
          <w:rtl/>
        </w:rPr>
        <w:t>:</w:t>
      </w:r>
      <w:r w:rsidRPr="0043595C">
        <w:rPr>
          <w:bCs/>
          <w:rtl/>
        </w:rPr>
        <w:t xml:space="preserve"> حل إشكالية الاستواء في سبعة آيات ذكر فيها الاستواء في القرآن الكريم</w:t>
      </w:r>
      <w:r w:rsidRPr="0043595C">
        <w:rPr>
          <w:rtl/>
        </w:rPr>
        <w:t xml:space="preserve">، </w:t>
      </w:r>
      <w:r w:rsidRPr="0043595C">
        <w:rPr>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 فقد جاء في القرب آيات عديدة منها قول الله تعالى: {</w:t>
      </w:r>
      <w:r w:rsidRPr="0043595C">
        <w:rPr>
          <w:rtl/>
        </w:rPr>
        <w:t xml:space="preserve">وَإِذَا سَأَلَكَ عِبَادِي عَنِّي فَإِنِّي قَرِيبٌ أُجِيبُ دَعْوَةَ الدَّاعِ إِذَا دَعَانِ} [البقرة: 186]، وقوله تعالى: {فَاسْتَغْفِرُوهُ ثُمَّ تُوبُوا إِلَيْهِ إِنَّ رَبِّي قَرِيبٌ مُجِيبٌ} [هود: 61]، وقوله تعالى: {وَلَقَدْ خَلَقْنَا الْإِنْسَانَ وَنَعْلَمُ مَا تُوَسْوِسُ بِهِ نَفْسُهُ وَنَحْنُ أَقْرَبُ إِلَيْهِ مِنْ حَبْلِ الْوَرِيدِ} [ق: 16]، وقوله تعالى: {وَنَحْنُ أَقْرَبُ إِلَيْهِ مِنْكُمْ وَلَكِنْ لَا تُبْصِرُونَ} [الواقعة: 85]، وهذه الادلة تدل على قرب الله تعالى من عباده، قرب منزه عن الاتحاد والحلول والاتصال والانفصال مع خلقه ليس كمثله شيء، وقد حمل علماء أهل السنة المتخصصون في العقيدة القرب على قرب العلم والسمع والبصر والقدرة، وقرب الملائكة، وذلك للتنزيه وابعاد شبهة الحلول والاتحاد مع المخلوقات، جاء في الاحاطة آيات عديدة منها قوله تعالى: {وَلِلَّهِ مَا فِي السَّمَوَاتِ وَمَا فِي الْأَرْضِ وَكَانَ اللَّهُ بِكُلِّ شَيْءٍ مُحِيطًا} </w:t>
      </w:r>
      <w:r w:rsidRPr="0043595C">
        <w:rPr>
          <w:rtl/>
        </w:rPr>
        <w:lastRenderedPageBreak/>
        <w:t xml:space="preserve">[النساء: 126]، وقال تعالى: {أَلَا إِنَّهُمْ فِي مِرْيَةٍ مِنْ لِقَاءِ رَبِّهِمْ أَلَا إِنَّهُ بِكُلِّ شَيْءٍ مُحِيطٌ} [فصلت: 54]، وهذه الادلة تفيد إحاطة الله تعالى بكل شيء، والإحاطة ليس معناها أن الكون كله داخل في ذات الله (سبحانه) إذ تنزه الخالق عن معاني الحلول والاتحاد ومعاني المماسة والاتصال ليس كذاته ذات تنزه عن كل ما خطر بقلوب البشر، وقد حمل علماء أهل السنة المتخصصون في العقيدة الإحاطة على إحاطة العلم والسمع والبصر والقدرة، وذلك للتنزيه وابعاد شبهة الحلول والاتحاد مع المخلوقات، </w:t>
      </w:r>
      <w:r w:rsidRPr="0043595C">
        <w:rPr>
          <w:rtl/>
          <w:lang w:bidi="ar-KW"/>
        </w:rPr>
        <w:t xml:space="preserve">الجميع متفق على حمل القرب على قرب الصفات من العلم والسمع والبصر، والجميع متفق على حمل الإحاطة على إحاطة الصفات من العلم والسمع والبصر، ولكن عند الاستواء اختلفوا، فحمل </w:t>
      </w:r>
      <w:r w:rsidRPr="0043595C">
        <w:rPr>
          <w:rtl/>
        </w:rPr>
        <w:t xml:space="preserve">علماء أهل السنة </w:t>
      </w:r>
      <w:r w:rsidRPr="0043595C">
        <w:rPr>
          <w:rtl/>
          <w:lang w:bidi="ar-KW"/>
        </w:rPr>
        <w:t xml:space="preserve">المتخصصون في العقيدة الاستواء على معاني </w:t>
      </w:r>
      <w:r w:rsidRPr="0043595C">
        <w:rPr>
          <w:rtl/>
        </w:rPr>
        <w:t xml:space="preserve">استواء الملك والقهر والتسخير والهيمنة والربوبية للعالم، وبيان كمال قدرته التامة سبحانه في تدابير الملك والملكوت، </w:t>
      </w:r>
      <w:r w:rsidRPr="0043595C">
        <w:rPr>
          <w:rtl/>
          <w:lang w:bidi="ar-KW"/>
        </w:rPr>
        <w:t xml:space="preserve">وحملها أهل الحشو والتجسيم على معاني الجلوس والاستقرار، وقالوا: مستو على العرش بذاته، ولم لا يكون استواء صفات من الربوبية والقهر والتدبير والتصريف كما أن القرب قرب صفاته من علم وسمع وبصر وقدرة، وقد قال الله تعالى مرشدا عباده أن الأماكن كلها ملك لله: {ولله المشرق والمغرب فأينما تولوا فثم وجه الله إن الله واسع عليم}، </w:t>
      </w:r>
      <w:r w:rsidRPr="0043595C">
        <w:rPr>
          <w:rtl/>
        </w:rPr>
        <w:t xml:space="preserve">وقد ورد الاستواء في سبعة مواضع من القرآن الكريم كلها تدل لمن تدبرها بقرآئنها بأن الاستواء المقصود هو استواء صفاته من الملك والقهر والتدبير والتسخير والهيمنة والربوبية للعالم، وبيان كمال قدرته التامة سبحانه في تدابير الملك والملكوت، فهذا هو التمدح المقصود بالاستواء، أما تفسير الاستواء بالجلوس والاستقرار فهذا ليس فيه من المدح شيء وليس فيه من الكمال شيء , وآيات الكتاب الكريم جاءت لبيان كمال عظمة الخالق وجليل قدرته،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 وأما ما يزعمون من أنه استواء استقرار فهو باطل لأن الله عز وجل منزه عن التغير والحدوث، والاستقرار يوحي بمعنى الحاجة وهل يحتاج الله لمخلوق حتى يستقر عليه وقبل الاستقرار أخبرونا ماذا كان حاله تعالى الله عما يقولون علوا كبيراً، والتمدح لا يكون بالكون في المكان ولا بالاستقرار ولكن ببيان صفات القدرة والعظمة وهذا هو مقصود آيات القرآن كما سيتبين، (ومفاتيح الفهم للآية الاولى): قوله تعالى: {إِنَّ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[الأعراف 54-55]، والمفتاح: الاستواء في الآية استواء ربوبية وقهر وتسخير بدلالة قوله تعالى في أول الآية إن ربكم ثم التذكير بالخلق الذي هو أصل الربوبية في قوله </w:t>
      </w:r>
      <w:r w:rsidRPr="0043595C">
        <w:rPr>
          <w:rtl/>
        </w:rPr>
        <w:lastRenderedPageBreak/>
        <w:t xml:space="preserve">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 و (الآية الثانية): قوله تعالى: {إِنَّ رَبَّكُمُ اللَّهُ الَّذِي خَلَقَ السَّمَوَاتِ وَالْأَرْضَ فِي سِتَّةِ أَيَّامٍ ثُمَّ اسْتَوَى عَلَى الْعَرْشِ يُدَبِّرُ الْأَمْرَ مَا مِنْ شَفِيعٍ إِلَّا مِنْ بَعْدِ إِذْنِهِ ذَلِكُمُ اللَّهُ رَبُّكُمْ فَاعْبُدُوهُ أَفَلَا تَذَكَّرُونَ} [يونس 3]، والمفتاح: الاستواء في الآية استواء ربوبية وتدبير وقهر لقرينته افتتاح الآية بالتذكير بالربوبية في قوله إن ربكم، ثم ذكر التدبير بعد الاستواء مباشرة للدلالة على أنه استواء تدبير، و (الآية الثالثة): قوله تعالى: {اللَّهُ الَّذِي رَفَعَ السَّمَوَاتِ بِغَيْرِ عَمَدٍ تَرَوْنَهَا ثُمَّ اسْتَوَى عَلَى الْعَرْشِ وَسَخَّرَ الشَّمْسَ وَالْقَمَرَ كُلٌّ يَجْرِي لِأَجَلٍ مُسَمًّى يُدَبِّرُ الْأَمْرَ يُفَصِّلُ الْآيَاتِ لَعَلَّكُمْ بِلِقَاءِ رَبِّكُمْ تُوقِنُونَ} [الرعد 2]، والمفتاح: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وبيان كمال قدرته سبحانه في تدابير الملك والملكوت، و (الآية الرابعة): قوله تعالى: {طه * مَا أَنْزَلْنَا عَلَيْكَ الْقُرْآنَ لِتَشْقَى * إِلَّا تَذْكِرَةً لِمَنْ يَخْشَى * تَنْزِيلًا مِمَّنْ خَلَقَ الْأَرْضَ وَالسَّمَوَاتِ الْعُلَى * الرَّحْمَنُ عَلَى الْعَرْشِ اسْتَوَى * لَهُ مَا فِي السَّمَوَاتِ وَمَا فِي الْأَرْضِ وَمَا بَيْنَهُمَا وَمَا تَحْتَ الثَّرَى} [طه 4،5، 6]، والمفتاح: الاستواء في الآية استواء رحمة وملك وتدبير وربوبية بقرائن ذكر الاستواء مقرونا باسم الله تعالى وتقدس (الرحمن)، وهو استواء ربوبية وخلق وتدبير، بقرينة قوله تعالى: {تَنْزِيلًا مِمَّنْ خَلَقَ الْأَرْضَ وَالسَّمَوَاتِ الْعُلَى}، وقوله تعالى {لَهُ مَا فِي السَّمَوَاتِ وَمَا فِي الْأَرْضِ وَمَا بَيْنَهُمَا وَمَا تَحْتَ الثَّرَى}، للدلالة على استواء الملك والهيمنة والتدبير، و (الآية الخامسة): قوله تعالى: {الَّذِي خَلَقَ السَّمَوَاتِ وَالْأَرْضَ وَمَا بَيْنَهُمَا فِي سِتَّةِ أَيَّامٍ ثُمَّ اسْتَوَى عَلَى الْعَرْشِ الرَّحْمَنُ فَاسْأَلْ بِهِ خَبِيرًا} [الفرقان 59]، والمفتاح: الاستواء في الآية استواء خلق وربوبية ورحمة بدلالة قوله {خلق السموات والأرض وما بينهما}، ودلالة ارتباط الاستواء باسمه الأقدس (الرحمن) {مَّ اسْتَوَى عَلَى الْعَرْشِ الرَّحْمَنُ فَاسْأَلْ بِهِ خَبِيرًا}، فهو الخالق للكون بما فيه وهو ربه ومدبره، وسعت رحمته كل شيء، و (الآية السادسة): قوله تعالى: {اللَّهُ الَّذِي خَلَقَ السَّمَوَاتِ وَالْأَرْضَ وَمَا بَيْنَهُمَا فِي سِتَّةِ أَيَّامٍ ثُمَّ اسْتَوَى عَلَى الْعَرْشِ مَا لَكُمْ مِنْ دُونِهِ مِنْ وَلِيٍّ وَلَا شَفِيعٍ أَفَلَا تَتَذَكَّرُونَ * يُدَبِّرُ الْأَمْرَ مِنَ السَّمَاءِ إِلَى الْأَرْضِ ثُمَّ يَعْرُجُ إِلَيْهِ فِي يَوْمٍ كَانَ مِقْدَارُهُ أَلْفَ سَنَةٍ مِمَّا تَعُدُّونَ * ذَلِكَ عَالِمُ الْغَيْبِ وَالشَّهَادَةِ الْعَزِيزُ الرَّحِيمُ * الَّذِي أَحْسَنَ كُلَّ شَيْءٍ خَلَقَهُ وَبَدَأَ خَلْقَ الْإِنْسَانِ مِنْ طِينٍ} [السجدة 4 إلى 7]، والمفتاح: الاستواء في الآية استواء تدبير لنص الآية بقوله تعالى يدبر الأمر وهو استواء ربوبية وخلق بدلالة قوله خلق السموات والأرض وما بينهما، و </w:t>
      </w:r>
      <w:r w:rsidRPr="0043595C">
        <w:rPr>
          <w:rtl/>
        </w:rPr>
        <w:lastRenderedPageBreak/>
        <w:t xml:space="preserve">(الآية السابعة): قوله تعالى: {سَبَّحَ لِلَّهِ مَا فِي السَّمَوَاتِ وَالْأَرْضِ وَهُوَ الْعَزِيزُ الْحَكِيمُ * لَهُ مُلْكُ السَّمَوَاتِ وَالْأَرْضِ يُحْيِي وَيُمِيتُ وَهُوَ عَلَى كُلِّ شَيْءٍ قَدِيرٌ * هُوَ الْأَوَّلُ وَالْآخِرُ وَالظَّاهِرُ وَالْبَاطِنُ وَهُوَ بِكُلِّ شَيْءٍ عَلِيمٌ *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[الحديد: 2 إلى 5]، والمفتاح: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 فقوله تعالى الأول والآخر تنزيه عن الزمان، وقوله تعالى الظاهر والباطن تنزيه عن المكان، وقوله تعالى وهو معكم أينما كنتم دليل على قربه،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p>
    <w:p w14:paraId="2532988D" w14:textId="77777777" w:rsidR="001972A2" w:rsidRPr="0043595C" w:rsidRDefault="001972A2" w:rsidP="001972A2">
      <w:pPr>
        <w:rPr>
          <w:rtl/>
          <w:lang w:bidi="ar-KW"/>
        </w:rPr>
      </w:pPr>
      <w:r w:rsidRPr="0043595C">
        <w:rPr>
          <w:bCs/>
          <w:sz w:val="36"/>
          <w:szCs w:val="36"/>
          <w:highlight w:val="yellow"/>
          <w:u w:val="single"/>
          <w:rtl/>
        </w:rPr>
        <w:t>[المفتاح الثالث والثلاثون]</w:t>
      </w:r>
      <w:r w:rsidRPr="0043595C">
        <w:rPr>
          <w:bCs/>
          <w:sz w:val="36"/>
          <w:szCs w:val="36"/>
          <w:rtl/>
        </w:rPr>
        <w:t>:</w:t>
      </w:r>
      <w:r w:rsidRPr="0043595C">
        <w:rPr>
          <w:bCs/>
          <w:rtl/>
        </w:rPr>
        <w:t xml:space="preserve"> حل إشكالية </w:t>
      </w:r>
      <w:r w:rsidRPr="0043595C">
        <w:rPr>
          <w:bCs/>
          <w:rtl/>
          <w:lang w:bidi="ar-KW"/>
        </w:rPr>
        <w:t xml:space="preserve">نسبة المكان إلى الله تعالى في مثل قوله تعالى: </w:t>
      </w:r>
      <w:r w:rsidRPr="0043595C">
        <w:rPr>
          <w:bCs/>
          <w:rtl/>
        </w:rPr>
        <w:t>{وَهُوَ الْعَلِيُّ الْكَبِيرُ}</w:t>
      </w:r>
      <w:r w:rsidRPr="0043595C">
        <w:rPr>
          <w:bCs/>
          <w:rtl/>
          <w:lang w:bidi="ar-SY"/>
        </w:rPr>
        <w:t xml:space="preserve"> [</w:t>
      </w:r>
      <w:r w:rsidRPr="0043595C">
        <w:rPr>
          <w:bCs/>
          <w:rtl/>
        </w:rPr>
        <w:t>سـبأ: 23] , وقوله تعالى: {إِنَّهُ عَلِيٌّ حَكِيمٌ} [الشورى: 51]،</w:t>
      </w:r>
      <w:r w:rsidRPr="0043595C">
        <w:rPr>
          <w:rtl/>
        </w:rPr>
        <w:t xml:space="preserve"> والله تعالى له العلو المطلق المنزه عن التقيد بالمكان، فلا يحصره مكان، وهو المنزه عن الحد والتناهي، ولا يحيط به مكان، وهو بكل شيء محيط، سبحانه أول بلا ابتداء آخر بلا انتهاء موجود قبل الخلق، كان ولا مكان، ثم كون الأكوان، وأجرى الزمان، لا يتقيد بالزمان، ولا يتخصص بالمكان، والعلو المطلق لا يتقيد بالمكان لقوله تعالى: {وَلَا تَهِنُوا وَلَا تَحْزَنُوا وَأَنْتُمُ الْأَعْلَوْنَ إِنْ كُنْتُمْ مُؤْمِنِينَ} [آل عمران: 139]، والمقصود هو علو الرتبة والمقام والمكانة لا علو المسافة والارتفاع، ومثله قوله تعالى حكاية عن حالِ سيدنا موسى عليه الصلاة والسلام: {قُلْنا لا تَخَفْ إِنَّكَ أَنْتَ الأَعْلى}، ومعلوم أنّ المراد به علو الرتبة والمقام والمكانة والغلبة والنصر، ولم يكن موسى عليه السلام آنذاك على قمة جبل وفرعون أسفله حتى يخاطب بالعلو الحسي، والله تعالى هو العلي بربوبيته وألهيته وهيمنته وقدرته، أما محاذير اثبات العلو المكاني فهي عظيمة أولها الكون في المكان، وإحاطة المكان بالرحمن وهو محال لأنّ الله تعالى بكل شيء محيط، كما أنّ العلو المكاني غايته منتهى البعد عن الأرض، والله تعالى قريب، أقرب إلى أحدنا من عنق راحلته،: {مَا يَكُونُ مِنْ نَجْوَى ثَلَاثَةٍ إِلَّا هُوَ رَابِعُهُمْ وَلَا خَمْسَةٍ إِلَّا هُوَ سَادِسُهُمْ وَلَا أَدْنَى مِنْ ذَلِكَ وَلَا أَكْثَرَ إِلَّا هُوَ مَعَهُمْ أَيْنَمَا كَانُوا} [المجادلة: 7]، والمعنى المحكم هو علو المكانة والرتبة، والمسلم </w:t>
      </w:r>
      <w:r w:rsidRPr="0043595C">
        <w:rPr>
          <w:rtl/>
        </w:rPr>
        <w:lastRenderedPageBreak/>
        <w:t xml:space="preserve">حين يقول وهو ساجد . {سبحان رَبِّيَ الأعلَى}، معناه: سبحان ربي الذي هو أعلى مِن كلِ شيء قَدْرًا ومَكانةً، </w:t>
      </w:r>
      <w:r w:rsidRPr="0043595C">
        <w:rPr>
          <w:rtl/>
          <w:lang w:bidi="ar-KW"/>
        </w:rPr>
        <w:t>وهناك شبهة أخرى يستدلون بالمتشابه</w:t>
      </w:r>
      <w:r w:rsidRPr="0043595C">
        <w:rPr>
          <w:rtl/>
        </w:rPr>
        <w:t xml:space="preserve"> من قوله تعالى:{يَخَافُونَ رَبَّهُمْ مِنْ فَوْقِهِمْ} [النحل: 50]، وفي الآية مجاز حذف والمراد يخافون عذاب ربهم من فوقهم، وذلك لأنّ العذاب إنما ينزل من فوقهم، والدليل على ذلك قوله تعالى: {قَالَ سَنُقَتِّلُ أَبْنَاءَهُمْ وَنَسْتَحْيِي نِسَاءَهُمْ وَإِنَّا فَوْقَهُمْ قَاهِرُونَ} [الأعراف: 127]، وليست الفوقية هاهنا هي ارتفاع المكان، فلم يكن فرعون على أكتاف بني اسرائيل، الفوقية ترد لمعنيين: أحدهما نسبة جسم إلى جسم بأن يكون أحدهما أعلى والآخر أسفل بمعنى أن أسفل الأعلى من جانب رأس الأسفل وهذا حشو وتجسيم، وثانيهما: بمعنى المرتبة كما يقال الخليفة فوق السلطان والسلطان فوق الأمير </w:t>
      </w:r>
      <w:r w:rsidRPr="0043595C">
        <w:rPr>
          <w:rtl/>
          <w:lang w:bidi="ar-KW"/>
        </w:rPr>
        <w:t xml:space="preserve">والأمير فوق الوزير وهكذا، </w:t>
      </w:r>
      <w:r w:rsidRPr="0043595C">
        <w:rPr>
          <w:rtl/>
        </w:rPr>
        <w:t>وأما قوله تعالى: {وَهُوَ الْقَاهِرُ فَوْقَ عِبَادِهِ} [الأنعام: 18]</w:t>
      </w:r>
      <w:r w:rsidRPr="0043595C">
        <w:rPr>
          <w:rtl/>
          <w:lang w:bidi="ar-KW"/>
        </w:rPr>
        <w:t xml:space="preserve">، فهي فوقية </w:t>
      </w:r>
      <w:r w:rsidRPr="0043595C">
        <w:rPr>
          <w:rtl/>
        </w:rPr>
        <w:t xml:space="preserve">الاستعلاء بالقهر والغلبة عليهم بالربوبية، بقرائن ذكر القهر والعبودية، </w:t>
      </w:r>
      <w:r w:rsidRPr="0043595C">
        <w:rPr>
          <w:rtl/>
          <w:lang w:bidi="ar-KW"/>
        </w:rPr>
        <w:t>وهناك شبهة أخرى يستدلون بالمتشابه</w:t>
      </w:r>
      <w:r w:rsidRPr="0043595C">
        <w:rPr>
          <w:rtl/>
        </w:rPr>
        <w:t xml:space="preserve"> من قوله تعالى: {إِلَيْهِ يَصْعَدُ الْكَلِمُ الطَّيِّبُ} [فاطر: 10]،</w:t>
      </w:r>
      <w:r w:rsidRPr="0043595C">
        <w:rPr>
          <w:rtl/>
          <w:lang w:bidi="ar-KW"/>
        </w:rPr>
        <w:t xml:space="preserve"> والمعنى المراد: </w:t>
      </w:r>
      <w:r w:rsidRPr="0043595C">
        <w:rPr>
          <w:rtl/>
        </w:rPr>
        <w:t>مجاز عن قبول الأعمال الصالحة لأنّ الله تعالى طيب لا يقبل إلا طيبا، فهو يقبل الكلم الطيب، {وَالْعَمَلُ الصَّالِحُ يَرْفَعُهُ} أي ويرفع صاحب العمل الصالح والكلم الطيب إلى عليين في جنات النعيم، وصعود الكلم إليه تعالى مجاز بتشبيه القبول بالصعود،</w:t>
      </w:r>
      <w:r w:rsidRPr="0043595C">
        <w:rPr>
          <w:rtl/>
          <w:lang w:bidi="ar-KW"/>
        </w:rPr>
        <w:t xml:space="preserve"> وهناك شبهة أخرى يستدلون بالمتشابه</w:t>
      </w:r>
      <w:r w:rsidRPr="0043595C">
        <w:rPr>
          <w:rtl/>
        </w:rPr>
        <w:t xml:space="preserve"> من قوله تعالى: {إِذْ قَالَ اللَّهُ يَا عِيسَى إِنِّي مُتَوَفِّيكَ وَرَافِعُكَ إِلَيَّ} [آل عمران: 55]، والمعنى الصحيح: أي إلى مكان كرامته في السماء، لأنّ السماء مكان كرامة الله ورضاه لأنها مكان عبادة الملائكة الذين لا يستكبرون عن عبادة الله، ولأنها منزهة عن معاصي العباد، كما أنّ الله تعالى منزه عن المكان كل الأماكن إليه سواء، ليس مكان منها بعيد عن الله، وهو من جميع عباده قريب، هناك شبهة أخرى يقولون: التصريح بتنزيل الكتاب</w:t>
      </w:r>
      <w:r w:rsidRPr="0043595C">
        <w:rPr>
          <w:rtl/>
          <w:lang w:bidi="ar-SY"/>
        </w:rPr>
        <w:t xml:space="preserve"> </w:t>
      </w:r>
      <w:r w:rsidRPr="0043595C">
        <w:rPr>
          <w:rtl/>
        </w:rPr>
        <w:t xml:space="preserve">منه، كما في قوله تعالى: {هُوَ الَّذِي أَنْزَلَ عَلَيْكَ الْكِتَابَ...} [آل عمران: 7] , وهذه من أوهى الحجج لأنّه معلوم لكل مسلم أنّ القرآن الكريم نزل من اللوح المحفوظ في السماء السابعة إلى بيت العزة في السماء الدنيا ثم كان يتنزل به جبريل عليه السلام منجماً على الرسول صلى الله عليه وسلم، ودليل وجوده في اللوح المحفوظ </w:t>
      </w:r>
      <w:r w:rsidRPr="0043595C">
        <w:rPr>
          <w:shd w:val="clear" w:color="auto" w:fill="FFFFFF"/>
          <w:rtl/>
        </w:rPr>
        <w:t>قوله تعالى: {بَلْ هُوَ قُرْآنٌ مَجِيدٌ * فِي لَوْحٍ مَحْفُوظٍ</w:t>
      </w:r>
      <w:r w:rsidRPr="0043595C">
        <w:rPr>
          <w:shd w:val="clear" w:color="auto" w:fill="FFFFFF"/>
          <w:rtl/>
          <w:lang w:bidi="ar-KW"/>
        </w:rPr>
        <w:t xml:space="preserve">} </w:t>
      </w:r>
      <w:r w:rsidRPr="0043595C">
        <w:rPr>
          <w:shd w:val="clear" w:color="auto" w:fill="FFFFFF"/>
          <w:rtl/>
        </w:rPr>
        <w:t>[البروج: 21، 22]،</w:t>
      </w:r>
      <w:r w:rsidRPr="0043595C">
        <w:rPr>
          <w:rtl/>
        </w:rPr>
        <w:t xml:space="preserve"> </w:t>
      </w:r>
      <w:r w:rsidRPr="0043595C">
        <w:rPr>
          <w:shd w:val="clear" w:color="auto" w:fill="FFFFFF"/>
          <w:rtl/>
        </w:rPr>
        <w:t>ودليل نزوله من اللوح المحفوظ إلى بيت العزة، قوله تعالى: {إِنَّا أَنْزَلْناهُ فِي لَيْلَةٍ مُبارَكَةٍ} [الدخان: 3]، وقوله تعالى: {إِنَّا أَنْزَلْناهُ فِي لَيْلَةِ الْقَدْرِ} [القدر: 1]، وقوله تعالى: {شَهْرُ رَمَضانَ الَّذِي أُنْزِلَ فِيهِ الْقُرْآنُ}</w:t>
      </w:r>
      <w:r w:rsidRPr="0043595C">
        <w:rPr>
          <w:shd w:val="clear" w:color="auto" w:fill="FFFFFF"/>
          <w:rtl/>
          <w:lang w:bidi="ar-KW"/>
        </w:rPr>
        <w:t xml:space="preserve"> [</w:t>
      </w:r>
      <w:r w:rsidRPr="0043595C">
        <w:rPr>
          <w:shd w:val="clear" w:color="auto" w:fill="FFFFFF"/>
          <w:rtl/>
        </w:rPr>
        <w:t xml:space="preserve">البقرة: 185]، </w:t>
      </w:r>
      <w:r w:rsidRPr="0043595C">
        <w:rPr>
          <w:rtl/>
          <w:lang w:bidi="ar-KW"/>
        </w:rPr>
        <w:t xml:space="preserve">فلا علاقة لنزول القرآن من اللوح المحفوظ إلى بيت العزة إلى الأرض، باستدلالهم بنسبة المكان إلى الله، تعالى الله عن نسبة النقص والعجز ومماثلة الخلق إليه، أما نسبة النقص لأنّ المكان محدود والله تعالى منزه عن الحدود، ونسبة العجز لأنّ المكان يحيط </w:t>
      </w:r>
      <w:r w:rsidRPr="0043595C">
        <w:rPr>
          <w:rtl/>
          <w:lang w:bidi="ar-KW"/>
        </w:rPr>
        <w:lastRenderedPageBreak/>
        <w:t>بمن فيه ويقهره فلا يستطيع منه فكاكا إلا إلى مكان آخر، والله بكل شيء محيط وهو القاهر لكل شيء، ونسبة المماثلة لأنّ جميع الخلائق تحكمها قوانين المكان والكون فيه إلا خالق المكان فهو القاهر للمكان ليس كمثله شيء ولا نعلم له سميا، وهناك شبهة أخرى يستدلون بالمتشابه</w:t>
      </w:r>
      <w:r w:rsidRPr="0043595C">
        <w:rPr>
          <w:rtl/>
        </w:rPr>
        <w:t xml:space="preserve"> من قوله تعالى: {إِنَّ الَّذِينَ عِنْدَ رَبِّكَ} [الأعراف: 206] ,</w:t>
      </w:r>
      <w:r w:rsidRPr="0043595C">
        <w:rPr>
          <w:rtl/>
          <w:lang w:bidi="ar-KW"/>
        </w:rPr>
        <w:t xml:space="preserve"> </w:t>
      </w:r>
      <w:r w:rsidRPr="0043595C">
        <w:rPr>
          <w:rtl/>
        </w:rPr>
        <w:t xml:space="preserve">والمراد من العندية، هي عندية القرب من الله تعالى بالزلفى والرضا والمكانة لا عندية المكان لتنزه الله تعالى عن الكون في الأماكن، القرب في الآيات عائد إلى الرتبة والمنزلة والحظوة والدرجة الرفيعة والمكانة لا إلى المكان، </w:t>
      </w:r>
    </w:p>
    <w:p w14:paraId="2113170A" w14:textId="77777777" w:rsidR="001972A2" w:rsidRPr="0043595C" w:rsidRDefault="001972A2" w:rsidP="001972A2">
      <w:r w:rsidRPr="0043595C">
        <w:rPr>
          <w:bCs/>
          <w:sz w:val="36"/>
          <w:szCs w:val="36"/>
          <w:highlight w:val="yellow"/>
          <w:u w:val="single"/>
          <w:rtl/>
        </w:rPr>
        <w:t>[المفتاح الرابع والثلاثون]</w:t>
      </w:r>
      <w:r w:rsidRPr="0043595C">
        <w:rPr>
          <w:bCs/>
          <w:sz w:val="36"/>
          <w:szCs w:val="36"/>
          <w:rtl/>
        </w:rPr>
        <w:t>:</w:t>
      </w:r>
      <w:r w:rsidRPr="0043595C">
        <w:rPr>
          <w:bCs/>
          <w:rtl/>
        </w:rPr>
        <w:t xml:space="preserve"> حل إشكالية </w:t>
      </w:r>
      <w:r w:rsidRPr="0043595C">
        <w:rPr>
          <w:bCs/>
          <w:rtl/>
          <w:lang w:bidi="ar-KW"/>
        </w:rPr>
        <w:t xml:space="preserve">نسبة المكان إلى الله تعالى في مثل قوله تعالى: </w:t>
      </w:r>
      <w:r w:rsidRPr="0043595C">
        <w:rPr>
          <w:bCs/>
          <w:rtl/>
        </w:rPr>
        <w:t>{أَأَمِنْتُمْ مَنْ فِي السَّمَاءِ} [</w:t>
      </w:r>
      <w:r w:rsidRPr="0043595C">
        <w:rPr>
          <w:bCs/>
          <w:rtl/>
          <w:lang w:bidi="ar-SY"/>
        </w:rPr>
        <w:t xml:space="preserve">الملك: </w:t>
      </w:r>
      <w:r w:rsidRPr="0043595C">
        <w:rPr>
          <w:bCs/>
          <w:rtl/>
        </w:rPr>
        <w:t>16]،</w:t>
      </w:r>
      <w:r w:rsidRPr="0043595C">
        <w:rPr>
          <w:bCs/>
          <w:rtl/>
          <w:lang w:bidi="ar-KW"/>
        </w:rPr>
        <w:t xml:space="preserve"> </w:t>
      </w:r>
      <w:r w:rsidRPr="0043595C">
        <w:rPr>
          <w:rtl/>
        </w:rPr>
        <w:t xml:space="preserve">والآية لها معني عديدة ولا يجوز اعتقاد متشابه تلك المعاني ولابد من ردها إلى محكمها وفهمها في اطار المحكم، فقد يكون المعنى: أأمنتم من في العلو إشارة إلى علو الرتبة والعظمة والقدرة , لأنّ السماء تأتي في اللغة العربية لغة القرآن على معنى الرتبة، والعرب تقول: فلان في السماء، أي في أعلى المراتب، وليس معنى أأمنتم من في السماء أي من في السماء مكانه، لما تقدم من محدودية السماء، والله تعالى لا حد له، والسماء خلق من خلق الله تعالى، والله منزه عن الحلول في شيء من خلقه، ولو كان المراد اثبات المكان لجاءت الآية بلفظ أأمنتم من على السماء لأن حرف (على) أقوي في اثبات المكان من حرف (في) فدل على أن المقصود من في العلو العظمة بصفات ذاته تعالى وتقدس، وكذلك هناك تعارض بين الآية وآيات الاستواء في أذهان الحشوية ؟ فهل هو في السماء أم على العرش، ولا يصح لمن كان فوق العرش، والعرش أعظم من السماء آلاف آلاف المرات أن بقول انه في السماء إلا أن قصد به العلو والسمو، فإن قصد المكان يلزم التناقض لا محالة لأن العرش خارج </w:t>
      </w:r>
      <w:proofErr w:type="gramStart"/>
      <w:r w:rsidRPr="0043595C">
        <w:rPr>
          <w:rtl/>
        </w:rPr>
        <w:t>السموات</w:t>
      </w:r>
      <w:proofErr w:type="gramEnd"/>
      <w:r w:rsidRPr="0043595C">
        <w:rPr>
          <w:rtl/>
        </w:rPr>
        <w:t xml:space="preserve">، وكذلك فإن السموات كروية لقيام الدليل على ذلك فإن كان كذلك فقد جعله أهل الحشو كفلك منها تعالى الله عما يصفون، فيكون المراد بالسماء العلو والرفعة والعظمة لا محالة، </w:t>
      </w:r>
    </w:p>
    <w:p w14:paraId="7467AED9" w14:textId="77777777" w:rsidR="001972A2" w:rsidRPr="0043595C" w:rsidRDefault="001972A2" w:rsidP="001972A2">
      <w:pPr>
        <w:rPr>
          <w:rtl/>
          <w:lang w:bidi="ar-KW"/>
        </w:rPr>
      </w:pPr>
      <w:r w:rsidRPr="0043595C">
        <w:rPr>
          <w:bCs/>
          <w:sz w:val="36"/>
          <w:szCs w:val="36"/>
          <w:highlight w:val="yellow"/>
          <w:u w:val="single"/>
          <w:rtl/>
        </w:rPr>
        <w:t>[المفتاح الخامس والثلاثون]</w:t>
      </w:r>
      <w:r w:rsidRPr="0043595C">
        <w:rPr>
          <w:bCs/>
          <w:sz w:val="36"/>
          <w:szCs w:val="36"/>
          <w:rtl/>
        </w:rPr>
        <w:t>:</w:t>
      </w:r>
      <w:r w:rsidRPr="0043595C">
        <w:rPr>
          <w:bCs/>
          <w:rtl/>
        </w:rPr>
        <w:t xml:space="preserve"> حل اشكالية المكان في حديث: ((أين الله))</w:t>
      </w:r>
      <w:r w:rsidRPr="0043595C">
        <w:rPr>
          <w:rtl/>
        </w:rPr>
        <w:t xml:space="preserve"> والقضاء على شبه المجسمة المتعلقة به من اثبات المكان والحد والجهة والمقدار، ومفاتيح الفهم الصحيح للحديث: (المفتاح الأول): اضراب روايات حديث الجارية، فقد جاءت </w:t>
      </w:r>
      <w:r w:rsidRPr="0043595C">
        <w:rPr>
          <w:rtl/>
          <w:lang w:bidi="ar-KW"/>
        </w:rPr>
        <w:t xml:space="preserve">بثلاثة ألفاظ مختلفة، الأولى بلفظ (أتشهدين ان لا إله إلا الله) رواه الإمام مالك وغيره بسند صحيح وهو أكثر الروايات موافقة لأصول الشريعة في إثبات الإيمان بالشهادتين، والثانية جاء بلفظ (من ربك) أخرجه أبو داود والنسائي والدارمي والإمام </w:t>
      </w:r>
      <w:r w:rsidRPr="0043595C">
        <w:rPr>
          <w:rtl/>
          <w:lang w:bidi="ar-KW"/>
        </w:rPr>
        <w:lastRenderedPageBreak/>
        <w:t xml:space="preserve">أحمد وابن حبان، وهو كذلك موافق لأصول الشريعة في إثبات الإيمان، </w:t>
      </w:r>
      <w:r w:rsidRPr="0043595C">
        <w:rPr>
          <w:rtl/>
        </w:rPr>
        <w:t>و</w:t>
      </w:r>
      <w:r w:rsidRPr="0043595C">
        <w:rPr>
          <w:rtl/>
          <w:lang w:bidi="ar-KW"/>
        </w:rPr>
        <w:t xml:space="preserve">الرواية الثالثة بلفظ (أين الله)، </w:t>
      </w:r>
      <w:r w:rsidRPr="0043595C">
        <w:rPr>
          <w:rtl/>
        </w:rPr>
        <w:t xml:space="preserve">أخرجها الإمام مسلم، </w:t>
      </w:r>
      <w:r w:rsidRPr="0043595C">
        <w:rPr>
          <w:rtl/>
          <w:lang w:bidi="ar-KW"/>
        </w:rPr>
        <w:t>والروايات السابقة جميعها تفيد بأن القصة واحدة وأنها قد رويت بالمعنى وان بعض رواتها قد تصرف في ألفاظها، إذن قد يكون اللفظ (أين الله) هو من تصرف أحد الرواة على حسب فهمه للواقعة،</w:t>
      </w:r>
      <w:r w:rsidRPr="0043595C">
        <w:rPr>
          <w:rtl/>
        </w:rPr>
        <w:t xml:space="preserve"> إضافة إلى أن لفظ (أتشهدين أن لا إله إلا الله) هو </w:t>
      </w:r>
      <w:r w:rsidRPr="0043595C">
        <w:rPr>
          <w:rtl/>
          <w:lang w:bidi="ar-KW"/>
        </w:rPr>
        <w:t>الموافق للأصول المتفق عليها بين المسلمين بأن من نطق بالشهادتيـن وصدق بما جاء به الرسول صلى الله عليه وأله وسلم فقد دخل الإسلام فإذا صحت رواية (أتشهدين أن لا إله إلا الله) وهي صحيحة لا غبار عليها وجب ترجيحها على سائر الروايات والله أعلم، (المفتاح الثاني) أنه من المتشابه الذي يجب الإيمان به من غير خوض في معناه مع اعتقاد أن الله تعالى ليس كمثله شيء وتنـزيهه عن الكون في المكان، و (المفتاح الثالث) يحمل السؤال: (أين الله) على أنه سؤال عن المكانة والمنـزلة أي أين مكانة الله عندك فأشارت إلى السماء أو قالت في السماء أي رفيع القدر والمنـزلة، وهذا معروف في اللغة: نقول اين أنت من علم فلان، واين الثرى من الثريا،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p>
    <w:p w14:paraId="48ABC154" w14:textId="77777777" w:rsidR="001972A2" w:rsidRPr="0043595C" w:rsidRDefault="001972A2" w:rsidP="001972A2">
      <w:pPr>
        <w:rPr>
          <w:rtl/>
        </w:rPr>
      </w:pPr>
      <w:r w:rsidRPr="0043595C">
        <w:rPr>
          <w:bCs/>
          <w:sz w:val="36"/>
          <w:szCs w:val="36"/>
          <w:highlight w:val="yellow"/>
          <w:u w:val="single"/>
          <w:rtl/>
        </w:rPr>
        <w:t>[المفتاح السادس والثلاثون]</w:t>
      </w:r>
      <w:r w:rsidRPr="0043595C">
        <w:rPr>
          <w:bCs/>
          <w:sz w:val="36"/>
          <w:szCs w:val="36"/>
          <w:rtl/>
        </w:rPr>
        <w:t>:</w:t>
      </w:r>
      <w:r w:rsidRPr="0043595C">
        <w:rPr>
          <w:bCs/>
          <w:rtl/>
        </w:rPr>
        <w:t xml:space="preserve"> حل اشكالية الصورة في حديث</w:t>
      </w:r>
      <w:r w:rsidRPr="0043595C">
        <w:rPr>
          <w:rtl/>
        </w:rPr>
        <w:t xml:space="preserve">: ((خلق الله آدم على صورته طوله ستون ذراعا))، و (المفتاح الأول): قوله صلى الله عليه وسلم: ((خلق الله آدم على صورته طوله ستون ذراعا)) معناه أنّ الله تعالى لم يخلق آدم على مراحل كما هو خلق بني آدم، نطفة فعلقة فمضغة فجنين فمولود فطفل فصبي وهكذا حتى البلوغ واكتمال النمو، وإنما خلقه على هيئته الكاملة التامة بالغاً طوله ستون ذراعا، وهذا يدل على أنّ الضمير في قوله صلى الله عليه وسلم ((على صورته)) يعود على آدم عليه السلام وأنّه خلق مكتمل البنية ولم يمر بمراحل النمو المسبقة كما يحدث لبني آدم، و (المفتاح الثاني): قوله صلى الله عليه وسلم: ((إذا قاتل أحدكم أخاه فليجتنب الوجه فإن الله خلق آدم على صورته)) معناه عدم اهانة الوجه، لأنّ الله تعالى كرّم وجه ابن آدم، فمن أهان الوجه أو ضرب الوجه أو قاتل الوجه أو قبحه، فكأنما قبّح وجه أباه آدم عليه السلام، وهو نبي مكرم لا يجوز اهانته، ومنه يتبين أنّ الضمير في قوله صلى الله عليه وسلم ((على صورته)) يعود على المضروب وأنّ وجهه يشبه وجه آدم عليه السلام، وهذا قول الحافظين: ابن حجر وابن خزيمة، و (المفتاح الثالث): إضافة الصورة إلى الله تعالى إضافة تشريف كما في قول الله تعالى: {فَإِذَا سَوَّيْتُهُ وَنَفَخْتُ فِيهِ مِنْ رُوحِي فَقَعُوا </w:t>
      </w:r>
      <w:r w:rsidRPr="0043595C">
        <w:rPr>
          <w:rtl/>
        </w:rPr>
        <w:lastRenderedPageBreak/>
        <w:t>لَهُ سَاجِدِينَ} [ص: 72]، فقد أضاف الله تعالى الروح إلى نفسه، وأجمع أهل الإسلام على أنها روح مخلوقة خلقها الله تعالى وأضافها إليه إضافة تشريف، وهكذا هاهنا فإن إضافة الصورة إلى الله تعالى إضافة تشريف، و (المفتاح الرابع): وهو حمل المتشابه على المحكم، والمحكم الذي نرد إليه متشابه هذا الحديث هو الأدلة القطعية على تنزيه الله تعالى عن الصورة والتخطيط والتركيب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ولأنّ الصور لا تنتج إلا عن تأليف وتركيب والتركيب يستحيل على الله تعالى الاحد , وصاحب الصورة لا يختص بصورة إلا بمخصص، والمخصص هو الله تعالى المصور، وهو تعالى يصور مخلوقاته كيف شاء، وكل ما له صورة فهي علامة على كونه مخلوق مصور صوره خالقه وركبه على وفق مشيئته، كما في قوله تعالى: {فِي أَيِّ صُورَةٍ مَا شَاءَ رَكَّبَكَ} [الانفطار: 8] , فكيف نتوهم أنّه على صورة آدم، إذ الصورة تقتضي الكيفية والتركيب، والكيفية عن الله تعالى وعن صفاته منفية، والصورة تقتضي التركيب وهو مستحيل على الأحد المنزه عن الانقسام، لذلك فإن كل ما ورد في الشرع مما يوهم الصورة والشكل فهو محمول على الصفة، كما يقول العربي ما صورة الأمر ويقصد صفته، وليس الصورة بمعناها في اللغة من الأشكال والالوان والتخاطيط مما يدل على الخلق والحدوث، والذي يجب على كل مسلم أن يعلم أن الله تعالى ليس بذي صورة ولا هيئة،</w:t>
      </w:r>
    </w:p>
    <w:p w14:paraId="00248F28" w14:textId="77777777" w:rsidR="001972A2" w:rsidRPr="0043595C" w:rsidRDefault="001972A2" w:rsidP="001972A2">
      <w:pPr>
        <w:rPr>
          <w:rtl/>
        </w:rPr>
      </w:pPr>
      <w:r w:rsidRPr="0043595C">
        <w:rPr>
          <w:bCs/>
          <w:sz w:val="36"/>
          <w:szCs w:val="36"/>
          <w:highlight w:val="yellow"/>
          <w:u w:val="single"/>
          <w:rtl/>
        </w:rPr>
        <w:t>[المفتاح السابع والثلاثون]</w:t>
      </w:r>
      <w:r w:rsidRPr="0043595C">
        <w:rPr>
          <w:bCs/>
          <w:sz w:val="36"/>
          <w:szCs w:val="36"/>
          <w:rtl/>
        </w:rPr>
        <w:t>:</w:t>
      </w:r>
      <w:r w:rsidRPr="0043595C">
        <w:rPr>
          <w:bCs/>
          <w:rtl/>
        </w:rPr>
        <w:t xml:space="preserve"> حل اشكالية الصورة في حديث القيامة الطويل</w:t>
      </w:r>
      <w:r w:rsidRPr="0043595C">
        <w:rPr>
          <w:rtl/>
        </w:rPr>
        <w:t xml:space="preserve"> في صحيح البخاري في جمع الله الناس إلى قوله: ((فيأتيهم الله في غير الصورة التي يعرفون فيقول أنا ربكم فيقولون نعوذ بالله منك هذا مكاننا حتى يأتينا ربنا)) الحديث إلى قوله: ((فيأتيهم الله في الصورة التي يعرفون فيقول أن ربكم فيقولون أنت ربنا)) الحديث، فهم لا يعرفون صورة مسبقة، والأدلة العقلية والنقلية تحيل الصورة التي هي التخطيط على الله تبارك وتعالى فوجب صرفها إلى مما هو مستعمل في لغة العرب وهو الصفة والحالة يقال كيف صورة هذه الواقعة وكيف صورة هذه المسألة وفلان من العلم على صورة كذا وكذا فالمراد بجميع ذلك الصفة لا الصورة التي هي التخطيط، فعلى هذا الصورة هنا بمعنى الصفة، وتكون في الصورة التي أنكروها أولا أنه 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 وقوله فإذا </w:t>
      </w:r>
      <w:r w:rsidRPr="0043595C">
        <w:rPr>
          <w:rtl/>
        </w:rPr>
        <w:lastRenderedPageBreak/>
        <w:t xml:space="preserve">أتانا ربنا عرفناه أي بما وعده من صفة اللطف والرحمة والإحسان ولذلك قال: فيكشف عن ساق أي ويتجلى عليهم الرحمن بصفات الرحمة والرأفة فيسجدون شكرا له، </w:t>
      </w:r>
      <w:r w:rsidRPr="0043595C">
        <w:rPr>
          <w:bCs/>
          <w:rtl/>
        </w:rPr>
        <w:t xml:space="preserve">جاء في مرقاة المفاتيح (باب الحوض والشفاعة): </w:t>
      </w:r>
      <w:r w:rsidRPr="0043595C">
        <w:rPr>
          <w:rtl/>
        </w:rPr>
        <w:t xml:space="preserve">" وفي رواية أبي هريرة فيقولون: هذا مكاننا حتى يأتينا ربنا) أي يتجلى علينا بوجه نعرفه (فإذا جاء ربنا) أي على ما عرفناه من أنه منزه عن الصورة والكمية والكيفية والجهة وأمثالها) أهـ [مرقاة المفاتيح (باب الحوض والشفاعة)]، </w:t>
      </w:r>
      <w:r w:rsidRPr="0043595C">
        <w:rPr>
          <w:bCs/>
          <w:rtl/>
        </w:rPr>
        <w:t>وقال القاضي بدر الدين بن جماعة في كتابه إيضاح الدليل</w:t>
      </w:r>
      <w:r w:rsidRPr="0043595C">
        <w:rPr>
          <w:rtl/>
        </w:rPr>
        <w:t xml:space="preserve">: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 الحديث: </w:t>
      </w:r>
      <w:r w:rsidRPr="0043595C">
        <w:rPr>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Pr="0043595C">
        <w:rPr>
          <w:rtl/>
        </w:rPr>
        <w:t>) أهـ [إيضاح الدليل في قطع حجج أهل التعطيل ج: 1 ص: 159]،</w:t>
      </w:r>
    </w:p>
    <w:p w14:paraId="1594AAA1" w14:textId="77777777" w:rsidR="001972A2" w:rsidRPr="0043595C" w:rsidRDefault="001972A2" w:rsidP="001972A2">
      <w:pPr>
        <w:rPr>
          <w:rtl/>
        </w:rPr>
      </w:pPr>
      <w:r w:rsidRPr="0043595C">
        <w:rPr>
          <w:bCs/>
          <w:sz w:val="36"/>
          <w:szCs w:val="36"/>
          <w:highlight w:val="yellow"/>
          <w:u w:val="single"/>
          <w:rtl/>
        </w:rPr>
        <w:t>[المفتاح الثامن والثلاثون]</w:t>
      </w:r>
      <w:r w:rsidRPr="0043595C">
        <w:rPr>
          <w:bCs/>
          <w:sz w:val="36"/>
          <w:szCs w:val="36"/>
          <w:rtl/>
        </w:rPr>
        <w:t>:</w:t>
      </w:r>
      <w:r w:rsidRPr="0043595C">
        <w:rPr>
          <w:bCs/>
          <w:rtl/>
        </w:rPr>
        <w:t xml:space="preserve"> </w:t>
      </w:r>
      <w:r w:rsidRPr="0043595C">
        <w:rPr>
          <w:bCs/>
          <w:rtl/>
          <w:lang w:bidi="ar-KW"/>
        </w:rPr>
        <w:t>حل اشكالية الحركة والسكون والانتقال في حديث: ((ينزل ربنا كل ليلة))</w:t>
      </w:r>
      <w:r w:rsidRPr="0043595C">
        <w:rPr>
          <w:rtl/>
          <w:lang w:bidi="ar-KW"/>
        </w:rPr>
        <w:t xml:space="preserve"> [متفق عليه]، للنزول الحقيقي لوازم فاسدة</w:t>
      </w:r>
      <w:r w:rsidRPr="0043595C">
        <w:rPr>
          <w:rtl/>
        </w:rPr>
        <w:t>: منها أنه يستلزم التغير والحدوث والحركة والسكون والقيام والجلوس، وهذه كلها محال نسبتها إلى الله المنزه عن الجسمية ولوازمها، ومنها الصعود بعد النزول بمعنى أن يكون أسفل العرش ثم يصعد، وهو محال على العلي العظيم، ويلزم منه وصف الله تعالى بالسفل وهو كفر وضلال، ومنها: أن النتيجة الحتمية لدوران الأرض حول نفسها وحول الشمس دوام ثلث الليل في الارض بمجموع أماكنها وتجدد ثلث الليل على أهل الأرض مع اللحظات شيئا فشيئا، فلو كان النزول حقيقيا فيلزم انتقاله إلى السماء الدنيا في كل لحظة وحين، وللحديث مفاتيح: (المفتاح الاول) أن الحديث أخرجه النسائي</w:t>
      </w:r>
      <w:r w:rsidRPr="0043595C">
        <w:rPr>
          <w:rtl/>
          <w:lang w:bidi="ar-KW"/>
        </w:rPr>
        <w:t xml:space="preserve"> بلفظ: ((</w:t>
      </w:r>
      <w:r w:rsidRPr="0043595C">
        <w:rPr>
          <w:rtl/>
        </w:rPr>
        <w:t xml:space="preserve">إن الله عز وجل يمهل حتى يمضي شطر الليل الأول ثم يأمر مناديا فيقول هل من داع يستجاب له هل من مستغفر يغفر له هل من سائل يعطى))، وهذا اللفظ هو المحكم، ولفظ حديث البخاري ومسلم متشابه، وعند علماء الأصول يلزم حمل المتشابه على المحكم، وعلى ذلك فإنّ النازل ملك من الملائكة يُنادي باسم الله تعالى، وقد فسر الكثير من العلماء حديث البخاري بحديث النسائي، وقالوا المراد بالنـزول نزول الملك إلى السماء الدنيا فينادي بأمر الله، (المفتاح الثاني): أنه من المتشابه الذي يجب الإيمان به من غير خوض في معناه مع اعتقاد أن الله تعالى ليس كمثله شيء وتنـزيهه عن التغير والحدوث وعن الحد والتناهي وعن الكون في </w:t>
      </w:r>
      <w:r w:rsidRPr="0043595C">
        <w:rPr>
          <w:rtl/>
        </w:rPr>
        <w:lastRenderedPageBreak/>
        <w:t xml:space="preserve">المكان، و (المفتاح الثالث): أنه مجاز بمعنى التلطف بالداعين والإجابة لهم ونحو ذلك كما يقال نزل البائع في سلعته إذا قارب المشتري بعدما باعده وأمكنه منها بعد منعه، والمعنى هنا أن القرب في هذا الوقت أقرب إلى رحمة الله منه في غيره من الأوقات وأنه تعالى يُقبِلُ عليهم بالتحنن والعطف في هذا الوقت بما يُلقيه في قلوبـهم من الخشوع والتدبر، وبعد فهذه امثلة عشرة لبيان الرسوخ في علم العقيدة والتقديس، حل إشكالية تتبع المتشابهات، مما يؤول إلى الزيغ والبدعة والضلالة، </w:t>
      </w:r>
    </w:p>
    <w:p w14:paraId="0362A5B4" w14:textId="1E1F771B" w:rsidR="001972A2" w:rsidRPr="0043595C" w:rsidRDefault="001972A2" w:rsidP="001972A2">
      <w:pPr>
        <w:rPr>
          <w:rtl/>
        </w:rPr>
      </w:pPr>
      <w:r w:rsidRPr="0043595C">
        <w:rPr>
          <w:bCs/>
          <w:sz w:val="36"/>
          <w:szCs w:val="36"/>
          <w:highlight w:val="yellow"/>
          <w:u w:val="single"/>
          <w:rtl/>
        </w:rPr>
        <w:t>[المفتاح التاسع والثلاثون]</w:t>
      </w:r>
      <w:r w:rsidRPr="0043595C">
        <w:rPr>
          <w:bCs/>
          <w:sz w:val="36"/>
          <w:szCs w:val="36"/>
          <w:rtl/>
        </w:rPr>
        <w:t>:</w:t>
      </w:r>
      <w:r w:rsidRPr="0043595C">
        <w:rPr>
          <w:bCs/>
          <w:rtl/>
        </w:rPr>
        <w:t xml:space="preserve"> حاجتنا إلى علم التقديس: </w:t>
      </w:r>
      <w:r w:rsidRPr="0043595C">
        <w:rPr>
          <w:rtl/>
        </w:rPr>
        <w:t xml:space="preserve">الموجودات ثلاثة: (الأول): أزلي أبدي: وهو الله تعالى فقط، لا بداية ولا نهاية لوجوده، لأنه الأول بلا ابتداء والآخر بلا انتهاء، و (الثاني) أبدي لا أزلي: له بداية ولا نهاية له وهو الجنة والنار فهما مخلوقتان، أي لهما بداية إلاّ أنه لا نهاية لهما أي أبديتان فلا يطرأ عليهما خراب أو فناء لمشيئة الله بقاءهما، و (الثالث) لا أزلي ولا أبدي: محدث فان له بداية وله نهاية وهو كل ما في هذه الدنيا الفانية، كما أنّ أحكام العقل ثلاثة: (الأول): الواجب العقلي: هو ما لا يتصور في العقل عدمه أو ما لا يقبل الانتفاء لذاته وهو وجود الله تعالى بجناب ذاته وأسمائه وصفاته، و (الثاني) المستحيل العقلي: هو ما لا يتصور في العقل وجوده كوجود الشريك لله تعالى، و (الثالث) الجائز العقلي: وهو ما يقبل الوجود والعدم، وهو سائر الخلق، والصفات الواجبة في حقه تعالى ثلاث عشرة صفة، الوُجود، والقِدَم، والمخالفة للحوادث، والبقاء، وقيامه بنفسه، والحياة، والوحدانية، والقدرة، والعِلْم، والإرادة، والسمع، والبصر، والكلام، والصفات المستحيلة في حق الله تعالى أضدادها، واجب الوجود فيستحيل في حقه العدم، قديم الذات والأسماء والصفات فيستحيل عليه الحدوث أو التغير أو الأفول أو قبول الحوادث، ليس كمثله شيء فيستحيل في حقه مشابهة الحوادث، هو الباقي فيستحيل في حقه الفناء، وهو القيوم، قائم بذاته فيستحيل في حقه الاحتياج، له كمال الحياة فيستحيل في حقه السنة والنوم والموت، إله واحد لا شريك له فيستحيل في حقه الشريك، وهو على كل شيء قدير فيستحيل في حقه العجز، وهو بكل شيء عليم فيستحيل في حقه الجهل والنسيان، له سبحانه كمال الإرادة والمشيئة فيستحيل في حقه القهر والجبر، سميع له كمال السمع فيستحيل في حقه الصمم أو اختلاط الأصوات، بصير له كمال البصر فيستحيل في حقه العمى واختلاط المبصرات، متكلم له صفة الكلام، وهي صفة ذاتية قديمة فيستحيل في حقه العي والبكم وانتهاء الكلمات، سبحانه: {أحد} لا جزء له منزه عن التركيب والأجزاء والأبعاض والجوارح، لا جزء له، ولا كل، </w:t>
      </w:r>
      <w:r w:rsidRPr="0043595C">
        <w:rPr>
          <w:rFonts w:eastAsia="Times New Roman"/>
          <w:rtl/>
        </w:rPr>
        <w:t xml:space="preserve">إذ الجزء محتاج إلى كله والكل يكمله الجزء وجميعها يضاد الأحدية المطلقة، والله تعالى </w:t>
      </w:r>
      <w:r w:rsidRPr="0043595C">
        <w:rPr>
          <w:rFonts w:eastAsia="Times New Roman"/>
          <w:rtl/>
        </w:rPr>
        <w:lastRenderedPageBreak/>
        <w:t xml:space="preserve">أحد: </w:t>
      </w:r>
      <w:r w:rsidRPr="0043595C">
        <w:rPr>
          <w:rtl/>
        </w:rPr>
        <w:t>لا يمين له ولا يسار له،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 {صمد} يستحل التركيب على جناب ذاته سبحانه ؛ لأنّ الشيء المركب من مجموعة أجزاء،محتاج في وجوده إليها، والمحتاج إلى غيره ناقص غير كامل، لا يوصف بالصمدية، ولا بكمال الغنى والقيومية، {لَمْ يَلِدْ وَلَمْ يُولَدْ}، لا ينفصل منه شيء، ولم ينفصل من شيء، تنزه عن أن يكون منه جزء مخلوق {لَمْ يَلِدْ}، وتنزه عن أن يكون هو محدث مخلوق {وَلَمْ يُولَدْ}، بل هو الأول فليس قبله شيء وهو الآخر فليس بعده شيء، الخالق لكل شيء ومن عداه مخلوق، أحد لا نظير له، صمد لا ينفصل من شيء ولم ينفصل منه شيء، {وَلَمْ يَكُنْ لَهُ كُفُوًا أَحَدٌ}</w:t>
      </w:r>
      <w:r w:rsidRPr="0043595C">
        <w:rPr>
          <w:rFonts w:eastAsia="Times New Roman"/>
          <w:rtl/>
        </w:rPr>
        <w:t xml:space="preserve"> أي لا نظير له بوجه من الوجوه، ولا كفء له ولا شبيه</w:t>
      </w:r>
      <w:r w:rsidRPr="0043595C">
        <w:rPr>
          <w:rFonts w:eastAsia="Times New Roman"/>
          <w:rtl/>
          <w:lang w:bidi="ar-KW"/>
        </w:rPr>
        <w:t xml:space="preserve">، </w:t>
      </w:r>
      <w:r w:rsidRPr="0043595C">
        <w:rPr>
          <w:rtl/>
        </w:rPr>
        <w:t xml:space="preserve">ليس بجوهر ولا جسم ولا عرض ولا تحله الحوادث ولا يحل في حادث ولا ينحصر فيه، بائن من خلقه، كان ولا مكان ثم خلق المكان وهو كما كان قبل خلق المكان، لا يعرف بالحواس ولا يقاس بالناس فهو الغني عن كل شيء ولا يستغني عنه شيء ولا يشبه شيئا ولا يشبهه شيء، وعلى كل حال مهما خطر بالبال أو توهمه الخيال فهو بخلاف ذي الإكرام والجلال، </w:t>
      </w:r>
      <w:r w:rsidRPr="0043595C">
        <w:rPr>
          <w:rtl/>
          <w:lang w:bidi="ar-KW"/>
        </w:rPr>
        <w:t xml:space="preserve">تقدس أن يكون له مثيل او شبيه، هو الخالق ومن عداه مخلوق، تقدس أن يكون منه شيء مخلوق، هو القديم بجناب ذاته وأسمائه وصفاته، تقدس أن يقبل جناب ذاته الحدوث أو الفناء، وتقدس عن قبول الحوادث، ولو قبل الحوادث لم يكن قديما، ولو قبل الحوادث لكان جزء منه حادث، ولو قبل الحوادث لقبل الفناء، وكيف يقبل شيء وهو الاحد المنزه عن الانقسام وقبول الاجزاء والأبعاض، تعالى منزه عن الحدود، وتقدس أن يقهره حد أو يحده مقدار، وهو الذي قهر خلقه بالحدود والمقادير، تقدس المحدد أن يكون محددا، وتنزه المقدر أن يكون مقدرا، وجل القاهر أن يكون مقهورا، وهو القاهر لكل شيء، ومن عداه مقهور لحكمه وقضائه،، تقدس أن يكون له مثيل، ليس كمثله شيء، من عداه متماثل في الخلق والحدوث والفناء، ليس كمثل وجوده وجود، موجود بلا كيف وبلا مكان ولا يجرى عليه زمان، كيف وهو الموجود في الأزل قبل المكان والزمان، كيف وهو القاهر للمكان والزمان، كيف وهو الخالق لقوانين المكان والزمان، والمكان محدود، والله منزه عن الحدود، فهل يحل المنزه عن الحدود في المحدود، وهو سبحانه منزه عن الاتحاد والحلول، إذ تقدس الخالق أن يحل في شيء من خلقه، وأنى للقديم الباقي أن يحل في المحدث الفاني، سبحانه رب العالمين، ومن عداه عبد مربوب، إله غني قادر قاهر ومن عداه عبد ضعيف فقير مقهور، هو الخالق البارئ المصور، ومن عداه مخلوق مصور، تقدس المصور أن يكون مصورا، والصور لا تنشأ إلا بالتركيب، {في أي صورة ما شاء ركبك}، والأحد </w:t>
      </w:r>
      <w:r w:rsidRPr="0043595C">
        <w:rPr>
          <w:rtl/>
          <w:lang w:bidi="ar-KW"/>
        </w:rPr>
        <w:lastRenderedPageBreak/>
        <w:t xml:space="preserve">منزه عن التركيب، لأن الأحدية المطلقة تمنع من الأجزاء والأبعاض والأشكال والألوان والتخاطيط، والصور إنما تنشأ باجتماع الأجزاء والألوان، والصور دليل على الخلق والحدوث، لذا تقدس المصور ان يكون مصورا وتقدس المركب أن يكون مركبا، وتقدس القاهر لخلقه بالصور والأشكال أن يكون مقهورا بها، </w:t>
      </w:r>
      <w:r w:rsidRPr="0043595C">
        <w:rPr>
          <w:rtl/>
        </w:rPr>
        <w:t xml:space="preserve">يستحيل عليه </w:t>
      </w:r>
      <w:r w:rsidRPr="0043595C">
        <w:rPr>
          <w:rtl/>
          <w:lang w:bidi="ar-KW"/>
        </w:rPr>
        <w:t xml:space="preserve">الشريك والند والكفء والمثيل والوالد والولد والصاحبة، ويستحيل عليه الحد والمقدار، ويستحيل عليه الحدوث أو الفناء، ويستحيل عليه </w:t>
      </w:r>
      <w:r w:rsidRPr="0043595C">
        <w:rPr>
          <w:rtl/>
        </w:rPr>
        <w:t>الجهل وما في معناه كالظن والشك والوهم والغفلة والذهول والنسيان</w:t>
      </w:r>
      <w:r w:rsidRPr="0043595C">
        <w:rPr>
          <w:rtl/>
          <w:lang w:bidi="ar-KW"/>
        </w:rPr>
        <w:t xml:space="preserve">، ويستحيل عليه العمى والصمم والبكم، ويستحيل عليه العجز والضعف، ويستحيل عليه الظلم وخلف الوعد، ويستحيل عليه السنة والنوم، ويستحيل عليه المكان والزمان فلا يحيط به مكان، ولا يجري عليه زمان،، ويستحيل عليه الجسمية التي تتصف بها ذات المخلوق ولوازمها من الصورة والشكل والجوارح والأجزاء والأعضاء التي تتصف به ذات المخلوق، ويستحيل عليه التحيّز والاختصاص بالجهات، ويستحيل عليه التغير والحدوث، ويستحيل عليه حلول الحوادث في ذاته لأنها صفات المخلوق، ويستحيل عليه الاتحاد والحلول في خلقه، ويستحيل عليه الاتصال والانفصال لأنها صفات المخلوق،، ويستحيل عليه الأعراض التي تتصف به ذات المخلوق، ويستحيل عليه الكيفيات الحسية التي تتصف بها ذات المخلوق، ويستحيل عليه كافة النقائص والعيوب التي تتصف به ذات المخلوق،، </w:t>
      </w:r>
      <w:r w:rsidRPr="0043595C">
        <w:rPr>
          <w:rtl/>
        </w:rPr>
        <w:t>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حي لا كالعلماء القادرين الاحياء 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شىء اخر ولا بأصعب عليه منه لا يجوز عليه اجترار المنافع ولا تلحقه المضر ولا يناله السرور واللذات ولا يصل اليه الاذى والآلام ليس بذى غاية فيتناهى ولا يجوز عليه الفناء ولا يلحقه العجز والنقص تقدس عن ملامسة النساء وعن اتخاذ الصاحبة والابناء</w:t>
      </w:r>
      <w:r w:rsidRPr="0043595C">
        <w:rPr>
          <w:rFonts w:eastAsia="Times New Roman"/>
          <w:rtl/>
        </w:rPr>
        <w:t xml:space="preserve">، </w:t>
      </w:r>
      <w:r w:rsidRPr="0043595C">
        <w:rPr>
          <w:rtl/>
        </w:rPr>
        <w:t xml:space="preserve">لا رب سواه ولا معبود بحق إلا هو ولا إله إلا هو، </w:t>
      </w:r>
      <w:r w:rsidRPr="0043595C">
        <w:rPr>
          <w:bCs/>
          <w:rtl/>
        </w:rPr>
        <w:t xml:space="preserve">ما أشد حاجة المسلمين إلى </w:t>
      </w:r>
      <w:r w:rsidR="009953B7">
        <w:rPr>
          <w:rFonts w:hint="cs"/>
          <w:bCs/>
          <w:rtl/>
        </w:rPr>
        <w:t>دراسة</w:t>
      </w:r>
      <w:r w:rsidRPr="0043595C">
        <w:rPr>
          <w:bCs/>
          <w:rtl/>
        </w:rPr>
        <w:t xml:space="preserve"> (علم التقديس) أو (علم توحيد الذات) أو (علم التنزيه) أو قل إن شئت (علم التسبيح): </w:t>
      </w:r>
      <w:r w:rsidRPr="0043595C">
        <w:rPr>
          <w:rtl/>
        </w:rPr>
        <w:t xml:space="preserve">وذلك بجمع قواعد التقديس والتوحيد والتنزيه، التي تمنع من الخلل في علم العقيدة، والتي تمنع من الاعتزال والتجهم والتعطيل، وفي نفس الوقت تمنع من الحشو والتشبيه والتجسيم، قواعد رصينة مستنبطة من الكتاب والسنة تؤهل دارسها للعلم الراسخ بما </w:t>
      </w:r>
      <w:r w:rsidRPr="0043595C">
        <w:rPr>
          <w:rtl/>
        </w:rPr>
        <w:lastRenderedPageBreak/>
        <w:t xml:space="preserve">يجب وبما يجوز وبما يستحيل نسبته إلى جناب ذات الله تعالى وتقدس، فإن العامة بمعزل عن تصور هذا العلم يجهلونه الجهل البسيط، وأهل الحشو أهل جهل مركب، يعتقدون التجسيم ويحاربون علم التقديس، والعامة يجهلونه الجهل البسيط، </w:t>
      </w:r>
      <w:r w:rsidRPr="0043595C">
        <w:rPr>
          <w:rFonts w:eastAsia="Times New Roman"/>
          <w:rtl/>
        </w:rPr>
        <w:t>لأنهم تعودوا أن كل شيء له أول يبدأ منه، ولا يتصورون ذاتا لا تحتاج إلى مكان، لأنّهم تعودوا بالحس أنّ كل شيء لابد وأن يكون في مكان، وأنّ كل موجود لابد وأن يحيط به مكان، ولا يتصورون ذاتا لا يجري عليها زمان، لأنّهم اعتادوا على أنّ كل موجود يجري عليه زمان ماض وزمان حاضر وزمان مستقبل لا فكاك له عن الزمان، وكذلك لا يتصورون ذاتا إلا لها حد تنتهي إليه، ولا يتصورون ذاتاً لا حد لها، لأنّهم لم يروا مثل ذلك، فينفونه، ولا يقبلون سوى ما عرفوه بحسهم الغليظ، أما التعمق في علم التقديس والتنزيه، فإنه يؤهل دارسه لتصفية الأذهان عن المحسوس والموهوم، والخروج من حيز الحس الضيق إلى علم الإلهيات الذي يضع قواعد التنزيه التي تتعامل مع جناب ذات الله تعالى الذي ليس كمثله شيء فلا يتقيد بحس ولا وهم، ومن ذلك نفي احتياج الله تعالى للمكان لأنه خالق المكان، ولأن المكان يحيط بمن فيه، والله تعالى بكل شيء محيط، ولأنّ المكان قاهر لمن هو داخله بالحد والإحاطة، والله تعالى هو القاهر لكل شيء ومن ذلك قهره للمكان لأنه هو الذي كون المكان، ومن ذلك نفي تقيد الله تعالى بالزمان، لأنه خالق الزمان فلا يجري عليه زمان، ومن ذلك نفي الحد والمقدار عن جناب ذات الله، لأنّ الحد نقص يضاد الكمال لأنّه يدل على النهاية، والكمال يضاد التناهي، الذي هو صفة المخلوق المحدود، ولأنّه سبحانه هو الذي حد الحدود على خلقه وقدر عليهم المقادير فكانت دليلا على أنّهم مخلوقون مربوبون لخالقهم الذي قهرهم بالحدود، أمّا هو سبحانه فهو أكبر من الحدود التي تدل على نهاية الذات، وإذا كانت صفاته ليست محدودة فإنّ الذات الموصوفة بتلك الصفات ليست محدودة، ومن ذلك نفي الحلول، إذ كيف يحل المنزه عن الحدود في المحدود، جل أن يحل في مخلوقاته وجل سبحانه أن تحل فيه مخلوقاته إذ يمتنع على قديم الذات أن يقبل المحدث المخلوق ولو قبل المحدثات لم يؤتمن عليه قبول الفناء،، ومن ذلك نفي الاتحاد إذ كيف يتحد المحدث مع القديم والمخلوق مع خالقه، ونفي التغير والحدوث والآفات إذ التغير والحدوث والآفات علامات النقص تنزه صاحب الكمال والجلال عنها،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 إن المقصود الرئيس من علم التنزيه والتقديس هو قطع الطمع عن إدراك حقيقة جناب ذات الله تعالى وتصفية الذهن تماماً من شوائب التجسيم والتشبيه</w:t>
      </w:r>
      <w:r w:rsidRPr="0043595C">
        <w:rPr>
          <w:rtl/>
        </w:rPr>
        <w:t xml:space="preserve">، حتى تجعل معتقدها كانه يعيش مع الملائكة في تنزيه الله تعالى وتسبيحه كما في قوله تعالى </w:t>
      </w:r>
      <w:r w:rsidRPr="0043595C">
        <w:rPr>
          <w:rtl/>
        </w:rPr>
        <w:lastRenderedPageBreak/>
        <w:t xml:space="preserve">- على لسان الملائكة - {وَنَحْنُ نُسَبِّحُ بِحَمْدِكَ وَنُقَدِّسُ لَكَ}، وأهل الحشو أهل جهل مركب، يعتقدون التجسيم ويحاربون علم التقديس، ويتصدرون للحديث عن الله تعالى وعن صفاته وأفعاله، ويتصدرون للحديث عن أهل السنّة والجماعة وإطارها العقائدي والفرق الضالة عنها في العقيدة، والطامة المهلكة عندما يتصدر أحدهم لإصدار أحكام التبديع والتضليل للطوائف والفرق الإسلامية وهو يجهل هذا العلم، فيفتي ويبدع ويضلل بغير علم ولا فقه ولا هدى وهو يحسب أنه من المهتدين، فحرام على من يجهل قواعد هذا العلم أن يتصدر للتبديع والتضليل في باب العقيدة، لأنّ قواعد التقديس والتنزيه هي مبادئ الفقه في العقيدة، والفقه في التوحيد والتقديس، وهذا هو الفقه الذي لا يحل لأحد أن يتكلم في علم الإلهيات إلا وهو ملم به، </w:t>
      </w:r>
    </w:p>
    <w:p w14:paraId="7A7BA99C" w14:textId="6EA63D10" w:rsidR="001972A2" w:rsidRPr="0043595C" w:rsidRDefault="001972A2" w:rsidP="001972A2">
      <w:pPr>
        <w:rPr>
          <w:rtl/>
        </w:rPr>
      </w:pPr>
      <w:r w:rsidRPr="0043595C">
        <w:rPr>
          <w:bCs/>
          <w:sz w:val="36"/>
          <w:szCs w:val="36"/>
          <w:highlight w:val="yellow"/>
          <w:u w:val="single"/>
          <w:rtl/>
        </w:rPr>
        <w:t>[المفتاح الاربعون]</w:t>
      </w:r>
      <w:r w:rsidRPr="0043595C">
        <w:rPr>
          <w:bCs/>
          <w:sz w:val="36"/>
          <w:szCs w:val="36"/>
          <w:rtl/>
        </w:rPr>
        <w:t>:</w:t>
      </w:r>
      <w:r w:rsidRPr="0043595C">
        <w:rPr>
          <w:bCs/>
          <w:rtl/>
        </w:rPr>
        <w:t xml:space="preserve"> وجوب تدريس قواعد التنزيه والتقديس المستمدة من الكتاب والسنة:</w:t>
      </w:r>
      <w:r w:rsidRPr="0043595C">
        <w:rPr>
          <w:rtl/>
        </w:rPr>
        <w:t xml:space="preserve"> يجب تدريس وفهم قواعد التنزيه والتقديس المتعلقة بجناب ذات الله تعالى وتقدس: لأنها </w:t>
      </w:r>
      <w:r w:rsidRPr="0043595C">
        <w:rPr>
          <w:rtl/>
          <w:lang w:bidi="ar-KW"/>
        </w:rPr>
        <w:t xml:space="preserve">تؤدي بصاحبها إلى التقديس الكامل والتنزيه المطلق لله تعالى، والفهم الصحيح للآيات التي تتناول نفي المثل والند والكفء والشريك لله تعالى، 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 والعيش مع الله على التنزيه والاعتراف بالعجز عن الإدراك والإحاطة كما في قوله تعالى: {وَلَا يُحِيطُونَ بِهِ عِلْمًا} [طه: 110]، وقوله تعالى: {لَا تُدْرِكُهُ الْأَبْصَارُ وَهُوَ يُدْرِكُ الْأَبْصَارَ وَهُوَ اللَّطِيفُ الْخَبِيرُ} [الأنعام: 103]، وقوله تعالى: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[آية الكرسي]، وقوله تعالى: {قُلْ هُوَ اللَّهُ أَحَدٌ * اللَّهُ الصَّمَدُ * لَمْ يَلِدْ وَلَمْ يُولَدْ * وَلَمْ يَكُنْ لَهُ كُفُوًا أَحَدٌ} [سورة الإخلاص]، </w:t>
      </w:r>
      <w:r w:rsidRPr="0043595C">
        <w:rPr>
          <w:rtl/>
        </w:rPr>
        <w:t xml:space="preserve">وقد أكرمني الله تعالى بجمع وشرح قواعد التقديس في </w:t>
      </w:r>
      <w:r w:rsidR="009953B7">
        <w:rPr>
          <w:rFonts w:hint="cs"/>
          <w:rtl/>
        </w:rPr>
        <w:t>ال</w:t>
      </w:r>
      <w:r w:rsidRPr="0043595C">
        <w:rPr>
          <w:rtl/>
        </w:rPr>
        <w:t xml:space="preserve">كتاب الأول </w:t>
      </w:r>
      <w:r w:rsidR="009953B7">
        <w:rPr>
          <w:rFonts w:hint="cs"/>
          <w:rtl/>
        </w:rPr>
        <w:t xml:space="preserve">من هذه المجموعة: </w:t>
      </w:r>
      <w:r w:rsidRPr="0043595C">
        <w:rPr>
          <w:rtl/>
        </w:rPr>
        <w:t>(</w:t>
      </w:r>
      <w:r w:rsidR="009953B7">
        <w:rPr>
          <w:rFonts w:hint="cs"/>
          <w:rtl/>
        </w:rPr>
        <w:t xml:space="preserve">مفاتيح </w:t>
      </w:r>
      <w:r w:rsidRPr="0043595C">
        <w:rPr>
          <w:rtl/>
        </w:rPr>
        <w:t xml:space="preserve">علم التقديس)، </w:t>
      </w:r>
      <w:r w:rsidR="009953B7">
        <w:rPr>
          <w:rFonts w:hint="cs"/>
          <w:rtl/>
          <w:lang w:bidi="ar-KW"/>
        </w:rPr>
        <w:t xml:space="preserve">وهو </w:t>
      </w:r>
      <w:r w:rsidRPr="0043595C">
        <w:rPr>
          <w:rtl/>
          <w:lang w:bidi="ar-KW"/>
        </w:rPr>
        <w:t>موجود</w:t>
      </w:r>
      <w:r w:rsidR="009953B7">
        <w:rPr>
          <w:rFonts w:hint="cs"/>
          <w:rtl/>
          <w:lang w:bidi="ar-KW"/>
        </w:rPr>
        <w:t xml:space="preserve"> بحمد الله تعالى</w:t>
      </w:r>
      <w:r w:rsidRPr="0043595C">
        <w:rPr>
          <w:rtl/>
          <w:lang w:bidi="ar-KW"/>
        </w:rPr>
        <w:t xml:space="preserve"> على </w:t>
      </w:r>
      <w:r w:rsidRPr="0043595C">
        <w:rPr>
          <w:rtl/>
        </w:rPr>
        <w:t>موقع: دار الإصلاح والتجديد على شبكة النت</w:t>
      </w:r>
      <w:r w:rsidRPr="0043595C">
        <w:rPr>
          <w:bCs/>
          <w:rtl/>
        </w:rPr>
        <w:t>،</w:t>
      </w:r>
      <w:r w:rsidRPr="0043595C">
        <w:rPr>
          <w:rtl/>
        </w:rPr>
        <w:t xml:space="preserve"> </w:t>
      </w:r>
    </w:p>
    <w:p w14:paraId="7526B30C" w14:textId="77777777" w:rsidR="001972A2" w:rsidRPr="0043595C" w:rsidRDefault="001972A2" w:rsidP="001972A2">
      <w:r w:rsidRPr="0043595C">
        <w:rPr>
          <w:bCs/>
          <w:sz w:val="36"/>
          <w:szCs w:val="36"/>
          <w:highlight w:val="yellow"/>
          <w:u w:val="single"/>
          <w:rtl/>
        </w:rPr>
        <w:t>[خاتمة علم التقديس]</w:t>
      </w:r>
      <w:r w:rsidRPr="0043595C">
        <w:rPr>
          <w:bCs/>
          <w:sz w:val="36"/>
          <w:szCs w:val="36"/>
          <w:rtl/>
        </w:rPr>
        <w:t>:</w:t>
      </w:r>
      <w:r w:rsidRPr="0043595C">
        <w:rPr>
          <w:bCs/>
          <w:rtl/>
        </w:rPr>
        <w:t xml:space="preserve"> </w:t>
      </w:r>
      <w:r w:rsidRPr="0043595C">
        <w:rPr>
          <w:bCs/>
          <w:rtl/>
          <w:lang w:bidi="ar-KW"/>
        </w:rPr>
        <w:t>رؤية جناب ذات الله تعالى في الآخرة:</w:t>
      </w:r>
      <w:r w:rsidRPr="0043595C">
        <w:rPr>
          <w:rtl/>
          <w:lang w:bidi="ar-KW"/>
        </w:rPr>
        <w:t xml:space="preserve"> اتفق أهل السنّة والجماعة على رؤية ذات الله تعالى في الآخرة، وأنها رؤية بغير احاطة، وأنها أعظم نعيم أهل الجنّة، وقولهم هو القول الصحيح الذي دلّ عليه الكتاب والسنّة الصحيحة والعقل الصريح، </w:t>
      </w:r>
      <w:r w:rsidRPr="0043595C">
        <w:rPr>
          <w:rtl/>
        </w:rPr>
        <w:t xml:space="preserve">فمن الأدلة على رؤية الله سبحانه من كتاب الله تعالى: قوله تعالى: {وجوه يومئذ ناضرة * إلى ربها ناظرة} [القيامة: 22، 23]، وقوله </w:t>
      </w:r>
      <w:r w:rsidRPr="0043595C">
        <w:rPr>
          <w:rtl/>
        </w:rPr>
        <w:lastRenderedPageBreak/>
        <w:t xml:space="preserve">تعالى: {للذين أحسنوا الحسنى وزيادة} [يونس: 26]، و تفسير الزيادة ورد في حديث النبي صلى الله عليه وسلم لها بالرؤية، كما أخرج مسلم في صحيحه عن صهيب رضي الله عنه عن النبي صلى الله عليه وسلم قال: ((إذا دخل أهل الجنة الجنة، قال: يقول الله تبارك وتعالى: تريدون شيئا أزيدكم، فيقولون: ألم تبيض وجوهنا، ألم تدخلنا الجنة، وتنجينا من النار، قال: فيكشف الحجاب، فما أعطوا شيئا أحب إليهم من النظر إلى ربهم عز وجل، ثم تلا هذه الآية: {للذين أحسنوا الحسنى وزيادة}، وقوله تعالى: {لَهُم مَّا يَشَاؤُونَ فِيهَا وَلَدَيْنَا مَزِيدٌ} [ق: 35] والمزيد في هذه الآية هو النظر إلى الله تعالى، وقوله تعالى: {كلا إنهم عن ربهم يومئذ لمحجوبون} [المطففين: 15]، لّما حجب الرؤية عن أعداءه في حال السخط دل على أن رؤية أولياءه في حال الرضا أمر حاصل إذ لو كان الحجب عن الجميع لما كان الحجب عقوبة للكافرين، وقوله تعالى: {وَلَمَّا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[الأعراف: 143]، والدليل على جواز الرؤية أنّ نبي الله موسى عليه السلام سأل الرؤية ولو امتنع كونه تعالى مرئيا لما سأل، لأنّ الأنبياء أعلم الناس بما يجوز وما يمتنع على الله، ولا شك أنّ نبي الله موسى عليه السلام أعلم بالله تعالى وما يجوز عليه وما يستحيل في حقه من المعتزلة والإمامية والأباضية الذين منعوا من رؤية الله تعالى في الدنيا والآخرة، كما أن الله تعالى أجابه بقوله {لَن تَرَانِي} وهذا دليل على الجواز، فلو كانت الرؤية مستحيلة عليه لقال: (لست بمرئي)، أو (لا تجوز رؤيتي) أو (إن الرؤية تستحيل في حقي) ولكان آنذاك تصحيحاً واجبا للعقيدة وللخطأ في طلب الرؤية التي لا تجوز في حق الإله، وكل هذا لم يحدث، فدل على جواز المبدأ (إمكانية رؤية الله)، كما أنّ الله تعالى علق الرؤية على أمر جائز، وهو استقرار الجبل والمعلق على الجائز جائز، فيلزم كون الرؤية جائزة، وقد تواترت الأدلة من السنّة على رؤية الله تعالى في الآخرة منها: ما أخرجه مسلم عن أبي هريرة رضي الله عنه، أن ناساً قالوا لرسول الله صلى الله عليه وسلم: يا رسول الله هل نرى ربنا يوم القيامة ؟ فقال رسول الله صلى الله عليه وسلم: ((هل تضارون في رؤية القمر ليلة البدر، قالوا: لا، يا رسول الله، قال: هل تضارون في الشمس ليس دونها سحاب، قالوا: لا، يا رسول الله، قال: فإنكم ترونه كذلك)) [أخرجه مسلم]، وأخرج البخاري عن جرير بن عبد الله رضي الله عنه قال: قال النبي صلى الله عليه وسلم: ((إنكم سترون ربكم عيانا)) [أخرجه البخاري]، وأخرج مسلم عن صهيب عن النبي صلى الله عليه وسلم قال: ((إذا دخل أهل الجنة الجنة، قال: يقول الله تبارك وتعالى: تريدون شيئا أزيدكم، فيقولون: ألم تبيض وجوهنا، </w:t>
      </w:r>
      <w:r w:rsidRPr="0043595C">
        <w:rPr>
          <w:rtl/>
        </w:rPr>
        <w:lastRenderedPageBreak/>
        <w:t xml:space="preserve">ألم تدخلنا الجنة، وتنجينا من النار، قال: فيكشف الحجاب، فما أعطوا شيئا أحب إليهم من النظر إلى ربهم عز وجل، ثم تلا هذه الآية {للذين أحسنوا الحسنى وزيادة})) [أخرجه مسلم]، وأخرج البخاري ومسلم عن أبي موسى الأشعري رضي الله عنه عن النبي صلى الله عليه وسلم أنه قال: ((جنتان من فضة آنيتهما وما فيهما، وجنتان من ذهب آنيتهما وما فيهما، وما بين القوم وبين أن ينظروا إلى ربهم إلا رداء الكبرياء على وجهه في جنة عدن)) [متفق عليه]، كما أنّ رؤية الله تعالى غير ممتنعة عقلاً، لأن الله تعالى موجود، وكل موجود تصح رؤيته، لأنّ المصحح للرؤية الوجود، وكما صح تفضله سبحانه بخلق إدراك للناس في قلوبهم يسمى العلم يتعلق به تعالى، كذلك يصح تفضله تعالى بخلق إدراك لهم في أعينهم يسمى ذلك الإدراك رؤية تتعلق به تعالى على ما يليق به، فهذه لا يحيلها العقل وقد جاء الشرع بإثباتها، فوجب اثباتها والايمان بها، وقد اتفقت كلمة مدارس أهل السنة والجماعة المتخصصة في العقيدة (المدرسة الأثرية والمدرسة الأشعرية والمدرسة الماتريدية) على رؤية الله تعالى في الآخرة، ومنع منها المعتزلة والإمامية والإباضية، وحججهم في الباب واهية لا تقوى على معارضة الأدلة من الكتاب والسنة والعقل، وأبرز أدلتهم: أنّ الله تعالى ليس كمثله شيء منزه عن المكان وسائر الأمكنة والجهات إليه سواء، والرؤية لا تكون إلا في جهة ومكان، والمكان مستحيل على الله لأنّ الله تعالى خالق المكان، ولا يحل الخالق في المخلوق، نقول نعم للتنزيه، ولكن ما علاقة الرؤية بالمكان والجهة، لأننا نقول رؤيته - سبحانه - لا في جهة ولا في مكان، لأنّ جميع المؤمنين لا يضامون في رؤيته والمعنى لا يتزاحمون لرؤيته، فالكل يراه لا في جهة ولا في مكان، قال تعالى {وَلِلَّهِ الْمَشْرِقُ وَالْمَغْرِبُ فَأَيْنَمَا تُوَلُّوا فَثَمَّ وَجْهُ اللَّهِ إِنَّ اللَّهَ وَاسِعٌ عَلِيمٌ} [البقرة: 115]، فالأماكن كلها عند الله تعالى سواء، كما أنهم يقولون: أنّ الرؤية لا تكون إلا بشعاع متصل بين العين والشيء المرئي، وهذا محال على الله لأنّه منزه عن قوانين المادة والجسم، ونقول: الرؤية ممكنة بغير تلك الأسباب، والله تعالى خالق الأسباب والمسببات، وعلى ذلك نؤمن بالرؤية بلا مقابلة، ولا اتصال أشعة البصر، ولا إحاطة بصر، و المانعون من الرؤية يستدلون بقوله تعالى: {لَا تُدْرِكُهُ الْأَبْصَارُ وَهُوَ يُدْرِكُ الْأَبْصَارَ وَهُوَ اللَّطِيفُ الْخَبِيرُ} [الأنعام: 103]، فقالوا ما لا تدركه الأبصار فليس بمرئي، وهذا فهم خاطئ للآية لأنّه لو كان المقصود نفي الرؤية لجاءت الآية (لا تراه الأبصار)، ولكن الآية نفت الإدراك ولم تنف الرؤية، {لَا تُدْرِكُهُ الْأَبْصَارُ} ونحن نقول بجواز الرؤية ولكن بغير احاطة، إذ كيف يحيط المخلوق المحدود برؤية المنزه عن الحدود، ورؤية الله ناشئة عن تجلى الرب الرحمن، وناشئة عن كشف الحجب عن الأبصار، لأنّ الحجب تحجب رؤيتنا للعلي الجبار، وهي تحجب المخلوق عن رؤية خالقه، و إلا فذات الله تعالى </w:t>
      </w:r>
      <w:r w:rsidRPr="0043595C">
        <w:rPr>
          <w:rtl/>
        </w:rPr>
        <w:lastRenderedPageBreak/>
        <w:t>ظاهرة لا يحجبها شيء أبدا، إذ لا يحجب الحجاب المخلوق خالقة المنزه عن الحدود، وإنما هي حُجُب تحجب أبصار المخلوقين المحدودة عن رؤية الخالق الجليل الكبير المتعال، فإذا كانت الآخرة تجلى الرحمن للمؤمنين وقد أعطاهم قوة التحمل لرؤية الكريم، كما تجلى للجبل في الدنيا فجعله دكا، فيرونه وهم في الجنة بأعين رؤوسهم بلا تشبيه ولا كيفية، ولا مسافة، نراه بقدرته بلا كيف، سبحانه ليس كمثله شيء، نسأل الله الكريم أن يتفضل علينا برؤيته في دار النعيم،</w:t>
      </w:r>
    </w:p>
    <w:p w14:paraId="5A9CA885" w14:textId="3FC56F51" w:rsidR="003C151C" w:rsidRPr="0043595C" w:rsidRDefault="001972A2" w:rsidP="003C151C">
      <w:pPr>
        <w:jc w:val="center"/>
        <w:rPr>
          <w:rtl/>
        </w:rPr>
      </w:pPr>
      <w:r w:rsidRPr="0043595C">
        <w:rPr>
          <w:rFonts w:hint="cs"/>
          <w:rtl/>
        </w:rPr>
        <w:t>*</w:t>
      </w:r>
      <w:r w:rsidR="003C151C" w:rsidRPr="0043595C">
        <w:rPr>
          <w:rFonts w:hint="cs"/>
          <w:rtl/>
        </w:rPr>
        <w:t>**</w:t>
      </w:r>
      <w:r w:rsidRPr="0043595C">
        <w:rPr>
          <w:rFonts w:hint="cs"/>
          <w:rtl/>
        </w:rPr>
        <w:t xml:space="preserve"> </w:t>
      </w:r>
    </w:p>
    <w:p w14:paraId="144C44F4" w14:textId="4CFE05E7" w:rsidR="001972A2" w:rsidRPr="0043595C" w:rsidRDefault="001972A2" w:rsidP="003C151C">
      <w:pPr>
        <w:jc w:val="center"/>
        <w:rPr>
          <w:rtl/>
        </w:rPr>
      </w:pPr>
    </w:p>
    <w:p w14:paraId="483550C6" w14:textId="77777777" w:rsidR="001972A2" w:rsidRPr="0043595C" w:rsidRDefault="001972A2" w:rsidP="003C151C">
      <w:pPr>
        <w:jc w:val="center"/>
        <w:rPr>
          <w:rtl/>
        </w:rPr>
      </w:pPr>
    </w:p>
    <w:p w14:paraId="1446116F" w14:textId="77777777" w:rsidR="00215ABA" w:rsidRPr="0043595C" w:rsidRDefault="00215ABA" w:rsidP="00BF7FB2">
      <w:pPr>
        <w:rPr>
          <w:rtl/>
        </w:rPr>
      </w:pPr>
    </w:p>
    <w:p w14:paraId="3098582F"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rtl/>
          <w:lang w:bidi="ar-KW"/>
        </w:rPr>
      </w:pPr>
    </w:p>
    <w:p w14:paraId="5F7BD20C"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rFonts w:hint="cs"/>
          <w:b/>
          <w:bCs/>
          <w:sz w:val="40"/>
          <w:szCs w:val="40"/>
          <w:highlight w:val="yellow"/>
          <w:u w:val="single"/>
          <w:rtl/>
        </w:rPr>
        <w:t>المبحث الثاني</w:t>
      </w:r>
    </w:p>
    <w:p w14:paraId="2C36016F"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rFonts w:hint="cs"/>
          <w:b/>
          <w:bCs/>
          <w:sz w:val="40"/>
          <w:szCs w:val="40"/>
          <w:highlight w:val="yellow"/>
          <w:u w:val="single"/>
          <w:rtl/>
        </w:rPr>
        <w:t>مفاتيح تتعلق بعلم الإيمان والكفر</w:t>
      </w:r>
    </w:p>
    <w:p w14:paraId="2EE1C875"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r w:rsidRPr="0043595C">
        <w:rPr>
          <w:rFonts w:hint="cs"/>
          <w:b/>
          <w:bCs/>
          <w:sz w:val="40"/>
          <w:szCs w:val="40"/>
          <w:highlight w:val="yellow"/>
          <w:u w:val="single"/>
          <w:rtl/>
        </w:rPr>
        <w:t>لحماية الامة من بدع الغلو في التكفير</w:t>
      </w:r>
      <w:r w:rsidRPr="0043595C">
        <w:rPr>
          <w:rFonts w:hint="cs"/>
          <w:b/>
          <w:bCs/>
          <w:sz w:val="40"/>
          <w:szCs w:val="40"/>
          <w:u w:val="single"/>
          <w:rtl/>
        </w:rPr>
        <w:t xml:space="preserve"> </w:t>
      </w:r>
    </w:p>
    <w:p w14:paraId="26D3EEC5"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rtl/>
        </w:rPr>
      </w:pPr>
    </w:p>
    <w:p w14:paraId="2B7BD33C" w14:textId="77777777" w:rsidR="00BF7FB2" w:rsidRPr="0043595C" w:rsidRDefault="00BF7FB2" w:rsidP="00BF7FB2">
      <w:pPr>
        <w:rPr>
          <w:rtl/>
          <w:lang w:bidi="ar-KW"/>
        </w:rPr>
      </w:pPr>
    </w:p>
    <w:p w14:paraId="48636C34" w14:textId="701D285C" w:rsidR="00BF7FB2" w:rsidRPr="0043595C" w:rsidRDefault="00BF7FB2" w:rsidP="00BF7FB2">
      <w:pPr>
        <w:rPr>
          <w:rtl/>
        </w:rPr>
      </w:pPr>
      <w:r w:rsidRPr="0043595C">
        <w:rPr>
          <w:rFonts w:hint="cs"/>
          <w:b/>
          <w:bCs/>
          <w:kern w:val="0"/>
          <w:sz w:val="36"/>
          <w:szCs w:val="36"/>
          <w:highlight w:val="yellow"/>
          <w:u w:val="single"/>
          <w:rtl/>
        </w:rPr>
        <w:t>[المفتاح الأول]</w:t>
      </w:r>
      <w:r w:rsidRPr="0043595C">
        <w:rPr>
          <w:rFonts w:hint="cs"/>
          <w:rtl/>
        </w:rPr>
        <w:t xml:space="preserve"> </w:t>
      </w:r>
      <w:r w:rsidRPr="0043595C">
        <w:rPr>
          <w:rFonts w:hint="cs"/>
          <w:rtl/>
          <w:lang w:bidi="ar-KW"/>
        </w:rPr>
        <w:t>أكرم الله تعالى</w:t>
      </w:r>
      <w:r w:rsidR="00C04A3D" w:rsidRPr="0043595C">
        <w:rPr>
          <w:rFonts w:hint="cs"/>
          <w:rtl/>
          <w:lang w:bidi="ar-KW"/>
        </w:rPr>
        <w:t xml:space="preserve"> أهل </w:t>
      </w:r>
      <w:r w:rsidRPr="0043595C">
        <w:rPr>
          <w:rFonts w:hint="cs"/>
          <w:rtl/>
          <w:lang w:bidi="ar-KW"/>
        </w:rPr>
        <w:t xml:space="preserve">العلم بالفهم الصحيح لعلم الإيمان، وفقه مسائله وأحكامه، دونما إفراط أو تفريط، هداهم الله تعالى إلى القول العدل الوسط في كافة مسائل الإيمان، فلم يغالوا ولم يقصروا، وردوا المتشابه إلى امهاته من المحكم، وفرقوا بين </w:t>
      </w:r>
      <w:r w:rsidRPr="0043595C">
        <w:rPr>
          <w:rFonts w:hint="cs"/>
          <w:rtl/>
        </w:rPr>
        <w:t>ثلاثة أنواع من الإيمان، النوع الأول (أصل لا يصح الإيمان إلا به</w:t>
      </w:r>
      <w:r w:rsidR="006349E8" w:rsidRPr="0043595C">
        <w:rPr>
          <w:rFonts w:hint="cs"/>
          <w:rtl/>
        </w:rPr>
        <w:t>)</w:t>
      </w:r>
      <w:r w:rsidR="002D3F1A" w:rsidRPr="0043595C">
        <w:rPr>
          <w:rFonts w:hint="cs"/>
          <w:rtl/>
        </w:rPr>
        <w:t>،</w:t>
      </w:r>
      <w:r w:rsidRPr="0043595C">
        <w:rPr>
          <w:rFonts w:hint="cs"/>
          <w:rtl/>
        </w:rPr>
        <w:t xml:space="preserve"> ونقصانه يعني زوال الإيمان بالكلية والوقوع في الكفر الأكبر، وهذا الإيمان لا يمنع من دخول النار لأنّ صاحبه مقصر في واجبات الإيمان، ولكنه يمنع من الخلود الأبدي في </w:t>
      </w:r>
      <w:r w:rsidRPr="0043595C">
        <w:rPr>
          <w:rFonts w:hint="cs"/>
          <w:rtl/>
        </w:rPr>
        <w:lastRenderedPageBreak/>
        <w:t>النار، وعناصر هذا الأصل ثلاثة لا رابع لها وهي قول القلب (التصديق</w:t>
      </w:r>
      <w:r w:rsidR="006349E8" w:rsidRPr="0043595C">
        <w:rPr>
          <w:rFonts w:hint="cs"/>
          <w:rtl/>
        </w:rPr>
        <w:t xml:space="preserve">) </w:t>
      </w:r>
      <w:r w:rsidRPr="0043595C">
        <w:rPr>
          <w:rFonts w:hint="cs"/>
          <w:rtl/>
        </w:rPr>
        <w:t>وعمل القلب (الانقياد</w:t>
      </w:r>
      <w:r w:rsidR="006349E8" w:rsidRPr="0043595C">
        <w:rPr>
          <w:rFonts w:hint="cs"/>
          <w:rtl/>
        </w:rPr>
        <w:t xml:space="preserve">) </w:t>
      </w:r>
      <w:r w:rsidRPr="0043595C">
        <w:rPr>
          <w:rFonts w:hint="cs"/>
          <w:rtl/>
        </w:rPr>
        <w:t>و إقرار اللسان، ولا يصلح الاصل إلا بتلك العناصر، فإن انتفى التصديق حل محله التكذيب أو الجحود أو النفاق، أو الشك وجميعها من انواع الكفر الاكبر، وإن انتفى الانقياد القلبي حل محله العناد والإباء والاستكبار أو الاستهزاء وجميعها من انواع الكفر الاكبر، وانتفاء عنصر الانقياد القلبي هو كفر إبليس الرجيم فهو مصدق بالله ومقر بإلهيته ولكنه أبى واستكبر وكان من الكافرين، وإن انتفى إقرار اللسان فلن يحكم المسلمون بإسلامه، وعلى ذلك: فإن عناصر أصل الإيمان المنجي من الخلود الابدي في النار ثلاثة: هي: قول القلب (التصديق</w:t>
      </w:r>
      <w:r w:rsidR="006349E8" w:rsidRPr="0043595C">
        <w:rPr>
          <w:rFonts w:hint="cs"/>
          <w:rtl/>
        </w:rPr>
        <w:t xml:space="preserve">) </w:t>
      </w:r>
      <w:r w:rsidRPr="0043595C">
        <w:rPr>
          <w:rFonts w:hint="cs"/>
          <w:rtl/>
        </w:rPr>
        <w:t>وعمل القلب (الانقياد</w:t>
      </w:r>
      <w:r w:rsidR="006349E8" w:rsidRPr="0043595C">
        <w:rPr>
          <w:rFonts w:hint="cs"/>
          <w:rtl/>
        </w:rPr>
        <w:t xml:space="preserve">) </w:t>
      </w:r>
      <w:r w:rsidRPr="0043595C">
        <w:rPr>
          <w:rFonts w:hint="cs"/>
          <w:rtl/>
        </w:rPr>
        <w:t>و إقرار اللسان، والنوع الثاني من الإيمان (واجب لا يتم الإيمان إلا به</w:t>
      </w:r>
      <w:r w:rsidR="006349E8" w:rsidRPr="0043595C">
        <w:rPr>
          <w:rFonts w:hint="cs"/>
          <w:rtl/>
        </w:rPr>
        <w:t>)</w:t>
      </w:r>
      <w:r w:rsidR="002D3F1A" w:rsidRPr="0043595C">
        <w:rPr>
          <w:rFonts w:hint="cs"/>
          <w:rtl/>
        </w:rPr>
        <w:t>،</w:t>
      </w:r>
      <w:r w:rsidRPr="0043595C">
        <w:rPr>
          <w:rFonts w:hint="cs"/>
          <w:rtl/>
        </w:rPr>
        <w:t xml:space="preserve"> ونقصانه يعني نقصان الإيمان ولكنه لا يزول بالكلية , وعناصره - إضافة إلى عناصر النوع السابق - أداء الفرائض والواجبات والكف عن الكبائر والمحرمات، وهذا النوع من الإيمان يؤهل صاحبة لدخول الجنة ابتداءً، والنوع الثالث من الإيمان: الإيمان الكامل المستحب</w:t>
      </w:r>
      <w:r w:rsidR="006349E8" w:rsidRPr="0043595C">
        <w:rPr>
          <w:rFonts w:hint="cs"/>
          <w:rtl/>
        </w:rPr>
        <w:t xml:space="preserve">) </w:t>
      </w:r>
      <w:r w:rsidRPr="0043595C">
        <w:rPr>
          <w:rFonts w:hint="cs"/>
          <w:rtl/>
        </w:rPr>
        <w:t xml:space="preserve">الذي يتم به الكمال , وهذا النوع من الإيمان يؤهل لصاحبة لنيل الدرجات العلى من الجنة، وعناصر الإيمان الكامل – إضافة إلى عناصر النوعين السابقين - أداء السنن والمندوبات والكف عن المكروهات، والمقصر في هذا الإيمان ينزل منه إلى الإيمان الأقل وهو الإيمان الواجب، لقد أكرم الله تعالى العلماء الذين هم ورثة الانبياء بالتحديد الدقيق لعناصر كل قسم من أقسام الإيمان الثلاثة الخاصة به، فلا تداخل بين عناصر الأصل وبين عناصر الواجب وبين عناصر المستحب، فمن لم يحقق عناصر أصل الإيمان فهو كافر الكفر الأكبر المستحق للخلود الأبدي في النار، ومن حقق عناصر الأصل واقتصر عليها فهو مؤمن ولكن إيمانه ناقص يستحق بسبب نقص إيمانه دخول النار إلا أنه لا يخلد فيها خلود الكافرين، ويخرج من النار إلى الجنة بشفاعة الرحمن، وهم أصحاب القبضة، الذين جاء الحديث أنهم دخلوا الجنة بغير عمل عملوه ولا خير قدموه، ومن زاد على عناصر الإيمان الأصل ولكنه لم يبلغ الإيمان الواجب فهو ظالم لنفسه، لعدم بلوغه الإيمان الواجب، إلا أنه تحت المشيئة إن شاء الله تعالى أدخله النار وإن شاء عفى عنه، ولكنه إن دخل النار فلا يخلد فيها، ولكن يخرج منها متى شاء الله تعالى بشفاعة الشافعين من الأنبياء والعلماء والشهداء والصالحين، وإن حقق عناصر الإيمان الواجب فإنه في مأمن من دخول النار، ويدخل الجنة ابتداء، بما حقق من عناصر الإيمان الواجب، فإن اجتهد وزاد ودخل في عناصر الإيمان المستحب وما أكثرها ترقى في درجات الجنة وفق ما أتى من أعمال الإيمان المستحب، وهكذا فإن دراسة الإيمان على تلك الطريقة من الدقة والوضوح، يتم من خلالها ضبط أسماء الملة وأحكامها جميعاً، دونما أدنى خلل بالإفراط أو التفريط، </w:t>
      </w:r>
    </w:p>
    <w:p w14:paraId="293AE4B4" w14:textId="20EEB87C" w:rsidR="00BF7FB2" w:rsidRPr="0043595C" w:rsidRDefault="00BF7FB2" w:rsidP="00BF7FB2">
      <w:pPr>
        <w:rPr>
          <w:rtl/>
          <w:lang w:bidi="ar-KW"/>
        </w:rPr>
      </w:pPr>
      <w:r w:rsidRPr="0043595C">
        <w:rPr>
          <w:rFonts w:hint="cs"/>
          <w:b/>
          <w:bCs/>
          <w:kern w:val="0"/>
          <w:sz w:val="36"/>
          <w:szCs w:val="36"/>
          <w:highlight w:val="yellow"/>
          <w:u w:val="single"/>
          <w:rtl/>
        </w:rPr>
        <w:lastRenderedPageBreak/>
        <w:t>[المفتاح الثاني]</w:t>
      </w:r>
      <w:r w:rsidRPr="0043595C">
        <w:rPr>
          <w:rFonts w:hint="cs"/>
          <w:rtl/>
        </w:rPr>
        <w:t xml:space="preserve"> إنّ أهم قاعدة من قواعد</w:t>
      </w:r>
      <w:r w:rsidR="00C04A3D" w:rsidRPr="0043595C">
        <w:rPr>
          <w:rFonts w:hint="cs"/>
          <w:rtl/>
        </w:rPr>
        <w:t xml:space="preserve"> أهل </w:t>
      </w:r>
      <w:r w:rsidRPr="0043595C">
        <w:rPr>
          <w:rFonts w:hint="cs"/>
          <w:rtl/>
        </w:rPr>
        <w:t>العلم في ضبط باب الإيمان والكفر، هي تلك القاعدة التي تتعلق بمعرفة أصل الإيمان وعناصره التي من أتى بها فلا يجوز تكفيره الكفر الأكبر الموجب لاستحلال دمه وماله، وهي في حقيقة أمرها حصيلة فقه المحققين الأئمة من</w:t>
      </w:r>
      <w:r w:rsidR="00C04A3D" w:rsidRPr="0043595C">
        <w:rPr>
          <w:rFonts w:hint="cs"/>
          <w:rtl/>
        </w:rPr>
        <w:t xml:space="preserve"> أهل </w:t>
      </w:r>
      <w:r w:rsidRPr="0043595C">
        <w:rPr>
          <w:rFonts w:hint="cs"/>
          <w:rtl/>
        </w:rPr>
        <w:t xml:space="preserve">العلم لضبط باب الإيمان والكفر وفقه مسائلهما وأحكامهما، </w:t>
      </w:r>
      <w:r w:rsidRPr="0043595C">
        <w:rPr>
          <w:rFonts w:hint="cs"/>
          <w:rtl/>
          <w:lang w:bidi="ar-KW"/>
        </w:rPr>
        <w:t>ألا وهي: الإيمان قول وعمل , والإيمان أصل وفرع والأصل قول وعمل والفرع قول وعمل , وعمل الأصل يختلف عن عمل الفرع، فإن عمل الأصل هو عمل القلب من الانقياد والاذعان والتعظيم، وعمل الفرع هو كافة أعمال الجوارح التي تدخل في مسمى الإيمان، وعناصر أصل الإيمان في الشرع ثلاثة (قول القلب وعمل القلب وإقرار اللسان</w:t>
      </w:r>
      <w:r w:rsidR="006349E8" w:rsidRPr="0043595C">
        <w:rPr>
          <w:rFonts w:hint="cs"/>
          <w:rtl/>
          <w:lang w:bidi="ar-KW"/>
        </w:rPr>
        <w:t xml:space="preserve">) </w:t>
      </w:r>
      <w:r w:rsidRPr="0043595C">
        <w:rPr>
          <w:rFonts w:hint="cs"/>
          <w:rtl/>
          <w:lang w:bidi="ar-KW"/>
        </w:rPr>
        <w:t xml:space="preserve">وأما أعمال الجوارح فهي خارجة عن الأصـل داخلة في مسمى الإيمان , </w:t>
      </w:r>
      <w:r w:rsidRPr="0043595C">
        <w:rPr>
          <w:rFonts w:hint="cs"/>
          <w:rtl/>
        </w:rPr>
        <w:t>إنّ فقه مسائل واحكام الإيمان على هدي الكتاب والسنة جعل العلماء يقسمون العمل إلى قسمين عمل القلب وهو القبول والانقياد القلبي والاذعان، وعمل الجوارح من صلاة وصيام وزكاة وحج وسائر العبادات والطاعات، وأدخلوا القسم الأول (عمل القلب</w:t>
      </w:r>
      <w:r w:rsidR="006349E8" w:rsidRPr="0043595C">
        <w:rPr>
          <w:rFonts w:hint="cs"/>
          <w:rtl/>
        </w:rPr>
        <w:t xml:space="preserve">) </w:t>
      </w:r>
      <w:r w:rsidRPr="0043595C">
        <w:rPr>
          <w:rFonts w:hint="cs"/>
          <w:rtl/>
        </w:rPr>
        <w:t>في أصل الإيمان، وأدخلوا القسم الثاني (عمل الجوارح</w:t>
      </w:r>
      <w:r w:rsidR="006349E8" w:rsidRPr="0043595C">
        <w:rPr>
          <w:rFonts w:hint="cs"/>
          <w:rtl/>
        </w:rPr>
        <w:t xml:space="preserve">) </w:t>
      </w:r>
      <w:r w:rsidRPr="0043595C">
        <w:rPr>
          <w:rFonts w:hint="cs"/>
          <w:rtl/>
        </w:rPr>
        <w:t>فيما زاد عن الأصل من الإيمان الواجب والمستحب، وهذا الفقه في الدين عند</w:t>
      </w:r>
      <w:r w:rsidR="00C04A3D" w:rsidRPr="0043595C">
        <w:rPr>
          <w:rFonts w:hint="cs"/>
          <w:rtl/>
        </w:rPr>
        <w:t xml:space="preserve"> أهل </w:t>
      </w:r>
      <w:r w:rsidRPr="0043595C">
        <w:rPr>
          <w:rFonts w:hint="cs"/>
          <w:rtl/>
        </w:rPr>
        <w:t>السنّة والجماعة جعلهم يتميزون عن كافة الفرق الضالة في مسائل واحكام الإيمان سواء بالتفريط أو الافراط، فهم تميزوا عن المرجئة المفرطة في مسائل الإيمان فأدخلوا العمل (عمل القلب</w:t>
      </w:r>
      <w:r w:rsidR="006349E8" w:rsidRPr="0043595C">
        <w:rPr>
          <w:rFonts w:hint="cs"/>
          <w:rtl/>
        </w:rPr>
        <w:t xml:space="preserve">) </w:t>
      </w:r>
      <w:r w:rsidRPr="0043595C">
        <w:rPr>
          <w:rFonts w:hint="cs"/>
          <w:rtl/>
        </w:rPr>
        <w:t xml:space="preserve">في أصل الإيمان، لأنّ المرجئة لا يدخلون أي عمل في الإيمان الأصل، وتميزوا عن الخوارج والمعتزلة الغالية في مسائل وأحكام الإيمان بإدخال عمل الجارحة في الأصل وبالتالى غالوا في تكفير المسلمين بغير حق، </w:t>
      </w:r>
      <w:r w:rsidRPr="0043595C">
        <w:rPr>
          <w:rFonts w:hint="cs"/>
          <w:rtl/>
          <w:lang w:bidi="ar-KW"/>
        </w:rPr>
        <w:t>(رابعا</w:t>
      </w:r>
      <w:r w:rsidR="006349E8" w:rsidRPr="0043595C">
        <w:rPr>
          <w:rFonts w:hint="cs"/>
          <w:rtl/>
          <w:lang w:bidi="ar-KW"/>
        </w:rPr>
        <w:t>):</w:t>
      </w:r>
      <w:r w:rsidRPr="0043595C">
        <w:rPr>
          <w:rFonts w:hint="cs"/>
          <w:rtl/>
          <w:lang w:bidi="ar-KW"/>
        </w:rPr>
        <w:t xml:space="preserve"> إذن عناصر الأصل ثلاثة هي</w:t>
      </w:r>
      <w:r w:rsidRPr="0043595C">
        <w:rPr>
          <w:rFonts w:hint="cs"/>
          <w:rtl/>
        </w:rPr>
        <w:t>: (1</w:t>
      </w:r>
      <w:r w:rsidR="006349E8" w:rsidRPr="0043595C">
        <w:rPr>
          <w:rFonts w:hint="cs"/>
          <w:rtl/>
        </w:rPr>
        <w:t xml:space="preserve">) </w:t>
      </w:r>
      <w:r w:rsidRPr="0043595C">
        <w:rPr>
          <w:rFonts w:hint="cs"/>
          <w:rtl/>
        </w:rPr>
        <w:t>إقرار اللسان، (2</w:t>
      </w:r>
      <w:r w:rsidR="006349E8" w:rsidRPr="0043595C">
        <w:rPr>
          <w:rFonts w:hint="cs"/>
          <w:rtl/>
        </w:rPr>
        <w:t xml:space="preserve">) </w:t>
      </w:r>
      <w:r w:rsidRPr="0043595C">
        <w:rPr>
          <w:rFonts w:hint="cs"/>
          <w:rtl/>
        </w:rPr>
        <w:t>قول القلب (التصديق</w:t>
      </w:r>
      <w:r w:rsidR="006349E8" w:rsidRPr="0043595C">
        <w:rPr>
          <w:rFonts w:hint="cs"/>
          <w:rtl/>
        </w:rPr>
        <w:t>)</w:t>
      </w:r>
      <w:r w:rsidR="002D3F1A" w:rsidRPr="0043595C">
        <w:rPr>
          <w:rFonts w:hint="cs"/>
          <w:rtl/>
        </w:rPr>
        <w:t>،</w:t>
      </w:r>
      <w:r w:rsidRPr="0043595C">
        <w:rPr>
          <w:rFonts w:hint="cs"/>
          <w:rtl/>
        </w:rPr>
        <w:t xml:space="preserve"> (3</w:t>
      </w:r>
      <w:r w:rsidR="006349E8" w:rsidRPr="0043595C">
        <w:rPr>
          <w:rFonts w:hint="cs"/>
          <w:rtl/>
        </w:rPr>
        <w:t xml:space="preserve">) </w:t>
      </w:r>
      <w:r w:rsidRPr="0043595C">
        <w:rPr>
          <w:rFonts w:hint="cs"/>
          <w:rtl/>
        </w:rPr>
        <w:t>عمل القلب (الانقياد</w:t>
      </w:r>
      <w:r w:rsidR="006349E8" w:rsidRPr="0043595C">
        <w:rPr>
          <w:rFonts w:hint="cs"/>
          <w:rtl/>
        </w:rPr>
        <w:t>)</w:t>
      </w:r>
      <w:r w:rsidR="002D3F1A" w:rsidRPr="0043595C">
        <w:rPr>
          <w:rFonts w:hint="cs"/>
          <w:rtl/>
        </w:rPr>
        <w:t>،</w:t>
      </w:r>
      <w:r w:rsidRPr="0043595C">
        <w:rPr>
          <w:rFonts w:hint="cs"/>
          <w:rtl/>
        </w:rPr>
        <w:t xml:space="preserve"> </w:t>
      </w:r>
      <w:r w:rsidRPr="0043595C">
        <w:rPr>
          <w:rFonts w:hint="cs"/>
          <w:rtl/>
          <w:lang w:bidi="ar-KW"/>
        </w:rPr>
        <w:t>وأما أعمال الجوارح فهي خارجة عن الأصـل داخلة في مسمى الإيمان ,</w:t>
      </w:r>
      <w:r w:rsidRPr="0043595C">
        <w:rPr>
          <w:rFonts w:hint="cs"/>
          <w:rtl/>
        </w:rPr>
        <w:t xml:space="preserve"> وبعضها يدخل في الإيمان الواجب وهو أداء الفرائض والكف عن المحرمات، وبعضها يدخل ضمن عناصر الإيمان المستحب وهو أداء النوافل والكف عن المكروهات، وبالرجوع إلى كتاب الله عز وجل وأحاديث النبي صلى الله عليه وسلم سنجد الكتاب والسنة يؤكدان على صحة تلكم القاعدة التي تعتبر بحق أهم الفقه في ضبط باب الإيمان والكفر، </w:t>
      </w:r>
    </w:p>
    <w:p w14:paraId="536490C0" w14:textId="259E5327" w:rsidR="00BF7FB2" w:rsidRPr="0043595C" w:rsidRDefault="00BF7FB2" w:rsidP="00BF7FB2">
      <w:pPr>
        <w:rPr>
          <w:rtl/>
        </w:rPr>
      </w:pPr>
      <w:r w:rsidRPr="0043595C">
        <w:rPr>
          <w:rFonts w:hint="cs"/>
          <w:b/>
          <w:bCs/>
          <w:kern w:val="0"/>
          <w:sz w:val="36"/>
          <w:szCs w:val="36"/>
          <w:highlight w:val="yellow"/>
          <w:u w:val="single"/>
          <w:rtl/>
        </w:rPr>
        <w:t>[المفتاح الثالث]</w:t>
      </w:r>
      <w:r w:rsidRPr="0043595C">
        <w:rPr>
          <w:rFonts w:hint="cs"/>
          <w:rtl/>
        </w:rPr>
        <w:t xml:space="preserve"> </w:t>
      </w:r>
      <w:r w:rsidRPr="0043595C">
        <w:rPr>
          <w:rFonts w:hint="cs"/>
          <w:rtl/>
          <w:lang w:bidi="ar-KW"/>
        </w:rPr>
        <w:t xml:space="preserve">من الأدلة من كتاب الله عز وجل على إخراج عمل الجوارح من أصل الإيمان: </w:t>
      </w:r>
      <w:r w:rsidRPr="0043595C">
        <w:rPr>
          <w:rFonts w:hint="cs"/>
          <w:rtl/>
        </w:rPr>
        <w:t xml:space="preserve">أنّ الإيمان جاء مقروناً بالعمل الصالح في أكثر من خمسين موضعاً في كتاب الله عز وجل: </w:t>
      </w:r>
      <w:r w:rsidRPr="0043595C">
        <w:rPr>
          <w:rFonts w:hint="cs"/>
          <w:rtl/>
          <w:lang w:val="fr-FR"/>
        </w:rPr>
        <w:t xml:space="preserve">منها قوله تعالى: {إِنَّ الَّذِينَ آمَنُوا وَعَمِلُوا الصَّالِحَاتِ أُوْلَئِكَ هُمْ خَيْرُ الْبَرِيَّةِ} [البينة: 7]، فهذه الآيات التي فيها عطف العمل على الإيمان , والعطف يقتضي المغايرة بين المعطوف والمعطوف عليه مع اشتراك </w:t>
      </w:r>
      <w:r w:rsidRPr="0043595C">
        <w:rPr>
          <w:rFonts w:hint="cs"/>
          <w:rtl/>
          <w:lang w:val="fr-FR"/>
        </w:rPr>
        <w:lastRenderedPageBreak/>
        <w:t>المعطوف والمعطوف عليه في الحكم الذي ذكر لهما، وكثرة الآيات التي عُطف فيها العمل على الإيمان أكبر دليل على المغايرة، فدل ذلك الحرص على الفصل</w:t>
      </w:r>
      <w:r w:rsidRPr="0043595C">
        <w:rPr>
          <w:rFonts w:hint="cs"/>
          <w:rtl/>
        </w:rPr>
        <w:t xml:space="preserve"> بين لفظ الإيمان ولفظ العمل الصالح في القرآن الكريم على التغاير بين دلالة الإيمان ودلالة العمل الصالح، فالإيمان هاهنا المقصود به الإيمان الأصل الذي يعطي لصاحبه اسم الإسلام وحكمه ويمنع من دخوله في الكفر الأكبر وأحكامه، والمقصود بالعمل الصالح هو الإيمان الواجب المتمثل في أداء الواجبات والكف عن المحرمات ذلك الإيمان الذي تتحقق به النجاة من الكفر في إطار الملة ومن لقب الفسوق ومن دخول النار ابتداء، ويستحق به صاحبه الحمد والثناء، ومن الأدلة على ذلك أيضاً: الآيات الكثيرة في كتاب الله عز وجل الدالة على أن أصل الإيمان منبعه في القلب: كقوله تعالى: {وَلَكِنَّ اللَّهَ حَبَّبَ إِلَيْكُمُ الْإِيمَانَ وَزَيَّنَهُ فِي قُلُوبِكُمْ}، وكقوله تعالى: {إِلَّا مَنْ أُكْرِهَ وَقَلْبُهُ مُطْمَئِنٌّ بِالْإِيمَانِ}، وقوله تعالى: {وَلَمَّا يَدْخُلِ الْإِيمَانُ فِي قُلُوبِكُمْ} [الحجرات: 14]، وقوله تعالى: {أُولَئِكَ كَتَبَ فِي قُلُوبِهِمُ الْإِيمَانَ} [المجادلة: 22]، فدلت الآيات على أن مقر الإيمان هو القلب، وكقوله صلى الله عليه وسلم: </w:t>
      </w:r>
      <w:r w:rsidR="00C05E28" w:rsidRPr="0043595C">
        <w:rPr>
          <w:rFonts w:hint="cs"/>
          <w:rtl/>
        </w:rPr>
        <w:t>(</w:t>
      </w:r>
      <w:r w:rsidRPr="0043595C">
        <w:rPr>
          <w:rFonts w:hint="cs"/>
          <w:rtl/>
        </w:rPr>
        <w:t>التقوى هاهنا</w:t>
      </w:r>
      <w:r w:rsidR="006349E8" w:rsidRPr="0043595C">
        <w:rPr>
          <w:rFonts w:hint="cs"/>
          <w:rtl/>
        </w:rPr>
        <w:t>)</w:t>
      </w:r>
      <w:r w:rsidR="002D3F1A" w:rsidRPr="0043595C">
        <w:rPr>
          <w:rFonts w:hint="cs"/>
          <w:rtl/>
        </w:rPr>
        <w:t>،</w:t>
      </w:r>
      <w:r w:rsidRPr="0043595C">
        <w:rPr>
          <w:rFonts w:hint="cs"/>
          <w:rtl/>
        </w:rPr>
        <w:t xml:space="preserve"> ويشير إلى صدره ثلاثاً، وكقوله صلى الله عليه وسلم، </w:t>
      </w:r>
      <w:r w:rsidR="00C05E28" w:rsidRPr="0043595C">
        <w:rPr>
          <w:rFonts w:hint="cs"/>
          <w:rtl/>
        </w:rPr>
        <w:t>(</w:t>
      </w:r>
      <w:r w:rsidRPr="0043595C">
        <w:rPr>
          <w:rFonts w:hint="cs"/>
          <w:rtl/>
        </w:rPr>
        <w:t>ألا إن في الجسد مضغة إذا صلحت صلح الجسد كله وإذا فسدت فسد الجسد كله ألا وهي القلب</w:t>
      </w:r>
      <w:r w:rsidR="006349E8" w:rsidRPr="0043595C">
        <w:rPr>
          <w:rFonts w:hint="cs"/>
          <w:rtl/>
        </w:rPr>
        <w:t xml:space="preserve">) </w:t>
      </w:r>
      <w:r w:rsidRPr="0043595C">
        <w:rPr>
          <w:rFonts w:hint="cs"/>
          <w:rtl/>
        </w:rPr>
        <w:t xml:space="preserve">[أخرجه البخاري] وكقوله صلى الله عليه وسلم فيما يرويه عن الله عز وجل: </w:t>
      </w:r>
      <w:r w:rsidR="00C05E28" w:rsidRPr="0043595C">
        <w:rPr>
          <w:rFonts w:hint="cs"/>
          <w:rtl/>
        </w:rPr>
        <w:t>(</w:t>
      </w:r>
      <w:r w:rsidRPr="0043595C">
        <w:rPr>
          <w:rFonts w:hint="cs"/>
          <w:rtl/>
        </w:rPr>
        <w:t>أخرجوا من النار من وجدتم في قلبه مثقال ذرة من إيمان</w:t>
      </w:r>
      <w:r w:rsidR="006349E8" w:rsidRPr="0043595C">
        <w:rPr>
          <w:rFonts w:hint="cs"/>
          <w:rtl/>
        </w:rPr>
        <w:t xml:space="preserve">) </w:t>
      </w:r>
      <w:r w:rsidRPr="0043595C">
        <w:rPr>
          <w:rFonts w:hint="cs"/>
          <w:rtl/>
        </w:rPr>
        <w:t>[أخرجه البخاري]، فهذه الأدلة من الكتاب والسنة تدلنا على أن أهم الإيمان وأصله هو ما وقر في القلب وأن هذا الأصل هو الفاروق بين الخلود الأبدي في النار وعدم الخلود فيها، ومن الأدلة على ذلك أيضاً: الأدلة من الكتاب والسنة على أن أصل الكفر ومنبعه أيضاً هو القلب: ومن ذلك قوله تعالى: {طَبَعَ اللَّهُ عَلَى قُلُوبِهِمْ}وقوله تعالى:{خَتَمَ اللَّهُ عَلَى قُلُوبِهِمْ} وقوله تعالى:</w:t>
      </w:r>
      <w:r w:rsidR="00215ABA" w:rsidRPr="0043595C">
        <w:rPr>
          <w:rFonts w:hint="cs"/>
          <w:rtl/>
        </w:rPr>
        <w:t xml:space="preserve"> </w:t>
      </w:r>
      <w:r w:rsidRPr="0043595C">
        <w:rPr>
          <w:rFonts w:hint="cs"/>
          <w:rtl/>
        </w:rPr>
        <w:t>{كَذَلِكَ يَطْبَعُ اللَّهُ عَلَى قُلُوبِ الْكَافِرِينَ} وقوله تعالى:{لَا يَحْزُنْكَ الَّذِينَ يُسَارِعُونَ فِي الْكُفْرِ مِنَ الَّذِينَ قَالُوا آمَنَّا بِأَفْوَاهِهِمْ وَلَمْ تُؤْمِنْ قُلُوبُهُمْ .. إلى قوله تعالى أُولَئِكَ الَّذِينَ لَمْ يُرِدِ اللَّهُ أَنْ يُطَهِّرَ قُلُوبَهُمْ}</w:t>
      </w:r>
      <w:r w:rsidR="00215ABA" w:rsidRPr="0043595C">
        <w:rPr>
          <w:rFonts w:hint="cs"/>
          <w:rtl/>
        </w:rPr>
        <w:t xml:space="preserve"> </w:t>
      </w:r>
      <w:r w:rsidRPr="0043595C">
        <w:rPr>
          <w:rFonts w:hint="cs"/>
          <w:rtl/>
        </w:rPr>
        <w:t>فهذه الآيات تدلنا على أن محل الكفر الأكبر هو القلب وأنه ضد لأصل الإيمان المنجي من الكفر الأكبر، ومن الأدلة على ذلك أيضاً: أنّ الإيمان جاء في كتاب الله عز وجل مقروناً بالعمل الصالح وجاء أيضاً مقروناً بضده: ومثاله قوله تعالى {وَإِنْ طَائِفَتَانِ مِنَ الْمُؤْمِنِينَ اقْتَتَلُوا فَأَصْلِحُوا بَيْنَهُمَا}</w:t>
      </w:r>
      <w:r w:rsidR="00215ABA" w:rsidRPr="0043595C">
        <w:rPr>
          <w:rFonts w:hint="cs"/>
          <w:rtl/>
        </w:rPr>
        <w:t xml:space="preserve"> </w:t>
      </w:r>
      <w:r w:rsidRPr="0043595C">
        <w:rPr>
          <w:rFonts w:hint="cs"/>
          <w:rtl/>
        </w:rPr>
        <w:t>[الحجرات: 9] فعبر القرآن الكريم عن المقتتلين بلفظ الإيمان مع أن الحديث الصحيح مفاده (سباب المسلم فسوق وقتاله كفر</w:t>
      </w:r>
      <w:r w:rsidR="006349E8" w:rsidRPr="0043595C">
        <w:rPr>
          <w:rFonts w:hint="cs"/>
          <w:rtl/>
        </w:rPr>
        <w:t xml:space="preserve">) </w:t>
      </w:r>
      <w:r w:rsidRPr="0043595C">
        <w:rPr>
          <w:rFonts w:hint="cs"/>
          <w:rtl/>
        </w:rPr>
        <w:t>فعلينا عند الجمع بين الآية والحديث أن المقتتلين من المسلمين لهم مسمى الإيمان بما أتوا به من الأصل وأن كفرهم في إطار الملة وليس خارجها، ومثاله أيضاً قوله تعالى: {فَمَنْ عُفِيَ لَهُ مِنْ أَخِيهِ شَيْءٌ ..}</w:t>
      </w:r>
      <w:r w:rsidR="00215ABA" w:rsidRPr="0043595C">
        <w:rPr>
          <w:rFonts w:hint="cs"/>
          <w:rtl/>
        </w:rPr>
        <w:t xml:space="preserve"> </w:t>
      </w:r>
      <w:r w:rsidRPr="0043595C">
        <w:rPr>
          <w:rFonts w:hint="cs"/>
          <w:rtl/>
        </w:rPr>
        <w:t xml:space="preserve">[البقرة: 178] فجاء التعبير القرآني بإثبات أخوة القاتل لولي </w:t>
      </w:r>
      <w:r w:rsidRPr="0043595C">
        <w:rPr>
          <w:rFonts w:hint="cs"/>
          <w:rtl/>
        </w:rPr>
        <w:lastRenderedPageBreak/>
        <w:t>الدم ولا شك أنه قد أتى بضد العمل الصالح الذي هو من قبيل الإيمان الواجب وهذا بخلاف من انتفى عنه التصديق ـ مثلاً ـ فأولئك قال عنهم الله عز وجل:</w:t>
      </w:r>
      <w:r w:rsidR="00215ABA" w:rsidRPr="0043595C">
        <w:rPr>
          <w:rFonts w:hint="cs"/>
          <w:rtl/>
        </w:rPr>
        <w:t xml:space="preserve"> </w:t>
      </w:r>
      <w:r w:rsidRPr="0043595C">
        <w:rPr>
          <w:rFonts w:hint="cs"/>
          <w:rtl/>
        </w:rPr>
        <w:t>{وَمِنَ النَّاسِ مَنْ يَقُولُ آمَنَّا بِاللَّهِ وَبِالْيَوْمِ الْآخِرِ وَمَا هُمْ بِمُؤْمِنِينَ * يُخَادِعُونَ اللَّهَ وَالَّذِينَ آمَنُوا وَمَا يَخْدَعُونَ إِلَّا أَنْفُسَهُمْ وَمَا يَشْعُرُونَ} [البقرة: 8 - 9] وحكم عليهم القرآن الكريم بالنفاق وجعل الدرك الأسفل من النار مأواهم يوم القيامة،</w:t>
      </w:r>
      <w:r w:rsidRPr="0043595C">
        <w:rPr>
          <w:rFonts w:hint="cs"/>
          <w:rtl/>
          <w:lang w:bidi="ar-KW"/>
        </w:rPr>
        <w:t xml:space="preserve"> ومن الأدلة من سنة النبي صلى الله عليه وسلم على صحة هذه القاعدة: </w:t>
      </w:r>
      <w:r w:rsidRPr="0043595C">
        <w:rPr>
          <w:rFonts w:hint="cs"/>
          <w:rtl/>
        </w:rPr>
        <w:t xml:space="preserve">ما أخرجه مسلم عن رسول الله صلى الله عليه وسلم: </w:t>
      </w:r>
      <w:r w:rsidR="00C05E28" w:rsidRPr="0043595C">
        <w:rPr>
          <w:rFonts w:hint="cs"/>
          <w:rtl/>
        </w:rPr>
        <w:t>(</w:t>
      </w:r>
      <w:r w:rsidRPr="0043595C">
        <w:rPr>
          <w:rFonts w:hint="cs"/>
          <w:rtl/>
        </w:rPr>
        <w:t>أشهد أن لا إله إلا الله وأني رسول الله لا يلقي الله بهما عبد غير شاك فيهما إلا دخل الجنة</w:t>
      </w:r>
      <w:r w:rsidR="006349E8" w:rsidRPr="0043595C">
        <w:rPr>
          <w:rFonts w:hint="cs"/>
          <w:rtl/>
        </w:rPr>
        <w:t xml:space="preserve">) </w:t>
      </w:r>
      <w:r w:rsidRPr="0043595C">
        <w:rPr>
          <w:rFonts w:hint="cs"/>
          <w:rtl/>
        </w:rPr>
        <w:t xml:space="preserve">[مسلم: ح 44] .والحديث يدل على أن الإقرار بالشهادتين مع اعتقادهما سبب لدخول الجنة وإن دخل النار بذنوبه فإنه لا يخلد فيهما خلود الجاحدين لأن مآله إلى الجنة، وما أخرجه مسلم في صحيحه عن رسول الله صلى الله عليه وسلم </w:t>
      </w:r>
      <w:r w:rsidR="00C05E28" w:rsidRPr="0043595C">
        <w:rPr>
          <w:rFonts w:hint="cs"/>
          <w:rtl/>
        </w:rPr>
        <w:t>(</w:t>
      </w:r>
      <w:r w:rsidRPr="0043595C">
        <w:rPr>
          <w:rFonts w:hint="cs"/>
          <w:rtl/>
        </w:rPr>
        <w:t>من شهد أن لا إله إلا الله وأن محمداً رسول الله حرم الله عليه النار</w:t>
      </w:r>
      <w:r w:rsidR="006349E8" w:rsidRPr="0043595C">
        <w:rPr>
          <w:rFonts w:hint="cs"/>
          <w:rtl/>
        </w:rPr>
        <w:t xml:space="preserve">) </w:t>
      </w:r>
      <w:r w:rsidRPr="0043595C">
        <w:rPr>
          <w:rFonts w:hint="cs"/>
          <w:rtl/>
        </w:rPr>
        <w:t>[مسلم: ح 47] فمن أقر بالشهادتين واعتقد بهما حرم الله عز وجل عليه الخلود الأبدي في النار وهذا ما يجب حمل الحديث عليه إذ هو مذهب</w:t>
      </w:r>
      <w:r w:rsidR="00C04A3D" w:rsidRPr="0043595C">
        <w:rPr>
          <w:rFonts w:hint="cs"/>
          <w:rtl/>
        </w:rPr>
        <w:t xml:space="preserve"> أهل </w:t>
      </w:r>
      <w:r w:rsidRPr="0043595C">
        <w:rPr>
          <w:rFonts w:hint="cs"/>
          <w:rtl/>
        </w:rPr>
        <w:t>السنة والجماعة لا يعرفون غيره فيقولون بأن أصحاب الكبائر في المشيئة، وقد دلت الأخبار الصحيحة على أن بعضهم يدخل النار بقدر ذنوبه ثم يخرج بالشفاعة أو ضمن قبضة الرحمن الذين لم يعملوا خيراً قط، وما أخرجه مسلم في صحيحه عن رسول الله صلى الله عليه وسلم</w:t>
      </w:r>
      <w:r w:rsidR="006349E8" w:rsidRPr="0043595C">
        <w:rPr>
          <w:rFonts w:hint="cs"/>
          <w:rtl/>
        </w:rPr>
        <w:t xml:space="preserve">) </w:t>
      </w:r>
      <w:r w:rsidRPr="0043595C">
        <w:rPr>
          <w:rFonts w:hint="cs"/>
          <w:rtl/>
        </w:rPr>
        <w:t xml:space="preserve">اذهب بنعلي هاتين فمن لقيت وراء هذا الحائط يشهد أن لا إله إلا الله مستيقناً بها قلبه فبشره بالجنة </w:t>
      </w:r>
      <w:r w:rsidR="00C05E28" w:rsidRPr="0043595C">
        <w:rPr>
          <w:rtl/>
        </w:rPr>
        <w:t>(</w:t>
      </w:r>
      <w:r w:rsidRPr="0043595C">
        <w:rPr>
          <w:rFonts w:hint="cs"/>
          <w:rtl/>
        </w:rPr>
        <w:t xml:space="preserve">[صحيح مسلم: ح 52] . ففي الحديث دلالة على أن كل من شهد الشهادتين معتقداً لهما ومات على ذلك فإن مآله إلى الجنة، و ما أخرجه مسلم في صحيحه عن رسول الله صلى الله عليه وسلم: </w:t>
      </w:r>
      <w:r w:rsidR="00C05E28" w:rsidRPr="0043595C">
        <w:rPr>
          <w:rFonts w:hint="cs"/>
          <w:rtl/>
        </w:rPr>
        <w:t>(</w:t>
      </w:r>
      <w:r w:rsidRPr="0043595C">
        <w:rPr>
          <w:rFonts w:hint="cs"/>
          <w:rtl/>
        </w:rPr>
        <w:t>ما من عبد يشهد أن لا إله إلا الله وأن محمداً عبده ورسوله إلا حرمه الله على النار، قال (أي معاذ</w:t>
      </w:r>
      <w:r w:rsidR="006349E8" w:rsidRPr="0043595C">
        <w:rPr>
          <w:rFonts w:hint="cs"/>
          <w:rtl/>
        </w:rPr>
        <w:t xml:space="preserve">) </w:t>
      </w:r>
      <w:r w:rsidRPr="0043595C">
        <w:rPr>
          <w:rFonts w:hint="cs"/>
          <w:rtl/>
        </w:rPr>
        <w:t>يا رسول الله أفلا أخبر بها الناس فيستبشروا قال: " إذا يتكلوا " فأخبر بها معاذ عند موته تأثماً</w:t>
      </w:r>
      <w:r w:rsidR="006349E8" w:rsidRPr="0043595C">
        <w:rPr>
          <w:rFonts w:hint="cs"/>
          <w:rtl/>
        </w:rPr>
        <w:t xml:space="preserve">) </w:t>
      </w:r>
      <w:r w:rsidRPr="0043595C">
        <w:rPr>
          <w:rFonts w:hint="cs"/>
          <w:rtl/>
        </w:rPr>
        <w:t>[صحيح مسلم: ح 53]، و ما أخرجه مسلم في صحيحه عن رسول الله صلى الله عليه وسلم</w:t>
      </w:r>
      <w:r w:rsidR="00C05E28" w:rsidRPr="0043595C">
        <w:rPr>
          <w:rFonts w:hint="cs"/>
          <w:rtl/>
        </w:rPr>
        <w:t>(</w:t>
      </w:r>
      <w:r w:rsidRPr="0043595C">
        <w:rPr>
          <w:rFonts w:hint="cs"/>
          <w:rtl/>
        </w:rPr>
        <w:t>ما من عبد قال لا إله إلا الله ثم مات على ذلك إلا دخل الجنة " قلت – أي راوي الحديث وهو أبو ذر – رضي الله عنه – وإن زنى وإن سرق قال: (وإن زنى وإن سرق</w:t>
      </w:r>
      <w:r w:rsidR="006349E8" w:rsidRPr="0043595C">
        <w:rPr>
          <w:rFonts w:hint="cs"/>
          <w:rtl/>
        </w:rPr>
        <w:t xml:space="preserve">) </w:t>
      </w:r>
      <w:r w:rsidRPr="0043595C">
        <w:rPr>
          <w:rFonts w:hint="cs"/>
          <w:rtl/>
        </w:rPr>
        <w:t>ثلاثاً ثم قال في الرابعة (على رغم أنف أبي ذر</w:t>
      </w:r>
      <w:r w:rsidR="006349E8" w:rsidRPr="0043595C">
        <w:rPr>
          <w:rFonts w:hint="cs"/>
          <w:rtl/>
        </w:rPr>
        <w:t xml:space="preserve">) </w:t>
      </w:r>
      <w:r w:rsidRPr="0043595C">
        <w:rPr>
          <w:rFonts w:hint="cs"/>
          <w:rtl/>
        </w:rPr>
        <w:t>فخرج أبو ذر وهو يقول وإن رغم أنف أبي ذر</w:t>
      </w:r>
      <w:r w:rsidR="006349E8" w:rsidRPr="0043595C">
        <w:rPr>
          <w:rFonts w:hint="cs"/>
          <w:rtl/>
        </w:rPr>
        <w:t xml:space="preserve">) </w:t>
      </w:r>
      <w:r w:rsidRPr="0043595C">
        <w:rPr>
          <w:rFonts w:hint="cs"/>
          <w:rtl/>
        </w:rPr>
        <w:t>[صحيح مسلم: ح 154]، وبعد فهذه بعض الأحاديث التي تدل على صحة ما ذكرناه من كون أصل الإيمان المنجي من الخلود الأبدي في النار الإقرار بالشهادة مع اعتقادها، واعتقادها يشمل قول القلب أي تصديقه وعمل القلب بالانقياد لها إذ لا تصح الشهادة إلا بذاك، ومن الأدلة على ذلك أيضاً: [أحاديث الشفاعة]: فإنها تبين الحد الأدنى من الإيمان الذي يصح به اسم الإيمان وحكمه، لأنها تتحدث عن آخر</w:t>
      </w:r>
      <w:r w:rsidR="00C04A3D" w:rsidRPr="0043595C">
        <w:rPr>
          <w:rFonts w:hint="cs"/>
          <w:rtl/>
        </w:rPr>
        <w:t xml:space="preserve"> أهل </w:t>
      </w:r>
      <w:r w:rsidRPr="0043595C">
        <w:rPr>
          <w:rFonts w:hint="cs"/>
          <w:rtl/>
        </w:rPr>
        <w:t xml:space="preserve">الجنة دخولاً </w:t>
      </w:r>
      <w:r w:rsidRPr="0043595C">
        <w:rPr>
          <w:rFonts w:hint="cs"/>
          <w:rtl/>
        </w:rPr>
        <w:lastRenderedPageBreak/>
        <w:t>للجنة، والجنة لا يدخلها إلا نفس مؤمنة، وما دام هؤلاء قد دخلوا الجنة فقد حازوا مسمى الإيمان، ولما كان هؤلاء آخر</w:t>
      </w:r>
      <w:r w:rsidR="00C04A3D" w:rsidRPr="0043595C">
        <w:rPr>
          <w:rFonts w:hint="cs"/>
          <w:rtl/>
        </w:rPr>
        <w:t xml:space="preserve"> أهل </w:t>
      </w:r>
      <w:r w:rsidRPr="0043595C">
        <w:rPr>
          <w:rFonts w:hint="cs"/>
          <w:rtl/>
        </w:rPr>
        <w:t xml:space="preserve">الجنة دخولاً للجنة كان عندهم أدنى الإيمان الذي يأخذ به اسم الإيمان وحكمه وكان عندهم أصل الإيمان الذي أتاح له دخول الجنة، لذلك ذهب الفقهاء إلى جمع هذه الأحاديث من كتب الصحاح والسنن وتتبعها والتوفيق بينها لبيان الحد الواضح لأدنى الإيمان المنجي من الخلود الأبدي في النار، وقد بينت هذه الأحاديث أن للشفاعة مراحل عدة: المرحلة الأولى:شفاعات المؤمنين وهذه للمصلين يعرفونهم بأثر السجود فالنار لا تأكل منهم أثر السجود، والمرحلة الثانية: شفاعات الملائكة لمن بقي من المصلين لا يعرفهم المؤمنون فيخرجونهم أيضاً ويعرفونهم بأثر السجود، والمرحلة الثالثة: شفاعات النبيين وهي ولا شك لمن كان حالهم أدنى وأسوأ من سابقيهم ممن أخرجهم المؤمنون والملائكة، والمرحلة الرابعة: شفاعات النبي صلى الله عليه وسلم وهي ثلاث تنال آخرها من كان في قلبه أدنى أدنى أدنى مثقال حبة من خردل من إيمان فيخرجهم من النار، والمرحلة الأخيرة: وفيها يطلب النبي صلى الله عليه وسلم من الله عز وجل الشفاعة الرابعة له وهي في حق من اقتصر على قول لا إله إلا الله معتقداً لها مجردة عن الأعمال، فيقـول الله عـز وجـل كما جاء في الحديث: </w:t>
      </w:r>
      <w:r w:rsidR="00C05E28" w:rsidRPr="0043595C">
        <w:rPr>
          <w:rFonts w:hint="cs"/>
          <w:rtl/>
        </w:rPr>
        <w:t>(</w:t>
      </w:r>
      <w:r w:rsidRPr="0043595C">
        <w:rPr>
          <w:rFonts w:hint="cs"/>
          <w:rtl/>
        </w:rPr>
        <w:t>لـيس ذاك إليـك وعزتي وكبريـائي وعظمـتي وجبريائي لأخرجـن مـن قال لا إله إلا الله</w:t>
      </w:r>
      <w:r w:rsidR="006349E8" w:rsidRPr="0043595C">
        <w:rPr>
          <w:rFonts w:hint="cs"/>
          <w:rtl/>
        </w:rPr>
        <w:t>)</w:t>
      </w:r>
      <w:r w:rsidR="002D3F1A" w:rsidRPr="0043595C">
        <w:rPr>
          <w:rFonts w:hint="cs"/>
          <w:rtl/>
        </w:rPr>
        <w:t>،</w:t>
      </w:r>
      <w:r w:rsidRPr="0043595C">
        <w:rPr>
          <w:rFonts w:hint="cs"/>
          <w:rtl/>
        </w:rPr>
        <w:t xml:space="preserve"> [متفق عليه واللفظ لمسلم]، وما أخرجه البخاري– رحمه الله – في صحيحه من حديث أبي سعيد الخدري – رضي الله عنه وفيه: " يشفع النبيون والملائكة والمؤمنون فيقول الجبار: بقيت شفاعتي، فيقبض قبضة من النار فيخرج أقواماً قد امتحشوا، فيدخلون الجنة فيقول</w:t>
      </w:r>
      <w:r w:rsidR="00C04A3D" w:rsidRPr="0043595C">
        <w:rPr>
          <w:rFonts w:hint="cs"/>
          <w:rtl/>
        </w:rPr>
        <w:t xml:space="preserve"> أهل </w:t>
      </w:r>
      <w:r w:rsidRPr="0043595C">
        <w:rPr>
          <w:rFonts w:hint="cs"/>
          <w:rtl/>
        </w:rPr>
        <w:t>الجنة: هؤلاء عتقاء الرحمن، أدخلهم الجنة بغير عمل عملوه ولا خير قدموه</w:t>
      </w:r>
      <w:r w:rsidR="006349E8" w:rsidRPr="0043595C">
        <w:rPr>
          <w:rFonts w:hint="cs"/>
          <w:rtl/>
        </w:rPr>
        <w:t xml:space="preserve">) </w:t>
      </w:r>
      <w:r w:rsidRPr="0043595C">
        <w:rPr>
          <w:rFonts w:hint="cs"/>
          <w:rtl/>
        </w:rPr>
        <w:t>[صحيـح البخاري، ح 7439]، وما أخرجه مسلم– رحمه الله – في صحيحه من حديث أبي سعيد الخدري أيضاً وفيه: " فيقول الله عز وجل شفعت الملائكة وشفع النبيون وشفع المؤمنون ولم يبق إلا أرحم الراحمين فيقبض قبضة من النار فيخرج منها قومـاً لم يعملوا خـيراً قـط ,, يعرفهم</w:t>
      </w:r>
      <w:r w:rsidR="00C04A3D" w:rsidRPr="0043595C">
        <w:rPr>
          <w:rFonts w:hint="cs"/>
          <w:rtl/>
        </w:rPr>
        <w:t xml:space="preserve"> أهل </w:t>
      </w:r>
      <w:r w:rsidRPr="0043595C">
        <w:rPr>
          <w:rFonts w:hint="cs"/>
          <w:rtl/>
        </w:rPr>
        <w:t xml:space="preserve">الجنة هؤلاء عتقاء الله الذين أدخلهم الله الجنة بغير عمل عملوه ولا خير قدموه " [صحيـح مسلم، ح 302]، فالشفاعة الرابعة تدل على خروج الأعمال عن حد إيمان أصحاب القبضة ويؤكد ذلك حديث مسلم رحمه الله: </w:t>
      </w:r>
      <w:r w:rsidR="00C05E28" w:rsidRPr="0043595C">
        <w:rPr>
          <w:rFonts w:hint="cs"/>
          <w:rtl/>
        </w:rPr>
        <w:t>(</w:t>
      </w:r>
      <w:r w:rsidRPr="0043595C">
        <w:rPr>
          <w:rFonts w:hint="cs"/>
          <w:rtl/>
        </w:rPr>
        <w:t>فيقول الله عز وجل شفعت الملائكة وشفع النبيون وشفع المؤمنون، ولم يبق إلا أرحم الراحمين فيقبض قبضة من النار فيخرج قوماً لم يعملوا خيراً قط</w:t>
      </w:r>
      <w:r w:rsidR="006349E8" w:rsidRPr="0043595C">
        <w:rPr>
          <w:rFonts w:hint="cs"/>
          <w:rtl/>
        </w:rPr>
        <w:t xml:space="preserve">) </w:t>
      </w:r>
      <w:r w:rsidRPr="0043595C">
        <w:rPr>
          <w:rFonts w:hint="cs"/>
          <w:rtl/>
        </w:rPr>
        <w:t xml:space="preserve">[مسلم: ح 302]، فالحديث صريح الدلالة على أن إيمان أصحاب القبضة كان مجرداً عن الأعمال لقوله صلى الله عليه وسلم </w:t>
      </w:r>
      <w:r w:rsidR="00C05E28" w:rsidRPr="0043595C">
        <w:rPr>
          <w:rFonts w:hint="cs"/>
          <w:rtl/>
        </w:rPr>
        <w:t>(</w:t>
      </w:r>
      <w:r w:rsidRPr="0043595C">
        <w:rPr>
          <w:rFonts w:hint="cs"/>
          <w:rtl/>
        </w:rPr>
        <w:t>لم يعملوا خيراً قط</w:t>
      </w:r>
      <w:r w:rsidR="006349E8" w:rsidRPr="0043595C">
        <w:rPr>
          <w:rFonts w:hint="cs"/>
          <w:rtl/>
        </w:rPr>
        <w:t xml:space="preserve">) </w:t>
      </w:r>
      <w:r w:rsidRPr="0043595C">
        <w:rPr>
          <w:rFonts w:hint="cs"/>
          <w:rtl/>
        </w:rPr>
        <w:t>وفيه نفي مؤكد بلفظ (قط</w:t>
      </w:r>
      <w:r w:rsidR="006349E8" w:rsidRPr="0043595C">
        <w:rPr>
          <w:rFonts w:hint="cs"/>
          <w:rtl/>
        </w:rPr>
        <w:t xml:space="preserve">) </w:t>
      </w:r>
      <w:r w:rsidRPr="0043595C">
        <w:rPr>
          <w:rFonts w:hint="cs"/>
          <w:rtl/>
        </w:rPr>
        <w:t xml:space="preserve">بمعنى لم يعملوا خيراً أبداً، ويؤيد ذلك ويؤكده مجموع الأدلة المأخوذة من الأحاديث السابقة لهذا الحديث، فكلها قد تضافرت على إثبات إيمان مجرد من الأعمال </w:t>
      </w:r>
      <w:r w:rsidRPr="0043595C">
        <w:rPr>
          <w:rFonts w:hint="cs"/>
          <w:rtl/>
        </w:rPr>
        <w:lastRenderedPageBreak/>
        <w:t>لأصحاب القبضة الذين هم أقل الخلق إيماناً وآخر</w:t>
      </w:r>
      <w:r w:rsidR="00C04A3D" w:rsidRPr="0043595C">
        <w:rPr>
          <w:rFonts w:hint="cs"/>
          <w:rtl/>
        </w:rPr>
        <w:t xml:space="preserve"> أهل </w:t>
      </w:r>
      <w:r w:rsidRPr="0043595C">
        <w:rPr>
          <w:rFonts w:hint="cs"/>
          <w:rtl/>
        </w:rPr>
        <w:t>الجنة دخولاً، وما أقوله من الاستدلال بهذه الأحاديث على هذا النحو ليس بدعاً من القول بل هو ما قاله العلماء منذ تعرضهم لشرح أحاديث الشفاعة والاستدلال بها، إذن حصيلة فقه المحققين الأئمة من علماء</w:t>
      </w:r>
      <w:r w:rsidR="00C04A3D" w:rsidRPr="0043595C">
        <w:rPr>
          <w:rFonts w:hint="cs"/>
          <w:rtl/>
        </w:rPr>
        <w:t xml:space="preserve"> أهل </w:t>
      </w:r>
      <w:r w:rsidRPr="0043595C">
        <w:rPr>
          <w:rFonts w:hint="cs"/>
          <w:rtl/>
        </w:rPr>
        <w:t xml:space="preserve">السنّة لضبط باب الإيمان والكفر وفقه مسائلهما وأحكامهما، </w:t>
      </w:r>
      <w:r w:rsidRPr="0043595C">
        <w:rPr>
          <w:rFonts w:hint="cs"/>
          <w:rtl/>
          <w:lang w:bidi="ar-KW"/>
        </w:rPr>
        <w:t>ألا وهي: الإيمان قول وعمل , والإيمان أصل وفرع والأصل قول وعمل والفرع قول وعمل , وعمل الأصل يختلف عن عمل الفرع، فإن عمل الأصل هو عمل القلب من الانقياد والاذعان والتعظيم، وعمل الفرع هو كافة أعمال الجوارح التي تدخل في مسمى الإيمان، وعناصر أصل الإيمان في الشرع ثلاثة (قول القلب وعمل القلب وإقرار اللسان</w:t>
      </w:r>
      <w:r w:rsidR="006349E8" w:rsidRPr="0043595C">
        <w:rPr>
          <w:rFonts w:hint="cs"/>
          <w:rtl/>
          <w:lang w:bidi="ar-KW"/>
        </w:rPr>
        <w:t xml:space="preserve">) </w:t>
      </w:r>
      <w:r w:rsidRPr="0043595C">
        <w:rPr>
          <w:rFonts w:hint="cs"/>
          <w:rtl/>
          <w:lang w:bidi="ar-KW"/>
        </w:rPr>
        <w:t xml:space="preserve">وأما أعمال الجوارح فهي خارجة عن الأصـل داخلة في مسمى الإيمان , </w:t>
      </w:r>
      <w:r w:rsidRPr="0043595C">
        <w:rPr>
          <w:rFonts w:hint="cs"/>
          <w:rtl/>
        </w:rPr>
        <w:t>فمما يدل على أنه لا يصح الإقرار إلا بالتصديق: قوله عز وجل {وَمِنَ النَّاسِ مَنْ يَقُولُ آمَنَّا بِاللَّهِ وَبِالْيَوْمِ الْآخِرِ وَمَا هُمْ بِمُؤْمِنِينَ * يُخَادِعُونَ اللَّهَ وَالَّذِينَ آمَنُوا وَمَا يَخْدَعُونَ إِلَّا أَنْفُسَهُمْ وَمَا يَشْعُرُونَ}[البقرة: 8 - 9]، وقوله جل شأنه: {إِذَا جَاءَكَ الْمُنَافِقُونَ قَالُوا نَشْهَدُ إِنَّكَ لَرَسُولُ اللَّهِ وَاللَّهُ يَعْلَمُ إِنَّكَ لَرَسُولُهُ وَاللَّهُ يَشْهَدُ إِنَّ الْمُنَافِقِينَ لَكَاذِبُونَ}[المنافقون: 1]، ومما يدل على أنه لا يصح الإقرار والتصديق إلا بالانقياد القلبي: ما جاء في كتاب الله تعالى عن كفر إبليس الرجيم مع أنه يقيناً كان مصدقاً وإنما أتى كفره من قبل عدم الانقياد وليس من قبل التكذيب كما ذكر ذلك المولى تعالى في سورة البقرة بقوله تعالى {وَإِذْ قُلْنَا لِلْمَلَائِكَةِ اسْجُدُوا لِآدَمَ فَسَجَدُوا إِلَّا إِبْلِيسَ أَبَى وَاسْتَكْبَرَ وَكَانَ مِنَ الْكَافِرِينَ} [البقرة: 34] وفي سورة الإسراء نجد قول الله تعالى: {وَإِذْ قُلْنَا لِلْمَلَائِكَةِ اسْجُدُوا لِآدَمَ فَسَجَدُوا إِلَّا إِبْلِيسَ قَالَ أَأَسْجُدُ لِمَنْ خَلَقْتَ طِينًا * قَالَ أَرَأَيْتَكَ هَذَا الَّذِي كَرَّمْتَ عَلَيَّ لَئِنْ أَخَّرْتَنِ إِلَى يَوْمِ الْقِيَامَةِ لَأَحْتَنِكَنَّ ذُرِّيَّتَهُ إِلَّا قَلِيلًا} [الإسراء: 61 - 62] . في الآيات دلالة واضحة على أن كفر إبليس إنما هو لمعاندة أمر الله تعالى وليس لتكذيبه والمعاندة واضحة في قوله (أأسجد لمن خلقت طيناً</w:t>
      </w:r>
      <w:r w:rsidR="006349E8" w:rsidRPr="0043595C">
        <w:rPr>
          <w:rFonts w:hint="cs"/>
          <w:rtl/>
        </w:rPr>
        <w:t>)</w:t>
      </w:r>
      <w:r w:rsidR="002D3F1A" w:rsidRPr="0043595C">
        <w:rPr>
          <w:rFonts w:hint="cs"/>
          <w:rtl/>
        </w:rPr>
        <w:t>،</w:t>
      </w:r>
      <w:r w:rsidRPr="0043595C">
        <w:rPr>
          <w:rFonts w:hint="cs"/>
          <w:rtl/>
        </w:rPr>
        <w:t xml:space="preserve"> فهذا معاندة للأمر واستكبار عن اتباعه وليس هو من باب التكذيب أبداً، وفي سورة ص نجد قول الله تعالى: {قَالَ يَا إِبْلِيسُ مَا مَنَعَكَ أَنْ تَسْجُدَ لِمَا خَلَقْتُ بِيَدَيَّ أَسْتَكْبَرْتَ أَمْ كُنْتَ مِنَ الْعَالِينَ * قَالَ أَنَا خَيْرٌ مِنْهُ خَلَقْتَنِي مِنْ نَارٍ وَخَلَقْتَهُ مِنْ </w:t>
      </w:r>
      <w:proofErr w:type="gramStart"/>
      <w:r w:rsidRPr="0043595C">
        <w:rPr>
          <w:rFonts w:hint="cs"/>
          <w:rtl/>
        </w:rPr>
        <w:t>طِينٍ}[</w:t>
      </w:r>
      <w:proofErr w:type="gramEnd"/>
      <w:r w:rsidRPr="0043595C">
        <w:rPr>
          <w:rFonts w:hint="cs"/>
          <w:rtl/>
        </w:rPr>
        <w:t xml:space="preserve">ص: 71 - 85] . وفي هذه الآيات دلالات عديدة على تصديق إبليس وأنه إنما أُتي من قبل انتفاء عمل القلب وهو انقياده وإذعانه لأمر الله، وبالتالي استكباره عن طاعة الله وهذا هو كفر إبليس الحقيقي، ومعصية إبليس لم تكن في ترك السجود وإلا فقد أكل آدم من الشجرة بعد أن نهاه الله تعالى عنها ولكنه عصى الله بجوارحه وقلبه منقاد لأمر الله يعلم أنه ما كان ينبغي له مخالفة أمر الله في شيء ولذلك لما تاب وأناب تاب الله تعالى عليه، أما إبليس فلم يكن تركه للسجود معصية جارحة وإنما هو استكبار القلب وعناده وخلوه عن الانقياد لأمر </w:t>
      </w:r>
      <w:r w:rsidRPr="0043595C">
        <w:rPr>
          <w:rFonts w:hint="cs"/>
          <w:rtl/>
        </w:rPr>
        <w:lastRenderedPageBreak/>
        <w:t>الله فاستحق الكفر والرجم، ولو نظرنا إلى الآيات لوجدناه يخاطب الله عز وجــل بقوله " رب فأنظرني إلى يوم يبعثون " فهو مصدق بالله بربوبيته له وللعالمين أجمعين، ولم يكن مكذباً بشيء من ذلك أبداً بل هو يحلف بعزة الله ويعلم أنها صفة جليلة للرحمن سبحانه فيقول " فبعزتك لأغوينهم أجمعين " ومن ذلك كله نعلم يقيناً أن التصديق المجرد لا ينفع بشيء حتى يضاف إليه انقياد القلب وإذعانه وخضوعه لأمر الله، وعلى ذلك: فعناصر الأصل ثلاثة هي: (1</w:t>
      </w:r>
      <w:r w:rsidR="006349E8" w:rsidRPr="0043595C">
        <w:rPr>
          <w:rFonts w:hint="cs"/>
          <w:rtl/>
        </w:rPr>
        <w:t xml:space="preserve">) </w:t>
      </w:r>
      <w:r w:rsidRPr="0043595C">
        <w:rPr>
          <w:rFonts w:hint="cs"/>
          <w:rtl/>
        </w:rPr>
        <w:t>إقرار اللسان، (2</w:t>
      </w:r>
      <w:r w:rsidR="006349E8" w:rsidRPr="0043595C">
        <w:rPr>
          <w:rFonts w:hint="cs"/>
          <w:rtl/>
        </w:rPr>
        <w:t xml:space="preserve">) </w:t>
      </w:r>
      <w:r w:rsidRPr="0043595C">
        <w:rPr>
          <w:rFonts w:hint="cs"/>
          <w:rtl/>
        </w:rPr>
        <w:t>قول القلب (التصديق</w:t>
      </w:r>
      <w:r w:rsidR="006349E8" w:rsidRPr="0043595C">
        <w:rPr>
          <w:rFonts w:hint="cs"/>
          <w:rtl/>
        </w:rPr>
        <w:t>)</w:t>
      </w:r>
      <w:r w:rsidR="002D3F1A" w:rsidRPr="0043595C">
        <w:rPr>
          <w:rFonts w:hint="cs"/>
          <w:rtl/>
        </w:rPr>
        <w:t>،</w:t>
      </w:r>
      <w:r w:rsidRPr="0043595C">
        <w:rPr>
          <w:rFonts w:hint="cs"/>
          <w:rtl/>
        </w:rPr>
        <w:t xml:space="preserve"> (3</w:t>
      </w:r>
      <w:r w:rsidR="006349E8" w:rsidRPr="0043595C">
        <w:rPr>
          <w:rFonts w:hint="cs"/>
          <w:rtl/>
        </w:rPr>
        <w:t xml:space="preserve">) </w:t>
      </w:r>
      <w:r w:rsidRPr="0043595C">
        <w:rPr>
          <w:rFonts w:hint="cs"/>
          <w:rtl/>
        </w:rPr>
        <w:t>عمل القلب (الانقياد</w:t>
      </w:r>
      <w:r w:rsidR="006349E8" w:rsidRPr="0043595C">
        <w:rPr>
          <w:rFonts w:hint="cs"/>
          <w:rtl/>
        </w:rPr>
        <w:t>)</w:t>
      </w:r>
      <w:r w:rsidR="002D3F1A" w:rsidRPr="0043595C">
        <w:rPr>
          <w:rFonts w:hint="cs"/>
          <w:rtl/>
        </w:rPr>
        <w:t>،</w:t>
      </w:r>
      <w:r w:rsidRPr="0043595C">
        <w:rPr>
          <w:rFonts w:hint="cs"/>
          <w:rtl/>
        </w:rPr>
        <w:t xml:space="preserve"> وأما أعمال الجوارح فهي خارجة عن الإيمان الأصل داخلة في الإيمان الواجب، فلا مجال لتكفير المسلم الكفر الأكبر إلا بما ينقض أصل الإيمان من التصديق والانقياد والإقرار، وهذه من أعظم ضوابط العلم في باب الإيمان، </w:t>
      </w:r>
    </w:p>
    <w:p w14:paraId="5411FAE7" w14:textId="4D3C6C0A" w:rsidR="00BF7FB2" w:rsidRPr="0043595C" w:rsidRDefault="00BF7FB2" w:rsidP="00BF7FB2">
      <w:pPr>
        <w:rPr>
          <w:rtl/>
        </w:rPr>
      </w:pPr>
      <w:r w:rsidRPr="0043595C">
        <w:rPr>
          <w:rFonts w:hint="cs"/>
          <w:b/>
          <w:bCs/>
          <w:kern w:val="0"/>
          <w:sz w:val="36"/>
          <w:szCs w:val="36"/>
          <w:highlight w:val="yellow"/>
          <w:u w:val="single"/>
          <w:rtl/>
        </w:rPr>
        <w:t>[المفتاح الرابع]</w:t>
      </w:r>
      <w:r w:rsidRPr="0043595C">
        <w:rPr>
          <w:rFonts w:hint="cs"/>
          <w:rtl/>
        </w:rPr>
        <w:t xml:space="preserve"> العاصي والفاسق من</w:t>
      </w:r>
      <w:r w:rsidR="00C04A3D" w:rsidRPr="0043595C">
        <w:rPr>
          <w:rFonts w:hint="cs"/>
          <w:rtl/>
        </w:rPr>
        <w:t xml:space="preserve"> أهل </w:t>
      </w:r>
      <w:r w:rsidRPr="0043595C">
        <w:rPr>
          <w:rFonts w:hint="cs"/>
          <w:rtl/>
        </w:rPr>
        <w:t>القبلة لا ينفي عنه مطلق الإيمان (أصل الإيمان</w:t>
      </w:r>
      <w:r w:rsidR="006349E8" w:rsidRPr="0043595C">
        <w:rPr>
          <w:rFonts w:hint="cs"/>
          <w:rtl/>
        </w:rPr>
        <w:t xml:space="preserve">) </w:t>
      </w:r>
      <w:r w:rsidRPr="0043595C">
        <w:rPr>
          <w:rFonts w:hint="cs"/>
          <w:rtl/>
        </w:rPr>
        <w:t>بعصيانه وفسوقه ولا يوصف بالإيمان المطلق (الإيمان الواجب</w:t>
      </w:r>
      <w:r w:rsidR="006349E8" w:rsidRPr="0043595C">
        <w:rPr>
          <w:rFonts w:hint="cs"/>
          <w:rtl/>
        </w:rPr>
        <w:t>)</w:t>
      </w:r>
      <w:r w:rsidR="002D3F1A" w:rsidRPr="0043595C">
        <w:rPr>
          <w:rFonts w:hint="cs"/>
          <w:rtl/>
        </w:rPr>
        <w:t>،</w:t>
      </w:r>
      <w:r w:rsidRPr="0043595C">
        <w:rPr>
          <w:rFonts w:hint="cs"/>
          <w:rtl/>
        </w:rPr>
        <w:t xml:space="preserve"> ولكن هو مؤمن ناقص الإيمان، أو مؤمن بإيمانه فاسق بكبيرته فلا يعطى الاسم المطلق ولا يسلب مطلق الاسم، و (الإيمان المطلق</w:t>
      </w:r>
      <w:r w:rsidR="006349E8" w:rsidRPr="0043595C">
        <w:rPr>
          <w:rFonts w:hint="cs"/>
          <w:rtl/>
        </w:rPr>
        <w:t xml:space="preserve">) </w:t>
      </w:r>
      <w:r w:rsidRPr="0043595C">
        <w:rPr>
          <w:rFonts w:hint="cs"/>
          <w:rtl/>
        </w:rPr>
        <w:t>يدخل صاحبه في مثل قوله تعالى: {والله ولي المؤمنين} و قوله تعالى: {قد أفلح المؤمنون}، وقـوله تعالى: {إنما المؤمنون الذين إذا ذكر الله وجلت قلوبهم}، وقوله تعالى: {أُولَئِكَ هُمُ الْمُؤْمِنُونَ حَ‍قًّا لَهُمْ دَرَجَاتٌ عِنْدَ رَبِّهِمْ وَمَغْفِرَةٌ وَرِزْقٌ كَرِيمٌ}، فالإيمان المطلق يستحق أهله به الثواب بلا عقاب، و (مطلق الإيمان</w:t>
      </w:r>
      <w:r w:rsidR="006349E8" w:rsidRPr="0043595C">
        <w:rPr>
          <w:rFonts w:hint="cs"/>
          <w:rtl/>
        </w:rPr>
        <w:t xml:space="preserve">) </w:t>
      </w:r>
      <w:r w:rsidRPr="0043595C">
        <w:rPr>
          <w:rFonts w:hint="cs"/>
          <w:rtl/>
        </w:rPr>
        <w:t xml:space="preserve">يدخــل صاحبه في مثل قوله تعالى: {فتحرير رقبة مؤمنة}، وقوله تعالى: {وإن طائفتان من المؤمنين اقتتلوا}، وقوله صلى الله عليه وسلم: </w:t>
      </w:r>
      <w:r w:rsidR="00C05E28" w:rsidRPr="0043595C">
        <w:rPr>
          <w:rFonts w:hint="cs"/>
          <w:rtl/>
        </w:rPr>
        <w:t>(</w:t>
      </w:r>
      <w:r w:rsidRPr="0043595C">
        <w:rPr>
          <w:rFonts w:hint="cs"/>
          <w:rtl/>
        </w:rPr>
        <w:t>لا يقتل مؤمن بكافر</w:t>
      </w:r>
      <w:r w:rsidR="006349E8" w:rsidRPr="0043595C">
        <w:rPr>
          <w:rFonts w:hint="cs"/>
          <w:rtl/>
        </w:rPr>
        <w:t xml:space="preserve">) </w:t>
      </w:r>
      <w:r w:rsidRPr="0043595C">
        <w:rPr>
          <w:rFonts w:hint="cs"/>
          <w:rtl/>
        </w:rPr>
        <w:t xml:space="preserve">وأمثال ذلك مما يثبت مجرد الإيمان وإن استحق أهله الوعيد بالعقاب، وقد يُنف الإيمان المطلق عن قوم مسلمين لهم مطلق الإيمان كما في قوله تعالى: {قالت الأعراب آمنا قل لم تؤمنوا ولكن قولوا أسلمنا} إلى قوله تعالى {بل الله يمن عليكم أن هداكم للإيمان} فالأعراب مسلمون جفاة نادوا رسول الله صلى الله عليه وسلم من وراء الحجرات ورفعوا أصواتهم فوق صوته غلظة منهم وجفاءً لا نفاقاً وكفراً أمرهم الله تعالى بحسن الأدب مع الرسول صلى الله عليه وسلم ووعدهم خيرا إن أطاعوا الله والرسول، قال تعالى: {وإن تطيعوا الله ورسوله لا يلتكم من أعمالكم شيئاً إن الله غفور رحيم}، ومثاله من السنة نفى النبي صلى الله عليه وسلم " الإيمان المطلق " عن الزاني وشارب الخمر والسارق وإن لم ينف عنه " مطلق الإيمان " في قوله صلى الله عليه وسلم: </w:t>
      </w:r>
      <w:r w:rsidR="00C05E28" w:rsidRPr="0043595C">
        <w:rPr>
          <w:rFonts w:hint="cs"/>
          <w:rtl/>
        </w:rPr>
        <w:t>(</w:t>
      </w:r>
      <w:r w:rsidRPr="0043595C">
        <w:rPr>
          <w:rFonts w:hint="cs"/>
          <w:rtl/>
        </w:rPr>
        <w:t>لا يزني الزاني حين يزني وهو مؤمن ولا يسرق السارق حين يسرق وهو مؤمن ولا يشرب الخمر حين يشربها وهو مؤمن</w:t>
      </w:r>
      <w:r w:rsidR="006349E8" w:rsidRPr="0043595C">
        <w:rPr>
          <w:rFonts w:hint="cs"/>
          <w:rtl/>
        </w:rPr>
        <w:t>)</w:t>
      </w:r>
      <w:r w:rsidR="002D3F1A" w:rsidRPr="0043595C">
        <w:rPr>
          <w:rFonts w:hint="cs"/>
          <w:rtl/>
        </w:rPr>
        <w:t>،</w:t>
      </w:r>
      <w:r w:rsidRPr="0043595C">
        <w:rPr>
          <w:rFonts w:hint="cs"/>
          <w:rtl/>
        </w:rPr>
        <w:t xml:space="preserve"> فالزاني وشارب الخمر والسارق مؤمن ناقص الإيمان، أو </w:t>
      </w:r>
      <w:r w:rsidRPr="0043595C">
        <w:rPr>
          <w:rFonts w:hint="cs"/>
          <w:rtl/>
        </w:rPr>
        <w:lastRenderedPageBreak/>
        <w:t xml:space="preserve">مؤمن بإيمانه فاسق بكبيرته ؛ فلا يعطى الإيمان المطلق، ولا يسلب مطلق الإيمان، وقوله صلى الله عليه وسلم: </w:t>
      </w:r>
      <w:r w:rsidR="00C05E28" w:rsidRPr="0043595C">
        <w:rPr>
          <w:rFonts w:hint="cs"/>
          <w:rtl/>
        </w:rPr>
        <w:t>(</w:t>
      </w:r>
      <w:r w:rsidRPr="0043595C">
        <w:rPr>
          <w:rFonts w:hint="cs"/>
          <w:rtl/>
        </w:rPr>
        <w:t>من غشنا فليس منا ومن حمل السلاح علينا فليس منا</w:t>
      </w:r>
      <w:r w:rsidR="006349E8" w:rsidRPr="0043595C">
        <w:rPr>
          <w:rFonts w:hint="cs"/>
          <w:rtl/>
        </w:rPr>
        <w:t>)</w:t>
      </w:r>
      <w:r w:rsidR="002D3F1A" w:rsidRPr="0043595C">
        <w:rPr>
          <w:rFonts w:hint="cs"/>
          <w:rtl/>
        </w:rPr>
        <w:t>،</w:t>
      </w:r>
      <w:r w:rsidRPr="0043595C">
        <w:rPr>
          <w:rFonts w:hint="cs"/>
          <w:rtl/>
        </w:rPr>
        <w:t xml:space="preserve"> فهذا كله نفي للإيمان المطلق وليس نفيا لمطلق الإيمان، وصاحب (مطلق الإيمان</w:t>
      </w:r>
      <w:r w:rsidR="006349E8" w:rsidRPr="0043595C">
        <w:rPr>
          <w:rFonts w:hint="cs"/>
          <w:rtl/>
        </w:rPr>
        <w:t xml:space="preserve">) </w:t>
      </w:r>
      <w:r w:rsidRPr="0043595C">
        <w:rPr>
          <w:rFonts w:hint="cs"/>
          <w:rtl/>
        </w:rPr>
        <w:t xml:space="preserve">يصح أن يقال: هو مؤمن باعتبار ما أتى به من أصل الإيمان، ويصح أن يقال ليس مؤمناً باعتبار تفريطه في الإيمان الواجب، وهذا من أجل فوائد التفريق بين الإيمانين الإيمان المطلق و مطلق الإيمان: أنّه إذا نفى الشرع الإيمان عن أحد فهل المقصود به كفره الكفر الأكبر المخرج من الإسلام أم المقصود به الكفر دون كفر والفسوق والعصيان، فتجري عليه أحكام المسلمين، ولا يجوز بحال استحلال دمنه ومحارمه، ومعرفة هذا من الفقه الراسخ في دين الله تعالى، </w:t>
      </w:r>
    </w:p>
    <w:p w14:paraId="50D35200" w14:textId="5E7BD252" w:rsidR="00BF7FB2" w:rsidRPr="0043595C" w:rsidRDefault="00BF7FB2" w:rsidP="00BF7FB2">
      <w:pPr>
        <w:rPr>
          <w:noProof/>
          <w:rtl/>
        </w:rPr>
      </w:pPr>
      <w:r w:rsidRPr="0043595C">
        <w:rPr>
          <w:rFonts w:hint="cs"/>
          <w:b/>
          <w:bCs/>
          <w:kern w:val="0"/>
          <w:sz w:val="36"/>
          <w:szCs w:val="36"/>
          <w:highlight w:val="yellow"/>
          <w:u w:val="single"/>
          <w:rtl/>
        </w:rPr>
        <w:t>[المفتاح الخامس]</w:t>
      </w:r>
      <w:r w:rsidRPr="0043595C">
        <w:rPr>
          <w:rFonts w:hint="cs"/>
          <w:rtl/>
        </w:rPr>
        <w:t xml:space="preserve"> من فقه مسائل وأحكام الكفر</w:t>
      </w:r>
      <w:r w:rsidRPr="0043595C">
        <w:rPr>
          <w:rFonts w:hint="cs"/>
          <w:i/>
          <w:iCs/>
          <w:rtl/>
        </w:rPr>
        <w:t>:</w:t>
      </w:r>
      <w:r w:rsidRPr="0043595C">
        <w:rPr>
          <w:rFonts w:hint="cs"/>
          <w:rtl/>
        </w:rPr>
        <w:t xml:space="preserve"> أن نعلم أنّ </w:t>
      </w:r>
      <w:r w:rsidRPr="0043595C">
        <w:rPr>
          <w:rFonts w:hint="cs"/>
          <w:noProof/>
          <w:rtl/>
        </w:rPr>
        <w:t>الإيمان الاعتقادى يضاده الكفر الاعتقادى، والإيمان العملي يضاده الكفر العملي، والكفر العملي لا يخرج المسلم من الدائرة الإسلامية، والملة بالكلية، كما لا يخرج الزاني والسارق والشارب من الملة وإن زال عنه اسم الإيمان، وإنما عبر عنه الرسول صلى الله عليه وسلم (بالكفر</w:t>
      </w:r>
      <w:r w:rsidR="006349E8" w:rsidRPr="0043595C">
        <w:rPr>
          <w:rFonts w:hint="cs"/>
          <w:noProof/>
          <w:rtl/>
        </w:rPr>
        <w:t xml:space="preserve">) </w:t>
      </w:r>
      <w:r w:rsidRPr="0043595C">
        <w:rPr>
          <w:rFonts w:hint="cs"/>
          <w:noProof/>
          <w:rtl/>
        </w:rPr>
        <w:t xml:space="preserve">ليدلنا على وخامة هذا الفعل وخطورة عاقبته التي قد تؤول بصاحبه إلي خذلان الله عز وجل له فيضرب على قلبه قبل الموت، فيموت كافراً، نسأل الله السلامة وحسن الختامة، وليس بعد هذا التحذير النبوي البليغ من تحذير، وليس بعد ترهيبه من هذا الفعـل مـن ترهيب، إلا أن الكفر العملي لا يخرج المسلم من الدائرة الإسلامية، </w:t>
      </w:r>
    </w:p>
    <w:p w14:paraId="55FD9AEC" w14:textId="66F13B05" w:rsidR="00BF7FB2" w:rsidRPr="0043595C" w:rsidRDefault="00BF7FB2" w:rsidP="00BF7FB2">
      <w:pPr>
        <w:rPr>
          <w:rtl/>
          <w:lang w:bidi="ar-KW"/>
        </w:rPr>
      </w:pPr>
      <w:r w:rsidRPr="0043595C">
        <w:rPr>
          <w:rFonts w:hint="cs"/>
          <w:b/>
          <w:bCs/>
          <w:kern w:val="0"/>
          <w:sz w:val="36"/>
          <w:szCs w:val="36"/>
          <w:highlight w:val="yellow"/>
          <w:u w:val="single"/>
          <w:rtl/>
        </w:rPr>
        <w:t>[المفتاح السادس]</w:t>
      </w:r>
      <w:r w:rsidRPr="0043595C">
        <w:rPr>
          <w:rFonts w:hint="cs"/>
          <w:rtl/>
        </w:rPr>
        <w:t xml:space="preserve"> من فقه مسائل وأحكام الكفر</w:t>
      </w:r>
      <w:r w:rsidRPr="0043595C">
        <w:rPr>
          <w:rFonts w:hint="cs"/>
          <w:i/>
          <w:iCs/>
          <w:rtl/>
        </w:rPr>
        <w:t>:</w:t>
      </w:r>
      <w:r w:rsidRPr="0043595C">
        <w:rPr>
          <w:rFonts w:hint="cs"/>
          <w:rtl/>
        </w:rPr>
        <w:t xml:space="preserve"> أن نعلم أنّ </w:t>
      </w:r>
      <w:r w:rsidRPr="0043595C">
        <w:rPr>
          <w:rFonts w:hint="cs"/>
          <w:noProof/>
          <w:rtl/>
        </w:rPr>
        <w:t>هناك فرق واسع بين الكفر الأكبر وبين الكفر دون كفر، ف (الكفر الأكبر</w:t>
      </w:r>
      <w:r w:rsidR="006349E8" w:rsidRPr="0043595C">
        <w:rPr>
          <w:rFonts w:hint="cs"/>
          <w:noProof/>
          <w:rtl/>
        </w:rPr>
        <w:t>):</w:t>
      </w:r>
      <w:r w:rsidRPr="0043595C">
        <w:rPr>
          <w:rFonts w:hint="cs"/>
          <w:noProof/>
          <w:rtl/>
        </w:rPr>
        <w:t xml:space="preserve"> هو الكفر المناقض لأصل الإيمان (الإقرار والتصديق والانقياد</w:t>
      </w:r>
      <w:r w:rsidR="006349E8" w:rsidRPr="0043595C">
        <w:rPr>
          <w:rFonts w:hint="cs"/>
          <w:noProof/>
          <w:rtl/>
        </w:rPr>
        <w:t>)</w:t>
      </w:r>
      <w:r w:rsidR="002D3F1A" w:rsidRPr="0043595C">
        <w:rPr>
          <w:rFonts w:hint="cs"/>
          <w:noProof/>
          <w:rtl/>
        </w:rPr>
        <w:t>،</w:t>
      </w:r>
      <w:r w:rsidRPr="0043595C">
        <w:rPr>
          <w:rFonts w:hint="cs"/>
          <w:noProof/>
          <w:rtl/>
        </w:rPr>
        <w:t xml:space="preserve"> ولهذا كان ستة أنواع منها ما يضاد الإقرار ومنها ما يضاد التصديق ومنها ما يضاد الانقياد: فكفر التكذيب يضاد الإقرار والتصديق، وكفر الجحود يضاد الإقرار، وكفر العناد ومنه الاستكبار والإباء يضاد الانقياد، وكفر الشك يضاد التصديق، وكفر النفاق يضاد التصديق، وكفر الإعراض يضاد الإقرار والتصديق، وكل ما يناقض أصل الإيمان فهو كفر أكبر مخرج من الملة ومآله إلى أحد أنواع هذه الستة الذي ذكرها العلماء في أنواع الكفر الأكبر، والكفر الأكبر: يخرج من الملة بالكلية فلا يأخذ صاحبه أبداً ـ اسم الإسلام ولا حكمه، لا في الدنيا ولا في الآخرة، فيجب تفريق زوجته المسلمة عنه ولا يحل لها البقاء تحت سلطانه، ويجب تفريق أولاده القصر عنه لأنه لا يؤتمن عليهم ويخشى أن يؤثر عليم بكفره، ويجب أن يحاكم إلى قضاء المسلمين وتقام عليه الحجة فإن تاب وإلا قتل رٍدّة، </w:t>
      </w:r>
      <w:r w:rsidRPr="0043595C">
        <w:rPr>
          <w:rFonts w:hint="cs"/>
          <w:noProof/>
          <w:rtl/>
        </w:rPr>
        <w:lastRenderedPageBreak/>
        <w:t>إذا مات أو قتل رٍدّة فلا يغسل ولا يكفن ولا يصلى عليه ولا يدفن في مدافن المسلمين ولا يورث كما أنه لا يرث إذا مات مورث له، والكفر الأكبر يوجب الخلود الأبدي في النار ـ فصاحبه من أصحاب النار الذين لهم الخلود الأبدي في النار فلا يقضى عليهم فيموتوا ولا يخفف عنهم من عذابها ولا هم منها بمخرجين، وهم في النار لا يجوز لهم شفاعة ولا تنفعهم شفاعة ولا هم تحت المشيئة بل هم أصحاب النار خالدون فيها أبداً وبئس المصير، وأما (الكفر دون الكفر الأكبر</w:t>
      </w:r>
      <w:r w:rsidR="006349E8" w:rsidRPr="0043595C">
        <w:rPr>
          <w:rFonts w:hint="cs"/>
          <w:noProof/>
          <w:rtl/>
        </w:rPr>
        <w:t>):</w:t>
      </w:r>
      <w:r w:rsidRPr="0043595C">
        <w:rPr>
          <w:rFonts w:hint="cs"/>
          <w:noProof/>
          <w:rtl/>
        </w:rPr>
        <w:t xml:space="preserve"> وهو ما يسميه بعض العلماء بالكفر داخل إطار الملة أو بالكفر الأصغر، وهذا الكفر لا مناقضة فيه لأصل الإيمان وإنما هو يناقض الإيمان الواجب القريب من أصل الإيمان، ولهذا كانت خطورته في أنه يفتح طريقاً عريضاً نحو الكفر الأكبر ويخشى على صاحبه بسوء الخاتمة، وذلك لأن الإيمان من شأنه الزيادة والنقصان، ومن يرعى حول الحمى يوشك أن يقع فيه، وصاحب الكفر دون الكفر الأكبر مفرط في الإيمان الواجب من أصل الإيمان فهو يكاد ويوشك أن يقع فيما ينقض أصل الإيمان، ومن أمثلة هذا الكفر قتل المسلمين وقتالهم لأنه قريب من اعتياد ذلك واستحلاله، واستحلاله كفر أكبر، ومن أمثلته النياحة على الميت لأنه قريب من اعتياد الاعتراض على قضاء الله وقدره، والظن السيئ بالله، وهو بذلك قريب من الكفر الأكبر، ومن أمثلته تكفير المسلم لأخيه المسلم بغير وجه حق لأنه قريب إلى استحلال دمه وماله وعرضه بغير وجه حق، وهكذا فكل ما حكم الشرع بكونه كفر دون كفر، فهو دلالة على قربه من الكفر الأكبر وأنّ اعتياده طريق إلى الكفر الأكبر المضاد لأصل الإيمان والموجب للخلود الأبدي في النار، " قلت "، ومن أمثلته أيضاً عند جمهور السلف والخلف وغالب الفقهاء ترك الصلاة لأنّه قريب من اعتياد ذلك وجحوده فيختم لهم بسوء الخاتمة، نسأل الله عز وجل التثبيت وحسن الخاتمة، </w:t>
      </w:r>
    </w:p>
    <w:p w14:paraId="7D2D302A" w14:textId="253953F9" w:rsidR="00BF7FB2" w:rsidRPr="0043595C" w:rsidRDefault="00BF7FB2" w:rsidP="00BF7FB2">
      <w:pPr>
        <w:rPr>
          <w:noProof/>
          <w:rtl/>
        </w:rPr>
      </w:pPr>
      <w:r w:rsidRPr="0043595C">
        <w:rPr>
          <w:rFonts w:hint="cs"/>
          <w:b/>
          <w:bCs/>
          <w:kern w:val="0"/>
          <w:sz w:val="36"/>
          <w:szCs w:val="36"/>
          <w:highlight w:val="yellow"/>
          <w:u w:val="single"/>
          <w:rtl/>
        </w:rPr>
        <w:t>[المفتاح السابع]</w:t>
      </w:r>
      <w:r w:rsidRPr="0043595C">
        <w:rPr>
          <w:rFonts w:hint="cs"/>
          <w:rtl/>
        </w:rPr>
        <w:t xml:space="preserve"> من فقه مسائل وأحكام الكفر</w:t>
      </w:r>
      <w:r w:rsidRPr="0043595C">
        <w:rPr>
          <w:rFonts w:hint="cs"/>
          <w:i/>
          <w:iCs/>
          <w:rtl/>
        </w:rPr>
        <w:t>:</w:t>
      </w:r>
      <w:r w:rsidRPr="0043595C">
        <w:rPr>
          <w:rFonts w:hint="cs"/>
          <w:rtl/>
        </w:rPr>
        <w:t xml:space="preserve"> أن نعلم أنّ الكفر الأكبر: كفر اعتقاد وجحود، والكفر دون كفر: كفر عمل مجرد عن الاعتقاد: هذه القاعدة: (الكفر الأكبر كفر جحود واعتقاد، وكفر العمل لا يكون كفراً أكبر حتى يصاحبه كفر القلب من زوال قوله أو عمله</w:t>
      </w:r>
      <w:r w:rsidR="006349E8" w:rsidRPr="0043595C">
        <w:rPr>
          <w:rFonts w:hint="cs"/>
          <w:rtl/>
        </w:rPr>
        <w:t xml:space="preserve">) </w:t>
      </w:r>
      <w:r w:rsidRPr="0043595C">
        <w:rPr>
          <w:rFonts w:hint="cs"/>
          <w:rtl/>
        </w:rPr>
        <w:t>قاعدة مطردة عند علماء</w:t>
      </w:r>
      <w:r w:rsidR="00C04A3D" w:rsidRPr="0043595C">
        <w:rPr>
          <w:rFonts w:hint="cs"/>
          <w:rtl/>
        </w:rPr>
        <w:t xml:space="preserve"> أهل </w:t>
      </w:r>
      <w:r w:rsidRPr="0043595C">
        <w:rPr>
          <w:rFonts w:hint="cs"/>
          <w:rtl/>
        </w:rPr>
        <w:t>السنّة والجماعة الفقهاء، فكل ما كان من الكفر يمس الاعتقاد فهو كفر أكبر مخرج من الملة، وكل ما كان من الكفر يتعلق بالعمل المحض المجرد عن الاعتقاد فهو كفر دون كفر، ولا يخرج عن هذه القاعدة المطردة سوى الأعمال التي أجمع علماء</w:t>
      </w:r>
      <w:r w:rsidR="00C04A3D" w:rsidRPr="0043595C">
        <w:rPr>
          <w:rFonts w:hint="cs"/>
          <w:rtl/>
        </w:rPr>
        <w:t xml:space="preserve"> أهل </w:t>
      </w:r>
      <w:r w:rsidRPr="0043595C">
        <w:rPr>
          <w:rFonts w:hint="cs"/>
          <w:rtl/>
        </w:rPr>
        <w:t xml:space="preserve">السنّة والجماعة على كفر فاعلها كإهانة المصاحف وسب الدين، وهذه لا إشكال فيها ولا تأثير لها على اطراد القاعدة، إذ هذه الأعمال لا </w:t>
      </w:r>
      <w:r w:rsidRPr="0043595C">
        <w:rPr>
          <w:rFonts w:hint="cs"/>
          <w:rtl/>
        </w:rPr>
        <w:lastRenderedPageBreak/>
        <w:t xml:space="preserve">تصدر إلا مع ذهاب عمل القلب وانقياده، وإذا خلا القلب من الانقياد زال أصل الإيمان وحل محله الكفر الأكبر، فهذه الأعمال إنما كانت كفراً أكبر لأنها لكفر القلب فحلّت محله، </w:t>
      </w:r>
    </w:p>
    <w:p w14:paraId="499DB2B1" w14:textId="68E4B71C" w:rsidR="00BF7FB2" w:rsidRPr="0043595C" w:rsidRDefault="00BF7FB2" w:rsidP="00BF7FB2">
      <w:r w:rsidRPr="0043595C">
        <w:rPr>
          <w:rFonts w:hint="cs"/>
          <w:b/>
          <w:bCs/>
          <w:kern w:val="0"/>
          <w:sz w:val="36"/>
          <w:szCs w:val="36"/>
          <w:highlight w:val="yellow"/>
          <w:u w:val="single"/>
          <w:rtl/>
        </w:rPr>
        <w:t>[المفتاح الثامن]</w:t>
      </w:r>
      <w:r w:rsidRPr="0043595C">
        <w:rPr>
          <w:rFonts w:hint="cs"/>
          <w:rtl/>
        </w:rPr>
        <w:t xml:space="preserve"> من فقه مسائل وأحكام الكفر</w:t>
      </w:r>
      <w:r w:rsidRPr="0043595C">
        <w:rPr>
          <w:rFonts w:hint="cs"/>
          <w:i/>
          <w:iCs/>
          <w:rtl/>
        </w:rPr>
        <w:t>:</w:t>
      </w:r>
      <w:r w:rsidRPr="0043595C">
        <w:rPr>
          <w:rFonts w:hint="cs"/>
          <w:rtl/>
        </w:rPr>
        <w:t xml:space="preserve"> أن نعلم أنّ الكفر الأكبر هو ما كان ضداً لأصل الإيمان أو لعنصر من عناصره الثلاثة (الإقرار و التصديق و الانقياد</w:t>
      </w:r>
      <w:r w:rsidR="006349E8" w:rsidRPr="0043595C">
        <w:rPr>
          <w:rFonts w:hint="cs"/>
          <w:rtl/>
        </w:rPr>
        <w:t>)</w:t>
      </w:r>
      <w:r w:rsidR="002D3F1A" w:rsidRPr="0043595C">
        <w:rPr>
          <w:rFonts w:hint="cs"/>
          <w:rtl/>
        </w:rPr>
        <w:t>،</w:t>
      </w:r>
      <w:r w:rsidRPr="0043595C">
        <w:rPr>
          <w:rFonts w:hint="cs"/>
          <w:rtl/>
        </w:rPr>
        <w:t xml:space="preserve"> والكفر دون كفر عند فقهاء</w:t>
      </w:r>
      <w:r w:rsidR="00C04A3D" w:rsidRPr="0043595C">
        <w:rPr>
          <w:rFonts w:hint="cs"/>
          <w:rtl/>
        </w:rPr>
        <w:t xml:space="preserve"> أهل </w:t>
      </w:r>
      <w:r w:rsidRPr="0043595C">
        <w:rPr>
          <w:rFonts w:hint="cs"/>
          <w:rtl/>
        </w:rPr>
        <w:t>السنّة والجماعة هو ما كان ضداً للإيمان الواجب أو لعنصر من عناصره الأساسية التي حكم الشرع على تاركه بالكفر أي الكفر في إطار الملة، وأصل الإيمان كما حققه فقهاء</w:t>
      </w:r>
      <w:r w:rsidR="00C04A3D" w:rsidRPr="0043595C">
        <w:rPr>
          <w:rFonts w:hint="cs"/>
          <w:rtl/>
        </w:rPr>
        <w:t xml:space="preserve"> أهل </w:t>
      </w:r>
      <w:r w:rsidRPr="0043595C">
        <w:rPr>
          <w:rFonts w:hint="cs"/>
          <w:rtl/>
        </w:rPr>
        <w:t>السنّة والجماعة يشمل ثلاثة عناصر قول القلب وهو التصديق وعمل القلب وهو الانقياد وقول اللسان وهو الإقرار، والكفر الأكبر عند هؤلاء الفقهاء العلماء هو ما كان ضداً لهذا الأصل كله أو لعنصر من عناصره الثلاثة، فما كان ضد الإقرار فهو كفر أكبر: ومنه عدم الإقرار بالشهادتين أصلاً أو التلفظ بكلمة الكفر الناقضة للإقرار أو إقرار الكفر المناقض للإيمان أو جحود شيئاً مما جاء به الرسول صلى الله عليه وسلم من عند الله في كتاب الله تعالى أو في سنة نبيه صلى الله عليه وسلم الصحيحة المتواترة، ويدخل فيه سبّ الله أو سب رسوله أو دينه أو كتابه لأن ذلك ناقض لأصل الإقرار إذ الإقرار ينبئ عن التصديق والانقياد والسب ينبئ عن التكذيب أو الاستكبار أو كليهما، ويدخل فيه أيضاً الاستهزاء بالله أو برسوله أو بدينه أو بكتابه إذ الإقرار ينبئ عن التعظيم والاحترام والاستهزاء ينبئ عن الاستخفاف وعدم الاحترام فلذا كان ناقضاً للإقرار، وكل ما كان ناقضاً للتصديق فهو كفر أكبر: ومنه الشك وهو عدم التصديق الجازم بل التردد بين التصديق والتكذيب ومنه التكذيب ومنه النفاق وهو إظهار التصديق باللسان مع تبطن الكفر، وكل ما كان ناقضاً للانقياد كان كفراً أكبر: ومنه العناد والكبر والإباء والاستكبار، وكـل ما كـان مصاحبـاً بانتفـاء عناصـر الإيمـان الثلاثـة كـان كفـراً أكبـر، ومنه كفر الجهل بجهل الإقرار والتصديق والانقياد، وكفر الإعراض وهو الإعراض عن الإقرار والتصديق والانقياد والفرق بينهمـا أن الأول لم يسمـع بالرسالـة فهـو جاهـل والثاني سمع عنها فأعرض، وهكذا فالكفر الأكبر عند فقهاء</w:t>
      </w:r>
      <w:r w:rsidR="00C04A3D" w:rsidRPr="0043595C">
        <w:rPr>
          <w:rFonts w:hint="cs"/>
          <w:rtl/>
        </w:rPr>
        <w:t xml:space="preserve"> أهل </w:t>
      </w:r>
      <w:r w:rsidRPr="0043595C">
        <w:rPr>
          <w:rFonts w:hint="cs"/>
          <w:rtl/>
        </w:rPr>
        <w:t xml:space="preserve">السنّة والجماعة هو ما كان ضداً لأصل الإيمان أو لعنصر من عناصره الثلاثة، ويدخل فيه عندهم أنواع كثيرة منها: كفر التكذيب وكفر الجحود وكفر العناد وكفر الإعراض وكفر النفاق وكفر الشك وكفر الاستهزاء ومنه السب، وأعمال الجوارح لا تدخل في أصل الإيمان ولكنها تدخل في الإيمان الواجب، وبعضها أقرب من بعض إلى أصل الإيمان، وأقربها إلى أصل الإيمان إقامة الصلاة، ولهذا غلّظ الشرع في تركها ووصف تاركها بالكفر وهو عند جمهور المحققين - وغيره من أعمال الجوارح </w:t>
      </w:r>
      <w:r w:rsidRPr="0043595C">
        <w:rPr>
          <w:rFonts w:hint="cs"/>
          <w:rtl/>
        </w:rPr>
        <w:lastRenderedPageBreak/>
        <w:t xml:space="preserve">من باب الأولى - داخل في إطار كفر دون كفر، وصاحبه لا يخرج من الملة بالكلية وإن كان يُخشى عليه ذلك لكونه على شفا جرف هار يوشك أن ينهار به إلى الكفر الأكبر، وكل ما حكم الشرع عليه بانتفاء الإيمان أو بالبراءة منه أو بالكفر أو بالشرك أو بالنفاق ولم يكن داخلاً في أصل الإيمان فهو باتفاق المحققين كفر دون كفر وشرك دون شرك ونفاق دون نفاق، فلا يخرج من الملة بالكلية، وصاحبه وإن كان يخشى عليه سوء العاقبة والخاتمة إلاّ أنه لا يزال له اسم الإيمان وحكمه حتى يأتي كفر ناقض لأصل الإيمان لنا فيه برهان بين، </w:t>
      </w:r>
    </w:p>
    <w:p w14:paraId="41DD1ED2" w14:textId="77777777" w:rsidR="00BF7FB2" w:rsidRPr="0043595C" w:rsidRDefault="00BF7FB2" w:rsidP="00BF7FB2">
      <w:pPr>
        <w:rPr>
          <w:rtl/>
        </w:rPr>
      </w:pPr>
      <w:r w:rsidRPr="0043595C">
        <w:rPr>
          <w:rFonts w:hint="cs"/>
          <w:b/>
          <w:bCs/>
          <w:kern w:val="0"/>
          <w:sz w:val="36"/>
          <w:szCs w:val="36"/>
          <w:highlight w:val="yellow"/>
          <w:u w:val="single"/>
          <w:rtl/>
        </w:rPr>
        <w:t>[المفتاح التاسع]</w:t>
      </w:r>
      <w:r w:rsidRPr="0043595C">
        <w:rPr>
          <w:rFonts w:hint="cs"/>
          <w:rtl/>
        </w:rPr>
        <w:t xml:space="preserve"> من فقه مسائل وأحكام الكفر</w:t>
      </w:r>
      <w:r w:rsidRPr="0043595C">
        <w:rPr>
          <w:rFonts w:hint="cs"/>
          <w:i/>
          <w:iCs/>
          <w:rtl/>
        </w:rPr>
        <w:t>:</w:t>
      </w:r>
      <w:r w:rsidRPr="0043595C">
        <w:rPr>
          <w:rFonts w:hint="cs"/>
          <w:rtl/>
        </w:rPr>
        <w:t xml:space="preserve"> أن نعلم أنّ الأعمال الكفرية كإهانة المصاحف وسب الأنبياء والاستهزاء بالديـن مستلزمة لكفر القلب ودالة عليه، وهذا هو السر في جعلها من الكفر الأكبر المخرج من الملة، فهي فيما يظهر للناس كفر عملي وفي حقيقتها كفر اعتقادي يضاد أصل الإيمان في القلب، لأنه لولا انتفاء عمل القلب من التعظيم والانقياد لما أقدم المرء على تلك الأعمال التي لا تصدر من مؤمن ابدا في قلبه انقياد وتعظيم لأمر الله تعالى وامر رسوله صلى الله عليه وسلم، </w:t>
      </w:r>
    </w:p>
    <w:p w14:paraId="5AF4350E" w14:textId="0E002242" w:rsidR="00BF7FB2" w:rsidRPr="0043595C" w:rsidRDefault="00BF7FB2" w:rsidP="00BF7FB2">
      <w:pPr>
        <w:rPr>
          <w:rtl/>
          <w:lang w:bidi="ar-KW"/>
        </w:rPr>
      </w:pPr>
      <w:r w:rsidRPr="0043595C">
        <w:rPr>
          <w:rFonts w:hint="cs"/>
          <w:b/>
          <w:bCs/>
          <w:kern w:val="0"/>
          <w:sz w:val="36"/>
          <w:szCs w:val="36"/>
          <w:highlight w:val="yellow"/>
          <w:u w:val="single"/>
          <w:rtl/>
        </w:rPr>
        <w:t>[المفتاح العاشر]</w:t>
      </w:r>
      <w:r w:rsidRPr="0043595C">
        <w:rPr>
          <w:rFonts w:hint="cs"/>
          <w:rtl/>
        </w:rPr>
        <w:t xml:space="preserve"> من فقه مسائل وأحكام الكفر</w:t>
      </w:r>
      <w:r w:rsidRPr="0043595C">
        <w:rPr>
          <w:rFonts w:hint="cs"/>
          <w:i/>
          <w:iCs/>
          <w:rtl/>
        </w:rPr>
        <w:t>:</w:t>
      </w:r>
      <w:r w:rsidRPr="0043595C">
        <w:rPr>
          <w:rFonts w:hint="cs"/>
          <w:rtl/>
        </w:rPr>
        <w:t xml:space="preserve"> أن نعلم أنّ التـولي عن الطاعـة كفر أكبر إذا كان التولي بالقلب والجوارح، وكفر دون كفر إذا كان التولي بالجوارح فقط: وهذه أيضاً قاعدة رصينة قال بها العلماء، فإنّ المأمور به إذا تركه العبد فإما أن يكون مؤمناً بوجوبه أو لا يكون فإن كان مؤمناً بوجوبه تاركاً لأدائه فلم يترك الواجب كله بل أدى بعضه وهو الإيمان به وترك بعضه وهو العمل به وكذلك المحرم إذا فعله إما أن يكون مؤمناً بتحريمه أو لا يكون فإن كان مؤمناً بتحريمه فاعلاً له فقد جمع بين أداء واجب وفعل محرم فصارت له حسنه وسيئة، وعليه فالمسلم لا يكفر الكفر الأكبر إلا بتوليه التام عن الطاعة بقلبه وجوارحه معاً، فإن اعتقد الطاعة بقلبه وأقر بها فليس متولياً بالكلية لأنه قد أتى بنصف الطاعة وهو طاعة القلب بالإقرار بوجوبها، وبالتالي فقد أتى بحسنة تحفظ له أصل إيمانه وتنجيه من الخلود الأبدي في النار خلود الجاحدين، وأتى بسيئة تُزيل عنه إيمانه الواجب الذي يُنجي من دخول النار إبتداءً، وله - أيضاً - كلام طيب ممتلئ حكمة يؤكد صحة هذه القاعدة، ذكر في بدايته أن نفي الإيمان في كتاب الله يتناول نفي الإيمان الواجب وأن صاحبه وإن نفي عنه الإيمان الواجب إلاّ أن له اسم الإيمان وحكمه وما ذلك إلاّ لأنه لم يتول بالكلية عن الطاعة مادام قد أتى بطاعة الاعتقاد وبالتالي فهو في إطار الملة ولكنه من</w:t>
      </w:r>
      <w:r w:rsidR="00C04A3D" w:rsidRPr="0043595C">
        <w:rPr>
          <w:rFonts w:hint="cs"/>
          <w:rtl/>
        </w:rPr>
        <w:t xml:space="preserve"> أهل </w:t>
      </w:r>
      <w:r w:rsidRPr="0043595C">
        <w:rPr>
          <w:rFonts w:hint="cs"/>
          <w:rtl/>
        </w:rPr>
        <w:t>الوعيد،</w:t>
      </w:r>
    </w:p>
    <w:p w14:paraId="65A440F6" w14:textId="3A55F180" w:rsidR="00BF7FB2" w:rsidRPr="0043595C" w:rsidRDefault="00BF7FB2" w:rsidP="00BF7FB2">
      <w:pPr>
        <w:rPr>
          <w:rtl/>
        </w:rPr>
      </w:pPr>
      <w:r w:rsidRPr="0043595C">
        <w:rPr>
          <w:rFonts w:hint="cs"/>
          <w:b/>
          <w:bCs/>
          <w:sz w:val="36"/>
          <w:szCs w:val="36"/>
          <w:highlight w:val="yellow"/>
          <w:u w:val="single"/>
          <w:rtl/>
        </w:rPr>
        <w:lastRenderedPageBreak/>
        <w:t>[المفتاح الحادي عشر]</w:t>
      </w:r>
      <w:r w:rsidRPr="0043595C">
        <w:rPr>
          <w:rFonts w:hint="cs"/>
          <w:rtl/>
        </w:rPr>
        <w:t xml:space="preserve"> من فقه مسائل وأحكام الكفر</w:t>
      </w:r>
      <w:r w:rsidRPr="0043595C">
        <w:rPr>
          <w:rFonts w:hint="cs"/>
          <w:i/>
          <w:iCs/>
          <w:rtl/>
        </w:rPr>
        <w:t>:</w:t>
      </w:r>
      <w:r w:rsidRPr="0043595C">
        <w:rPr>
          <w:rFonts w:hint="cs"/>
          <w:rtl/>
        </w:rPr>
        <w:t xml:space="preserve"> أن نعلم أنّ كفر تارك الحكم بما أنزل الله، كفر أكبر للمستحل الناقض باستحلاله لأصل الإيمان، وكفر دون كفر لمن حافظ على أصل الإيمان، وهو المقر المنقاد بقول القلب (التصديق</w:t>
      </w:r>
      <w:r w:rsidR="006349E8" w:rsidRPr="0043595C">
        <w:rPr>
          <w:rFonts w:hint="cs"/>
          <w:rtl/>
        </w:rPr>
        <w:t xml:space="preserve">) </w:t>
      </w:r>
      <w:r w:rsidRPr="0043595C">
        <w:rPr>
          <w:rFonts w:hint="cs"/>
          <w:rtl/>
        </w:rPr>
        <w:t>وعمل القلب (الانقياد</w:t>
      </w:r>
      <w:r w:rsidR="006349E8" w:rsidRPr="0043595C">
        <w:rPr>
          <w:rFonts w:hint="cs"/>
          <w:rtl/>
        </w:rPr>
        <w:t xml:space="preserve">) </w:t>
      </w:r>
      <w:r w:rsidRPr="0043595C">
        <w:rPr>
          <w:rFonts w:hint="cs"/>
          <w:rtl/>
        </w:rPr>
        <w:t>وقول اللسان (الإقرار</w:t>
      </w:r>
      <w:r w:rsidR="006349E8" w:rsidRPr="0043595C">
        <w:rPr>
          <w:rFonts w:hint="cs"/>
          <w:rtl/>
        </w:rPr>
        <w:t>)</w:t>
      </w:r>
      <w:r w:rsidR="002D3F1A" w:rsidRPr="0043595C">
        <w:rPr>
          <w:rFonts w:hint="cs"/>
          <w:rtl/>
        </w:rPr>
        <w:t>،</w:t>
      </w:r>
      <w:r w:rsidRPr="0043595C">
        <w:rPr>
          <w:rFonts w:hint="cs"/>
          <w:rtl/>
        </w:rPr>
        <w:t xml:space="preserve"> وتفريطه في عمل الجارحة فقط، وقوله تعالى {وَمَنْ لَمْ يَحْكُمْ بِمَا أَنْزَلَ اللَّهُ فَأُولَئِكَ هُمُ الْكَافِرُونَ} [المائدة: 44]، من أقر بلسانه واعتقد بقلبه وجوب الحكم بما أنزل الله، فقد حكم بقبله بما أنزل الله، ولم يترك حكم الله بالكلية فلا ينطبق عليه الكفر الأكبر، وإنما هو كفر عملي لا يخرج من الملة، ومن جحد حكم الله بقلبه، فقد كفر الكفر الأكبر المخرج من الملة، ولذلك اتفقت كلمة الصحابة والتابعين ومن بعدهم على التفصيل في المسألة، قال حبر الأمة عبد الله بن عباس قوله {وَمَنْ لَمْ يَحْكُمْ بِمَا أَنْزَلَ اللَّهُ فَأُولَئِكَ هُمُ الْكَافِرُونَ} قال: من جحد ما أنزل الله فقد كفر، ومن أقر به فهو ظالم فاسق [تفسير الطبري جـ6/257]، </w:t>
      </w:r>
    </w:p>
    <w:p w14:paraId="695D0644" w14:textId="317F4EE4" w:rsidR="00BF7FB2" w:rsidRPr="0043595C" w:rsidRDefault="00BF7FB2" w:rsidP="00BF7FB2">
      <w:pPr>
        <w:rPr>
          <w:rtl/>
        </w:rPr>
      </w:pPr>
      <w:r w:rsidRPr="0043595C">
        <w:rPr>
          <w:rFonts w:hint="cs"/>
          <w:b/>
          <w:bCs/>
          <w:sz w:val="36"/>
          <w:szCs w:val="36"/>
          <w:highlight w:val="yellow"/>
          <w:u w:val="single"/>
          <w:rtl/>
        </w:rPr>
        <w:t xml:space="preserve">[المفتاح الثاني عشر] </w:t>
      </w:r>
      <w:r w:rsidRPr="0043595C">
        <w:rPr>
          <w:rFonts w:hint="cs"/>
          <w:rtl/>
        </w:rPr>
        <w:t>من فقه مسائل وأحكام الكفر</w:t>
      </w:r>
      <w:r w:rsidRPr="0043595C">
        <w:rPr>
          <w:rFonts w:hint="cs"/>
          <w:i/>
          <w:iCs/>
          <w:rtl/>
        </w:rPr>
        <w:t>:</w:t>
      </w:r>
      <w:r w:rsidRPr="0043595C">
        <w:rPr>
          <w:rFonts w:hint="cs"/>
          <w:rtl/>
        </w:rPr>
        <w:t xml:space="preserve"> أن نعلم أنّ ترك الصلاة كفر لنص الشرع عليه، ولكنه كفر أكبر إذا كان الترك بالقلب (جحد الصلاة</w:t>
      </w:r>
      <w:r w:rsidR="006349E8" w:rsidRPr="0043595C">
        <w:rPr>
          <w:rFonts w:hint="cs"/>
          <w:rtl/>
        </w:rPr>
        <w:t>)</w:t>
      </w:r>
      <w:r w:rsidR="002D3F1A" w:rsidRPr="0043595C">
        <w:rPr>
          <w:rFonts w:hint="cs"/>
          <w:rtl/>
        </w:rPr>
        <w:t>،</w:t>
      </w:r>
      <w:r w:rsidRPr="0043595C">
        <w:rPr>
          <w:rFonts w:hint="cs"/>
          <w:rtl/>
        </w:rPr>
        <w:t xml:space="preserve"> وكفر في إطار الملة إذا صح الاعتقاد واقتصر الترك على عمل الجارحة، و كل ما قيل في مسألة (ترك الحكم بما أنزل الله</w:t>
      </w:r>
      <w:r w:rsidR="006349E8" w:rsidRPr="0043595C">
        <w:rPr>
          <w:rFonts w:hint="cs"/>
          <w:rtl/>
        </w:rPr>
        <w:t xml:space="preserve">) </w:t>
      </w:r>
      <w:r w:rsidRPr="0043595C">
        <w:rPr>
          <w:rFonts w:hint="cs"/>
          <w:rtl/>
        </w:rPr>
        <w:t>من التفريق بين التارك الجاحد والتارك المقر، وجعل الأول من الكفر الأكبر المخرج من الملة، والثاني من الكفر العملي الذي هو دون الكفر الأكبر يصح حمله على تارك الصلاة، بل هو في مسألة (تارك الصلاة</w:t>
      </w:r>
      <w:r w:rsidR="006349E8" w:rsidRPr="0043595C">
        <w:rPr>
          <w:rFonts w:hint="cs"/>
          <w:rtl/>
        </w:rPr>
        <w:t xml:space="preserve">) </w:t>
      </w:r>
      <w:r w:rsidRPr="0043595C">
        <w:rPr>
          <w:rFonts w:hint="cs"/>
          <w:rtl/>
        </w:rPr>
        <w:t>أظهر وأولى، وهذا هو المتعين المصير إليه لأنه يوافق القواعد الأصولية ويجمع بين الأدلة المتعارضة، إضافة إلى أنه قول جماهير السلف والخلف والأئمة العلماء كما أشار إلى ذلـك ابـن قدامـة في المغـني (حـ2/157</w:t>
      </w:r>
      <w:r w:rsidR="006349E8" w:rsidRPr="0043595C">
        <w:rPr>
          <w:rFonts w:hint="cs"/>
          <w:rtl/>
        </w:rPr>
        <w:t xml:space="preserve">) </w:t>
      </w:r>
      <w:r w:rsidRPr="0043595C">
        <w:rPr>
          <w:rFonts w:hint="cs"/>
          <w:rtl/>
        </w:rPr>
        <w:t>والنووي في المجموع (حـ3/14</w:t>
      </w:r>
      <w:r w:rsidR="006349E8" w:rsidRPr="0043595C">
        <w:rPr>
          <w:rFonts w:hint="cs"/>
          <w:rtl/>
        </w:rPr>
        <w:t xml:space="preserve">) </w:t>
      </w:r>
      <w:r w:rsidRPr="0043595C">
        <w:rPr>
          <w:rFonts w:hint="cs"/>
          <w:rtl/>
        </w:rPr>
        <w:t>والشوكاني في نيل الأوطار (حـ1/291</w:t>
      </w:r>
      <w:r w:rsidR="006349E8" w:rsidRPr="0043595C">
        <w:rPr>
          <w:rFonts w:hint="cs"/>
          <w:rtl/>
        </w:rPr>
        <w:t xml:space="preserve">) </w:t>
      </w:r>
      <w:r w:rsidRPr="0043595C">
        <w:rPr>
          <w:rFonts w:hint="cs"/>
          <w:rtl/>
        </w:rPr>
        <w:t xml:space="preserve">وهو أجرى الأقوال على مقتضى الصناعة الأصولية لأن به يحصل بذلك الجمع بين الأدلة والجمع واجب إذا أمكن، ومنه الجمع بين قوله صلى الله عليه وسلم: </w:t>
      </w:r>
      <w:r w:rsidR="00C05E28" w:rsidRPr="0043595C">
        <w:rPr>
          <w:rFonts w:hint="cs"/>
          <w:rtl/>
        </w:rPr>
        <w:t>(</w:t>
      </w:r>
      <w:r w:rsidRPr="0043595C">
        <w:rPr>
          <w:rFonts w:hint="cs"/>
          <w:rtl/>
        </w:rPr>
        <w:t>العهد الذي بيننا وبينهم الصلاة فمن تركها فقد كفر</w:t>
      </w:r>
      <w:r w:rsidR="006349E8" w:rsidRPr="0043595C">
        <w:rPr>
          <w:rFonts w:hint="cs"/>
          <w:rtl/>
        </w:rPr>
        <w:t xml:space="preserve">) </w:t>
      </w:r>
      <w:r w:rsidRPr="0043595C">
        <w:rPr>
          <w:rFonts w:hint="cs"/>
          <w:rtl/>
        </w:rPr>
        <w:t xml:space="preserve">وبين قوله </w:t>
      </w:r>
      <w:r w:rsidRPr="0043595C">
        <w:t>–</w:t>
      </w:r>
      <w:r w:rsidRPr="0043595C">
        <w:rPr>
          <w:rFonts w:hint="cs"/>
          <w:rtl/>
        </w:rPr>
        <w:t xml:space="preserve"> صلى الله عليه وسلم </w:t>
      </w:r>
      <w:r w:rsidRPr="0043595C">
        <w:t>–</w:t>
      </w:r>
      <w:r w:rsidRPr="0043595C">
        <w:rPr>
          <w:rFonts w:hint="cs"/>
          <w:rtl/>
        </w:rPr>
        <w:t xml:space="preserve"> </w:t>
      </w:r>
      <w:r w:rsidR="00C05E28" w:rsidRPr="0043595C">
        <w:rPr>
          <w:rFonts w:hint="cs"/>
          <w:rtl/>
        </w:rPr>
        <w:t>(</w:t>
      </w:r>
      <w:r w:rsidRPr="0043595C">
        <w:rPr>
          <w:rFonts w:hint="cs"/>
          <w:rtl/>
        </w:rPr>
        <w:t xml:space="preserve">خمس صلوات افترضهن الله على العباد </w:t>
      </w:r>
      <w:r w:rsidRPr="0043595C">
        <w:t>…</w:t>
      </w:r>
      <w:r w:rsidRPr="0043595C">
        <w:rPr>
          <w:rFonts w:hint="cs"/>
          <w:rtl/>
        </w:rPr>
        <w:t xml:space="preserve"> من أتى بهن </w:t>
      </w:r>
      <w:r w:rsidRPr="0043595C">
        <w:t>…</w:t>
      </w:r>
      <w:r w:rsidRPr="0043595C">
        <w:rPr>
          <w:rFonts w:hint="cs"/>
          <w:rtl/>
        </w:rPr>
        <w:t xml:space="preserve"> ومن لم يأت بهم لم يكن له عند الله عهد إن شاء عذبه وإن شاء أدخله الجنة</w:t>
      </w:r>
      <w:r w:rsidR="006349E8" w:rsidRPr="0043595C">
        <w:rPr>
          <w:rFonts w:hint="cs"/>
          <w:rtl/>
        </w:rPr>
        <w:t xml:space="preserve">) </w:t>
      </w:r>
      <w:r w:rsidRPr="0043595C">
        <w:rPr>
          <w:rFonts w:hint="cs"/>
          <w:rtl/>
        </w:rPr>
        <w:t>ولا يكون تحت المشيئة إلا مؤمن، ولهذا قال النووي في شرح المهذب بعد أن ساق أدلة من قالوا إنه غير كافر: (ولم يزل المسلمون يورثون تارك الصلاة ويورثون عنه ولو كان كافراً لم يغفر له ولم يرث ولم يورث</w:t>
      </w:r>
      <w:r w:rsidR="006349E8" w:rsidRPr="0043595C">
        <w:rPr>
          <w:rFonts w:hint="cs"/>
          <w:rtl/>
        </w:rPr>
        <w:t>)</w:t>
      </w:r>
      <w:r w:rsidR="002D3F1A" w:rsidRPr="0043595C">
        <w:rPr>
          <w:rFonts w:hint="cs"/>
          <w:rtl/>
        </w:rPr>
        <w:t>،</w:t>
      </w:r>
      <w:r w:rsidRPr="0043595C">
        <w:rPr>
          <w:rFonts w:hint="cs"/>
          <w:rtl/>
        </w:rPr>
        <w:t xml:space="preserve"> انتهي، </w:t>
      </w:r>
    </w:p>
    <w:p w14:paraId="30C643EF" w14:textId="449B022A" w:rsidR="00BF7FB2" w:rsidRPr="0043595C" w:rsidRDefault="00BF7FB2" w:rsidP="00BF7FB2">
      <w:pPr>
        <w:rPr>
          <w:rtl/>
        </w:rPr>
      </w:pPr>
      <w:r w:rsidRPr="0043595C">
        <w:rPr>
          <w:rFonts w:hint="cs"/>
          <w:b/>
          <w:bCs/>
          <w:sz w:val="36"/>
          <w:szCs w:val="36"/>
          <w:highlight w:val="yellow"/>
          <w:u w:val="single"/>
          <w:rtl/>
        </w:rPr>
        <w:lastRenderedPageBreak/>
        <w:t>[المفتاح الثالث عشر]</w:t>
      </w:r>
      <w:r w:rsidRPr="0043595C">
        <w:rPr>
          <w:rFonts w:hint="cs"/>
          <w:rtl/>
        </w:rPr>
        <w:t xml:space="preserve"> من فقه مسائل وأحكام الكفر</w:t>
      </w:r>
      <w:r w:rsidRPr="0043595C">
        <w:rPr>
          <w:rFonts w:hint="cs"/>
          <w:i/>
          <w:iCs/>
          <w:rtl/>
        </w:rPr>
        <w:t>:</w:t>
      </w:r>
      <w:r w:rsidRPr="0043595C">
        <w:rPr>
          <w:rFonts w:hint="cs"/>
          <w:rtl/>
        </w:rPr>
        <w:t xml:space="preserve"> أن نعلم أنّ موالاة الكافرين على المؤمنين كفر لنص الشرع عليه، قال تعالى: {ومن يتولهم منكم فإنه منهم}، ولكنه كفر أكبر إذا كانت الموالاة على دينهم، وكفر في إطار الملة إذا صح الاعتقاد والإقرار واقتصرت الموالاة على الظاهر، ودليله ما أخرجـه البخـاري ومسلـم في قصة حاطب رضي الله عنه ومكاتبته لقريش بأمر مسير النبي صلى الله عليه وسلم والمسلمين إليهم لفتح مكة، وفي الحديث قوله صلى الله عليه وسلم </w:t>
      </w:r>
      <w:r w:rsidR="00C05E28" w:rsidRPr="0043595C">
        <w:rPr>
          <w:rFonts w:hint="cs"/>
          <w:rtl/>
        </w:rPr>
        <w:t>(</w:t>
      </w:r>
      <w:r w:rsidRPr="0043595C">
        <w:rPr>
          <w:rFonts w:hint="cs"/>
          <w:rtl/>
        </w:rPr>
        <w:t>ما هذا يا حاطب</w:t>
      </w:r>
      <w:r w:rsidR="006E5CBA" w:rsidRPr="0043595C">
        <w:rPr>
          <w:rFonts w:hint="cs"/>
          <w:rtl/>
        </w:rPr>
        <w:t>؟</w:t>
      </w:r>
      <w:r w:rsidRPr="0043595C">
        <w:rPr>
          <w:rFonts w:hint="cs"/>
          <w:rtl/>
        </w:rPr>
        <w:t xml:space="preserve"> قال لا تعجل عليّ يا رسول الله، إني كنت امرأً من قريش ولم أكن من أنفسهم وكان من معك من المهاجرين لهم قرابات يحمون بها أهليهم وأموالهم بمكة فأحببت إذ فاتني من النسب فيهم أن اصطنع إليهم يداً يحمون قرابتي، وما فعلت ذلك كفراً ولا ارتداداً عن ديني فقال رسول الله صلى الله عليه وسلم إنه قد صدقكم فقال عمر دعني يا رسول الله فأضرب عنقه فقال (إنه شهد بدراً وما يدريك لعلّ الله عز وجل اطلع على</w:t>
      </w:r>
      <w:r w:rsidR="00C04A3D" w:rsidRPr="0043595C">
        <w:rPr>
          <w:rFonts w:hint="cs"/>
          <w:rtl/>
        </w:rPr>
        <w:t xml:space="preserve"> أهل </w:t>
      </w:r>
      <w:r w:rsidRPr="0043595C">
        <w:rPr>
          <w:rFonts w:hint="cs"/>
          <w:rtl/>
        </w:rPr>
        <w:t>بدر فقال اعملـوا مـا شئتـم فقـد غفـرت لكـم</w:t>
      </w:r>
      <w:r w:rsidR="006349E8" w:rsidRPr="0043595C">
        <w:rPr>
          <w:rFonts w:hint="cs"/>
          <w:rtl/>
        </w:rPr>
        <w:t xml:space="preserve">) </w:t>
      </w:r>
      <w:r w:rsidRPr="0043595C">
        <w:rPr>
          <w:rFonts w:hint="cs"/>
          <w:rtl/>
        </w:rPr>
        <w:t>" [البخاري ح (4890</w:t>
      </w:r>
      <w:r w:rsidR="006349E8" w:rsidRPr="0043595C">
        <w:rPr>
          <w:rFonts w:hint="cs"/>
          <w:rtl/>
        </w:rPr>
        <w:t>)</w:t>
      </w:r>
      <w:r w:rsidR="00401FA2" w:rsidRPr="0043595C">
        <w:rPr>
          <w:rFonts w:hint="cs"/>
          <w:rtl/>
        </w:rPr>
        <w:t>]</w:t>
      </w:r>
      <w:r w:rsidRPr="0043595C">
        <w:rPr>
          <w:rFonts w:hint="cs"/>
          <w:rtl/>
        </w:rPr>
        <w:t xml:space="preserve">، فموالاة الكافرين: يحتمل أن تكون موالاة باطنة على الدين ويحتمل أن تكون موالاة ظاهرة على سبيل التقية والمصانعة، ولوجود هذا الاحتمال لم يحكم النبي صلى الله عليه وسلم عليه بالكفر حتى تبين قصده بالسؤال، فلمّا علم أنها موالاة ظاهرة على سبيل التقية والمصانعة دلّهم على أنّ صنيعه هذا ذنب من الذنوب وكبيرة من الكبائر التي تدخل ضمن إطار الذنوب التي تكفرها الحسنات، </w:t>
      </w:r>
    </w:p>
    <w:p w14:paraId="4128EA83" w14:textId="11FCD2ED" w:rsidR="00BF7FB2" w:rsidRPr="0043595C" w:rsidRDefault="00BF7FB2" w:rsidP="00BF7FB2">
      <w:pPr>
        <w:rPr>
          <w:bdr w:val="none" w:sz="0" w:space="0" w:color="auto" w:frame="1"/>
          <w:shd w:val="clear" w:color="auto" w:fill="FFFFFF"/>
          <w:rtl/>
        </w:rPr>
      </w:pPr>
      <w:r w:rsidRPr="0043595C">
        <w:rPr>
          <w:rFonts w:hint="cs"/>
          <w:b/>
          <w:bCs/>
          <w:sz w:val="36"/>
          <w:szCs w:val="36"/>
          <w:highlight w:val="yellow"/>
          <w:u w:val="single"/>
          <w:rtl/>
        </w:rPr>
        <w:t>[المفتاح الرابع عشر]</w:t>
      </w:r>
      <w:r w:rsidRPr="0043595C">
        <w:rPr>
          <w:rFonts w:hint="cs"/>
          <w:rtl/>
        </w:rPr>
        <w:t xml:space="preserve"> من فقه مسائل وأحكام الكفر</w:t>
      </w:r>
      <w:r w:rsidRPr="0043595C">
        <w:rPr>
          <w:rFonts w:hint="cs"/>
          <w:i/>
          <w:iCs/>
          <w:rtl/>
        </w:rPr>
        <w:t>:</w:t>
      </w:r>
      <w:r w:rsidRPr="0043595C">
        <w:rPr>
          <w:rFonts w:hint="cs"/>
          <w:rtl/>
        </w:rPr>
        <w:t xml:space="preserve"> أن نعلم أنّ </w:t>
      </w:r>
      <w:r w:rsidRPr="0043595C">
        <w:rPr>
          <w:rFonts w:hint="cs"/>
          <w:noProof/>
          <w:rtl/>
        </w:rPr>
        <w:t>هناك فرق واسع بين الكفر الأكبر وبين الكفر دون كفر،</w:t>
      </w:r>
      <w:r w:rsidRPr="0043595C">
        <w:rPr>
          <w:rFonts w:hint="cs"/>
          <w:rtl/>
        </w:rPr>
        <w:t xml:space="preserve"> (</w:t>
      </w:r>
      <w:r w:rsidRPr="0043595C">
        <w:rPr>
          <w:rFonts w:hint="cs"/>
          <w:noProof/>
          <w:rtl/>
        </w:rPr>
        <w:t>الكفر الأكبر</w:t>
      </w:r>
      <w:r w:rsidR="006349E8" w:rsidRPr="0043595C">
        <w:rPr>
          <w:rFonts w:hint="cs"/>
          <w:noProof/>
          <w:rtl/>
        </w:rPr>
        <w:t>):</w:t>
      </w:r>
      <w:r w:rsidRPr="0043595C">
        <w:rPr>
          <w:rFonts w:hint="cs"/>
          <w:noProof/>
          <w:rtl/>
        </w:rPr>
        <w:t xml:space="preserve"> يخرج من الملة بالكلية فلا يأخذ صاحبه لا اسم الإسلام ولا حكمه، لا في الدنيا ولا في الآخرة،</w:t>
      </w:r>
      <w:r w:rsidRPr="0043595C">
        <w:rPr>
          <w:rFonts w:hint="cs"/>
          <w:rtl/>
        </w:rPr>
        <w:t xml:space="preserve"> </w:t>
      </w:r>
      <w:r w:rsidRPr="0043595C">
        <w:rPr>
          <w:rFonts w:hint="cs"/>
          <w:noProof/>
          <w:rtl/>
        </w:rPr>
        <w:t>وأما (الكفر دون الكفر الأكبر</w:t>
      </w:r>
      <w:r w:rsidR="006349E8" w:rsidRPr="0043595C">
        <w:rPr>
          <w:rFonts w:hint="cs"/>
          <w:noProof/>
          <w:rtl/>
        </w:rPr>
        <w:t>):</w:t>
      </w:r>
      <w:r w:rsidRPr="0043595C">
        <w:rPr>
          <w:rFonts w:hint="cs"/>
          <w:noProof/>
          <w:rtl/>
        </w:rPr>
        <w:t xml:space="preserve"> فهو داخل إطار الملة وهذا الكفر لا مناقضة فيه لأصل الإيمان</w:t>
      </w:r>
      <w:r w:rsidRPr="0043595C">
        <w:rPr>
          <w:rFonts w:hint="cs"/>
          <w:rtl/>
        </w:rPr>
        <w:t>، وصاحبه له اسم الإيمان وحكمه، والكفر دون كفر عند الفقهاء هو ما كان ضداً للإيمان الواجب أو لعنصر من عناصره الأساسية التي حكم الشرع على تاركه بالكفر أي الكفر في إطار الملة، وبالتالي لا</w:t>
      </w:r>
      <w:r w:rsidRPr="0043595C">
        <w:rPr>
          <w:rFonts w:hint="cs"/>
        </w:rPr>
        <w:t xml:space="preserve"> </w:t>
      </w:r>
      <w:r w:rsidRPr="0043595C">
        <w:rPr>
          <w:rFonts w:hint="cs"/>
          <w:rtl/>
        </w:rPr>
        <w:t>يُكَفَّر أحد من</w:t>
      </w:r>
      <w:r w:rsidR="00C04A3D" w:rsidRPr="0043595C">
        <w:rPr>
          <w:rFonts w:hint="cs"/>
          <w:rtl/>
        </w:rPr>
        <w:t xml:space="preserve"> أهل </w:t>
      </w:r>
      <w:r w:rsidRPr="0043595C">
        <w:rPr>
          <w:rFonts w:hint="cs"/>
          <w:rtl/>
        </w:rPr>
        <w:t xml:space="preserve">القبلة </w:t>
      </w:r>
      <w:r w:rsidRPr="0043595C">
        <w:rPr>
          <w:rFonts w:hint="cs"/>
          <w:rtl/>
          <w:lang w:bidi="ar-KW"/>
        </w:rPr>
        <w:t>شهد بالشهادتين</w:t>
      </w:r>
      <w:r w:rsidRPr="0043595C">
        <w:rPr>
          <w:rFonts w:hint="cs"/>
          <w:rtl/>
        </w:rPr>
        <w:t xml:space="preserve">: مقرا لهما بلسانه، معتقدا لهما بقلبه، هذا المسلم: لا يجوز تكفيره الكفر الاكبر بعمل حتى يأتي على أصل إيمانه واعتقاده، وقد قال النبي صلى الله عليه وسلم: </w:t>
      </w:r>
      <w:r w:rsidR="00C05E28" w:rsidRPr="0043595C">
        <w:rPr>
          <w:rFonts w:hint="cs"/>
          <w:rtl/>
        </w:rPr>
        <w:t>(</w:t>
      </w:r>
      <w:r w:rsidRPr="0043595C">
        <w:rPr>
          <w:rFonts w:hint="cs"/>
          <w:rtl/>
        </w:rPr>
        <w:t>من صلى صلاتنا واستقبل قبلتنا وأكل ذبيحتنا فذلك المسلم الذي له ذمة الله ورسوله فلا تخفروا الله في ذمته</w:t>
      </w:r>
      <w:r w:rsidR="006349E8" w:rsidRPr="0043595C">
        <w:rPr>
          <w:rFonts w:hint="cs"/>
          <w:rtl/>
        </w:rPr>
        <w:t xml:space="preserve">) </w:t>
      </w:r>
      <w:r w:rsidRPr="0043595C">
        <w:rPr>
          <w:rFonts w:hint="cs"/>
          <w:rtl/>
        </w:rPr>
        <w:t>[أخرجه البخاري، ح: 384]،</w:t>
      </w:r>
      <w:r w:rsidRPr="0043595C">
        <w:rPr>
          <w:rFonts w:hint="cs"/>
          <w:rtl/>
          <w:lang w:bidi="ar-KW"/>
        </w:rPr>
        <w:t xml:space="preserve"> ولا يصح تفريغ الحديث من معناه، </w:t>
      </w:r>
      <w:r w:rsidRPr="0043595C">
        <w:rPr>
          <w:rFonts w:hint="cs"/>
          <w:rtl/>
        </w:rPr>
        <w:t xml:space="preserve">فمن صلى صلاتنا واستقبل قبلتنا وأكل ذبيحتنا فذلك المسلم الذي له ما للمسلمين، وعليه ما </w:t>
      </w:r>
      <w:r w:rsidRPr="0043595C">
        <w:rPr>
          <w:rFonts w:hint="cs"/>
          <w:rtl/>
        </w:rPr>
        <w:lastRenderedPageBreak/>
        <w:t xml:space="preserve">على المسلمين، وفي هذا المسلم قال صلى الله عليه وسلم: </w:t>
      </w:r>
      <w:r w:rsidR="00C05E28" w:rsidRPr="0043595C">
        <w:rPr>
          <w:rFonts w:hint="cs"/>
          <w:rtl/>
        </w:rPr>
        <w:t>(</w:t>
      </w:r>
      <w:r w:rsidRPr="0043595C">
        <w:rPr>
          <w:rFonts w:hint="cs"/>
          <w:rtl/>
        </w:rPr>
        <w:t>كُلُّ المُسْلم عَلَى المُسْلم حَرَامٌ، دَمُهُ ومَالُهُ وعرْضُهُ</w:t>
      </w:r>
      <w:r w:rsidR="006349E8" w:rsidRPr="0043595C">
        <w:rPr>
          <w:rFonts w:hint="cs"/>
          <w:rtl/>
        </w:rPr>
        <w:t xml:space="preserve">) </w:t>
      </w:r>
      <w:r w:rsidRPr="0043595C">
        <w:rPr>
          <w:rFonts w:hint="cs"/>
          <w:rtl/>
        </w:rPr>
        <w:t>[أخرجه مسلم]،</w:t>
      </w:r>
      <w:r w:rsidRPr="0043595C">
        <w:rPr>
          <w:rFonts w:hint="cs"/>
          <w:bdr w:val="none" w:sz="0" w:space="0" w:color="auto" w:frame="1"/>
          <w:shd w:val="clear" w:color="auto" w:fill="FFFFFF"/>
          <w:rtl/>
        </w:rPr>
        <w:t xml:space="preserve"> </w:t>
      </w:r>
    </w:p>
    <w:p w14:paraId="59B97064" w14:textId="56543E52" w:rsidR="00BF7FB2" w:rsidRPr="0043595C" w:rsidRDefault="00BF7FB2" w:rsidP="00BF7FB2">
      <w:pPr>
        <w:rPr>
          <w:rtl/>
        </w:rPr>
      </w:pPr>
      <w:r w:rsidRPr="0043595C">
        <w:rPr>
          <w:rFonts w:hint="cs"/>
          <w:b/>
          <w:bCs/>
          <w:sz w:val="36"/>
          <w:szCs w:val="36"/>
          <w:highlight w:val="yellow"/>
          <w:u w:val="single"/>
          <w:rtl/>
        </w:rPr>
        <w:t>[المفتاح الخامس عشر]</w:t>
      </w:r>
      <w:r w:rsidRPr="0043595C">
        <w:rPr>
          <w:rFonts w:hint="cs"/>
          <w:rtl/>
        </w:rPr>
        <w:t xml:space="preserve"> </w:t>
      </w:r>
      <w:r w:rsidRPr="0043595C">
        <w:rPr>
          <w:rFonts w:hint="cs"/>
          <w:rtl/>
          <w:lang w:bidi="ar-KW"/>
        </w:rPr>
        <w:t>من أهم ضوابط التكفير التي تتعلق بحفظ حرمات المسلم (دمه وماله وعرضه</w:t>
      </w:r>
      <w:r w:rsidR="006349E8" w:rsidRPr="0043595C">
        <w:rPr>
          <w:rFonts w:hint="cs"/>
          <w:rtl/>
          <w:lang w:bidi="ar-KW"/>
        </w:rPr>
        <w:t>):</w:t>
      </w:r>
      <w:r w:rsidRPr="0043595C">
        <w:rPr>
          <w:rFonts w:hint="cs"/>
          <w:rtl/>
          <w:lang w:bidi="ar-KW"/>
        </w:rPr>
        <w:t xml:space="preserve"> أن نعلم أنّ </w:t>
      </w:r>
      <w:r w:rsidRPr="0043595C">
        <w:rPr>
          <w:rFonts w:hint="cs"/>
          <w:rtl/>
        </w:rPr>
        <w:t xml:space="preserve">أصل الإيمان محله القلب وهو قول وعمل ولا يصح أصل الإيمان الذي وقر في القلب حتى يظهر أثره على جارحة اللسان بالإقرار، </w:t>
      </w:r>
      <w:r w:rsidRPr="0043595C">
        <w:rPr>
          <w:rFonts w:hint="cs"/>
          <w:rtl/>
          <w:lang w:bidi="ar-KW"/>
        </w:rPr>
        <w:t>وعناصر الأصل ثلاثة لا رابع لها، هي</w:t>
      </w:r>
      <w:r w:rsidRPr="0043595C">
        <w:rPr>
          <w:rFonts w:hint="cs"/>
          <w:rtl/>
        </w:rPr>
        <w:t>: إقرار اللسان، وقول القلب (التصديق</w:t>
      </w:r>
      <w:r w:rsidR="006349E8" w:rsidRPr="0043595C">
        <w:rPr>
          <w:rFonts w:hint="cs"/>
          <w:rtl/>
        </w:rPr>
        <w:t>)</w:t>
      </w:r>
      <w:r w:rsidR="002D3F1A" w:rsidRPr="0043595C">
        <w:rPr>
          <w:rFonts w:hint="cs"/>
          <w:rtl/>
        </w:rPr>
        <w:t>،</w:t>
      </w:r>
      <w:r w:rsidRPr="0043595C">
        <w:rPr>
          <w:rFonts w:hint="cs"/>
          <w:rtl/>
        </w:rPr>
        <w:t xml:space="preserve"> وعمل القلب (الانقياد</w:t>
      </w:r>
      <w:r w:rsidR="006349E8" w:rsidRPr="0043595C">
        <w:rPr>
          <w:rFonts w:hint="cs"/>
          <w:rtl/>
        </w:rPr>
        <w:t>)</w:t>
      </w:r>
      <w:r w:rsidR="002D3F1A" w:rsidRPr="0043595C">
        <w:rPr>
          <w:rFonts w:hint="cs"/>
          <w:rtl/>
        </w:rPr>
        <w:t>،</w:t>
      </w:r>
      <w:r w:rsidRPr="0043595C">
        <w:rPr>
          <w:rFonts w:hint="cs"/>
          <w:rtl/>
        </w:rPr>
        <w:t xml:space="preserve"> ولا يمكن أن يستغني الأصل عن أحد تلك العناصر الثلاث، لأنه إذا انتفى إقرار اللسان لم نعلم بإيمان المرء، وهذا هو كفر الجحود، وإذا انتفى قول القلب (التصديق</w:t>
      </w:r>
      <w:r w:rsidR="006349E8" w:rsidRPr="0043595C">
        <w:rPr>
          <w:rFonts w:hint="cs"/>
          <w:rtl/>
        </w:rPr>
        <w:t xml:space="preserve">) </w:t>
      </w:r>
      <w:r w:rsidRPr="0043595C">
        <w:rPr>
          <w:rFonts w:hint="cs"/>
          <w:rtl/>
        </w:rPr>
        <w:t>حل محله كفر التكذيب، أو الشك، أو النفاق، وإذا انتفى عمل القلب (الانقياد</w:t>
      </w:r>
      <w:r w:rsidR="006349E8" w:rsidRPr="0043595C">
        <w:rPr>
          <w:rFonts w:hint="cs"/>
          <w:rtl/>
        </w:rPr>
        <w:t xml:space="preserve">) </w:t>
      </w:r>
      <w:r w:rsidRPr="0043595C">
        <w:rPr>
          <w:rFonts w:hint="cs"/>
          <w:rtl/>
        </w:rPr>
        <w:t>حل محله كفر الاستكبار والإباء، وهو كفر ابليس الرجيم، أما عمل الجارحة فهو خارج عن الأصل داخل في الإيمان الفرع فإن كان واجبا دخل في الفرع الواجب وإن كان مستحبا دخل في الفرع المستحب، والادلة على ذلك من كتاب الله عز وجل وأحاديث النبي صلى الله عليه وسلم كثيرة جدا، سبق ذكرها في الأساس الثالث، وجميعها يدل على أنّ أصل الإيمان المنجي من الخلود الأبدي في النار، والذي به يصير المرء مسلماً معصوم الدم، هو: الإقرار بالشهادة مع اعتقادها، واعتقادها يشمل قول القلب أي تصديقه وعمل القلب بالانقياد لها إذ لا تصح الشهادة إلا بذاك،</w:t>
      </w:r>
      <w:r w:rsidRPr="0043595C">
        <w:rPr>
          <w:rFonts w:hint="cs"/>
          <w:rtl/>
          <w:lang w:bidi="ar-KW"/>
        </w:rPr>
        <w:t xml:space="preserve"> ومن أهم ضوابط التكفير التي تتعلق بحفظ حرمات المسلم (دمه وماله وعرضه</w:t>
      </w:r>
      <w:r w:rsidR="006349E8" w:rsidRPr="0043595C">
        <w:rPr>
          <w:rFonts w:hint="cs"/>
          <w:rtl/>
          <w:lang w:bidi="ar-KW"/>
        </w:rPr>
        <w:t>):</w:t>
      </w:r>
      <w:r w:rsidRPr="0043595C">
        <w:rPr>
          <w:rFonts w:hint="cs"/>
          <w:rtl/>
          <w:lang w:bidi="ar-KW"/>
        </w:rPr>
        <w:t xml:space="preserve"> أن نعلم أنّ نعلم أنّ</w:t>
      </w:r>
      <w:r w:rsidRPr="0043595C">
        <w:rPr>
          <w:rFonts w:hint="cs"/>
          <w:rtl/>
        </w:rPr>
        <w:t xml:space="preserve"> الكفر الأكبر عند فقهاء</w:t>
      </w:r>
      <w:r w:rsidR="00C04A3D" w:rsidRPr="0043595C">
        <w:rPr>
          <w:rFonts w:hint="cs"/>
          <w:rtl/>
        </w:rPr>
        <w:t xml:space="preserve"> أهل </w:t>
      </w:r>
      <w:r w:rsidRPr="0043595C">
        <w:rPr>
          <w:rFonts w:hint="cs"/>
          <w:rtl/>
        </w:rPr>
        <w:t>السنّة والجماعة هو ما كان ضداً لأصل الإيمان أو لعنصر من عناصره الثلاثة (الإقرار – التصديق – الانقياد القلبي</w:t>
      </w:r>
      <w:r w:rsidR="006349E8" w:rsidRPr="0043595C">
        <w:rPr>
          <w:rFonts w:hint="cs"/>
          <w:rtl/>
        </w:rPr>
        <w:t>)</w:t>
      </w:r>
      <w:r w:rsidR="002D3F1A" w:rsidRPr="0043595C">
        <w:rPr>
          <w:rFonts w:hint="cs"/>
          <w:rtl/>
        </w:rPr>
        <w:t>،</w:t>
      </w:r>
      <w:r w:rsidRPr="0043595C">
        <w:rPr>
          <w:rFonts w:hint="cs"/>
          <w:rtl/>
        </w:rPr>
        <w:t xml:space="preserve"> والكفر دون كفر عند فقهاء</w:t>
      </w:r>
      <w:r w:rsidR="00C04A3D" w:rsidRPr="0043595C">
        <w:rPr>
          <w:rFonts w:hint="cs"/>
          <w:rtl/>
        </w:rPr>
        <w:t xml:space="preserve"> أهل </w:t>
      </w:r>
      <w:r w:rsidRPr="0043595C">
        <w:rPr>
          <w:rFonts w:hint="cs"/>
          <w:rtl/>
        </w:rPr>
        <w:t>السنّة والجماعة هو ما كان ضداً للإيمان الواجب أو لعنصر من عناصره الأساسية التي حكم الشرع على تاركه بالكفر أي الكفر في إطار الملة، وأصل الإيمان كما حققه فقهاء</w:t>
      </w:r>
      <w:r w:rsidR="00C04A3D" w:rsidRPr="0043595C">
        <w:rPr>
          <w:rFonts w:hint="cs"/>
          <w:rtl/>
        </w:rPr>
        <w:t xml:space="preserve"> أهل </w:t>
      </w:r>
      <w:r w:rsidRPr="0043595C">
        <w:rPr>
          <w:rFonts w:hint="cs"/>
          <w:rtl/>
        </w:rPr>
        <w:t>السنّة والجماعة يشمل ثلاثة عناصر قول القلب وهو التصديق وعمل القلب وهو الانقياد وقول اللسان وهو الإقرار، والكفر الأكبر عند هؤلاء الفقهاء العلماء هو ما كان ضداً لهذا الأصل كله أو لعنصر من عناصره الثلاثة، وأعمال الجوارح كما حققناها عند فقهاء</w:t>
      </w:r>
      <w:r w:rsidR="00C04A3D" w:rsidRPr="0043595C">
        <w:rPr>
          <w:rFonts w:hint="cs"/>
          <w:rtl/>
        </w:rPr>
        <w:t xml:space="preserve"> أهل </w:t>
      </w:r>
      <w:r w:rsidRPr="0043595C">
        <w:rPr>
          <w:rFonts w:hint="cs"/>
          <w:rtl/>
        </w:rPr>
        <w:t xml:space="preserve">السنّة لا تدخل في أصل الإيمان ولكنها تدخل في الإيمان الواجب، وبعضها أقرب من بعض إلى أصل الإيمان، وأقر بها إلى أصل الإيمان إقامة الصلاة، ولهذا غلّظ الشرع في تركها ووصف تاركها بالكفر وهو عند جمهور المحققين داخل في إطار كفر دون كفر، وصاحبه لا يخرج من الملة بالكلية وإن كان يُخشى عليه ذلك لكونه على شفا جرف هار يوشك أن ينهار به إلى الكفر الأكبر، وكل ما حكم الشرع عليه </w:t>
      </w:r>
      <w:r w:rsidRPr="0043595C">
        <w:rPr>
          <w:rFonts w:hint="cs"/>
          <w:rtl/>
        </w:rPr>
        <w:lastRenderedPageBreak/>
        <w:t xml:space="preserve">بانتفاء الإيمان أو بالبراءة منه أو بالكفر أو بالشرك أو بالنفاق ولم يكن داخلاً في أصل الإيمان فهو باتفاق المحققين كفر دون كفر وشرك دون شرك ونفاق دون نفاق، فلا يخرج من الملة بالكلية، وصاحبه وإن كان يخشى عليه سوء العاقبة والخاتمة إلاّ أنه لا يزال له اسم الإيمان وحكمه حتى يأتي كفر ناقض لأصل الإيمان لنا فيه برهان بين، </w:t>
      </w:r>
      <w:r w:rsidRPr="0043595C">
        <w:rPr>
          <w:rFonts w:hint="cs"/>
          <w:rtl/>
          <w:lang w:bidi="ar-KW"/>
        </w:rPr>
        <w:t>ومن أهم ضوابط التكفير التي تتعلق بحفظ حرمات المسلم (دمه وماله وعرضه</w:t>
      </w:r>
      <w:r w:rsidR="006349E8" w:rsidRPr="0043595C">
        <w:rPr>
          <w:rFonts w:hint="cs"/>
          <w:rtl/>
          <w:lang w:bidi="ar-KW"/>
        </w:rPr>
        <w:t>):</w:t>
      </w:r>
      <w:r w:rsidRPr="0043595C">
        <w:rPr>
          <w:rFonts w:hint="cs"/>
          <w:rtl/>
          <w:lang w:bidi="ar-KW"/>
        </w:rPr>
        <w:t xml:space="preserve"> أن نعلم أنّ </w:t>
      </w:r>
      <w:r w:rsidRPr="0043595C">
        <w:rPr>
          <w:rFonts w:hint="cs"/>
          <w:rtl/>
        </w:rPr>
        <w:t xml:space="preserve">أنّ </w:t>
      </w:r>
      <w:r w:rsidRPr="0043595C">
        <w:rPr>
          <w:rFonts w:hint="cs"/>
          <w:noProof/>
          <w:rtl/>
        </w:rPr>
        <w:t xml:space="preserve">الإيمان الاعتقادى يضاده الكفر الاعتقادى، والإيمان العملي يضاده الكفر العملي، والكفر العملي لا يخرج المسلم من الدائرة الإسلامية، كما لا يخرج الزاني والسارق والشارب من الملة وإن زال عنه اسم الإيمان، </w:t>
      </w:r>
      <w:r w:rsidRPr="0043595C">
        <w:rPr>
          <w:rFonts w:hint="cs"/>
          <w:rtl/>
        </w:rPr>
        <w:t>الكفر الأكبر: كفر اعتقاد وجحود، والكفر دون كفر: كفر عمل مجرد عن الاعتقاد، ولا يخرج عن هذه القاعدة المطردة سوى الأعمال التي أجمع علماء</w:t>
      </w:r>
      <w:r w:rsidR="00C04A3D" w:rsidRPr="0043595C">
        <w:rPr>
          <w:rFonts w:hint="cs"/>
          <w:rtl/>
        </w:rPr>
        <w:t xml:space="preserve"> أهل </w:t>
      </w:r>
      <w:r w:rsidRPr="0043595C">
        <w:rPr>
          <w:rFonts w:hint="cs"/>
          <w:rtl/>
        </w:rPr>
        <w:t>السنّة والجماعة على كفر فاعلها كإهانة المصاحف وسب الدين، وهذه لا إشكال فيها ولا تأثير لها على اطراد القاعدة، إذ هذه الأعمال لا تصدر إلا مع ذهاب عمل القلب وانقياده، وإذا خلا القلب من الانقياد زال أصل الإيمان وحل محله الكفر الأكبر، فهذه الأعمال إنما كانت كفراً أكبر لأنها لكفر القلب فحلّت محله،</w:t>
      </w:r>
      <w:r w:rsidRPr="0043595C">
        <w:rPr>
          <w:rFonts w:hint="cs"/>
          <w:noProof/>
          <w:rtl/>
        </w:rPr>
        <w:t xml:space="preserve"> </w:t>
      </w:r>
      <w:r w:rsidRPr="0043595C">
        <w:rPr>
          <w:rFonts w:hint="cs"/>
          <w:rtl/>
        </w:rPr>
        <w:t>ونستفيد من كل ما سبق: أنه لا</w:t>
      </w:r>
      <w:r w:rsidRPr="0043595C">
        <w:rPr>
          <w:rFonts w:hint="cs"/>
        </w:rPr>
        <w:t xml:space="preserve"> </w:t>
      </w:r>
      <w:r w:rsidRPr="0043595C">
        <w:rPr>
          <w:rFonts w:hint="cs"/>
          <w:rtl/>
        </w:rPr>
        <w:t>يُكَفَّر أحد من</w:t>
      </w:r>
      <w:r w:rsidR="00C04A3D" w:rsidRPr="0043595C">
        <w:rPr>
          <w:rFonts w:hint="cs"/>
          <w:rtl/>
        </w:rPr>
        <w:t xml:space="preserve"> أهل </w:t>
      </w:r>
      <w:r w:rsidRPr="0043595C">
        <w:rPr>
          <w:rFonts w:hint="cs"/>
          <w:rtl/>
        </w:rPr>
        <w:t xml:space="preserve">القبلة </w:t>
      </w:r>
      <w:r w:rsidRPr="0043595C">
        <w:rPr>
          <w:rFonts w:hint="cs"/>
          <w:rtl/>
          <w:lang w:bidi="ar-KW"/>
        </w:rPr>
        <w:t>شهد بالشهادتين</w:t>
      </w:r>
      <w:r w:rsidRPr="0043595C">
        <w:rPr>
          <w:rFonts w:hint="cs"/>
          <w:rtl/>
        </w:rPr>
        <w:t xml:space="preserve">، لا بذنب ولا بخطأ ولا بجهل ولا بتأويل ولا بلازم قول، ولا ببدعة حتى ينكر معلوما من الدين بالضرورة وتقوم عليه الحجة الشرعية التامة المستوفية لشروطها وموانعها بذلك، فمن نطق بالشهادتين بلسانه فإنه يحكم بإسلامه الظاهـر والله يتـولى السرائـر، هذه </w:t>
      </w:r>
      <w:r w:rsidRPr="0043595C">
        <w:rPr>
          <w:rFonts w:hint="cs"/>
          <w:rtl/>
          <w:lang w:bidi="ar-LB"/>
        </w:rPr>
        <w:t xml:space="preserve">ضوابط التكفير </w:t>
      </w:r>
      <w:r w:rsidRPr="0043595C">
        <w:rPr>
          <w:rFonts w:hint="cs"/>
          <w:rtl/>
        </w:rPr>
        <w:t>التي تمنع من تغول التكفيرين على</w:t>
      </w:r>
      <w:r w:rsidR="00C04A3D" w:rsidRPr="0043595C">
        <w:rPr>
          <w:rFonts w:hint="cs"/>
          <w:rtl/>
        </w:rPr>
        <w:t xml:space="preserve"> أهل </w:t>
      </w:r>
      <w:r w:rsidRPr="0043595C">
        <w:rPr>
          <w:rFonts w:hint="cs"/>
          <w:rtl/>
        </w:rPr>
        <w:t xml:space="preserve">القبلة، وهي ضوابط تسهم في وضع إطار التسامح والتراحم بين المسلمين، ولنا في حديث النبي صلى الله عليه وسلم الأسوة والقدوة حيث قال: </w:t>
      </w:r>
      <w:r w:rsidR="00C05E28" w:rsidRPr="0043595C">
        <w:rPr>
          <w:rFonts w:hint="cs"/>
          <w:rtl/>
        </w:rPr>
        <w:t>(</w:t>
      </w:r>
      <w:r w:rsidRPr="0043595C">
        <w:rPr>
          <w:rFonts w:hint="cs"/>
          <w:rtl/>
        </w:rPr>
        <w:t>من صلى صلاتنا واستقبل قبلتنا وأكل ذبيحتنا فذلك المسلم الذي له ذمة الله ورسوله فلا تخفروا الله في ذمته</w:t>
      </w:r>
      <w:r w:rsidR="006349E8" w:rsidRPr="0043595C">
        <w:rPr>
          <w:rFonts w:hint="cs"/>
          <w:rtl/>
        </w:rPr>
        <w:t xml:space="preserve">) </w:t>
      </w:r>
      <w:r w:rsidRPr="0043595C">
        <w:rPr>
          <w:rFonts w:hint="cs"/>
          <w:rtl/>
        </w:rPr>
        <w:t>[أخرجه البخاري، ح: 384]،</w:t>
      </w:r>
      <w:r w:rsidRPr="0043595C">
        <w:rPr>
          <w:rFonts w:hint="cs"/>
          <w:rtl/>
          <w:lang w:bidi="ar-KW"/>
        </w:rPr>
        <w:t xml:space="preserve"> ولا يصح تفريغ الحديث من معناه، </w:t>
      </w:r>
      <w:r w:rsidRPr="0043595C">
        <w:rPr>
          <w:rFonts w:hint="cs"/>
          <w:rtl/>
        </w:rPr>
        <w:t>فمن صلى صلاتنا واستقبل قبلتنا وأكل ذبيحتنا فذلك المسلم الذي له ما للمسلمين، وعليه ما على المسلمين،</w:t>
      </w:r>
      <w:r w:rsidRPr="0043595C">
        <w:rPr>
          <w:rFonts w:hint="cs"/>
          <w:bdr w:val="none" w:sz="0" w:space="0" w:color="auto" w:frame="1"/>
          <w:shd w:val="clear" w:color="auto" w:fill="FFFFFF"/>
          <w:rtl/>
        </w:rPr>
        <w:t xml:space="preserve"> </w:t>
      </w:r>
      <w:r w:rsidRPr="0043595C">
        <w:rPr>
          <w:rFonts w:hint="cs"/>
          <w:rtl/>
        </w:rPr>
        <w:t xml:space="preserve">وفي هذا المسلم، قال صلى الله عليه وسلم: </w:t>
      </w:r>
      <w:r w:rsidR="00C05E28" w:rsidRPr="0043595C">
        <w:rPr>
          <w:rFonts w:hint="cs"/>
          <w:rtl/>
        </w:rPr>
        <w:t>(</w:t>
      </w:r>
      <w:r w:rsidRPr="0043595C">
        <w:rPr>
          <w:rFonts w:hint="cs"/>
          <w:rtl/>
        </w:rPr>
        <w:t>كُلُّ المُسْلم عَلَى المُسْلم حَرَامٌ، دَمُهُ ومَالُهُ وعرْضُهُ</w:t>
      </w:r>
      <w:r w:rsidR="006349E8" w:rsidRPr="0043595C">
        <w:rPr>
          <w:rFonts w:hint="cs"/>
          <w:rtl/>
        </w:rPr>
        <w:t xml:space="preserve">) </w:t>
      </w:r>
      <w:r w:rsidRPr="0043595C">
        <w:rPr>
          <w:rFonts w:hint="cs"/>
          <w:rtl/>
        </w:rPr>
        <w:t>[أخرجه مسلم]،</w:t>
      </w:r>
      <w:r w:rsidRPr="0043595C">
        <w:rPr>
          <w:rFonts w:hint="cs"/>
          <w:bdr w:val="none" w:sz="0" w:space="0" w:color="auto" w:frame="1"/>
          <w:shd w:val="clear" w:color="auto" w:fill="FFFFFF"/>
          <w:rtl/>
        </w:rPr>
        <w:t xml:space="preserve"> </w:t>
      </w:r>
    </w:p>
    <w:p w14:paraId="3A198D23" w14:textId="77777777" w:rsidR="00BF7FB2" w:rsidRPr="0043595C" w:rsidRDefault="00BF7FB2" w:rsidP="00AE7904">
      <w:pPr>
        <w:jc w:val="center"/>
        <w:rPr>
          <w:rtl/>
          <w:lang w:bidi="ar-KW"/>
        </w:rPr>
      </w:pPr>
      <w:r w:rsidRPr="0043595C">
        <w:rPr>
          <w:rFonts w:hint="cs"/>
          <w:rtl/>
          <w:lang w:bidi="ar-KW"/>
        </w:rPr>
        <w:t>***</w:t>
      </w:r>
    </w:p>
    <w:p w14:paraId="01484545" w14:textId="4937DDDA" w:rsidR="00BF7FB2" w:rsidRPr="0043595C" w:rsidRDefault="00BF7FB2" w:rsidP="00BF7FB2">
      <w:pPr>
        <w:rPr>
          <w:rtl/>
          <w:lang w:bidi="ar-KW"/>
        </w:rPr>
      </w:pPr>
    </w:p>
    <w:p w14:paraId="7F46D812" w14:textId="77777777" w:rsidR="00AE7904" w:rsidRPr="0043595C" w:rsidRDefault="00AE7904" w:rsidP="00BF7FB2">
      <w:pPr>
        <w:rPr>
          <w:rtl/>
          <w:lang w:bidi="ar-KW"/>
        </w:rPr>
      </w:pPr>
    </w:p>
    <w:p w14:paraId="4C961B77"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p>
    <w:p w14:paraId="35A8954D"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Pr>
      </w:pPr>
      <w:r w:rsidRPr="0043595C">
        <w:rPr>
          <w:rFonts w:hint="cs"/>
          <w:b/>
          <w:bCs/>
          <w:sz w:val="40"/>
          <w:szCs w:val="40"/>
          <w:highlight w:val="yellow"/>
          <w:u w:val="single"/>
          <w:rtl/>
        </w:rPr>
        <w:t>المبحث الثالث</w:t>
      </w:r>
    </w:p>
    <w:p w14:paraId="1F746D96"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rFonts w:hint="cs"/>
          <w:b/>
          <w:bCs/>
          <w:sz w:val="40"/>
          <w:szCs w:val="40"/>
          <w:highlight w:val="yellow"/>
          <w:u w:val="single"/>
          <w:rtl/>
        </w:rPr>
        <w:t>مفاتيح تتعلق بعلم التوحيد والشرك</w:t>
      </w:r>
    </w:p>
    <w:p w14:paraId="509CD953"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r w:rsidRPr="0043595C">
        <w:rPr>
          <w:rFonts w:hint="cs"/>
          <w:b/>
          <w:bCs/>
          <w:sz w:val="40"/>
          <w:szCs w:val="40"/>
          <w:highlight w:val="yellow"/>
          <w:u w:val="single"/>
          <w:rtl/>
        </w:rPr>
        <w:t>لحماية الامة من بدعة الغلو في اتهام الأمة الإسلامية بالشرك</w:t>
      </w:r>
    </w:p>
    <w:p w14:paraId="2C4A2A15"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p>
    <w:p w14:paraId="343D34CE" w14:textId="77777777" w:rsidR="00BF7FB2" w:rsidRPr="0043595C" w:rsidRDefault="00BF7FB2" w:rsidP="00BF7FB2">
      <w:pPr>
        <w:rPr>
          <w:rtl/>
        </w:rPr>
      </w:pPr>
    </w:p>
    <w:p w14:paraId="2B1FA020" w14:textId="6BCAA6FE" w:rsidR="00BF7FB2" w:rsidRPr="0043595C" w:rsidRDefault="00BF7FB2" w:rsidP="00BF7FB2">
      <w:r w:rsidRPr="0043595C">
        <w:rPr>
          <w:rFonts w:hint="cs"/>
          <w:b/>
          <w:bCs/>
          <w:sz w:val="36"/>
          <w:szCs w:val="36"/>
          <w:highlight w:val="yellow"/>
          <w:u w:val="single"/>
          <w:rtl/>
        </w:rPr>
        <w:t>[المفتاح الأول]</w:t>
      </w:r>
      <w:r w:rsidRPr="0043595C">
        <w:rPr>
          <w:rFonts w:hint="cs"/>
          <w:rtl/>
        </w:rPr>
        <w:t xml:space="preserve"> </w:t>
      </w:r>
      <w:r w:rsidRPr="0043595C">
        <w:rPr>
          <w:rFonts w:hint="cs"/>
          <w:rtl/>
          <w:lang w:bidi="ar-KW"/>
        </w:rPr>
        <w:t>لقد انحرف</w:t>
      </w:r>
      <w:r w:rsidR="00C04A3D" w:rsidRPr="0043595C">
        <w:rPr>
          <w:rFonts w:hint="cs"/>
          <w:rtl/>
          <w:lang w:bidi="ar-KW"/>
        </w:rPr>
        <w:t xml:space="preserve"> أهل </w:t>
      </w:r>
      <w:r w:rsidRPr="0043595C">
        <w:rPr>
          <w:rFonts w:hint="cs"/>
          <w:rtl/>
          <w:lang w:bidi="ar-KW"/>
        </w:rPr>
        <w:t xml:space="preserve">الغلو في باب التوحيد بسبب الفهم المغلوط لآيات نزلت في حق المشركين الأصليين فأنزلوها على المسلمين، وما دروا حقيقة الإسلام، ولا ما هو إطاره الصحيح الذي يدخل فيه كل مسلم، اصطفاه الله تعالى للإسلام، وما هي حقوق المسلم على المسلم، والنبي </w:t>
      </w:r>
      <w:r w:rsidRPr="0043595C">
        <w:rPr>
          <w:rFonts w:hint="cs"/>
          <w:rtl/>
        </w:rPr>
        <w:t xml:space="preserve">صلى الله عليه وسلم يقول: </w:t>
      </w:r>
      <w:r w:rsidR="00C05E28" w:rsidRPr="0043595C">
        <w:rPr>
          <w:rFonts w:hint="cs"/>
          <w:rtl/>
        </w:rPr>
        <w:t>(</w:t>
      </w:r>
      <w:r w:rsidRPr="0043595C">
        <w:rPr>
          <w:rFonts w:hint="cs"/>
          <w:rtl/>
        </w:rPr>
        <w:t>من صلى صلاتنا واستقبل قبلتنا وأكل ذبيحتنا فذلك المسلم الذي له ذمة الله ورسوله فلا تخفروا الله في ذمته</w:t>
      </w:r>
      <w:r w:rsidR="006349E8" w:rsidRPr="0043595C">
        <w:rPr>
          <w:rFonts w:hint="cs"/>
          <w:rtl/>
        </w:rPr>
        <w:t xml:space="preserve">) </w:t>
      </w:r>
      <w:r w:rsidRPr="0043595C">
        <w:rPr>
          <w:rFonts w:hint="cs"/>
          <w:rtl/>
        </w:rPr>
        <w:t>[أخرجه البخاري، ح: 384]،</w:t>
      </w:r>
      <w:r w:rsidRPr="0043595C">
        <w:rPr>
          <w:rFonts w:hint="cs"/>
          <w:rtl/>
          <w:lang w:bidi="ar-KW"/>
        </w:rPr>
        <w:t xml:space="preserve"> ولا يصح تفريغ الحديث من معناه، </w:t>
      </w:r>
      <w:r w:rsidRPr="0043595C">
        <w:rPr>
          <w:rFonts w:hint="cs"/>
          <w:rtl/>
        </w:rPr>
        <w:t>فمن صلى صلاتنا واستقبل قبلتنا وأكل ذبيحتنا فذلك المسلم الذي له ما للمسلمين، وعليه ما على المسلمين،</w:t>
      </w:r>
      <w:r w:rsidRPr="0043595C">
        <w:rPr>
          <w:rFonts w:hint="cs"/>
          <w:bdr w:val="none" w:sz="0" w:space="0" w:color="auto" w:frame="1"/>
          <w:shd w:val="clear" w:color="auto" w:fill="FFFFFF"/>
          <w:rtl/>
        </w:rPr>
        <w:t xml:space="preserve"> </w:t>
      </w:r>
      <w:r w:rsidRPr="0043595C">
        <w:rPr>
          <w:rFonts w:hint="cs"/>
          <w:rtl/>
          <w:lang w:bidi="ar-KW"/>
        </w:rPr>
        <w:t xml:space="preserve">والنبي </w:t>
      </w:r>
      <w:r w:rsidRPr="0043595C">
        <w:rPr>
          <w:rFonts w:hint="cs"/>
          <w:rtl/>
        </w:rPr>
        <w:t xml:space="preserve">صلى الله عليه وسلم يقول: </w:t>
      </w:r>
      <w:r w:rsidR="00C05E28" w:rsidRPr="0043595C">
        <w:rPr>
          <w:rFonts w:hint="cs"/>
          <w:rtl/>
          <w:lang w:bidi="ar-EG"/>
        </w:rPr>
        <w:t>(</w:t>
      </w:r>
      <w:r w:rsidRPr="0043595C">
        <w:rPr>
          <w:rFonts w:hint="cs"/>
          <w:rtl/>
        </w:rPr>
        <w:t>كُلُّ المُسْلم عَلَى المُسْلم حَرَامٌ، دَمُهُ ومَالُهُ وعرْضُهُ</w:t>
      </w:r>
      <w:r w:rsidR="006349E8" w:rsidRPr="0043595C">
        <w:rPr>
          <w:rFonts w:hint="cs"/>
          <w:rtl/>
        </w:rPr>
        <w:t xml:space="preserve">) </w:t>
      </w:r>
      <w:r w:rsidRPr="0043595C">
        <w:rPr>
          <w:rFonts w:hint="cs"/>
          <w:rtl/>
        </w:rPr>
        <w:t>[أخرجه مسلم]، المسلم: هو كل من قال (لا إله إلا الله * محمد رسول الله</w:t>
      </w:r>
      <w:r w:rsidR="006349E8" w:rsidRPr="0043595C">
        <w:rPr>
          <w:rFonts w:hint="cs"/>
          <w:rtl/>
        </w:rPr>
        <w:t>):</w:t>
      </w:r>
      <w:r w:rsidRPr="0043595C">
        <w:rPr>
          <w:rFonts w:hint="cs"/>
          <w:rtl/>
        </w:rPr>
        <w:t xml:space="preserve"> مقرا لها بلسانه، معتقدا لها بقلبه، والاعتقاد القلبي له ركنان، (قول القلب وهو التصديق القلبي للشهادة، وعمل القلب، وهو الانقياد القلبي لها، هذا المسلم: لا نكفره بذنب ولا خطأ ولا جهل ولا تأويل ولا بدعة حتى ينكر معلوما من الدين بالضرورة وتقوم عليه الحجة الشرعية التامة المستوفية لشروطها وموانعها بذلك، أما</w:t>
      </w:r>
      <w:r w:rsidR="00C04A3D" w:rsidRPr="0043595C">
        <w:rPr>
          <w:rFonts w:hint="cs"/>
          <w:rtl/>
        </w:rPr>
        <w:t xml:space="preserve"> أهل </w:t>
      </w:r>
      <w:r w:rsidRPr="0043595C">
        <w:rPr>
          <w:rFonts w:hint="cs"/>
          <w:rtl/>
        </w:rPr>
        <w:t xml:space="preserve">الغلو في باب التوحيد والشرك: </w:t>
      </w:r>
      <w:r w:rsidRPr="0043595C">
        <w:rPr>
          <w:rFonts w:hint="cs"/>
          <w:rtl/>
          <w:lang w:bidi="ar-KW"/>
        </w:rPr>
        <w:t xml:space="preserve">فأتوا بآيات نزلت في المشركين فأنزلوها على المسلمين، وما دروا حقيقة الشرك، ولا حقائق التوحيد، ويصدق فيهم </w:t>
      </w:r>
      <w:r w:rsidRPr="0043595C">
        <w:rPr>
          <w:rFonts w:hint="cs"/>
          <w:shd w:val="clear" w:color="auto" w:fill="FFFFFF"/>
          <w:rtl/>
        </w:rPr>
        <w:t xml:space="preserve">قول ابن عمر رضي الله عنهما في صنيع الخوارج: </w:t>
      </w:r>
      <w:r w:rsidR="00C05E28" w:rsidRPr="0043595C">
        <w:rPr>
          <w:rFonts w:hint="cs"/>
          <w:shd w:val="clear" w:color="auto" w:fill="FFFFFF"/>
          <w:rtl/>
        </w:rPr>
        <w:t>(</w:t>
      </w:r>
      <w:r w:rsidRPr="0043595C">
        <w:rPr>
          <w:rFonts w:hint="cs"/>
          <w:shd w:val="clear" w:color="auto" w:fill="FFFFFF"/>
          <w:rtl/>
        </w:rPr>
        <w:t>إنهم انطلقوا إلى آيات نزلت في الكفار فجعلوها على المؤمنين</w:t>
      </w:r>
      <w:r w:rsidR="006349E8" w:rsidRPr="0043595C">
        <w:rPr>
          <w:rFonts w:hint="cs"/>
          <w:shd w:val="clear" w:color="auto" w:fill="FFFFFF"/>
          <w:rtl/>
        </w:rPr>
        <w:t xml:space="preserve">) </w:t>
      </w:r>
      <w:r w:rsidRPr="0043595C">
        <w:rPr>
          <w:rFonts w:hint="cs"/>
          <w:shd w:val="clear" w:color="auto" w:fill="FFFFFF"/>
          <w:rtl/>
        </w:rPr>
        <w:t>[علقه البخاري بصيغة الجزم في باب قتل</w:t>
      </w:r>
      <w:r w:rsidRPr="0043595C">
        <w:t> </w:t>
      </w:r>
      <w:r w:rsidRPr="0043595C">
        <w:rPr>
          <w:rFonts w:hint="cs"/>
          <w:shd w:val="clear" w:color="auto" w:fill="FFFFFF"/>
          <w:rtl/>
        </w:rPr>
        <w:t>الخوارج</w:t>
      </w:r>
      <w:r w:rsidRPr="0043595C">
        <w:t> </w:t>
      </w:r>
      <w:r w:rsidRPr="0043595C">
        <w:rPr>
          <w:rFonts w:hint="cs"/>
          <w:shd w:val="clear" w:color="auto" w:fill="FFFFFF"/>
          <w:rtl/>
        </w:rPr>
        <w:t>والملحدين بعد إقامة الحجة عليهم، وكان</w:t>
      </w:r>
      <w:r w:rsidRPr="0043595C">
        <w:t> </w:t>
      </w:r>
      <w:r w:rsidRPr="0043595C">
        <w:rPr>
          <w:rFonts w:hint="cs"/>
          <w:shd w:val="clear" w:color="auto" w:fill="FFFFFF"/>
          <w:rtl/>
        </w:rPr>
        <w:t>ابن عمر</w:t>
      </w:r>
      <w:r w:rsidRPr="0043595C">
        <w:t> </w:t>
      </w:r>
      <w:r w:rsidRPr="0043595C">
        <w:rPr>
          <w:rFonts w:hint="cs"/>
          <w:shd w:val="clear" w:color="auto" w:fill="FFFFFF"/>
          <w:rtl/>
        </w:rPr>
        <w:t xml:space="preserve">يراهم شرار خلق الله، وقال إنهم انطلقوا إلى آيات نزلت في الكفار فجعلوها على </w:t>
      </w:r>
      <w:r w:rsidRPr="0043595C">
        <w:rPr>
          <w:rFonts w:hint="cs"/>
          <w:shd w:val="clear" w:color="auto" w:fill="FFFFFF"/>
          <w:rtl/>
        </w:rPr>
        <w:lastRenderedPageBreak/>
        <w:t>المؤمنين</w:t>
      </w:r>
      <w:r w:rsidRPr="0043595C">
        <w:rPr>
          <w:rFonts w:hint="cs"/>
          <w:rtl/>
        </w:rPr>
        <w:t>]</w:t>
      </w:r>
      <w:r w:rsidRPr="0043595C">
        <w:rPr>
          <w:rFonts w:hint="cs"/>
          <w:shd w:val="clear" w:color="auto" w:fill="FFFFFF"/>
          <w:rtl/>
        </w:rPr>
        <w:t>،</w:t>
      </w:r>
      <w:r w:rsidRPr="0043595C">
        <w:rPr>
          <w:rFonts w:hint="cs"/>
          <w:rtl/>
        </w:rPr>
        <w:t xml:space="preserve"> </w:t>
      </w:r>
      <w:r w:rsidRPr="0043595C">
        <w:rPr>
          <w:rFonts w:hint="cs"/>
          <w:rtl/>
          <w:lang w:bidi="ar-KW"/>
        </w:rPr>
        <w:t xml:space="preserve">لقد تسبب الذهول عن معنى العبادة وعن ضابط العبودية وعن الفريق بين أصل العبادة وصور العبادة خلل خطير آل إلى الغلو في تقييم الشرك، لأنّ الفقيه </w:t>
      </w:r>
      <w:r w:rsidRPr="0043595C">
        <w:rPr>
          <w:rFonts w:hint="cs"/>
          <w:rtl/>
        </w:rPr>
        <w:t>ينبغي أن يفرق بين أصل العبادة الذي هو اعتقاد الربوبية والألوهية لمن تصرف له الطاعة المصحوبة بالحب والتذلل والخضوع والخوف والرجاء، وبغير هذا الاعتقاد لا تكون الطاعة عبادة، وبين صور العبادة التي تتمثل في العديد من هيئات العبادة كالسجود والصلاة والذبح والدعاء وغير ذلك من هيئات العبادة،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السجود لغير الله تعالى هو الذي جاء به الإسلام، ولكن من سجد بنية التكريم بغير اعتقاد، فلا يكفر عند الفقهاء، ولا يعد مشركاً بالله الشرك الأكبر المخرج من الملة، وإنما هي معصية من المعاصي التي لا يجوز فعلها بحال، إنّ التعريف الصحيح للعبادة: هو عبارة عن الأفعال والأقوال الظاهرة والباطنة الدالة على الذل والخضوع المقترن باعتقاد الربوبية والألوهية أو شيء من مفرداتهما في حقّ المخضوع له، فكل طاعة تقترن بالاعتقاد تكون عبادة، فمن صرفها لله وحده فهو موحد، وإن صرفها لغير الله تعالى كان مشركاً، والعبادة (أي عبادة</w:t>
      </w:r>
      <w:r w:rsidR="006349E8" w:rsidRPr="0043595C">
        <w:rPr>
          <w:rFonts w:hint="cs"/>
          <w:rtl/>
        </w:rPr>
        <w:t>)</w:t>
      </w:r>
      <w:r w:rsidR="002D3F1A" w:rsidRPr="0043595C">
        <w:rPr>
          <w:rFonts w:hint="cs"/>
          <w:rtl/>
        </w:rPr>
        <w:t>،</w:t>
      </w:r>
      <w:r w:rsidRPr="0043595C">
        <w:rPr>
          <w:rFonts w:hint="cs"/>
          <w:rtl/>
        </w:rPr>
        <w:t xml:space="preserve"> لها أصل وصورة، فالأصل هو العقيدة الخاصة التي تدفعه إلى عبادة المخضوع له وهي اعتقاد الألوهية والربوبية فيه، والصورة هي الفعل او القول الدال على الطاعة مع المحبة والخضوع و التذلّل، ومنه يتبين أنّ للعبادة ركن ركين، لا تكون عبادة بدونه ألا وهو العقيدة التي تدفع الإنسان إلى عبادة المعبود، فإن صرفها لله وحده كان عابدا موحدا لله، وإن صرف شيئاً منها لغير الله فقد عبده من دون الله، وأمّا الفعل أو القول كالسجود والذبح والدعاء فهذه مفردات للعبادة وصورٌ لها، فمن صرفها بغير اعتقاد ربوبية وألوهية لمن يصرف إليه فليس من الشرك الأكبر المخرج من الملة، وفعله أو قوله يدور بين الشرك في إطار الملة او البدعة أو المعصية ولا تستحل محارمه بغير اعتقاد، </w:t>
      </w:r>
      <w:r w:rsidRPr="006B6FA9">
        <w:rPr>
          <w:rFonts w:hint="cs"/>
          <w:b/>
          <w:bCs/>
          <w:rtl/>
        </w:rPr>
        <w:t>لقد أخطأ</w:t>
      </w:r>
      <w:r w:rsidR="00C04A3D" w:rsidRPr="006B6FA9">
        <w:rPr>
          <w:rFonts w:hint="cs"/>
          <w:b/>
          <w:bCs/>
          <w:rtl/>
        </w:rPr>
        <w:t xml:space="preserve"> أهل </w:t>
      </w:r>
      <w:r w:rsidRPr="006B6FA9">
        <w:rPr>
          <w:rFonts w:hint="cs"/>
          <w:b/>
          <w:bCs/>
          <w:rtl/>
        </w:rPr>
        <w:t>الغلو في باب التوحيد والشرك في تفسير العبادة</w:t>
      </w:r>
      <w:r w:rsidRPr="0043595C">
        <w:rPr>
          <w:rFonts w:hint="cs"/>
          <w:rtl/>
        </w:rPr>
        <w:t xml:space="preserve">، ففسروها بمعناها اللغوي وهو الإتيان بأقصى غاية الذل والخضوع، وذهلوا عن ضابطها الذي يضبط أحكامها ألا وهو الإتيان بأقصى غاية الذل والخضوع لمن يعتقده إلها له صفات الإلهية واستحقاق العبادة من دون الله، أو لمن يعتقده رباً له بعض مفردات الربوبية استقلالا كالقدرة على النصرة والعز والنفع والضر من دون الله، وقد كفر المشركون بسجودهم لأوثانهم و دعائهم إيّاهم، وغيرهما من أنواع الخضوع لتحقّق هذا القيد فيهم، وهو اعتقادهم ربوبية ما خضعوا له، أو اعتقاد أُلوهيتهم من دون الله، وقد كانوا يسمونها آلهة ويعبدونها </w:t>
      </w:r>
      <w:r w:rsidRPr="0043595C">
        <w:rPr>
          <w:rFonts w:hint="cs"/>
          <w:rtl/>
        </w:rPr>
        <w:lastRenderedPageBreak/>
        <w:t xml:space="preserve">ويظنون فيها النصر والعزة، قال تعالى: </w:t>
      </w:r>
      <w:r w:rsidRPr="0043595C">
        <w:rPr>
          <w:rFonts w:hint="cs"/>
          <w:rtl/>
          <w:lang w:bidi="ar-EG"/>
        </w:rPr>
        <w:t>{وَاتَّخَذُوا مِنْ دُونِ اللَّهِ آلِهَةً لَعَلَّهُمْ يُنْصَرُونَ (74</w:t>
      </w:r>
      <w:r w:rsidR="006349E8" w:rsidRPr="0043595C">
        <w:rPr>
          <w:rFonts w:hint="cs"/>
          <w:rtl/>
          <w:lang w:bidi="ar-EG"/>
        </w:rPr>
        <w:t xml:space="preserve">) </w:t>
      </w:r>
      <w:r w:rsidRPr="0043595C">
        <w:rPr>
          <w:rFonts w:hint="cs"/>
          <w:rtl/>
          <w:lang w:bidi="ar-EG"/>
        </w:rPr>
        <w:t>} [يس: 74]، وقال تعالى: {وَاتَّخَذُوا مِنْ دُونِ اللَّهِ آلِهَةً لِيَكُونُوا لَهُمْ عِزًّا} [مريم: 81]</w:t>
      </w:r>
      <w:r w:rsidRPr="0043595C">
        <w:rPr>
          <w:rFonts w:hint="cs"/>
          <w:rtl/>
        </w:rPr>
        <w:t xml:space="preserve">، وقال تعالى حكاية عن اعتقادهم {أَجَعَلَ الْآلِهَةَ إِلَهًا وَاحِدًا إِنَّ هَذَا لَشَيْءٌ عُجَابٌ} [ص: 5]، </w:t>
      </w:r>
      <w:r w:rsidRPr="006B6FA9">
        <w:rPr>
          <w:rFonts w:hint="cs"/>
          <w:b/>
          <w:bCs/>
          <w:rtl/>
        </w:rPr>
        <w:t>إنّ من أعظم الخلل في باب التوحيد والشرك المقارنة بين جهل المسلمين وبين شرك المشركين الأصليين</w:t>
      </w:r>
      <w:r w:rsidRPr="0043595C">
        <w:rPr>
          <w:rFonts w:hint="cs"/>
          <w:rtl/>
        </w:rPr>
        <w:t>، (المسلم</w:t>
      </w:r>
      <w:r w:rsidR="006349E8" w:rsidRPr="0043595C">
        <w:rPr>
          <w:rFonts w:hint="cs"/>
          <w:rtl/>
        </w:rPr>
        <w:t xml:space="preserve">) </w:t>
      </w:r>
      <w:r w:rsidRPr="0043595C">
        <w:rPr>
          <w:rFonts w:hint="cs"/>
          <w:rtl/>
        </w:rPr>
        <w:t>يعتقد أنّه لا معبود بحق سوى الله، و (المشرك</w:t>
      </w:r>
      <w:r w:rsidR="006349E8" w:rsidRPr="0043595C">
        <w:rPr>
          <w:rFonts w:hint="cs"/>
          <w:rtl/>
        </w:rPr>
        <w:t xml:space="preserve">) </w:t>
      </w:r>
      <w:r w:rsidRPr="0043595C">
        <w:rPr>
          <w:rFonts w:hint="cs"/>
          <w:rtl/>
        </w:rPr>
        <w:t>يتخذ من دون الله أندادا وشركاء، و (المسلم</w:t>
      </w:r>
      <w:r w:rsidR="006349E8" w:rsidRPr="0043595C">
        <w:rPr>
          <w:rFonts w:hint="cs"/>
          <w:rtl/>
        </w:rPr>
        <w:t xml:space="preserve">) </w:t>
      </w:r>
      <w:r w:rsidRPr="0043595C">
        <w:rPr>
          <w:rFonts w:hint="cs"/>
          <w:rtl/>
        </w:rPr>
        <w:t>يقر ويعتقد أنّه لا إله إلا الله، و (المشرك</w:t>
      </w:r>
      <w:r w:rsidR="006349E8" w:rsidRPr="0043595C">
        <w:rPr>
          <w:rFonts w:hint="cs"/>
          <w:rtl/>
        </w:rPr>
        <w:t xml:space="preserve">) </w:t>
      </w:r>
      <w:r w:rsidRPr="0043595C">
        <w:rPr>
          <w:rFonts w:hint="cs"/>
          <w:rtl/>
        </w:rPr>
        <w:t>يعتقد بوجود آلهة مع الله، ويقول: {أَجَعَلَ الْآلِهَةَ إِلَهًا وَاحِدًا إِنَّ هَذَا لَشَيْءٌ عُجَابٌ} [ص: 5]، و (المسلم</w:t>
      </w:r>
      <w:r w:rsidR="006349E8" w:rsidRPr="0043595C">
        <w:rPr>
          <w:rFonts w:hint="cs"/>
          <w:rtl/>
        </w:rPr>
        <w:t xml:space="preserve">) </w:t>
      </w:r>
      <w:r w:rsidRPr="0043595C">
        <w:rPr>
          <w:rFonts w:hint="cs"/>
          <w:rtl/>
        </w:rPr>
        <w:t>يعتقد أنّ الشفاعة لله جميعا، لقوله تعالى: {قُلْ للّهِ الشَّفاعَةُ جَمِيعاً}[الزمر: 44] وأنّ شفاعة الخلائق لا تكون قسراً على الله، وإنما لمن ارتضى، لقوله تعالى: {وَلَا يَشْفَعُونَ إِلَّا لِمَنِ ارْتَضَى} [الأنبياء: 28]، و (المشرك</w:t>
      </w:r>
      <w:r w:rsidR="006349E8" w:rsidRPr="0043595C">
        <w:rPr>
          <w:rFonts w:hint="cs"/>
          <w:rtl/>
        </w:rPr>
        <w:t xml:space="preserve">) </w:t>
      </w:r>
      <w:r w:rsidRPr="0043595C">
        <w:rPr>
          <w:rFonts w:hint="cs"/>
          <w:rtl/>
        </w:rPr>
        <w:t>يعتقد وجود الشافعين إلزاما على الله بما لهم من شراكة - على اعتقادهم الباطل - مع الله، ويدل عليه قوله تعالى: {وَمَا نَرَى مَعَكُمْ شُفَعَاءَكُمُ الَّذِينَ زَعَمْتُمْ أَنَّهُمْ فِيكُمْ شُرَكَاءُ} [الأنعام: 94]، و (المسلم</w:t>
      </w:r>
      <w:r w:rsidR="006349E8" w:rsidRPr="0043595C">
        <w:rPr>
          <w:rFonts w:hint="cs"/>
          <w:rtl/>
        </w:rPr>
        <w:t xml:space="preserve">) </w:t>
      </w:r>
      <w:r w:rsidRPr="0043595C">
        <w:rPr>
          <w:rFonts w:hint="cs"/>
          <w:rtl/>
        </w:rPr>
        <w:t>يرى أنّ العزّة بيد اللّه سبحانه كما في قوله تعالى: {فَلِلّهِ الْعِزَّةُ جَميعاً} [فاطر: 10]، و (المشرك</w:t>
      </w:r>
      <w:r w:rsidR="006349E8" w:rsidRPr="0043595C">
        <w:rPr>
          <w:rFonts w:hint="cs"/>
          <w:rtl/>
        </w:rPr>
        <w:t xml:space="preserve">) </w:t>
      </w:r>
      <w:r w:rsidRPr="0043595C">
        <w:rPr>
          <w:rFonts w:hint="cs"/>
          <w:rtl/>
        </w:rPr>
        <w:t>يرى أنّ العزة بيد الاَصنام والاَوثان بدليل قوله تعالى: {وَاتّخَذُوا مِنْ دُونِ اللّهِ آلهَةً لِيَكُونُوا لَهُمْ عِزّاً} [مريم: 81]، و (المسلم</w:t>
      </w:r>
      <w:r w:rsidR="006349E8" w:rsidRPr="0043595C">
        <w:rPr>
          <w:rFonts w:hint="cs"/>
          <w:rtl/>
        </w:rPr>
        <w:t xml:space="preserve">) </w:t>
      </w:r>
      <w:r w:rsidRPr="0043595C">
        <w:rPr>
          <w:rFonts w:hint="cs"/>
          <w:rtl/>
        </w:rPr>
        <w:t>يرى النصر من عند الله تعالى وحده فهو الناصر وهو المعين، و (المشرك</w:t>
      </w:r>
      <w:r w:rsidR="006349E8" w:rsidRPr="0043595C">
        <w:rPr>
          <w:rFonts w:hint="cs"/>
          <w:rtl/>
        </w:rPr>
        <w:t xml:space="preserve">) </w:t>
      </w:r>
      <w:r w:rsidRPr="0043595C">
        <w:rPr>
          <w:rFonts w:hint="cs"/>
          <w:rtl/>
        </w:rPr>
        <w:t>يتخذ من دون الله آلهة لعلهم ينصرونه لقوله تعالى: {وَاتَّخَذُوا مِنْ دُونِ اللَّهِ آلِهَةً لَعَلَّهُمْ يُنْصَرُونَ} [يس: 74]، و (المسلم</w:t>
      </w:r>
      <w:r w:rsidR="006349E8" w:rsidRPr="0043595C">
        <w:rPr>
          <w:rFonts w:hint="cs"/>
          <w:rtl/>
        </w:rPr>
        <w:t xml:space="preserve">) </w:t>
      </w:r>
      <w:r w:rsidRPr="0043595C">
        <w:rPr>
          <w:rFonts w:hint="cs"/>
          <w:rtl/>
        </w:rPr>
        <w:t>يقر ويعتقد بنبوة ورسالة الرسول صلى الله عليه وسلم ويقولون (لا إله إلا الله - محمد رسول الله</w:t>
      </w:r>
      <w:r w:rsidR="006349E8" w:rsidRPr="0043595C">
        <w:rPr>
          <w:rFonts w:hint="cs"/>
          <w:rtl/>
        </w:rPr>
        <w:t xml:space="preserve">) </w:t>
      </w:r>
      <w:r w:rsidRPr="0043595C">
        <w:rPr>
          <w:rFonts w:hint="cs"/>
          <w:rtl/>
        </w:rPr>
        <w:t>معتقدين لها، و (المشرك</w:t>
      </w:r>
      <w:r w:rsidR="006349E8" w:rsidRPr="0043595C">
        <w:rPr>
          <w:rFonts w:hint="cs"/>
          <w:rtl/>
        </w:rPr>
        <w:t xml:space="preserve">) </w:t>
      </w:r>
      <w:r w:rsidRPr="0043595C">
        <w:rPr>
          <w:rFonts w:hint="cs"/>
          <w:rtl/>
        </w:rPr>
        <w:t xml:space="preserve">لا يؤمن بالرسول، ويقول - كما حكاه عنه القرآن الكريم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4 إلى 8]، ولذلك لا يصح مقارنة أفعال المسلمين ممن يتوسلون إلى الله تعالى بالصالحين من عباده ويفعلون أموراً قد تنسب إلى الجهل والبدعة ولا تنسب إلى الشرك في حق المسلم بحال، كالطواف حول القبور، وذلك لأنّ العقد سليم بأنّه لا إله إلا إله الله وأنّه لا معبود بحق سواه، وتلبسهم بصرف بعض العبادات جهلاً إلى غير الله لا يخول اتهامهم بالشرك الأكبر المخرج من الملة لأنّ ضابط الشرك الأكبر هو صرف العبادة بنية العبادة لمن تعتقد فيه الألوهية والربوبية أو شيء من صورهما، ومنه يتبين خطأ من أقدم على تكفير طائفة عريضة من جهال المسلمين واتهامهم بالشرك الأكبر، واستحلال دمائهم وأموالهم، وما ذاك إلا بسبب عدم تحريره الضابط للتفريق بين الشرك </w:t>
      </w:r>
      <w:r w:rsidRPr="0043595C">
        <w:rPr>
          <w:rFonts w:hint="cs"/>
          <w:rtl/>
        </w:rPr>
        <w:lastRenderedPageBreak/>
        <w:t xml:space="preserve">الأكبر والأصغر، وأنّ الأول اعتقادي والثاني عملي، والمسلم لا يشرك الشرك الأكبر إلا باعتقاد آلهة مع الله وأنداد من دون الله يصرفون إليهم العبادة من دون الله، وهذا لا يكون من مسلم أبدا، </w:t>
      </w:r>
    </w:p>
    <w:p w14:paraId="774EA491" w14:textId="5AB51AEC" w:rsidR="00BF7FB2" w:rsidRPr="0043595C" w:rsidRDefault="00BF7FB2" w:rsidP="00BF7FB2">
      <w:pPr>
        <w:rPr>
          <w:rtl/>
          <w:lang w:bidi="ar-KW"/>
        </w:rPr>
      </w:pPr>
      <w:r w:rsidRPr="0043595C">
        <w:rPr>
          <w:rFonts w:hint="cs"/>
          <w:b/>
          <w:bCs/>
          <w:sz w:val="36"/>
          <w:szCs w:val="36"/>
          <w:highlight w:val="yellow"/>
          <w:u w:val="single"/>
          <w:rtl/>
        </w:rPr>
        <w:t>[المفتاح الثاني]</w:t>
      </w:r>
      <w:r w:rsidRPr="0043595C">
        <w:rPr>
          <w:rFonts w:hint="cs"/>
          <w:rtl/>
        </w:rPr>
        <w:t xml:space="preserve"> الفهم الصحيح لتوحيد الألوهية: شهادة (لا إله إلا الله</w:t>
      </w:r>
      <w:r w:rsidR="006349E8" w:rsidRPr="0043595C">
        <w:rPr>
          <w:rFonts w:hint="cs"/>
          <w:rtl/>
        </w:rPr>
        <w:t xml:space="preserve">) </w:t>
      </w:r>
      <w:r w:rsidRPr="0043595C">
        <w:rPr>
          <w:rFonts w:hint="cs"/>
          <w:rtl/>
        </w:rPr>
        <w:t>هي عنوان التوحيد، وتوحيد الألوهية هو العلم الشارح لشهادة التوحيد (لا إله إلا الله</w:t>
      </w:r>
      <w:r w:rsidR="006349E8" w:rsidRPr="0043595C">
        <w:rPr>
          <w:rFonts w:hint="cs"/>
          <w:rtl/>
        </w:rPr>
        <w:t>)</w:t>
      </w:r>
      <w:r w:rsidR="002D3F1A" w:rsidRPr="0043595C">
        <w:rPr>
          <w:rFonts w:hint="cs"/>
          <w:rtl/>
        </w:rPr>
        <w:t>،</w:t>
      </w:r>
      <w:r w:rsidRPr="0043595C">
        <w:rPr>
          <w:rFonts w:hint="cs"/>
          <w:rtl/>
        </w:rPr>
        <w:t xml:space="preserve"> وليس هناك في الوجود كلمة تصلح للاعتراف بوجود الإله الرب المعبود الحق الذي له الكمال في كل شيء والذي له التفرد في كل شيء والذي له الأسماء الحسنى والصفات العلا، سوى كلمة (الإله</w:t>
      </w:r>
      <w:r w:rsidR="006349E8" w:rsidRPr="0043595C">
        <w:rPr>
          <w:rFonts w:hint="cs"/>
          <w:rtl/>
        </w:rPr>
        <w:t>)</w:t>
      </w:r>
      <w:r w:rsidR="002D3F1A" w:rsidRPr="0043595C">
        <w:rPr>
          <w:rFonts w:hint="cs"/>
          <w:rtl/>
        </w:rPr>
        <w:t>،</w:t>
      </w:r>
      <w:r w:rsidRPr="0043595C">
        <w:rPr>
          <w:rFonts w:hint="cs"/>
          <w:rtl/>
        </w:rPr>
        <w:t xml:space="preserve"> ولهذا ما كان يصلح لشهادة التوحيد وما كان يجزئ عن شهادة الموحد (لا إله إلا الله</w:t>
      </w:r>
      <w:r w:rsidR="006349E8" w:rsidRPr="0043595C">
        <w:rPr>
          <w:rFonts w:hint="cs"/>
          <w:rtl/>
        </w:rPr>
        <w:t xml:space="preserve">) </w:t>
      </w:r>
      <w:r w:rsidRPr="0043595C">
        <w:rPr>
          <w:rFonts w:hint="cs"/>
          <w:rtl/>
        </w:rPr>
        <w:t>شيء سواها، فلا يمكن أن يحل محلها قولنا (لا رب إلا الله</w:t>
      </w:r>
      <w:r w:rsidR="006349E8" w:rsidRPr="0043595C">
        <w:rPr>
          <w:rFonts w:hint="cs"/>
          <w:rtl/>
        </w:rPr>
        <w:t>)</w:t>
      </w:r>
      <w:r w:rsidR="002D3F1A" w:rsidRPr="0043595C">
        <w:rPr>
          <w:rFonts w:hint="cs"/>
          <w:rtl/>
        </w:rPr>
        <w:t>،</w:t>
      </w:r>
      <w:r w:rsidRPr="0043595C">
        <w:rPr>
          <w:rFonts w:hint="cs"/>
          <w:rtl/>
        </w:rPr>
        <w:t xml:space="preserve"> ولا قولنا (لا معبود إلا الله</w:t>
      </w:r>
      <w:r w:rsidR="006349E8" w:rsidRPr="0043595C">
        <w:rPr>
          <w:rFonts w:hint="cs"/>
          <w:rtl/>
        </w:rPr>
        <w:t>)</w:t>
      </w:r>
      <w:r w:rsidR="002D3F1A" w:rsidRPr="0043595C">
        <w:rPr>
          <w:rFonts w:hint="cs"/>
          <w:rtl/>
        </w:rPr>
        <w:t>،</w:t>
      </w:r>
      <w:r w:rsidRPr="0043595C">
        <w:rPr>
          <w:rFonts w:hint="cs"/>
          <w:rtl/>
        </w:rPr>
        <w:t xml:space="preserve"> ولا قولنا (لا قادر ولا عليم ولا سميع ولا بصير إلا الله</w:t>
      </w:r>
      <w:r w:rsidR="006349E8" w:rsidRPr="0043595C">
        <w:rPr>
          <w:rFonts w:hint="cs"/>
          <w:rtl/>
        </w:rPr>
        <w:t>)</w:t>
      </w:r>
      <w:r w:rsidR="002D3F1A" w:rsidRPr="0043595C">
        <w:rPr>
          <w:rFonts w:hint="cs"/>
          <w:rtl/>
        </w:rPr>
        <w:t>،</w:t>
      </w:r>
      <w:r w:rsidRPr="0043595C">
        <w:rPr>
          <w:rFonts w:hint="cs"/>
          <w:rtl/>
        </w:rPr>
        <w:t xml:space="preserve"> وما ذاك إلا لأنّ قول المسلم (لا إله إلا الله</w:t>
      </w:r>
      <w:r w:rsidR="006349E8" w:rsidRPr="0043595C">
        <w:rPr>
          <w:rFonts w:hint="cs"/>
          <w:rtl/>
        </w:rPr>
        <w:t xml:space="preserve">) </w:t>
      </w:r>
      <w:r w:rsidRPr="0043595C">
        <w:rPr>
          <w:rFonts w:hint="cs"/>
          <w:rtl/>
        </w:rPr>
        <w:t>يشمل ذلك كله، ويزيد عليه، ف (لا إله إلا الله</w:t>
      </w:r>
      <w:r w:rsidR="006349E8" w:rsidRPr="0043595C">
        <w:rPr>
          <w:rFonts w:hint="cs"/>
          <w:rtl/>
        </w:rPr>
        <w:t xml:space="preserve">) </w:t>
      </w:r>
      <w:r w:rsidRPr="0043595C">
        <w:rPr>
          <w:rFonts w:hint="cs"/>
          <w:rtl/>
        </w:rPr>
        <w:t>يدخل في معناها لزاماً توحيد الذات تعالى وتقدس، وتوحيد الأسماء والصفات والأفعال فلا خالق إلا الله، وتوحيد الربوبية فلا رب للكون سواه، وتوحيد العبودية فلا معبود بحق سواه، كل ذلك لله وحده لا إله إلا هو، لقد أكرم الله تعالى</w:t>
      </w:r>
      <w:r w:rsidR="00C04A3D" w:rsidRPr="0043595C">
        <w:rPr>
          <w:rFonts w:hint="cs"/>
          <w:rtl/>
        </w:rPr>
        <w:t xml:space="preserve"> أهل </w:t>
      </w:r>
      <w:r w:rsidRPr="0043595C">
        <w:rPr>
          <w:rFonts w:hint="cs"/>
          <w:rtl/>
        </w:rPr>
        <w:t>السنة بجمع تلك المباحث وصياغتها بحيث تستوعب جميع الاقسام دون أن تهمل أي قسم منها، ودون أن يكون هناك خلل بسبب إهمال أحد تلك الأقسام، ووضعوا لكل قسم ضوابطه التي تمنع من الغلو فيه، وبهذا يخرج دارس علم التوحيد على علم راسخ للتوحيد يحيط بكافة جوانبه العظيمة، بلا غلو ولا تقصير، وبلا إفراط ولا تفريط، إن استيعاب علم التوحيد وفقه مسائله وأحكامه على المنهاج الحق لعلماء</w:t>
      </w:r>
      <w:r w:rsidR="00C04A3D" w:rsidRPr="0043595C">
        <w:rPr>
          <w:rFonts w:hint="cs"/>
          <w:rtl/>
        </w:rPr>
        <w:t xml:space="preserve"> أهل </w:t>
      </w:r>
      <w:r w:rsidRPr="0043595C">
        <w:rPr>
          <w:rFonts w:hint="cs"/>
          <w:rtl/>
        </w:rPr>
        <w:t>السنة والجماعة من أهم العلوم التي يؤدي غيابها إلى وجود خلل الفكري والعقدي عند بعض فرق المسلمين،</w:t>
      </w:r>
      <w:r w:rsidRPr="0043595C">
        <w:rPr>
          <w:rFonts w:hint="cs"/>
          <w:rtl/>
          <w:lang w:bidi="ar-KW"/>
        </w:rPr>
        <w:t xml:space="preserve"> وهو علم بالغ الأهمية للقضاء على فوضى الغلو في اتهام الامة بالشرك الأكبر ومن ثم استحلال حرمات ومحارم</w:t>
      </w:r>
      <w:r w:rsidR="00C04A3D" w:rsidRPr="0043595C">
        <w:rPr>
          <w:rFonts w:hint="cs"/>
          <w:rtl/>
          <w:lang w:bidi="ar-KW"/>
        </w:rPr>
        <w:t xml:space="preserve"> أهل </w:t>
      </w:r>
      <w:r w:rsidRPr="0043595C">
        <w:rPr>
          <w:rFonts w:hint="cs"/>
          <w:rtl/>
          <w:lang w:bidi="ar-KW"/>
        </w:rPr>
        <w:t xml:space="preserve">الإسلام، </w:t>
      </w:r>
      <w:r w:rsidRPr="0043595C">
        <w:rPr>
          <w:rFonts w:hint="cs"/>
          <w:rtl/>
        </w:rPr>
        <w:t>وإنّ فقه مسائل وأحكام التوحيد على المنهاج الحق يحتم علينا استيعاب عدة معان تستوفيها شهادة التوحيد (لا إله إلا الله</w:t>
      </w:r>
      <w:r w:rsidR="006349E8" w:rsidRPr="0043595C">
        <w:rPr>
          <w:rFonts w:hint="cs"/>
          <w:rtl/>
        </w:rPr>
        <w:t>):</w:t>
      </w:r>
      <w:r w:rsidRPr="0043595C">
        <w:rPr>
          <w:rFonts w:hint="cs"/>
          <w:rtl/>
        </w:rPr>
        <w:t xml:space="preserve"> أولها: توحيد الله تعالى في جناب ذاته ليس كمثله شيء ولا نحيط به علما، وثانيها: توحيد الله تعالى في أسمائه الحسنى</w:t>
      </w:r>
      <w:r w:rsidRPr="0043595C">
        <w:rPr>
          <w:rFonts w:hint="cs"/>
          <w:rtl/>
          <w:lang w:bidi="ar-KW"/>
        </w:rPr>
        <w:t xml:space="preserve">، وثالثها: توحيد الله تعالى في صفاته، ورابعها: توحيد الله تعالى في أفعاله، وخامسها: توحيد الله تعالى في ربوبيته لخلقه، فلا رب للعالمين سواه، وسادسها: توحيد الله تعالى في عبوديته، فلا معبود بحق إلا إياه، وسابعها: البراءة من الشرك في الإلهية بأقسامها الستة: توحيد الذات والأسماء والصفات والأفعال والربوبية والعبودية، وذلك بالبراءة من الشرك فيما يتعلق بجناب الذات والأسماء والصفات والأفعال </w:t>
      </w:r>
      <w:r w:rsidRPr="0043595C">
        <w:rPr>
          <w:rFonts w:hint="cs"/>
          <w:rtl/>
          <w:lang w:bidi="ar-KW"/>
        </w:rPr>
        <w:lastRenderedPageBreak/>
        <w:t xml:space="preserve">والربوبية والعبودية، فهذه المعاني جميعها يدخل في توحيد الإلهية، الذي يشهد به كل مسلم عند قوله: </w:t>
      </w:r>
      <w:r w:rsidR="00C05E28" w:rsidRPr="0043595C">
        <w:rPr>
          <w:rFonts w:hint="cs"/>
          <w:rtl/>
          <w:lang w:bidi="ar-KW"/>
        </w:rPr>
        <w:t>(</w:t>
      </w:r>
      <w:r w:rsidRPr="0043595C">
        <w:rPr>
          <w:rFonts w:hint="cs"/>
          <w:rtl/>
          <w:lang w:bidi="ar-KW"/>
        </w:rPr>
        <w:t>أشهد أن لا إله إلا الله</w:t>
      </w:r>
      <w:r w:rsidR="006349E8" w:rsidRPr="0043595C">
        <w:rPr>
          <w:rFonts w:hint="cs"/>
          <w:rtl/>
          <w:lang w:bidi="ar-KW"/>
        </w:rPr>
        <w:t>)</w:t>
      </w:r>
      <w:r w:rsidR="002D3F1A" w:rsidRPr="0043595C">
        <w:rPr>
          <w:rFonts w:hint="cs"/>
          <w:rtl/>
          <w:lang w:bidi="ar-KW"/>
        </w:rPr>
        <w:t>،</w:t>
      </w:r>
      <w:r w:rsidRPr="0043595C">
        <w:rPr>
          <w:rFonts w:hint="cs"/>
          <w:rtl/>
          <w:lang w:bidi="ar-KW"/>
        </w:rPr>
        <w:t xml:space="preserve"> </w:t>
      </w:r>
    </w:p>
    <w:p w14:paraId="1F0C50AE" w14:textId="75AD2426" w:rsidR="00BF7FB2" w:rsidRPr="0043595C" w:rsidRDefault="00BF7FB2" w:rsidP="00BF7FB2">
      <w:pPr>
        <w:rPr>
          <w:rtl/>
        </w:rPr>
      </w:pPr>
      <w:r w:rsidRPr="0043595C">
        <w:rPr>
          <w:rFonts w:hint="cs"/>
          <w:b/>
          <w:bCs/>
          <w:sz w:val="36"/>
          <w:szCs w:val="36"/>
          <w:highlight w:val="yellow"/>
          <w:u w:val="single"/>
          <w:rtl/>
        </w:rPr>
        <w:t>[المفتاح الثالث]</w:t>
      </w:r>
      <w:r w:rsidRPr="0043595C">
        <w:rPr>
          <w:rFonts w:hint="cs"/>
          <w:rtl/>
        </w:rPr>
        <w:t xml:space="preserve"> </w:t>
      </w:r>
      <w:r w:rsidRPr="0043595C">
        <w:rPr>
          <w:rFonts w:hint="cs"/>
          <w:rtl/>
          <w:lang w:bidi="ar-KW"/>
        </w:rPr>
        <w:t>لقد تسبب الذهول عن اضافة قسم توحيد جناب الذات إلى أقسام التوحيد عند بعض</w:t>
      </w:r>
      <w:r w:rsidR="00C04A3D" w:rsidRPr="0043595C">
        <w:rPr>
          <w:rFonts w:hint="cs"/>
          <w:rtl/>
          <w:lang w:bidi="ar-KW"/>
        </w:rPr>
        <w:t xml:space="preserve"> أهل </w:t>
      </w:r>
      <w:r w:rsidRPr="0043595C">
        <w:rPr>
          <w:rFonts w:hint="cs"/>
          <w:rtl/>
          <w:lang w:bidi="ar-KW"/>
        </w:rPr>
        <w:t>الغلو إلى خلل في فهم التوحيد والإحاطة بأهم جوانبه، إذ توحيد الذات هو قسم التقديس الذي يعد مفخرة عقائد المسلمين الموحدين المنزهين المقدسين، والذهول عن هذا القسم (قسم توحيد جناب الذات</w:t>
      </w:r>
      <w:r w:rsidR="006349E8" w:rsidRPr="0043595C">
        <w:rPr>
          <w:rFonts w:hint="cs"/>
          <w:rtl/>
          <w:lang w:bidi="ar-KW"/>
        </w:rPr>
        <w:t xml:space="preserve">) </w:t>
      </w:r>
      <w:r w:rsidRPr="0043595C">
        <w:rPr>
          <w:rFonts w:hint="cs"/>
          <w:rtl/>
          <w:lang w:bidi="ar-KW"/>
        </w:rPr>
        <w:t xml:space="preserve">أدى إلى قصور واضح جلي في الإلمام بما يجب وما يجوز وما يستحيل في ذات الله تعالى، وأدى إلى الوقوع في زيادة الإثبات على حساب التقديس عند بعض طوائف المسلمين، بل واعتقاد التجسيم وإن لم يشعروا بذلك، إنّ دراسة علم التقديس هي عصمة المسلم من التمثيل والتشبيه والتكييف، </w:t>
      </w:r>
      <w:r w:rsidRPr="0043595C">
        <w:rPr>
          <w:rFonts w:hint="cs"/>
          <w:rtl/>
        </w:rPr>
        <w:t xml:space="preserve">وذلك لأنّ </w:t>
      </w:r>
      <w:r w:rsidRPr="0043595C">
        <w:rPr>
          <w:rFonts w:hint="cs"/>
          <w:rtl/>
          <w:lang w:bidi="ar-KW"/>
        </w:rPr>
        <w:t>دراسة هذا العلم يؤدي إلى التقديس الكامل والتنزيه المطلق لله تعالى، والفهم الصحيح للآيات التي تتناول نفي المثل والند والكفء والشريك لله تعالى، ويؤدي إلى وضع الحاجز الذي يمنع من الولوج في التشبيه والتمثيل والتجسيم وغير ذلك من البدع الضالة في حق جناب ذات الله سبحانه، والعيش مع الله على التنزيه والاعتراف بالعجز عن الإدراك والإحاطة كما في قوله تعالى: {</w:t>
      </w:r>
      <w:r w:rsidRPr="0043595C">
        <w:rPr>
          <w:rFonts w:hint="cs"/>
          <w:rtl/>
        </w:rPr>
        <w:t>وَلَا يُحِيطُونَ بِهِ عِلْمًا} [طه: 110]، وقوله تعالى: {لَا تُدْرِكُهُ الْأَبْصَارُ وَهُوَ يُدْرِكُ الْأَبْصَارَ وَهُوَ اللَّطِيفُ الْخَبِيرُ} [الأنعام: 103]،</w:t>
      </w:r>
      <w:r w:rsidRPr="0043595C">
        <w:rPr>
          <w:rFonts w:hint="cs"/>
          <w:rtl/>
          <w:lang w:bidi="ar-KW"/>
        </w:rPr>
        <w:t xml:space="preserve"> </w:t>
      </w:r>
      <w:r w:rsidRPr="0043595C">
        <w:rPr>
          <w:rFonts w:hint="cs"/>
          <w:rtl/>
        </w:rPr>
        <w:t>وكما أنّ لكل علم دقائقه التي تميز علماءه عن سائر العلماء في مجال التخصص، ففي علم الفقه دقائقه التي تميز الفقهاء، وفي علم الحديث دقائقه التي تميز المحدثين المتخصصين في علم الحديث، فكذلك فإن هذا العلم يؤهل المتخصصين فيه إلى نفي أمور تدل على النقص الذي يناقض الكمال، لا يدركها العامة من الناس لأنهم لا يستطيعون تصور أي شيء غير محسوس، لغلبة الحس عليهم، فيصعب عليهم تصور ذات لا أول لوجودها لأنهم تعودوا أن كل شيء له أول يبدأ منه، ولهذا دائما ما يوسوس لهم الشيطان بقوله: (هذا خلق الله، فمن خلق الله</w:t>
      </w:r>
      <w:r w:rsidR="006349E8" w:rsidRPr="0043595C">
        <w:rPr>
          <w:rFonts w:hint="cs"/>
          <w:rtl/>
        </w:rPr>
        <w:t>)</w:t>
      </w:r>
      <w:r w:rsidR="002D3F1A" w:rsidRPr="0043595C">
        <w:rPr>
          <w:rFonts w:hint="cs"/>
          <w:rtl/>
        </w:rPr>
        <w:t>،</w:t>
      </w:r>
      <w:r w:rsidRPr="0043595C">
        <w:rPr>
          <w:rFonts w:hint="cs"/>
          <w:rtl/>
        </w:rPr>
        <w:t xml:space="preserve"> ولا يتصورون ذاتا لا تحتاج إلى مكان، لأنّهم تعودوا بالحس أنّ كل شيء لابد وأن يكون في مكان، وأنّ كل موجود لابد وأن يحيط به مكان، ولا يتصورون ذاتا لا يجري عليها زمان، لأنّهم اعتادوا على أنّ كل موجود يجري عليه زمان ماض وزمان حاضر وزمان مستقبل لا فكاك له عن الزمان، وكذلك لا يتصورون ذاتا إلا لها حد تنتهي إليه، ولا يتصورون ذاتاً لا حد لها، لأنّهم لم يروا مثل ذلك، فينفونه، ولا يقبلون سوى ما عرفوه بحسهم الغليظ، أما التعمق في علم التقديس والتنزيه، يؤهل دارسه لتصفية الأذهان عن المحسوس والموهوم، والخروج من حيز الحس الضيق إلى علم الإلهيات الذي يضع قواعد </w:t>
      </w:r>
      <w:r w:rsidRPr="0043595C">
        <w:rPr>
          <w:rFonts w:hint="cs"/>
          <w:rtl/>
        </w:rPr>
        <w:lastRenderedPageBreak/>
        <w:t>التنزيه التي تتعامل مع ذات الله تعالى الذي ليس كمثله شيء فلا يتقيد بحس ولا وهم، ومن ذلك نفي احتياج الله تعالى للمكان لأنه خالق المكان، ولأن المكان يحيط بمن فيه، والله تعالى بكل شيء محيط، ولأنّ المكان قاهر لمن هو داخله بالحد والإحاطة، والله تعالى هو القاهر لكل شيء ومن ذلك قهره للمكان لأنه هو الذي كون المكان، ومن ذلك نفي تقيد الله تعالى بالزمان، لأنه خالق الزمان فلا يجري عليه زمان، ولو تقيد بقوانين الزمان لكان الزمان له قاهرا والمقهور لا يكون إلها، ومن ذلك نفي الحد والمقدار عن ذات الله، لأنّ الحد نقص يضاد الكمال لأنّه يدل على النهاية، والكمال يضاد التناهي، الذي هو صفة المخلوق المحدود، ولأنّه سبحانه هو الذي حد الحدود على خلقه وقدر عليهم المقادير فكانت دليلا على أنّهم مخلوقون مربوبون لخالقهم الذي قهرهم بالحدود، أمّا هو سبحانه فهو أكبر من الحدود التي تدل على نهاية الذات، وإذا كانت صفاته ليست محدودة فإنّ جناب الذات الموصوفة بتلك الصفات ليست محدودة، ومن ذلك نفي الحلول، إذ كيف يحل المنزه عن الحدود في المحدود، جل أن يحل في مخلوقاته وجل سبحانه أن تحل فيه مخلوقاته إذ يمتنع على قديم الذات أن يقبل المحدث المخلوق ولو قبل المحدثات لم يؤتمن عليه قبول الفناء،، ومن ذلك نفي الاتحاد إذ كيف يتحد المحدث مع القديم والمخلوق مع خالقه، ونفي التغير والحدوث والآفات إذ التغير والحدوث والآفات علامات النقص تنزه صاحب الكمال والجلال عنها،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 لقد دندن</w:t>
      </w:r>
      <w:r w:rsidR="00C04A3D" w:rsidRPr="0043595C">
        <w:rPr>
          <w:rFonts w:hint="cs"/>
          <w:rtl/>
        </w:rPr>
        <w:t xml:space="preserve"> أهل </w:t>
      </w:r>
      <w:r w:rsidRPr="0043595C">
        <w:rPr>
          <w:rFonts w:hint="cs"/>
          <w:rtl/>
        </w:rPr>
        <w:t xml:space="preserve">الحشو كثيرا حول التوحيد، وقد ذهلوا عن اهم أقسامه وهو توحيد جناب الذات، وإذا سألتهم عن أقسام التوحيد، قفزوا إلى توحيد الأسماء والصفات ومن ثم توحيد الربوبية والعبودية مع خلطهم بين مفهوم العبودية ومفهوم الألوهية، دون أن يكون لتوحيد جناب الذات عندهم ذكر ولا اثر، إنهم لا يعرفون عنه شيئا ولا يعرفون قواعد التنزية ولا ما هو الواجب والجائز والمحال في حق الله، </w:t>
      </w:r>
      <w:r w:rsidRPr="0043595C">
        <w:rPr>
          <w:rFonts w:hint="cs"/>
          <w:rtl/>
          <w:lang w:bidi="ar-KW"/>
        </w:rPr>
        <w:t xml:space="preserve">إنّ توحيد جناب الذات هو أساس التوحيد، إذ جميع أقسام التوحيد إنما تؤول إليه، فتوحيد الأسماء المقصود به توحيد أسماء ذات الله تعالى إذ الاسم للمسمى، والمسمى هو ذات الله، والأسماء الحسنى إنما تدل على صفات الذات وأفعال الذات، وتوحيد الصفات المقصود منه توحيد صفات الذات إذ تعود جميع الصفات إلى الذات الذي يتصف بهذه الصفات، كما أنّ توحيد الأفعال المقصود به بيان قدرة الذات على الأفعال، وأنه لا يكون في ملك الله تعالى سوى أفعال الله تعالى، فالأفعال تعود بالضرورة إلى أفعال الذات، وتوحيد الربوبية ما هو إلا توحيد الذات المستحقة للربوبية على العالمين، وتوحيد الألوهية ما هو إلا اعتقاد استحقاق ذات الله تعالى للعبادة وحده، وصرف </w:t>
      </w:r>
      <w:r w:rsidRPr="0043595C">
        <w:rPr>
          <w:rFonts w:hint="cs"/>
          <w:rtl/>
          <w:lang w:bidi="ar-KW"/>
        </w:rPr>
        <w:lastRenderedPageBreak/>
        <w:t xml:space="preserve">العبادات جميعها لذات الله وحده لا شريك له، وعلى ذلك فتوحيد الذات أصل لكل أقسام التوحيد، وجميع أقسام التوحيد إنما يعود في نهاية المطاف إلى توحيد الذات، ومن هنا كان توحيد الذات هو أهم وأشرف أقسام التوحيد، كما أنّه أساس التوحيد الذي هو حق الله تعالى على العبيد، وإنّ الذهول عن اضافة قسم توحيد الذات إلى أقسام التوحيد، سيؤدي ولا شك إلى خلل في فهم التوحيد والإحاطة بكل جوانبه، وسيؤدي ولاشك إلى قصور واضح جلي في الإلمام بما يجب وما يجوز وما يستحيل في ذات الله تعالى، وسيؤدي ولاشك إلى الوقوع في بدعة الحشو على حساب التقديس والتنزيه للقدوس سبحانه، بل وسيؤدي ولاشك إلى اعتقاد التجسيم وإن لم يشعروا بذلك، </w:t>
      </w:r>
      <w:r w:rsidRPr="0043595C">
        <w:rPr>
          <w:rFonts w:hint="cs"/>
          <w:rtl/>
        </w:rPr>
        <w:t>إن من أعظم الخطر والخلل أن يتصدى أحد – كائنا من كان - للحديث عن التوحيد، دون أن يكون له إلمام بهذا العلم، وأشد من ذلك خطرا أن يتصدى من لا يعرف هذا العلم الراسخ للحديث عن إطار</w:t>
      </w:r>
      <w:r w:rsidR="00C04A3D" w:rsidRPr="0043595C">
        <w:rPr>
          <w:rFonts w:hint="cs"/>
          <w:rtl/>
        </w:rPr>
        <w:t xml:space="preserve"> أهل </w:t>
      </w:r>
      <w:r w:rsidRPr="0043595C">
        <w:rPr>
          <w:rFonts w:hint="cs"/>
          <w:rtl/>
        </w:rPr>
        <w:t>النجاة والفرق الضالة عنها في العقيدة، والطامة المهلكة عندما يتصدر أحدهم لإصدار أحكام التبديع والتضليل للطوائف والفرق الإسلامية وهو يجهل هذا العلم، فيفتي ويبدع ويضلل بغير علم ولا فقه ولا هدى وهو يحسب أنه من المهتدين، فحرام على من يجهل قواعد هذا العلم (علم توحيد جناب الذات وهو علم التقديس والتنزيه</w:t>
      </w:r>
      <w:r w:rsidR="006349E8" w:rsidRPr="0043595C">
        <w:rPr>
          <w:rFonts w:hint="cs"/>
          <w:rtl/>
        </w:rPr>
        <w:t xml:space="preserve">) </w:t>
      </w:r>
      <w:r w:rsidRPr="0043595C">
        <w:rPr>
          <w:rFonts w:hint="cs"/>
          <w:rtl/>
        </w:rPr>
        <w:t>أن يتكلم في عموم علم التوحيد أو أن يتصدر للتبديع والتضليل في باب العقيدة، لأنّ قواعد التقديس والتنزيه هي مبادئ الفقه في العقيدة، والفقه في التوحيد والتقديس، وهذا هو الفقه الذي لا يصح لأحد أن يتكلم في علم الإلهيات إلا وهو ملم به،</w:t>
      </w:r>
    </w:p>
    <w:p w14:paraId="367FDC62" w14:textId="0488124A" w:rsidR="00BF7FB2" w:rsidRPr="0043595C" w:rsidRDefault="00BF7FB2" w:rsidP="00BF7FB2">
      <w:pPr>
        <w:rPr>
          <w:rtl/>
        </w:rPr>
      </w:pPr>
      <w:r w:rsidRPr="0043595C">
        <w:rPr>
          <w:rFonts w:hint="cs"/>
          <w:b/>
          <w:bCs/>
          <w:sz w:val="36"/>
          <w:szCs w:val="36"/>
          <w:highlight w:val="yellow"/>
          <w:u w:val="single"/>
          <w:rtl/>
        </w:rPr>
        <w:t>[المفتاح الرابع]</w:t>
      </w:r>
      <w:r w:rsidRPr="0043595C">
        <w:rPr>
          <w:rFonts w:hint="cs"/>
          <w:rtl/>
        </w:rPr>
        <w:t xml:space="preserve"> </w:t>
      </w:r>
      <w:r w:rsidRPr="0043595C">
        <w:rPr>
          <w:rFonts w:hint="cs"/>
          <w:rtl/>
          <w:lang w:bidi="ar-KW"/>
        </w:rPr>
        <w:t>أسس وركائز تمنع من الغلو في توحيد الربوبية: المشركون كانوا معترفين ببعض مفردات الربوبية ولم يكونوا على توحيد الربوبية: مفردات الربوبية كثيرة تشمل الخلق والرزق والتدبير والتصريف والرعاية والهداية والحفظ والسيادة والقهر والحكم والأمر، وتوحيد الربوبية لا</w:t>
      </w:r>
      <w:r w:rsidRPr="0043595C">
        <w:rPr>
          <w:rFonts w:hint="cs"/>
          <w:rtl/>
        </w:rPr>
        <w:t xml:space="preserve"> يطلق إلا على من اعتقدها خالصة لله ليس له فيها شريك ولا معين، وقد كان المشركون على إيمان ببعض مفردات الربوبية كالخلق والرزق، وكفر بالبعض الآخر كالبعث والنشور والانفراد بتدبير الأمور، وكذلك كانوا يشركون أصنامهم مع الله ويعتقدون أن لها تدبيرا مستقلا في الكون وأنها تحفظهم وترزقهم وتنصرهم وتشفع لهم عند رب السماء والأرض شفاعة جبرية على الله بما لها من صفات الألوهية والربوبية في اعتقادهم، وهؤلاء لا يمكن بحال وصفهم بتوحيد الربوبية لأنهم أشركوها لأصنامهم مع الله، كما أنه لا يمكن بحال وصفهم بتوحيد العبودية إن عبدوا الله وأشركوا معه غيره من معبوداتهم الباطلة، وقد أشار القرآن الكريم إلى الشرك الواقع في الربوبية عند الأمم السابقة في العديد من الآيات منها قوله</w:t>
      </w:r>
      <w:r w:rsidRPr="0043595C">
        <w:rPr>
          <w:rFonts w:hint="cs"/>
        </w:rPr>
        <w:t xml:space="preserve"> </w:t>
      </w:r>
      <w:r w:rsidRPr="0043595C">
        <w:rPr>
          <w:rFonts w:hint="cs"/>
          <w:rtl/>
        </w:rPr>
        <w:t>تعالى</w:t>
      </w:r>
      <w:r w:rsidRPr="0043595C">
        <w:rPr>
          <w:rFonts w:hint="cs"/>
        </w:rPr>
        <w:t xml:space="preserve"> </w:t>
      </w:r>
      <w:r w:rsidRPr="0043595C">
        <w:rPr>
          <w:rFonts w:hint="cs"/>
          <w:rtl/>
        </w:rPr>
        <w:lastRenderedPageBreak/>
        <w:t>{وَلاَ يَتَّخِذَ بَعْضُنَا بَعْضاً أَرْبَابًا مِّن دُونِ</w:t>
      </w:r>
      <w:r w:rsidRPr="0043595C">
        <w:rPr>
          <w:rFonts w:hint="cs"/>
        </w:rPr>
        <w:t xml:space="preserve"> </w:t>
      </w:r>
      <w:r w:rsidRPr="0043595C">
        <w:rPr>
          <w:rFonts w:hint="cs"/>
          <w:rtl/>
        </w:rPr>
        <w:t>اللّهِ} [آل عمران: 64]، وقوله تعالى: {وَلاَ</w:t>
      </w:r>
      <w:r w:rsidRPr="0043595C">
        <w:rPr>
          <w:rFonts w:hint="cs"/>
        </w:rPr>
        <w:t xml:space="preserve"> </w:t>
      </w:r>
      <w:r w:rsidRPr="0043595C">
        <w:rPr>
          <w:rFonts w:hint="cs"/>
          <w:rtl/>
        </w:rPr>
        <w:t>يَأْمُرَكُمْ أَن تَتَّخِذُواْ الْمَلاَئِكَةَ وَالنِّبِيِّيْنَ أَرْبَابًا} [آل عمران:80]، وقوله تعالى: {اتَّخَذُواْ</w:t>
      </w:r>
      <w:r w:rsidRPr="0043595C">
        <w:rPr>
          <w:rFonts w:hint="cs"/>
        </w:rPr>
        <w:t xml:space="preserve"> </w:t>
      </w:r>
      <w:r w:rsidRPr="0043595C">
        <w:rPr>
          <w:rFonts w:hint="cs"/>
          <w:rtl/>
        </w:rPr>
        <w:t>أَحْبَارَهُمْ وَرُهْبَانَهُمْ أَرْبَابًا مِّن دُونِ اللّهِ وَالْمَسِيحَ ابْنَ</w:t>
      </w:r>
      <w:r w:rsidRPr="0043595C">
        <w:rPr>
          <w:rFonts w:hint="cs"/>
        </w:rPr>
        <w:t xml:space="preserve"> </w:t>
      </w:r>
      <w:r w:rsidRPr="0043595C">
        <w:rPr>
          <w:rFonts w:hint="cs"/>
          <w:rtl/>
        </w:rPr>
        <w:t>مَرْيَمَ</w:t>
      </w:r>
      <w:r w:rsidR="006349E8" w:rsidRPr="0043595C">
        <w:rPr>
          <w:rFonts w:hint="cs"/>
          <w:rtl/>
        </w:rPr>
        <w:t xml:space="preserve">) </w:t>
      </w:r>
      <w:r w:rsidRPr="0043595C">
        <w:rPr>
          <w:rFonts w:hint="cs"/>
          <w:rtl/>
          <w:lang w:bidi="ar-KW"/>
        </w:rPr>
        <w:t>[</w:t>
      </w:r>
      <w:r w:rsidRPr="0043595C">
        <w:rPr>
          <w:rFonts w:hint="cs"/>
          <w:rtl/>
        </w:rPr>
        <w:t>التوبة: 31،]، وقوله تعالى: {أَأَرْبَابٌ</w:t>
      </w:r>
      <w:r w:rsidRPr="0043595C">
        <w:rPr>
          <w:rFonts w:hint="cs"/>
        </w:rPr>
        <w:t xml:space="preserve"> </w:t>
      </w:r>
      <w:r w:rsidRPr="0043595C">
        <w:rPr>
          <w:rFonts w:hint="cs"/>
          <w:rtl/>
        </w:rPr>
        <w:t>مُّتَفَرِّقُونَ خَيْرٌ أَمِ اللّهُ الْوَاحِدُ الْقَهَّارُ} [يوسف: 39]،</w:t>
      </w:r>
      <w:r w:rsidRPr="0043595C">
        <w:rPr>
          <w:rFonts w:hint="cs"/>
          <w:rtl/>
          <w:lang w:bidi="ar-KW"/>
        </w:rPr>
        <w:t xml:space="preserve"> والأدلة على كون المشركين في كل زمان وفي زمان الرسول كانوا على الشرك في الربوبية </w:t>
      </w:r>
      <w:r w:rsidRPr="0043595C">
        <w:rPr>
          <w:rFonts w:hint="cs"/>
          <w:rtl/>
        </w:rPr>
        <w:t>كثيرة (منها</w:t>
      </w:r>
      <w:r w:rsidR="006349E8" w:rsidRPr="0043595C">
        <w:rPr>
          <w:rFonts w:hint="cs"/>
          <w:rtl/>
        </w:rPr>
        <w:t>):</w:t>
      </w:r>
      <w:r w:rsidRPr="0043595C">
        <w:rPr>
          <w:rFonts w:hint="cs"/>
          <w:rtl/>
        </w:rPr>
        <w:t xml:space="preserve"> اعتقادهم بأن لآلهتهم</w:t>
      </w:r>
      <w:r w:rsidRPr="0043595C">
        <w:rPr>
          <w:rFonts w:hint="cs"/>
        </w:rPr>
        <w:t xml:space="preserve"> </w:t>
      </w:r>
      <w:r w:rsidRPr="0043595C">
        <w:rPr>
          <w:rFonts w:hint="cs"/>
          <w:rtl/>
        </w:rPr>
        <w:t>قدرة ذاتية على النفع والضر وهذا يعني ربوبيتها</w:t>
      </w:r>
      <w:r w:rsidRPr="0043595C">
        <w:rPr>
          <w:rFonts w:hint="cs"/>
        </w:rPr>
        <w:t xml:space="preserve"> </w:t>
      </w:r>
      <w:r w:rsidRPr="0043595C">
        <w:rPr>
          <w:rFonts w:hint="cs"/>
          <w:rtl/>
        </w:rPr>
        <w:t>وهذا شرك في توحيد الربوبية وذلك باعتقادهم بقدرة غير الله على الضر والنفع والإعزاز والإذلال والنصر مستقلا عن الله،</w:t>
      </w:r>
      <w:r w:rsidRPr="0043595C">
        <w:rPr>
          <w:rFonts w:hint="cs"/>
          <w:rtl/>
          <w:lang w:bidi="ar-KW"/>
        </w:rPr>
        <w:t xml:space="preserve"> </w:t>
      </w:r>
      <w:r w:rsidRPr="0043595C">
        <w:rPr>
          <w:rFonts w:hint="cs"/>
          <w:rtl/>
        </w:rPr>
        <w:t>في مثل قوله تعالى: {وَاتَّخَذُوا مِن دُونِ اللَّهِ آلِهَةً لِّيَكُونُوا لَهُمْ عِزًّا} [مريم: 81]، وقوله تعالى: {وَاتَّخَذُوا مِن دُونِ اللَّهِ آلِهَةً</w:t>
      </w:r>
      <w:r w:rsidRPr="0043595C">
        <w:rPr>
          <w:rFonts w:hint="cs"/>
        </w:rPr>
        <w:t xml:space="preserve"> </w:t>
      </w:r>
      <w:r w:rsidRPr="0043595C">
        <w:rPr>
          <w:rFonts w:hint="cs"/>
          <w:rtl/>
        </w:rPr>
        <w:t>لَعَلَّهُمْ يُنصَرُونَ} [يس: 74]، وقوله تعالى: {فَمَا أَغْنَتْ عَنْهُمْ آلِهَتُهُمُ الَّتِي يَدْعُونَ مِن دُونِ</w:t>
      </w:r>
      <w:r w:rsidRPr="0043595C">
        <w:rPr>
          <w:rFonts w:hint="cs"/>
        </w:rPr>
        <w:t xml:space="preserve"> </w:t>
      </w:r>
      <w:r w:rsidRPr="0043595C">
        <w:rPr>
          <w:rFonts w:hint="cs"/>
          <w:rtl/>
        </w:rPr>
        <w:t>اللّهِ مِن شَيْءٍ} [هود: 101]، وقوله تعالى: {أَمْ</w:t>
      </w:r>
      <w:r w:rsidRPr="0043595C">
        <w:rPr>
          <w:rFonts w:hint="cs"/>
        </w:rPr>
        <w:t xml:space="preserve"> </w:t>
      </w:r>
      <w:r w:rsidRPr="0043595C">
        <w:rPr>
          <w:rFonts w:hint="cs"/>
          <w:rtl/>
        </w:rPr>
        <w:t>لَهُمْ آلِهَةٌ تَمْنَعُهُم مِّن دُونِنَا لَا يَسْتَطِيعُونَ نَصْرَ أَنفُسِهِمْ</w:t>
      </w:r>
      <w:r w:rsidRPr="0043595C">
        <w:rPr>
          <w:rFonts w:hint="cs"/>
        </w:rPr>
        <w:t xml:space="preserve"> </w:t>
      </w:r>
      <w:r w:rsidRPr="0043595C">
        <w:rPr>
          <w:rFonts w:hint="cs"/>
          <w:rtl/>
        </w:rPr>
        <w:t>وَلَا هُم مِّنَّا يُصْحَبُونَ} [الأنبياء: 43]</w:t>
      </w:r>
      <w:r w:rsidRPr="0043595C">
        <w:rPr>
          <w:rFonts w:hint="cs"/>
          <w:rtl/>
          <w:lang w:bidi="ar-KW"/>
        </w:rPr>
        <w:t>، وقد كانوا يخوفون الرسل من بطش آلهتهم وهذا يعني اعتقادهم أنها تنفع وتضر استقلالا وهذا واضح لمن تدبره في مثل قوله تعالى: {</w:t>
      </w:r>
      <w:r w:rsidRPr="0043595C">
        <w:rPr>
          <w:rFonts w:hint="cs"/>
          <w:rtl/>
        </w:rPr>
        <w:t>إِن نَّقُولُ إِلاَّ اعْتَرَاكَ بَعْضُ آلِهَتِنَا بِسُوَءٍ} [هود: 54</w:t>
      </w:r>
      <w:r w:rsidRPr="0043595C">
        <w:rPr>
          <w:rFonts w:hint="cs"/>
          <w:rtl/>
          <w:lang w:bidi="ar-KW"/>
        </w:rPr>
        <w:t>]،</w:t>
      </w:r>
      <w:r w:rsidRPr="0043595C">
        <w:rPr>
          <w:rFonts w:hint="cs"/>
          <w:rtl/>
        </w:rPr>
        <w:t xml:space="preserve"> وقوله تعالى: {أَلَيْسَ اللَّهُ بِكَافٍ عَبْدَهُ وَيُخَوِّفُونَكَ بِالَّذِينَ</w:t>
      </w:r>
      <w:r w:rsidRPr="0043595C">
        <w:rPr>
          <w:rFonts w:hint="cs"/>
        </w:rPr>
        <w:t xml:space="preserve"> </w:t>
      </w:r>
      <w:r w:rsidRPr="0043595C">
        <w:rPr>
          <w:rFonts w:hint="cs"/>
          <w:rtl/>
        </w:rPr>
        <w:t>مِن دُونِهِ وَمَن يُضْلِلِ اللَّهُ فَمَا لَهُ مِنْ هَادٍ} [الزمر: 36]، وذلك أنهم خوفوا النبي صلى الله عليه وسلم معرة معاداة الأوثان،</w:t>
      </w:r>
      <w:r w:rsidRPr="0043595C">
        <w:rPr>
          <w:rFonts w:hint="cs"/>
        </w:rPr>
        <w:t xml:space="preserve"> </w:t>
      </w:r>
      <w:r w:rsidRPr="0043595C">
        <w:rPr>
          <w:rFonts w:hint="cs"/>
          <w:rtl/>
        </w:rPr>
        <w:t>وقالوا: لتكفن عن شتم آلهتنا أو ليصيبنك منهم خبل أو جنون، و (</w:t>
      </w:r>
      <w:r w:rsidRPr="0043595C">
        <w:rPr>
          <w:rFonts w:hint="cs"/>
          <w:rtl/>
          <w:lang w:bidi="ar-KW"/>
        </w:rPr>
        <w:t>منها</w:t>
      </w:r>
      <w:r w:rsidR="006349E8" w:rsidRPr="0043595C">
        <w:rPr>
          <w:rFonts w:hint="cs"/>
          <w:rtl/>
          <w:lang w:bidi="ar-KW"/>
        </w:rPr>
        <w:t>):</w:t>
      </w:r>
      <w:r w:rsidRPr="0043595C">
        <w:rPr>
          <w:rFonts w:hint="cs"/>
          <w:rtl/>
          <w:lang w:bidi="ar-KW"/>
        </w:rPr>
        <w:t xml:space="preserve"> اعتقاد المشركين بوجود الشريك الذي له </w:t>
      </w:r>
      <w:r w:rsidRPr="0043595C">
        <w:rPr>
          <w:rFonts w:hint="cs"/>
          <w:rtl/>
        </w:rPr>
        <w:t>تأثير مستقل في الخلق وتدبير مملكة</w:t>
      </w:r>
      <w:r w:rsidRPr="0043595C">
        <w:rPr>
          <w:rFonts w:hint="cs"/>
        </w:rPr>
        <w:t xml:space="preserve"> </w:t>
      </w:r>
      <w:r w:rsidRPr="0043595C">
        <w:rPr>
          <w:rFonts w:hint="cs"/>
          <w:rtl/>
        </w:rPr>
        <w:t>الله، ولهذا أمر الله تعالى رسوله الكريم صلى الله عليه وسلم إخبار المشركين بالبراءة من الشريك كما في قوله تعالى: {وَقُلِ الْحَمْدُ لِلّهِ الَّذِي لَمْ يَتَّخِذْ وَلَدًا وَلَم يَكُن لَّهُ شَرِيكٌ</w:t>
      </w:r>
      <w:r w:rsidRPr="0043595C">
        <w:rPr>
          <w:rFonts w:hint="cs"/>
        </w:rPr>
        <w:t xml:space="preserve"> </w:t>
      </w:r>
      <w:r w:rsidRPr="0043595C">
        <w:rPr>
          <w:rFonts w:hint="cs"/>
          <w:rtl/>
        </w:rPr>
        <w:t>فِي الْمُلْكِ وَلَمْ يَكُن لَّهُ وَلِيٌّ مِّنَ الذُّلَّ وَكَبِّرْهُ تَكْبِيرًا} [الإسراء: 111]، وهذا يعني أن شرك المشركين لا يقتصر على شرك العبادة، ولكن معه شرك الربوبية الي يشمل اعتقاد الشريك في الملك والتدبير، و (منها</w:t>
      </w:r>
      <w:r w:rsidR="006349E8" w:rsidRPr="0043595C">
        <w:rPr>
          <w:rFonts w:hint="cs"/>
          <w:rtl/>
        </w:rPr>
        <w:t>):</w:t>
      </w:r>
      <w:r w:rsidRPr="0043595C">
        <w:rPr>
          <w:rFonts w:hint="cs"/>
          <w:rtl/>
        </w:rPr>
        <w:t xml:space="preserve"> اعتقاد المشركين بوجود الند لله:، والند هو الضد والشبيه والمثيل الذي له مشاركة في الملك والخلق والتدبير، والمشركون كانوا يعتقدون في أصنامهم ومعبوداتهم أنها أنداد لله، قال تعالى: {وَجَعَلُوا لِلَّهِ أَنْدَادًا لِيُضِلُّوا عَنْ سَبِيلِهِ قُلْ تَمَتَّعُوا فَإِنَّ مَصِيرَكُمْ إِلَى النَّارِ} [ابراهيم: 30]، وقال تعالى: {قُلْ أَئِنَّكُمْ لَتَكْفُرُونَ بِالَّذِي خَلَقَ الْأَرْضَ فِي يَوْمَيْنِ وَتَجْعَلُونَ لَهُ أَنْدَادًا ذَلِكَ رَبُّ الْعَالَمِينَ} [فصلت: 9]، وقوله تعالى: {فَلَا تَجْعَلُوا لِلَّهِ أَنْدَادًا وَأَنْتُمْ تَعْلَمُونَ} [البقرة: 22]، وقال تعالى: {أَمِ اتَّخَذُوا مِن دُونِهِ</w:t>
      </w:r>
      <w:r w:rsidRPr="0043595C">
        <w:rPr>
          <w:rFonts w:hint="cs"/>
        </w:rPr>
        <w:t xml:space="preserve"> </w:t>
      </w:r>
      <w:r w:rsidRPr="0043595C">
        <w:rPr>
          <w:rFonts w:hint="cs"/>
          <w:rtl/>
        </w:rPr>
        <w:t>أَوْلِيَاء فَاللَّهُ هُوَ الْوَلِيُّ وَهُوَ يُحْيِي المَوْتَى وَهُوَ عَلَى كُلِّ</w:t>
      </w:r>
      <w:r w:rsidRPr="0043595C">
        <w:rPr>
          <w:rFonts w:hint="cs"/>
        </w:rPr>
        <w:t xml:space="preserve"> </w:t>
      </w:r>
      <w:r w:rsidRPr="0043595C">
        <w:rPr>
          <w:rFonts w:hint="cs"/>
          <w:rtl/>
        </w:rPr>
        <w:t>شَيْءٍ قَدِيرٌ} [الشورى: 9]، و (</w:t>
      </w:r>
      <w:r w:rsidRPr="0043595C">
        <w:rPr>
          <w:rFonts w:hint="cs"/>
          <w:rtl/>
          <w:lang w:bidi="ar-KW"/>
        </w:rPr>
        <w:t>منها</w:t>
      </w:r>
      <w:r w:rsidR="006349E8" w:rsidRPr="0043595C">
        <w:rPr>
          <w:rFonts w:hint="cs"/>
          <w:rtl/>
          <w:lang w:bidi="ar-KW"/>
        </w:rPr>
        <w:t>):</w:t>
      </w:r>
      <w:r w:rsidRPr="0043595C">
        <w:rPr>
          <w:rFonts w:hint="cs"/>
          <w:rtl/>
          <w:lang w:bidi="ar-KW"/>
        </w:rPr>
        <w:t xml:space="preserve"> أنهم كانوا يساوون بين الله تعالى وبين معبوداتهم في الإلهية والربوبية: قال تعالى واصفا معتقد المشركين الذي أوداهم إلى النار: {قَالُوا وَهُمْ فِيهَا يَخْتَصِمُونَ * تَاللَّهِ إِنْ كُنَّا لَفِي ضَلَالٍ مُبِينٍ * </w:t>
      </w:r>
      <w:r w:rsidRPr="0043595C">
        <w:rPr>
          <w:rFonts w:hint="cs"/>
          <w:rtl/>
          <w:lang w:bidi="ar-KW"/>
        </w:rPr>
        <w:lastRenderedPageBreak/>
        <w:t xml:space="preserve">إِذْ نُسَوِّيكُمْ بِرَبِّ الْعَالَمِينَ} [الشعراء: 96 إلى 98] </w:t>
      </w:r>
      <w:r w:rsidRPr="0043595C">
        <w:rPr>
          <w:rFonts w:hint="cs"/>
          <w:rtl/>
        </w:rPr>
        <w:t>فهذه الآيات التي تحكي عقيدة المشركين</w:t>
      </w:r>
      <w:r w:rsidRPr="0043595C">
        <w:rPr>
          <w:rFonts w:hint="cs"/>
        </w:rPr>
        <w:t xml:space="preserve"> </w:t>
      </w:r>
      <w:r w:rsidRPr="0043595C">
        <w:rPr>
          <w:rFonts w:hint="cs"/>
          <w:rtl/>
        </w:rPr>
        <w:t>و هي أنّهم جعلوا للّه سبحانه تعالى أنداداً و أنّهم كانوا يسوّون آلهتهم</w:t>
      </w:r>
      <w:r w:rsidRPr="0043595C">
        <w:rPr>
          <w:rFonts w:hint="cs"/>
        </w:rPr>
        <w:t xml:space="preserve"> </w:t>
      </w:r>
      <w:r w:rsidRPr="0043595C">
        <w:rPr>
          <w:rFonts w:hint="cs"/>
          <w:rtl/>
        </w:rPr>
        <w:t>بربّ العالمين في صفات ربوبيته وتدبيره وتصريفه للكون وما فيه، ونستفيد مما سبق أنّ المشركين لم يكونوا على توحيد الربوبية أبداً، وأنّ من ظنّ أنهم كانوا على توحيدها لم يكن على صواب في ذلك،</w:t>
      </w:r>
    </w:p>
    <w:p w14:paraId="623665C7" w14:textId="4C0289E3" w:rsidR="00BF7FB2" w:rsidRPr="0043595C" w:rsidRDefault="00BF7FB2" w:rsidP="00BF7FB2">
      <w:pPr>
        <w:rPr>
          <w:rtl/>
          <w:lang w:bidi="ar-KW"/>
        </w:rPr>
      </w:pPr>
      <w:r w:rsidRPr="0043595C">
        <w:rPr>
          <w:rFonts w:hint="cs"/>
          <w:b/>
          <w:bCs/>
          <w:sz w:val="36"/>
          <w:szCs w:val="36"/>
          <w:highlight w:val="yellow"/>
          <w:u w:val="single"/>
          <w:rtl/>
        </w:rPr>
        <w:t>[المفتاح الخامس]</w:t>
      </w:r>
      <w:r w:rsidRPr="0043595C">
        <w:rPr>
          <w:rFonts w:hint="cs"/>
          <w:rtl/>
        </w:rPr>
        <w:t xml:space="preserve"> </w:t>
      </w:r>
      <w:r w:rsidRPr="0043595C">
        <w:rPr>
          <w:rFonts w:hint="cs"/>
          <w:rtl/>
          <w:lang w:bidi="ar-KW"/>
        </w:rPr>
        <w:t xml:space="preserve">ما هو معنى العبودية وما هو المقصود من توحيد العبودية: </w:t>
      </w:r>
      <w:r w:rsidRPr="0043595C">
        <w:rPr>
          <w:rFonts w:hint="cs"/>
          <w:rtl/>
        </w:rPr>
        <w:t>العبودية هي الطاعة مع الخضوع والتذلل والاستسلام والانقياد لمن نعتقده إلها له صفات الربوبية واستحقاق العبودية، هذا هو المعنى الحقيقي بضابطه الفقهي للعبودية، فمن صرف مفردات العبادة لمن يعتقده إلها فقد اتخذه معبودا له سواء أكان هذا المعبود هو الله المعبود بحق، أو المعبودات الباطلة من دون الله، إن ضوابط الفقه في الدين توجب وجود معنى وراء الطاعة والمحبة والخضوع والتذلل يستقيم له مسمى العبادة، فهذه المعاني قد تصرف للوالدين وتكون من أعظم البر بهما ولا يصح تسميتها عبادة قال تعالى {وَاخْفِضْ لَهُما جناحَ الذُّلِّ</w:t>
      </w:r>
      <w:r w:rsidRPr="0043595C">
        <w:rPr>
          <w:rFonts w:hint="cs"/>
        </w:rPr>
        <w:t xml:space="preserve"> </w:t>
      </w:r>
      <w:r w:rsidRPr="0043595C">
        <w:rPr>
          <w:rFonts w:hint="cs"/>
          <w:rtl/>
        </w:rPr>
        <w:t>مِنَ الرَّحْمَةِ} [الاِسراء:24] ولا يعد التذلل لهما عبادة وكذلك من باب الأولى الطاعة والمحبة، وكذلك فما هو الفرق بين سجود الملائكة لله وسجودهم لآدم، الهيئة واحدة هي هيئة السجود (وهي أقوى هيئة تدل على التذلل والخضوع</w:t>
      </w:r>
      <w:r w:rsidR="006349E8" w:rsidRPr="0043595C">
        <w:rPr>
          <w:rFonts w:hint="cs"/>
          <w:rtl/>
        </w:rPr>
        <w:t>)</w:t>
      </w:r>
      <w:r w:rsidR="002D3F1A" w:rsidRPr="0043595C">
        <w:rPr>
          <w:rFonts w:hint="cs"/>
          <w:rtl/>
        </w:rPr>
        <w:t>،</w:t>
      </w:r>
      <w:r w:rsidRPr="0043595C">
        <w:rPr>
          <w:rFonts w:hint="cs"/>
          <w:rtl/>
          <w:lang w:bidi="ar-KW"/>
        </w:rPr>
        <w:t xml:space="preserve"> الفعل واحد هو السجود، والنية تختلف الاول بنية العبودية لله والثاني بنية طاعة الله تكريما لآدم، إذ قوله تعالى: {وإذ قلنا للملائكة اسجدوا لآدم} لم يكن سجود عبادة لآدم وإنما سجود تكريم له لما أكرمه الله تعالى به من العلم، فشتان ما بين السجود للتكريم، والسجود بنية العبادة، كذلك: الفرق بين سجود نبي الله يعقوب وبنيه لله وسجودهم ليوسف عليه السلام، الاول بنية العبودية لله والثاني تكريما ليوسف </w:t>
      </w:r>
      <w:r w:rsidRPr="0043595C">
        <w:rPr>
          <w:rFonts w:hint="cs"/>
          <w:rtl/>
        </w:rPr>
        <w:t>في قوله تعالى: {وَخَرُّوا لَهُ سُجَّدًا وَقَالَ يَا أَبَتِ هَذَا تَأْوِيلُ رُؤْيَايَ مِنْ قَبْلُ قَدْ جَعَلَهَا رَبِّي حَ‍قًّا}، وهذا المعنى هو الضابط لفقه العبادة فشتان ما بين السجود للتكريم، والسجود بنية العبادة، ومن سجد بنية العبادة، فإنه لا يسجد سجود عبودية إلا لمن يعتقده إلها وربا ومعبودا، إذن الاعتقاد هو ضابط الفقه في مسائل العبادة، والاعتقاد الضابط للعبودية هو اعتقاد الربوبية والألوهية أو شيئاً من مفرداتهما فيمن تصرف إليه العبادة: فمن صرف الطاعة الممتزجة بالمحبة والذل والخضوع لغير الله معتقدا ربوبيته وألوهيته فهو عابد له من دون الله، ومن صرفها بغير</w:t>
      </w:r>
      <w:r w:rsidRPr="0043595C">
        <w:rPr>
          <w:rFonts w:hint="cs"/>
          <w:rtl/>
          <w:lang w:bidi="ar-KW"/>
        </w:rPr>
        <w:t xml:space="preserve"> هذا الاعتقاد فلا يصح تسميتها بالعبادة،</w:t>
      </w:r>
    </w:p>
    <w:p w14:paraId="5BEB7CC0" w14:textId="6ABEB768" w:rsidR="00BF7FB2" w:rsidRPr="0043595C" w:rsidRDefault="00BF7FB2" w:rsidP="00BF7FB2">
      <w:pPr>
        <w:rPr>
          <w:rtl/>
          <w:lang w:bidi="ar-KW"/>
        </w:rPr>
      </w:pPr>
      <w:r w:rsidRPr="0043595C">
        <w:rPr>
          <w:rFonts w:hint="cs"/>
          <w:b/>
          <w:bCs/>
          <w:sz w:val="36"/>
          <w:szCs w:val="36"/>
          <w:highlight w:val="yellow"/>
          <w:u w:val="single"/>
          <w:rtl/>
        </w:rPr>
        <w:t>[المفتاح السادس]</w:t>
      </w:r>
      <w:r w:rsidRPr="0043595C">
        <w:rPr>
          <w:rFonts w:hint="cs"/>
          <w:rtl/>
        </w:rPr>
        <w:t xml:space="preserve"> </w:t>
      </w:r>
      <w:r w:rsidRPr="0043595C">
        <w:rPr>
          <w:rFonts w:hint="cs"/>
          <w:rtl/>
          <w:lang w:bidi="ar-KW"/>
        </w:rPr>
        <w:t>خطورة الذهول عن فقه ضابط العبادة (اعتقاد مفردات الربوبية والألوهية أو بعضها للمعبود</w:t>
      </w:r>
      <w:r w:rsidR="006349E8" w:rsidRPr="0043595C">
        <w:rPr>
          <w:rFonts w:hint="cs"/>
          <w:rtl/>
          <w:lang w:bidi="ar-KW"/>
        </w:rPr>
        <w:t>):</w:t>
      </w:r>
      <w:r w:rsidRPr="0043595C">
        <w:rPr>
          <w:rFonts w:hint="cs"/>
          <w:rtl/>
          <w:lang w:bidi="ar-KW"/>
        </w:rPr>
        <w:t xml:space="preserve"> العبادة لها أصل هو اعتقاد الربوبية والألوهية واستحقاق العبودية لمن تصرف له </w:t>
      </w:r>
      <w:r w:rsidRPr="0043595C">
        <w:rPr>
          <w:rFonts w:hint="cs"/>
          <w:rtl/>
          <w:lang w:bidi="ar-KW"/>
        </w:rPr>
        <w:lastRenderedPageBreak/>
        <w:t>الطاعة المصحوبة بالحب والتذلل والخضوع والخوف والرجاء، وبغير هذا الاعتقاد لا تكون الطاعة عبادة، ولها (للعبادة</w:t>
      </w:r>
      <w:r w:rsidR="006349E8" w:rsidRPr="0043595C">
        <w:rPr>
          <w:rFonts w:hint="cs"/>
          <w:rtl/>
          <w:lang w:bidi="ar-KW"/>
        </w:rPr>
        <w:t xml:space="preserve">) </w:t>
      </w:r>
      <w:r w:rsidRPr="0043595C">
        <w:rPr>
          <w:rFonts w:hint="cs"/>
          <w:rtl/>
          <w:lang w:bidi="ar-KW"/>
        </w:rPr>
        <w:t>صور تتمثل في العديد من هيئات العبادة كالسجود والصلاة والذبح والدعاء وغير ذلك من هيئات العبادة،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السجود لغير الله تعالى هو الذي جاء به الإسلام، ولكن من سجد بنية التكريم بغير اعتقاد، فلا يكفر، ولا يعد مشركاً بالله الشرك الأكبر المخرج من الملة، وإنما هي معصية من المعاصي التي لا يجوز فعلها بحال،</w:t>
      </w:r>
    </w:p>
    <w:p w14:paraId="741DBC72" w14:textId="34555796" w:rsidR="00BF7FB2" w:rsidRPr="0043595C" w:rsidRDefault="00BF7FB2" w:rsidP="00BF7FB2">
      <w:pPr>
        <w:rPr>
          <w:rtl/>
          <w:lang w:bidi="ar-KW"/>
        </w:rPr>
      </w:pPr>
      <w:r w:rsidRPr="0043595C">
        <w:rPr>
          <w:rFonts w:hint="cs"/>
          <w:b/>
          <w:bCs/>
          <w:sz w:val="36"/>
          <w:szCs w:val="36"/>
          <w:highlight w:val="yellow"/>
          <w:u w:val="single"/>
          <w:rtl/>
        </w:rPr>
        <w:t xml:space="preserve">[المفتاح السابع] </w:t>
      </w:r>
      <w:r w:rsidRPr="0043595C">
        <w:rPr>
          <w:rFonts w:hint="cs"/>
          <w:rtl/>
          <w:lang w:bidi="ar-KW"/>
        </w:rPr>
        <w:t xml:space="preserve">خلاصة الأمر في تعريف </w:t>
      </w:r>
      <w:r w:rsidRPr="0043595C">
        <w:rPr>
          <w:rFonts w:hint="cs"/>
          <w:rtl/>
        </w:rPr>
        <w:t>العبادة: التعريف الصحيح للعبادة ينبغي أن يشتمل على الضابط الذي يمنع من اتهام المسلم بالشرك الاكبر وهو لم يتخذ مع الله تعالى إلهاً آخر، ويكون التعريف الصحيح للعبادة هو عبارة عن الأفعال والأقوال الظاهرة والباطنة الدالة على الذل والخضوع المقترن باعتقاد الألوهية</w:t>
      </w:r>
      <w:r w:rsidRPr="0043595C">
        <w:rPr>
          <w:rFonts w:hint="cs"/>
          <w:rtl/>
          <w:lang w:bidi="ar-KW"/>
        </w:rPr>
        <w:t xml:space="preserve"> والربوبية واستحقاق العبودية في </w:t>
      </w:r>
      <w:r w:rsidRPr="0043595C">
        <w:rPr>
          <w:rFonts w:hint="cs"/>
          <w:rtl/>
        </w:rPr>
        <w:t>حقّ المخضوع له، فكل طاعة تقترن بالاعتقاد تكون عبادة، فمن صرفها لله وحده فهو موحد، وإن صرفها لغير الله تعالى كان مشركاً، والعبادة (أي عبادة</w:t>
      </w:r>
      <w:r w:rsidR="006349E8" w:rsidRPr="0043595C">
        <w:rPr>
          <w:rFonts w:hint="cs"/>
          <w:rtl/>
        </w:rPr>
        <w:t>)</w:t>
      </w:r>
      <w:r w:rsidR="002D3F1A" w:rsidRPr="0043595C">
        <w:rPr>
          <w:rFonts w:hint="cs"/>
          <w:rtl/>
        </w:rPr>
        <w:t>،</w:t>
      </w:r>
      <w:r w:rsidRPr="0043595C">
        <w:rPr>
          <w:rFonts w:hint="cs"/>
          <w:rtl/>
        </w:rPr>
        <w:t xml:space="preserve"> لها أصل وصورة، فالأصل هو العقيدة الخاصة التي تدفعه إلى عبادة</w:t>
      </w:r>
      <w:r w:rsidRPr="0043595C">
        <w:rPr>
          <w:rFonts w:hint="cs"/>
        </w:rPr>
        <w:t xml:space="preserve"> </w:t>
      </w:r>
      <w:r w:rsidRPr="0043595C">
        <w:rPr>
          <w:rFonts w:hint="cs"/>
          <w:rtl/>
        </w:rPr>
        <w:t>المخضوع له وهي اعتقاد الألوهية والربوبية فيه، والصورة هي الفعل او القول الدال على الطاعة مع المحبة والخضوع و</w:t>
      </w:r>
      <w:r w:rsidRPr="0043595C">
        <w:rPr>
          <w:rFonts w:hint="cs"/>
        </w:rPr>
        <w:t xml:space="preserve"> </w:t>
      </w:r>
      <w:r w:rsidRPr="0043595C">
        <w:rPr>
          <w:rFonts w:hint="cs"/>
          <w:rtl/>
        </w:rPr>
        <w:t xml:space="preserve">التذلّل، ومنه يتبين أنّ للعبادة ركن ركين، لا تكون عبادة بدونه ألا وهو العقيدة التي تدفع الإنسان إلى عبادة المعبود، فإن صرفها لله وحده كان عابدا موحدا لله، وإن صرف شيئاً منها لغير الله فقد عبده من دون الله، وأمّا الفعل أو القول كالسجود والذبح والدعاء فهذه مفردات للعبادة وصورٌ لها، </w:t>
      </w:r>
      <w:r w:rsidRPr="0043595C">
        <w:rPr>
          <w:rFonts w:hint="cs"/>
          <w:rtl/>
          <w:lang w:bidi="ar-KW"/>
        </w:rPr>
        <w:t xml:space="preserve">فمن صرفها بغير اعتقاد ربوبية وألوهية لمن يصرف إليه فليس من الشرك الأكبر المخرج من الملة، وفعله أو قوله يدور بين الشرك في إطار الملة او البدعة أو المعصية ولا تستحل محارمه بغير اعتقاد </w:t>
      </w:r>
    </w:p>
    <w:p w14:paraId="33D3546E" w14:textId="6499BA85" w:rsidR="00BF7FB2" w:rsidRPr="0043595C" w:rsidRDefault="00BF7FB2" w:rsidP="00BF7FB2">
      <w:pPr>
        <w:rPr>
          <w:rtl/>
          <w:lang w:bidi="ar-KW"/>
        </w:rPr>
      </w:pPr>
      <w:r w:rsidRPr="0043595C">
        <w:rPr>
          <w:rFonts w:hint="cs"/>
          <w:b/>
          <w:bCs/>
          <w:sz w:val="36"/>
          <w:szCs w:val="36"/>
          <w:highlight w:val="yellow"/>
          <w:u w:val="single"/>
          <w:rtl/>
        </w:rPr>
        <w:t>[المفتاح الثامن]</w:t>
      </w:r>
      <w:r w:rsidRPr="0043595C">
        <w:rPr>
          <w:rFonts w:hint="cs"/>
          <w:rtl/>
        </w:rPr>
        <w:t xml:space="preserve"> </w:t>
      </w:r>
      <w:r w:rsidRPr="0043595C">
        <w:rPr>
          <w:rFonts w:hint="cs"/>
          <w:b/>
          <w:bCs/>
          <w:u w:val="single"/>
          <w:rtl/>
          <w:lang w:bidi="ar-KW"/>
        </w:rPr>
        <w:t>أسس وركائز مهمة تمنع من الغلو في توحيد العبودية:</w:t>
      </w:r>
      <w:r w:rsidRPr="0043595C">
        <w:rPr>
          <w:rFonts w:hint="cs"/>
          <w:rtl/>
          <w:lang w:bidi="ar-KW"/>
        </w:rPr>
        <w:t xml:space="preserve"> (أ</w:t>
      </w:r>
      <w:r w:rsidR="006349E8" w:rsidRPr="0043595C">
        <w:rPr>
          <w:rFonts w:hint="cs"/>
          <w:rtl/>
          <w:lang w:bidi="ar-KW"/>
        </w:rPr>
        <w:t xml:space="preserve">) </w:t>
      </w:r>
      <w:r w:rsidRPr="0043595C">
        <w:rPr>
          <w:rFonts w:hint="cs"/>
          <w:rtl/>
          <w:lang w:bidi="ar-KW"/>
        </w:rPr>
        <w:t>الاعتقاد هو ضابط الفقه في مسائل العبادة: فمن صرف مفردة من مفردات العبادة بنية العبودية لغير الله وقع في الشرك الأكبر ومن صرفها بغير نية العبودية لغير الله لم يكن شركا أكبر، (ب</w:t>
      </w:r>
      <w:r w:rsidR="006349E8" w:rsidRPr="0043595C">
        <w:rPr>
          <w:rFonts w:hint="cs"/>
          <w:rtl/>
          <w:lang w:bidi="ar-KW"/>
        </w:rPr>
        <w:t xml:space="preserve">) </w:t>
      </w:r>
      <w:r w:rsidRPr="0043595C">
        <w:rPr>
          <w:rFonts w:hint="cs"/>
          <w:rtl/>
          <w:lang w:bidi="ar-KW"/>
        </w:rPr>
        <w:t xml:space="preserve">الفقه في مفهوم مفردات العبادة التي من صرفها لغير الله تعالى كان مشركاً الشرك الأكبر: العبادة لها أصل هو اعتقاد الربوبية والألوهية لمن تصرف له الطاعة المصحوبة بالحب والتذلل والخضوع والخوف والرجاء، وبغير هذا </w:t>
      </w:r>
      <w:r w:rsidRPr="0043595C">
        <w:rPr>
          <w:rFonts w:hint="cs"/>
          <w:rtl/>
          <w:lang w:bidi="ar-KW"/>
        </w:rPr>
        <w:lastRenderedPageBreak/>
        <w:t>الاعتقاد لا تكون الطاعة عبادة من صرفها لغير الله تعالى كان مشركاً الشرك الأكبر، والعبادة لها صور ومفردات تتمثل في العديد من هيئات العبادة كالسجود والصلاة والذبح والدعاء وغير ذلك من هيئات العبادة، ولكل مفردة من هذه العبادات ركنان: الركن الأول: الاعتقاد أو ما يسميه العلماء القصد والنية للعبادة، والركن الثاني: العمل العبادي الدال على الطاعة والانقياد، فمن صرف العبادة بركنيها إلى غير الله صار مشركا الشرك الأكبر بالله وخرج من دين الإسلام إلى الكفر، ومن صرف العمل أو القول العبادي بغير اعتقاد ربوبية وألوهية لمن يصرف إليه فليس من الشرك الأكبر المخرج من الملة وفعله أو قوله يدور بين الشرك في إطار الملة او البدعة أو المعصية ولا تستحل محارمه بغير اعتقاد، (ت</w:t>
      </w:r>
      <w:r w:rsidR="006349E8" w:rsidRPr="0043595C">
        <w:rPr>
          <w:rFonts w:hint="cs"/>
          <w:rtl/>
          <w:lang w:bidi="ar-KW"/>
        </w:rPr>
        <w:t xml:space="preserve">) </w:t>
      </w:r>
      <w:r w:rsidRPr="0043595C">
        <w:rPr>
          <w:rFonts w:hint="cs"/>
          <w:rtl/>
          <w:lang w:bidi="ar-KW"/>
        </w:rPr>
        <w:t>الفقه في مفهوم (السجود</w:t>
      </w:r>
      <w:r w:rsidR="006349E8" w:rsidRPr="0043595C">
        <w:rPr>
          <w:rFonts w:hint="cs"/>
          <w:rtl/>
          <w:lang w:bidi="ar-KW"/>
        </w:rPr>
        <w:t xml:space="preserve">) </w:t>
      </w:r>
      <w:r w:rsidRPr="0043595C">
        <w:rPr>
          <w:rFonts w:hint="cs"/>
          <w:rtl/>
          <w:lang w:bidi="ar-KW"/>
        </w:rPr>
        <w:t>ومتى يكون صرفه لغير الله تعالى الشرك الأكبر: 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 كأن فعله تكريماً أو تعظيماً فلا يكون عبادة، (ث</w:t>
      </w:r>
      <w:r w:rsidR="006349E8" w:rsidRPr="0043595C">
        <w:rPr>
          <w:rFonts w:hint="cs"/>
          <w:rtl/>
          <w:lang w:bidi="ar-KW"/>
        </w:rPr>
        <w:t xml:space="preserve">) </w:t>
      </w:r>
      <w:r w:rsidRPr="0043595C">
        <w:rPr>
          <w:rFonts w:hint="cs"/>
          <w:rtl/>
          <w:lang w:bidi="ar-KW"/>
        </w:rPr>
        <w:t>الفقه في مفهوم (الدعاء</w:t>
      </w:r>
      <w:r w:rsidR="006349E8" w:rsidRPr="0043595C">
        <w:rPr>
          <w:rFonts w:hint="cs"/>
          <w:rtl/>
          <w:lang w:bidi="ar-KW"/>
        </w:rPr>
        <w:t xml:space="preserve">) </w:t>
      </w:r>
      <w:r w:rsidRPr="0043595C">
        <w:rPr>
          <w:rFonts w:hint="cs"/>
          <w:rtl/>
          <w:lang w:bidi="ar-KW"/>
        </w:rPr>
        <w:t xml:space="preserve">ومتى يكون صرفه لغير الله تعالى الشرك الأكبر: ما قيل في السجود يقال مثله في الدعاء، </w:t>
      </w:r>
      <w:r w:rsidRPr="0043595C">
        <w:rPr>
          <w:rFonts w:hint="cs"/>
          <w:rtl/>
        </w:rPr>
        <w:t xml:space="preserve">فمن دعا من يعتقد فيه صفات الربوبية او بعضها فهذا من الشرك الاكبر، ومن دعا بنية التوسل إلى الله تعالى بدعاء من يدعوه، فهذا باب آخر من أبواب الفقه موجود في أحكام التوسل، إلا أنّه ليس من باب الشرك واتخاذ آلهة من دون الله، </w:t>
      </w:r>
      <w:r w:rsidRPr="0043595C">
        <w:rPr>
          <w:rFonts w:hint="cs"/>
          <w:rtl/>
          <w:lang w:bidi="ar-KW"/>
        </w:rPr>
        <w:t>(ج</w:t>
      </w:r>
      <w:r w:rsidR="006349E8" w:rsidRPr="0043595C">
        <w:rPr>
          <w:rFonts w:hint="cs"/>
          <w:rtl/>
          <w:lang w:bidi="ar-KW"/>
        </w:rPr>
        <w:t xml:space="preserve">) </w:t>
      </w:r>
      <w:r w:rsidRPr="0043595C">
        <w:rPr>
          <w:rFonts w:hint="cs"/>
          <w:rtl/>
          <w:lang w:bidi="ar-KW"/>
        </w:rPr>
        <w:t>الفقه في مفهوم (الذبح</w:t>
      </w:r>
      <w:r w:rsidR="006349E8" w:rsidRPr="0043595C">
        <w:rPr>
          <w:rFonts w:hint="cs"/>
          <w:rtl/>
          <w:lang w:bidi="ar-KW"/>
        </w:rPr>
        <w:t xml:space="preserve">) </w:t>
      </w:r>
      <w:r w:rsidRPr="0043595C">
        <w:rPr>
          <w:rFonts w:hint="cs"/>
          <w:rtl/>
          <w:lang w:bidi="ar-KW"/>
        </w:rPr>
        <w:t xml:space="preserve">ومتى يكون صرفه لغير الله تعالى الشرك الأكبر: ما قيل في السجود يقال مثله في الذبح، </w:t>
      </w:r>
      <w:r w:rsidRPr="0043595C">
        <w:rPr>
          <w:rFonts w:hint="cs"/>
          <w:rtl/>
        </w:rPr>
        <w:t>وفقهاء</w:t>
      </w:r>
      <w:r w:rsidR="00C04A3D" w:rsidRPr="0043595C">
        <w:rPr>
          <w:rFonts w:hint="cs"/>
          <w:rtl/>
        </w:rPr>
        <w:t xml:space="preserve"> أهل </w:t>
      </w:r>
      <w:r w:rsidRPr="0043595C">
        <w:rPr>
          <w:rFonts w:hint="cs"/>
          <w:rtl/>
        </w:rPr>
        <w:t xml:space="preserve">السنة متفقون على التفصيل في مسألة الذبح تبعاً للعقيدة، فمن ذبح لمن يعتقد فيه صفات الربوبية او بعضها فهذا من الشرك الاكبر، ومن ذبح بنية الإكرام أو الاحترام، وكذلك كل من ذبح بغير نية التعبد واعتقاد ربوبية المذبوح له، فهذا كله لا يدخل في باب الشرك الاكبر،، </w:t>
      </w:r>
      <w:r w:rsidRPr="0043595C">
        <w:rPr>
          <w:rFonts w:hint="cs"/>
          <w:rtl/>
          <w:lang w:bidi="ar-KW"/>
        </w:rPr>
        <w:t>(ح</w:t>
      </w:r>
      <w:r w:rsidR="006349E8" w:rsidRPr="0043595C">
        <w:rPr>
          <w:rFonts w:hint="cs"/>
          <w:rtl/>
          <w:lang w:bidi="ar-KW"/>
        </w:rPr>
        <w:t xml:space="preserve">) </w:t>
      </w:r>
      <w:r w:rsidRPr="0043595C">
        <w:rPr>
          <w:rFonts w:hint="cs"/>
          <w:rtl/>
          <w:lang w:bidi="ar-KW"/>
        </w:rPr>
        <w:t>الفقه في مفهوم (النذر</w:t>
      </w:r>
      <w:r w:rsidR="006349E8" w:rsidRPr="0043595C">
        <w:rPr>
          <w:rFonts w:hint="cs"/>
          <w:rtl/>
          <w:lang w:bidi="ar-KW"/>
        </w:rPr>
        <w:t xml:space="preserve">) </w:t>
      </w:r>
      <w:r w:rsidRPr="0043595C">
        <w:rPr>
          <w:rFonts w:hint="cs"/>
          <w:rtl/>
          <w:lang w:bidi="ar-KW"/>
        </w:rPr>
        <w:t xml:space="preserve">ومتى يكون صرفه لغير الله تعالى الشرك الأكبر: ما قيل في السجود يقال مثله في النذر، فمن نذر لمن يعتقد فيه الربوبية وصفاتها، فهذه عبادة صرفها لغير الله تعالى شرك أكبر، </w:t>
      </w:r>
      <w:r w:rsidRPr="0043595C">
        <w:rPr>
          <w:rFonts w:hint="cs"/>
          <w:rtl/>
        </w:rPr>
        <w:t xml:space="preserve">وإن كان النذر خاليا من ذلك الاعتقاد فليس بعبادة، </w:t>
      </w:r>
      <w:r w:rsidRPr="0043595C">
        <w:rPr>
          <w:rFonts w:hint="cs"/>
          <w:rtl/>
          <w:lang w:bidi="ar-KW"/>
        </w:rPr>
        <w:t>(خ</w:t>
      </w:r>
      <w:r w:rsidR="006349E8" w:rsidRPr="0043595C">
        <w:rPr>
          <w:rFonts w:hint="cs"/>
          <w:rtl/>
          <w:lang w:bidi="ar-KW"/>
        </w:rPr>
        <w:t xml:space="preserve">) </w:t>
      </w:r>
      <w:r w:rsidRPr="0043595C">
        <w:rPr>
          <w:rFonts w:hint="cs"/>
          <w:rtl/>
          <w:lang w:bidi="ar-KW"/>
        </w:rPr>
        <w:t>الفقه في مفهوم (الشفاعة</w:t>
      </w:r>
      <w:r w:rsidR="006349E8" w:rsidRPr="0043595C">
        <w:rPr>
          <w:rFonts w:hint="cs"/>
          <w:rtl/>
          <w:lang w:bidi="ar-KW"/>
        </w:rPr>
        <w:t xml:space="preserve">) </w:t>
      </w:r>
      <w:r w:rsidRPr="0043595C">
        <w:rPr>
          <w:rFonts w:hint="cs"/>
          <w:rtl/>
          <w:lang w:bidi="ar-KW"/>
        </w:rPr>
        <w:t>ومتى يكون اعتقادها لغير الله تعالى الشرك الأكبر: ما قيل في مفردات العبادة يُقال مثله في الشفاعة، فمن اعتقد لاحد شفاعةً الزاماً على الله تعالى بما للشافع من شراكة توجب له الشفاعة، فهذا من الشرك الأكبر، أما من اعتقد أنها تفضلاٍ من الله تعالى لمن شاء من الصالحين من عباده، فهذه عقيدة</w:t>
      </w:r>
      <w:r w:rsidR="00C04A3D" w:rsidRPr="0043595C">
        <w:rPr>
          <w:rFonts w:hint="cs"/>
          <w:rtl/>
          <w:lang w:bidi="ar-KW"/>
        </w:rPr>
        <w:t xml:space="preserve"> أهل </w:t>
      </w:r>
      <w:r w:rsidRPr="0043595C">
        <w:rPr>
          <w:rFonts w:hint="cs"/>
          <w:rtl/>
          <w:lang w:bidi="ar-KW"/>
        </w:rPr>
        <w:t xml:space="preserve">الإسلام، وهي ثابتة بفضل الله تعالى للرسول صلى الله عليه وسلم، السجود يقال مثله في الذبح، </w:t>
      </w:r>
      <w:r w:rsidRPr="0043595C">
        <w:rPr>
          <w:rFonts w:hint="cs"/>
          <w:rtl/>
        </w:rPr>
        <w:t>وفقهاء</w:t>
      </w:r>
      <w:r w:rsidR="00C04A3D" w:rsidRPr="0043595C">
        <w:rPr>
          <w:rFonts w:hint="cs"/>
          <w:rtl/>
        </w:rPr>
        <w:t xml:space="preserve"> أهل </w:t>
      </w:r>
      <w:r w:rsidRPr="0043595C">
        <w:rPr>
          <w:rFonts w:hint="cs"/>
          <w:rtl/>
        </w:rPr>
        <w:t xml:space="preserve">السنة متفقون على التفصيل في مسألة الشفاعة تبعاً للعقيدة، فمن صرفها لمن يعتقد فيه صفات الربوبية او بعضها كالشراكة في </w:t>
      </w:r>
      <w:r w:rsidRPr="0043595C">
        <w:rPr>
          <w:rFonts w:hint="cs"/>
          <w:rtl/>
        </w:rPr>
        <w:lastRenderedPageBreak/>
        <w:t xml:space="preserve">التدبير أو الشفاعة لللازمة على الله تعالى، فهذا الشرك الاكبر، </w:t>
      </w:r>
      <w:r w:rsidRPr="0043595C">
        <w:rPr>
          <w:rFonts w:hint="cs"/>
          <w:rtl/>
          <w:lang w:bidi="ar-KW"/>
        </w:rPr>
        <w:t>(د</w:t>
      </w:r>
      <w:r w:rsidR="006349E8" w:rsidRPr="0043595C">
        <w:rPr>
          <w:rFonts w:hint="cs"/>
          <w:rtl/>
          <w:lang w:bidi="ar-KW"/>
        </w:rPr>
        <w:t xml:space="preserve">) </w:t>
      </w:r>
      <w:r w:rsidRPr="0043595C">
        <w:rPr>
          <w:rFonts w:hint="cs"/>
          <w:rtl/>
          <w:lang w:bidi="ar-KW"/>
        </w:rPr>
        <w:t>الفقه في مفهوم (الاستعانة</w:t>
      </w:r>
      <w:r w:rsidR="006349E8" w:rsidRPr="0043595C">
        <w:rPr>
          <w:rFonts w:hint="cs"/>
          <w:rtl/>
          <w:lang w:bidi="ar-KW"/>
        </w:rPr>
        <w:t xml:space="preserve">) </w:t>
      </w:r>
      <w:r w:rsidRPr="0043595C">
        <w:rPr>
          <w:rFonts w:hint="cs"/>
          <w:rtl/>
          <w:lang w:bidi="ar-KW"/>
        </w:rPr>
        <w:t xml:space="preserve">ومتى يكون اعتقادها لغير الله تعالى الشرك الأكبر: </w:t>
      </w:r>
      <w:r w:rsidRPr="0043595C">
        <w:rPr>
          <w:rFonts w:hint="cs"/>
          <w:rtl/>
        </w:rPr>
        <w:t>ما قيل في مفردات العبادة يُقال مثله في الاستعانة، فمن استعان بمن يظن به صفات الربوبية والالوهية او بعضها، فقد أشرك الشرك الاكبر المناقض لتوحيد الألوهية، ومن استعان بمن يظن فيه النفع بإذن الله تعالى وحده، فهذا لا علاقة له بمعاني التوحيد والشرك، وذلك لأنّ كل مسلم لابد له أن يستعين بالأسباب التي جعلها الله تعالى بمثابة القوانين الضابطة للحياة، فمن طلب المال استعان عليه بالعمل، وهو يعلم أنّ الرزق بيد الله تعالى، ومن طلب الولد استعان عليه بالزواج، وهو يعلم أنّ الولد بيد الله يهب لمن يشاء، ويجعل من يشاء عقيما، وهكذا، وقد جعل الإسلام الأخذ بالأسباب من أركان التوكل الصحيح على الله، وهو لا ينافي افراد الله تعالى بالاستعانة كما في قوله تعالى: {إِيَّاكَ نَعْبُدُ وَإِيَّاكَ نَسْتَعِينُ} [الفاتحة: 5]، فالآية قصر للاستعانة بالله وحده، والقصد على وجه الاستقلال، فإنه لا يملك التدبير والتصريف إلا هو، وكما علمنا القرآن الكريم توحيد الاستعانة بالله تعالى، فقد علمنا الأخذ بالأسباب ومنها الاستعانة بالصبر والصلاة، كما في قوله تعالى: {وَاسْتَعِينُوا بِالصَّبْرِ وَالصَّلَاةِ} [البقرة: 45]، وقوله تعالى: {يَا أَيُّهَا الَّذِينَ آمَنُوا اسْتَعِينُوا بِالصَّبْرِ وَالصَّلَاةِ إِنَّ اللَّهَ مَعَ الصَّابِرِينَ (153} [البقرة: 153]، وضابط الاستعانة، أنّ من اعتقد أنّ أحداً له تأثير مستقل من دون الله فهذا شرك الاستعانة، ومن اعتقد أنّ الأمر كله بيد الله وحده لا شريك له، وليس لأحد معه أمر ولا تأثير، فلا بأس أن يأخذ بأسباب التوفيق والقبول والقربى من الله، والخلاصة أنّ الرب الناصر القادر هو الله وحده، ولكنّه ـ مع ذلك أقام هذا الكون على سلسلة من الاَسباب والعلل التي تعمل بقدرته وأمره، والأخذ بهذه الأسباب مع تعلق القلب بالله وحده هو عين التوكل على الله، وبعد فهذا هو الضابط العام لمفردات العبادات التي ينبغي أن لا تصرف إلا لله وحده، فصرفها لغير الله تعالى بنية العبادة لذلك الغير كفر وشرك بالله، وصرفها لمن نعتقد فيه الربوبية والالوهية (لأنهما متلازمان</w:t>
      </w:r>
      <w:r w:rsidR="006349E8" w:rsidRPr="0043595C">
        <w:rPr>
          <w:rFonts w:hint="cs"/>
          <w:rtl/>
        </w:rPr>
        <w:t xml:space="preserve">) </w:t>
      </w:r>
      <w:r w:rsidRPr="0043595C">
        <w:rPr>
          <w:rFonts w:hint="cs"/>
          <w:rtl/>
        </w:rPr>
        <w:t>أو بعض صفاتهما فهو كفر وشرك بالله، وإن خلت من النية والاعتقاد، فهي وفق حكمها الشرعي فقد تكون شرك دون شرك وقد تكون كبيرة من الكبائر، وقد تكون جائزة كالاستعانة بالأسباب مع ربط القلب بخالق الأسباب، (ذ</w:t>
      </w:r>
      <w:r w:rsidR="006349E8" w:rsidRPr="0043595C">
        <w:rPr>
          <w:rFonts w:hint="cs"/>
          <w:rtl/>
        </w:rPr>
        <w:t xml:space="preserve">) </w:t>
      </w:r>
      <w:r w:rsidRPr="0043595C">
        <w:rPr>
          <w:rFonts w:hint="cs"/>
          <w:rtl/>
        </w:rPr>
        <w:t>التعريف الصحيح الضابط لفهم توحيد العبادة: إنّ التعريف الصحيح الضابط لفهم توحيد العبادة هو إفراد الله تعالى باعتقاد الربوبية والألوهية، وافراد الله تعالى بأفعال العبد من سائر مفردات العبادة من صلاة وصيام ودعاء وذبح، ومن سائر أعمال القلوب كالتوكل والاستعانة واليقين، وقد شاب تعريف (العبادة</w:t>
      </w:r>
      <w:r w:rsidR="006349E8" w:rsidRPr="0043595C">
        <w:rPr>
          <w:rFonts w:hint="cs"/>
          <w:rtl/>
        </w:rPr>
        <w:t xml:space="preserve">) </w:t>
      </w:r>
      <w:r w:rsidRPr="0043595C">
        <w:rPr>
          <w:rFonts w:hint="cs"/>
          <w:rtl/>
        </w:rPr>
        <w:t xml:space="preserve">قصور عند بعض العلماء، ولهذا لابد من تصحيح هذا التعريف لما يترتب عليه من آثار تتعلق بالتوحيد والشرك، ومتى يكون المرء موحداً، ومتى يكون مشركا، </w:t>
      </w:r>
    </w:p>
    <w:p w14:paraId="4D5AD2E8" w14:textId="77777777" w:rsidR="00BF7FB2" w:rsidRPr="0043595C" w:rsidRDefault="00BF7FB2" w:rsidP="00BF7FB2">
      <w:pPr>
        <w:rPr>
          <w:rtl/>
        </w:rPr>
      </w:pPr>
      <w:r w:rsidRPr="0043595C">
        <w:rPr>
          <w:rFonts w:hint="cs"/>
          <w:b/>
          <w:bCs/>
          <w:sz w:val="36"/>
          <w:szCs w:val="36"/>
          <w:highlight w:val="yellow"/>
          <w:u w:val="single"/>
          <w:rtl/>
        </w:rPr>
        <w:lastRenderedPageBreak/>
        <w:t>[المفتاح التاسع]</w:t>
      </w:r>
      <w:r w:rsidRPr="0043595C">
        <w:rPr>
          <w:rFonts w:hint="cs"/>
          <w:rtl/>
        </w:rPr>
        <w:t xml:space="preserve"> </w:t>
      </w:r>
      <w:r w:rsidRPr="0043595C">
        <w:rPr>
          <w:rFonts w:hint="cs"/>
          <w:b/>
          <w:bCs/>
          <w:u w:val="single"/>
          <w:rtl/>
        </w:rPr>
        <w:t>التعريف الصحيح الضابط لفهم معنى الشرك الأكبر المناقض لتوحيد الألوهية</w:t>
      </w:r>
      <w:r w:rsidRPr="0043595C">
        <w:rPr>
          <w:rFonts w:hint="cs"/>
          <w:rtl/>
        </w:rPr>
        <w:t xml:space="preserve">: إنّ الشرك الأكبر المنافي لتوحيد العبودية هو صرف العبادة إلى غير الله مع اعتقاد وجود نوع من شراكته مع الله في شيء الربوبية أو الألوهية، كأن يعتقد فيه نوع من التدبير والتصريف باستقلال عن الله، أو شفاعة ملزمة على الله، أو استحقاق أن يعبد من دون الله، فمن صرف السجود لمن يعتقد شراكته مع الله في صفات الربوبية أو الالوهية فقد أشرك في عبوديته لله تعالى، وأتى بالشرك الأكبر الذي لا يغفره الله لمن مات مصراً عليه، </w:t>
      </w:r>
    </w:p>
    <w:p w14:paraId="3059EB0B" w14:textId="5AD8F7C6" w:rsidR="00BF7FB2" w:rsidRPr="0043595C" w:rsidRDefault="00BF7FB2" w:rsidP="00BF7FB2">
      <w:pPr>
        <w:rPr>
          <w:rtl/>
        </w:rPr>
      </w:pPr>
      <w:r w:rsidRPr="0043595C">
        <w:rPr>
          <w:rFonts w:hint="cs"/>
          <w:b/>
          <w:bCs/>
          <w:sz w:val="36"/>
          <w:szCs w:val="36"/>
          <w:highlight w:val="yellow"/>
          <w:u w:val="single"/>
          <w:rtl/>
        </w:rPr>
        <w:t>[المفتاح العاشر]</w:t>
      </w:r>
      <w:r w:rsidRPr="0043595C">
        <w:rPr>
          <w:rFonts w:hint="cs"/>
          <w:rtl/>
        </w:rPr>
        <w:t xml:space="preserve"> </w:t>
      </w:r>
      <w:r w:rsidRPr="0043595C">
        <w:rPr>
          <w:rFonts w:hint="cs"/>
          <w:b/>
          <w:bCs/>
          <w:u w:val="single"/>
          <w:rtl/>
          <w:lang w:bidi="ar-KW"/>
        </w:rPr>
        <w:t>ضابط الشرك الأكبر المحبط للعمل:</w:t>
      </w:r>
      <w:r w:rsidRPr="0043595C">
        <w:rPr>
          <w:rFonts w:hint="cs"/>
          <w:rtl/>
          <w:lang w:bidi="ar-KW"/>
        </w:rPr>
        <w:t xml:space="preserve"> </w:t>
      </w:r>
      <w:r w:rsidRPr="0043595C">
        <w:rPr>
          <w:rFonts w:hint="cs"/>
          <w:rtl/>
        </w:rPr>
        <w:t>الشرك قسمان: أكبر يتعلق بالقلب والاعتقاد، وأصغر يتعلق بالعمل والجوارح، وهذا من أعظم الفقه في دين الله تعالى ومن الموازين الربانية لضبط مسائل وأحكام الشرك، وإلا دخلت الأمة في فوضى التشريك والتكفير واستحلال دماء وأموال وحرمات</w:t>
      </w:r>
      <w:r w:rsidR="00C04A3D" w:rsidRPr="0043595C">
        <w:rPr>
          <w:rFonts w:hint="cs"/>
          <w:rtl/>
        </w:rPr>
        <w:t xml:space="preserve"> أهل </w:t>
      </w:r>
      <w:r w:rsidRPr="0043595C">
        <w:rPr>
          <w:rFonts w:hint="cs"/>
          <w:rtl/>
        </w:rPr>
        <w:t>القبلة، واتهام</w:t>
      </w:r>
      <w:r w:rsidR="00C04A3D" w:rsidRPr="0043595C">
        <w:rPr>
          <w:rFonts w:hint="cs"/>
          <w:rtl/>
        </w:rPr>
        <w:t xml:space="preserve"> أهل </w:t>
      </w:r>
      <w:r w:rsidRPr="0043595C">
        <w:rPr>
          <w:rFonts w:hint="cs"/>
          <w:rtl/>
        </w:rPr>
        <w:t>الجهل والبدعة بالشرك الأكبر المخرج من الملة والعياذ بالله، وشرك العبادة الأكبر شرك اعتقاد: ويتناول اعتقاد إلوهية أو ربيوبية أو استحقاق عبودية غير الله، وعلى ذلك فمناط الشرك الأكبر هو الاعتقاد القلبي، وإن الاضطراب الحاصل في تحديد حقيقة الشرك الأكبر أوقع الكثير من المنتسبين للعلم في اتهام المسلمين بالشرك الأكبر في مسائل لا تبلغ بهم هذا المبلغ لأنها خالية من اعتقاد شريك مع الله في ألوهيته أو ربوبيته أو استحقاقه للعبودية، ومن أعظم قواعد</w:t>
      </w:r>
      <w:r w:rsidR="00C04A3D" w:rsidRPr="0043595C">
        <w:rPr>
          <w:rFonts w:hint="cs"/>
          <w:rtl/>
        </w:rPr>
        <w:t xml:space="preserve"> أهل </w:t>
      </w:r>
      <w:r w:rsidRPr="0043595C">
        <w:rPr>
          <w:rFonts w:hint="cs"/>
          <w:rtl/>
        </w:rPr>
        <w:t xml:space="preserve">السنة والجماعة </w:t>
      </w:r>
      <w:r w:rsidRPr="0043595C">
        <w:rPr>
          <w:rFonts w:hint="cs"/>
          <w:rtl/>
          <w:lang w:bidi="ar-KW"/>
        </w:rPr>
        <w:t xml:space="preserve">في ضبط مسائل الشرك: قولهم أنّ: الشرك الأكبر اعتقادي والشرك الأصغر عملي: فلا يكون العمل الشركي دالا على الشرك الأكبر إلا باعتقاد ألوهية غير الله أو ربوبيته أو استحقاق غيره للعبادة، وهذا الضابط هو العاصم من التكفير واتهام المسلم بالشرك الاكبر المخرج من الملة، بمعنى أنه </w:t>
      </w:r>
      <w:r w:rsidRPr="0043595C">
        <w:rPr>
          <w:rFonts w:hint="cs"/>
          <w:rtl/>
        </w:rPr>
        <w:t>كل من يقول أنا لا أعبد إلا الله وما أقوم به ليس عبادة لغير الله، لا يمكن أن يقال له: لا بل أنت مشرك، أنت تعبد غير الله لأننا نحن نعرف معنى العبادة وأنت لم تعرفها، هو مسلم بمجرد اعتقاده بأن العبادة لا تكون إلا لله ولم يقصد غير الله بالأعمال العبادية، وكل مقر بلسانه بكلمة التوحيد مسلم ليس لنا أن تتهمه بالشرك ما دام يأبى الشرك بالله، والاتهام بالشرك أخطر أنواع التكفير والمقر بلسانه بكلمة التوحيد(لا إله إلا الله</w:t>
      </w:r>
      <w:r w:rsidR="006349E8" w:rsidRPr="0043595C">
        <w:rPr>
          <w:rFonts w:hint="cs"/>
          <w:rtl/>
        </w:rPr>
        <w:t xml:space="preserve">) </w:t>
      </w:r>
      <w:r w:rsidRPr="0043595C">
        <w:rPr>
          <w:rFonts w:hint="cs"/>
          <w:rtl/>
        </w:rPr>
        <w:t xml:space="preserve">مسلم، ليس لنا أن تتهمه بغير ذلك، ما كان مقرا بأن الله هو الخالق المدبر المعبود وحده لا شريك ولا يمكن أن نحكم بكفره إلا إذا أنكر ما هو ضروري من الدين مع انتفاء الشبهة في حقه، وقد ردع رسول الله صلى الله عليه وسلم عن اتهام اي مسلم بالشرك او الكفر . ففي صحيح مسلم: </w:t>
      </w:r>
      <w:r w:rsidR="00C05E28" w:rsidRPr="0043595C">
        <w:rPr>
          <w:rFonts w:hint="cs"/>
          <w:rtl/>
        </w:rPr>
        <w:t>(</w:t>
      </w:r>
      <w:r w:rsidRPr="0043595C">
        <w:rPr>
          <w:rFonts w:hint="cs"/>
          <w:rtl/>
        </w:rPr>
        <w:t>إذا كفر الرجل أخاه فقد باء بها أحدهما</w:t>
      </w:r>
      <w:r w:rsidR="006349E8" w:rsidRPr="0043595C">
        <w:rPr>
          <w:rFonts w:hint="cs"/>
          <w:rtl/>
        </w:rPr>
        <w:t xml:space="preserve">) </w:t>
      </w:r>
      <w:r w:rsidRPr="0043595C">
        <w:rPr>
          <w:rFonts w:hint="cs"/>
          <w:rtl/>
        </w:rPr>
        <w:t>[صحيح مسلم ج1 ص 79]،</w:t>
      </w:r>
    </w:p>
    <w:p w14:paraId="049AD9E5" w14:textId="1EF94C30" w:rsidR="00BF7FB2" w:rsidRPr="0043595C" w:rsidRDefault="00BF7FB2" w:rsidP="00BF7FB2">
      <w:pPr>
        <w:rPr>
          <w:rtl/>
        </w:rPr>
      </w:pPr>
      <w:r w:rsidRPr="0043595C">
        <w:rPr>
          <w:rFonts w:hint="cs"/>
          <w:b/>
          <w:bCs/>
          <w:sz w:val="36"/>
          <w:szCs w:val="36"/>
          <w:highlight w:val="yellow"/>
          <w:u w:val="single"/>
          <w:rtl/>
        </w:rPr>
        <w:lastRenderedPageBreak/>
        <w:t>[المفتاح الحادي عشر]</w:t>
      </w:r>
      <w:r w:rsidRPr="0043595C">
        <w:rPr>
          <w:rFonts w:hint="cs"/>
          <w:rtl/>
        </w:rPr>
        <w:t xml:space="preserve"> </w:t>
      </w:r>
      <w:r w:rsidRPr="0043595C">
        <w:rPr>
          <w:rFonts w:hint="cs"/>
          <w:b/>
          <w:bCs/>
          <w:u w:val="single"/>
          <w:rtl/>
        </w:rPr>
        <w:t>من الأخطاء الجسيمة في باب الشرك</w:t>
      </w:r>
      <w:r w:rsidRPr="0043595C">
        <w:rPr>
          <w:rFonts w:hint="cs"/>
          <w:rtl/>
        </w:rPr>
        <w:t xml:space="preserve">: </w:t>
      </w:r>
      <w:r w:rsidRPr="0043595C">
        <w:rPr>
          <w:rFonts w:hint="cs"/>
          <w:rtl/>
          <w:lang w:bidi="ar-KW"/>
        </w:rPr>
        <w:t xml:space="preserve">الخطأ في تقرير حقيقة الشرك الأكبر: إذا كان الخطأ في تقرير العبادة مهلكة لأهل القبلة، كذلك كان الخطأ في تقرير الشرك، مدعاة لاتهام الامة بالشرك، في أمور لا تحمل معاني الشرك مطلقا، وإذا كانت العبودية التي صرفها لله توحيد ولغير الله شرك، هي عبودية القلب باعتقاد الإلهية والربوبية واستحقاق العبودية لغير الله ومن ثم عبودية الجوارح، إذ ليس مجرد صرف صور العبادة كالسجود والدعاء والذبح وغيرها من صور العبادة لغير الله تعالى شرك أكبر، ولكنه يُشترط لها الصرف المُصاحب بالاعتقاد لمن تُصرف إليه صور العبادة أنّه إله معبود أو رب قادر، وإلا لم يكن شركا أكبر يُخرج من الملة إلى الكفر الاكبر، ومن ذلك الخطأ في فهم آية الزمر، ومعرفة حقيقة اعتقاد المشركين بربوبية معبوداتهم: قال تعالى </w:t>
      </w:r>
      <w:r w:rsidRPr="0043595C">
        <w:rPr>
          <w:rFonts w:hint="cs"/>
          <w:rtl/>
        </w:rPr>
        <w:t>{وَالَّذِينَ اتَّخَذُوا مِنْ دُونِهِ أَوْلِيَاءَ مَا نَعْبُدُهُمْ إِلَّا لِيُقَرِّبُونَا إِلَى اللَّهِ زُلْفَى إِنَّ اللَّهَ يَحْكُمُ بَيْنَهُمْ فِيمَا هُمْ فِيهِ يَخْتَلِفُونَ إِنَّ اللَّهَ لَا يَهْدِي مَنْ هُوَ كَاذِبٌ كَفَّارٌ}</w:t>
      </w:r>
      <w:r w:rsidRPr="0043595C">
        <w:rPr>
          <w:rFonts w:hint="cs"/>
          <w:rtl/>
          <w:lang w:bidi="ar-KW"/>
        </w:rPr>
        <w:t xml:space="preserve">[سورة الزمر: 3]، والولي في اللغة هو الناصر والمعين والمشركون اعتقدوا ذلك في آلهتهم بدليل قوله تعالى </w:t>
      </w:r>
      <w:r w:rsidRPr="0043595C">
        <w:rPr>
          <w:rFonts w:hint="cs"/>
          <w:rtl/>
        </w:rPr>
        <w:t xml:space="preserve">{وَاتَّخَذُوا مِنْ دُونِ اللَّهِ آلِهَةً لِيَكُونُوا لَهُمْ عِزًّا}[مريم: 81]، فالآية ظاهرة الدلالة في أنهم يعتقدون أنها تحقق لهم العز،وقوله تعالى {وَاتَّخَذُوا مِنْ دُونِ اللَّهِ آلِهَةً لَعَلَّهُمْ يُنْصَرُونَ}[يس: 74]، والآية ظاهرة الدلالة في أنهم يعتقدون أنها تحقق لهم النصر، وقوله تعالى {إِنْ نَقُولُ إِلَّا اعْتَرَاكَ بَعْضُ آلِهَتِنَا بِسُوءٍ}[سورة هود] وهذا معتقد المشركين على مر الأزمان يعتقدون أن أصنامهم تحقق لهم الحماية وأن لها القدرة على إلحاق السوء والضرر بمن يكفر بها ويذكرها بسوء، وعلى ذلك فهم مشركون في الربوبية باعتقاد بعض مفرداتها وصرفها لمعبوداتهم مع الله، {مَا نَعْبُدُهُمْ إِلَّا لِيُقَرِّبُونَا إِلَى اللَّهِ زُلْفَى} </w:t>
      </w:r>
      <w:r w:rsidRPr="0043595C">
        <w:rPr>
          <w:rFonts w:hint="cs"/>
          <w:rtl/>
          <w:lang w:bidi="ar-KW"/>
        </w:rPr>
        <w:t>ويستفاد من الآية: أنهم أقروا بعبادة أصنامهم وهو شرك في العبودية والألوهية (ما نعبدهم</w:t>
      </w:r>
      <w:r w:rsidR="006349E8" w:rsidRPr="0043595C">
        <w:rPr>
          <w:rFonts w:hint="cs"/>
          <w:rtl/>
          <w:lang w:bidi="ar-KW"/>
        </w:rPr>
        <w:t>)</w:t>
      </w:r>
      <w:r w:rsidR="002D3F1A" w:rsidRPr="0043595C">
        <w:rPr>
          <w:rFonts w:hint="cs"/>
          <w:rtl/>
          <w:lang w:bidi="ar-KW"/>
        </w:rPr>
        <w:t>،</w:t>
      </w:r>
      <w:r w:rsidRPr="0043595C">
        <w:rPr>
          <w:rFonts w:hint="cs"/>
          <w:rtl/>
          <w:lang w:bidi="ar-KW"/>
        </w:rPr>
        <w:t xml:space="preserve"> وأنهم زعموا أن عبادتهم للأصنام من أجل أن تقربهم إلى الله، ويستفاد كذلك كذب دعواهم في أنهم ما عبدوها إلا لتقربهم إلى الله زلفى، بدليل رد الله تعالى عليهم بقوله في خاتمة الآية {</w:t>
      </w:r>
      <w:r w:rsidRPr="0043595C">
        <w:rPr>
          <w:rFonts w:hint="cs"/>
          <w:rtl/>
        </w:rPr>
        <w:t>إِنَّ اللَّهَ لَا يَهْدِي مَنْ هُوَ كَاذِبٌ كَفَّارٌ}</w:t>
      </w:r>
      <w:r w:rsidRPr="0043595C">
        <w:rPr>
          <w:rFonts w:hint="cs"/>
          <w:rtl/>
          <w:lang w:bidi="ar-KW"/>
        </w:rPr>
        <w:t>، وكذبهم مفاده أنهم يعبدونها لأنهم يعتقدون أنها تنصرهم وتعزهم وتحميهم وتعتري أعدائها بسوء وضر، وهذا كله من أعظم الشرك في ربوبية الله تعالى وإلهيته لعباده، وفي الحديث (أنا أغنى الأغنياء عن الشرك</w:t>
      </w:r>
      <w:r w:rsidR="006349E8" w:rsidRPr="0043595C">
        <w:rPr>
          <w:rFonts w:hint="cs"/>
          <w:rtl/>
          <w:lang w:bidi="ar-KW"/>
        </w:rPr>
        <w:t>)</w:t>
      </w:r>
      <w:r w:rsidR="002D3F1A" w:rsidRPr="0043595C">
        <w:rPr>
          <w:rFonts w:hint="cs"/>
          <w:rtl/>
          <w:lang w:bidi="ar-KW"/>
        </w:rPr>
        <w:t>،</w:t>
      </w:r>
      <w:r w:rsidRPr="0043595C">
        <w:rPr>
          <w:rFonts w:hint="cs"/>
          <w:rtl/>
          <w:lang w:bidi="ar-KW"/>
        </w:rPr>
        <w:t xml:space="preserve"> وقوله تعالى: {</w:t>
      </w:r>
      <w:r w:rsidRPr="0043595C">
        <w:rPr>
          <w:rFonts w:hint="cs"/>
          <w:rtl/>
        </w:rPr>
        <w:t>كَاذِبٌ كَفَّارٌ}</w:t>
      </w:r>
      <w:r w:rsidRPr="0043595C">
        <w:rPr>
          <w:rFonts w:hint="cs"/>
          <w:rtl/>
          <w:lang w:bidi="ar-KW"/>
        </w:rPr>
        <w:t xml:space="preserve"> صيغة مبالغة من كافر لأنهم كفروا بربوبية الله وألوهيته وكذبوا على الله ورسوله، </w:t>
      </w:r>
    </w:p>
    <w:p w14:paraId="43A5D1F3" w14:textId="22644BF1" w:rsidR="00BF7FB2" w:rsidRPr="0043595C" w:rsidRDefault="00BF7FB2" w:rsidP="00BF7FB2">
      <w:pPr>
        <w:rPr>
          <w:rtl/>
        </w:rPr>
      </w:pPr>
      <w:r w:rsidRPr="0043595C">
        <w:rPr>
          <w:rFonts w:hint="cs"/>
          <w:b/>
          <w:bCs/>
          <w:sz w:val="36"/>
          <w:szCs w:val="36"/>
          <w:highlight w:val="yellow"/>
          <w:u w:val="single"/>
          <w:rtl/>
        </w:rPr>
        <w:t>[المفتاح الثاني عشر]</w:t>
      </w:r>
      <w:r w:rsidRPr="0043595C">
        <w:rPr>
          <w:rFonts w:hint="cs"/>
          <w:rtl/>
        </w:rPr>
        <w:t xml:space="preserve"> </w:t>
      </w:r>
      <w:r w:rsidRPr="0043595C">
        <w:rPr>
          <w:rFonts w:hint="cs"/>
          <w:b/>
          <w:bCs/>
          <w:u w:val="single"/>
          <w:rtl/>
        </w:rPr>
        <w:t>من الأخطاء الجسيمة في باب الشرك</w:t>
      </w:r>
      <w:r w:rsidRPr="0043595C">
        <w:rPr>
          <w:rFonts w:hint="cs"/>
          <w:rtl/>
        </w:rPr>
        <w:t xml:space="preserve">: خطأ المقارنة بين جهل المسلمين وبين شرك المشركين الأصليين: المسلم يعتقد أنّه لا معبود بحق سوى الله، والمشرك يتخذ من دون الله </w:t>
      </w:r>
      <w:r w:rsidRPr="0043595C">
        <w:rPr>
          <w:rFonts w:hint="cs"/>
          <w:rtl/>
        </w:rPr>
        <w:lastRenderedPageBreak/>
        <w:t xml:space="preserve">أندادا وشركاء، والموحد يقر ويعتقد أنّه لا إله إلا الله، والمشرك يعتقد بوجود آلهة مع الله، ويقول: {أَجَعَلَ الْآلِهَةَ إِلَهًا وَاحِدًا إِنَّ هَذَا لَشَيْءٌ عُجَابٌ} [ص: 5]، والمسلم يعتقد أنّ: {اللَّهُ أَحَدٌ * اللَّهُ الصَّمَدُ * لَمْ يَلِدْ وَلَمْ يُولَدْ * وَلَمْ يَكُنْ لَهُ كُفُوًا أَحَدٌ}، والمشرك ينسب إليه الولد والوالد والصاحبة والبنات، والمسلم يوحد الله تعالى في أسمائه وصفاته وأفعاله، ولا يرى له مثيلاً ولا نظيراً في الأسماء والصفات والاَفعال فهو المتفرِّد في أسمائه وصفاته وأفعاله، والمشرك يلحد في أسمائه ويشتق منها أسماء لآلهته، كالعزى من العزيز، ويلحد في صفاته وأفعاله، وينسب إلى آلهته صفات القدرة والنفع والضر والإعزاز والإذلال، ويسوي الاَصنامَ بربّ العالمين كما في قوله تعالى - وهم يتعاتبون في النار -: {تَاللّه ِإِنْ كُنّا لَفِي ضَلالٍ مُبين* إِذْ نُسَوِّيكُمْ بِرَبِّ الْعالَمين} [الشعراء: 97، 98]، والموحد يعتقد أنّ الشفاعة لله جميعا، لقوله تعالى: {قُلْ للّهِ الشَّفاعَةُ جَمِيعاً}[الزمر: 44] وأنّ شفاعة الخلائق لا تكون قسراً على الله، وإنما لمن ارتضى، لقوله تعالى: {وَلَا يَشْفَعُونَ إِلَّا لِمَنِ ارْتَضَى} [الأنبياء: 28]، والمشرك يعتقد وجود الشافعين إلزاما على الله بما لهم من شراكة - على اعتقادهم الباطل - مع الله، ويدل عليه قوله تعالى: {وَمَا نَرَى مَعَكُمْ شُفَعَاءَكُمُ الَّذِينَ زَعَمْتُمْ أَنَّهُمْ فِيكُمْ شُرَكَاءُ} [الأنعام: 94]، والمسلم يرى أنّ العزّة بيد اللّه سبحانه كما في قوله تعالى: {فَلِلّهِ الْعِزَّةُ جَميعاً} </w:t>
      </w:r>
      <w:r w:rsidRPr="0043595C">
        <w:t>(</w:t>
      </w:r>
      <w:r w:rsidRPr="0043595C">
        <w:rPr>
          <w:rFonts w:hint="cs"/>
          <w:rtl/>
        </w:rPr>
        <w:t>فاطر: 10</w:t>
      </w:r>
      <w:r w:rsidR="006349E8" w:rsidRPr="0043595C">
        <w:rPr>
          <w:rFonts w:hint="cs"/>
          <w:rtl/>
        </w:rPr>
        <w:t xml:space="preserve">) </w:t>
      </w:r>
      <w:r w:rsidRPr="0043595C">
        <w:rPr>
          <w:rFonts w:hint="cs"/>
          <w:rtl/>
        </w:rPr>
        <w:t>والمشرك يرى أنّ العزة بيد الاَصنام والاَوثان بدليل قوله تعالى: {وَاتّخَذُوا مِنْ دُونِ اللّهِ آلهَةً لِيَكُونُوا لَهُمْ عِزّاً} [مريم: 81]، والمسلم يرى النصر من عند الله تعالى وحده فهو الناصر وهو المعين، والمشرك يتخذ من دون الله آلهة لعلهم ينصرونه لقوله تعالى: {وَاتَّخَذُوا مِنْ دُونِ اللَّهِ آلِهَةً لَعَلَّهُمْ يُنْصَرُونَ} [يس: 74]، والمسلم يقر ويعتقد بنبوة ورسالة الرسول صلى الله عليه وسلم ويقولون (لا إله إلا الله - محمد رسول الله</w:t>
      </w:r>
      <w:r w:rsidR="006349E8" w:rsidRPr="0043595C">
        <w:rPr>
          <w:rFonts w:hint="cs"/>
          <w:rtl/>
        </w:rPr>
        <w:t xml:space="preserve">) </w:t>
      </w:r>
      <w:r w:rsidRPr="0043595C">
        <w:rPr>
          <w:rFonts w:hint="cs"/>
          <w:rtl/>
        </w:rPr>
        <w:t xml:space="preserve">معتقدين لها، والمشرك لا يؤمن بالرسول، ويقول - كما حكاه عنه القرآن الكريم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4 إلى 8]، ولذلك لا يصح مقارنة أفعال جهلاء المسلمين ممن يتوسلون إلى الله تعالى بالصالحين من عباده ويفعلون أموراً تنسب إلى الجهل والبدعة ولا تنسب إلى الشرك في حق المسلم بحال، كالطواف حول القبور والتبرك بالصخور، وذلك لأنّ العقد سليم بأنّه لا إله إلا إله الله وأنّه لا معبود بحق سواه، وتلبسهم بصرف بعض العبادات جهلاً إلى غير الله لا يخول اتهامهم بالشرك الأكبر المخرج من الملة لأنّ ضابط الشرك الأكبر هو صرف العبادة بنية العبادة لمن تعتقد فيه الألوهية والربوبية أو شيء من صورهما، ومنه يتبين خطأ </w:t>
      </w:r>
      <w:r w:rsidRPr="0043595C">
        <w:rPr>
          <w:rFonts w:hint="cs"/>
          <w:rtl/>
        </w:rPr>
        <w:lastRenderedPageBreak/>
        <w:t xml:space="preserve">من أقدم على تكفير طائفة عريضة من جهال المسلمين واتهامهم بالشرك الأكبر، واستحلال دمائهم وأموالهم، وما ذاك إلا بسبب عدم تحريره الضابط للتفريق بين الشرك الأكبر والأصغر، وأنّ الأول اعتقادي والثاني عملي، والمسلم لا يشرك الشرك الأكبر إلا باعتقاد آلهة مع الله وأنداد من دون الله يصرفون إليهم العبادة من دون الله، وهذا لا يكون من مسلم أبدا، </w:t>
      </w:r>
    </w:p>
    <w:p w14:paraId="4B74341D" w14:textId="77777777" w:rsidR="00BF7FB2" w:rsidRPr="0043595C" w:rsidRDefault="00BF7FB2" w:rsidP="00BF7FB2">
      <w:pPr>
        <w:rPr>
          <w:rtl/>
          <w:lang w:bidi="ar-KW"/>
        </w:rPr>
      </w:pPr>
      <w:r w:rsidRPr="0043595C">
        <w:rPr>
          <w:rFonts w:hint="cs"/>
          <w:b/>
          <w:bCs/>
          <w:sz w:val="36"/>
          <w:szCs w:val="36"/>
          <w:highlight w:val="yellow"/>
          <w:u w:val="single"/>
          <w:rtl/>
        </w:rPr>
        <w:t>[المفتاح الثالث عشر]</w:t>
      </w:r>
      <w:r w:rsidRPr="0043595C">
        <w:rPr>
          <w:rFonts w:hint="cs"/>
          <w:rtl/>
        </w:rPr>
        <w:t xml:space="preserve"> </w:t>
      </w:r>
      <w:r w:rsidRPr="0043595C">
        <w:rPr>
          <w:rFonts w:hint="cs"/>
          <w:b/>
          <w:bCs/>
          <w:u w:val="single"/>
          <w:rtl/>
        </w:rPr>
        <w:t>من الأخطاء الجسيمة في باب الشرك</w:t>
      </w:r>
      <w:r w:rsidRPr="0043595C">
        <w:rPr>
          <w:rFonts w:hint="cs"/>
          <w:rtl/>
        </w:rPr>
        <w:t>: خطأ من اعتقد أن الشفاعة الإسلامية لها علاقة بالشرك: الشفاعة معتقد صحيح في دين الله ولا علاقة لشفاعة المسلمين بالشرك: هناك فرق أصيل بين عقيدة المسلمين في الشفاعة وعقيدة المشركين في الشفاعة، فالمسلم يعتقد أنّ الشفاعة تكون للصالحين فيما يأذن به الله ويرضاه سبحانه، كما في قوله تعالى: {يَوْمَئِذٍ لَا تَنْفَعُ الشَّفَاعَةُ إِلَّا مَنْ أَذِنَ لَهُ الرَّحْمَنُ وَرَضِيَ لَهُ قَوْلًا} [طه: 109]، وقوله تعالى: {وَلَا يَشْفَعُونَ إِلَّا لِمَنِ ارْتَضَى} [الأنبياء: 28]، وقوله تعالى {مَا مِن شَفِيعٍ إِلاَّ مِن بَعْدِ إِذْنِهِ} [يونس: 3]، واعتقاد الشفاعة بهذه الضوابط لا يمكن أن يكون موجبا مستقلا للوقوع في الشرك الأكبر، بل هو على النقيض من ذلك توحيد وطاعة ووسيلة إلى رضا الله تعالى، أما المشركون فيعتقدون شفاعة آلهتهم ومعبوداتهم إلزاما على الله تعالى بموجب شراكتهم لله تعالى في ملكه وربوبيته وألوهيته، فهذه شفاعة شرك وكفران، ودليل ذلك قوله تعالى: {وَلَقَدْ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[الأنعام: 94]، فالمشركون - كما تدل الآية -: {وَمَا نَرَى مَعَكُمْ شُفَعَاءَكُمُ الَّذِينَ زَعَمْتُمْ أَنَّهُمْ فِيكُمْ شُرَكَاءُ} يزعمون أن شفاعة معبوداتهم واجبة بما لها من شراكة مع الله، تعالى الله عما يشركون، مما سبق يعلم خطا من جعل ضابط الشرك الأكبر في الآية هو</w:t>
      </w:r>
      <w:r w:rsidRPr="0043595C">
        <w:rPr>
          <w:rFonts w:hint="cs"/>
          <w:rtl/>
          <w:lang w:bidi="ar-KW"/>
        </w:rPr>
        <w:t xml:space="preserve"> مجرد اتخاذ الوسائل والشفعاء والوسطاء</w:t>
      </w:r>
      <w:r w:rsidRPr="0043595C">
        <w:rPr>
          <w:rFonts w:hint="cs"/>
          <w:rtl/>
        </w:rPr>
        <w:t xml:space="preserve">، </w:t>
      </w:r>
    </w:p>
    <w:p w14:paraId="44001866" w14:textId="53DF9B04" w:rsidR="00BF7FB2" w:rsidRPr="0043595C" w:rsidRDefault="00BF7FB2" w:rsidP="00BF7FB2">
      <w:pPr>
        <w:rPr>
          <w:rtl/>
          <w:lang w:bidi="ar-KW"/>
        </w:rPr>
      </w:pPr>
      <w:r w:rsidRPr="0043595C">
        <w:rPr>
          <w:rFonts w:hint="cs"/>
          <w:b/>
          <w:bCs/>
          <w:sz w:val="36"/>
          <w:szCs w:val="36"/>
          <w:highlight w:val="yellow"/>
          <w:u w:val="single"/>
          <w:rtl/>
        </w:rPr>
        <w:t>[المفتاح الرابع عشر]</w:t>
      </w:r>
      <w:r w:rsidRPr="0043595C">
        <w:rPr>
          <w:rFonts w:hint="cs"/>
          <w:rtl/>
        </w:rPr>
        <w:t xml:space="preserve"> </w:t>
      </w:r>
      <w:r w:rsidRPr="0043595C">
        <w:rPr>
          <w:rFonts w:hint="cs"/>
          <w:b/>
          <w:bCs/>
          <w:u w:val="single"/>
          <w:rtl/>
        </w:rPr>
        <w:t>من الأخطاء الجسيمة في باب الشرك:</w:t>
      </w:r>
      <w:r w:rsidRPr="0043595C">
        <w:rPr>
          <w:rFonts w:hint="cs"/>
          <w:rtl/>
        </w:rPr>
        <w:t xml:space="preserve"> خطأ </w:t>
      </w:r>
      <w:r w:rsidRPr="0043595C">
        <w:rPr>
          <w:rFonts w:hint="cs"/>
          <w:rtl/>
          <w:lang w:bidi="ar-KW"/>
        </w:rPr>
        <w:t>المقارنة بين التوسل وبين الشرك بالله: (أ</w:t>
      </w:r>
      <w:r w:rsidR="006349E8" w:rsidRPr="0043595C">
        <w:rPr>
          <w:rFonts w:hint="cs"/>
          <w:rtl/>
          <w:lang w:bidi="ar-KW"/>
        </w:rPr>
        <w:t xml:space="preserve">) </w:t>
      </w:r>
      <w:r w:rsidRPr="0043595C">
        <w:rPr>
          <w:rFonts w:hint="cs"/>
          <w:rtl/>
        </w:rPr>
        <w:t xml:space="preserve">التوسل هو التقرب إلى الله، والوسيلة هي التي يتوصل بها إلى تحصيل المقصود، قال تعالى: {يَا أَيُّهَا الَّذِينَ آمَنُوا اتَّقُوا اللَّهَ وَابْتَغُوا إِلَيْهِ الْوَسِيلَةَ وَجَاهِدُوا فِي سَبِيلِهِ لَعَلَّكُمْ تُفْلِحُونَ} [المائدة: 35]، والآية عامة في إثبات شرعية التوسل وفضيلته، ولم تتعرض للوسائل الشرعية الجائزة في باب التوسل، قال تعالى: {أُولَئِكَ الَّذِينَ يَدْعُونَ يَبْتَغُونَ إِلَى رَبِّهِمُ الْوَسِيلَةَ أَيُّهُمْ أَقْرَبُ وَيَرْجُونَ رَحْمَتَهُ وَيَخَافُونَ عَذَابَهُ إِنَّ عَذَابَ رَبِّكَ كَانَ مَحْذُورًا} [الإسراء: 57]، والآية كذلك عامة في إثبات شرعية التوسل وفضيلته، ولم تتعرض كذلك لبيان الوسائل الشرعية الجائزة في باب التوسل، وقال تعالى: {وَمَا أَرْسَلْنَا </w:t>
      </w:r>
      <w:r w:rsidRPr="0043595C">
        <w:rPr>
          <w:rFonts w:hint="cs"/>
          <w:rtl/>
        </w:rPr>
        <w:lastRenderedPageBreak/>
        <w:t>مِنْ رَسُولٍ إِلَّا لِيُطَاعَ بِإِذْنِ اللَّهِ وَلَوْ أَنَّهُمْ إِذْ ظَلَمُوا أَنْفُسَهُمْ جَاءُوكَ فَاسْتَغْفَرُوا اللَّهَ وَاسْتَغْفَرَ لَهُـمُ الرَّسُولُ لَوَجَدُوا اللَّهَ تَوَّابًا رَحِيمًا} [النساء: 64]، تصرّح الآية الكريمة بأن التوسل برسول الله صلى الله عليه وسلم والاستشفاع به إلى الله عز وجل والاستغفار منه لمغفرة المعاصي، مؤثر وموجب للتوبة والرحمة الإلهية، والآية الكريمة مطلقة لم تحدد الاستغفار بالرسول صلى الله عليه وسلم في حياته فقط، أو أنها صالحة إلى يوم القيامة، قال المانعون للتوسل بذات النبي صلى الله عليه وسلم أن الآية تتعلق بحياته دون موته لأنه لا إدراك له بعد انتقاله إلى الرفيق الأعلى، فكيف يتوسل إلى الله تعالى لمغفرة ذنوبهم، وقال المجيزون للتوسل – وهم جمهور الفقهاء (المالكية والشافعية ومتأخرو الحنفية وهو المذهب عند الحنابلة</w:t>
      </w:r>
      <w:r w:rsidR="006349E8" w:rsidRPr="0043595C">
        <w:rPr>
          <w:rFonts w:hint="cs"/>
          <w:rtl/>
        </w:rPr>
        <w:t>):</w:t>
      </w:r>
      <w:r w:rsidRPr="0043595C">
        <w:rPr>
          <w:rFonts w:hint="cs"/>
          <w:rtl/>
        </w:rPr>
        <w:t xml:space="preserve"> إن هذه الآية صالحة إلى يوم القيامة سواء في حياة النبي صلى الله عليه وسلم أو بعد وفاته، لاسيما وقد جاءت الأدلة التي تدل على إدراك النبي صلى الله عليه وسلم في قبره لحال أمته، وبالتالي فلا فرق بين حياته وموته، ومن فرق بين حياته وموته صلى الله عليه وسلم فعليه أن يأتي بدليل مقيد للإطلاق الذي عليه الآية الكريمة، (ب</w:t>
      </w:r>
      <w:r w:rsidR="006349E8" w:rsidRPr="0043595C">
        <w:rPr>
          <w:rFonts w:hint="cs"/>
          <w:rtl/>
        </w:rPr>
        <w:t xml:space="preserve">) </w:t>
      </w:r>
      <w:r w:rsidRPr="0043595C">
        <w:rPr>
          <w:rFonts w:hint="cs"/>
          <w:rtl/>
          <w:lang w:bidi="ar-KW"/>
        </w:rPr>
        <w:t xml:space="preserve">الخطأ في فهم المقصود من التوسل: ظن البعض أنَّ المقصود من التوسل هو اتخاذ واسطة بين العبد وربه، وأدى هذا الظن إلى خلل في فهم موضوع التوسل، واعتقاد أنه مخالف للتوحيد ويفتح بابا إلى الشرك، وإلى غلو في تقييم بحث التوسل وإلحاقه بباب التوحيد، واعتقاد أن المتوسلين إنما يدعون غير الله، ويتخذونهم وسطاء يقربونهم إلى الله زلفا، وهذا خطأ جسيم وفهم خاطئ لموضوع التوسل، إذ التوسل إنما هو طلب القربى إلى الله تعالى بالوسائل الجائزة شرعاً، وليس من باب اتخاذ واسطة بين العبد وربه أبدا، وهذا هو السر في الخلاف الحاصل في المسالة، فلو حررنا موضع النزاع في فهم التوسل، ونظرنا إلى الوسائل المشروعة للتوسل، فما أجازه الشرع من معاني التوسل أجزناه، وما منعه الشرع من معاني التوسل منعناه، لا نفتئت على الشرع ولا نتقدم عليه برأي دون دليل، والمسألة فقهية بابها الفقه وليس العقيدة والتوحيد والشرك، </w:t>
      </w:r>
      <w:r w:rsidRPr="0043595C">
        <w:rPr>
          <w:rFonts w:hint="cs"/>
          <w:rtl/>
        </w:rPr>
        <w:t>والمعنى المقصود من (التوسل</w:t>
      </w:r>
      <w:r w:rsidR="006349E8" w:rsidRPr="0043595C">
        <w:rPr>
          <w:rFonts w:hint="cs"/>
          <w:rtl/>
        </w:rPr>
        <w:t xml:space="preserve">) </w:t>
      </w:r>
      <w:r w:rsidRPr="0043595C">
        <w:rPr>
          <w:rFonts w:hint="cs"/>
          <w:rtl/>
        </w:rPr>
        <w:t xml:space="preserve">إذا قاله المسلم، هو </w:t>
      </w:r>
      <w:r w:rsidRPr="0043595C">
        <w:rPr>
          <w:rFonts w:hint="cs"/>
          <w:rtl/>
          <w:lang w:bidi="ar-KW"/>
        </w:rPr>
        <w:t>طلب القربى إلى الله تعالى بالوسائل الجائزة شرعاً، وليس المقصود به أبداً اتخاذ واسطة بين الله تعالى وبين العبد على غرار ما يفعله المشركون المنكرون لرسالة الإسلام،</w:t>
      </w:r>
    </w:p>
    <w:p w14:paraId="52B4CF0E" w14:textId="7C3F12F4" w:rsidR="00BF7FB2" w:rsidRPr="0043595C" w:rsidRDefault="00BF7FB2" w:rsidP="00BF7FB2">
      <w:pPr>
        <w:rPr>
          <w:rtl/>
          <w:lang w:bidi="ar-KW"/>
        </w:rPr>
      </w:pPr>
      <w:r w:rsidRPr="0043595C">
        <w:rPr>
          <w:rFonts w:hint="cs"/>
          <w:b/>
          <w:bCs/>
          <w:sz w:val="36"/>
          <w:szCs w:val="36"/>
          <w:highlight w:val="yellow"/>
          <w:u w:val="single"/>
          <w:rtl/>
        </w:rPr>
        <w:t>[المفتاح الخامس عشر]</w:t>
      </w:r>
      <w:r w:rsidRPr="0043595C">
        <w:rPr>
          <w:rFonts w:hint="cs"/>
          <w:rtl/>
        </w:rPr>
        <w:t xml:space="preserve"> </w:t>
      </w:r>
      <w:r w:rsidRPr="0043595C">
        <w:rPr>
          <w:rFonts w:hint="cs"/>
          <w:b/>
          <w:bCs/>
          <w:u w:val="single"/>
          <w:rtl/>
        </w:rPr>
        <w:t>من الأخطاء الجسيمة في باب الشرك:</w:t>
      </w:r>
      <w:r w:rsidRPr="0043595C">
        <w:rPr>
          <w:rFonts w:hint="cs"/>
          <w:rtl/>
        </w:rPr>
        <w:t xml:space="preserve"> </w:t>
      </w:r>
      <w:r w:rsidRPr="0043595C">
        <w:rPr>
          <w:rFonts w:hint="cs"/>
          <w:rtl/>
          <w:lang w:bidi="ar-KW"/>
        </w:rPr>
        <w:t xml:space="preserve">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وليس المقصد من الدعاء إلى تحقيق تلك المسائل هو الانتصار لرأي فقهي على حساب آخر، فليس هذا مجال تلك الرسالة، وإنما المقصد الأساس من </w:t>
      </w:r>
      <w:r w:rsidRPr="0043595C">
        <w:rPr>
          <w:rFonts w:hint="cs"/>
          <w:rtl/>
          <w:lang w:bidi="ar-KW"/>
        </w:rPr>
        <w:lastRenderedPageBreak/>
        <w:t>ذلك هو بيان أنّ هذه المسائل تتبع الفقه ولا تتبع التوحيد، وتتبع الصواب والخطأ ولا تتبع الإيمان والكفر لأنّ المسلمين - على مر عصور الإسلام - مهما بلغ الجهل منهم مبلغه، فلم يعبدوا إلا الله ولم يصرفوا العبادة إلا إلى الله، كيف وشعارهم هو (لا إله إلا الله – محمد رسول الله</w:t>
      </w:r>
      <w:r w:rsidR="006349E8" w:rsidRPr="0043595C">
        <w:rPr>
          <w:rFonts w:hint="cs"/>
          <w:rtl/>
          <w:lang w:bidi="ar-KW"/>
        </w:rPr>
        <w:t>)</w:t>
      </w:r>
      <w:r w:rsidR="002D3F1A" w:rsidRPr="0043595C">
        <w:rPr>
          <w:rFonts w:hint="cs"/>
          <w:rtl/>
          <w:lang w:bidi="ar-KW"/>
        </w:rPr>
        <w:t>،</w:t>
      </w:r>
      <w:r w:rsidRPr="0043595C">
        <w:rPr>
          <w:rFonts w:hint="cs"/>
          <w:rtl/>
          <w:lang w:bidi="ar-KW"/>
        </w:rPr>
        <w:t xml:space="preserve"> والهدف هاهنا تهذيب مسائل التوحيد والشرك، فلا يشوبها شائبة الغلو والجفاء، واتهام المسلمين بالشرك الأكبر وهم منه برآء، وإن كان هناك جهل من البعض او خلل من البعض، فإن علاج الخلل لا يكون بالخلل، وعلاج الخطأ لا يكون بالخطأ، وعلاج التفريط لا يكون بالإفراط، ودين الله تعالى عدل بين ظلمين، ووسط بين طرفين، </w:t>
      </w:r>
    </w:p>
    <w:p w14:paraId="7D78294B" w14:textId="77777777" w:rsidR="00BF7FB2" w:rsidRPr="0043595C" w:rsidRDefault="00BF7FB2" w:rsidP="00BF7FB2">
      <w:pPr>
        <w:jc w:val="center"/>
        <w:rPr>
          <w:rtl/>
          <w:lang w:bidi="ar-KW"/>
        </w:rPr>
      </w:pPr>
      <w:r w:rsidRPr="0043595C">
        <w:rPr>
          <w:rFonts w:hint="cs"/>
          <w:rtl/>
          <w:lang w:bidi="ar-KW"/>
        </w:rPr>
        <w:t>***</w:t>
      </w:r>
    </w:p>
    <w:p w14:paraId="05D520F4" w14:textId="764FD358" w:rsidR="00BF7FB2" w:rsidRPr="0043595C" w:rsidRDefault="00BF7FB2" w:rsidP="00BF7FB2">
      <w:pPr>
        <w:rPr>
          <w:rtl/>
          <w:lang w:bidi="ar-KW"/>
        </w:rPr>
      </w:pPr>
    </w:p>
    <w:p w14:paraId="6F6BBDD8" w14:textId="77777777" w:rsidR="005B253B" w:rsidRPr="0043595C" w:rsidRDefault="005B253B" w:rsidP="00BF7FB2">
      <w:pPr>
        <w:rPr>
          <w:rtl/>
          <w:lang w:bidi="ar-KW"/>
        </w:rPr>
      </w:pPr>
    </w:p>
    <w:p w14:paraId="5C5DEA1C"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p>
    <w:p w14:paraId="19EB1A3A"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rFonts w:hint="cs"/>
          <w:b/>
          <w:bCs/>
          <w:sz w:val="40"/>
          <w:szCs w:val="40"/>
          <w:highlight w:val="yellow"/>
          <w:u w:val="single"/>
          <w:rtl/>
        </w:rPr>
        <w:t>المبحث الرابع</w:t>
      </w:r>
    </w:p>
    <w:p w14:paraId="6B59E5AE"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Pr>
      </w:pPr>
      <w:r w:rsidRPr="0043595C">
        <w:rPr>
          <w:rFonts w:hint="cs"/>
          <w:b/>
          <w:bCs/>
          <w:sz w:val="40"/>
          <w:szCs w:val="40"/>
          <w:highlight w:val="yellow"/>
          <w:u w:val="single"/>
          <w:rtl/>
        </w:rPr>
        <w:t>أسس تتعلق بعلم السنّة والبدعة</w:t>
      </w:r>
    </w:p>
    <w:p w14:paraId="72CD3068"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r w:rsidRPr="0043595C">
        <w:rPr>
          <w:rFonts w:hint="cs"/>
          <w:b/>
          <w:bCs/>
          <w:sz w:val="40"/>
          <w:szCs w:val="40"/>
          <w:highlight w:val="yellow"/>
          <w:u w:val="single"/>
          <w:rtl/>
        </w:rPr>
        <w:t>لحماية الامة من بدعة الغلو في التبديع</w:t>
      </w:r>
    </w:p>
    <w:p w14:paraId="44C6EAB6"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p>
    <w:p w14:paraId="1E27155F" w14:textId="77777777" w:rsidR="00BF7FB2" w:rsidRPr="0043595C" w:rsidRDefault="00BF7FB2" w:rsidP="00BF7FB2">
      <w:pPr>
        <w:rPr>
          <w:rtl/>
        </w:rPr>
      </w:pPr>
    </w:p>
    <w:p w14:paraId="5C6B9B67" w14:textId="4D2E0CB5" w:rsidR="00BF7FB2" w:rsidRPr="0043595C" w:rsidRDefault="00BF7FB2" w:rsidP="00BF7FB2">
      <w:pPr>
        <w:rPr>
          <w:rtl/>
        </w:rPr>
      </w:pPr>
      <w:r w:rsidRPr="0043595C">
        <w:rPr>
          <w:rFonts w:hint="cs"/>
          <w:b/>
          <w:bCs/>
          <w:sz w:val="36"/>
          <w:szCs w:val="36"/>
          <w:highlight w:val="yellow"/>
          <w:u w:val="single"/>
          <w:rtl/>
        </w:rPr>
        <w:t>[المفتاح الأول]</w:t>
      </w:r>
      <w:r w:rsidRPr="0043595C">
        <w:rPr>
          <w:rFonts w:hint="cs"/>
          <w:rtl/>
        </w:rPr>
        <w:t xml:space="preserve"> </w:t>
      </w:r>
      <w:r w:rsidRPr="0043595C">
        <w:rPr>
          <w:rFonts w:hint="cs"/>
          <w:noProof/>
          <w:rtl/>
        </w:rPr>
        <w:t xml:space="preserve">إن فقه مسائل الإتباع والإبتداع باب عظيم ومهم في حفظ الدين وحفظ حرمات المسلمين لأن التهاون في هذا الباب يؤدي إلى ضياع معالم الدين ولأن التنطع فيه يؤدي إلى إنتهاك حرمات المسلمين وتبديع من ليس بمبتدع، والتبديع سلاح خطير، وإذا كان الخوارج قديما قد سلوا سيف التكفير على أمة الإسلام فإن هناك طوائف عديدة ممن إبتلوا بهوس البدعة ولم يشموا رائحة الفقه في </w:t>
      </w:r>
      <w:r w:rsidRPr="0043595C">
        <w:rPr>
          <w:rFonts w:hint="cs"/>
          <w:noProof/>
          <w:rtl/>
        </w:rPr>
        <w:lastRenderedPageBreak/>
        <w:t xml:space="preserve">الدين وخلطوا بين أمور الإبتداع وأمور الخلاف في الإجتهادات الفقهية بسبب أصول ضيقة أصلوها بأفهامهم السقيمة، حتى صار كل منهم يبدع الأخرين على أقل الخلاف وأيسره، وفي المقابل أبتليت الأمة بطوائف عديدة من الجهلاء تساهلوا في أمر الإتباع والإبتداع حتى تقرب بعضهم إلى الله ببدع الضلالة والعياذ بالله، ولهذا كان لزاما على الفقيه الحريص على أمة الأسلام أن يستخلص من أدلة الكتاب والسنة ومن جهود الفقهاء على مر العصور الأسس والضوابط التي تضبط مسائل الإتباع والإبتداع مراعيا الإعتدال والإنصاف بعيدا عن التنطع الممقوت والتساهل المفرط المرذول، </w:t>
      </w:r>
      <w:r w:rsidRPr="0043595C">
        <w:rPr>
          <w:rFonts w:hint="cs"/>
          <w:rtl/>
        </w:rPr>
        <w:t xml:space="preserve">تلك الأسس التي تمثل العلم الصحيح الراسخ الذي تحلى به المحققون من الراسخون في العلم في باب الاتباع والابتداع ومباحث السنّة والبدعة، والتي تكون قادرة على علاج فوضى التبديع والرمي بالبدعة بين طوائف المسلمين بغير هدى ولا كتاب منير، لقد </w:t>
      </w:r>
      <w:r w:rsidRPr="0043595C">
        <w:rPr>
          <w:rFonts w:hint="cs"/>
          <w:rtl/>
          <w:lang w:bidi="ar-KW"/>
        </w:rPr>
        <w:t>عانى المسلمون كثيرا من</w:t>
      </w:r>
      <w:r w:rsidR="00C04A3D" w:rsidRPr="0043595C">
        <w:rPr>
          <w:rFonts w:hint="cs"/>
          <w:rtl/>
          <w:lang w:bidi="ar-KW"/>
        </w:rPr>
        <w:t xml:space="preserve"> أهل </w:t>
      </w:r>
      <w:r w:rsidRPr="0043595C">
        <w:rPr>
          <w:rFonts w:hint="cs"/>
          <w:rtl/>
          <w:lang w:bidi="ar-KW"/>
        </w:rPr>
        <w:t>التكفير الذين يرمون المسلمين بالكفر الأكبر، وكما عانى المسلمون كثيرا من</w:t>
      </w:r>
      <w:r w:rsidR="00C04A3D" w:rsidRPr="0043595C">
        <w:rPr>
          <w:rFonts w:hint="cs"/>
          <w:rtl/>
          <w:lang w:bidi="ar-KW"/>
        </w:rPr>
        <w:t xml:space="preserve"> أهل </w:t>
      </w:r>
      <w:r w:rsidRPr="0043595C">
        <w:rPr>
          <w:rFonts w:hint="cs"/>
          <w:rtl/>
          <w:lang w:bidi="ar-KW"/>
        </w:rPr>
        <w:t>التشريك الذين يرمون المسلمين بالشرك الأكبر في أمور لا تبلغ بالمسلمين هذا المبلغ، كذلك عانى المسلمون كثيرا من</w:t>
      </w:r>
      <w:r w:rsidR="00C04A3D" w:rsidRPr="0043595C">
        <w:rPr>
          <w:rFonts w:hint="cs"/>
          <w:rtl/>
          <w:lang w:bidi="ar-KW"/>
        </w:rPr>
        <w:t xml:space="preserve"> أهل </w:t>
      </w:r>
      <w:r w:rsidRPr="0043595C">
        <w:rPr>
          <w:rFonts w:hint="cs"/>
          <w:rtl/>
          <w:lang w:bidi="ar-KW"/>
        </w:rPr>
        <w:t xml:space="preserve">التبديع الذين يرمون المسلمين بالبدعة والضلالة، </w:t>
      </w:r>
      <w:r w:rsidRPr="0043595C">
        <w:rPr>
          <w:rFonts w:hint="cs"/>
          <w:rtl/>
        </w:rPr>
        <w:t>قد تجرؤوا على تبديع المسلمين بأقل المخالفات وأهون الاختلافات، والبدعة مصطلح شرعي خطير يسقط عدالة من يُتهم به، ويظل هذا العار في عنقه إلى يوم القيامة، ولهذا كان التحذير من الولوج فيه عظيما، وكان خطر الولوج فيه جسيما، والمفترض أنّه لا يملك حق وصم المسلم به إلا العلماء الفقهاء</w:t>
      </w:r>
      <w:r w:rsidR="00C04A3D" w:rsidRPr="0043595C">
        <w:rPr>
          <w:rFonts w:hint="cs"/>
          <w:rtl/>
        </w:rPr>
        <w:t xml:space="preserve"> أهل </w:t>
      </w:r>
      <w:r w:rsidRPr="0043595C">
        <w:rPr>
          <w:rFonts w:hint="cs"/>
          <w:rtl/>
        </w:rPr>
        <w:t xml:space="preserve">التخصص الفقهي الذين بلغوا الغاية في الفقه في الدين، حتى يتمكن أحدهم من انزال حكم البدعة على المبتدع انزالاً صحيحا، فإنها من مسائل الدين الوعرة الخطيرة، لا يحسنها أي أحد، بل تحتاج عند انزالها على المسلمين إلى معرفة واسعة بالدين واحاطة بجوانبه، كما تحتاج إلى معرفة تامة بضوابط التبديع وشروطه وموانعه، كما تحتاج إلى معرفة أقسام البدعة، وحكم كل قسم منها، كما تحتاج إلى معرفة الفرق بين البدعة الكلية والبدعة الجزئية، ومعرفة الحكم الشرعي لكل منهما، كما تحتاج إلى معرفة الفرق بين البدعة العقائدية والبدعة العملية ومعرفة الحكم الشرعي لكل منهما، كما تحتاج إلى معرفة الفرق بين البدعة الحقيقية والبدعة الإضافية ومعرفة الحكم الشرعي لكل منهما، كما تحتاج إلى معرفة الفرق بين بدعة الضلالة التي تفرق المسلمين إلى فرق، وبين المحدثة الحسنة التي لا تعارض شيئا من أصول الدين، كما تحتاج إلى معرفة الفرق بين البدعة في الدين ومسائل الخلاف الفقهي بين الفقهاء، كما تحتاج إلى معرفة ضوابط بدعة الضلالة عند من قال بها من الفقهاء، وشروط البدعة الحسنة عند من قال بها من الفقهاء، وغير ذلك كثير مما يتعلق بهذا العلم الواسع من علوم الأسماء والأحكام، وكل هذا لا يقوى عليه الكثير من العلماء فضلاً عن طلبة </w:t>
      </w:r>
      <w:r w:rsidRPr="0043595C">
        <w:rPr>
          <w:rFonts w:hint="cs"/>
          <w:rtl/>
        </w:rPr>
        <w:lastRenderedPageBreak/>
        <w:t>العلم والمتعلمين، فالحذر الحذر من اطلاق لفظ المبتدع على أحد من المسلمين إلا بدليل واضح كالشمس لا يختلف عليه عالمان من</w:t>
      </w:r>
      <w:r w:rsidR="00C04A3D" w:rsidRPr="0043595C">
        <w:rPr>
          <w:rFonts w:hint="cs"/>
          <w:rtl/>
        </w:rPr>
        <w:t xml:space="preserve"> أهل </w:t>
      </w:r>
      <w:r w:rsidRPr="0043595C">
        <w:rPr>
          <w:rFonts w:hint="cs"/>
          <w:rtl/>
        </w:rPr>
        <w:t>السنّة والجماعة الناجية، أما المشتبهات فالسكوت فيها أولى من حمل ورز تبديع من لا يستحق التبديع، إن البدعة خطرها عظيم وضررها جسيم فهي قرينة الكفر والشرك، وإنه من الخطر أن يتجرأ أحد ويبادر بالتبديع ويرمي المسلمين بالضلالة، لقد اُبتليت الأمة الإسلامية بأغرار متكلفين، يستهينون بما يؤول إليه غلوهم في التبديع والرمي بالبدعة والضلالة، فما أسهل وما أهون وما أيسر أن يتهموا أكابر العلماء الذين جعل الله تعالى لهم لسان صدق واتباع في الامة على مر عصورها بالبدعة، وما اهون ان يتهموا طوائف تمثل سواد الامة الاعظم بالضلالة، بدّعوا غالب</w:t>
      </w:r>
      <w:r w:rsidR="00C04A3D" w:rsidRPr="0043595C">
        <w:rPr>
          <w:rFonts w:hint="cs"/>
          <w:rtl/>
        </w:rPr>
        <w:t xml:space="preserve"> أهل </w:t>
      </w:r>
      <w:r w:rsidRPr="0043595C">
        <w:rPr>
          <w:rFonts w:hint="cs"/>
          <w:rtl/>
        </w:rPr>
        <w:t xml:space="preserve">الإسلام، وشككوا في مناهج المذاهب العريقة المتخصصة في علوم الدين، فبدلا من أن يطلبوا العلم الصحيح على أيدي تلك المذاهب الممتدة في عمق التاريخ الإسلامي، صاروا بمثابة قطاع طريق على طلب العلم الصحيح من خلال أولئك المتخصصين، وضربوا مرجعية الأمة العلمية التي بُنيت على مر عصور الإسلام في مقتل، وهم لا يدرون مغبة صنيعهم، إن الغلو في مسائل التبديع قرين الغلو في مسائل التكفير، وهو خطر عظيم على وحدة الأمة المسلمة، وعلى دينها، والمسرف في التبديع كما المسرف في التكفير لن ينجو من حساب الله يوم القيامة، وما أعظمه حساب لأنّه يتعلق بحق المسلم، وقد يتعلق بحق طائفة من المسلمين، وقد أخرج البخاري عن النبي صلى الله عليه وسلم قوله: </w:t>
      </w:r>
      <w:r w:rsidR="00C05E28" w:rsidRPr="0043595C">
        <w:rPr>
          <w:rFonts w:hint="cs"/>
          <w:rtl/>
        </w:rPr>
        <w:t>(</w:t>
      </w:r>
      <w:r w:rsidRPr="0043595C">
        <w:rPr>
          <w:rFonts w:hint="cs"/>
          <w:rtl/>
        </w:rPr>
        <w:t>لا يرمي رجل رجلاً بالفسـوق ولا يرميه بالكفر إلا ارتدت عليه إن لم يكن صاحبه كـذلك</w:t>
      </w:r>
      <w:r w:rsidR="006349E8" w:rsidRPr="0043595C">
        <w:rPr>
          <w:rFonts w:hint="cs"/>
          <w:rtl/>
        </w:rPr>
        <w:t xml:space="preserve">) </w:t>
      </w:r>
      <w:r w:rsidRPr="0043595C">
        <w:rPr>
          <w:rFonts w:hint="cs"/>
          <w:rtl/>
        </w:rPr>
        <w:t>[أخرجه البخاري]، إنّ فقه علم الاتباع والابتداع (السنّة والبدعة</w:t>
      </w:r>
      <w:r w:rsidR="006349E8" w:rsidRPr="0043595C">
        <w:rPr>
          <w:rFonts w:hint="cs"/>
          <w:rtl/>
        </w:rPr>
        <w:t xml:space="preserve">) </w:t>
      </w:r>
      <w:r w:rsidRPr="0043595C">
        <w:rPr>
          <w:rFonts w:hint="cs"/>
          <w:rtl/>
        </w:rPr>
        <w:t>يستلزم فقه الآيات والاحاديث الواردة في مسألة البدعة، ومعرفة أقوال الفقهاء حولها، وحقيقة مذاهب</w:t>
      </w:r>
      <w:r w:rsidR="00C04A3D" w:rsidRPr="0043595C">
        <w:rPr>
          <w:rFonts w:hint="cs"/>
          <w:rtl/>
        </w:rPr>
        <w:t xml:space="preserve"> أهل </w:t>
      </w:r>
      <w:r w:rsidRPr="0043595C">
        <w:rPr>
          <w:rFonts w:hint="cs"/>
          <w:rtl/>
        </w:rPr>
        <w:t>العلم فيها، ومعرفة ضوابط بدعة الضلالة عند الفريق المانع للبدعة الحسنة، ومعرفة شروط البدعة الحسنة عند الفريق المجيز لها، بما يضبط قواعد البدع عند الفريقين، وبما يهيئ علاج جوانب الغلو في تقدير البدعة في الجانب المانع للبدعة الحسنة، وعلاج جوانب التفريط في تقدير البدعة في الجانب المجيز للبدعة الحسنة، والتوسط في تقدير البدعة مع تفعيل ضوابط البدعة عند كلا الطرفين بما يضبط مسائل البدعة وأحكامها وبما يساهم في تصحيح مفاهيم السنّة والبدعة على هدي من فقه الكتاب والسنّة، وبالتالي بلوغ الاعتدال الشرعي في هذا العلم، وتعظيم حُرمة</w:t>
      </w:r>
      <w:r w:rsidR="00C04A3D" w:rsidRPr="0043595C">
        <w:rPr>
          <w:rFonts w:hint="cs"/>
          <w:rtl/>
        </w:rPr>
        <w:t xml:space="preserve"> أهل </w:t>
      </w:r>
      <w:r w:rsidRPr="0043595C">
        <w:rPr>
          <w:rFonts w:hint="cs"/>
          <w:rtl/>
        </w:rPr>
        <w:t>(لا إله إلاّ الله محمـد رسول الله</w:t>
      </w:r>
      <w:r w:rsidR="006349E8" w:rsidRPr="0043595C">
        <w:rPr>
          <w:rFonts w:hint="cs"/>
          <w:rtl/>
        </w:rPr>
        <w:t xml:space="preserve">) </w:t>
      </w:r>
      <w:r w:rsidRPr="0043595C">
        <w:rPr>
          <w:rFonts w:hint="cs"/>
          <w:rtl/>
        </w:rPr>
        <w:t>وحفظ حقوقهم الشرعية دون تعدي على أحد منهم بتبديع لا يستحقه أو ظلم لا يُـناسبه، وتتبع جذور الغلّو في مسائل التبديع واجتثاثها من أصولها، ومنع الغلّو في تبديع</w:t>
      </w:r>
      <w:r w:rsidR="00C04A3D" w:rsidRPr="0043595C">
        <w:rPr>
          <w:rFonts w:hint="cs"/>
          <w:rtl/>
        </w:rPr>
        <w:t xml:space="preserve"> أهل </w:t>
      </w:r>
      <w:r w:rsidRPr="0043595C">
        <w:rPr>
          <w:rFonts w:hint="cs"/>
          <w:rtl/>
        </w:rPr>
        <w:t>القبلة أو التعجل فيه دون اتباع ضوابط</w:t>
      </w:r>
      <w:r w:rsidR="00C04A3D" w:rsidRPr="0043595C">
        <w:rPr>
          <w:rFonts w:hint="cs"/>
          <w:rtl/>
        </w:rPr>
        <w:t xml:space="preserve"> أهل </w:t>
      </w:r>
      <w:r w:rsidRPr="0043595C">
        <w:rPr>
          <w:rFonts w:hint="cs"/>
          <w:rtl/>
        </w:rPr>
        <w:t xml:space="preserve">العلم الصحيحة </w:t>
      </w:r>
      <w:r w:rsidRPr="0043595C">
        <w:rPr>
          <w:rFonts w:hint="cs"/>
          <w:rtl/>
        </w:rPr>
        <w:lastRenderedPageBreak/>
        <w:t>في مسائل وأحكام البدعة، وتتبع شبهات</w:t>
      </w:r>
      <w:r w:rsidR="00C04A3D" w:rsidRPr="0043595C">
        <w:rPr>
          <w:rFonts w:hint="cs"/>
          <w:rtl/>
        </w:rPr>
        <w:t xml:space="preserve"> أهل </w:t>
      </w:r>
      <w:r w:rsidRPr="0043595C">
        <w:rPr>
          <w:rFonts w:hint="cs"/>
          <w:rtl/>
        </w:rPr>
        <w:t xml:space="preserve">الغلو في التبديع بما يدرأ فتنتهم ويُعالج غلوهم، ويساهم في التنزيل الصحيح لقواعد هذا العلم على الواقع الذي نعيشه بغير إفراط ولا تفريط، </w:t>
      </w:r>
    </w:p>
    <w:p w14:paraId="2735999C" w14:textId="65602B24" w:rsidR="00BF7FB2" w:rsidRPr="0043595C" w:rsidRDefault="00BF7FB2" w:rsidP="00BF7FB2">
      <w:pPr>
        <w:rPr>
          <w:rtl/>
        </w:rPr>
      </w:pPr>
      <w:r w:rsidRPr="0043595C">
        <w:rPr>
          <w:rFonts w:hint="cs"/>
          <w:b/>
          <w:bCs/>
          <w:sz w:val="36"/>
          <w:szCs w:val="36"/>
          <w:highlight w:val="yellow"/>
          <w:u w:val="single"/>
          <w:rtl/>
        </w:rPr>
        <w:t>[المفتاح الثاني]</w:t>
      </w:r>
      <w:r w:rsidRPr="0043595C">
        <w:rPr>
          <w:rFonts w:hint="cs"/>
          <w:rtl/>
          <w:lang w:bidi="ar-KW"/>
        </w:rPr>
        <w:t xml:space="preserve"> قوله تعالى: {الْيَوْمَ أَكْمَلْتُ لَكُمْ دِينَكُمْ وَأَتْمَمْتُ عَلَيْكُمْ نِعْمَتِي وَرَضِيتُ لَكُمُ الْإِسْلَامَ دِينًا} [</w:t>
      </w:r>
      <w:r w:rsidRPr="0043595C">
        <w:rPr>
          <w:rFonts w:hint="cs"/>
          <w:rtl/>
        </w:rPr>
        <w:t xml:space="preserve">سورة المائدة الآية 3]، </w:t>
      </w:r>
      <w:r w:rsidRPr="0043595C">
        <w:rPr>
          <w:rFonts w:hint="cs"/>
          <w:rtl/>
          <w:lang w:bidi="ar-KW"/>
        </w:rPr>
        <w:t>وفي الآية يمتن الله تعالى على عباده المسلمين بكمال الدين وتمام النعمة به، ولكن الآية الكريمة {الْيَوْمَ أَكْمَلْتُ لَكُمْ دِينَكُمْ} لا يُفهم منها أن نصوص الكتاب والسنة قد أحاطت بكل الجزئيات، وإنما أحاطت بالأصول، فهذا مما اتفق عليه فقهاء</w:t>
      </w:r>
      <w:r w:rsidR="00C04A3D" w:rsidRPr="0043595C">
        <w:rPr>
          <w:rFonts w:hint="cs"/>
          <w:rtl/>
          <w:lang w:bidi="ar-KW"/>
        </w:rPr>
        <w:t xml:space="preserve"> أهل </w:t>
      </w:r>
      <w:r w:rsidRPr="0043595C">
        <w:rPr>
          <w:rFonts w:hint="cs"/>
          <w:rtl/>
          <w:lang w:bidi="ar-KW"/>
        </w:rPr>
        <w:t>السنة والجماعة أن نصوص الكتاب والسنة أحاطت بأصول المسائل وطرق الاستنباط</w:t>
      </w:r>
      <w:r w:rsidRPr="0043595C">
        <w:rPr>
          <w:rFonts w:hint="cs"/>
          <w:rtl/>
        </w:rPr>
        <w:t xml:space="preserve"> بل وكثير من الجزئيات ولذلك اعتمدوا القياس كأصل رابع للاجتهاد بعد الكتاب والسنة والإجماع، وعلى</w:t>
      </w:r>
      <w:r w:rsidR="00C04A3D" w:rsidRPr="0043595C">
        <w:rPr>
          <w:rFonts w:hint="cs"/>
          <w:rtl/>
        </w:rPr>
        <w:t xml:space="preserve"> أهل </w:t>
      </w:r>
      <w:r w:rsidRPr="0043595C">
        <w:rPr>
          <w:rFonts w:hint="cs"/>
          <w:rtl/>
        </w:rPr>
        <w:t xml:space="preserve">العلم أن يستنبطوا من نصوص الكتاب والسنة ما يحقق مقاصدهما بما يتفق وروحَ هذين المصدرين الكتاب والسنة، ومن الأدلة على ذلك حديث رسول الله صلى الله عليه وسلم: إن الله فرض فرائض وفيه: </w:t>
      </w:r>
      <w:r w:rsidR="00C05E28" w:rsidRPr="0043595C">
        <w:rPr>
          <w:rFonts w:hint="cs"/>
          <w:rtl/>
        </w:rPr>
        <w:t>(</w:t>
      </w:r>
      <w:r w:rsidRPr="0043595C">
        <w:rPr>
          <w:rFonts w:hint="cs"/>
          <w:rtl/>
        </w:rPr>
        <w:t>وسكت عن أشياء رحمة بكم غير نسيان</w:t>
      </w:r>
      <w:r w:rsidR="006349E8" w:rsidRPr="0043595C">
        <w:rPr>
          <w:rFonts w:hint="cs"/>
          <w:rtl/>
        </w:rPr>
        <w:t>)</w:t>
      </w:r>
      <w:r w:rsidR="002D3F1A" w:rsidRPr="0043595C">
        <w:rPr>
          <w:rFonts w:hint="cs"/>
          <w:rtl/>
        </w:rPr>
        <w:t>،</w:t>
      </w:r>
      <w:r w:rsidRPr="0043595C">
        <w:rPr>
          <w:rFonts w:hint="cs"/>
          <w:rtl/>
        </w:rPr>
        <w:t xml:space="preserve"> [حسّنه النووي في " الأربعين النووية "]، إذن معنى الآية الصحيح أن الله تعالى أكمل لنا قواعد الدين وأصوله ومبادئه، وترك لفقهاء الإمة المجتهدين أن يستنبطوا منها الحكم الشرعي الذي يلائم كل محدثة تجد على حياة المسلمين، وهذا يدل على صواب من استدل بالآية على تبديع وتضليل كل محدثة في الدين ليس لها أصل في دين الله، وخطـأ من استدل بالآية على تبديع كل محدثة في الدين ولو كانت مستمدة من أصول الدين وقواعدة لأنه باتفاق علماء</w:t>
      </w:r>
      <w:r w:rsidR="00C04A3D" w:rsidRPr="0043595C">
        <w:rPr>
          <w:rFonts w:hint="cs"/>
          <w:rtl/>
        </w:rPr>
        <w:t xml:space="preserve"> أهل </w:t>
      </w:r>
      <w:r w:rsidRPr="0043595C">
        <w:rPr>
          <w:rFonts w:hint="cs"/>
          <w:rtl/>
        </w:rPr>
        <w:t xml:space="preserve">السنة أن من شروط البدعة أن لا يكون لها أصل من كتاب الله لقوله صلى الله عليه وسلم: </w:t>
      </w:r>
      <w:r w:rsidR="00C05E28" w:rsidRPr="0043595C">
        <w:rPr>
          <w:rFonts w:hint="cs"/>
          <w:rtl/>
          <w:lang w:bidi="ar-KW"/>
        </w:rPr>
        <w:t>(</w:t>
      </w:r>
      <w:r w:rsidRPr="0043595C">
        <w:rPr>
          <w:rFonts w:hint="cs"/>
          <w:rtl/>
          <w:lang w:bidi="ar-KW"/>
        </w:rPr>
        <w:t>من</w:t>
      </w:r>
      <w:r w:rsidRPr="0043595C">
        <w:rPr>
          <w:rFonts w:hint="cs"/>
          <w:lang w:bidi="ar-KW"/>
        </w:rPr>
        <w:t xml:space="preserve"> </w:t>
      </w:r>
      <w:r w:rsidRPr="0043595C">
        <w:rPr>
          <w:rFonts w:hint="cs"/>
          <w:rtl/>
        </w:rPr>
        <w:t>أحدث</w:t>
      </w:r>
      <w:r w:rsidRPr="0043595C">
        <w:rPr>
          <w:rFonts w:hint="cs"/>
        </w:rPr>
        <w:t xml:space="preserve"> </w:t>
      </w:r>
      <w:r w:rsidRPr="0043595C">
        <w:rPr>
          <w:rFonts w:hint="cs"/>
          <w:rtl/>
        </w:rPr>
        <w:t>في</w:t>
      </w:r>
      <w:r w:rsidRPr="0043595C">
        <w:rPr>
          <w:rFonts w:hint="cs"/>
        </w:rPr>
        <w:t xml:space="preserve"> </w:t>
      </w:r>
      <w:r w:rsidRPr="0043595C">
        <w:rPr>
          <w:rFonts w:hint="cs"/>
          <w:rtl/>
        </w:rPr>
        <w:t>أمرِنا</w:t>
      </w:r>
      <w:r w:rsidRPr="0043595C">
        <w:rPr>
          <w:rFonts w:hint="cs"/>
        </w:rPr>
        <w:t xml:space="preserve"> </w:t>
      </w:r>
      <w:r w:rsidRPr="0043595C">
        <w:rPr>
          <w:rFonts w:hint="cs"/>
          <w:rtl/>
        </w:rPr>
        <w:t>هذا</w:t>
      </w:r>
      <w:r w:rsidRPr="0043595C">
        <w:rPr>
          <w:rFonts w:hint="cs"/>
        </w:rPr>
        <w:t xml:space="preserve"> </w:t>
      </w:r>
      <w:r w:rsidRPr="0043595C">
        <w:rPr>
          <w:rFonts w:hint="cs"/>
          <w:rtl/>
        </w:rPr>
        <w:t>ما</w:t>
      </w:r>
      <w:r w:rsidRPr="0043595C">
        <w:rPr>
          <w:rFonts w:hint="cs"/>
        </w:rPr>
        <w:t xml:space="preserve"> </w:t>
      </w:r>
      <w:r w:rsidRPr="0043595C">
        <w:rPr>
          <w:rFonts w:hint="cs"/>
          <w:rtl/>
        </w:rPr>
        <w:t>ليس</w:t>
      </w:r>
      <w:r w:rsidRPr="0043595C">
        <w:rPr>
          <w:rFonts w:hint="cs"/>
        </w:rPr>
        <w:t xml:space="preserve"> </w:t>
      </w:r>
      <w:r w:rsidRPr="0043595C">
        <w:rPr>
          <w:rFonts w:hint="cs"/>
          <w:rtl/>
        </w:rPr>
        <w:t>منه</w:t>
      </w:r>
      <w:r w:rsidRPr="0043595C">
        <w:rPr>
          <w:rFonts w:hint="cs"/>
        </w:rPr>
        <w:t xml:space="preserve"> </w:t>
      </w:r>
      <w:r w:rsidRPr="0043595C">
        <w:rPr>
          <w:rFonts w:hint="cs"/>
          <w:rtl/>
        </w:rPr>
        <w:t>فهو</w:t>
      </w:r>
      <w:r w:rsidRPr="0043595C">
        <w:rPr>
          <w:rFonts w:hint="cs"/>
        </w:rPr>
        <w:t xml:space="preserve"> </w:t>
      </w:r>
      <w:r w:rsidRPr="0043595C">
        <w:rPr>
          <w:rFonts w:hint="cs"/>
          <w:rtl/>
        </w:rPr>
        <w:t>رد (</w:t>
      </w:r>
      <w:r w:rsidR="006349E8" w:rsidRPr="0043595C">
        <w:rPr>
          <w:rFonts w:hint="cs"/>
          <w:rtl/>
        </w:rPr>
        <w:t xml:space="preserve">) </w:t>
      </w:r>
      <w:r w:rsidRPr="0043595C">
        <w:rPr>
          <w:rFonts w:hint="cs"/>
          <w:rtl/>
        </w:rPr>
        <w:t>[متفق</w:t>
      </w:r>
      <w:r w:rsidRPr="0043595C">
        <w:rPr>
          <w:rFonts w:hint="cs"/>
        </w:rPr>
        <w:t xml:space="preserve"> </w:t>
      </w:r>
      <w:r w:rsidRPr="0043595C">
        <w:rPr>
          <w:rFonts w:hint="cs"/>
          <w:rtl/>
        </w:rPr>
        <w:t xml:space="preserve">عليه]، معناه: من اخترع في الدين ما لا يشهد له أصل من أصوله فهو مردود عليه، إذن معنى الآية الصحيح أن الله تعالى أكمل لنا قواعد الدين وأصوله ومبادئه، وترك لفقهاء الإمة المجتهدين أن يستنبطوا منها الحكم الشرعي الذي يلائم كل محدثة تجد على حياة المسلمين، </w:t>
      </w:r>
    </w:p>
    <w:p w14:paraId="4E52AB52" w14:textId="53FA69E5" w:rsidR="00BF7FB2" w:rsidRPr="0043595C" w:rsidRDefault="00BF7FB2" w:rsidP="00BF7FB2">
      <w:pPr>
        <w:rPr>
          <w:lang w:bidi="ar-KW"/>
        </w:rPr>
      </w:pPr>
      <w:r w:rsidRPr="0043595C">
        <w:rPr>
          <w:rFonts w:hint="cs"/>
          <w:b/>
          <w:bCs/>
          <w:sz w:val="36"/>
          <w:szCs w:val="36"/>
          <w:highlight w:val="yellow"/>
          <w:u w:val="single"/>
          <w:rtl/>
        </w:rPr>
        <w:t>[المفتاح الثالث]</w:t>
      </w:r>
      <w:r w:rsidRPr="0043595C">
        <w:rPr>
          <w:rFonts w:hint="cs"/>
          <w:rtl/>
        </w:rPr>
        <w:t xml:space="preserve"> </w:t>
      </w:r>
      <w:r w:rsidRPr="0043595C">
        <w:rPr>
          <w:rFonts w:hint="cs"/>
          <w:rtl/>
          <w:lang w:bidi="ar-KW"/>
        </w:rPr>
        <w:t>قوله تعالى: {</w:t>
      </w:r>
      <w:r w:rsidRPr="0043595C">
        <w:rPr>
          <w:rFonts w:hint="cs"/>
          <w:rtl/>
        </w:rPr>
        <w:t xml:space="preserve">ثُمَّ قَفَّيْنَا عَلَى آثَارِهِمْ بِرُسُلِنَا وَقَفَّيْنَا بِعِيسَى بْنِ مَرْيَمَ وَآتَيْنَاهُ الْإِنْجِيلَ وَجَعَلْنَا فِي قُلُوبِ الَّذِينَ اتَّبَعُوهُ رَأْفَةً وَرَحْمَةً وَرَهْبَانِيَّةً ابْتَدَعُوهَا مَا كَتَبْنَاهَا عَلَيْهِمْ إِلَّا ابْتِغَاءَ رِضْوَانِ اللَّهِ فَمَا رَعَوْهَا حَقَّ رِعَايَتِهَا فَآتَيْنَا الَّذِينَ آمَنُوا مِنْهُمْ أَجْرَهُمْ وَكَثِيرٌ مِنْهُمْ فَاسِقُونَ} </w:t>
      </w:r>
      <w:r w:rsidR="00C05E28" w:rsidRPr="0043595C">
        <w:rPr>
          <w:rFonts w:hint="cs"/>
          <w:rtl/>
        </w:rPr>
        <w:t>(</w:t>
      </w:r>
      <w:r w:rsidRPr="0043595C">
        <w:rPr>
          <w:rFonts w:hint="cs"/>
          <w:rtl/>
        </w:rPr>
        <w:t>الحديد: 27</w:t>
      </w:r>
      <w:r w:rsidR="006349E8" w:rsidRPr="0043595C">
        <w:rPr>
          <w:rFonts w:hint="cs"/>
          <w:rtl/>
        </w:rPr>
        <w:t>)</w:t>
      </w:r>
      <w:r w:rsidR="002D3F1A" w:rsidRPr="0043595C">
        <w:rPr>
          <w:rFonts w:hint="cs"/>
          <w:rtl/>
        </w:rPr>
        <w:t>،</w:t>
      </w:r>
      <w:r w:rsidRPr="0043595C">
        <w:rPr>
          <w:rFonts w:hint="cs"/>
          <w:rtl/>
          <w:lang w:bidi="ar-KW"/>
        </w:rPr>
        <w:t xml:space="preserve"> استدل به بعض المفسرين والكثير من العلماء على وجود البدعة الحسنة، فالآية تعبّـر عن الرهبانية بأنّها كانت من مبتدعات الرهبان ولم تكن مفروضة عليهم من قبل {</w:t>
      </w:r>
      <w:r w:rsidRPr="0043595C">
        <w:rPr>
          <w:rFonts w:hint="cs"/>
          <w:rtl/>
        </w:rPr>
        <w:t>مَا كَتَبْنَاهَا عَلَيْهِمْ}،</w:t>
      </w:r>
      <w:r w:rsidRPr="0043595C">
        <w:rPr>
          <w:rFonts w:hint="cs"/>
          <w:rtl/>
          <w:lang w:bidi="ar-KW"/>
        </w:rPr>
        <w:t xml:space="preserve"> وإنّما تكلّفوها من عند أنفسهم ابتغاء مرضاة الله {</w:t>
      </w:r>
      <w:r w:rsidRPr="0043595C">
        <w:rPr>
          <w:rFonts w:hint="cs"/>
          <w:rtl/>
        </w:rPr>
        <w:t>إِلَّا ابْتِغَاءَ رِضْوَانِ اللَّهِ</w:t>
      </w:r>
      <w:r w:rsidRPr="0043595C">
        <w:rPr>
          <w:rFonts w:hint="cs"/>
          <w:rtl/>
          <w:lang w:bidi="ar-KW"/>
        </w:rPr>
        <w:t xml:space="preserve">}، ودلت الآية على أنّ الله تعالى قد تقبل منهم هذه البدعة </w:t>
      </w:r>
      <w:r w:rsidRPr="0043595C">
        <w:rPr>
          <w:rFonts w:hint="cs"/>
          <w:rtl/>
          <w:lang w:bidi="ar-KW"/>
        </w:rPr>
        <w:lastRenderedPageBreak/>
        <w:t>وألزمهم به، وآتى الذين راعوها حق رعايتها اجرهم، وإنما ذم وعاب على أولئك الذين جاءوا من بعدهم فلم يراعوها حق رعايتها {</w:t>
      </w:r>
      <w:r w:rsidRPr="0043595C">
        <w:rPr>
          <w:rFonts w:hint="cs"/>
          <w:rtl/>
        </w:rPr>
        <w:t>فَمَا رَعَوْهَا حَقَّ رِعَايَتِهَا فَآتَيْنَا الَّذِينَ آمَنُوا مِنْهُمْ أَجْرَهُمْ وَكَثِيرٌ مِنْهُمْ فَاسِقُونَ}،</w:t>
      </w:r>
      <w:r w:rsidRPr="0043595C">
        <w:rPr>
          <w:rFonts w:hint="cs"/>
          <w:rtl/>
          <w:lang w:bidi="ar-KW"/>
        </w:rPr>
        <w:t xml:space="preserve"> </w:t>
      </w:r>
    </w:p>
    <w:p w14:paraId="548344BA" w14:textId="4A55843C" w:rsidR="00BF7FB2" w:rsidRPr="0043595C" w:rsidRDefault="00BF7FB2" w:rsidP="00BF7FB2">
      <w:pPr>
        <w:rPr>
          <w:rtl/>
        </w:rPr>
      </w:pPr>
      <w:r w:rsidRPr="0043595C">
        <w:rPr>
          <w:rFonts w:hint="cs"/>
          <w:b/>
          <w:bCs/>
          <w:sz w:val="36"/>
          <w:szCs w:val="36"/>
          <w:highlight w:val="yellow"/>
          <w:u w:val="single"/>
          <w:rtl/>
        </w:rPr>
        <w:t>[المفتاح الرابع]</w:t>
      </w:r>
      <w:r w:rsidRPr="0043595C">
        <w:rPr>
          <w:rFonts w:hint="cs"/>
          <w:rtl/>
        </w:rPr>
        <w:t xml:space="preserve"> قوله صلى الله عليه وسلم: </w:t>
      </w:r>
      <w:r w:rsidR="00C05E28" w:rsidRPr="0043595C">
        <w:rPr>
          <w:rFonts w:hint="cs"/>
          <w:rtl/>
        </w:rPr>
        <w:t>(</w:t>
      </w:r>
      <w:r w:rsidRPr="0043595C">
        <w:rPr>
          <w:rFonts w:hint="cs"/>
          <w:rtl/>
        </w:rPr>
        <w:t>أصدق</w:t>
      </w:r>
      <w:r w:rsidRPr="0043595C">
        <w:rPr>
          <w:rFonts w:hint="cs"/>
          <w:rtl/>
          <w:lang w:bidi="ar-KW"/>
        </w:rPr>
        <w:t xml:space="preserve"> الحديث كتاب الله، وخير الهدي هدي محمدٍ، وشر الأمور محدَثاتها، وكل محدَثةٍ بدعة، وكل بدعةٍ ضلالة</w:t>
      </w:r>
      <w:r w:rsidR="006349E8" w:rsidRPr="0043595C">
        <w:rPr>
          <w:rFonts w:hint="cs"/>
          <w:rtl/>
          <w:lang w:bidi="ar-KW"/>
        </w:rPr>
        <w:t xml:space="preserve">) </w:t>
      </w:r>
      <w:r w:rsidRPr="0043595C">
        <w:rPr>
          <w:rFonts w:hint="cs"/>
          <w:rtl/>
          <w:lang w:bidi="ar-KW"/>
        </w:rPr>
        <w:t>[أخرجه مسلم]، هذا الحديث العظيم يستدل به البعض على ضلال كل محدثة في الدين وعلى أنه لا توجد بدعة في الدين تكون حسنة، ووجه الدلالة فيه: أن لفظ (كل</w:t>
      </w:r>
      <w:r w:rsidR="006349E8" w:rsidRPr="0043595C">
        <w:rPr>
          <w:rFonts w:hint="cs"/>
          <w:rtl/>
          <w:lang w:bidi="ar-KW"/>
        </w:rPr>
        <w:t xml:space="preserve">) </w:t>
      </w:r>
      <w:r w:rsidRPr="0043595C">
        <w:rPr>
          <w:rFonts w:hint="cs"/>
          <w:rtl/>
          <w:lang w:bidi="ar-KW"/>
        </w:rPr>
        <w:t>في الحديث يفيد العموم فكل محدثة بدعة وكل بدعة ضلالة، ولكن هل من الممكن أن تأتي (كل</w:t>
      </w:r>
      <w:r w:rsidR="006349E8" w:rsidRPr="0043595C">
        <w:rPr>
          <w:rFonts w:hint="cs"/>
          <w:rtl/>
          <w:lang w:bidi="ar-KW"/>
        </w:rPr>
        <w:t xml:space="preserve">) </w:t>
      </w:r>
      <w:r w:rsidRPr="0043595C">
        <w:rPr>
          <w:rFonts w:hint="cs"/>
          <w:rtl/>
          <w:lang w:bidi="ar-KW"/>
        </w:rPr>
        <w:t xml:space="preserve">على معنى الغالب والأكثر وليس جميع مفردات البدع والمحدثات، وبالتالي يكون التحذير من بدع الضلالة التي تمثل غالب المحدثات والكثرة الكاثرة منها، ولا يمنع ذلك من وجود محدثات لها أصل من الشرع وتدل على خير لا خلاف لأحد فيه، فإنّ الذي يتدبر آيات الكتاب العزيز يدرك أن كلمة </w:t>
      </w:r>
      <w:r w:rsidR="00C05E28" w:rsidRPr="0043595C">
        <w:rPr>
          <w:rFonts w:hint="cs"/>
          <w:rtl/>
          <w:lang w:bidi="ar-KW"/>
        </w:rPr>
        <w:t>(</w:t>
      </w:r>
      <w:r w:rsidRPr="0043595C">
        <w:rPr>
          <w:rFonts w:hint="cs"/>
          <w:rtl/>
          <w:lang w:bidi="ar-KW"/>
        </w:rPr>
        <w:t>كل</w:t>
      </w:r>
      <w:r w:rsidR="006349E8" w:rsidRPr="0043595C">
        <w:rPr>
          <w:rFonts w:hint="cs"/>
          <w:rtl/>
          <w:lang w:bidi="ar-KW"/>
        </w:rPr>
        <w:t xml:space="preserve">) </w:t>
      </w:r>
      <w:r w:rsidRPr="0043595C">
        <w:rPr>
          <w:rFonts w:hint="cs"/>
          <w:rtl/>
          <w:lang w:bidi="ar-KW"/>
        </w:rPr>
        <w:t xml:space="preserve">قد تأتي والمراد بها التعميم الشامل فيما دخلت عليه، ومن ذلك قوله تعالى: {وَاللّهُ بِكُلِّ شَيْءٍ عَلِيمٌ}، وقد تأتي </w:t>
      </w:r>
      <w:r w:rsidR="00C05E28" w:rsidRPr="0043595C">
        <w:rPr>
          <w:rFonts w:hint="cs"/>
          <w:rtl/>
          <w:lang w:bidi="ar-KW"/>
        </w:rPr>
        <w:t>(</w:t>
      </w:r>
      <w:r w:rsidRPr="0043595C">
        <w:rPr>
          <w:rFonts w:hint="cs"/>
          <w:rtl/>
          <w:lang w:bidi="ar-KW"/>
        </w:rPr>
        <w:t>كل</w:t>
      </w:r>
      <w:r w:rsidR="006349E8" w:rsidRPr="0043595C">
        <w:rPr>
          <w:rFonts w:hint="cs"/>
          <w:rtl/>
          <w:lang w:bidi="ar-KW"/>
        </w:rPr>
        <w:t xml:space="preserve">) </w:t>
      </w:r>
      <w:r w:rsidRPr="0043595C">
        <w:rPr>
          <w:rFonts w:hint="cs"/>
          <w:rtl/>
          <w:lang w:bidi="ar-KW"/>
        </w:rPr>
        <w:t>والمراد بها تعميم هو دون التعميم الشامل لكل ما يصدق عليه اللفظ، ومن ذلك قوله تعالى: {</w:t>
      </w:r>
      <w:r w:rsidRPr="0043595C">
        <w:rPr>
          <w:rFonts w:hint="cs"/>
          <w:rtl/>
        </w:rPr>
        <w:t>بَلْ هُوَ مَا اسْتَعْجَلْتُمْ بِهِ رِيحٌ فِيهَا عَذَابٌ أَلِيمٌ * تُدَمِّرُ كُلَّ شَيْءٍ بِأَمْرِ رَبِّهَا فَأَصْبَحُوا لَا يُرَى إِلَّا مَسَاكِنُهُمْ</w:t>
      </w:r>
      <w:r w:rsidRPr="0043595C">
        <w:rPr>
          <w:rFonts w:hint="cs"/>
          <w:rtl/>
          <w:lang w:bidi="ar-KW"/>
        </w:rPr>
        <w:t>}، أي تدمر كل شيء أرسلت بهلاكه، لأنها لم تدمر هوداً عليه السلام ومن كان آمن به، ولم تدمر مساكنهم، ومن ذلك قوله تعالى: {</w:t>
      </w:r>
      <w:r w:rsidRPr="0043595C">
        <w:rPr>
          <w:rFonts w:hint="cs"/>
          <w:rtl/>
        </w:rPr>
        <w:t xml:space="preserve">وَوَرِثَ سُلَيْمَانُ دَاوُدَ وَقَالَ يَا أَيُّهَا النَّاسُ عُلِّمْنَا مَنْطِقَ الطَّيْرِ وَأُوتِينَا مِنْ كُلِّ شَيْءٍ إِنَّ هَذَا لَهُوَ الْفَضْلُ الْمُبِينُ}، </w:t>
      </w:r>
      <w:r w:rsidRPr="0043595C">
        <w:rPr>
          <w:rFonts w:hint="cs"/>
          <w:rtl/>
          <w:lang w:bidi="ar-KW"/>
        </w:rPr>
        <w:t>(وَأُوتِينَا مِن كُلِّ شَيء</w:t>
      </w:r>
      <w:r w:rsidR="006349E8" w:rsidRPr="0043595C">
        <w:rPr>
          <w:rFonts w:hint="cs"/>
          <w:rtl/>
          <w:lang w:bidi="ar-KW"/>
        </w:rPr>
        <w:t xml:space="preserve">) </w:t>
      </w:r>
      <w:r w:rsidRPr="0043595C">
        <w:rPr>
          <w:rFonts w:hint="cs"/>
          <w:rtl/>
          <w:lang w:bidi="ar-KW"/>
        </w:rPr>
        <w:t>أي من الأمور التي يحتاج إليها الملك في تدبير أمور المملكة، ومن ذلك قوله تعالى: {يأخذ كل سفينة عصبا}، والمعنى كل سفينة سليمة عصبا بدليل أنه لم يأخذ سفينة الخضر، ومن ذلك قوله تعالى عن ملكة سبأ: {وأوتيت من كل شيء}، ولم تؤت ملك السموات ولا الأرض، وإنما المعنى وأوتيت من كل شيء يحتاج إليه</w:t>
      </w:r>
      <w:r w:rsidR="00C04A3D" w:rsidRPr="0043595C">
        <w:rPr>
          <w:rFonts w:hint="cs"/>
          <w:rtl/>
          <w:lang w:bidi="ar-KW"/>
        </w:rPr>
        <w:t xml:space="preserve"> أهل </w:t>
      </w:r>
      <w:r w:rsidRPr="0043595C">
        <w:rPr>
          <w:rFonts w:hint="cs"/>
          <w:rtl/>
          <w:lang w:bidi="ar-KW"/>
        </w:rPr>
        <w:t xml:space="preserve">الملك، وعلى هذا يمكن أن نفهم من قوله صلى الله عليه وسلم </w:t>
      </w:r>
      <w:r w:rsidR="00C05E28" w:rsidRPr="0043595C">
        <w:rPr>
          <w:rFonts w:hint="cs"/>
          <w:rtl/>
          <w:lang w:bidi="ar-KW"/>
        </w:rPr>
        <w:t>(</w:t>
      </w:r>
      <w:r w:rsidRPr="0043595C">
        <w:rPr>
          <w:rFonts w:hint="cs"/>
          <w:rtl/>
          <w:lang w:bidi="ar-KW"/>
        </w:rPr>
        <w:t>وكل محدثة بدعة، وكل بدعة ضلالة</w:t>
      </w:r>
      <w:r w:rsidR="006349E8" w:rsidRPr="0043595C">
        <w:rPr>
          <w:rFonts w:hint="cs"/>
          <w:rtl/>
          <w:lang w:bidi="ar-KW"/>
        </w:rPr>
        <w:t xml:space="preserve">) </w:t>
      </w:r>
      <w:r w:rsidRPr="0043595C">
        <w:rPr>
          <w:rFonts w:hint="cs"/>
          <w:rtl/>
          <w:lang w:bidi="ar-KW"/>
        </w:rPr>
        <w:t>هو الغالب أو العام المخصوص، والمعنى أن كل محدثة مما لا يندرج تحت نص من نصوص الكتاب أو السنة ولا يتفق مع مقاصدهما فهو بدعة مذمومة شرعاً، وكل بدعة بهذا المعنى فهي ضلالة، فإن قال قائل: لم لا نحمل هذا اللفظ الوارد في الحديث الشريف على العموم</w:t>
      </w:r>
      <w:r w:rsidR="006E5CBA" w:rsidRPr="0043595C">
        <w:rPr>
          <w:rFonts w:hint="cs"/>
          <w:rtl/>
          <w:lang w:bidi="ar-KW"/>
        </w:rPr>
        <w:t>؟</w:t>
      </w:r>
      <w:r w:rsidRPr="0043595C">
        <w:rPr>
          <w:rFonts w:hint="cs"/>
          <w:rtl/>
          <w:lang w:bidi="ar-KW"/>
        </w:rPr>
        <w:t xml:space="preserve"> ! فالجواب: أنه إذا حملناه على العموم الشامل بإطلاق فإن هذا يؤدي إلى مخالفة ما كان عليه الهدي النبوي كما سيأتي عند بيان فقه قوله صلى الله عليه وسلم: </w:t>
      </w:r>
      <w:r w:rsidR="00C05E28" w:rsidRPr="0043595C">
        <w:rPr>
          <w:rFonts w:hint="cs"/>
          <w:rtl/>
          <w:lang w:bidi="ar-KW"/>
        </w:rPr>
        <w:t>(</w:t>
      </w:r>
      <w:r w:rsidRPr="0043595C">
        <w:rPr>
          <w:rFonts w:hint="cs"/>
          <w:rtl/>
          <w:lang w:bidi="ar-KW"/>
        </w:rPr>
        <w:t xml:space="preserve">مَنْ سَنَّ فِي الْإِسْلَامِ سُنَّةً حَسَنَةً فَلَهُ أَجْرُهَا وَأَجْرُ مَنْ عَمِلَ بِهَا بَعْدَهُ مِنْ غَيْرِ أَنْ يَنْقُصَ مِنْ أُجُورِهِمْ شَيْءٌ وَمَنْ سَنَّ فِي الْإِسْلَامِ </w:t>
      </w:r>
      <w:r w:rsidRPr="0043595C">
        <w:rPr>
          <w:rFonts w:hint="cs"/>
          <w:rtl/>
          <w:lang w:bidi="ar-KW"/>
        </w:rPr>
        <w:lastRenderedPageBreak/>
        <w:t>سُنَّةً سَيِّئَةً كَانَ عَلَيْهِ وِزْرُهَا وَوِزْرُ مَنْ عَمِلَ بِهَا مِنْ بَعْدِهِ مِنْ غَيْرِ أَنْ يَنْقُصَ مِنْ أَوْزَارِهِمْ شَيْءٌ</w:t>
      </w:r>
      <w:r w:rsidR="006349E8" w:rsidRPr="0043595C">
        <w:rPr>
          <w:rFonts w:hint="cs"/>
          <w:rtl/>
          <w:lang w:bidi="ar-KW"/>
        </w:rPr>
        <w:t xml:space="preserve">) </w:t>
      </w:r>
      <w:r w:rsidRPr="0043595C">
        <w:rPr>
          <w:rFonts w:hint="cs"/>
          <w:rtl/>
          <w:lang w:bidi="ar-KW"/>
        </w:rPr>
        <w:t>[أخرجه مسلم]، وقال النووي في شرح الحديث: " وَفِي هَذَا الْحَدِيث تَخْصِيص قَوْله صَلَّى اللَّه عَلَيْهِ وَسَلَّمَ: (كُلّ مُحْدَثَة بِدْعَة وَكُلّ بِدْعَة ضَلَالَة</w:t>
      </w:r>
      <w:r w:rsidR="006349E8" w:rsidRPr="0043595C">
        <w:rPr>
          <w:rFonts w:hint="cs"/>
          <w:rtl/>
          <w:lang w:bidi="ar-KW"/>
        </w:rPr>
        <w:t xml:space="preserve">) </w:t>
      </w:r>
      <w:r w:rsidRPr="0043595C">
        <w:rPr>
          <w:rFonts w:hint="cs"/>
          <w:rtl/>
          <w:lang w:bidi="ar-KW"/>
        </w:rPr>
        <w:t>, وَأَنَّ الْمُرَاد بِهِ الْمُحْدَثَات الْبَاطِلَة وَالْبِدَع الْمَذْمُومَة " أهـ، وما فعله النووي هو الفقه في دين الله حتى لا تتعارض النصوص ويضرب بعضها بعضا، والقاعدة الأصولية تنص على أن الجمع بين الادلة مقدم على الترجيح بينها،</w:t>
      </w:r>
    </w:p>
    <w:p w14:paraId="4AF0688A" w14:textId="73AD72AB" w:rsidR="00BF7FB2" w:rsidRPr="0043595C" w:rsidRDefault="00BF7FB2" w:rsidP="00BF7FB2">
      <w:pPr>
        <w:rPr>
          <w:rtl/>
        </w:rPr>
      </w:pPr>
      <w:r w:rsidRPr="0043595C">
        <w:rPr>
          <w:rFonts w:hint="cs"/>
          <w:b/>
          <w:bCs/>
          <w:sz w:val="36"/>
          <w:szCs w:val="36"/>
          <w:highlight w:val="yellow"/>
          <w:u w:val="single"/>
          <w:rtl/>
        </w:rPr>
        <w:t>[المفتاح الخامس]</w:t>
      </w:r>
      <w:r w:rsidRPr="0043595C">
        <w:rPr>
          <w:rFonts w:hint="cs"/>
          <w:rtl/>
        </w:rPr>
        <w:t xml:space="preserve"> قوله صلى الله عليه وسلم: </w:t>
      </w:r>
      <w:r w:rsidR="00C05E28" w:rsidRPr="0043595C">
        <w:rPr>
          <w:rFonts w:hint="cs"/>
          <w:rtl/>
        </w:rPr>
        <w:t>(</w:t>
      </w:r>
      <w:r w:rsidRPr="0043595C">
        <w:rPr>
          <w:rFonts w:hint="cs"/>
          <w:rtl/>
        </w:rPr>
        <w:t>من أحدث في أمرنا هذا ما ليس منه فهو رد</w:t>
      </w:r>
      <w:r w:rsidR="006349E8" w:rsidRPr="0043595C">
        <w:rPr>
          <w:rFonts w:hint="cs"/>
          <w:rtl/>
        </w:rPr>
        <w:t xml:space="preserve">) </w:t>
      </w:r>
      <w:r w:rsidRPr="0043595C">
        <w:rPr>
          <w:rFonts w:hint="cs"/>
          <w:rtl/>
        </w:rPr>
        <w:t xml:space="preserve">[متفق عليه]، ومفهوم لحديث: أنّ من أحدث في أمرنا هذا ما هو منه فهو مقبول غير مردود، والشاهد على ذلك، قوله صلى الله عليه وسلم </w:t>
      </w:r>
      <w:r w:rsidR="00C05E28" w:rsidRPr="0043595C">
        <w:rPr>
          <w:rFonts w:hint="cs"/>
          <w:rtl/>
        </w:rPr>
        <w:t>(</w:t>
      </w:r>
      <w:r w:rsidRPr="0043595C">
        <w:rPr>
          <w:rFonts w:hint="cs"/>
          <w:rtl/>
        </w:rPr>
        <w:t>في أمرنا هذا</w:t>
      </w:r>
      <w:r w:rsidR="006349E8" w:rsidRPr="0043595C">
        <w:rPr>
          <w:rFonts w:hint="cs"/>
          <w:rtl/>
        </w:rPr>
        <w:t>)</w:t>
      </w:r>
      <w:r w:rsidR="002D3F1A" w:rsidRPr="0043595C">
        <w:rPr>
          <w:rFonts w:hint="cs"/>
          <w:rtl/>
        </w:rPr>
        <w:t>،</w:t>
      </w:r>
      <w:r w:rsidRPr="0043595C">
        <w:rPr>
          <w:rFonts w:hint="cs"/>
          <w:rtl/>
        </w:rPr>
        <w:t xml:space="preserve"> وذلك يعني أن الإحداث في غير الدين من العادات ومما لا تعبد فيه لا يوصف في اصطلاح الشرع بكونه بدعة هدى أو بدعة ضلالة، فإن أحداً من العقلاء لا يقول مثلا: إن ما أحدث بعد عهد رسول الله صلى الله عليه وسلم من ركوب الطائرات والسيارات وغيرها من البدع، سواء في ذلك الحسنة والقبيحة، ومما يستفاد من الحديث الشريف معرفة شرطين للبدعة: الأول: أن ينسب إلى الدين، والثاني: أن لا يكون له أصل من دين الله يشهد له الحديث، فقوله صلى الله عليه وسلم (من أحدث في أمرِنا هذا</w:t>
      </w:r>
      <w:r w:rsidR="006349E8" w:rsidRPr="0043595C">
        <w:rPr>
          <w:rFonts w:hint="cs"/>
          <w:rtl/>
        </w:rPr>
        <w:t xml:space="preserve">) </w:t>
      </w:r>
      <w:r w:rsidRPr="0043595C">
        <w:rPr>
          <w:rFonts w:hint="cs"/>
          <w:rtl/>
        </w:rPr>
        <w:t>دل على الشرط الأول للبدعة وهو الإضافة إلى الدين، وقوله صلى الله عليه وسلم (ما ليس منه</w:t>
      </w:r>
      <w:r w:rsidR="006349E8" w:rsidRPr="0043595C">
        <w:rPr>
          <w:rFonts w:hint="cs"/>
          <w:rtl/>
        </w:rPr>
        <w:t xml:space="preserve">) </w:t>
      </w:r>
      <w:r w:rsidRPr="0043595C">
        <w:rPr>
          <w:rFonts w:hint="cs"/>
          <w:rtl/>
        </w:rPr>
        <w:t>دل على الشرط الثاني للبدعة ألا وهو أن لا يكون لها أصل من الدين تنتسب إليه، ونستفيد كونها بدعة ضلالة من قوله صلى الله عليه وسلم (فهو رد</w:t>
      </w:r>
      <w:r w:rsidR="006349E8" w:rsidRPr="0043595C">
        <w:rPr>
          <w:rFonts w:hint="cs"/>
          <w:rtl/>
        </w:rPr>
        <w:t>)</w:t>
      </w:r>
      <w:r w:rsidR="002D3F1A" w:rsidRPr="0043595C">
        <w:rPr>
          <w:rFonts w:hint="cs"/>
          <w:rtl/>
        </w:rPr>
        <w:t>،</w:t>
      </w:r>
      <w:r w:rsidRPr="0043595C">
        <w:rPr>
          <w:rFonts w:hint="cs"/>
          <w:rtl/>
        </w:rPr>
        <w:t xml:space="preserve"> قال ابن رجب " وكل من أحدث في الدين ما لم يأذن به الله ورسوله فليس من الدين في شيء " [جامع العلوم والحكم ص 81]، وقال ابن حجر " وهذا الحديث معدود من أصول الإسلام وقاعدة من قواعده , فإن معناه: من اخترع في الدين ما لا يشهد له أصل من أصوله فلا يلتفت إليه " [فتح البارى]، </w:t>
      </w:r>
    </w:p>
    <w:p w14:paraId="03E74F3A" w14:textId="2B158A60" w:rsidR="00BF7FB2" w:rsidRPr="0043595C" w:rsidRDefault="00BF7FB2" w:rsidP="00BF7FB2">
      <w:pPr>
        <w:rPr>
          <w:rtl/>
        </w:rPr>
      </w:pPr>
      <w:r w:rsidRPr="0043595C">
        <w:rPr>
          <w:rFonts w:hint="cs"/>
          <w:b/>
          <w:bCs/>
          <w:sz w:val="36"/>
          <w:szCs w:val="36"/>
          <w:highlight w:val="yellow"/>
          <w:u w:val="single"/>
          <w:rtl/>
        </w:rPr>
        <w:t>[المفتاح السادس]</w:t>
      </w:r>
      <w:r w:rsidRPr="0043595C">
        <w:rPr>
          <w:rFonts w:hint="cs"/>
          <w:rtl/>
        </w:rPr>
        <w:t xml:space="preserve"> من الأحاديث الدالة على إمكانية وجود البدعة الحسنة:</w:t>
      </w:r>
      <w:r w:rsidRPr="0043595C">
        <w:rPr>
          <w:rFonts w:hint="cs"/>
          <w:rtl/>
          <w:lang w:bidi="ar-KW"/>
        </w:rPr>
        <w:t xml:space="preserve"> </w:t>
      </w:r>
      <w:r w:rsidRPr="0043595C">
        <w:rPr>
          <w:rFonts w:hint="cs"/>
          <w:rtl/>
        </w:rPr>
        <w:t xml:space="preserve">ما أخرجه مسلم في صحيحه: قَالَ رَسُولُ اللَّهِ صَلَّى اللَّهُ عَلَيْهِ وَسَلَّمَ </w:t>
      </w:r>
      <w:r w:rsidR="00C05E28" w:rsidRPr="0043595C">
        <w:rPr>
          <w:rFonts w:hint="cs"/>
          <w:rtl/>
        </w:rPr>
        <w:t>(</w:t>
      </w:r>
      <w:r w:rsidRPr="0043595C">
        <w:rPr>
          <w:rFonts w:hint="cs"/>
          <w:rtl/>
        </w:rPr>
        <w:t>مَنْ سَنَّ فِي الْإِسْلَامِ سُنَّةً حَسَنَةً فَلَهُ أَجْرُهَا وَأَجْرُ مَنْ عَمِلَ بِهَا بَعْدَهُ مِنْ غَيْرِ أَنْ يَنْقُصَ مِنْ أُجُورِهِمْ شَيْءٌ وَمَنْ سَنَّ فِي الْإِسْلَامِ سُنَّةً سَيِّئَةً كَانَ عَلَيْهِ وِزْرُهَا وَوِزْرُ مَنْ عَمِلَ بِهَا مِنْ بَعْدِهِ مِنْ غَيْرِ أَنْ يَنْقُصَ مِنْ أَوْزَارِهِمْ شَيْءٌ</w:t>
      </w:r>
      <w:r w:rsidR="006349E8" w:rsidRPr="0043595C">
        <w:rPr>
          <w:rFonts w:hint="cs"/>
          <w:rtl/>
        </w:rPr>
        <w:t xml:space="preserve">) </w:t>
      </w:r>
      <w:r w:rsidRPr="0043595C">
        <w:rPr>
          <w:rFonts w:hint="cs"/>
          <w:rtl/>
        </w:rPr>
        <w:t>قال النووي: في شرح الحديث: " وفي هذا الحديث تخصيص قوله صلى الله عليه وسلم كل محدثة بدعة وكل بدعة ضلالة</w:t>
      </w:r>
      <w:r w:rsidR="006349E8" w:rsidRPr="0043595C">
        <w:rPr>
          <w:rFonts w:hint="cs"/>
          <w:rtl/>
        </w:rPr>
        <w:t xml:space="preserve">) </w:t>
      </w:r>
      <w:r w:rsidRPr="0043595C">
        <w:rPr>
          <w:rFonts w:hint="cs"/>
          <w:rtl/>
        </w:rPr>
        <w:t xml:space="preserve">, وأن المراد به المحدثات الباطلة والبدع المذمومة " أهـ، وقال أيضا: " قوله صلى الله عليه وسلم: (من سن سنة </w:t>
      </w:r>
      <w:r w:rsidRPr="0043595C">
        <w:rPr>
          <w:rFonts w:hint="cs"/>
          <w:rtl/>
        </w:rPr>
        <w:lastRenderedPageBreak/>
        <w:t>حسنة ومن سن سنة سيئة</w:t>
      </w:r>
      <w:r w:rsidR="006349E8" w:rsidRPr="0043595C">
        <w:rPr>
          <w:rFonts w:hint="cs"/>
          <w:rtl/>
        </w:rPr>
        <w:t xml:space="preserve">) </w:t>
      </w:r>
      <w:r w:rsidRPr="0043595C">
        <w:rPr>
          <w:rFonts w:hint="cs"/>
          <w:rtl/>
        </w:rPr>
        <w:t>الحديث وفي الحديث الآخر (من دعا إلى الهدى ومن دعا إلى الضلالة</w:t>
      </w:r>
      <w:r w:rsidR="006349E8" w:rsidRPr="0043595C">
        <w:rPr>
          <w:rFonts w:hint="cs"/>
          <w:rtl/>
        </w:rPr>
        <w:t>)</w:t>
      </w:r>
      <w:r w:rsidR="002D3F1A" w:rsidRPr="0043595C">
        <w:rPr>
          <w:rFonts w:hint="cs"/>
          <w:rtl/>
        </w:rPr>
        <w:t>،</w:t>
      </w:r>
      <w:r w:rsidRPr="0043595C">
        <w:rPr>
          <w:rFonts w:hint="cs"/>
          <w:rtl/>
        </w:rPr>
        <w:t xml:space="preserve"> هذان الحديثان صريحان في الحث على استحباب سن الأمور الحسنة , وتحريم سن الأمور السيئة , وأن من سن سنة حسنة كان له مثل أجر كل من يعمل بها إلى يوم القيامة , ومن سن سنة سيئة كان عليه مثل وزر كل من يعمل بها إلى يوم القيامة , وأن من دعا إلى هدى كان له مثل أجور متابعيه , أو إلى ضلالة كان عليه مثل آثام تابعيه , سواء كان ذلك الهدى والضلالة هو الذي ابتدأه , أم كان مسبوقا إليه , وأخرج البخاري في صحيحه ومالك في الموطأ: أن عمر بن الخطاب رضي الله عنه خرج ليلة في رمضان إلى المسجد فإذا الناس أوزاع متفرقون يصلي الرجل لنفسه ويصلي الرجل فيصلي بصلاته الرهط فقال: إني أرى لو جمعت هؤلاء على قارئ واحد لكان أمثل ثم عزم فجمعهم على أبي بن كعب خرج ليلة أخرى والناس يصلون بصلاة قارئهم فقال عمر نعم البدعة هذه</w:t>
      </w:r>
      <w:r w:rsidR="006349E8" w:rsidRPr="0043595C">
        <w:rPr>
          <w:rFonts w:hint="cs"/>
          <w:rtl/>
        </w:rPr>
        <w:t xml:space="preserve">) </w:t>
      </w:r>
      <w:r w:rsidRPr="0043595C">
        <w:rPr>
          <w:rFonts w:hint="cs"/>
          <w:rtl/>
        </w:rPr>
        <w:t>[أخرجه البخاري]، فهذا نص صحيح عن عمر، بوجود بدعة محمودة شرعا، تقابل البدعة المذمومة شرعا، قال بن حجر في شرح الحديث: (والبدعة أصلها ما أحدث على غير مثال سابق , وتطلق في الشرع في مقابل السنة فتكون مذمومة , والتحقيق أنها إن كانت مما تندرج تحت مستحسن في الشرع فهي حسنة وإن كان مما تندرج تحت مستقبح في الشرع فهي مستقبحة</w:t>
      </w:r>
      <w:r w:rsidR="006349E8" w:rsidRPr="0043595C">
        <w:rPr>
          <w:rFonts w:hint="cs"/>
          <w:rtl/>
        </w:rPr>
        <w:t xml:space="preserve">) </w:t>
      </w:r>
      <w:r w:rsidRPr="0043595C">
        <w:rPr>
          <w:rFonts w:hint="cs"/>
          <w:rtl/>
        </w:rPr>
        <w:t xml:space="preserve">أهـ. [صحيح البخاري مع الفتح 5: 155-156]، وأخرج البخاري في صحيحه: عن رِفاعة بن رافع قال: </w:t>
      </w:r>
      <w:r w:rsidR="00C05E28" w:rsidRPr="0043595C">
        <w:rPr>
          <w:rFonts w:hint="cs"/>
          <w:rtl/>
        </w:rPr>
        <w:t>(</w:t>
      </w:r>
      <w:r w:rsidRPr="0043595C">
        <w:rPr>
          <w:rFonts w:hint="cs"/>
          <w:rtl/>
        </w:rPr>
        <w:t>كنا يومًا نصلي وراء النبي صلى الله عليه وسلم، فلما رفع رأسه من الركعة قال: " سمع الله لمن حمده"، قال رجل وراءه: ربنا ولك الحمد حمدًا كثيراً طيبًا مباركًا فيه، فلما انصرف قال: " من المتكلم" قال: أنا، قال: " رأيت بضعة وثلاثين ملكًا يبتدرونها أيهم يكتبها أول"</w:t>
      </w:r>
      <w:r w:rsidR="006349E8" w:rsidRPr="0043595C">
        <w:rPr>
          <w:rFonts w:hint="cs"/>
          <w:rtl/>
        </w:rPr>
        <w:t>)</w:t>
      </w:r>
      <w:r w:rsidR="002D3F1A" w:rsidRPr="0043595C">
        <w:rPr>
          <w:rFonts w:hint="cs"/>
          <w:rtl/>
        </w:rPr>
        <w:t>،</w:t>
      </w:r>
      <w:r w:rsidRPr="0043595C">
        <w:rPr>
          <w:rFonts w:hint="cs"/>
          <w:rtl/>
        </w:rPr>
        <w:t xml:space="preserve"> قال الحافظ ابن حجر في الفتح في شرح هذا الحديث: " واستدل به على جواز إحداث ذكر في الصلاة غير مأثور إذا كان غير مخالف للمأثور" اهـ [فتح الباري: كتاب الصلاة (312: 8</w:t>
      </w:r>
      <w:r w:rsidR="006349E8" w:rsidRPr="0043595C">
        <w:rPr>
          <w:rFonts w:hint="cs"/>
          <w:rtl/>
        </w:rPr>
        <w:t>)</w:t>
      </w:r>
      <w:r w:rsidR="00401FA2" w:rsidRPr="0043595C">
        <w:rPr>
          <w:rFonts w:hint="cs"/>
          <w:rtl/>
        </w:rPr>
        <w:t>]</w:t>
      </w:r>
      <w:r w:rsidRPr="0043595C">
        <w:rPr>
          <w:rFonts w:hint="cs"/>
          <w:rtl/>
        </w:rPr>
        <w:t>،</w:t>
      </w:r>
    </w:p>
    <w:p w14:paraId="5BD7166C" w14:textId="2C706A4E" w:rsidR="00BF7FB2" w:rsidRPr="0043595C" w:rsidRDefault="00BF7FB2" w:rsidP="00BF7FB2">
      <w:pPr>
        <w:rPr>
          <w:rtl/>
          <w:lang w:bidi="ar-KW"/>
        </w:rPr>
      </w:pPr>
      <w:r w:rsidRPr="0043595C">
        <w:rPr>
          <w:rFonts w:hint="cs"/>
          <w:b/>
          <w:bCs/>
          <w:sz w:val="36"/>
          <w:szCs w:val="36"/>
          <w:highlight w:val="yellow"/>
          <w:u w:val="single"/>
          <w:rtl/>
        </w:rPr>
        <w:t>[المفتاح السابع]</w:t>
      </w:r>
      <w:r w:rsidRPr="0043595C">
        <w:rPr>
          <w:rFonts w:hint="cs"/>
          <w:rtl/>
        </w:rPr>
        <w:t xml:space="preserve"> موقف فقهاء الأمة من أدلة الكتاب والسنة في باب السنة والبدعة: (الفريق الأول من الفقهاء</w:t>
      </w:r>
      <w:r w:rsidR="006349E8" w:rsidRPr="0043595C">
        <w:rPr>
          <w:rFonts w:hint="cs"/>
          <w:rtl/>
        </w:rPr>
        <w:t>):</w:t>
      </w:r>
      <w:r w:rsidRPr="0043595C">
        <w:rPr>
          <w:rFonts w:hint="cs"/>
          <w:rtl/>
        </w:rPr>
        <w:t xml:space="preserve"> يرى بأنّ كل المحدثات الدينية بدعة وأنها جميعها ضلالات، وأنه لا توجد بدعة حسنة، </w:t>
      </w:r>
      <w:r w:rsidRPr="0043595C">
        <w:rPr>
          <w:rFonts w:hint="cs"/>
          <w:rtl/>
          <w:lang w:bidi="ar-KW"/>
        </w:rPr>
        <w:t>ولكنّهم لفقههم في الدين جعلوا لكون المحدثة بدعة ضلالة ضابطان: (الاول</w:t>
      </w:r>
      <w:r w:rsidR="006349E8" w:rsidRPr="0043595C">
        <w:rPr>
          <w:rFonts w:hint="cs"/>
          <w:rtl/>
          <w:lang w:bidi="ar-KW"/>
        </w:rPr>
        <w:t>):</w:t>
      </w:r>
      <w:r w:rsidRPr="0043595C">
        <w:rPr>
          <w:rFonts w:hint="cs"/>
          <w:rtl/>
          <w:lang w:bidi="ar-KW"/>
        </w:rPr>
        <w:t xml:space="preserve"> أن يكون مجالها في الدين، فالابتداع لا يكون إلا في الدين، وأن الأشياء العاديّة لا يدخلها الابتداع، و (الثاني</w:t>
      </w:r>
      <w:r w:rsidR="006349E8" w:rsidRPr="0043595C">
        <w:rPr>
          <w:rFonts w:hint="cs"/>
          <w:rtl/>
          <w:lang w:bidi="ar-KW"/>
        </w:rPr>
        <w:t>):</w:t>
      </w:r>
      <w:r w:rsidRPr="0043595C">
        <w:rPr>
          <w:rFonts w:hint="cs"/>
          <w:rtl/>
          <w:lang w:bidi="ar-KW"/>
        </w:rPr>
        <w:t xml:space="preserve"> أن لا يكون لها أصل في الشرع، إذ لو كان لها أصل في الشرع فلا تكون بدعة، فإما ان تكون سنة أو مصلحة مرسلة من مصالح الشرع المعتبرة، أو فعل خير يؤجر عليه، </w:t>
      </w:r>
      <w:r w:rsidRPr="0043595C">
        <w:rPr>
          <w:rFonts w:hint="cs"/>
          <w:rtl/>
        </w:rPr>
        <w:t xml:space="preserve">وممن نُسب إليه هذا القول: </w:t>
      </w:r>
      <w:r w:rsidRPr="0043595C">
        <w:rPr>
          <w:rFonts w:hint="cs"/>
          <w:rtl/>
          <w:lang w:bidi="ar-KW"/>
        </w:rPr>
        <w:t xml:space="preserve">إمام دار الهجرة </w:t>
      </w:r>
      <w:r w:rsidRPr="0043595C">
        <w:rPr>
          <w:rFonts w:hint="cs"/>
          <w:rtl/>
        </w:rPr>
        <w:t>الإمام مالك رحمه الله و</w:t>
      </w:r>
      <w:r w:rsidRPr="0043595C">
        <w:rPr>
          <w:rFonts w:hint="cs"/>
          <w:rtl/>
          <w:lang w:bidi="ar-KW"/>
        </w:rPr>
        <w:t xml:space="preserve">عدد من المالكية والحنابلة والمحدثين منهم </w:t>
      </w:r>
      <w:r w:rsidRPr="0043595C">
        <w:rPr>
          <w:rFonts w:hint="cs"/>
          <w:rtl/>
        </w:rPr>
        <w:t xml:space="preserve">الطرطوشي والشاطبي، </w:t>
      </w:r>
      <w:r w:rsidRPr="0043595C">
        <w:rPr>
          <w:rFonts w:hint="cs"/>
          <w:rtl/>
          <w:lang w:bidi="ar-KW"/>
        </w:rPr>
        <w:t xml:space="preserve">وهؤلاء </w:t>
      </w:r>
      <w:r w:rsidRPr="0043595C">
        <w:rPr>
          <w:rFonts w:hint="cs"/>
          <w:rtl/>
          <w:lang w:bidi="ar-KW"/>
        </w:rPr>
        <w:lastRenderedPageBreak/>
        <w:t xml:space="preserve">جعلوا لفظ البدعة يتعلق بالدين فقط، ويحمل معنى الذم والضلال، وفي المقابل وسعوا في معنى المصالح المرسلة ووضعوا القيود الهادية في المسالة فلا تكون المحدثة بدعة ضلالة إلا بشروطها الربانية الهادية التي استنبطوها من فقه الكتاب والسنة، </w:t>
      </w:r>
      <w:r w:rsidRPr="0043595C">
        <w:rPr>
          <w:rFonts w:hint="cs"/>
          <w:rtl/>
        </w:rPr>
        <w:t>الشرط الأول: أن تكون في الدين يقصد بها القربة إلى الله تعالى، والشرط الثاني: أن تخالف الشرع، والشرط الثالث: ألا تكون واقعة تحت عموم ما ندب الله إليه وحضَّ عليه الله أو رسوله صلى الله عليه وسلم، وبالتالي فلا يكون بدعة ضلالة: ما أحدث من مصالح دنيوية ولا يقصد بها الدين، وما أحدث مما فيه مصلحة ولا تخالف الشرع، وما أحدث في الدين من تجديد سنة اندرست, أو هيئة فيها مصلحة تندرج تحت عموم وأصل ندب إليه الشرع من أفعال المعروف، و (الفريق الثاني من الفقهاء، وهم جمهور الفقهاء</w:t>
      </w:r>
      <w:r w:rsidR="006349E8" w:rsidRPr="0043595C">
        <w:rPr>
          <w:rFonts w:hint="cs"/>
          <w:rtl/>
        </w:rPr>
        <w:t>):</w:t>
      </w:r>
      <w:r w:rsidRPr="0043595C">
        <w:rPr>
          <w:rFonts w:hint="cs"/>
          <w:rtl/>
        </w:rPr>
        <w:t xml:space="preserve"> يثبت وجود البدعة الحسنة، ويجزم بأن الدين تام كامل بأصوله وقواعده ولكن هذه الأصول والقواعد أشارت إلى وجود المحدث النافع والبدعة الحسنة التي تعود على المسلمين بالخير والأجر، واستدلوا لمذهبهم بالكثير من الأيات والأحاديث وأقوال الصحابة وأعمالهم، وهؤلاء فهموا من أدلة الشرع ما يدل على تقسيم المحدث إلى حسن يوافق الكتاب والسنة وقبيح يخالف الكتاب والسنة، وقالوا: أن الدليل الأول على تقسيم البدعة هو تقسيم الرسول صلى الله عليه وسلم لها بقوله (من سن في الإسلام سنة حسنة .... ومن سن في الإسلام سنة سيئة</w:t>
      </w:r>
      <w:r w:rsidR="006349E8" w:rsidRPr="0043595C">
        <w:rPr>
          <w:rFonts w:hint="cs"/>
          <w:rtl/>
        </w:rPr>
        <w:t>)</w:t>
      </w:r>
      <w:r w:rsidR="002D3F1A" w:rsidRPr="0043595C">
        <w:rPr>
          <w:rFonts w:hint="cs"/>
          <w:rtl/>
        </w:rPr>
        <w:t>،</w:t>
      </w:r>
      <w:r w:rsidRPr="0043595C">
        <w:rPr>
          <w:rFonts w:hint="cs"/>
          <w:rtl/>
        </w:rPr>
        <w:t xml:space="preserve"> ويؤيده ما جاء عن فقيه قريش الإمام الشافعي الذي ملأ الأرض علما رحمه الله: حيث روى الحافظ البيهقي بإسناده الصحيح في المدخل: قال الشافعي رحمه الله " البدعة بدعتان بدعة خالفت كتابا وسنة وإجماعا وأثرا عن بعض أصحاب رسول الله صلى الله عله وسلم فهذه بدعه ضلاله وبدعه لم تخالف شيئا من ذلك فهذه قد تكون حسنة لقول عمر نعمت البدعة هذه هذا الكلام أو نحوه " أهـ، </w:t>
      </w:r>
      <w:r w:rsidRPr="0043595C">
        <w:rPr>
          <w:rFonts w:hint="cs"/>
          <w:rtl/>
          <w:lang w:bidi="ar-KW"/>
        </w:rPr>
        <w:t>ومن أكابر العلماء الذين نصروا هذا الرأي</w:t>
      </w:r>
      <w:r w:rsidRPr="0043595C">
        <w:rPr>
          <w:rFonts w:hint="cs"/>
          <w:rtl/>
        </w:rPr>
        <w:t>: الإمام الشافعي، وبه قال عامة الشافعية والأحناف والمالكية وعدد من فقهاء الحنابلة، وقد نقل بعض المالكية إجماع المالكية عليه، ونص عليه الكثير من علماء الأمة والمحدثين، منهم على سبيل المثال: الإمام الغزالي والإمام فخر الدين الرازي وسلطان العلماء الإمام العز بن عبدالسلام والإمام القرافي والفقيه الرباني الإمام النووي وأمير المؤمنين في الحديث الحافظ ابن حجر العسقلاني والإمام السيوطي والإمام الزرقاني والأمام الكرماني وابن عابدين الشامي والإمام الحافظ ابن العربي المالكي والعلامة ابن الأثير الجزري والإمام شهاب الدين أبو شامة وغيرهم كثير وهؤلاء هم ورثة النبوة وأركان العلم عند</w:t>
      </w:r>
      <w:r w:rsidR="00C04A3D" w:rsidRPr="0043595C">
        <w:rPr>
          <w:rFonts w:hint="cs"/>
          <w:rtl/>
        </w:rPr>
        <w:t xml:space="preserve"> أهل </w:t>
      </w:r>
      <w:r w:rsidRPr="0043595C">
        <w:rPr>
          <w:rFonts w:hint="cs"/>
          <w:rtl/>
        </w:rPr>
        <w:t xml:space="preserve">السنة والجماعة فمن بدع هؤلاء الفقهاء في فهمهم لتقسيم البدعة فليراجع عقله أو يراجع دينه ولا حول ولا قوة إلا بالله العلي العظيم، </w:t>
      </w:r>
      <w:r w:rsidRPr="0043595C">
        <w:rPr>
          <w:rFonts w:hint="cs"/>
          <w:rtl/>
          <w:lang w:bidi="ar-KW"/>
        </w:rPr>
        <w:t xml:space="preserve">وهؤلاء العلماء الربانيون وضعوا القيود الهادية في المسالة فلا يُطلق على المحدثة في الدين لفظ الحسنة إلا بشروط </w:t>
      </w:r>
      <w:r w:rsidRPr="0043595C">
        <w:rPr>
          <w:rFonts w:hint="cs"/>
          <w:rtl/>
          <w:lang w:bidi="ar-KW"/>
        </w:rPr>
        <w:lastRenderedPageBreak/>
        <w:t>ربانية هادية استنبطوها من فقه الكتاب والسنة،</w:t>
      </w:r>
      <w:r w:rsidRPr="0043595C">
        <w:rPr>
          <w:rFonts w:hint="cs"/>
          <w:rtl/>
        </w:rPr>
        <w:t xml:space="preserve"> الشرط الاول: أن تكون مندرجة تحت أصل من أصول الشريعة، أو داخلة تحت شيء من مقاصدها، أو أمر عام من أوامرها، وهذا الشرط مجمع عليه بينهم حتى لا يدخل في الدين ما ليس منه، والشرط الثاني: أن لا يكون فيها مخالفة للكتاب أو السنة أو الإجماع ولا تصادم هذه البدعة نصاً من نصوص الشريعة، ولا يكون في فعلها إلغاء لسنة من سنن الدين، فإذا صادمت سنة من سنن الدين أو أدت إلى تغييرها صارت بدعة مذمومة، والشرط الثالث: أن تكون حسنة من أمور الخير لا خلاف فيما تدل عليه من الخير، وسيأتي تباعا بيان أقوال الجميع وأدلتهم على ما قالوا وما استنبطوا به شروطهم الضابطة لباب الاتباع والابتداع، </w:t>
      </w:r>
      <w:r w:rsidRPr="0043595C">
        <w:rPr>
          <w:rFonts w:hint="cs"/>
          <w:rtl/>
          <w:lang w:bidi="ar-KW"/>
        </w:rPr>
        <w:t>والفريق الأول حق بضوابطه، والفريق الثاني حق بضوابطه، ولكن الخلل في المعاصرين من الأتباع، وذلك في عدم تطبيق القيود والضوابط فينفرط عقد البدعة ويحدث التشدد عند المتشددين، ويحدث التساهل عند المتهاونين،</w:t>
      </w:r>
    </w:p>
    <w:p w14:paraId="65840978" w14:textId="34530A6A" w:rsidR="00BF7FB2" w:rsidRPr="0043595C" w:rsidRDefault="00BF7FB2" w:rsidP="00BF7FB2">
      <w:pPr>
        <w:rPr>
          <w:rtl/>
        </w:rPr>
      </w:pPr>
      <w:r w:rsidRPr="0043595C">
        <w:rPr>
          <w:rFonts w:hint="cs"/>
          <w:b/>
          <w:bCs/>
          <w:sz w:val="36"/>
          <w:szCs w:val="36"/>
          <w:highlight w:val="yellow"/>
          <w:u w:val="single"/>
          <w:rtl/>
        </w:rPr>
        <w:t>[المفتاح الثامن]:</w:t>
      </w:r>
      <w:r w:rsidRPr="0043595C">
        <w:rPr>
          <w:rFonts w:hint="cs"/>
          <w:rtl/>
        </w:rPr>
        <w:t xml:space="preserve"> يمكننا القول بأنّ القواعد والضوابط الجامعة لفقه مسائل البدعة عند</w:t>
      </w:r>
      <w:r w:rsidR="00C04A3D" w:rsidRPr="0043595C">
        <w:rPr>
          <w:rFonts w:hint="cs"/>
          <w:rtl/>
        </w:rPr>
        <w:t xml:space="preserve"> أهل </w:t>
      </w:r>
      <w:r w:rsidRPr="0043595C">
        <w:rPr>
          <w:rFonts w:hint="cs"/>
          <w:rtl/>
        </w:rPr>
        <w:t>السنّة والجماعة تتمثل في بيان والتزام وتفعيل شروط وضوابط بدعة الضلالة عند القائلين بها، وتتمثل في: (الشرط الأول</w:t>
      </w:r>
      <w:r w:rsidR="006349E8" w:rsidRPr="0043595C">
        <w:rPr>
          <w:rFonts w:hint="cs"/>
          <w:rtl/>
        </w:rPr>
        <w:t>):</w:t>
      </w:r>
      <w:r w:rsidRPr="0043595C">
        <w:rPr>
          <w:rFonts w:hint="cs"/>
          <w:rtl/>
        </w:rPr>
        <w:t xml:space="preserve"> </w:t>
      </w:r>
      <w:r w:rsidRPr="0043595C">
        <w:rPr>
          <w:rFonts w:hint="cs"/>
          <w:rtl/>
          <w:lang w:bidi="ar-KW"/>
        </w:rPr>
        <w:t>(الاول</w:t>
      </w:r>
      <w:r w:rsidR="006349E8" w:rsidRPr="0043595C">
        <w:rPr>
          <w:rFonts w:hint="cs"/>
          <w:rtl/>
          <w:lang w:bidi="ar-KW"/>
        </w:rPr>
        <w:t>):</w:t>
      </w:r>
      <w:r w:rsidRPr="0043595C">
        <w:rPr>
          <w:rFonts w:hint="cs"/>
          <w:rtl/>
          <w:lang w:bidi="ar-KW"/>
        </w:rPr>
        <w:t xml:space="preserve"> أن يكون مجالها في الدين، فالابتداع لا يكون إلا في الدين، وأن الأشياء العاديّة لا يدخلها الابتداع، و (الثاني</w:t>
      </w:r>
      <w:r w:rsidR="006349E8" w:rsidRPr="0043595C">
        <w:rPr>
          <w:rFonts w:hint="cs"/>
          <w:rtl/>
          <w:lang w:bidi="ar-KW"/>
        </w:rPr>
        <w:t>):</w:t>
      </w:r>
      <w:r w:rsidRPr="0043595C">
        <w:rPr>
          <w:rFonts w:hint="cs"/>
          <w:rtl/>
          <w:lang w:bidi="ar-KW"/>
        </w:rPr>
        <w:t xml:space="preserve"> أن لا يكون لها أصل في الشرع، إذ لو كان لها أصل في الشرع فلا تكون بدعة، فإما ان </w:t>
      </w:r>
      <w:r w:rsidRPr="0043595C">
        <w:rPr>
          <w:rFonts w:hint="cs"/>
          <w:rtl/>
        </w:rPr>
        <w:t xml:space="preserve">تكون سنة أو مصلحة مرسلة من مصالح الشرع المعتبرة، أو فعل خير يؤجر عليه، وقوله صلى الله عليه وسلم: </w:t>
      </w:r>
      <w:r w:rsidR="00C05E28" w:rsidRPr="0043595C">
        <w:rPr>
          <w:rFonts w:hint="cs"/>
          <w:rtl/>
        </w:rPr>
        <w:t>(</w:t>
      </w:r>
      <w:r w:rsidRPr="0043595C">
        <w:rPr>
          <w:rFonts w:hint="cs"/>
          <w:rtl/>
        </w:rPr>
        <w:t>من أحدث في أمرِنا هذا ما ليس منه فهو رد (</w:t>
      </w:r>
      <w:r w:rsidR="006349E8" w:rsidRPr="0043595C">
        <w:rPr>
          <w:rFonts w:hint="cs"/>
          <w:rtl/>
        </w:rPr>
        <w:t xml:space="preserve">) </w:t>
      </w:r>
      <w:r w:rsidRPr="0043595C">
        <w:rPr>
          <w:rFonts w:hint="cs"/>
          <w:rtl/>
        </w:rPr>
        <w:t xml:space="preserve">[متفق عليه]، يُستفاد منه معرفة الشرطين لبدعة الضلالة: الأول: أن ينسب إلى الدين، والثاني: أن لا يكون له أصل من دين الله يشهد له الحديث، فقوله صلى الله عليه وسلم: </w:t>
      </w:r>
      <w:r w:rsidR="00C05E28" w:rsidRPr="0043595C">
        <w:rPr>
          <w:rFonts w:hint="cs"/>
          <w:rtl/>
        </w:rPr>
        <w:t>(</w:t>
      </w:r>
      <w:r w:rsidRPr="0043595C">
        <w:rPr>
          <w:rFonts w:hint="cs"/>
          <w:rtl/>
        </w:rPr>
        <w:t>من أحدث في أمرِنا هذا</w:t>
      </w:r>
      <w:r w:rsidR="006349E8" w:rsidRPr="0043595C">
        <w:rPr>
          <w:rFonts w:hint="cs"/>
          <w:rtl/>
        </w:rPr>
        <w:t xml:space="preserve">) </w:t>
      </w:r>
      <w:r w:rsidRPr="0043595C">
        <w:rPr>
          <w:rFonts w:hint="cs"/>
          <w:rtl/>
        </w:rPr>
        <w:t xml:space="preserve">دل على الشرط الأول للبدعة وهو الإضافة إلى الدين، وقوله صلى الله عليه وسلم: </w:t>
      </w:r>
      <w:r w:rsidR="00C05E28" w:rsidRPr="0043595C">
        <w:rPr>
          <w:rFonts w:hint="cs"/>
          <w:rtl/>
        </w:rPr>
        <w:t>(</w:t>
      </w:r>
      <w:r w:rsidRPr="0043595C">
        <w:rPr>
          <w:rFonts w:hint="cs"/>
          <w:rtl/>
        </w:rPr>
        <w:t>ما ليس منه</w:t>
      </w:r>
      <w:r w:rsidR="006349E8" w:rsidRPr="0043595C">
        <w:rPr>
          <w:rFonts w:hint="cs"/>
          <w:rtl/>
        </w:rPr>
        <w:t xml:space="preserve">) </w:t>
      </w:r>
      <w:r w:rsidRPr="0043595C">
        <w:rPr>
          <w:rFonts w:hint="cs"/>
          <w:rtl/>
        </w:rPr>
        <w:t xml:space="preserve">دل على الشرط الثاني للبدعة ألا وهو أن لا يكون لها أصل من الدين تنتسب إليه، ونستفيد كونها بدعة ضلالة من قوله صلى الله عليه وسلم: </w:t>
      </w:r>
      <w:r w:rsidR="00C05E28" w:rsidRPr="0043595C">
        <w:rPr>
          <w:rFonts w:hint="cs"/>
          <w:rtl/>
        </w:rPr>
        <w:t>(</w:t>
      </w:r>
      <w:r w:rsidRPr="0043595C">
        <w:rPr>
          <w:rFonts w:hint="cs"/>
          <w:rtl/>
        </w:rPr>
        <w:t>فهو رد</w:t>
      </w:r>
      <w:r w:rsidR="006349E8" w:rsidRPr="0043595C">
        <w:rPr>
          <w:rFonts w:hint="cs"/>
          <w:rtl/>
        </w:rPr>
        <w:t>)</w:t>
      </w:r>
      <w:r w:rsidR="002D3F1A" w:rsidRPr="0043595C">
        <w:rPr>
          <w:rFonts w:hint="cs"/>
          <w:rtl/>
        </w:rPr>
        <w:t>،</w:t>
      </w:r>
      <w:r w:rsidRPr="0043595C">
        <w:rPr>
          <w:rFonts w:hint="cs"/>
          <w:rtl/>
        </w:rPr>
        <w:t xml:space="preserve"> وتتمثل في بيان والتزام وتفعيل شروط وضوابط بدعة الهدى (السنّة الحسنة</w:t>
      </w:r>
      <w:r w:rsidR="006349E8" w:rsidRPr="0043595C">
        <w:rPr>
          <w:rFonts w:hint="cs"/>
          <w:rtl/>
        </w:rPr>
        <w:t xml:space="preserve">) </w:t>
      </w:r>
      <w:r w:rsidRPr="0043595C">
        <w:rPr>
          <w:rFonts w:hint="cs"/>
          <w:rtl/>
        </w:rPr>
        <w:t>عند القائلين بها، وتتمثل في: (الشرط الأول</w:t>
      </w:r>
      <w:r w:rsidR="006349E8" w:rsidRPr="0043595C">
        <w:rPr>
          <w:rFonts w:hint="cs"/>
          <w:rtl/>
        </w:rPr>
        <w:t>):</w:t>
      </w:r>
      <w:r w:rsidRPr="0043595C">
        <w:rPr>
          <w:rFonts w:hint="cs"/>
          <w:rtl/>
        </w:rPr>
        <w:t xml:space="preserve"> أن تكون البدعة في أمر من أمور الدين التعبدية، لا في العادات والأمور المعاشية التي لا تعبد فيها، دليل ذلك قوله صلى الله عليه وسلم: </w:t>
      </w:r>
      <w:r w:rsidR="00C05E28" w:rsidRPr="0043595C">
        <w:rPr>
          <w:rFonts w:hint="cs"/>
          <w:rtl/>
        </w:rPr>
        <w:t>(</w:t>
      </w:r>
      <w:r w:rsidRPr="0043595C">
        <w:rPr>
          <w:rFonts w:hint="cs"/>
          <w:rtl/>
        </w:rPr>
        <w:t>من أحدث في أمرنا هذا ما ليس منه فهو رد</w:t>
      </w:r>
      <w:r w:rsidR="006349E8" w:rsidRPr="0043595C">
        <w:rPr>
          <w:rFonts w:hint="cs"/>
          <w:rtl/>
        </w:rPr>
        <w:t>)</w:t>
      </w:r>
      <w:r w:rsidR="002D3F1A" w:rsidRPr="0043595C">
        <w:rPr>
          <w:rFonts w:hint="cs"/>
          <w:rtl/>
        </w:rPr>
        <w:t>،</w:t>
      </w:r>
      <w:r w:rsidRPr="0043595C">
        <w:rPr>
          <w:rFonts w:hint="cs"/>
          <w:rtl/>
        </w:rPr>
        <w:t xml:space="preserve"> وقد سبق أن قلنا: إن مفهوم هذا الحديث: من أحدث في أمرنا هذا ما هو منه فهو مقبول غير مردود. وشاهدنا هنا قوله صلى الله عليه وسلم </w:t>
      </w:r>
      <w:r w:rsidR="00C05E28" w:rsidRPr="0043595C">
        <w:rPr>
          <w:rFonts w:hint="cs"/>
          <w:rtl/>
        </w:rPr>
        <w:t>(</w:t>
      </w:r>
      <w:r w:rsidRPr="0043595C">
        <w:rPr>
          <w:rFonts w:hint="cs"/>
          <w:rtl/>
        </w:rPr>
        <w:t>في أمرنا هذا</w:t>
      </w:r>
      <w:r w:rsidR="006349E8" w:rsidRPr="0043595C">
        <w:rPr>
          <w:rFonts w:hint="cs"/>
          <w:rtl/>
        </w:rPr>
        <w:t>)</w:t>
      </w:r>
      <w:r w:rsidR="002D3F1A" w:rsidRPr="0043595C">
        <w:rPr>
          <w:rFonts w:hint="cs"/>
          <w:rtl/>
        </w:rPr>
        <w:t>،</w:t>
      </w:r>
      <w:r w:rsidRPr="0043595C">
        <w:rPr>
          <w:rFonts w:hint="cs"/>
          <w:rtl/>
        </w:rPr>
        <w:t xml:space="preserve"> </w:t>
      </w:r>
      <w:r w:rsidRPr="0043595C">
        <w:rPr>
          <w:rFonts w:hint="cs"/>
          <w:rtl/>
        </w:rPr>
        <w:lastRenderedPageBreak/>
        <w:t>وذلك يعني أن الإحداث في غير الدين من العادات ومما لا تعبد فيه لا يوصف في اصطلاح الشرع بكونه بدعة هدى أو بدعة ضلالة، فإن أحداً من العقلاء لا يقول مثلا: إن ما أحدث بعد عهد رسول الله صلى الله عليه وسلم من ركوب الطائرات والسيارات وغيرها من البدع، سواء في ذلك الحسنة والقبيحة، (الشرط الثاني</w:t>
      </w:r>
      <w:r w:rsidR="006349E8" w:rsidRPr="0043595C">
        <w:rPr>
          <w:rFonts w:hint="cs"/>
          <w:rtl/>
        </w:rPr>
        <w:t>):</w:t>
      </w:r>
      <w:r w:rsidRPr="0043595C">
        <w:rPr>
          <w:rFonts w:hint="cs"/>
          <w:rtl/>
        </w:rPr>
        <w:t xml:space="preserve"> أن تكون مندرجة تحت أصل من أصول الشريعة، أو داخلة تحت شيء من مقاصدها، أو أمر عام من أوامرها، وهذا الشرط مما تكاد تجمع كلمة كل عالم أثبت البدعة الحسنة على اشتراطه، وقد رأينا ذلك في ما سقناه من كلامهم، مثال ذلك: جمع سيدنا عمر رضي الله عنه الناس على عشرين ركعة في صلاة التراويح في رمضان، فإن رسول الله صلى الله عليه وسلم لم يرد عنه أنه صلى التراويح عشرين ركعة، لكن ذلك يندرج تحت أصل عام، ألا وهو صلاة قيام الليل التي لم يرد في شأنها تخصيص بعدد معين، بل ورد إنّه صلى الله عليه وسلم صلاها بأعداد متفاوتة مما يؤذن بصحة صلاتها بأي عدد كان، (الشرط الثالث</w:t>
      </w:r>
      <w:r w:rsidR="006349E8" w:rsidRPr="0043595C">
        <w:rPr>
          <w:rFonts w:hint="cs"/>
          <w:rtl/>
        </w:rPr>
        <w:t>):</w:t>
      </w:r>
      <w:r w:rsidRPr="0043595C">
        <w:rPr>
          <w:rFonts w:hint="cs"/>
          <w:rtl/>
        </w:rPr>
        <w:t xml:space="preserve"> أن لا تصادم البدعة نصاً من نصوص الشريعة، ولا يكون في فعلها إلغاء لسنة من سنن الدين، فإنّ البدعة المذمومة هي ما تصادم السنة أو تفضي إلى تغييرها، (الشرط الرابع</w:t>
      </w:r>
      <w:r w:rsidR="006349E8" w:rsidRPr="0043595C">
        <w:rPr>
          <w:rFonts w:hint="cs"/>
          <w:rtl/>
        </w:rPr>
        <w:t>):</w:t>
      </w:r>
      <w:r w:rsidRPr="0043595C">
        <w:rPr>
          <w:rFonts w:hint="cs"/>
          <w:rtl/>
        </w:rPr>
        <w:t xml:space="preserve"> أن يراها المسلمون أمراً حسناً، بعد أن لا يكون فيها مخالفة للكتاب أو السنة أو الإجماع، فإنّ ما رآه المسلمون حسناً، لا يختلف اثنان أنّه من الخير، لا يكون من بدع الضلالة، </w:t>
      </w:r>
    </w:p>
    <w:p w14:paraId="156C3170" w14:textId="3FAA5411" w:rsidR="00BF7FB2" w:rsidRPr="0043595C" w:rsidRDefault="00BF7FB2" w:rsidP="00BF7FB2">
      <w:pPr>
        <w:rPr>
          <w:rtl/>
        </w:rPr>
      </w:pPr>
      <w:r w:rsidRPr="0043595C">
        <w:rPr>
          <w:rFonts w:hint="cs"/>
          <w:b/>
          <w:bCs/>
          <w:sz w:val="36"/>
          <w:szCs w:val="36"/>
          <w:highlight w:val="yellow"/>
          <w:u w:val="single"/>
          <w:rtl/>
        </w:rPr>
        <w:t>[المفتاح التاسع]</w:t>
      </w:r>
      <w:r w:rsidRPr="0043595C">
        <w:rPr>
          <w:rFonts w:hint="cs"/>
          <w:rtl/>
        </w:rPr>
        <w:t xml:space="preserve"> </w:t>
      </w:r>
      <w:r w:rsidRPr="0043595C">
        <w:rPr>
          <w:rFonts w:hint="cs"/>
          <w:rtl/>
          <w:lang w:bidi="ar-KW"/>
        </w:rPr>
        <w:t xml:space="preserve">الخلل التبديعي يكمن في أنصاف المتفيقهين ممن لم يشموا رائحة الفقه في هذا الباب، ولم يفهموا ضوابط البدعة، أو لم يفعلوا تلك الضوابط، وإنما يكمن العلاج في أمرين: أولهما: تفعيل الضوابط الفقهية السديدة للبدعة عند الطرفين وحينها ينتظم الأمر للجميع بوحدة علمية عملية صحيحة في مجال البدعة، </w:t>
      </w:r>
      <w:r w:rsidRPr="0043595C">
        <w:rPr>
          <w:rFonts w:hint="cs"/>
          <w:rtl/>
        </w:rPr>
        <w:t>والثاني: حمل ذم الفريق الأول للبدعة على أنها بدعة الضلالة (على المعنى الشرعي</w:t>
      </w:r>
      <w:r w:rsidR="006349E8" w:rsidRPr="0043595C">
        <w:rPr>
          <w:rFonts w:hint="cs"/>
          <w:rtl/>
        </w:rPr>
        <w:t xml:space="preserve">) </w:t>
      </w:r>
      <w:r w:rsidRPr="0043595C">
        <w:rPr>
          <w:rFonts w:hint="cs"/>
          <w:rtl/>
        </w:rPr>
        <w:t xml:space="preserve">التي </w:t>
      </w:r>
      <w:r w:rsidRPr="0043595C">
        <w:rPr>
          <w:rFonts w:hint="cs"/>
          <w:rtl/>
          <w:lang w:bidi="ar-KW"/>
        </w:rPr>
        <w:t>يكون مجالها في الدين، ولا يكون لها أصل معتبر في الشرع، وحمل مدح الفريق الثاني للبدعة الحسنة (على المعنى اللغوي</w:t>
      </w:r>
      <w:r w:rsidR="006349E8" w:rsidRPr="0043595C">
        <w:rPr>
          <w:rFonts w:hint="cs"/>
          <w:rtl/>
          <w:lang w:bidi="ar-KW"/>
        </w:rPr>
        <w:t xml:space="preserve">) </w:t>
      </w:r>
      <w:r w:rsidRPr="0043595C">
        <w:rPr>
          <w:rFonts w:hint="cs"/>
          <w:rtl/>
          <w:lang w:bidi="ar-KW"/>
        </w:rPr>
        <w:t>أو اسمها الحقيقي السنّة الحسنة (على معناها الشرعي</w:t>
      </w:r>
      <w:r w:rsidR="006349E8" w:rsidRPr="0043595C">
        <w:rPr>
          <w:rFonts w:hint="cs"/>
          <w:rtl/>
          <w:lang w:bidi="ar-KW"/>
        </w:rPr>
        <w:t xml:space="preserve">) </w:t>
      </w:r>
      <w:r w:rsidRPr="0043595C">
        <w:rPr>
          <w:rFonts w:hint="cs"/>
          <w:rtl/>
          <w:lang w:bidi="ar-KW"/>
        </w:rPr>
        <w:t xml:space="preserve">وذلك للحديث </w:t>
      </w:r>
      <w:r w:rsidR="00C05E28" w:rsidRPr="0043595C">
        <w:rPr>
          <w:rFonts w:hint="cs"/>
          <w:rtl/>
          <w:lang w:bidi="ar-KW"/>
        </w:rPr>
        <w:t>(</w:t>
      </w:r>
      <w:r w:rsidRPr="0043595C">
        <w:rPr>
          <w:rFonts w:hint="cs"/>
          <w:rtl/>
          <w:lang w:bidi="ar-KW"/>
        </w:rPr>
        <w:t>من سن سنة حسنة كان له أجرها وأجر من عمل بها</w:t>
      </w:r>
      <w:r w:rsidR="006349E8" w:rsidRPr="0043595C">
        <w:rPr>
          <w:rFonts w:hint="cs"/>
          <w:rtl/>
          <w:lang w:bidi="ar-KW"/>
        </w:rPr>
        <w:t xml:space="preserve">) </w:t>
      </w:r>
      <w:r w:rsidRPr="0043595C">
        <w:rPr>
          <w:rFonts w:hint="cs"/>
          <w:rtl/>
          <w:lang w:bidi="ar-KW"/>
        </w:rPr>
        <w:t xml:space="preserve">بشروطها الصحيحة المعتبرة،وهي </w:t>
      </w:r>
      <w:r w:rsidRPr="0043595C">
        <w:rPr>
          <w:rFonts w:hint="cs"/>
          <w:rtl/>
        </w:rPr>
        <w:t xml:space="preserve">أن تكون مندرجة تحت أصل من أصول الشريعة، أو داخلة تحت شيء من مقاصدها، أو أمر عام من أوامرها، وأن لا يكون فيها مخالفة للكتاب أو السنة أو الإجماع ولا تصادم نصاً من نصوص الشريعة، ولا يكون في فعلها إلغاء لسنة من سنن الدين، وأن تكون حسنة من أمور الخير لا خلاف فيما تدل عليه من الخير، فإن تم لنا ذلك صار الخلاف لفظيا، </w:t>
      </w:r>
    </w:p>
    <w:p w14:paraId="72B15E4A" w14:textId="4A00A3A1" w:rsidR="00BF7FB2" w:rsidRPr="0043595C" w:rsidRDefault="00BF7FB2" w:rsidP="00BF7FB2">
      <w:pPr>
        <w:rPr>
          <w:rtl/>
        </w:rPr>
      </w:pPr>
      <w:r w:rsidRPr="0043595C">
        <w:rPr>
          <w:rFonts w:hint="cs"/>
          <w:b/>
          <w:bCs/>
          <w:sz w:val="36"/>
          <w:szCs w:val="36"/>
          <w:highlight w:val="yellow"/>
          <w:u w:val="single"/>
          <w:rtl/>
        </w:rPr>
        <w:lastRenderedPageBreak/>
        <w:t>[المفتاح العاشر]</w:t>
      </w:r>
      <w:r w:rsidRPr="0043595C">
        <w:rPr>
          <w:rFonts w:hint="cs"/>
          <w:rtl/>
        </w:rPr>
        <w:t xml:space="preserve"> </w:t>
      </w:r>
      <w:r w:rsidRPr="0043595C">
        <w:rPr>
          <w:rFonts w:hint="cs"/>
          <w:rtl/>
          <w:lang w:bidi="ar-KW"/>
        </w:rPr>
        <w:t xml:space="preserve">كل ما ورد في الشرع أو جاء عن السلف في التحذير عن البدع، فإنّ المقصود به إنما هو بدع الاعتقاد </w:t>
      </w:r>
      <w:r w:rsidRPr="0043595C">
        <w:rPr>
          <w:rFonts w:hint="cs"/>
          <w:rtl/>
        </w:rPr>
        <w:t xml:space="preserve">الكلية </w:t>
      </w:r>
      <w:r w:rsidRPr="0043595C">
        <w:rPr>
          <w:rFonts w:hint="cs"/>
          <w:rtl/>
          <w:lang w:bidi="ar-KW"/>
        </w:rPr>
        <w:t xml:space="preserve">تشق صف الأمة الواحدة، </w:t>
      </w:r>
      <w:r w:rsidRPr="0043595C">
        <w:rPr>
          <w:rFonts w:hint="cs"/>
          <w:rtl/>
        </w:rPr>
        <w:t xml:space="preserve">وتؤول بأصحابها إلى تكوين فرق ضلالة تنفصل عن الجماعة الأم، </w:t>
      </w:r>
      <w:r w:rsidRPr="0043595C">
        <w:rPr>
          <w:rFonts w:hint="cs"/>
          <w:rtl/>
          <w:lang w:bidi="ar-KW"/>
        </w:rPr>
        <w:t>ولا يُحمل أبدا على الخلافات الفقهية، وأصول تلك البدع الضالة التي تُخرج من إطار</w:t>
      </w:r>
      <w:r w:rsidR="00C04A3D" w:rsidRPr="0043595C">
        <w:rPr>
          <w:rFonts w:hint="cs"/>
          <w:rtl/>
          <w:lang w:bidi="ar-KW"/>
        </w:rPr>
        <w:t xml:space="preserve"> أهل </w:t>
      </w:r>
      <w:r w:rsidRPr="0043595C">
        <w:rPr>
          <w:rFonts w:hint="cs"/>
          <w:rtl/>
          <w:lang w:bidi="ar-KW"/>
        </w:rPr>
        <w:t xml:space="preserve">السنّة والجماعة الناجية تتمثل في بدع الخوارج والشيعة والمعتزلة والحشوية والمرجئة والجهمية الجبرية، وفيها جاءت أحاديث الافتراق، ومنها: قوله </w:t>
      </w:r>
      <w:r w:rsidRPr="0043595C">
        <w:rPr>
          <w:rFonts w:hint="cs"/>
          <w:rtl/>
        </w:rPr>
        <w:t xml:space="preserve">صلى الله عليه وسلم: </w:t>
      </w:r>
      <w:r w:rsidR="00C05E28" w:rsidRPr="0043595C">
        <w:rPr>
          <w:rFonts w:hint="cs"/>
          <w:rtl/>
        </w:rPr>
        <w:t>(</w:t>
      </w:r>
      <w:r w:rsidRPr="0043595C">
        <w:rPr>
          <w:rFonts w:hint="cs"/>
          <w:rtl/>
        </w:rPr>
        <w:t>تفرقت اليهود على إحدى وسبعين فرقة أو اثنتين وسبعين فرقة، والنصارى مثل ذلك، وتفترق أمتي على ثلاث وسبعين فرقة</w:t>
      </w:r>
      <w:r w:rsidR="006349E8" w:rsidRPr="0043595C">
        <w:rPr>
          <w:rFonts w:hint="cs"/>
          <w:rtl/>
        </w:rPr>
        <w:t xml:space="preserve">) </w:t>
      </w:r>
      <w:r w:rsidRPr="0043595C">
        <w:rPr>
          <w:rFonts w:hint="cs"/>
          <w:rtl/>
        </w:rPr>
        <w:t xml:space="preserve">[أخرجه أبو داود، وصححه الألباني في صحيح سنن أبي داود 3 / 869]، وكل ما ورد في الشرع أو جاء عن السلف في التحذير عن البدع المقصود به بدع الاعتقاد التي تشق صف الأمة، ولا يُحمل على الخلافات الفقهية أبدا، </w:t>
      </w:r>
    </w:p>
    <w:p w14:paraId="197B3D76" w14:textId="20886F87" w:rsidR="00BF7FB2" w:rsidRPr="0043595C" w:rsidRDefault="00BF7FB2" w:rsidP="00BF7FB2">
      <w:pPr>
        <w:rPr>
          <w:rtl/>
          <w:lang w:bidi="ar-KW"/>
        </w:rPr>
      </w:pPr>
      <w:r w:rsidRPr="0043595C">
        <w:rPr>
          <w:rFonts w:hint="cs"/>
          <w:b/>
          <w:bCs/>
          <w:sz w:val="36"/>
          <w:szCs w:val="36"/>
          <w:highlight w:val="yellow"/>
          <w:u w:val="single"/>
          <w:rtl/>
        </w:rPr>
        <w:t>[المفتاح الحادي عشر]</w:t>
      </w:r>
      <w:r w:rsidRPr="0043595C">
        <w:rPr>
          <w:rFonts w:hint="cs"/>
          <w:rtl/>
        </w:rPr>
        <w:t xml:space="preserve"> لا يجوز التبديع بعمل ورد فيه حديث ضعيف</w:t>
      </w:r>
      <w:r w:rsidRPr="0043595C">
        <w:rPr>
          <w:rFonts w:hint="cs"/>
          <w:rtl/>
          <w:lang w:bidi="ar-KW"/>
        </w:rPr>
        <w:t xml:space="preserve">: إن الفقه السديد في مسألة العمل بالحديث الضعيف له دور عظيم في ضبط مفهوم السنة والبدعة، </w:t>
      </w:r>
      <w:r w:rsidRPr="0043595C">
        <w:rPr>
          <w:rFonts w:hint="cs"/>
          <w:rtl/>
        </w:rPr>
        <w:t>والحديث الضعيف: هو ما فقد شرطًا أو أكثر من شروط القبول أو من شروط الحديث المقبول، وهذا يعني أن نسبته إلى الرسول صلى الله عليه وسلم نسبة ضعيفة، وليس معنى حكم العلماء على الحديث بالضعف أنَّ النبي لم يقله، فهذا ما لا يستطيع أحدٌ أن يجزم به، نقل الإمام</w:t>
      </w:r>
      <w:r w:rsidRPr="0043595C">
        <w:rPr>
          <w:rFonts w:hint="cs"/>
        </w:rPr>
        <w:t xml:space="preserve"> </w:t>
      </w:r>
      <w:r w:rsidRPr="0043595C">
        <w:rPr>
          <w:rFonts w:hint="cs"/>
          <w:rtl/>
        </w:rPr>
        <w:t xml:space="preserve">النووي رحمه الله تعالى في كثيرٍ من </w:t>
      </w:r>
      <w:r w:rsidRPr="0043595C">
        <w:rPr>
          <w:rFonts w:hint="cs"/>
          <w:rtl/>
          <w:lang w:bidi="ar-KW"/>
        </w:rPr>
        <w:t>كتبه ك</w:t>
      </w:r>
      <w:r w:rsidRPr="0043595C">
        <w:rPr>
          <w:rFonts w:hint="cs"/>
          <w:rtl/>
        </w:rPr>
        <w:t xml:space="preserve">الروضة </w:t>
      </w:r>
      <w:r w:rsidRPr="0043595C">
        <w:rPr>
          <w:rFonts w:hint="cs"/>
          <w:rtl/>
          <w:lang w:bidi="ar-KW"/>
        </w:rPr>
        <w:t>والأذكار و</w:t>
      </w:r>
      <w:r w:rsidRPr="0043595C">
        <w:rPr>
          <w:rFonts w:hint="cs"/>
          <w:rtl/>
        </w:rPr>
        <w:t>الإرشاد والتقريب</w:t>
      </w:r>
      <w:r w:rsidRPr="0043595C">
        <w:rPr>
          <w:rFonts w:hint="cs"/>
          <w:rtl/>
          <w:lang w:bidi="ar-KW"/>
        </w:rPr>
        <w:t xml:space="preserve">، </w:t>
      </w:r>
      <w:r w:rsidRPr="0043595C">
        <w:rPr>
          <w:rFonts w:hint="cs"/>
          <w:rtl/>
        </w:rPr>
        <w:t>اتفاق المحدثين والفقهاء على جواز الأخذ</w:t>
      </w:r>
      <w:r w:rsidRPr="0043595C">
        <w:rPr>
          <w:rFonts w:hint="cs"/>
        </w:rPr>
        <w:t xml:space="preserve"> </w:t>
      </w:r>
      <w:r w:rsidRPr="0043595C">
        <w:rPr>
          <w:rFonts w:hint="cs"/>
          <w:rtl/>
        </w:rPr>
        <w:t xml:space="preserve">بالحديث الضعيف في فضائل الأعمال والترغيب والترهيب ما لم يكن موضوعا، </w:t>
      </w:r>
      <w:r w:rsidR="00C05E28" w:rsidRPr="0043595C">
        <w:rPr>
          <w:rFonts w:hint="cs"/>
          <w:rtl/>
        </w:rPr>
        <w:t>(</w:t>
      </w:r>
      <w:r w:rsidRPr="0043595C">
        <w:rPr>
          <w:rFonts w:hint="cs"/>
          <w:rtl/>
        </w:rPr>
        <w:t>ب</w:t>
      </w:r>
      <w:r w:rsidR="006349E8" w:rsidRPr="0043595C">
        <w:rPr>
          <w:rFonts w:hint="cs"/>
          <w:rtl/>
        </w:rPr>
        <w:t xml:space="preserve">) </w:t>
      </w:r>
      <w:r w:rsidRPr="0043595C">
        <w:rPr>
          <w:rFonts w:hint="cs"/>
          <w:rtl/>
        </w:rPr>
        <w:t>شروط الحديث الضعيف الذي أجاز الفقهاء والمحدثون العمل به: (أحدها</w:t>
      </w:r>
      <w:r w:rsidR="006349E8" w:rsidRPr="0043595C">
        <w:rPr>
          <w:rFonts w:hint="cs"/>
          <w:rtl/>
        </w:rPr>
        <w:t>):</w:t>
      </w:r>
      <w:r w:rsidRPr="0043595C">
        <w:rPr>
          <w:rFonts w:hint="cs"/>
          <w:rtl/>
        </w:rPr>
        <w:t xml:space="preserve"> أن يكون الضعف غير شديد، فيخرج من انفرد من الكذابين، والمتهمين بالكذب، ومن فحش غلطه، (الثاني</w:t>
      </w:r>
      <w:r w:rsidR="006349E8" w:rsidRPr="0043595C">
        <w:rPr>
          <w:rFonts w:hint="cs"/>
          <w:rtl/>
        </w:rPr>
        <w:t>):</w:t>
      </w:r>
      <w:r w:rsidRPr="0043595C">
        <w:rPr>
          <w:rFonts w:hint="cs"/>
          <w:rtl/>
        </w:rPr>
        <w:t xml:space="preserve"> أن يندرج تحت أصل معمول به، (الثالث</w:t>
      </w:r>
      <w:r w:rsidR="006349E8" w:rsidRPr="0043595C">
        <w:rPr>
          <w:rFonts w:hint="cs"/>
          <w:rtl/>
        </w:rPr>
        <w:t>):</w:t>
      </w:r>
      <w:r w:rsidRPr="0043595C">
        <w:rPr>
          <w:rFonts w:hint="cs"/>
          <w:rtl/>
        </w:rPr>
        <w:t xml:space="preserve"> أن لا يعتقد عند العمل به ثبوته، بل يعتقد الاحتياط، وقد اتفق الفقهاء من المذاهب الأربعة المتخصصة في الشريعة على العمل بالحديث الضعيف بشروطه، وعلى أنه لا يُعمل بالحديث الضعيف في الأحكام والعقائد، ولكن يُعمل به في فضائل لأعمال والترغيب والترهيب والتفسير والمغازي والسير بشروط اعتمدها الأئمة الثقات، ولا يجوز التبديع بعمل ورد فيه حديث ضعيف</w:t>
      </w:r>
      <w:r w:rsidRPr="0043595C">
        <w:rPr>
          <w:rFonts w:hint="cs"/>
          <w:rtl/>
          <w:lang w:bidi="ar-KW"/>
        </w:rPr>
        <w:t xml:space="preserve">: </w:t>
      </w:r>
      <w:r w:rsidRPr="0043595C">
        <w:rPr>
          <w:rFonts w:hint="cs"/>
          <w:rtl/>
        </w:rPr>
        <w:t>لعدة أسباب</w:t>
      </w:r>
      <w:r w:rsidRPr="0043595C">
        <w:rPr>
          <w:rFonts w:hint="cs"/>
          <w:rtl/>
          <w:lang w:bidi="ar-KW"/>
        </w:rPr>
        <w:t xml:space="preserve"> منها</w:t>
      </w:r>
      <w:r w:rsidRPr="0043595C">
        <w:rPr>
          <w:rFonts w:hint="cs"/>
          <w:rtl/>
        </w:rPr>
        <w:t xml:space="preserve">: </w:t>
      </w:r>
      <w:r w:rsidRPr="0043595C">
        <w:rPr>
          <w:rFonts w:hint="cs"/>
          <w:rtl/>
          <w:lang w:bidi="ar-KW"/>
        </w:rPr>
        <w:t>(أ</w:t>
      </w:r>
      <w:r w:rsidR="006349E8" w:rsidRPr="0043595C">
        <w:rPr>
          <w:rFonts w:hint="cs"/>
          <w:rtl/>
          <w:lang w:bidi="ar-KW"/>
        </w:rPr>
        <w:t xml:space="preserve">) </w:t>
      </w:r>
      <w:r w:rsidRPr="0043595C">
        <w:rPr>
          <w:rFonts w:hint="cs"/>
          <w:rtl/>
        </w:rPr>
        <w:t>احتمال ثبوته بوجه من الوجوه</w:t>
      </w:r>
      <w:r w:rsidRPr="0043595C">
        <w:rPr>
          <w:rFonts w:hint="cs"/>
          <w:rtl/>
          <w:lang w:bidi="ar-KW"/>
        </w:rPr>
        <w:t>، (ب</w:t>
      </w:r>
      <w:r w:rsidR="006349E8" w:rsidRPr="0043595C">
        <w:rPr>
          <w:rFonts w:hint="cs"/>
          <w:rtl/>
          <w:lang w:bidi="ar-KW"/>
        </w:rPr>
        <w:t xml:space="preserve">) </w:t>
      </w:r>
      <w:r w:rsidRPr="0043595C">
        <w:rPr>
          <w:rFonts w:hint="cs"/>
          <w:rtl/>
        </w:rPr>
        <w:t>أن العمل بالضعيف مستحب عند بعض</w:t>
      </w:r>
      <w:r w:rsidRPr="0043595C">
        <w:rPr>
          <w:rFonts w:hint="cs"/>
        </w:rPr>
        <w:t xml:space="preserve"> </w:t>
      </w:r>
      <w:r w:rsidRPr="0043595C">
        <w:rPr>
          <w:rFonts w:hint="cs"/>
          <w:rtl/>
        </w:rPr>
        <w:t>الأئمة احتياطاً حتى لو اشتدّ ضعفه، (ت</w:t>
      </w:r>
      <w:r w:rsidR="006349E8" w:rsidRPr="0043595C">
        <w:rPr>
          <w:rFonts w:hint="cs"/>
          <w:rtl/>
        </w:rPr>
        <w:t xml:space="preserve">) </w:t>
      </w:r>
      <w:r w:rsidRPr="0043595C">
        <w:rPr>
          <w:rFonts w:hint="cs"/>
          <w:rtl/>
        </w:rPr>
        <w:t>إثبات الأئمة هذه الأحاديث بأسانيدهم</w:t>
      </w:r>
      <w:r w:rsidRPr="0043595C">
        <w:rPr>
          <w:rFonts w:hint="cs"/>
        </w:rPr>
        <w:t xml:space="preserve"> </w:t>
      </w:r>
      <w:r w:rsidRPr="0043595C">
        <w:rPr>
          <w:rFonts w:hint="cs"/>
          <w:rtl/>
        </w:rPr>
        <w:t>فما من كتاب إلا فيه ضعيف عدا الصحيحين والموطأ على</w:t>
      </w:r>
      <w:r w:rsidRPr="0043595C">
        <w:rPr>
          <w:rFonts w:hint="cs"/>
        </w:rPr>
        <w:t xml:space="preserve"> </w:t>
      </w:r>
      <w:r w:rsidRPr="0043595C">
        <w:rPr>
          <w:rFonts w:hint="cs"/>
          <w:rtl/>
        </w:rPr>
        <w:t>خلاف في الموطأ،</w:t>
      </w:r>
      <w:r w:rsidRPr="0043595C">
        <w:rPr>
          <w:rFonts w:hint="cs"/>
          <w:rtl/>
          <w:lang w:bidi="ar-KW"/>
        </w:rPr>
        <w:t xml:space="preserve"> (ث</w:t>
      </w:r>
      <w:r w:rsidR="006349E8" w:rsidRPr="0043595C">
        <w:rPr>
          <w:rFonts w:hint="cs"/>
          <w:rtl/>
          <w:lang w:bidi="ar-KW"/>
        </w:rPr>
        <w:t xml:space="preserve">) </w:t>
      </w:r>
      <w:r w:rsidRPr="0043595C">
        <w:rPr>
          <w:rFonts w:hint="cs"/>
          <w:rtl/>
        </w:rPr>
        <w:t xml:space="preserve">دخول الضعيف في مسائل الاجتهاد وليس في المحدثات، </w:t>
      </w:r>
    </w:p>
    <w:p w14:paraId="27F1A605" w14:textId="5A013E2D" w:rsidR="00BF7FB2" w:rsidRPr="0043595C" w:rsidRDefault="00BF7FB2" w:rsidP="00BF7FB2">
      <w:pPr>
        <w:rPr>
          <w:rtl/>
          <w:lang w:bidi="ar-KW"/>
        </w:rPr>
      </w:pPr>
      <w:r w:rsidRPr="0043595C">
        <w:rPr>
          <w:rFonts w:hint="cs"/>
          <w:b/>
          <w:bCs/>
          <w:sz w:val="36"/>
          <w:szCs w:val="36"/>
          <w:highlight w:val="yellow"/>
          <w:u w:val="single"/>
          <w:rtl/>
        </w:rPr>
        <w:lastRenderedPageBreak/>
        <w:t>[المفتاح الثاني عشر]</w:t>
      </w:r>
      <w:r w:rsidRPr="0043595C">
        <w:rPr>
          <w:rFonts w:hint="cs"/>
          <w:rtl/>
          <w:lang w:bidi="ar-KW"/>
        </w:rPr>
        <w:t xml:space="preserve"> </w:t>
      </w:r>
      <w:r w:rsidRPr="0043595C">
        <w:rPr>
          <w:rFonts w:hint="cs"/>
          <w:rtl/>
        </w:rPr>
        <w:t xml:space="preserve">لا يجوز التبديع بما يسمى السنة التركية: </w:t>
      </w:r>
      <w:r w:rsidRPr="0043595C">
        <w:rPr>
          <w:rFonts w:hint="cs"/>
          <w:rtl/>
          <w:lang w:bidi="ar-KW"/>
        </w:rPr>
        <w:t>إن الفقه السديد في مسألة الترك له دور عظيم في ضبط مفهوم السنة والبدعة: (أ</w:t>
      </w:r>
      <w:r w:rsidR="006349E8" w:rsidRPr="0043595C">
        <w:rPr>
          <w:rFonts w:hint="cs"/>
          <w:rtl/>
          <w:lang w:bidi="ar-KW"/>
        </w:rPr>
        <w:t xml:space="preserve">) </w:t>
      </w:r>
      <w:r w:rsidRPr="0043595C">
        <w:rPr>
          <w:rFonts w:hint="cs"/>
          <w:rtl/>
          <w:lang w:bidi="ar-KW"/>
        </w:rPr>
        <w:t>فالسّنة عند</w:t>
      </w:r>
      <w:r w:rsidR="00C04A3D" w:rsidRPr="0043595C">
        <w:rPr>
          <w:rFonts w:hint="cs"/>
          <w:rtl/>
          <w:lang w:bidi="ar-KW"/>
        </w:rPr>
        <w:t xml:space="preserve"> أهل </w:t>
      </w:r>
      <w:r w:rsidRPr="0043595C">
        <w:rPr>
          <w:rFonts w:hint="cs"/>
          <w:rtl/>
          <w:lang w:bidi="ar-KW"/>
        </w:rPr>
        <w:t xml:space="preserve">الأصول، تعني ما نقل عن النبي صلى الله عليه وسلم من قول أو عمل أو تقرير، وعلى ذلك فهي ثلاثة أقسام: السنن القولية، والسنن الفعلية، والسنن التقريرية، وأما الترك المجرد من القرائن فهو عدم فعل، والعدم ليس بشيء، ولا يصلح دليلاً لجواز شيء أو حرمته، وقد حذرنا الله تعالى من التشريع والتحريم بغير هدى من الله وبما لم يأذن به الله، كما في قوله تعالى: {وَلَا تَقُولُوا لِمَا تَصِفُ أَلْسِنَتُكُمُ الْكَذِبَ هَذَا حَلَالٌ وَهَذَا حَرَامٌ لِتَفْتَرُوا عَلَى اللَّهِ الْكَذِبَ إِنَّ الَّذِينَ يَفْتَرُونَ عَلَى اللَّهِ الْكَذِبَ لَا يُفْلِحُونَ} [النحل: 116]، </w:t>
      </w:r>
      <w:r w:rsidRPr="0043595C">
        <w:rPr>
          <w:rFonts w:hint="cs"/>
          <w:rtl/>
        </w:rPr>
        <w:t>وقوله تعالى: {قُلْ إِنَّمَا حَرَّمَ رَبِّيَ الْفَوَاحِشَ مَا ظَهَرَ مِنْهَا وَمَا بَطَنَ وَالْإِثْمَ وَالْبَغْيَ بِغَيْرِ الْحَقِّ وَأَنْ تُشْرِكُوا بِاللَّهِ مَا لَمْ يُنَزِّلْ بِهِ سُلْطَانًا وَأَنْ تَقُولُوا عَلَى اللَّهِ مَا لَا تَعْلَمُونَ} [الأعراف: 33]، فكيف إذا كان تحريم المباح يعقبه الاتهام بالبدعة والضلالة لانّ كل بدعة ضلالة، إن هذا لهو من أسوأ التقول على دين الله تعالى بما ليس فيه، فالزعم بأن الترك المجرد سنّة فهذا ادخال في الدين ما ليس فيه، ولم يقل به أحد من الأئمة المجتهدين المقتدى بهم في الدين، وهو تقول على دين الله بغير علم، وبما لم يأذن به الله، وهو في حد ذاته بدعة بإدخال ما ليس من الدين إليه، (ب</w:t>
      </w:r>
      <w:r w:rsidR="006349E8" w:rsidRPr="0043595C">
        <w:rPr>
          <w:rFonts w:hint="cs"/>
          <w:rtl/>
        </w:rPr>
        <w:t xml:space="preserve">) </w:t>
      </w:r>
      <w:r w:rsidRPr="0043595C">
        <w:rPr>
          <w:rFonts w:hint="cs"/>
          <w:rtl/>
        </w:rPr>
        <w:t xml:space="preserve">الدليل على أنّ الترك ليس بتشريع ولا يؤخذ منه حكم شرعي، ما جاء في الصحيحين من قوله صلى الله عليه وسلم: </w:t>
      </w:r>
      <w:r w:rsidR="00C05E28" w:rsidRPr="0043595C">
        <w:rPr>
          <w:rFonts w:hint="cs"/>
          <w:rtl/>
        </w:rPr>
        <w:t>(</w:t>
      </w:r>
      <w:r w:rsidRPr="0043595C">
        <w:rPr>
          <w:rFonts w:hint="cs"/>
          <w:rtl/>
        </w:rPr>
        <w:t>دعوني ما تركتكم فإنما أهلك من كان قبلكم كثرة سؤالهم، واختلافهم على أنبيائهم،</w:t>
      </w:r>
      <w:r w:rsidRPr="0043595C">
        <w:rPr>
          <w:rFonts w:hint="cs"/>
        </w:rPr>
        <w:t xml:space="preserve"> </w:t>
      </w:r>
      <w:r w:rsidRPr="0043595C">
        <w:rPr>
          <w:rFonts w:hint="cs"/>
          <w:rtl/>
        </w:rPr>
        <w:t>فإذا نهيتكم عن شيء فاجتنبوه، وإذا أمرتكم بشيء فأتوا منه ما استطعتم</w:t>
      </w:r>
      <w:r w:rsidR="006349E8" w:rsidRPr="0043595C">
        <w:rPr>
          <w:rFonts w:hint="cs"/>
          <w:rtl/>
        </w:rPr>
        <w:t xml:space="preserve">) </w:t>
      </w:r>
      <w:r w:rsidRPr="0043595C">
        <w:rPr>
          <w:rFonts w:hint="cs"/>
          <w:rtl/>
        </w:rPr>
        <w:t xml:space="preserve">[متفق عليه]، دليل على أنّ الترك لا يدل على أمر أو نهي أو تشريع، وإلا لما أخبرهم الرسول صلى الله عليه وسلم بقوله: </w:t>
      </w:r>
      <w:r w:rsidR="00C05E28" w:rsidRPr="0043595C">
        <w:rPr>
          <w:rFonts w:hint="cs"/>
          <w:rtl/>
        </w:rPr>
        <w:t>(</w:t>
      </w:r>
      <w:r w:rsidRPr="0043595C">
        <w:rPr>
          <w:rFonts w:hint="cs"/>
          <w:rtl/>
        </w:rPr>
        <w:t>دعوني ما تركتكم فإنما أهلك من كان قبلكم كثرة سؤالهم، واختلافهم على أنبيائهم</w:t>
      </w:r>
      <w:r w:rsidR="006349E8" w:rsidRPr="0043595C">
        <w:rPr>
          <w:rFonts w:hint="cs"/>
          <w:rtl/>
        </w:rPr>
        <w:t>)</w:t>
      </w:r>
      <w:r w:rsidR="002D3F1A" w:rsidRPr="0043595C">
        <w:rPr>
          <w:rFonts w:hint="cs"/>
          <w:rtl/>
        </w:rPr>
        <w:t>،</w:t>
      </w:r>
      <w:r w:rsidRPr="0043595C">
        <w:rPr>
          <w:rFonts w:hint="cs"/>
          <w:rtl/>
        </w:rPr>
        <w:t xml:space="preserve"> ففرق بين الترك والنهي والأمر، ففي الترك قال: </w:t>
      </w:r>
      <w:r w:rsidR="00C05E28" w:rsidRPr="0043595C">
        <w:rPr>
          <w:rFonts w:hint="cs"/>
          <w:rtl/>
        </w:rPr>
        <w:t>(</w:t>
      </w:r>
      <w:r w:rsidRPr="0043595C">
        <w:rPr>
          <w:rFonts w:hint="cs"/>
          <w:rtl/>
        </w:rPr>
        <w:t>دعوني ما تركتكم</w:t>
      </w:r>
      <w:r w:rsidR="006349E8" w:rsidRPr="0043595C">
        <w:rPr>
          <w:rFonts w:hint="cs"/>
          <w:rtl/>
        </w:rPr>
        <w:t xml:space="preserve">) </w:t>
      </w:r>
      <w:r w:rsidRPr="0043595C">
        <w:rPr>
          <w:rFonts w:hint="cs"/>
          <w:rtl/>
        </w:rPr>
        <w:t xml:space="preserve">وفي النهي قال: </w:t>
      </w:r>
      <w:r w:rsidR="00C05E28" w:rsidRPr="0043595C">
        <w:rPr>
          <w:rFonts w:hint="cs"/>
          <w:rtl/>
        </w:rPr>
        <w:t>(</w:t>
      </w:r>
      <w:r w:rsidRPr="0043595C">
        <w:rPr>
          <w:rFonts w:hint="cs"/>
          <w:rtl/>
        </w:rPr>
        <w:t>فإذا نهيتكم عن شيء فاجتنبوه</w:t>
      </w:r>
      <w:r w:rsidR="006349E8" w:rsidRPr="0043595C">
        <w:rPr>
          <w:rFonts w:hint="cs"/>
          <w:rtl/>
        </w:rPr>
        <w:t>)</w:t>
      </w:r>
      <w:r w:rsidR="002D3F1A" w:rsidRPr="0043595C">
        <w:rPr>
          <w:rFonts w:hint="cs"/>
          <w:rtl/>
        </w:rPr>
        <w:t>،</w:t>
      </w:r>
      <w:r w:rsidRPr="0043595C">
        <w:rPr>
          <w:rFonts w:hint="cs"/>
          <w:rtl/>
        </w:rPr>
        <w:t xml:space="preserve"> وفي الامر قال: </w:t>
      </w:r>
      <w:r w:rsidR="00C05E28" w:rsidRPr="0043595C">
        <w:rPr>
          <w:rFonts w:hint="cs"/>
          <w:rtl/>
        </w:rPr>
        <w:t>(</w:t>
      </w:r>
      <w:r w:rsidRPr="0043595C">
        <w:rPr>
          <w:rFonts w:hint="cs"/>
          <w:rtl/>
        </w:rPr>
        <w:t>وإذا أمرتكم بشيء فأتوا منه ما استطعتم</w:t>
      </w:r>
      <w:r w:rsidR="006349E8" w:rsidRPr="0043595C">
        <w:rPr>
          <w:rFonts w:hint="cs"/>
          <w:rtl/>
        </w:rPr>
        <w:t>)</w:t>
      </w:r>
      <w:r w:rsidR="002D3F1A" w:rsidRPr="0043595C">
        <w:rPr>
          <w:rFonts w:hint="cs"/>
          <w:rtl/>
        </w:rPr>
        <w:t>،</w:t>
      </w:r>
      <w:r w:rsidRPr="0043595C">
        <w:rPr>
          <w:rFonts w:hint="cs"/>
          <w:rtl/>
        </w:rPr>
        <w:t xml:space="preserve"> (ت</w:t>
      </w:r>
      <w:r w:rsidR="006349E8" w:rsidRPr="0043595C">
        <w:rPr>
          <w:rFonts w:hint="cs"/>
          <w:rtl/>
        </w:rPr>
        <w:t xml:space="preserve">) </w:t>
      </w:r>
      <w:r w:rsidRPr="0043595C">
        <w:rPr>
          <w:rFonts w:hint="cs"/>
          <w:rtl/>
        </w:rPr>
        <w:t xml:space="preserve">من الأدلة على أنّ الترك ليس بتشريع ولا يؤخذ منه حكم شرعي، ما أخرجه مسلم عن </w:t>
      </w:r>
      <w:r w:rsidRPr="0043595C">
        <w:rPr>
          <w:rFonts w:hint="cs"/>
          <w:bdr w:val="none" w:sz="0" w:space="0" w:color="auto" w:frame="1"/>
          <w:rtl/>
        </w:rPr>
        <w:t>النبي</w:t>
      </w:r>
      <w:r w:rsidRPr="0043595C">
        <w:rPr>
          <w:rFonts w:hint="cs"/>
          <w:rtl/>
        </w:rPr>
        <w:t xml:space="preserve"> صلى الله عليه وسلم قال: </w:t>
      </w:r>
      <w:r w:rsidR="00C05E28" w:rsidRPr="0043595C">
        <w:rPr>
          <w:rFonts w:hint="cs"/>
          <w:rtl/>
        </w:rPr>
        <w:t>(</w:t>
      </w:r>
      <w:r w:rsidRPr="0043595C">
        <w:rPr>
          <w:rFonts w:hint="cs"/>
          <w:rtl/>
        </w:rPr>
        <w:t>ذروني ما تركتكم فإنما هلك من كان قبلكم بكثرة سؤالهم واختلافهم على أنبيائهم فإذا أمرتكم بشيء فأتوا منه ما استطعتم وإذا نهيتكم عن شيء فدعوه</w:t>
      </w:r>
      <w:r w:rsidR="006349E8" w:rsidRPr="0043595C">
        <w:rPr>
          <w:rFonts w:hint="cs"/>
          <w:rtl/>
        </w:rPr>
        <w:t xml:space="preserve">) </w:t>
      </w:r>
      <w:r w:rsidRPr="0043595C">
        <w:rPr>
          <w:rFonts w:hint="cs"/>
          <w:rtl/>
        </w:rPr>
        <w:t>[أخرجه مسلم] (ذروني ما تركتكم</w:t>
      </w:r>
      <w:r w:rsidR="006349E8" w:rsidRPr="0043595C">
        <w:rPr>
          <w:rFonts w:hint="cs"/>
          <w:rtl/>
        </w:rPr>
        <w:t xml:space="preserve">) </w:t>
      </w:r>
      <w:r w:rsidRPr="0043595C">
        <w:rPr>
          <w:rFonts w:hint="cs"/>
          <w:rtl/>
        </w:rPr>
        <w:t xml:space="preserve">دليل على أن الأصل عدم الوجوب، وأنه لا حكم قبل ورود الشرع، وهذا هو الصحيح عند محققي الأصوليين لقوله تعالى: </w:t>
      </w:r>
      <w:r w:rsidRPr="0043595C">
        <w:rPr>
          <w:rFonts w:hint="cs"/>
          <w:bdr w:val="none" w:sz="0" w:space="0" w:color="auto" w:frame="1"/>
          <w:rtl/>
        </w:rPr>
        <w:t>وما كنا معذبين حتى نبعث رسولا</w:t>
      </w:r>
      <w:r w:rsidR="006349E8" w:rsidRPr="0043595C">
        <w:rPr>
          <w:rFonts w:hint="cs"/>
          <w:bdr w:val="none" w:sz="0" w:space="0" w:color="auto" w:frame="1"/>
          <w:rtl/>
        </w:rPr>
        <w:t xml:space="preserve">) </w:t>
      </w:r>
      <w:r w:rsidRPr="0043595C">
        <w:rPr>
          <w:rFonts w:hint="cs"/>
          <w:rtl/>
          <w:lang w:bidi="ar-KW"/>
        </w:rPr>
        <w:t>أهـ</w:t>
      </w:r>
      <w:r w:rsidRPr="0043595C">
        <w:rPr>
          <w:rFonts w:hint="cs"/>
          <w:rtl/>
        </w:rPr>
        <w:t>، (ج</w:t>
      </w:r>
      <w:r w:rsidR="006349E8" w:rsidRPr="0043595C">
        <w:rPr>
          <w:rFonts w:hint="cs"/>
          <w:rtl/>
        </w:rPr>
        <w:t xml:space="preserve">) </w:t>
      </w:r>
      <w:r w:rsidRPr="0043595C">
        <w:rPr>
          <w:rFonts w:hint="cs"/>
          <w:rtl/>
        </w:rPr>
        <w:t xml:space="preserve">ترك النبي صلى الله عليه وسلم أفعالاً كثيرة تعد من المستحبات والطاعات عمداً لاعتبارات عديدة، فقد كان يترك بعض العبادات والطاعات خشية أن تفرض على الناس فيعجزوا عنها، مع أنها من الطاعات وعمل الخير، وهذه </w:t>
      </w:r>
      <w:r w:rsidRPr="0043595C">
        <w:rPr>
          <w:rFonts w:hint="cs"/>
          <w:rtl/>
        </w:rPr>
        <w:lastRenderedPageBreak/>
        <w:t>الامور تركها الرسول، ولكنها في شرع الله تعالى من الطاعات والقربات، (ح</w:t>
      </w:r>
      <w:r w:rsidR="006349E8" w:rsidRPr="0043595C">
        <w:rPr>
          <w:rFonts w:hint="cs"/>
          <w:rtl/>
        </w:rPr>
        <w:t xml:space="preserve">) </w:t>
      </w:r>
      <w:r w:rsidRPr="0043595C">
        <w:rPr>
          <w:rFonts w:hint="cs"/>
          <w:rtl/>
        </w:rPr>
        <w:t xml:space="preserve">ترك النبي صلى الله عليه وسلم بعض العبادات والطاعات التي ثبتت فضيلتها حتى لا يشق على المسلمين، رفقاً بهم، ومن ذلك تركه للخروج في جميع السرايا للجهاد في سبيل الله، كما جاء في صحيح مسلم عن أبي هريرة: قوله صلى الله عليه وسلم: </w:t>
      </w:r>
      <w:r w:rsidR="00C05E28" w:rsidRPr="0043595C">
        <w:rPr>
          <w:rFonts w:hint="cs"/>
          <w:rtl/>
        </w:rPr>
        <w:t>(</w:t>
      </w:r>
      <w:r w:rsidRPr="0043595C">
        <w:rPr>
          <w:rFonts w:hint="cs"/>
          <w:rtl/>
        </w:rPr>
        <w:t>والذي نفس محمد بيده: لولا أن يشق على المسلمين ما قعدت خلاف سرية تغزو في سبيل الله أبداً، ولكن لا أجد سعة فأحملهم، ولا يجدون سعة، ويشق عليهم أن يتخلفوا عني، والذي نفس محمد بيده: لوددت أني أغزو في سبيل الله فأقتل، ثم أغزو فأقتل، ثم أغزو فأقتل</w:t>
      </w:r>
      <w:r w:rsidR="006349E8" w:rsidRPr="0043595C">
        <w:rPr>
          <w:rFonts w:hint="cs"/>
          <w:rtl/>
        </w:rPr>
        <w:t xml:space="preserve">) </w:t>
      </w:r>
      <w:r w:rsidRPr="0043595C">
        <w:rPr>
          <w:rFonts w:hint="cs"/>
          <w:rtl/>
        </w:rPr>
        <w:t>[أخرجه مسلم]، (خ</w:t>
      </w:r>
      <w:r w:rsidR="006349E8" w:rsidRPr="0043595C">
        <w:rPr>
          <w:rFonts w:hint="cs"/>
          <w:rtl/>
        </w:rPr>
        <w:t xml:space="preserve">) </w:t>
      </w:r>
      <w:r w:rsidRPr="0043595C">
        <w:rPr>
          <w:rFonts w:hint="cs"/>
          <w:rtl/>
        </w:rPr>
        <w:t>ترك النبي صلى الله عليه وسلم بعض العبادات والطاعات التي ثبت أنها أفضل الطاعات رفقاً بالمسلمين أن يقتدوا به فيشق ذلك عليهم، ومن ذلك صيام يوم وافطار يوم، وقد نص حديثه صلى الله عليه وسلم على أن أفضل الصيام صيام داود، كان يصوم يوماً ويفطر يوماً. ومع ذلك تركه النبي صلى الله عليه وسلم فلم ينقل عنه قط أنه كان يصوم هكذا، مع أنّه أفضل الصيام بنص حديث الرسول صلى الله عليه وسلم، (د</w:t>
      </w:r>
      <w:r w:rsidR="006349E8" w:rsidRPr="0043595C">
        <w:rPr>
          <w:rFonts w:hint="cs"/>
          <w:rtl/>
        </w:rPr>
        <w:t xml:space="preserve">) </w:t>
      </w:r>
      <w:r w:rsidRPr="0043595C">
        <w:rPr>
          <w:rFonts w:hint="cs"/>
          <w:rtl/>
        </w:rPr>
        <w:t>ترك النبي صلى الله عليه وسلم الخلوة التي كان يواظب على فعلها قبل البعثة، مع أنّه أجازها للمسلم عند فساد الزمان، فهل تركه لها يدل على بطلانها وأنها لا تجوز، أم أنّ الترك في هذه الحالة لا يدل إلا على أن الفعل المتروك لم يعد مستحباً، فيعود جائزاً مباحاً، إلا أن يأتي دليل على الكراهية أو التحريم، (ز</w:t>
      </w:r>
      <w:r w:rsidR="006349E8" w:rsidRPr="0043595C">
        <w:rPr>
          <w:rFonts w:hint="cs"/>
          <w:rtl/>
        </w:rPr>
        <w:t xml:space="preserve">) </w:t>
      </w:r>
      <w:r w:rsidRPr="0043595C">
        <w:rPr>
          <w:rFonts w:hint="cs"/>
          <w:rtl/>
        </w:rPr>
        <w:t>قد يترك النبي بعض العمل لاعتبارات كثيرة أخرى منها ما نعلم سببه، ومنها ما لا نعلم سببه، والترك في جميع الأحوال عدم فعل، والعدم لا يصلح دليلاً على شيء في الشرع مطلقاً، إلا أن يصاحبه نهي أو أمر من الشارع بشيء، (س</w:t>
      </w:r>
      <w:r w:rsidR="006349E8" w:rsidRPr="0043595C">
        <w:rPr>
          <w:rFonts w:hint="cs"/>
          <w:rtl/>
        </w:rPr>
        <w:t xml:space="preserve">) </w:t>
      </w:r>
      <w:r w:rsidRPr="0043595C">
        <w:rPr>
          <w:rFonts w:hint="cs"/>
          <w:rtl/>
        </w:rPr>
        <w:t>لقد تسبب اعتماد مبدأ (السنة التركية</w:t>
      </w:r>
      <w:r w:rsidR="006349E8" w:rsidRPr="0043595C">
        <w:rPr>
          <w:rFonts w:hint="cs"/>
          <w:rtl/>
        </w:rPr>
        <w:t xml:space="preserve">) </w:t>
      </w:r>
      <w:r w:rsidRPr="0043595C">
        <w:rPr>
          <w:rFonts w:hint="cs"/>
          <w:rtl/>
        </w:rPr>
        <w:t>كدليل على التبديع إلى غلو شنيع في مسائل التبديع، أخرجها عن إطار التوسط والاعتدال إلى مجال الغلو والتنطع، (ط</w:t>
      </w:r>
      <w:r w:rsidR="006349E8" w:rsidRPr="0043595C">
        <w:rPr>
          <w:rFonts w:hint="cs"/>
          <w:rtl/>
        </w:rPr>
        <w:t xml:space="preserve">) </w:t>
      </w:r>
      <w:r w:rsidRPr="0043595C">
        <w:rPr>
          <w:rFonts w:hint="cs"/>
          <w:rtl/>
        </w:rPr>
        <w:t>خلاصة الأمر أنّ مسألة ترك النبي صلى الله عليه وسلم، هو على الإباحة الأصلية المطلقة، حتى يأتي دليل من دين الله تعالى بترجيح الترك أو الفعل، ولا يجوز أبداً استعمال هذا الأمر (السنّة التركية</w:t>
      </w:r>
      <w:r w:rsidR="006349E8" w:rsidRPr="0043595C">
        <w:rPr>
          <w:rFonts w:hint="cs"/>
          <w:rtl/>
        </w:rPr>
        <w:t xml:space="preserve">) </w:t>
      </w:r>
      <w:r w:rsidRPr="0043595C">
        <w:rPr>
          <w:rFonts w:hint="cs"/>
          <w:rtl/>
        </w:rPr>
        <w:t xml:space="preserve">للتبديع والتفسيق ورمي الناس بالبدعة والضلالة، </w:t>
      </w:r>
    </w:p>
    <w:p w14:paraId="7C7AD299" w14:textId="77777777" w:rsidR="00BF7FB2" w:rsidRPr="0043595C" w:rsidRDefault="00BF7FB2" w:rsidP="00BF7FB2">
      <w:pPr>
        <w:rPr>
          <w:rtl/>
          <w:lang w:bidi="ar-KW"/>
        </w:rPr>
      </w:pPr>
      <w:r w:rsidRPr="0043595C">
        <w:rPr>
          <w:rFonts w:hint="cs"/>
          <w:b/>
          <w:bCs/>
          <w:sz w:val="36"/>
          <w:szCs w:val="36"/>
          <w:highlight w:val="yellow"/>
          <w:u w:val="single"/>
          <w:rtl/>
        </w:rPr>
        <w:t>[المفتاح الثالث عشر]</w:t>
      </w:r>
      <w:r w:rsidRPr="0043595C">
        <w:rPr>
          <w:rFonts w:hint="cs"/>
          <w:rtl/>
        </w:rPr>
        <w:t xml:space="preserve"> لا يجوز التبديع بشيء ما ثبت عن أحد الصحابة أو بعضهم فعله أو قوله:</w:t>
      </w:r>
      <w:r w:rsidRPr="0043595C">
        <w:rPr>
          <w:rFonts w:hint="cs"/>
          <w:rtl/>
          <w:lang w:bidi="ar-KW"/>
        </w:rPr>
        <w:t xml:space="preserve"> </w:t>
      </w:r>
      <w:r w:rsidRPr="0043595C">
        <w:rPr>
          <w:rFonts w:hint="cs"/>
          <w:rtl/>
        </w:rPr>
        <w:t>لأن الصحابة كلهم</w:t>
      </w:r>
      <w:r w:rsidRPr="0043595C">
        <w:rPr>
          <w:rFonts w:hint="cs"/>
        </w:rPr>
        <w:t xml:space="preserve"> </w:t>
      </w:r>
      <w:r w:rsidRPr="0043595C">
        <w:rPr>
          <w:rFonts w:hint="cs"/>
          <w:rtl/>
        </w:rPr>
        <w:t>ثقات عدول لا يجوز إطلاق البدعة على أفعالهم لاقترابهم من رسول الله صلى الله عليه</w:t>
      </w:r>
      <w:r w:rsidRPr="0043595C">
        <w:rPr>
          <w:rFonts w:hint="cs"/>
        </w:rPr>
        <w:t xml:space="preserve"> </w:t>
      </w:r>
      <w:r w:rsidRPr="0043595C">
        <w:rPr>
          <w:rFonts w:hint="cs"/>
          <w:rtl/>
        </w:rPr>
        <w:t>وسلم، ولهم من الفهم ما لا تدركه مفاهيمنا، وثبت عندهم ما لم يصلنا، نعم قد يخالفه</w:t>
      </w:r>
      <w:r w:rsidRPr="0043595C">
        <w:rPr>
          <w:rFonts w:hint="cs"/>
        </w:rPr>
        <w:t xml:space="preserve"> </w:t>
      </w:r>
      <w:r w:rsidRPr="0043595C">
        <w:rPr>
          <w:rFonts w:hint="cs"/>
          <w:rtl/>
        </w:rPr>
        <w:t>صحابة آخرون ولكن ما دام الصحابي متمسكاً برأيه ولم يرجع عنه فليس لأحد أن يعتبر</w:t>
      </w:r>
      <w:r w:rsidRPr="0043595C">
        <w:rPr>
          <w:rFonts w:hint="cs"/>
        </w:rPr>
        <w:t xml:space="preserve"> </w:t>
      </w:r>
      <w:r w:rsidRPr="0043595C">
        <w:rPr>
          <w:rFonts w:hint="cs"/>
          <w:rtl/>
        </w:rPr>
        <w:t>فعله خارجاً عن السنة ما لم يرد فيه دليل على تخطئة صاحب هذا الفعل كحديث الفئة</w:t>
      </w:r>
      <w:r w:rsidRPr="0043595C">
        <w:rPr>
          <w:rFonts w:hint="cs"/>
        </w:rPr>
        <w:t xml:space="preserve"> </w:t>
      </w:r>
      <w:r w:rsidRPr="0043595C">
        <w:rPr>
          <w:rFonts w:hint="cs"/>
          <w:rtl/>
        </w:rPr>
        <w:t xml:space="preserve">الباغية وحديث إسرائيل قد </w:t>
      </w:r>
      <w:r w:rsidRPr="0043595C">
        <w:rPr>
          <w:rFonts w:hint="cs"/>
          <w:rtl/>
        </w:rPr>
        <w:lastRenderedPageBreak/>
        <w:t>يكون فعل الصحابي مرجوحاً ولكن وسمه بالبدعة أو من يفعل</w:t>
      </w:r>
      <w:r w:rsidRPr="0043595C">
        <w:rPr>
          <w:rFonts w:hint="cs"/>
        </w:rPr>
        <w:t xml:space="preserve"> </w:t>
      </w:r>
      <w:r w:rsidRPr="0043595C">
        <w:rPr>
          <w:rFonts w:hint="cs"/>
          <w:rtl/>
        </w:rPr>
        <w:t xml:space="preserve">فعله جريمة وشناعة، اشتهر بها الرافضة والخوارج، </w:t>
      </w:r>
    </w:p>
    <w:p w14:paraId="0EEE2E0C" w14:textId="77777777" w:rsidR="00BF7FB2" w:rsidRPr="0043595C" w:rsidRDefault="00BF7FB2" w:rsidP="00BF7FB2">
      <w:pPr>
        <w:rPr>
          <w:rtl/>
        </w:rPr>
      </w:pPr>
      <w:r w:rsidRPr="0043595C">
        <w:rPr>
          <w:rFonts w:hint="cs"/>
          <w:b/>
          <w:bCs/>
          <w:sz w:val="36"/>
          <w:szCs w:val="36"/>
          <w:highlight w:val="yellow"/>
          <w:u w:val="single"/>
          <w:rtl/>
        </w:rPr>
        <w:t>[المفتاح الرابع عشر]</w:t>
      </w:r>
      <w:r w:rsidRPr="0043595C">
        <w:rPr>
          <w:rFonts w:hint="cs"/>
          <w:rtl/>
        </w:rPr>
        <w:t xml:space="preserve"> لا يجوز التبديع بعمل يكون منتسباً</w:t>
      </w:r>
      <w:r w:rsidRPr="0043595C">
        <w:rPr>
          <w:rFonts w:hint="cs"/>
        </w:rPr>
        <w:t xml:space="preserve"> </w:t>
      </w:r>
      <w:r w:rsidRPr="0043595C">
        <w:rPr>
          <w:rFonts w:hint="cs"/>
          <w:rtl/>
        </w:rPr>
        <w:t>إلى أصل من الكتاب أو السنة أو متفرعاً عنهما أو نابعاً منهما أو منطلقاً من</w:t>
      </w:r>
      <w:r w:rsidRPr="0043595C">
        <w:rPr>
          <w:rFonts w:hint="cs"/>
        </w:rPr>
        <w:t xml:space="preserve"> </w:t>
      </w:r>
      <w:r w:rsidRPr="0043595C">
        <w:rPr>
          <w:rFonts w:hint="cs"/>
          <w:rtl/>
        </w:rPr>
        <w:t>مقاصدهما:</w:t>
      </w:r>
      <w:r w:rsidRPr="0043595C">
        <w:rPr>
          <w:rFonts w:hint="cs"/>
          <w:rtl/>
          <w:lang w:bidi="ar-KW"/>
        </w:rPr>
        <w:t xml:space="preserve"> </w:t>
      </w:r>
      <w:r w:rsidRPr="0043595C">
        <w:rPr>
          <w:rFonts w:hint="cs"/>
          <w:rtl/>
        </w:rPr>
        <w:t>من هذا المنطق رأينا الصحابة في عهد النبي صلى الله عليه وسلم</w:t>
      </w:r>
      <w:r w:rsidRPr="0043595C">
        <w:rPr>
          <w:rFonts w:hint="cs"/>
        </w:rPr>
        <w:t xml:space="preserve"> </w:t>
      </w:r>
      <w:r w:rsidRPr="0043595C">
        <w:rPr>
          <w:rFonts w:hint="cs"/>
          <w:rtl/>
        </w:rPr>
        <w:t>ينطلقون دون حرج في ذلك وهو يقرّهم على ذلك كالصحابي الذي حمد الله بعد الرفع من</w:t>
      </w:r>
      <w:r w:rsidRPr="0043595C">
        <w:rPr>
          <w:rFonts w:hint="cs"/>
        </w:rPr>
        <w:t xml:space="preserve"> </w:t>
      </w:r>
      <w:r w:rsidRPr="0043595C">
        <w:rPr>
          <w:rFonts w:hint="cs"/>
          <w:rtl/>
        </w:rPr>
        <w:t>الركوع بثناء جاء به من عنده منطلقاً من أصل الحمد في هذا الموضع من الصلاة فامتدح</w:t>
      </w:r>
      <w:r w:rsidRPr="0043595C">
        <w:rPr>
          <w:rFonts w:hint="cs"/>
        </w:rPr>
        <w:t xml:space="preserve"> </w:t>
      </w:r>
      <w:r w:rsidRPr="0043595C">
        <w:rPr>
          <w:rFonts w:hint="cs"/>
          <w:rtl/>
        </w:rPr>
        <w:t>الرسول فعله وأخبره بأن الملائكة نزلت لترفعها، وكما فعل بلال رضي الله عنه يوم كان</w:t>
      </w:r>
      <w:r w:rsidRPr="0043595C">
        <w:rPr>
          <w:rFonts w:hint="cs"/>
        </w:rPr>
        <w:t xml:space="preserve"> </w:t>
      </w:r>
      <w:r w:rsidRPr="0043595C">
        <w:rPr>
          <w:rFonts w:hint="cs"/>
          <w:rtl/>
        </w:rPr>
        <w:t>يصلي لكل وضوء ركعتين فسمع الرسول خشخشة نعليه في الجنة وأمثلة لا تحصى في هذا</w:t>
      </w:r>
      <w:r w:rsidRPr="0043595C">
        <w:rPr>
          <w:rFonts w:hint="cs"/>
        </w:rPr>
        <w:t xml:space="preserve"> </w:t>
      </w:r>
      <w:r w:rsidRPr="0043595C">
        <w:rPr>
          <w:rFonts w:hint="cs"/>
          <w:rtl/>
        </w:rPr>
        <w:t>الباب،</w:t>
      </w:r>
    </w:p>
    <w:p w14:paraId="62693C94" w14:textId="2C11F7C3" w:rsidR="00BF7FB2" w:rsidRPr="0043595C" w:rsidRDefault="00BF7FB2" w:rsidP="00BF7FB2">
      <w:pPr>
        <w:rPr>
          <w:rtl/>
          <w:lang w:bidi="ar-KW"/>
        </w:rPr>
      </w:pPr>
      <w:r w:rsidRPr="0043595C">
        <w:rPr>
          <w:rFonts w:hint="cs"/>
          <w:b/>
          <w:bCs/>
          <w:sz w:val="36"/>
          <w:szCs w:val="36"/>
          <w:highlight w:val="yellow"/>
          <w:u w:val="single"/>
          <w:rtl/>
        </w:rPr>
        <w:t>[المفتاح الخامس عشر]</w:t>
      </w:r>
      <w:r w:rsidRPr="0043595C">
        <w:rPr>
          <w:rFonts w:hint="cs"/>
          <w:rtl/>
        </w:rPr>
        <w:t xml:space="preserve"> لا يجوز التبديع بكل ما جاز فيه وجه من وجوه الاجتهاد،</w:t>
      </w:r>
      <w:r w:rsidRPr="0043595C">
        <w:rPr>
          <w:rFonts w:hint="cs"/>
          <w:rtl/>
          <w:lang w:bidi="ar-KW"/>
        </w:rPr>
        <w:t xml:space="preserve"> </w:t>
      </w:r>
      <w:r w:rsidRPr="0043595C">
        <w:rPr>
          <w:rFonts w:hint="cs"/>
          <w:rtl/>
        </w:rPr>
        <w:t>فكل دليل ظني في ثبوته أو دلالته أو ما لم يرد فيه دليل جاز الاجتهاد فيه إلا ما ورد التحريم من الخوض فيه أو التعرض إليه، ولك أن تعجب ممن يرى اجتهاده حقاً واجتهاد غيره جهلاً وضلالاً، ومن أهم القواعد التي تضبط عمليا باب التبديع بين طوائف المسلمين: قاعدة: (لا تبديع ولا تفسيق ولا إنكار في المسائل الخلافية</w:t>
      </w:r>
      <w:r w:rsidR="006349E8" w:rsidRPr="0043595C">
        <w:rPr>
          <w:rFonts w:hint="cs"/>
          <w:rtl/>
        </w:rPr>
        <w:t xml:space="preserve">) </w:t>
      </w:r>
      <w:r w:rsidRPr="0043595C">
        <w:rPr>
          <w:rFonts w:hint="cs"/>
          <w:rtl/>
        </w:rPr>
        <w:t xml:space="preserve">لاسيما ما بين المذاهب الفقهية الأربعة المعتمدة لأنها مدارس متخصصة في الفقه الإسلامي، فلا يجوز التبديع ولا التفسيق ولا </w:t>
      </w:r>
      <w:r w:rsidRPr="0043595C">
        <w:rPr>
          <w:rFonts w:hint="cs"/>
          <w:rtl/>
          <w:lang w:bidi="ar-KW"/>
        </w:rPr>
        <w:t>يجوز الانكار عليها فيما اتت به من أمور الاجتهاد، ومن صنع شيئاً من ذلك فهو متنطع، نعم يجوز بيان ما يراه المجتهد أنه راجحا وله أن يبين أن قول معارضه مرجوح، ولكن في ظل احترام رأي الآخرين، بدون تبديع ولا تفسيق، كما لا يجوز له مهما بلغ علمه واجتهاده، أن يحمل الناس على رأيه واجتهاده، وهذه القاعدة (لا إنكار ولا تبديع ولا تفسيق في مسائل الخلاف الفرعية</w:t>
      </w:r>
      <w:r w:rsidR="006349E8" w:rsidRPr="0043595C">
        <w:rPr>
          <w:rFonts w:hint="cs"/>
          <w:rtl/>
          <w:lang w:bidi="ar-KW"/>
        </w:rPr>
        <w:t xml:space="preserve">) </w:t>
      </w:r>
      <w:r w:rsidRPr="0043595C">
        <w:rPr>
          <w:rFonts w:hint="cs"/>
          <w:rtl/>
          <w:lang w:bidi="ar-KW"/>
        </w:rPr>
        <w:t>تعتبر</w:t>
      </w:r>
      <w:r w:rsidRPr="0043595C">
        <w:rPr>
          <w:rFonts w:hint="cs"/>
          <w:rtl/>
        </w:rPr>
        <w:t xml:space="preserve"> من أهم القواعد الفقهية التي تصبغ المجتمع المسلم بالتراحم والألفة والتراضي، وهي تتعلق بالأساس بالمذاهب السنية المتخصصة سواء في العقيدة أو في الفقه أو في التزكية، لأنّها مدارس مؤصلة روجعت آراؤها على أيدي آلاف المجتهدين الأئمة العلماء فكانت في مأمن من البدعة والضلالة والخطأ الجسيم، وتعددها رحمة بالأمة واستيعاب لجميع الاجتهادات الصحيحة التي تخضع لقواعد اللغة والشريعة، </w:t>
      </w:r>
      <w:r w:rsidRPr="0043595C">
        <w:rPr>
          <w:rFonts w:hint="cs"/>
          <w:rtl/>
          <w:lang w:bidi="ar-TN"/>
        </w:rPr>
        <w:t>كما أن الاختلاف في تلك المسائل الفرعية سعة ورحمة، لأنه لو كان قولاً واحداً كان الناس في ضيق، وما دام المختلفون أئمة يقتدى بهم، فلا بأس بالاقتداء بأحدهم، وأولى المذاهب بذلك مدارس العقيدة الثلاث على منهاج</w:t>
      </w:r>
      <w:r w:rsidR="00C04A3D" w:rsidRPr="0043595C">
        <w:rPr>
          <w:rFonts w:hint="cs"/>
          <w:rtl/>
          <w:lang w:bidi="ar-TN"/>
        </w:rPr>
        <w:t xml:space="preserve"> أهل </w:t>
      </w:r>
      <w:r w:rsidRPr="0043595C">
        <w:rPr>
          <w:rFonts w:hint="cs"/>
          <w:rtl/>
          <w:lang w:bidi="ar-TN"/>
        </w:rPr>
        <w:t>السنة والجماعة (الأثرية والأشعرية والماتريدية</w:t>
      </w:r>
      <w:r w:rsidR="006349E8" w:rsidRPr="0043595C">
        <w:rPr>
          <w:rFonts w:hint="cs"/>
          <w:rtl/>
          <w:lang w:bidi="ar-TN"/>
        </w:rPr>
        <w:t xml:space="preserve">) </w:t>
      </w:r>
      <w:r w:rsidRPr="0043595C">
        <w:rPr>
          <w:rFonts w:hint="cs"/>
          <w:rtl/>
          <w:lang w:bidi="ar-TN"/>
        </w:rPr>
        <w:t xml:space="preserve">فهي متفقة في الأصول، والخلاف بينها في فروع لا توجب تبديعا ولا تفسيقا، وأولى المذاهب بذلك مدارس الفقه الأربعة، وهي </w:t>
      </w:r>
      <w:r w:rsidRPr="0043595C">
        <w:rPr>
          <w:rFonts w:hint="cs"/>
          <w:rtl/>
          <w:lang w:bidi="ar-TN"/>
        </w:rPr>
        <w:lastRenderedPageBreak/>
        <w:t>متفقة في الأصول، والخلاف بينها في فروع لا توجب تبديعا ولا تفسيقا، وهذا ما جعل الإمام النووي، رحمه الله يقول: (إنما ينكرون ما أجمع عليه، أما المختلف فيه فلا إنكار فيه، لأنه على أحد المذهبين: كل مجتهد مصيب، وهذا هو المختار عند كثيرين من المحققين أو أكثرهم، وعلى المذهب الآخر المصيب واحد والمخطئ غير متعين لنا والإثم مرفوع عنه</w:t>
      </w:r>
      <w:r w:rsidR="006349E8" w:rsidRPr="0043595C">
        <w:rPr>
          <w:rFonts w:hint="cs"/>
          <w:rtl/>
          <w:lang w:bidi="ar-TN"/>
        </w:rPr>
        <w:t xml:space="preserve">) </w:t>
      </w:r>
      <w:r w:rsidRPr="0043595C">
        <w:rPr>
          <w:rFonts w:hint="cs"/>
          <w:rtl/>
          <w:lang w:bidi="ar-TN"/>
        </w:rPr>
        <w:t xml:space="preserve">[شرح النووي على مسلم،2/ 23]، </w:t>
      </w:r>
      <w:r w:rsidRPr="0043595C">
        <w:rPr>
          <w:rFonts w:hint="cs"/>
          <w:rtl/>
        </w:rPr>
        <w:t xml:space="preserve">كما أنّه لا مناص من الاختلاف في فروع العلم: </w:t>
      </w:r>
      <w:r w:rsidRPr="0043595C">
        <w:rPr>
          <w:rFonts w:eastAsia="MS Mincho" w:hint="cs"/>
          <w:rtl/>
        </w:rPr>
        <w:t>لأسباب عديدة، منها: التفاوت والتباين الذي فطر الله تعالى عليه البشر من حيث تفاوتهم في القدرة على الإدراك والاستيعاب، بما فضل الله به بعضهم على بعض من الفهم والعلم والحفظ وسَعة الاطلاع، ومنها: الاختلاف في ثبوت النص وعدم ثبوته وذلك تبعاً للاختلاف في توثيق الرجال والرواة وتضعيفهم , ومنها: الاختلاف في فهم النص: بسبب كونه مشتركا بين معانٍ كثيرة</w:t>
      </w:r>
      <w:r w:rsidRPr="0043595C">
        <w:rPr>
          <w:rFonts w:hint="cs"/>
          <w:rtl/>
        </w:rPr>
        <w:t xml:space="preserve">، أو مجملاً لم يبين معناه، وإذا كان هذا هو حال الاختلاف والتنوّع في المذاهب الفقهية، فلا يوجد أي داع لتبديع المخالف ولا تفسيقه، </w:t>
      </w:r>
      <w:r w:rsidRPr="0043595C">
        <w:rPr>
          <w:rFonts w:hint="cs"/>
          <w:rtl/>
          <w:lang w:bidi="ar-KW"/>
        </w:rPr>
        <w:t>و</w:t>
      </w:r>
      <w:r w:rsidRPr="0043595C">
        <w:rPr>
          <w:rFonts w:hint="cs"/>
          <w:rtl/>
        </w:rPr>
        <w:t>الخلافات الفرعية بين علماء المذاهب الأربعة هي من باب الاجتهاد وليست من باب البدع، ولا يبدع بها إلا حشو ضال وقع في الغلو في باب السنة والبدعة بسبب جهله بضوابط</w:t>
      </w:r>
      <w:r w:rsidR="00C04A3D" w:rsidRPr="0043595C">
        <w:rPr>
          <w:rFonts w:hint="cs"/>
          <w:rtl/>
        </w:rPr>
        <w:t xml:space="preserve"> أهل </w:t>
      </w:r>
      <w:r w:rsidRPr="0043595C">
        <w:rPr>
          <w:rFonts w:hint="cs"/>
          <w:rtl/>
        </w:rPr>
        <w:t xml:space="preserve">الحق في هذا الباب، </w:t>
      </w:r>
      <w:r w:rsidRPr="0043595C">
        <w:rPr>
          <w:rFonts w:hint="cs"/>
          <w:rtl/>
          <w:lang w:bidi="ar-KW"/>
        </w:rPr>
        <w:t xml:space="preserve">والمجتهد في هذه الأمور الفرعية مأجور في كل حال، سواء أخطأ أو أصاب ما كان مالكا لأدوات الاجتهاد، المصيب له فيها أجران والمجتهد المخطئ له اجر واحد، وهذا الاختلاف يُحمل على الحديث: </w:t>
      </w:r>
      <w:r w:rsidR="00C05E28" w:rsidRPr="0043595C">
        <w:rPr>
          <w:rFonts w:hint="cs"/>
          <w:rtl/>
          <w:lang w:bidi="ar-KW"/>
        </w:rPr>
        <w:t>(</w:t>
      </w:r>
      <w:r w:rsidRPr="0043595C">
        <w:rPr>
          <w:rFonts w:hint="cs"/>
          <w:rtl/>
          <w:lang w:bidi="ar-KW"/>
        </w:rPr>
        <w:t>إِذَا حَكَمَ الحَاكِمُ فَاجْتَهَدَ ثُمَّ أَصَابَ فَلَهُ أَجْرَانِ، وَإِذَا حَكَمَ فَاجْتَهَدَ ثُمَّ أَخْطَأَ فَلَهُ أَجْرٌ</w:t>
      </w:r>
      <w:r w:rsidR="006349E8" w:rsidRPr="0043595C">
        <w:rPr>
          <w:rFonts w:hint="cs"/>
          <w:rtl/>
          <w:lang w:bidi="ar-KW"/>
        </w:rPr>
        <w:t xml:space="preserve">) </w:t>
      </w:r>
      <w:r w:rsidRPr="0043595C">
        <w:rPr>
          <w:rFonts w:hint="cs"/>
          <w:rtl/>
          <w:lang w:bidi="ar-KW"/>
        </w:rPr>
        <w:t xml:space="preserve">[متفق عليه]، والمذاهب الأربعة مذاهب مؤصلة </w:t>
      </w:r>
      <w:r w:rsidRPr="0043595C">
        <w:rPr>
          <w:rFonts w:hint="cs"/>
          <w:rtl/>
        </w:rPr>
        <w:t xml:space="preserve">جمعت علوم الفقه الإسلامي، وهذه المذاهب معروفة، وأقوال منضبطة مدونة محررة منتشرة، تخرج من خلالها آلاف الفقهاء، وقد صارت هذه المذاهب - بفضل الجهود الجماعية لعلمائها - بمثابة مدارس وجامعات علمية متخصصة </w:t>
      </w:r>
      <w:r w:rsidRPr="0043595C">
        <w:rPr>
          <w:rFonts w:hint="cs"/>
          <w:rtl/>
          <w:lang w:bidi="ar-KW"/>
        </w:rPr>
        <w:t xml:space="preserve">في العلم، </w:t>
      </w:r>
      <w:r w:rsidRPr="0043595C">
        <w:rPr>
          <w:rFonts w:hint="cs"/>
          <w:rtl/>
        </w:rPr>
        <w:t xml:space="preserve">أقوالها منضبطة مؤصلة، مصححة مرت على مئات العلماء المجتهدين، لقد كان وراء بناء تلك المذاهب ألف حسيب ورقيب، يضبطون أقوال الأئمة ويراجعونها حتى لا يشذ عنها إلا ما لا طاقة للبشر من رده لأنّ الله تعالى كتب العصمة لنبيه صلى الله عليه وسلم وأبى العصمة لغيره من علماء الأمة ومجتهديها، ولهذا اتفق الفقهاء على أنه لا يجوز الاحتساب ولا التبديع في مسائل الفقه المختلف عليها عند تلك المذاهب إذ لكل فقيه أدلته، </w:t>
      </w:r>
      <w:r w:rsidRPr="0043595C">
        <w:rPr>
          <w:rFonts w:hint="cs"/>
          <w:rtl/>
          <w:lang w:bidi="ar-KW"/>
        </w:rPr>
        <w:t xml:space="preserve">أمور فقهية اجتهادية مجالها الفقه وليس باب السنة والبدعة ما كانت ضمن إطار الخلاف المعتبر، والمجتهد في هذه الأمور الفرعية مأجور في كل حال، سواء أخطأ أو أصاب ما كان مالكا لأدوات الاجتهاد، المصيب له فيها أجران والمجتهد المخطئ له اجر واحد، وهذا الاختلاف يُحمل على الحديث: </w:t>
      </w:r>
      <w:r w:rsidR="00C05E28" w:rsidRPr="0043595C">
        <w:rPr>
          <w:rFonts w:hint="cs"/>
          <w:rtl/>
          <w:lang w:bidi="ar-KW"/>
        </w:rPr>
        <w:t>(</w:t>
      </w:r>
      <w:r w:rsidRPr="0043595C">
        <w:rPr>
          <w:rFonts w:hint="cs"/>
          <w:rtl/>
          <w:lang w:bidi="ar-KW"/>
        </w:rPr>
        <w:t>إِذَا حَكَمَ الحَاكِمُ فَاجْتَهَدَ ثُمَّ أَصَابَ فَلَهُ أَجْرَانِ، وَإِذَا حَكَمَ فَاجْتَهَدَ ثُمَّ أَخْطَأَ فَلَهُ أَجْرٌ</w:t>
      </w:r>
      <w:r w:rsidR="006349E8" w:rsidRPr="0043595C">
        <w:rPr>
          <w:rFonts w:hint="cs"/>
          <w:rtl/>
          <w:lang w:bidi="ar-KW"/>
        </w:rPr>
        <w:t xml:space="preserve">) </w:t>
      </w:r>
      <w:r w:rsidRPr="0043595C">
        <w:rPr>
          <w:rFonts w:hint="cs"/>
          <w:rtl/>
          <w:lang w:bidi="ar-KW"/>
        </w:rPr>
        <w:t>[متفق عليه]،</w:t>
      </w:r>
    </w:p>
    <w:p w14:paraId="7A45D8C5" w14:textId="77777777" w:rsidR="00BF7FB2" w:rsidRPr="0043595C" w:rsidRDefault="00BF7FB2" w:rsidP="00BF7FB2">
      <w:r w:rsidRPr="0043595C">
        <w:rPr>
          <w:rFonts w:hint="cs"/>
          <w:b/>
          <w:bCs/>
          <w:sz w:val="36"/>
          <w:szCs w:val="36"/>
          <w:highlight w:val="yellow"/>
          <w:u w:val="single"/>
          <w:rtl/>
        </w:rPr>
        <w:lastRenderedPageBreak/>
        <w:t>[المفتاح السادس عشر]</w:t>
      </w:r>
      <w:r w:rsidRPr="0043595C">
        <w:rPr>
          <w:rFonts w:hint="cs"/>
          <w:rtl/>
        </w:rPr>
        <w:t xml:space="preserve"> </w:t>
      </w:r>
      <w:r w:rsidRPr="0043595C">
        <w:rPr>
          <w:rFonts w:hint="cs"/>
          <w:rtl/>
          <w:lang w:bidi="ar-KW"/>
        </w:rPr>
        <w:t xml:space="preserve">لابد من التفريق بين البدعة الإضافية </w:t>
      </w:r>
      <w:r w:rsidRPr="0043595C">
        <w:rPr>
          <w:rFonts w:hint="cs"/>
          <w:rtl/>
        </w:rPr>
        <w:t>و البدعة الحقيقية، [البدعة الحقيقية]: هي البدعة التي أُحدثت بأصلها ووصفها، لذا فهي تُعارض السنّة من كل وجه، وينطبق عليها تعريف بدعة الضلالة من كل وجه كما تنطبق عليها ضوابط البدعة التي لا تكون إلا بدعة ضلالة، ألا وهي: الأول: أن يكون مجالها في الدين، والثاني: أن لا يكون لها أصل في الشرع، إذ لو كان لها أصل في الشرع فلا تكون بدعة، ومثال تلك البدعة غالب البدع العقائدية كبدع التشيع والخروج والاعتزال والتجسيم والتشبيه والقدر والتجهم والجبر، فإنّها بدع من جميع وجوهها، خارجة عن الشرع من كل وجه، وهي بدع ضلالة تستحق الوعيد بالنار، [أما البدعة الإضافية]: فهي البدعة التي لها أصل في الدين ترجع إليه ولكنها تزيد على الأصل بتخصيص وصف معين، وذلك كتخصيصها بوقت محدد أو هيئة محددة، وعلى ذلك فهي بدعة في وصفها لا أصلها، لأنها مستندة إلى دليل، وشتان ما بين البدعة الحقيقية التي لا اصل لها في الدين بل تُعارضه وتضاد سننه، وما بين البدعة الإضافية التي لها أصل في الدين، وخلاصة الفقه فيها: أنّ ما كان أقرب إلى التشريع منه إلى التنظيم والترتيب والتزام الأوراد، فهذا لا يجوز ولا يصح فعله، ومثال ذلك: الأذان للعيدين، وأمّا ما كان اقرب إلى التنظيم والترتيب والتزام الأوراد، فهذا لا يكون بدعة ضلالة بحال ومثاله التزام أذكار مخصوصة بصفة منتظمة على سبيل الاجتهاد في العبادة كمن يجعل له ورداً بختم جزء قرآن مثلاً بعد صلاة الفجر، أو يجعل له ورد تسبيح ألف تسبيحة بعد صلاة العصر مثلاً، فهذا لا حرج منه البتة، لأنّه ليس من باب التشريع وإنّما من باب تنظيم العبادة والاجتهاد فيها، هذا حتى لو كان له أتباع يقلدونه فيما يفعل ويلتزمون به، فإنّه لما جاز له جاز لغيره، ومنه أيضاً الاجتماع للذكر أو للعلم في وقت معين يتفق عليه الجميع، ويُلحق به الصلاة على الرسول صلى الله عليه وسلم عقب الآذان، فإنّه في أصله سنّة ولكن اختلفت الهيئة من السر إلى الجهر، فإن كان فاصل يفصل بين الآذان والصلاة على الرسول فلا بأس ولا حرج لأنّها تذكر الناسي بالصلاة على النبي صلى الله عليه وسلم عقب الآذان،</w:t>
      </w:r>
    </w:p>
    <w:p w14:paraId="649A0A0E" w14:textId="362233D4" w:rsidR="00BF7FB2" w:rsidRPr="0043595C" w:rsidRDefault="00BF7FB2" w:rsidP="00BF7FB2">
      <w:pPr>
        <w:rPr>
          <w:rtl/>
        </w:rPr>
      </w:pPr>
      <w:r w:rsidRPr="0043595C">
        <w:rPr>
          <w:rFonts w:hint="cs"/>
          <w:b/>
          <w:bCs/>
          <w:sz w:val="36"/>
          <w:szCs w:val="36"/>
          <w:highlight w:val="yellow"/>
          <w:u w:val="single"/>
          <w:rtl/>
        </w:rPr>
        <w:t>[المفتاح السابع عشر]</w:t>
      </w:r>
      <w:r w:rsidRPr="0043595C">
        <w:rPr>
          <w:rFonts w:hint="cs"/>
          <w:rtl/>
        </w:rPr>
        <w:t xml:space="preserve"> </w:t>
      </w:r>
      <w:r w:rsidRPr="0043595C">
        <w:rPr>
          <w:rFonts w:hint="cs"/>
          <w:rtl/>
          <w:lang w:bidi="ar-KW"/>
        </w:rPr>
        <w:t xml:space="preserve">من </w:t>
      </w:r>
      <w:r w:rsidRPr="0043595C">
        <w:rPr>
          <w:rFonts w:hint="cs"/>
          <w:rtl/>
        </w:rPr>
        <w:t xml:space="preserve">القواعد التي تضبط باب السنة والبدعة وتمنع من الغلو فيه: </w:t>
      </w:r>
      <w:r w:rsidRPr="0043595C">
        <w:rPr>
          <w:rFonts w:hint="cs"/>
          <w:rtl/>
          <w:lang w:bidi="ar-KW"/>
        </w:rPr>
        <w:t xml:space="preserve">التحذير من التوسع في باب سد الذرائع، فإنه لا يجوز تحريم المباح بزعم سد الذرائع إلى البدعة، لأنّ الله تعالى يقول: {يَا أَيُّهَا الَّذِينَ آَمَنُوا لِمَ تَقُولُونَ مَا لَا تَفْعَلُونَ كَبُرَ مَقْتًا عِنْدَ اللَّهِ أَنْ تَقُولُوا مَا لَا تَفْعَلُونَ} [الصف: 3]، فالقول إن شيئاً مما أحله الله لا يجوز، مثل القول: إن شيئاً مما حرمه الله يجوز، وهذا من القول على الله بغير علم، وقد قال الله تعالى: {وَلَا تَقُولُوا لِمَا تَصِفُ أَلْسِنَتُكُمُ الْكَذِبَ هَذَا حَلَالٌ وَهَذَا حَرَامٌ </w:t>
      </w:r>
      <w:r w:rsidRPr="0043595C">
        <w:rPr>
          <w:rFonts w:hint="cs"/>
          <w:rtl/>
          <w:lang w:bidi="ar-KW"/>
        </w:rPr>
        <w:lastRenderedPageBreak/>
        <w:t>لِتَفْتَرُوا عَلَى اللَّهِ الْكَذِبَ إِنَّ الَّذِينَ يَفْتَرُونَ عَلَى اللَّهِ</w:t>
      </w:r>
      <w:r w:rsidRPr="0043595C">
        <w:rPr>
          <w:rFonts w:hint="cs"/>
          <w:rtl/>
        </w:rPr>
        <w:t xml:space="preserve"> الْكَذِبَ لَا يُفْلِحُونَ} [النحل: 116]، </w:t>
      </w:r>
      <w:r w:rsidRPr="0043595C">
        <w:rPr>
          <w:rFonts w:hint="cs"/>
          <w:rtl/>
          <w:lang w:bidi="ar-KW"/>
        </w:rPr>
        <w:t>والأصل في الأشياء الإباحة: لقول الله تعالى: {هُوَ الَّذِي خَلَقَ لَكُمْ مَا فِي الأَرْضِ جَمِيعًا} [سورة البقرة: 29]، وقوله تعالى: {وَسَخَّرَ لَكُم مَّا فِي السَّمَاوَاتِ وَمَا فِي الْأَرْضِ جَمِيعًا مِّنْهُ} [سورة الجاثية: 13]، وكل قضية سكت عنها الدين قضية مباحة: فل</w:t>
      </w:r>
      <w:r w:rsidRPr="0043595C">
        <w:rPr>
          <w:rFonts w:hint="cs"/>
          <w:rtl/>
        </w:rPr>
        <w:t>ا حرام إلا ما ورد فيه نص صحيح صريح، وكل</w:t>
      </w:r>
      <w:r w:rsidRPr="0043595C">
        <w:rPr>
          <w:rStyle w:val="spc"/>
          <w:rFonts w:hint="cs"/>
          <w:rtl/>
        </w:rPr>
        <w:t> </w:t>
      </w:r>
      <w:r w:rsidRPr="0043595C">
        <w:rPr>
          <w:rFonts w:hint="cs"/>
          <w:rtl/>
        </w:rPr>
        <w:t xml:space="preserve">قضية سكت عنها الدين مباحة، ما لم يرد في تحريمها نص شرعي، لقوله صلى الله عليه وسلم: </w:t>
      </w:r>
      <w:r w:rsidR="00C05E28" w:rsidRPr="0043595C">
        <w:rPr>
          <w:rFonts w:hint="cs"/>
          <w:rtl/>
        </w:rPr>
        <w:t>(</w:t>
      </w:r>
      <w:r w:rsidRPr="0043595C">
        <w:rPr>
          <w:rFonts w:hint="cs"/>
          <w:rtl/>
        </w:rPr>
        <w:t>ما أحل الله في كتابه فهو حلال، وما حرم فهو حرام، وما سكت عنه فهو عفو، فاقبلوا من الله عافيته</w:t>
      </w:r>
      <w:r w:rsidR="006349E8" w:rsidRPr="0043595C">
        <w:rPr>
          <w:rFonts w:hint="cs"/>
          <w:rtl/>
        </w:rPr>
        <w:t xml:space="preserve">) </w:t>
      </w:r>
      <w:r w:rsidRPr="0043595C">
        <w:rPr>
          <w:rFonts w:hint="cs"/>
          <w:rtl/>
        </w:rPr>
        <w:t>[أخرجه الحاكم (3419</w:t>
      </w:r>
      <w:r w:rsidR="006349E8" w:rsidRPr="0043595C">
        <w:rPr>
          <w:rFonts w:hint="cs"/>
          <w:rtl/>
        </w:rPr>
        <w:t>)</w:t>
      </w:r>
      <w:r w:rsidR="002D3F1A" w:rsidRPr="0043595C">
        <w:rPr>
          <w:rFonts w:hint="cs"/>
          <w:rtl/>
        </w:rPr>
        <w:t>،</w:t>
      </w:r>
      <w:r w:rsidRPr="0043595C">
        <w:rPr>
          <w:rFonts w:hint="cs"/>
          <w:rtl/>
        </w:rPr>
        <w:t xml:space="preserve"> وصححه ووافقه الذهبي]، وقال صلى الله عليه وسلم: </w:t>
      </w:r>
      <w:r w:rsidR="00C05E28" w:rsidRPr="0043595C">
        <w:rPr>
          <w:rFonts w:hint="cs"/>
          <w:rtl/>
        </w:rPr>
        <w:t>(</w:t>
      </w:r>
      <w:r w:rsidRPr="0043595C">
        <w:rPr>
          <w:rFonts w:hint="cs"/>
          <w:rtl/>
        </w:rPr>
        <w:t>هلك المتنطعون، هلك المتنطعون، هلك المتنطعون</w:t>
      </w:r>
      <w:r w:rsidR="006349E8" w:rsidRPr="0043595C">
        <w:rPr>
          <w:rFonts w:hint="cs"/>
          <w:rtl/>
        </w:rPr>
        <w:t xml:space="preserve">) </w:t>
      </w:r>
      <w:r w:rsidRPr="0043595C">
        <w:rPr>
          <w:rFonts w:hint="cs"/>
          <w:rtl/>
        </w:rPr>
        <w:t>[أخرجه مسلم]، إذ تحليل الحرام وتحريم الحلال من أكبر الكبائر، والمتنطعون هم الذين يسارعون أن يقولوا كلمة " حرام " على ما أحله الله، وقد قال الفقهاء: أجرؤكم على الفتيا أجرؤكم على النار،</w:t>
      </w:r>
    </w:p>
    <w:p w14:paraId="0480AB1C" w14:textId="77777777" w:rsidR="00BF7FB2" w:rsidRPr="0043595C" w:rsidRDefault="00BF7FB2" w:rsidP="00BF7FB2">
      <w:pPr>
        <w:rPr>
          <w:rtl/>
          <w:lang w:bidi="ar-KW"/>
        </w:rPr>
      </w:pPr>
      <w:r w:rsidRPr="0043595C">
        <w:rPr>
          <w:rFonts w:hint="cs"/>
          <w:b/>
          <w:bCs/>
          <w:sz w:val="36"/>
          <w:szCs w:val="36"/>
          <w:highlight w:val="yellow"/>
          <w:u w:val="single"/>
          <w:rtl/>
        </w:rPr>
        <w:t xml:space="preserve">[المفتاح الثامن عشر] </w:t>
      </w:r>
      <w:r w:rsidRPr="0043595C">
        <w:rPr>
          <w:rFonts w:hint="cs"/>
          <w:rtl/>
          <w:lang w:bidi="ar-KW"/>
        </w:rPr>
        <w:t xml:space="preserve">من </w:t>
      </w:r>
      <w:r w:rsidRPr="0043595C">
        <w:rPr>
          <w:rFonts w:hint="cs"/>
          <w:rtl/>
        </w:rPr>
        <w:t xml:space="preserve">القواعد التي تضبط باب السنة والبدعة وتمنع من الغلو فيه: </w:t>
      </w:r>
      <w:r w:rsidRPr="0043595C">
        <w:rPr>
          <w:rFonts w:hint="cs"/>
          <w:rtl/>
          <w:lang w:bidi="ar-KW"/>
        </w:rPr>
        <w:t xml:space="preserve">التفريق بين الأعمال العادية والأعمال التعبدية، </w:t>
      </w:r>
      <w:r w:rsidRPr="0043595C">
        <w:rPr>
          <w:rFonts w:hint="cs"/>
          <w:rtl/>
        </w:rPr>
        <w:t xml:space="preserve">الأمر العادي: هو ما يجرى بين الناس من تصرفات لتحقيق المصلحة فيها مما لا يقصد به التـــقرب إلى الله تعالى ولكنها تحقق المقاصد التي يراعيها الشرع، وهو بخلاف الأمر التعبدي القائم على أســاس الانقيـــاد والخضوع لدين الله تعالى والسير وفق ما أمر به شرع الله , وقد وضع بذاته للتقرب إلى الله تعالى, كالذكر, والصلاة، والابتـــداع المنهى عنه هو مـــا يدخل في الأمور التعبدية , وأما الأمور غير التعبدية, أي العادية , المحدثة لتحقيق منفعة لا ينهى عنها الشرع فــلا حرج منها , فما دام الأمر العادي لا ينهى عنه الشرع، ولا يضر بالمصلحة , ولا يخرج على مقاصد الشرع، ولا يُعد تشبهاً منهيا عنه بالكفار </w:t>
      </w:r>
    </w:p>
    <w:p w14:paraId="5730F37D" w14:textId="2843FC4B" w:rsidR="00BF7FB2" w:rsidRPr="0043595C" w:rsidRDefault="00BF7FB2" w:rsidP="00BF7FB2">
      <w:pPr>
        <w:rPr>
          <w:rtl/>
          <w:lang w:bidi="ar-KW"/>
        </w:rPr>
      </w:pPr>
      <w:r w:rsidRPr="0043595C">
        <w:rPr>
          <w:rFonts w:hint="cs"/>
          <w:b/>
          <w:bCs/>
          <w:sz w:val="36"/>
          <w:szCs w:val="36"/>
          <w:highlight w:val="yellow"/>
          <w:u w:val="single"/>
          <w:rtl/>
        </w:rPr>
        <w:t>[المفتاح التاسع عشر]</w:t>
      </w:r>
      <w:r w:rsidRPr="0043595C">
        <w:rPr>
          <w:rFonts w:hint="cs"/>
          <w:rtl/>
        </w:rPr>
        <w:t xml:space="preserve"> </w:t>
      </w:r>
      <w:r w:rsidRPr="0043595C">
        <w:rPr>
          <w:rFonts w:hint="cs"/>
          <w:rtl/>
          <w:lang w:bidi="ar-KW"/>
        </w:rPr>
        <w:t xml:space="preserve">الهدي الإسلامي الصحيح في </w:t>
      </w:r>
      <w:r w:rsidRPr="0043595C">
        <w:rPr>
          <w:rFonts w:hint="cs"/>
          <w:rtl/>
        </w:rPr>
        <w:t xml:space="preserve">معاملة الفرق الإسلامية الضالة: </w:t>
      </w:r>
      <w:r w:rsidRPr="0043595C">
        <w:rPr>
          <w:rFonts w:hint="cs"/>
          <w:rtl/>
          <w:lang w:bidi="ar-KW"/>
        </w:rPr>
        <w:t xml:space="preserve">ليس معنى ما جاء في حديث الافتراق </w:t>
      </w:r>
      <w:r w:rsidR="00C05E28" w:rsidRPr="0043595C">
        <w:rPr>
          <w:rFonts w:hint="cs"/>
          <w:rtl/>
          <w:lang w:bidi="ar-KW"/>
        </w:rPr>
        <w:t>(</w:t>
      </w:r>
      <w:r w:rsidRPr="0043595C">
        <w:rPr>
          <w:rFonts w:hint="cs"/>
          <w:rtl/>
          <w:lang w:bidi="ar-KW"/>
        </w:rPr>
        <w:t>كلها في النار إلا واحدة</w:t>
      </w:r>
      <w:r w:rsidR="006349E8" w:rsidRPr="0043595C">
        <w:rPr>
          <w:rFonts w:hint="cs"/>
          <w:rtl/>
          <w:lang w:bidi="ar-KW"/>
        </w:rPr>
        <w:t xml:space="preserve">) </w:t>
      </w:r>
      <w:r w:rsidRPr="0043595C">
        <w:rPr>
          <w:rFonts w:hint="cs"/>
          <w:rtl/>
          <w:lang w:bidi="ar-KW"/>
        </w:rPr>
        <w:t xml:space="preserve">كون الفرق الضالة في النار، ولكن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w:t>
      </w:r>
      <w:r w:rsidRPr="0043595C">
        <w:rPr>
          <w:rFonts w:hint="cs"/>
          <w:rtl/>
          <w:lang w:bidi="ar-KW"/>
        </w:rPr>
        <w:lastRenderedPageBreak/>
        <w:t>وقد حبى الله تعالى</w:t>
      </w:r>
      <w:r w:rsidR="00C04A3D" w:rsidRPr="0043595C">
        <w:rPr>
          <w:rFonts w:hint="cs"/>
          <w:rtl/>
          <w:lang w:bidi="ar-KW"/>
        </w:rPr>
        <w:t xml:space="preserve"> أهل </w:t>
      </w:r>
      <w:r w:rsidRPr="0043595C">
        <w:rPr>
          <w:rFonts w:hint="cs"/>
          <w:rtl/>
          <w:lang w:bidi="ar-KW"/>
        </w:rPr>
        <w:t>العلم والفقه في الدين بقواعد تجعلهم يفرقون ما بين البدعة والكفر، فأهل البدع مسلمون لهم الولاء العام في الإسلام لا نكفرهم ببدعة ولا خطأ ولا جهل ولا تأويل ولا ذنب حتى ينكر معلوما من الدين بالضرورة وتقوم عليه الحجة الشرعية التامة المستوفية لشروطها وموانعها بذلك، ولا علاقة للبدعة بالكفر الأكبر، المبتدع أقرب إلى العصاة منه إلى الكفار، وعصاة الموحدين مسلمون يدعى لهم بالهداية ويستغفر لهم، والكافر فقط هو الذي لا يجوز الدعاء له بالرحمة ولا يجوز الاستغفار له، ولا يحكم على المبتدع عيناً بأنه كافر إلا بشروط منها: (الشرط الأول</w:t>
      </w:r>
      <w:r w:rsidR="006349E8" w:rsidRPr="0043595C">
        <w:rPr>
          <w:rFonts w:hint="cs"/>
          <w:rtl/>
          <w:lang w:bidi="ar-KW"/>
        </w:rPr>
        <w:t>):</w:t>
      </w:r>
      <w:r w:rsidRPr="0043595C">
        <w:rPr>
          <w:rFonts w:hint="cs"/>
          <w:rtl/>
          <w:lang w:bidi="ar-KW"/>
        </w:rPr>
        <w:t xml:space="preserve"> أن تكون بدعته مكفرة متفق على التكفير بها بين علماء</w:t>
      </w:r>
      <w:r w:rsidR="00C04A3D" w:rsidRPr="0043595C">
        <w:rPr>
          <w:rFonts w:hint="cs"/>
          <w:rtl/>
          <w:lang w:bidi="ar-KW"/>
        </w:rPr>
        <w:t xml:space="preserve"> أهل </w:t>
      </w:r>
      <w:r w:rsidRPr="0043595C">
        <w:rPr>
          <w:rFonts w:hint="cs"/>
          <w:rtl/>
          <w:lang w:bidi="ar-KW"/>
        </w:rPr>
        <w:t>السنّة والجماعة كأن ينكر بها معلوما من الدين بالضرورة، (الشرط الثاني</w:t>
      </w:r>
      <w:r w:rsidR="006349E8" w:rsidRPr="0043595C">
        <w:rPr>
          <w:rFonts w:hint="cs"/>
          <w:rtl/>
          <w:lang w:bidi="ar-KW"/>
        </w:rPr>
        <w:t>):</w:t>
      </w:r>
      <w:r w:rsidRPr="0043595C">
        <w:rPr>
          <w:rFonts w:hint="cs"/>
          <w:rtl/>
          <w:lang w:bidi="ar-KW"/>
        </w:rPr>
        <w:t xml:space="preserve"> أن تتوفر فيه شروط التكفير وتنتفي موانعه، وهي تلك الشروط التي نص عليها</w:t>
      </w:r>
      <w:r w:rsidR="00C04A3D" w:rsidRPr="0043595C">
        <w:rPr>
          <w:rFonts w:hint="cs"/>
          <w:rtl/>
          <w:lang w:bidi="ar-KW"/>
        </w:rPr>
        <w:t xml:space="preserve"> أهل </w:t>
      </w:r>
      <w:r w:rsidRPr="0043595C">
        <w:rPr>
          <w:rFonts w:hint="cs"/>
          <w:rtl/>
          <w:lang w:bidi="ar-KW"/>
        </w:rPr>
        <w:t>السنة في تكفير المعين، وذلك أن المتقرر عند</w:t>
      </w:r>
      <w:r w:rsidR="00C04A3D" w:rsidRPr="0043595C">
        <w:rPr>
          <w:rFonts w:hint="cs"/>
          <w:rtl/>
          <w:lang w:bidi="ar-KW"/>
        </w:rPr>
        <w:t xml:space="preserve"> أهل </w:t>
      </w:r>
      <w:r w:rsidRPr="0043595C">
        <w:rPr>
          <w:rFonts w:hint="cs"/>
          <w:rtl/>
          <w:lang w:bidi="ar-KW"/>
        </w:rPr>
        <w:t>السنة والجماعة: أن التكفير المطلق لا يستلزم تكفير المعين إلا بعد انطباق شروط التكفير وانتفاء موانعه، (الشرط الثالث</w:t>
      </w:r>
      <w:r w:rsidR="006349E8" w:rsidRPr="0043595C">
        <w:rPr>
          <w:rFonts w:hint="cs"/>
          <w:rtl/>
          <w:lang w:bidi="ar-KW"/>
        </w:rPr>
        <w:t>):</w:t>
      </w:r>
      <w:r w:rsidRPr="0043595C">
        <w:rPr>
          <w:rFonts w:hint="cs"/>
          <w:rtl/>
          <w:lang w:bidi="ar-KW"/>
        </w:rPr>
        <w:t xml:space="preserve"> قيام الحجة المعتبرة شرعا بشروطها وضوابطها التي قررها الفقهاء،</w:t>
      </w:r>
    </w:p>
    <w:p w14:paraId="0BF9E398" w14:textId="008E754E" w:rsidR="00BF7FB2" w:rsidRPr="0043595C" w:rsidRDefault="00BF7FB2" w:rsidP="00BF7FB2">
      <w:r w:rsidRPr="0043595C">
        <w:rPr>
          <w:rFonts w:hint="cs"/>
          <w:b/>
          <w:bCs/>
          <w:sz w:val="36"/>
          <w:szCs w:val="36"/>
          <w:highlight w:val="yellow"/>
          <w:u w:val="single"/>
          <w:rtl/>
          <w:lang w:bidi="ar-KW"/>
        </w:rPr>
        <w:t>[المفتاح العشرون]</w:t>
      </w:r>
      <w:r w:rsidRPr="0043595C">
        <w:rPr>
          <w:rFonts w:hint="cs"/>
          <w:rtl/>
          <w:lang w:bidi="ar-KW"/>
        </w:rPr>
        <w:t xml:space="preserve"> أحكام فقهية مهمة تتعلق بالمبتدع: (أ</w:t>
      </w:r>
      <w:r w:rsidR="006349E8" w:rsidRPr="0043595C">
        <w:rPr>
          <w:rFonts w:hint="cs"/>
          <w:rtl/>
          <w:lang w:bidi="ar-KW"/>
        </w:rPr>
        <w:t xml:space="preserve">) </w:t>
      </w:r>
      <w:r w:rsidRPr="0043595C">
        <w:rPr>
          <w:rFonts w:hint="cs"/>
          <w:rtl/>
          <w:lang w:bidi="ar-KW"/>
        </w:rPr>
        <w:t>(مسألة تكفير المبتدع</w:t>
      </w:r>
      <w:r w:rsidR="006349E8" w:rsidRPr="0043595C">
        <w:rPr>
          <w:rFonts w:hint="cs"/>
          <w:rtl/>
          <w:lang w:bidi="ar-KW"/>
        </w:rPr>
        <w:t>):</w:t>
      </w:r>
      <w:r w:rsidRPr="0043595C">
        <w:rPr>
          <w:rFonts w:hint="cs"/>
          <w:rtl/>
          <w:lang w:bidi="ar-KW"/>
        </w:rPr>
        <w:t xml:space="preserve"> لا علاقة للبدعة بالكفر الأكبر، المبتدع أقرب إلى العصاة منه إلى الكفار، وعصاة الموحدين مسلمون يدعى لهم بالهداية ويستغفر لهم، والكافر فقط هو الذي لا يجوز الدعاء له بالرحمة ولا يجوز الاستغفار له، ولا يحكم على المبتدع عيناً بأنه كافر إلا بشروط منها: (الشرط الأول</w:t>
      </w:r>
      <w:r w:rsidR="006349E8" w:rsidRPr="0043595C">
        <w:rPr>
          <w:rFonts w:hint="cs"/>
          <w:rtl/>
          <w:lang w:bidi="ar-KW"/>
        </w:rPr>
        <w:t>):</w:t>
      </w:r>
      <w:r w:rsidRPr="0043595C">
        <w:rPr>
          <w:rFonts w:hint="cs"/>
          <w:rtl/>
          <w:lang w:bidi="ar-KW"/>
        </w:rPr>
        <w:t xml:space="preserve"> أن تكون بدعته مكفرة متفق على التكفير بها بين علماء</w:t>
      </w:r>
      <w:r w:rsidR="00C04A3D" w:rsidRPr="0043595C">
        <w:rPr>
          <w:rFonts w:hint="cs"/>
          <w:rtl/>
          <w:lang w:bidi="ar-KW"/>
        </w:rPr>
        <w:t xml:space="preserve"> أهل </w:t>
      </w:r>
      <w:r w:rsidRPr="0043595C">
        <w:rPr>
          <w:rFonts w:hint="cs"/>
          <w:rtl/>
          <w:lang w:bidi="ar-KW"/>
        </w:rPr>
        <w:t>السنّة والجماعة كأن ينكر بها معلوما من الدين بالضرورة، (الشرط الثاني</w:t>
      </w:r>
      <w:r w:rsidR="006349E8" w:rsidRPr="0043595C">
        <w:rPr>
          <w:rFonts w:hint="cs"/>
          <w:rtl/>
          <w:lang w:bidi="ar-KW"/>
        </w:rPr>
        <w:t>):</w:t>
      </w:r>
      <w:r w:rsidRPr="0043595C">
        <w:rPr>
          <w:rFonts w:hint="cs"/>
          <w:rtl/>
          <w:lang w:bidi="ar-KW"/>
        </w:rPr>
        <w:t xml:space="preserve"> أن تتوفر فيه شروط التكفير وتنتفي موانعه، وهي تلك الشروط التي نص عليها</w:t>
      </w:r>
      <w:r w:rsidR="00C04A3D" w:rsidRPr="0043595C">
        <w:rPr>
          <w:rFonts w:hint="cs"/>
          <w:rtl/>
          <w:lang w:bidi="ar-KW"/>
        </w:rPr>
        <w:t xml:space="preserve"> أهل </w:t>
      </w:r>
      <w:r w:rsidRPr="0043595C">
        <w:rPr>
          <w:rFonts w:hint="cs"/>
          <w:rtl/>
          <w:lang w:bidi="ar-KW"/>
        </w:rPr>
        <w:t>السنة في تكفير المعين، وذلك أن المتقرر عند</w:t>
      </w:r>
      <w:r w:rsidR="00C04A3D" w:rsidRPr="0043595C">
        <w:rPr>
          <w:rFonts w:hint="cs"/>
          <w:rtl/>
          <w:lang w:bidi="ar-KW"/>
        </w:rPr>
        <w:t xml:space="preserve"> أهل </w:t>
      </w:r>
      <w:r w:rsidRPr="0043595C">
        <w:rPr>
          <w:rFonts w:hint="cs"/>
          <w:rtl/>
          <w:lang w:bidi="ar-KW"/>
        </w:rPr>
        <w:t>السنة والجماعة: أن التكفير المطلق لا يستلزم تكفير المعين إلا بعد انطباق شروط التكفير وانتفاء موانعه، (الشرط الثالث</w:t>
      </w:r>
      <w:r w:rsidR="006349E8" w:rsidRPr="0043595C">
        <w:rPr>
          <w:rFonts w:hint="cs"/>
          <w:rtl/>
          <w:lang w:bidi="ar-KW"/>
        </w:rPr>
        <w:t>):</w:t>
      </w:r>
      <w:r w:rsidRPr="0043595C">
        <w:rPr>
          <w:rFonts w:hint="cs"/>
          <w:rtl/>
          <w:lang w:bidi="ar-KW"/>
        </w:rPr>
        <w:t xml:space="preserve"> قيام الحجة المعتبرة شرعا بشروطها وضوابطها التي قررها الفقهاء، (ب</w:t>
      </w:r>
      <w:r w:rsidR="006349E8" w:rsidRPr="0043595C">
        <w:rPr>
          <w:rFonts w:hint="cs"/>
          <w:rtl/>
          <w:lang w:bidi="ar-KW"/>
        </w:rPr>
        <w:t xml:space="preserve">) </w:t>
      </w:r>
      <w:r w:rsidRPr="0043595C">
        <w:rPr>
          <w:rFonts w:hint="cs"/>
          <w:rtl/>
          <w:lang w:bidi="ar-KW"/>
        </w:rPr>
        <w:t>(مسالة قتل المبتدع</w:t>
      </w:r>
      <w:r w:rsidR="006349E8" w:rsidRPr="0043595C">
        <w:rPr>
          <w:rFonts w:hint="cs"/>
          <w:rtl/>
          <w:lang w:bidi="ar-KW"/>
        </w:rPr>
        <w:t>):</w:t>
      </w:r>
      <w:r w:rsidRPr="0043595C">
        <w:rPr>
          <w:rFonts w:hint="cs"/>
          <w:rtl/>
          <w:lang w:bidi="ar-KW"/>
        </w:rPr>
        <w:t xml:space="preserve"> الأصل في كل مسلم حرمة دمه فلا يجوز قتله، وفي الحديث </w:t>
      </w:r>
      <w:r w:rsidR="00C05E28" w:rsidRPr="0043595C">
        <w:rPr>
          <w:rFonts w:hint="cs"/>
          <w:rtl/>
          <w:lang w:bidi="ar-KW"/>
        </w:rPr>
        <w:t>(</w:t>
      </w:r>
      <w:r w:rsidRPr="0043595C">
        <w:rPr>
          <w:rFonts w:hint="cs"/>
          <w:rtl/>
          <w:lang w:bidi="ar-KW"/>
        </w:rPr>
        <w:t>لا يحل دم امرئٍ يشهد أن لا إله إلا الله وأن محمداً رسول الله إلا بإحدى ثلاث: - الثيب الزاني</w:t>
      </w:r>
      <w:r w:rsidRPr="0043595C">
        <w:rPr>
          <w:lang w:bidi="ar-KW"/>
        </w:rPr>
        <w:t>,</w:t>
      </w:r>
      <w:r w:rsidRPr="0043595C">
        <w:rPr>
          <w:rFonts w:hint="cs"/>
          <w:rtl/>
          <w:lang w:bidi="ar-KW"/>
        </w:rPr>
        <w:t xml:space="preserve"> والنفس بالنفس</w:t>
      </w:r>
      <w:r w:rsidRPr="0043595C">
        <w:rPr>
          <w:lang w:bidi="ar-KW"/>
        </w:rPr>
        <w:t>,</w:t>
      </w:r>
      <w:r w:rsidRPr="0043595C">
        <w:rPr>
          <w:rFonts w:hint="cs"/>
          <w:rtl/>
          <w:lang w:bidi="ar-KW"/>
        </w:rPr>
        <w:t xml:space="preserve"> والتارك لدينه المفارق للجماعة</w:t>
      </w:r>
      <w:r w:rsidR="006349E8" w:rsidRPr="0043595C">
        <w:rPr>
          <w:rFonts w:hint="cs"/>
          <w:rtl/>
          <w:lang w:bidi="ar-KW"/>
        </w:rPr>
        <w:t>)</w:t>
      </w:r>
      <w:r w:rsidR="002D3F1A" w:rsidRPr="0043595C">
        <w:rPr>
          <w:rFonts w:hint="cs"/>
          <w:rtl/>
          <w:lang w:bidi="ar-KW"/>
        </w:rPr>
        <w:t>،</w:t>
      </w:r>
      <w:r w:rsidRPr="0043595C">
        <w:rPr>
          <w:rFonts w:hint="cs"/>
          <w:rtl/>
          <w:lang w:bidi="ar-KW"/>
        </w:rPr>
        <w:t xml:space="preserve"> وقد قال الله تعالى: {وَمَنْ يَقْتُلْ مُؤْمِنًا مُتَعَمِّدًا فَجَزَاؤُهُ جَهَنَّمُ خَالِدًا فِيهَا وَغَضِبَ اللَّهُ عَلَيْهِ وَلَعَنَهُ وَأَعَدَّ لَهُ عَذَابًا عَظِيمًا}، وقال النبي صلى الله عليه وسلم: (لايزال المسلم في فسحة من دينه ما لم يُصِبْ نفساً حراماً</w:t>
      </w:r>
      <w:r w:rsidR="006349E8" w:rsidRPr="0043595C">
        <w:rPr>
          <w:rFonts w:hint="cs"/>
          <w:rtl/>
          <w:lang w:bidi="ar-KW"/>
        </w:rPr>
        <w:t>)</w:t>
      </w:r>
      <w:r w:rsidR="002D3F1A" w:rsidRPr="0043595C">
        <w:rPr>
          <w:rFonts w:hint="cs"/>
          <w:rtl/>
          <w:lang w:bidi="ar-KW"/>
        </w:rPr>
        <w:t>،</w:t>
      </w:r>
      <w:r w:rsidRPr="0043595C">
        <w:rPr>
          <w:rFonts w:hint="cs"/>
          <w:rtl/>
          <w:lang w:bidi="ar-KW"/>
        </w:rPr>
        <w:t xml:space="preserve"> وقال العلماء في شرحه: الفسحة في الدين سعة الأعمال الصالحة حتى إذا جاء القتل ضاقت لأنها لا تفي بوزره , والفسحة في </w:t>
      </w:r>
      <w:r w:rsidRPr="0043595C">
        <w:rPr>
          <w:rFonts w:hint="cs"/>
          <w:rtl/>
          <w:lang w:bidi="ar-KW"/>
        </w:rPr>
        <w:lastRenderedPageBreak/>
        <w:t>الذنب قبوله الغفران بالتوبة حتى إذا جاء القتل ارتفع القبول، (ت</w:t>
      </w:r>
      <w:r w:rsidR="006349E8" w:rsidRPr="0043595C">
        <w:rPr>
          <w:rFonts w:hint="cs"/>
          <w:rtl/>
          <w:lang w:bidi="ar-KW"/>
        </w:rPr>
        <w:t xml:space="preserve">) </w:t>
      </w:r>
      <w:r w:rsidRPr="0043595C">
        <w:rPr>
          <w:rFonts w:hint="cs"/>
          <w:rtl/>
          <w:lang w:bidi="ar-KW"/>
        </w:rPr>
        <w:t>(مسألة بغض المبتدع</w:t>
      </w:r>
      <w:r w:rsidR="006349E8" w:rsidRPr="0043595C">
        <w:rPr>
          <w:rFonts w:hint="cs"/>
          <w:rtl/>
          <w:lang w:bidi="ar-KW"/>
        </w:rPr>
        <w:t>):</w:t>
      </w:r>
      <w:r w:rsidRPr="0043595C">
        <w:rPr>
          <w:rFonts w:hint="cs"/>
          <w:rtl/>
          <w:lang w:bidi="ar-KW"/>
        </w:rPr>
        <w:t xml:space="preserve"> يجب بغض البدعة باتفاق</w:t>
      </w:r>
      <w:r w:rsidR="00C04A3D" w:rsidRPr="0043595C">
        <w:rPr>
          <w:rFonts w:hint="cs"/>
          <w:rtl/>
          <w:lang w:bidi="ar-KW"/>
        </w:rPr>
        <w:t xml:space="preserve"> أهل </w:t>
      </w:r>
      <w:r w:rsidRPr="0043595C">
        <w:rPr>
          <w:rFonts w:hint="cs"/>
          <w:rtl/>
          <w:lang w:bidi="ar-KW"/>
        </w:rPr>
        <w:t>السنة، والمبتدع مسلم، نحبه لإسلامه , ونبغض ما تلبس به من أمر البدعة , نبغضه بقدر بدعته ومخالفته للشرع ونحبه بقدر ما بقي معه من الإسلام والإيمان , ولا يجوز أن يبغض البغض المطلق كبغض الكفار , (ث</w:t>
      </w:r>
      <w:r w:rsidR="006349E8" w:rsidRPr="0043595C">
        <w:rPr>
          <w:rFonts w:hint="cs"/>
          <w:rtl/>
          <w:lang w:bidi="ar-KW"/>
        </w:rPr>
        <w:t xml:space="preserve">) </w:t>
      </w:r>
      <w:r w:rsidRPr="0043595C">
        <w:rPr>
          <w:rFonts w:hint="cs"/>
          <w:rtl/>
          <w:lang w:bidi="ar-KW"/>
        </w:rPr>
        <w:t>(مسألة معاداة</w:t>
      </w:r>
      <w:r w:rsidR="00C04A3D" w:rsidRPr="0043595C">
        <w:rPr>
          <w:rFonts w:hint="cs"/>
          <w:rtl/>
          <w:lang w:bidi="ar-KW"/>
        </w:rPr>
        <w:t xml:space="preserve"> أهل </w:t>
      </w:r>
      <w:r w:rsidRPr="0043595C">
        <w:rPr>
          <w:rFonts w:hint="cs"/>
          <w:rtl/>
          <w:lang w:bidi="ar-KW"/>
        </w:rPr>
        <w:t>البدع</w:t>
      </w:r>
      <w:r w:rsidR="006349E8" w:rsidRPr="0043595C">
        <w:rPr>
          <w:rFonts w:hint="cs"/>
          <w:rtl/>
          <w:lang w:bidi="ar-KW"/>
        </w:rPr>
        <w:t>):</w:t>
      </w:r>
      <w:r w:rsidRPr="0043595C">
        <w:rPr>
          <w:rFonts w:hint="cs"/>
          <w:rtl/>
          <w:lang w:bidi="ar-KW"/>
        </w:rPr>
        <w:t xml:space="preserve"> المبتدعة الذين لا يزالون في دائرة الإسلام فإننا نعادي بدعتهم ولا نعاديهم هم، وندعو لهم بالهداية، احتراما لشهادة التوحيد التي يحملونها والتي لا يثقل معها شيء في الميزان، والتي بفضلها يدخلون الجنة وإن استحقوا الوعيد بالنار فقد يغفر الله لهم وقد يعذبهم بقدر بدعتهم ولكنهم لا يخلدون في النار خلود الكافرين، (ج</w:t>
      </w:r>
      <w:r w:rsidR="006349E8" w:rsidRPr="0043595C">
        <w:rPr>
          <w:rFonts w:hint="cs"/>
          <w:rtl/>
          <w:lang w:bidi="ar-KW"/>
        </w:rPr>
        <w:t xml:space="preserve">) </w:t>
      </w:r>
      <w:r w:rsidRPr="0043595C">
        <w:rPr>
          <w:rFonts w:hint="cs"/>
          <w:rtl/>
          <w:lang w:bidi="ar-KW"/>
        </w:rPr>
        <w:t>(مسألة البراءة من</w:t>
      </w:r>
      <w:r w:rsidR="00C04A3D" w:rsidRPr="0043595C">
        <w:rPr>
          <w:rFonts w:hint="cs"/>
          <w:rtl/>
          <w:lang w:bidi="ar-KW"/>
        </w:rPr>
        <w:t xml:space="preserve"> أهل </w:t>
      </w:r>
      <w:r w:rsidRPr="0043595C">
        <w:rPr>
          <w:rFonts w:hint="cs"/>
          <w:rtl/>
          <w:lang w:bidi="ar-KW"/>
        </w:rPr>
        <w:t>البدع</w:t>
      </w:r>
      <w:r w:rsidR="006349E8" w:rsidRPr="0043595C">
        <w:rPr>
          <w:rFonts w:hint="cs"/>
          <w:rtl/>
          <w:lang w:bidi="ar-KW"/>
        </w:rPr>
        <w:t>):</w:t>
      </w:r>
      <w:r w:rsidRPr="0043595C">
        <w:rPr>
          <w:rFonts w:hint="cs"/>
          <w:rtl/>
          <w:lang w:bidi="ar-KW"/>
        </w:rPr>
        <w:t xml:space="preserve"> تجب البراءة من البدعة نفسها , والمبتدع لا يزال في دائرة الإسلام فإننا نبرأ من بدعته، ولكن له ولاء الإسلام العام وننصحه ونرشده ولا نعاديه مطلق العداء، (ح</w:t>
      </w:r>
      <w:r w:rsidR="006349E8" w:rsidRPr="0043595C">
        <w:rPr>
          <w:rFonts w:hint="cs"/>
          <w:rtl/>
          <w:lang w:bidi="ar-KW"/>
        </w:rPr>
        <w:t xml:space="preserve">) </w:t>
      </w:r>
      <w:r w:rsidRPr="0043595C">
        <w:rPr>
          <w:rFonts w:hint="cs"/>
          <w:rtl/>
          <w:lang w:bidi="ar-KW"/>
        </w:rPr>
        <w:t>(مسألة الصلاة على</w:t>
      </w:r>
      <w:r w:rsidR="00C04A3D" w:rsidRPr="0043595C">
        <w:rPr>
          <w:rFonts w:hint="cs"/>
          <w:rtl/>
          <w:lang w:bidi="ar-KW"/>
        </w:rPr>
        <w:t xml:space="preserve"> أهل </w:t>
      </w:r>
      <w:r w:rsidRPr="0043595C">
        <w:rPr>
          <w:rFonts w:hint="cs"/>
          <w:rtl/>
          <w:lang w:bidi="ar-KW"/>
        </w:rPr>
        <w:t>البدع</w:t>
      </w:r>
      <w:r w:rsidR="006349E8" w:rsidRPr="0043595C">
        <w:rPr>
          <w:rFonts w:hint="cs"/>
          <w:rtl/>
          <w:lang w:bidi="ar-KW"/>
        </w:rPr>
        <w:t>):</w:t>
      </w:r>
      <w:r w:rsidRPr="0043595C">
        <w:rPr>
          <w:rFonts w:hint="cs"/>
          <w:rtl/>
          <w:lang w:bidi="ar-KW"/>
        </w:rPr>
        <w:t xml:space="preserve"> الأصل أن المبتدع الذي بقي معه أصل الإسلام يصلى عليه , لكن إن تخلف عن الصلاة عليه</w:t>
      </w:r>
      <w:r w:rsidR="00C04A3D" w:rsidRPr="0043595C">
        <w:rPr>
          <w:rFonts w:hint="cs"/>
          <w:rtl/>
          <w:lang w:bidi="ar-KW"/>
        </w:rPr>
        <w:t xml:space="preserve"> أهل </w:t>
      </w:r>
      <w:r w:rsidRPr="0043595C">
        <w:rPr>
          <w:rFonts w:hint="cs"/>
          <w:rtl/>
          <w:lang w:bidi="ar-KW"/>
        </w:rPr>
        <w:t>الدين والصلاح زجراً عن فعله وترهيباً من بدعته فحسن , (خ</w:t>
      </w:r>
      <w:r w:rsidR="006349E8" w:rsidRPr="0043595C">
        <w:rPr>
          <w:rFonts w:hint="cs"/>
          <w:rtl/>
          <w:lang w:bidi="ar-KW"/>
        </w:rPr>
        <w:t xml:space="preserve">) </w:t>
      </w:r>
      <w:r w:rsidRPr="0043595C">
        <w:rPr>
          <w:rFonts w:hint="cs"/>
          <w:rtl/>
          <w:lang w:bidi="ar-KW"/>
        </w:rPr>
        <w:t>(مسالة الاستغفار للميت المبتدع أو الدعاء له بعد موته بالرحمة</w:t>
      </w:r>
      <w:r w:rsidR="006349E8" w:rsidRPr="0043595C">
        <w:rPr>
          <w:rFonts w:hint="cs"/>
          <w:rtl/>
          <w:lang w:bidi="ar-KW"/>
        </w:rPr>
        <w:t>):</w:t>
      </w:r>
      <w:r w:rsidRPr="0043595C">
        <w:rPr>
          <w:rFonts w:hint="cs"/>
          <w:rtl/>
          <w:lang w:bidi="ar-KW"/>
        </w:rPr>
        <w:t xml:space="preserve"> المبتدع يدعى له ويستغفر له , لأنه مسلم ووجود بدعته لا ينقض أصل إسلامه , فيدعى ويستغفر له , بل هو في هذه الحالة أحوج من غيره بالدعاء له والاستغفار له لأنه مات على هذه المخالفة , (د</w:t>
      </w:r>
      <w:r w:rsidR="006349E8" w:rsidRPr="0043595C">
        <w:rPr>
          <w:rFonts w:hint="cs"/>
          <w:rtl/>
          <w:lang w:bidi="ar-KW"/>
        </w:rPr>
        <w:t xml:space="preserve">) </w:t>
      </w:r>
      <w:r w:rsidRPr="0043595C">
        <w:rPr>
          <w:rFonts w:hint="cs"/>
          <w:rtl/>
          <w:lang w:bidi="ar-KW"/>
        </w:rPr>
        <w:t>(مسألة السلام على</w:t>
      </w:r>
      <w:r w:rsidR="00C04A3D" w:rsidRPr="0043595C">
        <w:rPr>
          <w:rFonts w:hint="cs"/>
          <w:rtl/>
          <w:lang w:bidi="ar-KW"/>
        </w:rPr>
        <w:t xml:space="preserve"> أهل </w:t>
      </w:r>
      <w:r w:rsidRPr="0043595C">
        <w:rPr>
          <w:rFonts w:hint="cs"/>
          <w:rtl/>
          <w:lang w:bidi="ar-KW"/>
        </w:rPr>
        <w:t>البدع</w:t>
      </w:r>
      <w:r w:rsidR="006349E8" w:rsidRPr="0043595C">
        <w:rPr>
          <w:rFonts w:hint="cs"/>
          <w:rtl/>
          <w:lang w:bidi="ar-KW"/>
        </w:rPr>
        <w:t>):</w:t>
      </w:r>
      <w:r w:rsidRPr="0043595C">
        <w:rPr>
          <w:rFonts w:hint="cs"/>
          <w:rtl/>
          <w:lang w:bidi="ar-KW"/>
        </w:rPr>
        <w:t xml:space="preserve"> الأصل جواز السلام عليه لأن له أسم الإسلام وحكمه، لكن إن كان في ترك السلام عليه من باب زجره مصلحة خالصة أو راجحة رجاء ان يقلع عن بدعته فإنه يترك السلام عليه , وإن لم يكن في ترك السلام على المبتدعة مصلحة خالصة ولا راجحة فإن المشروع السلام عليهم ورده إذا سلموا , لأنهم مسلمون، وإذا كان ترك السلام يؤدي إلى عكس المراد فلا يجوز، (ذ</w:t>
      </w:r>
      <w:r w:rsidR="006349E8" w:rsidRPr="0043595C">
        <w:rPr>
          <w:rFonts w:hint="cs"/>
          <w:rtl/>
          <w:lang w:bidi="ar-KW"/>
        </w:rPr>
        <w:t xml:space="preserve">) </w:t>
      </w:r>
      <w:r w:rsidRPr="0043595C">
        <w:rPr>
          <w:rFonts w:hint="cs"/>
          <w:rtl/>
          <w:lang w:bidi="ar-KW"/>
        </w:rPr>
        <w:t>(مسالة هجر المبتدع</w:t>
      </w:r>
      <w:r w:rsidR="006349E8" w:rsidRPr="0043595C">
        <w:rPr>
          <w:rFonts w:hint="cs"/>
          <w:rtl/>
          <w:lang w:bidi="ar-KW"/>
        </w:rPr>
        <w:t>):</w:t>
      </w:r>
      <w:r w:rsidRPr="0043595C">
        <w:rPr>
          <w:rFonts w:hint="cs"/>
          <w:rtl/>
          <w:lang w:bidi="ar-KW"/>
        </w:rPr>
        <w:t xml:space="preserve"> يُشرع الهجر في حق المبتدع إن كانت المصلحة الشرعية تقتضي ذلك وإلا فلا يهجر، وأما إذا كان الهجر لا يزيده إلا بعداً ولا يجنى منه إلا المفاسد الخالصة أو الراجحة فإنه يستمر بدعوته ومواصلته ونصحه ولا يهجر, لأن الهجر في حق الكافر مقصود لذاته, وأما الهجر في حق المبتدع فإنه مشروع إن كان يحقق المصلحة الشرعية , فإن كان لا يحققها فلا يشرع , (ر</w:t>
      </w:r>
      <w:r w:rsidR="006349E8" w:rsidRPr="0043595C">
        <w:rPr>
          <w:rFonts w:hint="cs"/>
          <w:rtl/>
          <w:lang w:bidi="ar-KW"/>
        </w:rPr>
        <w:t xml:space="preserve">) </w:t>
      </w:r>
      <w:r w:rsidRPr="0043595C">
        <w:rPr>
          <w:rFonts w:hint="cs"/>
          <w:rtl/>
          <w:lang w:bidi="ar-KW"/>
        </w:rPr>
        <w:t>(مسألة الصلاة خلف المبتدع</w:t>
      </w:r>
      <w:r w:rsidR="006349E8" w:rsidRPr="0043595C">
        <w:rPr>
          <w:rFonts w:hint="cs"/>
          <w:rtl/>
          <w:lang w:bidi="ar-KW"/>
        </w:rPr>
        <w:t>):</w:t>
      </w:r>
      <w:r w:rsidRPr="0043595C">
        <w:rPr>
          <w:rFonts w:hint="cs"/>
          <w:rtl/>
          <w:lang w:bidi="ar-KW"/>
        </w:rPr>
        <w:t xml:space="preserve"> تصح الصلاة خلفه , وقد كان الإمام أحمد يصلي خلف المعتزلة ممن يقولون: القرآن مخلوق , (ز</w:t>
      </w:r>
      <w:r w:rsidR="006349E8" w:rsidRPr="0043595C">
        <w:rPr>
          <w:rFonts w:hint="cs"/>
          <w:rtl/>
          <w:lang w:bidi="ar-KW"/>
        </w:rPr>
        <w:t xml:space="preserve">) </w:t>
      </w:r>
      <w:r w:rsidRPr="0043595C">
        <w:rPr>
          <w:rFonts w:hint="cs"/>
          <w:rtl/>
          <w:lang w:bidi="ar-KW"/>
        </w:rPr>
        <w:t>(مسألة حكم غيبة المبتدع</w:t>
      </w:r>
      <w:r w:rsidR="006349E8" w:rsidRPr="0043595C">
        <w:rPr>
          <w:rFonts w:hint="cs"/>
          <w:rtl/>
          <w:lang w:bidi="ar-KW"/>
        </w:rPr>
        <w:t>):</w:t>
      </w:r>
      <w:r w:rsidRPr="0043595C">
        <w:rPr>
          <w:rFonts w:hint="cs"/>
          <w:rtl/>
          <w:lang w:bidi="ar-KW"/>
        </w:rPr>
        <w:t xml:space="preserve"> الأدلة من الكتاب والسنة حرمت غيبة المسلم كما قال تعالى {وَلَا يَغْتَبْ بَعْضُكُمْ بَعْضًا أَيُحِبُّ أَحَدُكُمْ أَنْ يَأْكُلَ لَحْمَ أَخِيهِ مَيْتًا فَكَرِهْتُمُوهُ وَاتَّقُوا اللَّهَ إِنَّ اللَّهَ تَوَّابٌ رَحِيمٌ}، وقوله صلى الله عليه وسلم: </w:t>
      </w:r>
      <w:r w:rsidR="00C05E28" w:rsidRPr="0043595C">
        <w:rPr>
          <w:rFonts w:hint="cs"/>
          <w:rtl/>
          <w:lang w:bidi="ar-KW"/>
        </w:rPr>
        <w:t>(</w:t>
      </w:r>
      <w:r w:rsidRPr="0043595C">
        <w:rPr>
          <w:rFonts w:hint="cs"/>
          <w:rtl/>
          <w:lang w:bidi="ar-KW"/>
        </w:rPr>
        <w:t>الغيبة ذكرك أخاك بما يكره</w:t>
      </w:r>
      <w:r w:rsidR="006349E8" w:rsidRPr="0043595C">
        <w:rPr>
          <w:rFonts w:hint="cs"/>
          <w:rtl/>
          <w:lang w:bidi="ar-KW"/>
        </w:rPr>
        <w:t xml:space="preserve">) </w:t>
      </w:r>
      <w:r w:rsidRPr="0043595C">
        <w:rPr>
          <w:rFonts w:hint="cs"/>
          <w:rtl/>
          <w:lang w:bidi="ar-KW"/>
        </w:rPr>
        <w:t xml:space="preserve">فالأصل هو تحريم غيبة المسلم , ولا يجوز التوسع في غيبة المبتدع إلا </w:t>
      </w:r>
      <w:r w:rsidRPr="0043595C">
        <w:rPr>
          <w:rFonts w:hint="cs"/>
          <w:rtl/>
          <w:lang w:bidi="ar-KW"/>
        </w:rPr>
        <w:lastRenderedPageBreak/>
        <w:t>بقدر بدعته، وذلك مثل الميتة فإن الأصل فيها التحريم ولكن يجوز منها للمضطر بقدر ما تندفع به ضرورته , والضرورة هنا تتمثل في وجوب التحذير من</w:t>
      </w:r>
      <w:r w:rsidR="00C04A3D" w:rsidRPr="0043595C">
        <w:rPr>
          <w:rFonts w:hint="cs"/>
          <w:rtl/>
          <w:lang w:bidi="ar-KW"/>
        </w:rPr>
        <w:t xml:space="preserve"> أهل </w:t>
      </w:r>
      <w:r w:rsidRPr="0043595C">
        <w:rPr>
          <w:rFonts w:hint="cs"/>
          <w:rtl/>
          <w:lang w:bidi="ar-KW"/>
        </w:rPr>
        <w:t>الأهواء والبدع ومحاربة بدعهم وكشف زيفها وتحذير العامة من الوقوع فيها وبيان باطلها، (س</w:t>
      </w:r>
      <w:r w:rsidR="006349E8" w:rsidRPr="0043595C">
        <w:rPr>
          <w:rFonts w:hint="cs"/>
          <w:rtl/>
          <w:lang w:bidi="ar-KW"/>
        </w:rPr>
        <w:t xml:space="preserve">) </w:t>
      </w:r>
      <w:r w:rsidRPr="0043595C">
        <w:rPr>
          <w:rFonts w:hint="cs"/>
          <w:rtl/>
          <w:lang w:bidi="ar-KW"/>
        </w:rPr>
        <w:t>(مسالة مجالسة</w:t>
      </w:r>
      <w:r w:rsidR="00C04A3D" w:rsidRPr="0043595C">
        <w:rPr>
          <w:rFonts w:hint="cs"/>
          <w:rtl/>
          <w:lang w:bidi="ar-KW"/>
        </w:rPr>
        <w:t xml:space="preserve"> أهل </w:t>
      </w:r>
      <w:r w:rsidRPr="0043595C">
        <w:rPr>
          <w:rFonts w:hint="cs"/>
          <w:rtl/>
          <w:lang w:bidi="ar-KW"/>
        </w:rPr>
        <w:t>البدع</w:t>
      </w:r>
      <w:r w:rsidR="006349E8" w:rsidRPr="0043595C">
        <w:rPr>
          <w:rFonts w:hint="cs"/>
          <w:rtl/>
          <w:lang w:bidi="ar-KW"/>
        </w:rPr>
        <w:t>):</w:t>
      </w:r>
      <w:r w:rsidRPr="0043595C">
        <w:rPr>
          <w:rFonts w:hint="cs"/>
          <w:rtl/>
          <w:lang w:bidi="ar-KW"/>
        </w:rPr>
        <w:t xml:space="preserve"> جاءت الآثار عن السلف تنهى عن مجالسة</w:t>
      </w:r>
      <w:r w:rsidR="00C04A3D" w:rsidRPr="0043595C">
        <w:rPr>
          <w:rFonts w:hint="cs"/>
          <w:rtl/>
          <w:lang w:bidi="ar-KW"/>
        </w:rPr>
        <w:t xml:space="preserve"> أهل </w:t>
      </w:r>
      <w:r w:rsidRPr="0043595C">
        <w:rPr>
          <w:rFonts w:hint="cs"/>
          <w:rtl/>
          <w:lang w:bidi="ar-KW"/>
        </w:rPr>
        <w:t>البدعة، وكلها محمولة على أتباع الفرق الضالة الداعين إليها، ومحمولة على البدع العقائدية الضالة، ومحمولة على العامة الغير مسلحين بسلاح العلم بمذهب</w:t>
      </w:r>
      <w:r w:rsidR="00C04A3D" w:rsidRPr="0043595C">
        <w:rPr>
          <w:rFonts w:hint="cs"/>
          <w:rtl/>
          <w:lang w:bidi="ar-KW"/>
        </w:rPr>
        <w:t xml:space="preserve"> أهل </w:t>
      </w:r>
      <w:r w:rsidRPr="0043595C">
        <w:rPr>
          <w:rFonts w:hint="cs"/>
          <w:rtl/>
          <w:lang w:bidi="ar-KW"/>
        </w:rPr>
        <w:t xml:space="preserve">الحق، أما إذا كان الشخص قادرا على الرد على ضلالات الفرق الضالة، وأراد أن يجلس معهم </w:t>
      </w:r>
      <w:r w:rsidR="006C4E78" w:rsidRPr="0043595C">
        <w:rPr>
          <w:rFonts w:hint="cs"/>
          <w:rtl/>
          <w:lang w:bidi="ar-KW"/>
        </w:rPr>
        <w:t>ل</w:t>
      </w:r>
      <w:r w:rsidRPr="0043595C">
        <w:rPr>
          <w:rFonts w:hint="cs"/>
          <w:rtl/>
          <w:lang w:bidi="ar-KW"/>
        </w:rPr>
        <w:t xml:space="preserve">إزالة الشبهة وتحذيرهم من البدعة فلا بأس بذلك بل هو من باب الجهاد بالكلمة لإظهار الحق , </w:t>
      </w:r>
    </w:p>
    <w:p w14:paraId="0C9D0840" w14:textId="77777777" w:rsidR="00BF7FB2" w:rsidRPr="0043595C" w:rsidRDefault="00BF7FB2" w:rsidP="00BF7FB2">
      <w:pPr>
        <w:jc w:val="center"/>
        <w:rPr>
          <w:rtl/>
          <w:lang w:bidi="ar-KW"/>
        </w:rPr>
      </w:pPr>
      <w:r w:rsidRPr="0043595C">
        <w:rPr>
          <w:rFonts w:hint="cs"/>
          <w:rtl/>
          <w:lang w:bidi="ar-KW"/>
        </w:rPr>
        <w:t>***</w:t>
      </w:r>
    </w:p>
    <w:p w14:paraId="7F524468" w14:textId="77777777" w:rsidR="00BF7FB2" w:rsidRPr="0043595C" w:rsidRDefault="00BF7FB2" w:rsidP="00BF7FB2">
      <w:pPr>
        <w:rPr>
          <w:rtl/>
          <w:lang w:bidi="ar-KW"/>
        </w:rPr>
      </w:pPr>
    </w:p>
    <w:p w14:paraId="12173CB9"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p>
    <w:p w14:paraId="20815143"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Pr>
      </w:pPr>
      <w:r w:rsidRPr="0043595C">
        <w:rPr>
          <w:rFonts w:hint="cs"/>
          <w:b/>
          <w:bCs/>
          <w:sz w:val="40"/>
          <w:szCs w:val="40"/>
          <w:highlight w:val="yellow"/>
          <w:u w:val="single"/>
          <w:rtl/>
        </w:rPr>
        <w:t>المبحث الخامس</w:t>
      </w:r>
    </w:p>
    <w:p w14:paraId="1C1738D4"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rFonts w:hint="cs"/>
          <w:b/>
          <w:bCs/>
          <w:sz w:val="40"/>
          <w:szCs w:val="40"/>
          <w:highlight w:val="yellow"/>
          <w:u w:val="single"/>
          <w:rtl/>
        </w:rPr>
        <w:t>أسس تتعلق بإطار الفرقة الناجية</w:t>
      </w:r>
    </w:p>
    <w:p w14:paraId="41EBED6A"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rFonts w:hint="cs"/>
          <w:b/>
          <w:bCs/>
          <w:sz w:val="40"/>
          <w:szCs w:val="40"/>
          <w:highlight w:val="yellow"/>
          <w:u w:val="single"/>
          <w:rtl/>
        </w:rPr>
        <w:t>وبيان ضرورة احترام مدارسها العلمية المعبرة عن علوم الدين</w:t>
      </w:r>
    </w:p>
    <w:p w14:paraId="12FFD187"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r w:rsidRPr="0043595C">
        <w:rPr>
          <w:rFonts w:hint="cs"/>
          <w:b/>
          <w:bCs/>
          <w:sz w:val="40"/>
          <w:szCs w:val="40"/>
          <w:highlight w:val="yellow"/>
          <w:u w:val="single"/>
          <w:rtl/>
        </w:rPr>
        <w:t>لحماية الامة في مرجعيتها العلمية</w:t>
      </w:r>
    </w:p>
    <w:p w14:paraId="7B15EF99"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p>
    <w:p w14:paraId="1395AC55" w14:textId="77777777" w:rsidR="00BF7FB2" w:rsidRPr="0043595C" w:rsidRDefault="00BF7FB2" w:rsidP="00BF7FB2">
      <w:pPr>
        <w:rPr>
          <w:rtl/>
        </w:rPr>
      </w:pPr>
    </w:p>
    <w:p w14:paraId="7000F425" w14:textId="2A087790" w:rsidR="00BF7FB2" w:rsidRPr="0043595C" w:rsidRDefault="00BF7FB2" w:rsidP="00BF7FB2">
      <w:pPr>
        <w:rPr>
          <w:rtl/>
        </w:rPr>
      </w:pPr>
      <w:r w:rsidRPr="0043595C">
        <w:rPr>
          <w:rFonts w:hint="cs"/>
          <w:b/>
          <w:bCs/>
          <w:sz w:val="36"/>
          <w:szCs w:val="36"/>
          <w:highlight w:val="yellow"/>
          <w:u w:val="single"/>
          <w:rtl/>
        </w:rPr>
        <w:t>[المفتاح الأول]</w:t>
      </w:r>
      <w:r w:rsidRPr="0043595C">
        <w:rPr>
          <w:rFonts w:hint="cs"/>
          <w:rtl/>
        </w:rPr>
        <w:t xml:space="preserve"> تفرق الامة إلى فرق ضالة وواحدة ناجية: صح الخبر عن رسول الله صلى الله عليه وسلم واشتهر بأن أمة الإسلام ستفترق إلى ثلاث وسبعين فرقة كلها تستحق الوعيد بالنار إلا واحدة، أخرج الإمام أحمد ابن حنبل وأبو داود والترمذي وابن ماجه: عن أبي هريرة رضي الله عنه قال: </w:t>
      </w:r>
      <w:r w:rsidRPr="0043595C">
        <w:rPr>
          <w:rFonts w:hint="cs"/>
          <w:rtl/>
        </w:rPr>
        <w:lastRenderedPageBreak/>
        <w:t xml:space="preserve">قال رسول الله صلى الله عليه وسلم: </w:t>
      </w:r>
      <w:r w:rsidR="00C05E28" w:rsidRPr="0043595C">
        <w:rPr>
          <w:rFonts w:hint="cs"/>
          <w:rtl/>
        </w:rPr>
        <w:t>(</w:t>
      </w:r>
      <w:r w:rsidRPr="0043595C">
        <w:rPr>
          <w:rFonts w:hint="cs"/>
          <w:rtl/>
        </w:rPr>
        <w:t>تفرقت اليهود على إحدى وسبعين فرقة أو اثنتين وسبعين فرقة، والنصارى مثل ذلك، وتفترق أمتي على ثلاث وسبعين فرقة</w:t>
      </w:r>
      <w:r w:rsidR="006349E8" w:rsidRPr="0043595C">
        <w:rPr>
          <w:rFonts w:hint="cs"/>
          <w:rtl/>
        </w:rPr>
        <w:t xml:space="preserve">) </w:t>
      </w:r>
      <w:r w:rsidRPr="0043595C">
        <w:rPr>
          <w:rFonts w:hint="cs"/>
          <w:rtl/>
        </w:rPr>
        <w:t xml:space="preserve">[أخرجه أبو داود، وصححه الألباني في صحيح سنن أبي داود 3 / 869]، وأخرج الترمذي: عن عبد الله بن عمرو رضي الله عنهما قال: قال رسول الله صلى الله عليه وسلم: </w:t>
      </w:r>
      <w:r w:rsidR="00C05E28" w:rsidRPr="0043595C">
        <w:rPr>
          <w:rFonts w:hint="cs"/>
          <w:rtl/>
        </w:rPr>
        <w:t>(</w:t>
      </w:r>
      <w:r w:rsidRPr="0043595C">
        <w:rPr>
          <w:rFonts w:hint="cs"/>
          <w:rtl/>
        </w:rPr>
        <w:t>وتفترق أمتي على ثلاث وسبعين ملة كلهم في النار إلا ملة واحدة قالوا: ومن هي يا رسول الله</w:t>
      </w:r>
      <w:r w:rsidR="006E5CBA" w:rsidRPr="0043595C">
        <w:rPr>
          <w:rFonts w:hint="cs"/>
          <w:rtl/>
        </w:rPr>
        <w:t>؟</w:t>
      </w:r>
      <w:r w:rsidRPr="0043595C">
        <w:rPr>
          <w:rFonts w:hint="cs"/>
          <w:rtl/>
        </w:rPr>
        <w:t xml:space="preserve"> قال: ما أنا عليه وأصحابي</w:t>
      </w:r>
      <w:r w:rsidR="006349E8" w:rsidRPr="0043595C">
        <w:rPr>
          <w:rFonts w:hint="cs"/>
          <w:rtl/>
        </w:rPr>
        <w:t xml:space="preserve">) </w:t>
      </w:r>
      <w:r w:rsidRPr="0043595C">
        <w:rPr>
          <w:rFonts w:hint="cs"/>
          <w:rtl/>
        </w:rPr>
        <w:t xml:space="preserve">[أخرجه الترمذي، وحسنه الألباني في صحيح سنن الترمذي ح2 ص 334]، وأخرج أبو داود: عن معاوية ابن أبي سفيان رضي الله عنهما قال: ألا إن رسول الله </w:t>
      </w:r>
      <w:r w:rsidRPr="0043595C">
        <w:t>–</w:t>
      </w:r>
      <w:r w:rsidRPr="0043595C">
        <w:rPr>
          <w:rFonts w:hint="cs"/>
          <w:rtl/>
        </w:rPr>
        <w:t xml:space="preserve"> صلى الله عليه وسلم قام فينا فقال: </w:t>
      </w:r>
      <w:r w:rsidR="00C05E28" w:rsidRPr="0043595C">
        <w:rPr>
          <w:rFonts w:hint="cs"/>
          <w:rtl/>
        </w:rPr>
        <w:t>(</w:t>
      </w:r>
      <w:r w:rsidRPr="0043595C">
        <w:rPr>
          <w:rFonts w:hint="cs"/>
          <w:rtl/>
        </w:rPr>
        <w:t>ألا إن من قبلكم من</w:t>
      </w:r>
      <w:r w:rsidR="00C04A3D" w:rsidRPr="0043595C">
        <w:rPr>
          <w:rFonts w:hint="cs"/>
          <w:rtl/>
        </w:rPr>
        <w:t xml:space="preserve"> أهل </w:t>
      </w:r>
      <w:r w:rsidRPr="0043595C">
        <w:rPr>
          <w:rFonts w:hint="cs"/>
          <w:rtl/>
        </w:rPr>
        <w:t>الكتاب افترقوا على ثنتين وسبعين ملة وإن هذه الملة ستفترق على ثلاث وسبعين، ثنتان وسبعون في النار، وواحدة في الجنة وهي الجماعة</w:t>
      </w:r>
      <w:r w:rsidR="006349E8" w:rsidRPr="0043595C">
        <w:rPr>
          <w:rFonts w:hint="cs"/>
          <w:rtl/>
        </w:rPr>
        <w:t xml:space="preserve">) </w:t>
      </w:r>
      <w:r w:rsidRPr="0043595C">
        <w:rPr>
          <w:rFonts w:hint="cs"/>
          <w:rtl/>
        </w:rPr>
        <w:t xml:space="preserve">[أخرجه أبو داود، وصححه الألباني في صحيح سنن أبي داود 3 / 869]، وأخرج الإمام أحمد وابن ماجة عن انس ابن مالك رضي الله عنه قال: قال رسول الله </w:t>
      </w:r>
      <w:r w:rsidRPr="0043595C">
        <w:t>–</w:t>
      </w:r>
      <w:r w:rsidRPr="0043595C">
        <w:rPr>
          <w:rFonts w:hint="cs"/>
          <w:rtl/>
        </w:rPr>
        <w:t xml:space="preserve"> صلى الله عليه وسلم: </w:t>
      </w:r>
      <w:r w:rsidR="00C05E28" w:rsidRPr="0043595C">
        <w:rPr>
          <w:rFonts w:hint="cs"/>
          <w:rtl/>
        </w:rPr>
        <w:t>(</w:t>
      </w:r>
      <w:r w:rsidRPr="0043595C">
        <w:rPr>
          <w:rFonts w:hint="cs"/>
          <w:rtl/>
        </w:rPr>
        <w:t>إن بني إسرائيل افترقت على إحدى وسبعين فرقة، وإن أمتي ستفترق على ثنتين وسبعين فرقة، كلها في النار إلا واحدة وهي الجماعة</w:t>
      </w:r>
      <w:r w:rsidR="006349E8" w:rsidRPr="0043595C">
        <w:rPr>
          <w:rFonts w:hint="cs"/>
          <w:rtl/>
        </w:rPr>
        <w:t xml:space="preserve">) </w:t>
      </w:r>
      <w:r w:rsidRPr="0043595C">
        <w:rPr>
          <w:rFonts w:hint="cs"/>
          <w:rtl/>
        </w:rPr>
        <w:t>[أخرجه ابن ماجة وصححه الألباني في صحيح سنن ابن ماجه 2/364]، فهذه بعض روايات حديث افتراق الأمة إلى ثلاث وسبعين فرقة، وقد صحح عموم روايات الافتراق جم غفير من</w:t>
      </w:r>
      <w:r w:rsidR="00C04A3D" w:rsidRPr="0043595C">
        <w:rPr>
          <w:rFonts w:hint="cs"/>
          <w:rtl/>
        </w:rPr>
        <w:t xml:space="preserve"> أهل </w:t>
      </w:r>
      <w:r w:rsidRPr="0043595C">
        <w:rPr>
          <w:rFonts w:hint="cs"/>
          <w:rtl/>
        </w:rPr>
        <w:t>العلم بهذا الشأن منهم الترمذي والحاكم والذهبي والشاطبي والعراقي والسيوطي،</w:t>
      </w:r>
    </w:p>
    <w:p w14:paraId="6FA32347" w14:textId="68A40149" w:rsidR="00BF7FB2" w:rsidRPr="0043595C" w:rsidRDefault="00BF7FB2" w:rsidP="00215ABA">
      <w:pPr>
        <w:rPr>
          <w:rtl/>
          <w:lang w:bidi="ar-KW"/>
        </w:rPr>
      </w:pPr>
      <w:r w:rsidRPr="0043595C">
        <w:rPr>
          <w:rFonts w:hint="cs"/>
          <w:b/>
          <w:bCs/>
          <w:sz w:val="36"/>
          <w:szCs w:val="36"/>
          <w:highlight w:val="yellow"/>
          <w:u w:val="single"/>
          <w:rtl/>
        </w:rPr>
        <w:t>[المفتاح الثاني]</w:t>
      </w:r>
      <w:r w:rsidRPr="0043595C">
        <w:rPr>
          <w:rFonts w:hint="cs"/>
          <w:rtl/>
        </w:rPr>
        <w:t xml:space="preserve"> معرفة الهدي الإسلامي الصحيح في معاملة الفرق الإسلامية الضالة: ليس معنى ما جاء في حديث الافتراق </w:t>
      </w:r>
      <w:r w:rsidR="00C05E28" w:rsidRPr="0043595C">
        <w:rPr>
          <w:rFonts w:hint="cs"/>
          <w:rtl/>
        </w:rPr>
        <w:t>(</w:t>
      </w:r>
      <w:r w:rsidRPr="0043595C">
        <w:rPr>
          <w:rFonts w:hint="cs"/>
          <w:rtl/>
        </w:rPr>
        <w:t>كلها في النار إلا واحدة</w:t>
      </w:r>
      <w:r w:rsidR="006349E8" w:rsidRPr="0043595C">
        <w:rPr>
          <w:rFonts w:hint="cs"/>
          <w:rtl/>
        </w:rPr>
        <w:t xml:space="preserve">) </w:t>
      </w:r>
      <w:r w:rsidRPr="0043595C">
        <w:rPr>
          <w:rFonts w:hint="cs"/>
          <w:rtl/>
        </w:rPr>
        <w:t>كون الفرق الضالة في النار، ولكن</w:t>
      </w:r>
      <w:r w:rsidRPr="0043595C">
        <w:rPr>
          <w:rFonts w:hint="cs"/>
          <w:rtl/>
          <w:lang w:bidi="ar-KW"/>
        </w:rPr>
        <w:t xml:space="preserve">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وقد حبى الله تعالى</w:t>
      </w:r>
      <w:r w:rsidR="00C04A3D" w:rsidRPr="0043595C">
        <w:rPr>
          <w:rFonts w:hint="cs"/>
          <w:rtl/>
          <w:lang w:bidi="ar-KW"/>
        </w:rPr>
        <w:t xml:space="preserve"> أهل </w:t>
      </w:r>
      <w:r w:rsidRPr="0043595C">
        <w:rPr>
          <w:rFonts w:hint="cs"/>
          <w:rtl/>
          <w:lang w:bidi="ar-KW"/>
        </w:rPr>
        <w:t xml:space="preserve">العلم والفقه في الدين بقواعد تجعلهم يفرقون ما بين البدعة والكفر، فأهل البدع مسلمون لهم الولاء العام في الإسلام لا نكفرهم ببدعة ولا خطأ ولا جهل ولا تأويل ولا ذنب حتى ينكر معلوما من الدين بالضرورة وتقوم عليه الحجة الشرعية التامة المستوفية لشروطها وموانعها بذلك، وأهم </w:t>
      </w:r>
      <w:r w:rsidRPr="0043595C">
        <w:rPr>
          <w:rFonts w:hint="cs"/>
          <w:rtl/>
          <w:lang w:bidi="ar-KW"/>
        </w:rPr>
        <w:lastRenderedPageBreak/>
        <w:t>رؤوس البدع الضالة المخرجة عن سبيل</w:t>
      </w:r>
      <w:r w:rsidR="00C04A3D" w:rsidRPr="0043595C">
        <w:rPr>
          <w:rFonts w:hint="cs"/>
          <w:rtl/>
          <w:lang w:bidi="ar-KW"/>
        </w:rPr>
        <w:t xml:space="preserve"> أهل </w:t>
      </w:r>
      <w:r w:rsidRPr="0043595C">
        <w:rPr>
          <w:rFonts w:hint="cs"/>
          <w:rtl/>
          <w:lang w:bidi="ar-KW"/>
        </w:rPr>
        <w:t xml:space="preserve">السنّة والجماعة الناجية: بدعة الخروج، وبدعة التشيع، وبدعة الاعتزال، وبدعة الحشو، ومع ذلك فإنهم مسلمون لهم ما للمسلمين من حقوق وواجبات، </w:t>
      </w:r>
    </w:p>
    <w:p w14:paraId="608D541A" w14:textId="3960D3FB" w:rsidR="00BF7FB2" w:rsidRPr="0043595C" w:rsidRDefault="00BF7FB2" w:rsidP="00BF7FB2">
      <w:pPr>
        <w:rPr>
          <w:rtl/>
          <w:lang w:bidi="ar-KW"/>
        </w:rPr>
      </w:pPr>
      <w:r w:rsidRPr="0043595C">
        <w:rPr>
          <w:rFonts w:hint="cs"/>
          <w:b/>
          <w:bCs/>
          <w:sz w:val="36"/>
          <w:szCs w:val="36"/>
          <w:highlight w:val="yellow"/>
          <w:u w:val="single"/>
          <w:rtl/>
        </w:rPr>
        <w:t>[المفتاح الثالث]</w:t>
      </w:r>
      <w:r w:rsidRPr="0043595C">
        <w:rPr>
          <w:rFonts w:hint="cs"/>
          <w:rtl/>
        </w:rPr>
        <w:t xml:space="preserve"> الفرقة الناجية من فرق المسلمين هي</w:t>
      </w:r>
      <w:r w:rsidR="00C04A3D" w:rsidRPr="0043595C">
        <w:rPr>
          <w:rFonts w:hint="cs"/>
          <w:rtl/>
        </w:rPr>
        <w:t xml:space="preserve"> أهل </w:t>
      </w:r>
      <w:r w:rsidRPr="0043595C">
        <w:rPr>
          <w:rFonts w:hint="cs"/>
          <w:rtl/>
        </w:rPr>
        <w:t>السنة والجماعة سواد</w:t>
      </w:r>
      <w:r w:rsidR="00C04A3D" w:rsidRPr="0043595C">
        <w:rPr>
          <w:rFonts w:hint="cs"/>
          <w:rtl/>
        </w:rPr>
        <w:t xml:space="preserve"> أهل </w:t>
      </w:r>
      <w:r w:rsidRPr="0043595C">
        <w:rPr>
          <w:rFonts w:hint="cs"/>
          <w:rtl/>
        </w:rPr>
        <w:t>الإسلام الأعظم: جميع الفرق الإسلامية ترى نفسها الفرقة الناجية، ولكن لا يصلح أن تكون الفرقة الناجية سوى جماعة</w:t>
      </w:r>
      <w:r w:rsidR="00C04A3D" w:rsidRPr="0043595C">
        <w:rPr>
          <w:rFonts w:hint="cs"/>
          <w:rtl/>
        </w:rPr>
        <w:t xml:space="preserve"> أهل </w:t>
      </w:r>
      <w:r w:rsidRPr="0043595C">
        <w:rPr>
          <w:rFonts w:hint="cs"/>
          <w:rtl/>
        </w:rPr>
        <w:t>السنة والجماعة لأسباب سبعة عريضة: [السبب الأول]:</w:t>
      </w:r>
      <w:r w:rsidR="00C04A3D" w:rsidRPr="0043595C">
        <w:rPr>
          <w:rFonts w:hint="cs"/>
          <w:rtl/>
        </w:rPr>
        <w:t xml:space="preserve"> أهل </w:t>
      </w:r>
      <w:r w:rsidRPr="0043595C">
        <w:rPr>
          <w:rFonts w:hint="cs"/>
          <w:rtl/>
        </w:rPr>
        <w:t>السنة والجماعة هم</w:t>
      </w:r>
      <w:r w:rsidR="00C04A3D" w:rsidRPr="0043595C">
        <w:rPr>
          <w:rFonts w:hint="cs"/>
          <w:rtl/>
        </w:rPr>
        <w:t xml:space="preserve"> أهل </w:t>
      </w:r>
      <w:r w:rsidRPr="0043595C">
        <w:rPr>
          <w:rFonts w:hint="cs"/>
          <w:rtl/>
        </w:rPr>
        <w:t xml:space="preserve">القرآن وخاصته،، لقد كان الصحابة حريصون على حفظ القرآن غضا طريا كما أُنزل، فأسسوا مدرسة القرآن، وتتلمذ على أيديهم نوابغ القراء من التابعين، </w:t>
      </w:r>
      <w:r w:rsidRPr="0043595C">
        <w:rPr>
          <w:rFonts w:hint="cs"/>
          <w:rtl/>
          <w:lang w:bidi="ar-KW"/>
        </w:rPr>
        <w:t xml:space="preserve">وكان من بركتها ظهور القراءات المتواترة المعروفة، </w:t>
      </w:r>
      <w:r w:rsidRPr="0043595C">
        <w:rPr>
          <w:rFonts w:hint="cs"/>
          <w:rtl/>
        </w:rPr>
        <w:t>ولا يقرأ المسلمون في مشارق الأرض ومغاربها إلاّ بالقراءات السبع المتواترة التي تنتسب إلى قراء</w:t>
      </w:r>
      <w:r w:rsidR="00C04A3D" w:rsidRPr="0043595C">
        <w:rPr>
          <w:rFonts w:hint="cs"/>
          <w:rtl/>
        </w:rPr>
        <w:t xml:space="preserve"> أهل </w:t>
      </w:r>
      <w:r w:rsidRPr="0043595C">
        <w:rPr>
          <w:rFonts w:hint="cs"/>
          <w:rtl/>
        </w:rPr>
        <w:t>السنة والجماعة، [السبب الثاني]:</w:t>
      </w:r>
      <w:r w:rsidR="00C04A3D" w:rsidRPr="0043595C">
        <w:rPr>
          <w:rFonts w:hint="cs"/>
          <w:rtl/>
        </w:rPr>
        <w:t xml:space="preserve"> أهل </w:t>
      </w:r>
      <w:r w:rsidRPr="0043595C">
        <w:rPr>
          <w:rFonts w:hint="cs"/>
          <w:rtl/>
        </w:rPr>
        <w:t>السنة والجماعة هم</w:t>
      </w:r>
      <w:r w:rsidR="00C04A3D" w:rsidRPr="0043595C">
        <w:rPr>
          <w:rFonts w:hint="cs"/>
          <w:rtl/>
        </w:rPr>
        <w:t xml:space="preserve"> أهل </w:t>
      </w:r>
      <w:r w:rsidRPr="0043595C">
        <w:rPr>
          <w:rFonts w:hint="cs"/>
          <w:rtl/>
        </w:rPr>
        <w:t>الحديث وخاصته، لقد كان الصحابة حريصون على حفظ حديث رسول الله صلى الله عليه وسلم، وتتلمذ على أيدي هؤلاء طلاب علم الحديث من التابعين، وظهرت مدرسة الحديث وانتسب إليها طلاب العلم وعرفوا باسم</w:t>
      </w:r>
      <w:r w:rsidR="00C04A3D" w:rsidRPr="0043595C">
        <w:rPr>
          <w:rFonts w:hint="cs"/>
          <w:rtl/>
        </w:rPr>
        <w:t xml:space="preserve"> أهل </w:t>
      </w:r>
      <w:r w:rsidRPr="0043595C">
        <w:rPr>
          <w:rFonts w:hint="cs"/>
          <w:rtl/>
        </w:rPr>
        <w:t>الحديث، وتفرعت وتعددت مجالاتها وظهرت داخلها علوم الحديث وعلوم الجرح والتعديل، وتأسست المدارس الحديثية التي كان من بركتها ظهور الصحيحين وكتب السنن والمسانيد وكتب الجرح والتعديل، وجميع الفرق عالة على</w:t>
      </w:r>
      <w:r w:rsidR="00C04A3D" w:rsidRPr="0043595C">
        <w:rPr>
          <w:rFonts w:hint="cs"/>
          <w:rtl/>
        </w:rPr>
        <w:t xml:space="preserve"> أهل </w:t>
      </w:r>
      <w:r w:rsidRPr="0043595C">
        <w:rPr>
          <w:rFonts w:hint="cs"/>
          <w:rtl/>
        </w:rPr>
        <w:t>السنّة والجماعة في باب حفظ السنّة ومعرفة السنّة، [السبب الثالث]: كل الفرق عالة على</w:t>
      </w:r>
      <w:r w:rsidR="00C04A3D" w:rsidRPr="0043595C">
        <w:rPr>
          <w:rFonts w:hint="cs"/>
          <w:rtl/>
        </w:rPr>
        <w:t xml:space="preserve"> أهل </w:t>
      </w:r>
      <w:r w:rsidRPr="0043595C">
        <w:rPr>
          <w:rFonts w:hint="cs"/>
          <w:rtl/>
        </w:rPr>
        <w:t>السنة والجماعة في الإجماع ثالث مصادر الدين، والإجماع</w:t>
      </w:r>
      <w:r w:rsidRPr="0043595C">
        <w:t> </w:t>
      </w:r>
      <w:r w:rsidRPr="0043595C">
        <w:rPr>
          <w:rFonts w:hint="cs"/>
          <w:rtl/>
        </w:rPr>
        <w:t>هو المصدر الثالث من مصادر التشريع بعد</w:t>
      </w:r>
      <w:r w:rsidRPr="0043595C">
        <w:t> </w:t>
      </w:r>
      <w:r w:rsidRPr="0043595C">
        <w:rPr>
          <w:rFonts w:hint="cs"/>
          <w:rtl/>
        </w:rPr>
        <w:t>الكتاب</w:t>
      </w:r>
      <w:r w:rsidRPr="0043595C">
        <w:t> </w:t>
      </w:r>
      <w:r w:rsidRPr="0043595C">
        <w:rPr>
          <w:rFonts w:hint="cs"/>
          <w:rtl/>
        </w:rPr>
        <w:t>والسنة، وكان عصر الصحابة هو أول وأهم عصور الاجماع والطائفة الوحيدة التي تترضى على كل الصحابة بلا استثناء ويدخل فيهم بالضرورة آل البيت المطهرين، هم</w:t>
      </w:r>
      <w:r w:rsidR="00C04A3D" w:rsidRPr="0043595C">
        <w:rPr>
          <w:rFonts w:hint="cs"/>
          <w:rtl/>
        </w:rPr>
        <w:t xml:space="preserve"> أهل </w:t>
      </w:r>
      <w:r w:rsidRPr="0043595C">
        <w:rPr>
          <w:rFonts w:hint="cs"/>
          <w:rtl/>
        </w:rPr>
        <w:t>السنة والجماعة، والكل عالة على</w:t>
      </w:r>
      <w:r w:rsidR="00C04A3D" w:rsidRPr="0043595C">
        <w:rPr>
          <w:rFonts w:hint="cs"/>
          <w:rtl/>
        </w:rPr>
        <w:t xml:space="preserve"> أهل </w:t>
      </w:r>
      <w:r w:rsidRPr="0043595C">
        <w:rPr>
          <w:rFonts w:hint="cs"/>
          <w:rtl/>
        </w:rPr>
        <w:t>السنّة والجماعة في باب الإجماع، [السبب الرابع]: كل الفرق عالة على</w:t>
      </w:r>
      <w:r w:rsidR="00C04A3D" w:rsidRPr="0043595C">
        <w:rPr>
          <w:rFonts w:hint="cs"/>
          <w:rtl/>
        </w:rPr>
        <w:t xml:space="preserve"> أهل </w:t>
      </w:r>
      <w:r w:rsidRPr="0043595C">
        <w:rPr>
          <w:rFonts w:hint="cs"/>
          <w:rtl/>
        </w:rPr>
        <w:t>السنة والجماعة في باب التخصص العلمي، لم يظهر التخصص العلمي في كافة العلوم سوى عند</w:t>
      </w:r>
      <w:r w:rsidR="00C04A3D" w:rsidRPr="0043595C">
        <w:rPr>
          <w:rFonts w:hint="cs"/>
          <w:rtl/>
        </w:rPr>
        <w:t xml:space="preserve"> أهل </w:t>
      </w:r>
      <w:r w:rsidRPr="0043595C">
        <w:rPr>
          <w:rFonts w:hint="cs"/>
          <w:rtl/>
        </w:rPr>
        <w:t xml:space="preserve">السنة والجماعة، وأهم ذلك العقيدة والفقه والتزكية، </w:t>
      </w:r>
      <w:r w:rsidRPr="0043595C">
        <w:rPr>
          <w:rFonts w:hint="cs"/>
          <w:rtl/>
          <w:lang w:bidi="ar-KW"/>
        </w:rPr>
        <w:t>ففي العقيدة تأسست لهم ثلاث مدارس: (المدرسة الأثرية</w:t>
      </w:r>
      <w:r w:rsidR="006349E8" w:rsidRPr="0043595C">
        <w:rPr>
          <w:rFonts w:hint="cs"/>
          <w:rtl/>
          <w:lang w:bidi="ar-KW"/>
        </w:rPr>
        <w:t>)</w:t>
      </w:r>
      <w:r w:rsidR="002D3F1A" w:rsidRPr="0043595C">
        <w:rPr>
          <w:rFonts w:hint="cs"/>
          <w:rtl/>
          <w:lang w:bidi="ar-KW"/>
        </w:rPr>
        <w:t>،</w:t>
      </w:r>
      <w:r w:rsidRPr="0043595C">
        <w:rPr>
          <w:rFonts w:hint="cs"/>
          <w:rtl/>
          <w:lang w:bidi="ar-KW"/>
        </w:rPr>
        <w:t xml:space="preserve"> (والمدرسة الأشعرية</w:t>
      </w:r>
      <w:r w:rsidR="006349E8" w:rsidRPr="0043595C">
        <w:rPr>
          <w:rFonts w:hint="cs"/>
          <w:rtl/>
          <w:lang w:bidi="ar-KW"/>
        </w:rPr>
        <w:t>)</w:t>
      </w:r>
      <w:r w:rsidR="002D3F1A" w:rsidRPr="0043595C">
        <w:rPr>
          <w:rFonts w:hint="cs"/>
          <w:rtl/>
          <w:lang w:bidi="ar-KW"/>
        </w:rPr>
        <w:t>،</w:t>
      </w:r>
      <w:r w:rsidRPr="0043595C">
        <w:rPr>
          <w:rFonts w:hint="cs"/>
          <w:rtl/>
          <w:lang w:bidi="ar-KW"/>
        </w:rPr>
        <w:t xml:space="preserve"> (والمدرسة الماتريدية</w:t>
      </w:r>
      <w:r w:rsidR="006349E8" w:rsidRPr="0043595C">
        <w:rPr>
          <w:rFonts w:hint="cs"/>
          <w:rtl/>
          <w:lang w:bidi="ar-KW"/>
        </w:rPr>
        <w:t>)</w:t>
      </w:r>
      <w:r w:rsidR="002D3F1A" w:rsidRPr="0043595C">
        <w:rPr>
          <w:rFonts w:hint="cs"/>
          <w:rtl/>
          <w:lang w:bidi="ar-KW"/>
        </w:rPr>
        <w:t>،</w:t>
      </w:r>
      <w:r w:rsidRPr="0043595C">
        <w:rPr>
          <w:rFonts w:hint="cs"/>
          <w:rtl/>
          <w:lang w:bidi="ar-KW"/>
        </w:rPr>
        <w:t xml:space="preserve">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الطرق التزكوية التي يسلكها الربانيون على مذهب</w:t>
      </w:r>
      <w:r w:rsidR="00C04A3D" w:rsidRPr="0043595C">
        <w:rPr>
          <w:rFonts w:hint="cs"/>
          <w:rtl/>
          <w:lang w:bidi="ar-KW"/>
        </w:rPr>
        <w:t xml:space="preserve"> أهل </w:t>
      </w:r>
      <w:r w:rsidRPr="0043595C">
        <w:rPr>
          <w:rFonts w:hint="cs"/>
          <w:rtl/>
          <w:lang w:bidi="ar-KW"/>
        </w:rPr>
        <w:t>السنّة والجماعة في تربيتهم للسالكين إلى منازل الإسلام والإيمان والإحسان، فنشأ عنها ما عرف بـ (الطرق الصوفية</w:t>
      </w:r>
      <w:r w:rsidR="006349E8" w:rsidRPr="0043595C">
        <w:rPr>
          <w:rFonts w:hint="cs"/>
          <w:rtl/>
          <w:lang w:bidi="ar-KW"/>
        </w:rPr>
        <w:t>)</w:t>
      </w:r>
      <w:r w:rsidR="002D3F1A" w:rsidRPr="0043595C">
        <w:rPr>
          <w:rFonts w:hint="cs"/>
          <w:rtl/>
          <w:lang w:bidi="ar-KW"/>
        </w:rPr>
        <w:t>،</w:t>
      </w:r>
      <w:r w:rsidRPr="0043595C">
        <w:rPr>
          <w:rFonts w:hint="cs"/>
          <w:rtl/>
          <w:lang w:bidi="ar-KW"/>
        </w:rPr>
        <w:t xml:space="preserve"> القائمة على معتقد</w:t>
      </w:r>
      <w:r w:rsidR="00C04A3D" w:rsidRPr="0043595C">
        <w:rPr>
          <w:rFonts w:hint="cs"/>
          <w:rtl/>
          <w:lang w:bidi="ar-KW"/>
        </w:rPr>
        <w:t xml:space="preserve"> أهل </w:t>
      </w:r>
      <w:r w:rsidRPr="0043595C">
        <w:rPr>
          <w:rFonts w:hint="cs"/>
          <w:rtl/>
          <w:lang w:bidi="ar-KW"/>
        </w:rPr>
        <w:t xml:space="preserve">السنّة والجماعة، والمتخصصة في التزكية </w:t>
      </w:r>
      <w:r w:rsidRPr="0043595C">
        <w:rPr>
          <w:rFonts w:hint="cs"/>
          <w:rtl/>
          <w:lang w:bidi="ar-KW"/>
        </w:rPr>
        <w:lastRenderedPageBreak/>
        <w:t xml:space="preserve">والأخلاق، </w:t>
      </w:r>
      <w:r w:rsidRPr="0043595C">
        <w:rPr>
          <w:rFonts w:hint="cs"/>
          <w:rtl/>
        </w:rPr>
        <w:t>والكل عالة على</w:t>
      </w:r>
      <w:r w:rsidR="00C04A3D" w:rsidRPr="0043595C">
        <w:rPr>
          <w:rFonts w:hint="cs"/>
          <w:rtl/>
        </w:rPr>
        <w:t xml:space="preserve"> أهل </w:t>
      </w:r>
      <w:r w:rsidRPr="0043595C">
        <w:rPr>
          <w:rFonts w:hint="cs"/>
          <w:rtl/>
        </w:rPr>
        <w:t>السنّة والجماعة في باب التخصص العلمي، وبهذا التخصص العلمي الرصين: صار الإطار الواسع الصحيح لأهل السنة والجماعة يشمل سواد المسلمين الأعظم أتباع أئمة الهدى المتخصصين في العقيدة وفي الفقه وفي التزكية، وهم إن شاء الله تعالى الفرقة الناجية التي تتمسك بسنة الرسول صلى الله عليه وسلم، وتتمسك وتحرص أشد الحرص على وحدة المسلمين وجماعتهم، [السبب الخامس]:</w:t>
      </w:r>
      <w:r w:rsidR="00C04A3D" w:rsidRPr="0043595C">
        <w:rPr>
          <w:rFonts w:hint="cs"/>
          <w:rtl/>
        </w:rPr>
        <w:t xml:space="preserve"> أهل </w:t>
      </w:r>
      <w:r w:rsidRPr="0043595C">
        <w:rPr>
          <w:rFonts w:hint="cs"/>
          <w:rtl/>
        </w:rPr>
        <w:t>السنّة والجماعة هم</w:t>
      </w:r>
      <w:r w:rsidR="00C04A3D" w:rsidRPr="0043595C">
        <w:rPr>
          <w:rFonts w:hint="cs"/>
          <w:rtl/>
        </w:rPr>
        <w:t xml:space="preserve"> أهل </w:t>
      </w:r>
      <w:r w:rsidRPr="0043595C">
        <w:rPr>
          <w:rFonts w:hint="cs"/>
          <w:rtl/>
        </w:rPr>
        <w:t>التوسط والاعتدال بين طرفي غلو في كل أبواب الدين:</w:t>
      </w:r>
      <w:r w:rsidR="00C04A3D" w:rsidRPr="0043595C">
        <w:rPr>
          <w:rFonts w:hint="cs"/>
          <w:rtl/>
        </w:rPr>
        <w:t xml:space="preserve"> أهل </w:t>
      </w:r>
      <w:r w:rsidRPr="0043595C">
        <w:rPr>
          <w:rFonts w:hint="cs"/>
          <w:rtl/>
        </w:rPr>
        <w:t xml:space="preserve">السنّة 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وبين الجهمية والمرجئة من جهة التفريط فيه، وهم وسط في باب القضاء والقدر بين القدرية 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والحشوية 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ومن هذه الوسطية وهذا الاعتدال نعلم لماذا لا تكون راية </w:t>
      </w:r>
      <w:r w:rsidR="00B124FF" w:rsidRPr="0043595C">
        <w:rPr>
          <w:rFonts w:hint="cs"/>
          <w:rtl/>
        </w:rPr>
        <w:t xml:space="preserve">النجاة </w:t>
      </w:r>
      <w:r w:rsidRPr="0043595C">
        <w:rPr>
          <w:rFonts w:hint="cs"/>
          <w:rtl/>
        </w:rPr>
        <w:t>سوى راية</w:t>
      </w:r>
      <w:r w:rsidR="00C04A3D" w:rsidRPr="0043595C">
        <w:rPr>
          <w:rFonts w:hint="cs"/>
          <w:rtl/>
        </w:rPr>
        <w:t xml:space="preserve"> أهل </w:t>
      </w:r>
      <w:r w:rsidRPr="0043595C">
        <w:rPr>
          <w:rFonts w:hint="cs"/>
          <w:rtl/>
        </w:rPr>
        <w:t>السنّة والجماعة،</w:t>
      </w:r>
      <w:r w:rsidR="00C04A3D" w:rsidRPr="0043595C">
        <w:rPr>
          <w:rFonts w:hint="cs"/>
          <w:rtl/>
        </w:rPr>
        <w:t xml:space="preserve"> أهل </w:t>
      </w:r>
      <w:r w:rsidRPr="0043595C">
        <w:rPr>
          <w:rFonts w:hint="cs"/>
          <w:rtl/>
        </w:rPr>
        <w:t xml:space="preserve">التوسط والاعتدال، [السبب السادس]: هم وحدهم الذين ينطبق عليهم أوصاف النجاة في أحاديث الافتراق الصحيحة، فقد صح الخبر عن رسول الله صلى الله عليه وسلم واشتهر بأن أمة الإسلام ستفترق إلى ثلاث وسبعين فرقة كلها تستحق الوعيد بالنار إلا واحدة، قال صلى الله عليه وسلم: </w:t>
      </w:r>
      <w:r w:rsidR="00C05E28" w:rsidRPr="0043595C">
        <w:rPr>
          <w:rFonts w:hint="cs"/>
          <w:rtl/>
        </w:rPr>
        <w:t>(</w:t>
      </w:r>
      <w:r w:rsidRPr="0043595C">
        <w:rPr>
          <w:rFonts w:hint="cs"/>
          <w:rtl/>
        </w:rPr>
        <w:t>وتفترق أمتي على ثلاث وسبعين ملة كلهم في النار إلا ملة واحدة قالوا: ومن هي يا رسول الله</w:t>
      </w:r>
      <w:r w:rsidR="006E5CBA" w:rsidRPr="0043595C">
        <w:rPr>
          <w:rFonts w:hint="cs"/>
          <w:rtl/>
        </w:rPr>
        <w:t>؟</w:t>
      </w:r>
      <w:r w:rsidRPr="0043595C">
        <w:rPr>
          <w:rFonts w:hint="cs"/>
          <w:rtl/>
        </w:rPr>
        <w:t xml:space="preserve"> قال: ما أنا عليه وأصحابي</w:t>
      </w:r>
      <w:r w:rsidR="006349E8" w:rsidRPr="0043595C">
        <w:rPr>
          <w:rFonts w:hint="cs"/>
          <w:rtl/>
        </w:rPr>
        <w:t xml:space="preserve">) </w:t>
      </w:r>
      <w:r w:rsidRPr="0043595C">
        <w:rPr>
          <w:rFonts w:hint="cs"/>
          <w:rtl/>
        </w:rPr>
        <w:t xml:space="preserve">[أخرجه الترمذي، وحسنه الألباني]، وقال صلى الله عليه وسلم: </w:t>
      </w:r>
      <w:r w:rsidR="00C05E28" w:rsidRPr="0043595C">
        <w:rPr>
          <w:rFonts w:hint="cs"/>
          <w:rtl/>
        </w:rPr>
        <w:t>(</w:t>
      </w:r>
      <w:r w:rsidRPr="0043595C">
        <w:rPr>
          <w:rFonts w:hint="cs"/>
          <w:rtl/>
        </w:rPr>
        <w:t>وإن هذه الملة ستفترق على ثلاث وسبعين، ثنتان وسبعون في النار، وواحدة في الجنة وهي الجماعة</w:t>
      </w:r>
      <w:r w:rsidR="006349E8" w:rsidRPr="0043595C">
        <w:rPr>
          <w:rFonts w:hint="cs"/>
          <w:rtl/>
        </w:rPr>
        <w:t xml:space="preserve">) </w:t>
      </w:r>
      <w:r w:rsidRPr="0043595C">
        <w:rPr>
          <w:rFonts w:hint="cs"/>
          <w:rtl/>
        </w:rPr>
        <w:t>[أخرجه أبو داود وصححه الألباني]، لقد تمايز</w:t>
      </w:r>
      <w:r w:rsidR="00C04A3D" w:rsidRPr="0043595C">
        <w:rPr>
          <w:rFonts w:hint="cs"/>
          <w:rtl/>
        </w:rPr>
        <w:t xml:space="preserve"> أهل </w:t>
      </w:r>
      <w:r w:rsidRPr="0043595C">
        <w:rPr>
          <w:rFonts w:hint="cs"/>
          <w:rtl/>
        </w:rPr>
        <w:t>الفرقة الناجية بمسمى (أهل السنة والجماعة</w:t>
      </w:r>
      <w:r w:rsidR="006349E8" w:rsidRPr="0043595C">
        <w:rPr>
          <w:rFonts w:hint="cs"/>
          <w:rtl/>
        </w:rPr>
        <w:t>)</w:t>
      </w:r>
      <w:r w:rsidR="002D3F1A" w:rsidRPr="0043595C">
        <w:rPr>
          <w:rFonts w:hint="cs"/>
          <w:rtl/>
        </w:rPr>
        <w:t>،</w:t>
      </w:r>
      <w:r w:rsidRPr="0043595C">
        <w:rPr>
          <w:rFonts w:hint="cs"/>
          <w:rtl/>
        </w:rPr>
        <w:t xml:space="preserve"> (فأهل السنة</w:t>
      </w:r>
      <w:r w:rsidR="006349E8" w:rsidRPr="0043595C">
        <w:rPr>
          <w:rFonts w:hint="cs"/>
          <w:rtl/>
        </w:rPr>
        <w:t>):</w:t>
      </w:r>
      <w:r w:rsidRPr="0043595C">
        <w:rPr>
          <w:rFonts w:hint="cs"/>
          <w:rtl/>
        </w:rPr>
        <w:t xml:space="preserve"> لتمسكهم بالسنة التي كان عليها النبي صلى الله عليه وسلم وصحابته الكرام رضي الله عنهم وأرضاهم، (وأهل الجماعة</w:t>
      </w:r>
      <w:r w:rsidR="006349E8" w:rsidRPr="0043595C">
        <w:rPr>
          <w:rFonts w:hint="cs"/>
          <w:rtl/>
        </w:rPr>
        <w:t>):</w:t>
      </w:r>
      <w:r w:rsidRPr="0043595C">
        <w:rPr>
          <w:rFonts w:hint="cs"/>
          <w:rtl/>
        </w:rPr>
        <w:t xml:space="preserve"> لاجتماعهم على الحق في مقابل</w:t>
      </w:r>
      <w:r w:rsidR="00C04A3D" w:rsidRPr="0043595C">
        <w:rPr>
          <w:rFonts w:hint="cs"/>
          <w:rtl/>
        </w:rPr>
        <w:t xml:space="preserve"> أهل </w:t>
      </w:r>
      <w:r w:rsidRPr="0043595C">
        <w:rPr>
          <w:rFonts w:hint="cs"/>
          <w:rtl/>
        </w:rPr>
        <w:t>البدع والضلال، [السبب السابع]:</w:t>
      </w:r>
      <w:r w:rsidR="00C04A3D" w:rsidRPr="0043595C">
        <w:rPr>
          <w:rFonts w:hint="cs"/>
          <w:rtl/>
        </w:rPr>
        <w:t xml:space="preserve"> أهل </w:t>
      </w:r>
      <w:r w:rsidRPr="0043595C">
        <w:rPr>
          <w:rFonts w:hint="cs"/>
          <w:rtl/>
        </w:rPr>
        <w:t xml:space="preserve">السنة والجماعة هم وحدهم سواد الأمة الأعظم الذين أمر الله تعالى ورسوله صلى الله علية وسلم باتباعه، فقد جاء في حديث ابن ماجه عن أنس بن مالك رضي الله عنه يقول: سمعت رسول الله صلى الله عليه وسلم، يقول: " إن أمتي لا تجتمع على ضلالة، فإذا رأيتم اختلافا فعليكم بالسواد الأعظم "، وجاء في حديث الحاكم عن ابن عمر: قال رسول الله صلى الله عليه وسلم: </w:t>
      </w:r>
      <w:r w:rsidR="00C05E28" w:rsidRPr="0043595C">
        <w:rPr>
          <w:rFonts w:hint="cs"/>
          <w:rtl/>
        </w:rPr>
        <w:t>(</w:t>
      </w:r>
      <w:r w:rsidRPr="0043595C">
        <w:rPr>
          <w:rFonts w:hint="cs"/>
          <w:rtl/>
        </w:rPr>
        <w:t xml:space="preserve">يد الله على الجماعة فاتبعوا السواد الأعظم، </w:t>
      </w:r>
      <w:r w:rsidRPr="0043595C">
        <w:rPr>
          <w:rFonts w:hint="cs"/>
          <w:rtl/>
        </w:rPr>
        <w:lastRenderedPageBreak/>
        <w:t>فإنه من شذ شذ في النار</w:t>
      </w:r>
      <w:r w:rsidR="006349E8" w:rsidRPr="0043595C">
        <w:rPr>
          <w:rFonts w:hint="cs"/>
          <w:rtl/>
        </w:rPr>
        <w:t>)</w:t>
      </w:r>
      <w:r w:rsidR="002D3F1A" w:rsidRPr="0043595C">
        <w:rPr>
          <w:rFonts w:hint="cs"/>
          <w:rtl/>
        </w:rPr>
        <w:t>،</w:t>
      </w:r>
      <w:r w:rsidRPr="0043595C">
        <w:rPr>
          <w:rFonts w:hint="cs"/>
          <w:rtl/>
        </w:rPr>
        <w:t xml:space="preserve"> ولا نجد سوادا أعظم في هذه الامة على مر عصور الإسلام سوى (أهل السنة والجماعة</w:t>
      </w:r>
      <w:r w:rsidR="006349E8" w:rsidRPr="0043595C">
        <w:rPr>
          <w:rFonts w:hint="cs"/>
          <w:rtl/>
        </w:rPr>
        <w:t>)</w:t>
      </w:r>
      <w:r w:rsidR="002D3F1A" w:rsidRPr="0043595C">
        <w:rPr>
          <w:rFonts w:hint="cs"/>
          <w:rtl/>
        </w:rPr>
        <w:t>،</w:t>
      </w:r>
      <w:r w:rsidRPr="0043595C">
        <w:rPr>
          <w:rFonts w:hint="cs"/>
          <w:rtl/>
        </w:rPr>
        <w:t xml:space="preserve"> ومن هذه الأسباب نعلم لماذا لا تكون راية </w:t>
      </w:r>
      <w:r w:rsidR="00B124FF" w:rsidRPr="0043595C">
        <w:rPr>
          <w:rFonts w:hint="cs"/>
          <w:rtl/>
        </w:rPr>
        <w:t>النجاة</w:t>
      </w:r>
      <w:r w:rsidRPr="0043595C">
        <w:rPr>
          <w:rFonts w:hint="cs"/>
          <w:rtl/>
        </w:rPr>
        <w:t xml:space="preserve"> سوى راية</w:t>
      </w:r>
      <w:r w:rsidR="00C04A3D" w:rsidRPr="0043595C">
        <w:rPr>
          <w:rFonts w:hint="cs"/>
          <w:rtl/>
        </w:rPr>
        <w:t xml:space="preserve"> أهل </w:t>
      </w:r>
      <w:r w:rsidRPr="0043595C">
        <w:rPr>
          <w:rFonts w:hint="cs"/>
          <w:rtl/>
        </w:rPr>
        <w:t>السنة والجماعة،</w:t>
      </w:r>
    </w:p>
    <w:p w14:paraId="28E04648" w14:textId="6C9EC6EC" w:rsidR="00BF7FB2" w:rsidRPr="0043595C" w:rsidRDefault="00BF7FB2" w:rsidP="00336128">
      <w:pPr>
        <w:rPr>
          <w:rtl/>
        </w:rPr>
      </w:pPr>
      <w:r w:rsidRPr="0043595C">
        <w:rPr>
          <w:rFonts w:hint="cs"/>
          <w:b/>
          <w:bCs/>
          <w:sz w:val="36"/>
          <w:szCs w:val="36"/>
          <w:highlight w:val="yellow"/>
          <w:u w:val="single"/>
          <w:rtl/>
        </w:rPr>
        <w:t>[المفتاح الرابع]</w:t>
      </w:r>
      <w:r w:rsidRPr="0043595C">
        <w:rPr>
          <w:rFonts w:hint="cs"/>
          <w:rtl/>
        </w:rPr>
        <w:t xml:space="preserve"> </w:t>
      </w:r>
      <w:r w:rsidRPr="0043595C">
        <w:rPr>
          <w:rFonts w:hint="cs"/>
          <w:rtl/>
          <w:lang w:bidi="ar-EG"/>
        </w:rPr>
        <w:t>ضرورة احترام المدارس العلمية المتخصصة في علوم الدين على منهاج</w:t>
      </w:r>
      <w:r w:rsidR="00C04A3D" w:rsidRPr="0043595C">
        <w:rPr>
          <w:rFonts w:hint="cs"/>
          <w:rtl/>
          <w:lang w:bidi="ar-EG"/>
        </w:rPr>
        <w:t xml:space="preserve"> أهل </w:t>
      </w:r>
      <w:r w:rsidRPr="0043595C">
        <w:rPr>
          <w:rFonts w:hint="cs"/>
          <w:rtl/>
          <w:lang w:bidi="ar-EG"/>
        </w:rPr>
        <w:t>الحق والعدل،</w:t>
      </w:r>
      <w:r w:rsidR="00C04A3D" w:rsidRPr="0043595C">
        <w:rPr>
          <w:rFonts w:hint="cs"/>
          <w:rtl/>
          <w:lang w:bidi="ar-EG"/>
        </w:rPr>
        <w:t xml:space="preserve"> أهل </w:t>
      </w:r>
      <w:r w:rsidRPr="0043595C">
        <w:rPr>
          <w:rFonts w:hint="cs"/>
          <w:rtl/>
          <w:lang w:bidi="ar-EG"/>
        </w:rPr>
        <w:t>الرسوخ في العلم،</w:t>
      </w:r>
      <w:r w:rsidR="00C04A3D" w:rsidRPr="0043595C">
        <w:rPr>
          <w:rFonts w:hint="cs"/>
          <w:rtl/>
          <w:lang w:bidi="ar-EG"/>
        </w:rPr>
        <w:t xml:space="preserve"> أهل </w:t>
      </w:r>
      <w:r w:rsidRPr="0043595C">
        <w:rPr>
          <w:rFonts w:hint="cs"/>
          <w:rtl/>
          <w:lang w:bidi="ar-EG"/>
        </w:rPr>
        <w:t>السنة والجماعة الناجية، إنّ احترام التخصص العلمي والرد في علوم الشريعة إلى</w:t>
      </w:r>
      <w:r w:rsidR="002D3F1A" w:rsidRPr="0043595C">
        <w:rPr>
          <w:rFonts w:hint="cs"/>
          <w:rtl/>
          <w:lang w:bidi="ar-EG"/>
        </w:rPr>
        <w:t xml:space="preserve"> أهلها </w:t>
      </w:r>
      <w:r w:rsidRPr="0043595C">
        <w:rPr>
          <w:rFonts w:hint="cs"/>
          <w:rtl/>
          <w:lang w:bidi="ar-EG"/>
        </w:rPr>
        <w:t>المتخصصين، ضرورة علمي</w:t>
      </w:r>
      <w:r w:rsidRPr="0043595C">
        <w:rPr>
          <w:rFonts w:hint="cs"/>
          <w:rtl/>
        </w:rPr>
        <w:t xml:space="preserve">ة، وطلب العلم بالدين لا يتأتى أبداً إلا باحترام التخصص العلمي، واتباع أحسن ما أنتجه المتخصصون في علومهم، </w:t>
      </w:r>
      <w:r w:rsidRPr="0043595C">
        <w:rPr>
          <w:rFonts w:hint="cs"/>
          <w:rtl/>
          <w:lang w:bidi="ar-EG"/>
        </w:rPr>
        <w:t>وقد أمرنا الله تعالى باحترام التخصص واستفتاء</w:t>
      </w:r>
      <w:r w:rsidR="00C04A3D" w:rsidRPr="0043595C">
        <w:rPr>
          <w:rFonts w:hint="cs"/>
          <w:rtl/>
          <w:lang w:bidi="ar-EG"/>
        </w:rPr>
        <w:t xml:space="preserve"> أهل </w:t>
      </w:r>
      <w:r w:rsidRPr="0043595C">
        <w:rPr>
          <w:rFonts w:hint="cs"/>
          <w:rtl/>
          <w:lang w:bidi="ar-EG"/>
        </w:rPr>
        <w:t>الخبرة والتخصص بقوله تعالى: {وَلَوْ رَدُّوهُ إِلَى الرَّسُولِ وَإِلَى أُولِي الْأَمْرِ مِنْهُمْ لَعَلِمَهُ الَّذِينَ يَسْتَنْبِطُونَهُ مِنْهُمْ} [النساء: 83]، وهؤلاء المتخصصون ينبغي الرجوع إليهم في مجال علومهم، قال تعالى: {وَلَا يُنَبِّئُكَ مِثْلُ خَبِيرٍ} [فاطر: 14]، وقال تعالى: {فَاسْأَلُوا</w:t>
      </w:r>
      <w:r w:rsidR="00C04A3D" w:rsidRPr="0043595C">
        <w:rPr>
          <w:rFonts w:hint="cs"/>
          <w:rtl/>
          <w:lang w:bidi="ar-EG"/>
        </w:rPr>
        <w:t xml:space="preserve"> أهل </w:t>
      </w:r>
      <w:r w:rsidRPr="0043595C">
        <w:rPr>
          <w:rFonts w:hint="cs"/>
          <w:rtl/>
          <w:lang w:bidi="ar-EG"/>
        </w:rPr>
        <w:t>الذِّكْرِ إِنْ كُنْتُمْ لَا تَعْلَمُونَ} [النحل: 43]، وطالب العلم العاقل لا يطلب العلم إلا في مظانه، ومظانه عند</w:t>
      </w:r>
      <w:r w:rsidR="00C04A3D" w:rsidRPr="0043595C">
        <w:rPr>
          <w:rFonts w:hint="cs"/>
          <w:rtl/>
          <w:lang w:bidi="ar-EG"/>
        </w:rPr>
        <w:t xml:space="preserve"> أهل </w:t>
      </w:r>
      <w:r w:rsidRPr="0043595C">
        <w:rPr>
          <w:rFonts w:hint="cs"/>
          <w:rtl/>
          <w:lang w:bidi="ar-EG"/>
        </w:rPr>
        <w:t>التخصص فيه، فمن أراد معرفة الحديث لجأ إلى</w:t>
      </w:r>
      <w:r w:rsidR="00C04A3D" w:rsidRPr="0043595C">
        <w:rPr>
          <w:rFonts w:hint="cs"/>
          <w:rtl/>
          <w:lang w:bidi="ar-EG"/>
        </w:rPr>
        <w:t xml:space="preserve"> أهل </w:t>
      </w:r>
      <w:r w:rsidRPr="0043595C">
        <w:rPr>
          <w:rFonts w:hint="cs"/>
          <w:rtl/>
          <w:lang w:bidi="ar-EG"/>
        </w:rPr>
        <w:t>التخصص فيه وهم علماء الحديث، ومن أرا</w:t>
      </w:r>
      <w:r w:rsidRPr="0043595C">
        <w:rPr>
          <w:rFonts w:hint="cs"/>
          <w:rtl/>
        </w:rPr>
        <w:t>د معرفة الفقه لجأ إلى علماء الفقه، ومدارس الفقه المتأصلة معروفة، ومن أراد معرفة العقيدة لجأ إلى علماء العقيدة ومدارسها المتخصصة فيها، وهكذا، وإنما يأتي الخلل عندما نلجأ إلى غير المتخصص، أو عندما يتحدث غير المتخصص في غير فنه،</w:t>
      </w:r>
      <w:r w:rsidR="00336128" w:rsidRPr="0043595C">
        <w:rPr>
          <w:rFonts w:hint="cs"/>
          <w:rtl/>
        </w:rPr>
        <w:t xml:space="preserve"> </w:t>
      </w:r>
      <w:r w:rsidRPr="0043595C">
        <w:rPr>
          <w:rFonts w:hint="cs"/>
          <w:rtl/>
          <w:lang w:bidi="ar-EG"/>
        </w:rPr>
        <w:t xml:space="preserve">لقد تطرق </w:t>
      </w:r>
      <w:r w:rsidRPr="0043595C">
        <w:rPr>
          <w:rFonts w:hint="cs"/>
          <w:rtl/>
          <w:lang w:bidi="ar-KW"/>
        </w:rPr>
        <w:t xml:space="preserve">القرآن الكريم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ثم ترك جمع القواعد والأصول لكافة علوم الدين للعلماء لكي يتدبروا ويجتهدوا ويسعى كل عالم منهم من أجل كشف لبنات هذه العلوم، وعندما فتح الصحابة رضي الله عنهم مشارق الأرض ومغاربها، ودخل </w:t>
      </w:r>
      <w:r w:rsidRPr="0043595C">
        <w:rPr>
          <w:rFonts w:hint="cs"/>
          <w:rtl/>
        </w:rPr>
        <w:t>الناس من شتى الأمم والأجناس في دين الله تعالى، اتسعت دائرة العلوم، وتقسمت وتوزعت بين أرباب الاختصاص، فقام كل فريق من</w:t>
      </w:r>
      <w:r w:rsidR="00C04A3D" w:rsidRPr="0043595C">
        <w:rPr>
          <w:rFonts w:hint="cs"/>
          <w:rtl/>
        </w:rPr>
        <w:t xml:space="preserve"> أهل </w:t>
      </w:r>
      <w:r w:rsidRPr="0043595C">
        <w:rPr>
          <w:rFonts w:hint="cs"/>
          <w:rtl/>
        </w:rPr>
        <w:t>الاختصاص بتدوين العلم الذي يحتاج الناس إليه، (احتاج الناس إلى حفظ القرآن وفهمه</w:t>
      </w:r>
      <w:r w:rsidR="006349E8" w:rsidRPr="0043595C">
        <w:rPr>
          <w:rFonts w:hint="cs"/>
          <w:rtl/>
        </w:rPr>
        <w:t>):</w:t>
      </w:r>
      <w:r w:rsidRPr="0043595C">
        <w:rPr>
          <w:rFonts w:hint="cs"/>
          <w:rtl/>
        </w:rPr>
        <w:t xml:space="preserve"> فظهرت أول ما ظهرت من التخصصات الأساسية من علوم الدين: مدرسة القرآن </w:t>
      </w:r>
      <w:r w:rsidRPr="0043595C">
        <w:rPr>
          <w:rFonts w:hint="cs"/>
          <w:rtl/>
          <w:lang w:bidi="ar-EG"/>
        </w:rPr>
        <w:t>وانتسب إليها طلاب العلم وعرفوا باسم القراء، وتفرعت وتعددت مجالاتها، وظهرت داخلها علوم القراءات، وكان من ثمرتها حفظ القرآن عضاً طرياً كما أُنزل، وصار</w:t>
      </w:r>
      <w:r w:rsidR="00C04A3D" w:rsidRPr="0043595C">
        <w:rPr>
          <w:rFonts w:hint="cs"/>
          <w:rtl/>
          <w:lang w:bidi="ar-EG"/>
        </w:rPr>
        <w:t xml:space="preserve"> أهل </w:t>
      </w:r>
      <w:r w:rsidRPr="0043595C">
        <w:rPr>
          <w:rFonts w:hint="cs"/>
          <w:rtl/>
          <w:lang w:bidi="ar-EG"/>
        </w:rPr>
        <w:t>السنة والجماعة هم</w:t>
      </w:r>
      <w:r w:rsidR="00C04A3D" w:rsidRPr="0043595C">
        <w:rPr>
          <w:rFonts w:hint="cs"/>
          <w:rtl/>
          <w:lang w:bidi="ar-EG"/>
        </w:rPr>
        <w:t xml:space="preserve"> أهل </w:t>
      </w:r>
      <w:r w:rsidRPr="0043595C">
        <w:rPr>
          <w:rFonts w:hint="cs"/>
          <w:rtl/>
          <w:lang w:bidi="ar-EG"/>
        </w:rPr>
        <w:t xml:space="preserve">القرآن وخاصته، لا يشاركهم في جمع القرآن وضبطه غيرهم من فرق الإسلام، وجميع فرق المسلمين عالة عليهم في القرآن وعلومه، وصار لهم في القرآن قراءات عشر متواترة السند موصولة إلى رسول الله - صلى الله عليه وسلم، منها سبع </w:t>
      </w:r>
      <w:r w:rsidRPr="0043595C">
        <w:rPr>
          <w:rFonts w:hint="cs"/>
          <w:rtl/>
          <w:lang w:bidi="ar-EG"/>
        </w:rPr>
        <w:lastRenderedPageBreak/>
        <w:t>قراءات مشهورة،</w:t>
      </w:r>
      <w:r w:rsidRPr="0043595C">
        <w:rPr>
          <w:rFonts w:hint="cs"/>
          <w:rtl/>
          <w:lang w:bidi="ar-KW"/>
        </w:rPr>
        <w:t xml:space="preserve"> وجميعهم من</w:t>
      </w:r>
      <w:r w:rsidR="00C04A3D" w:rsidRPr="0043595C">
        <w:rPr>
          <w:rFonts w:hint="cs"/>
          <w:rtl/>
          <w:lang w:bidi="ar-KW"/>
        </w:rPr>
        <w:t xml:space="preserve"> أهل </w:t>
      </w:r>
      <w:r w:rsidRPr="0043595C">
        <w:rPr>
          <w:rFonts w:hint="cs"/>
          <w:rtl/>
          <w:lang w:bidi="ar-KW"/>
        </w:rPr>
        <w:t>السنة والجماعة، والكل عالة على</w:t>
      </w:r>
      <w:r w:rsidR="00C04A3D" w:rsidRPr="0043595C">
        <w:rPr>
          <w:rFonts w:hint="cs"/>
          <w:rtl/>
          <w:lang w:bidi="ar-KW"/>
        </w:rPr>
        <w:t xml:space="preserve"> أهل </w:t>
      </w:r>
      <w:r w:rsidRPr="0043595C">
        <w:rPr>
          <w:rFonts w:hint="cs"/>
          <w:rtl/>
          <w:lang w:bidi="ar-KW"/>
        </w:rPr>
        <w:t>السنّة والجماعة في باب القرآن، ومنه نعلم لماذا لا يكون طلب علم القرآن إلا على منهاج</w:t>
      </w:r>
      <w:r w:rsidR="00C04A3D" w:rsidRPr="0043595C">
        <w:rPr>
          <w:rFonts w:hint="cs"/>
          <w:rtl/>
          <w:lang w:bidi="ar-KW"/>
        </w:rPr>
        <w:t xml:space="preserve"> أهل </w:t>
      </w:r>
      <w:r w:rsidRPr="0043595C">
        <w:rPr>
          <w:rFonts w:hint="cs"/>
          <w:rtl/>
          <w:lang w:bidi="ar-KW"/>
        </w:rPr>
        <w:t>السنّة الجماعة،</w:t>
      </w:r>
      <w:r w:rsidRPr="0043595C">
        <w:rPr>
          <w:rFonts w:hint="cs"/>
          <w:rtl/>
          <w:lang w:bidi="ar-EG"/>
        </w:rPr>
        <w:t xml:space="preserve"> (ثم احتاج الناس إلى الحديث</w:t>
      </w:r>
      <w:r w:rsidR="006349E8" w:rsidRPr="0043595C">
        <w:rPr>
          <w:rFonts w:hint="cs"/>
          <w:rtl/>
          <w:lang w:bidi="ar-EG"/>
        </w:rPr>
        <w:t>)</w:t>
      </w:r>
      <w:r w:rsidR="002D3F1A" w:rsidRPr="0043595C">
        <w:rPr>
          <w:rFonts w:hint="cs"/>
          <w:rtl/>
          <w:lang w:bidi="ar-EG"/>
        </w:rPr>
        <w:t>،</w:t>
      </w:r>
      <w:r w:rsidRPr="0043595C">
        <w:rPr>
          <w:rFonts w:hint="cs"/>
          <w:rtl/>
          <w:lang w:bidi="ar-EG"/>
        </w:rPr>
        <w:t xml:space="preserve"> فظهرت مدرسة الحديث وانتسب إليها طلاب العلم وعرفوا باسم</w:t>
      </w:r>
      <w:r w:rsidR="00C04A3D" w:rsidRPr="0043595C">
        <w:rPr>
          <w:rFonts w:hint="cs"/>
          <w:rtl/>
          <w:lang w:bidi="ar-EG"/>
        </w:rPr>
        <w:t xml:space="preserve"> أهل </w:t>
      </w:r>
      <w:r w:rsidRPr="0043595C">
        <w:rPr>
          <w:rFonts w:hint="cs"/>
          <w:rtl/>
          <w:lang w:bidi="ar-EG"/>
        </w:rPr>
        <w:t xml:space="preserve">الحديث، وتفرعت وتعددت مجالاتها وظهرت داخلها علوم الحديث وعلوم الجرح والتعديل، وتأسست المدارس الحديثية التي كان من بركتها ظهور الصحيحين وكتب السنن والمسانيد وكتب الجرح والتعديل، وكان من أعلامها المتخصصين في علم الحديث: </w:t>
      </w:r>
      <w:r w:rsidRPr="0043595C">
        <w:rPr>
          <w:rFonts w:hint="cs"/>
          <w:rtl/>
        </w:rPr>
        <w:t xml:space="preserve">البخاري، ومُسْلِم، أبو داود، والترمذي، والنسائي، وابن ماجة، </w:t>
      </w:r>
      <w:r w:rsidRPr="0043595C">
        <w:rPr>
          <w:rFonts w:hint="cs"/>
          <w:rtl/>
          <w:lang w:bidi="ar-EG"/>
        </w:rPr>
        <w:t xml:space="preserve">والأعلام المتخصصين في الجرح والتعديل وعلم الرجال مثل </w:t>
      </w:r>
      <w:r w:rsidRPr="0043595C">
        <w:rPr>
          <w:rFonts w:hint="cs"/>
          <w:rtl/>
        </w:rPr>
        <w:t xml:space="preserve">شُعْبة بن الحجَّاج، ويحيى بن سعيد القَطَّان، وعبدالرحمن بن مهدي، ويحيى بن معين، وعلي بن المَديني، وأحمد بن حنبل، وأبو زرعة الرازي، وأبو حاتم الرازي، وابن أبي حاتم، فهؤلاء وأمثالهم ومن جاء بعدهم من تلامذتهم هم المرجع في علم الحديث وعلم الجرح والتعديل وعلم الرجال وعلم مصطلح الحديث، </w:t>
      </w:r>
      <w:r w:rsidRPr="0043595C">
        <w:rPr>
          <w:rFonts w:hint="cs"/>
          <w:rtl/>
          <w:lang w:bidi="ar-KW"/>
        </w:rPr>
        <w:t>والكل عالة على</w:t>
      </w:r>
      <w:r w:rsidR="00C04A3D" w:rsidRPr="0043595C">
        <w:rPr>
          <w:rFonts w:hint="cs"/>
          <w:rtl/>
          <w:lang w:bidi="ar-KW"/>
        </w:rPr>
        <w:t xml:space="preserve"> أهل </w:t>
      </w:r>
      <w:r w:rsidRPr="0043595C">
        <w:rPr>
          <w:rFonts w:hint="cs"/>
          <w:rtl/>
          <w:lang w:bidi="ar-KW"/>
        </w:rPr>
        <w:t>السنّة والجماعة في باب السنّة وحفظ السنّة، ومنه نعلم لماذا لا يكون طلب العلم الحديث إلا على منهاج</w:t>
      </w:r>
      <w:r w:rsidR="00C04A3D" w:rsidRPr="0043595C">
        <w:rPr>
          <w:rFonts w:hint="cs"/>
          <w:rtl/>
          <w:lang w:bidi="ar-KW"/>
        </w:rPr>
        <w:t xml:space="preserve"> أهل </w:t>
      </w:r>
      <w:r w:rsidRPr="0043595C">
        <w:rPr>
          <w:rFonts w:hint="cs"/>
          <w:rtl/>
          <w:lang w:bidi="ar-KW"/>
        </w:rPr>
        <w:t>السنّة الجماعة:،</w:t>
      </w:r>
      <w:r w:rsidRPr="0043595C">
        <w:rPr>
          <w:rFonts w:hint="cs"/>
          <w:rtl/>
          <w:lang w:bidi="ar-EG"/>
        </w:rPr>
        <w:t xml:space="preserve"> </w:t>
      </w:r>
      <w:r w:rsidRPr="0043595C">
        <w:rPr>
          <w:rFonts w:hint="cs"/>
          <w:rtl/>
        </w:rPr>
        <w:t>(</w:t>
      </w:r>
      <w:r w:rsidRPr="0043595C">
        <w:rPr>
          <w:rFonts w:hint="cs"/>
          <w:rtl/>
          <w:lang w:bidi="ar-EG"/>
        </w:rPr>
        <w:t>ثم احتاج الناس إلى تعلم أحكام الدين وأحكام العبادات والمعاملات والحلال والحرام</w:t>
      </w:r>
      <w:r w:rsidR="006349E8" w:rsidRPr="0043595C">
        <w:rPr>
          <w:rFonts w:hint="cs"/>
          <w:rtl/>
          <w:lang w:bidi="ar-EG"/>
        </w:rPr>
        <w:t xml:space="preserve">) </w:t>
      </w:r>
      <w:r w:rsidRPr="0043595C">
        <w:rPr>
          <w:rFonts w:hint="cs"/>
          <w:rtl/>
          <w:lang w:bidi="ar-EG"/>
        </w:rPr>
        <w:t xml:space="preserve">فظهرت مدرسة الفقه، وانتسب إليها طلاب العلم، وعرفوا باسم الفقهاء، وتفرعت وتعددت مجالاتها وظهرت داخلها علوم أصول الفقه، وكان من ثمرة التخصص فيها ظهور الأئمة الأربعة الفقهاء المجتهدين أبو حنيفة ومالك والشافعي وأحمد بن حنبل، </w:t>
      </w:r>
      <w:r w:rsidRPr="0043595C">
        <w:rPr>
          <w:rFonts w:hint="cs"/>
          <w:rtl/>
        </w:rPr>
        <w:t xml:space="preserve">وقد سميت آراء هؤلاء الأئمة الأربعة ومن ذهب مذهبهم من الأئمة المجتهدين </w:t>
      </w:r>
      <w:r w:rsidR="00C05E28" w:rsidRPr="0043595C">
        <w:rPr>
          <w:rFonts w:hint="cs"/>
          <w:rtl/>
        </w:rPr>
        <w:t>(</w:t>
      </w:r>
      <w:r w:rsidRPr="0043595C">
        <w:rPr>
          <w:rFonts w:hint="cs"/>
          <w:rtl/>
        </w:rPr>
        <w:t>مذاهب</w:t>
      </w:r>
      <w:r w:rsidR="006349E8" w:rsidRPr="0043595C">
        <w:rPr>
          <w:rFonts w:hint="cs"/>
          <w:rtl/>
        </w:rPr>
        <w:t xml:space="preserve">) </w:t>
      </w:r>
      <w:r w:rsidRPr="0043595C">
        <w:rPr>
          <w:rFonts w:hint="cs"/>
          <w:rtl/>
        </w:rPr>
        <w:t xml:space="preserve">ولم تسمى </w:t>
      </w:r>
      <w:r w:rsidR="00C05E28" w:rsidRPr="0043595C">
        <w:rPr>
          <w:rFonts w:hint="cs"/>
          <w:rtl/>
        </w:rPr>
        <w:t>(</w:t>
      </w:r>
      <w:r w:rsidRPr="0043595C">
        <w:rPr>
          <w:rFonts w:hint="cs"/>
          <w:rtl/>
        </w:rPr>
        <w:t>فرق</w:t>
      </w:r>
      <w:r w:rsidR="006349E8" w:rsidRPr="0043595C">
        <w:rPr>
          <w:rFonts w:hint="cs"/>
          <w:rtl/>
        </w:rPr>
        <w:t>)</w:t>
      </w:r>
      <w:r w:rsidR="002D3F1A" w:rsidRPr="0043595C">
        <w:rPr>
          <w:rFonts w:hint="cs"/>
          <w:rtl/>
        </w:rPr>
        <w:t>،</w:t>
      </w:r>
      <w:r w:rsidRPr="0043595C">
        <w:rPr>
          <w:rFonts w:hint="cs"/>
          <w:rtl/>
        </w:rPr>
        <w:t xml:space="preserve"> وذلك لأنهم اتّفقوا على أصول الدِّين التي يؤدي الخلاف فيها إلى التفرق المذموم وظهور البدع والفرق الضالة في مقابل الفرقة الناجية ؛ وإنما كان الخلاف بينهم في الفروع: وهي المسائل الظنِّية من الدِّين، التي لا يمكن الاتفاق فيها على رأي واحد، لأنها تخضع لعوامل عديدة واحتمالات كثيرة يصعب الاتفاق عليها جميعا، والاختلاف فيها لا يدخل في الاختلاف المذموم، ولهذا سميت مذاهب فقهية في فهم فروع الدين، </w:t>
      </w:r>
      <w:r w:rsidRPr="0043595C">
        <w:rPr>
          <w:rFonts w:hint="cs"/>
          <w:rtl/>
          <w:lang w:bidi="ar-KW"/>
        </w:rPr>
        <w:t>لقد أصبحت المذاهب الفقهية الأربعة على مر عصور الإسلام بفعل عوامل عديدة هي القبلة الصحيحة لطالبي الفقه على مذهب</w:t>
      </w:r>
      <w:r w:rsidR="00C04A3D" w:rsidRPr="0043595C">
        <w:rPr>
          <w:rFonts w:hint="cs"/>
          <w:rtl/>
          <w:lang w:bidi="ar-KW"/>
        </w:rPr>
        <w:t xml:space="preserve"> أهل </w:t>
      </w:r>
      <w:r w:rsidRPr="0043595C">
        <w:rPr>
          <w:rFonts w:hint="cs"/>
          <w:rtl/>
          <w:lang w:bidi="ar-KW"/>
        </w:rPr>
        <w:t xml:space="preserve">الكتاب والسنّة، </w:t>
      </w:r>
      <w:r w:rsidRPr="0043595C">
        <w:rPr>
          <w:rFonts w:hint="cs"/>
          <w:rtl/>
        </w:rPr>
        <w:t>مع العلم بأنّها (المذاهب الفقهية</w:t>
      </w:r>
      <w:r w:rsidR="006349E8" w:rsidRPr="0043595C">
        <w:rPr>
          <w:rFonts w:hint="cs"/>
          <w:rtl/>
        </w:rPr>
        <w:t xml:space="preserve">) </w:t>
      </w:r>
      <w:r w:rsidRPr="0043595C">
        <w:rPr>
          <w:rFonts w:hint="cs"/>
          <w:rtl/>
        </w:rPr>
        <w:t>عبارة عن اجتهادات في فهم النصوص الشرعية قد تصيب وقد تخطيء، ولهذا فالحق ليس محصورا في أحدها لا يخرج عنه بل الحق موزع عليها جميعا بل وعلى بقية الأئمة الذين انقرضت مذاهبهم، ولكن الملاحظ أن أقوالهم دخلت في أقوال المذاهب الأربعة الجامعة تقريبا لفقه الدين الإسلامي، وصارت هي مجال التخصص الفقهي عند</w:t>
      </w:r>
      <w:r w:rsidR="00C04A3D" w:rsidRPr="0043595C">
        <w:rPr>
          <w:rFonts w:hint="cs"/>
          <w:rtl/>
        </w:rPr>
        <w:t xml:space="preserve"> أهل </w:t>
      </w:r>
      <w:r w:rsidRPr="0043595C">
        <w:rPr>
          <w:rFonts w:hint="cs"/>
          <w:rtl/>
          <w:lang w:bidi="ar-KW"/>
        </w:rPr>
        <w:t>السنّة والجماعة، والكل عالة على</w:t>
      </w:r>
      <w:r w:rsidR="00C04A3D" w:rsidRPr="0043595C">
        <w:rPr>
          <w:rFonts w:hint="cs"/>
          <w:rtl/>
          <w:lang w:bidi="ar-KW"/>
        </w:rPr>
        <w:t xml:space="preserve"> أهل </w:t>
      </w:r>
      <w:r w:rsidRPr="0043595C">
        <w:rPr>
          <w:rFonts w:hint="cs"/>
          <w:rtl/>
          <w:lang w:bidi="ar-KW"/>
        </w:rPr>
        <w:t xml:space="preserve">السنّة والجماعة في باب الفقه بالدين، ومنه نعلم لماذا لا يكون </w:t>
      </w:r>
      <w:r w:rsidRPr="0043595C">
        <w:rPr>
          <w:rFonts w:hint="cs"/>
          <w:rtl/>
          <w:lang w:bidi="ar-KW"/>
        </w:rPr>
        <w:lastRenderedPageBreak/>
        <w:t>طلب علم الفقه إلا على منهاج</w:t>
      </w:r>
      <w:r w:rsidR="00C04A3D" w:rsidRPr="0043595C">
        <w:rPr>
          <w:rFonts w:hint="cs"/>
          <w:rtl/>
          <w:lang w:bidi="ar-KW"/>
        </w:rPr>
        <w:t xml:space="preserve"> أهل </w:t>
      </w:r>
      <w:r w:rsidRPr="0043595C">
        <w:rPr>
          <w:rFonts w:hint="cs"/>
          <w:rtl/>
          <w:lang w:bidi="ar-KW"/>
        </w:rPr>
        <w:t>السنّة الجماعة، (</w:t>
      </w:r>
      <w:r w:rsidRPr="0043595C">
        <w:rPr>
          <w:rFonts w:hint="cs"/>
          <w:rtl/>
          <w:lang w:bidi="ar-EG"/>
        </w:rPr>
        <w:t>ثم استفحل أمر الفرق الضالة</w:t>
      </w:r>
      <w:r w:rsidR="006349E8" w:rsidRPr="0043595C">
        <w:rPr>
          <w:rFonts w:hint="cs"/>
          <w:rtl/>
          <w:lang w:bidi="ar-EG"/>
        </w:rPr>
        <w:t xml:space="preserve">) </w:t>
      </w:r>
      <w:r w:rsidRPr="0043595C">
        <w:rPr>
          <w:rFonts w:hint="cs"/>
          <w:rtl/>
          <w:lang w:bidi="ar-EG"/>
        </w:rPr>
        <w:t>والتي كان أهم أسباب ظهورها هو الجهل بالدين، أضف إلى ذلك الهوى الذي يجري من صاحبه مجرى الدم من العروق، وأصول الفرق الضالة هم (الخوارج</w:t>
      </w:r>
      <w:r w:rsidR="006349E8" w:rsidRPr="0043595C">
        <w:rPr>
          <w:rFonts w:hint="cs"/>
          <w:rtl/>
          <w:lang w:bidi="ar-EG"/>
        </w:rPr>
        <w:t xml:space="preserve">) </w:t>
      </w:r>
      <w:r w:rsidRPr="0043595C">
        <w:rPr>
          <w:rFonts w:hint="cs"/>
          <w:rtl/>
          <w:lang w:bidi="ar-EG"/>
        </w:rPr>
        <w:t>و (الشيعة</w:t>
      </w:r>
      <w:r w:rsidR="006349E8" w:rsidRPr="0043595C">
        <w:rPr>
          <w:rFonts w:hint="cs"/>
          <w:rtl/>
          <w:lang w:bidi="ar-EG"/>
        </w:rPr>
        <w:t xml:space="preserve">) </w:t>
      </w:r>
      <w:r w:rsidRPr="0043595C">
        <w:rPr>
          <w:rFonts w:hint="cs"/>
          <w:rtl/>
          <w:lang w:bidi="ar-EG"/>
        </w:rPr>
        <w:t>و (المعتزلة</w:t>
      </w:r>
      <w:r w:rsidR="006349E8" w:rsidRPr="0043595C">
        <w:rPr>
          <w:rFonts w:hint="cs"/>
          <w:rtl/>
          <w:lang w:bidi="ar-EG"/>
        </w:rPr>
        <w:t xml:space="preserve">) </w:t>
      </w:r>
      <w:r w:rsidRPr="0043595C">
        <w:rPr>
          <w:rFonts w:hint="cs"/>
          <w:rtl/>
          <w:lang w:bidi="ar-EG"/>
        </w:rPr>
        <w:t>و (الحشوية</w:t>
      </w:r>
      <w:r w:rsidR="006349E8" w:rsidRPr="0043595C">
        <w:rPr>
          <w:rFonts w:hint="cs"/>
          <w:rtl/>
          <w:lang w:bidi="ar-EG"/>
        </w:rPr>
        <w:t xml:space="preserve">) </w:t>
      </w:r>
      <w:r w:rsidRPr="0043595C">
        <w:rPr>
          <w:rFonts w:hint="cs"/>
          <w:rtl/>
          <w:lang w:bidi="ar-EG"/>
        </w:rPr>
        <w:t>و (المرجئة</w:t>
      </w:r>
      <w:r w:rsidR="006349E8" w:rsidRPr="0043595C">
        <w:rPr>
          <w:rFonts w:hint="cs"/>
          <w:rtl/>
          <w:lang w:bidi="ar-EG"/>
        </w:rPr>
        <w:t>)</w:t>
      </w:r>
      <w:r w:rsidR="002D3F1A" w:rsidRPr="0043595C">
        <w:rPr>
          <w:rFonts w:hint="cs"/>
          <w:rtl/>
          <w:lang w:bidi="ar-EG"/>
        </w:rPr>
        <w:t>،</w:t>
      </w:r>
      <w:r w:rsidRPr="0043595C">
        <w:rPr>
          <w:rFonts w:hint="cs"/>
          <w:rtl/>
          <w:lang w:bidi="ar-EG"/>
        </w:rPr>
        <w:t xml:space="preserve"> ولما استفحل أمر تلك الفرق احتاج المسلمون إلى</w:t>
      </w:r>
      <w:r w:rsidR="00C04A3D" w:rsidRPr="0043595C">
        <w:rPr>
          <w:rFonts w:hint="cs"/>
          <w:rtl/>
          <w:lang w:bidi="ar-EG"/>
        </w:rPr>
        <w:t xml:space="preserve"> أهل </w:t>
      </w:r>
      <w:r w:rsidRPr="0043595C">
        <w:rPr>
          <w:rFonts w:hint="cs"/>
          <w:rtl/>
          <w:lang w:bidi="ar-EG"/>
        </w:rPr>
        <w:t>التخصص في العقيدة، لبيان عقائد الفرقة الناجية، والرد على الفرق الضالة، فظهرت مدارس العقيدة على منهاج</w:t>
      </w:r>
      <w:r w:rsidR="00C04A3D" w:rsidRPr="0043595C">
        <w:rPr>
          <w:rFonts w:hint="cs"/>
          <w:rtl/>
          <w:lang w:bidi="ar-EG"/>
        </w:rPr>
        <w:t xml:space="preserve"> أهل </w:t>
      </w:r>
      <w:r w:rsidRPr="0043595C">
        <w:rPr>
          <w:rFonts w:hint="cs"/>
          <w:rtl/>
          <w:lang w:bidi="ar-EG"/>
        </w:rPr>
        <w:t>السنّة والجماعة: وأكرم الله تعالى الأمة بثلاثة من علماء المسلمين الأكابر، حملوا لواء الدفاع عن عقيدة المسلمين وبيان عقيدة</w:t>
      </w:r>
      <w:r w:rsidR="00C04A3D" w:rsidRPr="0043595C">
        <w:rPr>
          <w:rFonts w:hint="cs"/>
          <w:rtl/>
          <w:lang w:bidi="ar-EG"/>
        </w:rPr>
        <w:t xml:space="preserve"> أهل </w:t>
      </w:r>
      <w:r w:rsidRPr="0043595C">
        <w:rPr>
          <w:rFonts w:hint="cs"/>
          <w:rtl/>
          <w:lang w:bidi="ar-EG"/>
        </w:rPr>
        <w:t>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فالإمام أحمد حمل لواء الدفاع عن عقيدة</w:t>
      </w:r>
      <w:r w:rsidR="00C04A3D" w:rsidRPr="0043595C">
        <w:rPr>
          <w:rFonts w:hint="cs"/>
          <w:rtl/>
          <w:lang w:bidi="ar-EG"/>
        </w:rPr>
        <w:t xml:space="preserve"> أهل </w:t>
      </w:r>
      <w:r w:rsidRPr="0043595C">
        <w:rPr>
          <w:rFonts w:hint="cs"/>
          <w:rtl/>
          <w:lang w:bidi="ar-EG"/>
        </w:rPr>
        <w:t>السنة تجاه المخالفين، والإمامان أبو الحسن الأشعري والإمام أبو منصور الماتريدي حملا لواء الهجوم على أعداء هذه العقيدة، وتطهير عقائد المسلمين من أخطاء الخوارج والشيعة والمعتزلة والمشبهة والمجسمة والجهمية والمرجئة، وأكرم الله تعالى الأمة بهم وبتلامذتهم، وامتزجت علومهم، وظهر منهم المتخصصون في مجال العقيدة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 للمسلمين ثلاث مدارس في الأصول لا رابع لها إلا الميل إلى الاعتزال أو التشبيه، وهي (المدرسة الأثرية</w:t>
      </w:r>
      <w:r w:rsidR="006349E8" w:rsidRPr="0043595C">
        <w:rPr>
          <w:rFonts w:hint="cs"/>
          <w:rtl/>
          <w:lang w:bidi="ar-EG"/>
        </w:rPr>
        <w:t xml:space="preserve">) </w:t>
      </w:r>
      <w:r w:rsidRPr="0043595C">
        <w:rPr>
          <w:rFonts w:hint="cs"/>
          <w:rtl/>
          <w:lang w:bidi="ar-EG"/>
        </w:rPr>
        <w:t>وعليها غالب الحنابلة إلا من مال إلى الحشو والتجسيم وسوء الادب مع الله تعالى بسبب عدم العلم بقواعد التقديس، (والمدرسة الأشعرية</w:t>
      </w:r>
      <w:r w:rsidR="006349E8" w:rsidRPr="0043595C">
        <w:rPr>
          <w:rFonts w:hint="cs"/>
          <w:rtl/>
          <w:lang w:bidi="ar-EG"/>
        </w:rPr>
        <w:t xml:space="preserve">) </w:t>
      </w:r>
      <w:r w:rsidRPr="0043595C">
        <w:rPr>
          <w:rFonts w:hint="cs"/>
          <w:rtl/>
          <w:lang w:bidi="ar-EG"/>
        </w:rPr>
        <w:t>وعليها غالب المالكية والشافعية وهم سواد العلماء المتخصصين في العقيدة على مذهب</w:t>
      </w:r>
      <w:r w:rsidR="00C04A3D" w:rsidRPr="0043595C">
        <w:rPr>
          <w:rFonts w:hint="cs"/>
          <w:rtl/>
          <w:lang w:bidi="ar-EG"/>
        </w:rPr>
        <w:t xml:space="preserve"> أهل </w:t>
      </w:r>
      <w:r w:rsidRPr="0043595C">
        <w:rPr>
          <w:rFonts w:hint="cs"/>
          <w:rtl/>
          <w:lang w:bidi="ar-EG"/>
        </w:rPr>
        <w:t>السنة والجماعة - إلا من مال إلى الحشو أو الاعتزال -، (والمدرسة الماتريدية</w:t>
      </w:r>
      <w:r w:rsidR="006349E8" w:rsidRPr="0043595C">
        <w:rPr>
          <w:rFonts w:hint="cs"/>
          <w:rtl/>
          <w:lang w:bidi="ar-EG"/>
        </w:rPr>
        <w:t xml:space="preserve">) </w:t>
      </w:r>
      <w:r w:rsidRPr="0043595C">
        <w:rPr>
          <w:rFonts w:hint="cs"/>
          <w:rtl/>
          <w:lang w:bidi="ar-EG"/>
        </w:rPr>
        <w:t xml:space="preserve">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منها فاتهمه على عقله أو علمه أو دينه، </w:t>
      </w:r>
      <w:r w:rsidRPr="0043595C">
        <w:rPr>
          <w:rFonts w:hint="cs"/>
          <w:rtl/>
          <w:lang w:bidi="ar-KW"/>
        </w:rPr>
        <w:t>والكل عالة على</w:t>
      </w:r>
      <w:r w:rsidR="00C04A3D" w:rsidRPr="0043595C">
        <w:rPr>
          <w:rFonts w:hint="cs"/>
          <w:rtl/>
          <w:lang w:bidi="ar-KW"/>
        </w:rPr>
        <w:t xml:space="preserve"> أهل </w:t>
      </w:r>
      <w:r w:rsidRPr="0043595C">
        <w:rPr>
          <w:rFonts w:hint="cs"/>
          <w:rtl/>
          <w:lang w:bidi="ar-KW"/>
        </w:rPr>
        <w:t xml:space="preserve">السنّة والجماعة في باب العقيدة وعلوم العقيدة، ومنه نعلم لماذا لا تكون راية </w:t>
      </w:r>
      <w:r w:rsidR="00B124FF" w:rsidRPr="0043595C">
        <w:rPr>
          <w:rFonts w:hint="cs"/>
          <w:rtl/>
          <w:lang w:bidi="ar-KW"/>
        </w:rPr>
        <w:t xml:space="preserve">النجاة </w:t>
      </w:r>
      <w:r w:rsidRPr="0043595C">
        <w:rPr>
          <w:rFonts w:hint="cs"/>
          <w:rtl/>
          <w:lang w:bidi="ar-KW"/>
        </w:rPr>
        <w:t>هي راية</w:t>
      </w:r>
      <w:r w:rsidR="00C04A3D" w:rsidRPr="0043595C">
        <w:rPr>
          <w:rFonts w:hint="cs"/>
          <w:rtl/>
          <w:lang w:bidi="ar-KW"/>
        </w:rPr>
        <w:t xml:space="preserve"> أهل </w:t>
      </w:r>
      <w:r w:rsidRPr="0043595C">
        <w:rPr>
          <w:rFonts w:hint="cs"/>
          <w:rtl/>
          <w:lang w:bidi="ar-KW"/>
        </w:rPr>
        <w:t>السنة والجماعة الناجية،</w:t>
      </w:r>
      <w:r w:rsidRPr="0043595C">
        <w:rPr>
          <w:rFonts w:hint="cs"/>
          <w:rtl/>
          <w:lang w:bidi="ar-EG"/>
        </w:rPr>
        <w:t xml:space="preserve"> (ومع اتساع الفتوحات الإسلامية وثراء المجتمعات الإسلامية، بدأ ميل المسلمين إلى الدنيا والركون إليها، </w:t>
      </w:r>
      <w:r w:rsidRPr="0043595C">
        <w:rPr>
          <w:rFonts w:hint="cs"/>
          <w:rtl/>
        </w:rPr>
        <w:t xml:space="preserve">وأخذ الناس يتناسون ضرورة الإقبال على الله بالعبودية، وبالقلب والهمة، مما دعا أرباب الزهد والمعرفة إلى أن يعملوا هُم من ناحيتهم أيضاً على تدوين علم التزكية </w:t>
      </w:r>
      <w:r w:rsidRPr="0043595C">
        <w:rPr>
          <w:rFonts w:hint="cs"/>
          <w:rtl/>
        </w:rPr>
        <w:lastRenderedPageBreak/>
        <w:t>(التصوف</w:t>
      </w:r>
      <w:r w:rsidR="006349E8" w:rsidRPr="0043595C">
        <w:rPr>
          <w:rFonts w:hint="cs"/>
          <w:rtl/>
        </w:rPr>
        <w:t>)</w:t>
      </w:r>
      <w:r w:rsidR="002D3F1A" w:rsidRPr="0043595C">
        <w:rPr>
          <w:rFonts w:hint="cs"/>
          <w:rtl/>
        </w:rPr>
        <w:t>،</w:t>
      </w:r>
      <w:r w:rsidRPr="0043595C">
        <w:rPr>
          <w:rFonts w:hint="cs"/>
          <w:rtl/>
        </w:rPr>
        <w:t xml:space="preserve"> وإثبات شرفه وجلاله وفضله، ومن باب سد النقص، واستكمال علوم الدين في جميع نواحي الحياة الإنسانية، </w:t>
      </w:r>
      <w:r w:rsidRPr="0043595C">
        <w:rPr>
          <w:rFonts w:hint="cs"/>
          <w:rtl/>
          <w:lang w:bidi="ar-KW"/>
        </w:rPr>
        <w:t>وإذا كان</w:t>
      </w:r>
      <w:r w:rsidR="00C04A3D" w:rsidRPr="0043595C">
        <w:rPr>
          <w:rFonts w:hint="cs"/>
          <w:rtl/>
          <w:lang w:bidi="ar-KW"/>
        </w:rPr>
        <w:t xml:space="preserve"> أهل </w:t>
      </w:r>
      <w:r w:rsidRPr="0043595C">
        <w:rPr>
          <w:rFonts w:hint="cs"/>
          <w:rtl/>
          <w:lang w:bidi="ar-KW"/>
        </w:rPr>
        <w:t>السنة والجماعة (سواد المسلمين الأعظم</w:t>
      </w:r>
      <w:r w:rsidR="006349E8" w:rsidRPr="0043595C">
        <w:rPr>
          <w:rFonts w:hint="cs"/>
          <w:rtl/>
          <w:lang w:bidi="ar-KW"/>
        </w:rPr>
        <w:t xml:space="preserve">) </w:t>
      </w:r>
      <w:r w:rsidRPr="0043595C">
        <w:rPr>
          <w:rFonts w:hint="cs"/>
          <w:rtl/>
          <w:lang w:bidi="ar-KW"/>
        </w:rPr>
        <w:t>قد اتفقوا على مدارس العقيدة الثلاث (الأثرية والأشعرية والماتريدية</w:t>
      </w:r>
      <w:r w:rsidR="006349E8" w:rsidRPr="0043595C">
        <w:rPr>
          <w:rFonts w:hint="cs"/>
          <w:rtl/>
          <w:lang w:bidi="ar-KW"/>
        </w:rPr>
        <w:t xml:space="preserve">) </w:t>
      </w:r>
      <w:r w:rsidRPr="0043595C">
        <w:rPr>
          <w:rFonts w:hint="cs"/>
          <w:rtl/>
          <w:lang w:bidi="ar-KW"/>
        </w:rPr>
        <w:t>كمدارس متخصصة في العقيدة، واتفقوا على مذاهب الفقه الأربعة (الأحناف والمالكية والشافعية والحنابلة</w:t>
      </w:r>
      <w:r w:rsidR="006349E8" w:rsidRPr="0043595C">
        <w:rPr>
          <w:rFonts w:hint="cs"/>
          <w:rtl/>
          <w:lang w:bidi="ar-KW"/>
        </w:rPr>
        <w:t xml:space="preserve">) </w:t>
      </w:r>
      <w:r w:rsidRPr="0043595C">
        <w:rPr>
          <w:rFonts w:hint="cs"/>
          <w:rtl/>
          <w:lang w:bidi="ar-KW"/>
        </w:rPr>
        <w:t>كمدارس متخصصة في الفقه، فإنهم اتفقوا على أن التصوف الصحيح القائم على الكتاب والسنة، هو التزكية المقصودة بقوله تعالى: {</w:t>
      </w:r>
      <w:r w:rsidRPr="0043595C">
        <w:rPr>
          <w:rFonts w:hint="cs"/>
          <w:rtl/>
        </w:rPr>
        <w:t xml:space="preserve">قَدْ أَفْلَحَ مَنْ زَكَّاهَا * وَقَدْ خَابَ مَنْ دَسَّاهَا} [الشمس: 9-10]، وهو الإحسان الذي جاء في حديث جبريل عليه السلام المشهور وفيه: </w:t>
      </w:r>
      <w:r w:rsidR="00C05E28" w:rsidRPr="0043595C">
        <w:rPr>
          <w:rFonts w:hint="cs"/>
          <w:rtl/>
        </w:rPr>
        <w:t>(</w:t>
      </w:r>
      <w:r w:rsidRPr="0043595C">
        <w:rPr>
          <w:rFonts w:hint="cs"/>
          <w:rtl/>
        </w:rPr>
        <w:t>قَالَ: فأخبرني عَنْ الإحسان؟ قَالَ: "أن تعبد اللَّه كأنك تراه فإن لم تكن تراه فإنه يراك"</w:t>
      </w:r>
      <w:r w:rsidR="006349E8" w:rsidRPr="0043595C">
        <w:rPr>
          <w:rFonts w:hint="cs"/>
          <w:rtl/>
        </w:rPr>
        <w:t xml:space="preserve">) </w:t>
      </w:r>
      <w:r w:rsidRPr="0043595C">
        <w:rPr>
          <w:rFonts w:hint="cs"/>
          <w:rtl/>
        </w:rPr>
        <w:t>[أخرجه مسلم]،</w:t>
      </w:r>
      <w:r w:rsidR="00A41DAA" w:rsidRPr="0043595C">
        <w:rPr>
          <w:rFonts w:hint="cs"/>
          <w:rtl/>
        </w:rPr>
        <w:t xml:space="preserve"> وأهل </w:t>
      </w:r>
      <w:r w:rsidRPr="0043595C">
        <w:rPr>
          <w:rFonts w:hint="cs"/>
          <w:rtl/>
        </w:rPr>
        <w:t>ه هم المتخصصون في علوم التزكية والإحسان، ولما كان المتخصصون في هذا الجانب قد عُرفوا (بالصوفية</w:t>
      </w:r>
      <w:r w:rsidR="006349E8" w:rsidRPr="0043595C">
        <w:rPr>
          <w:rFonts w:hint="cs"/>
          <w:rtl/>
        </w:rPr>
        <w:t xml:space="preserve">) </w:t>
      </w:r>
      <w:r w:rsidRPr="0043595C">
        <w:rPr>
          <w:rFonts w:hint="cs"/>
          <w:rtl/>
        </w:rPr>
        <w:t>فلا مشاحة في الاصطلاح، والمهم المضمون في هذا الباب، وهو أنّ التصوف الصحيح قد تكفل بعلم بتزكية الباطن، بطهارته من الحقد والحسد والكبر والعجب والرياء ودسائس الاخلاق، وتحليته بالإخلاص والصدق والتواضع والتقوى وعظيم الأخلاق، وقد كان السادة الصوفية المتمسكون بالكتاب والسنة هم العلماء العاملون الصادقون والمرشدون المربون والعارفون بمناهج التربية والإحسان،</w:t>
      </w:r>
      <w:r w:rsidRPr="0043595C">
        <w:rPr>
          <w:rFonts w:hint="cs"/>
          <w:rtl/>
          <w:lang w:bidi="ar-KW"/>
        </w:rPr>
        <w:t xml:space="preserve"> والكل عالة على هؤلاء الربانيين في باب التزكية والإحسان، وعلى ذلك استقر للمسلمين على مر عصور الإسلام السابقة: في العقيدة ثلاث مذاهب أصولية معتمدة، الأولى: المدرسة الأثرية، والثانية: الأشعرية، والثالثة: الماتريدية، واستقر لهم في الفقه مذاهب أربعة، المذهب الحنفي، والمذهب المالكي، والمذهب الشافعي، والمذهب الحنبلي، </w:t>
      </w:r>
      <w:r w:rsidRPr="0043595C">
        <w:rPr>
          <w:rFonts w:hint="cs"/>
          <w:rtl/>
        </w:rPr>
        <w:t>وقد تنوعت الطرق التربوية التي يسلكها الربانيون على مذهب</w:t>
      </w:r>
      <w:r w:rsidR="00C04A3D" w:rsidRPr="0043595C">
        <w:rPr>
          <w:rFonts w:hint="cs"/>
          <w:rtl/>
        </w:rPr>
        <w:t xml:space="preserve"> أهل </w:t>
      </w:r>
      <w:r w:rsidRPr="0043595C">
        <w:rPr>
          <w:rFonts w:hint="cs"/>
          <w:rtl/>
        </w:rPr>
        <w:t>السنّة والجماعة في تربيتهم لمريديهم فنشأ عنها ما عرف بـ (الطرق الصوفية</w:t>
      </w:r>
      <w:r w:rsidR="006349E8" w:rsidRPr="0043595C">
        <w:rPr>
          <w:rFonts w:hint="cs"/>
          <w:rtl/>
        </w:rPr>
        <w:t>)</w:t>
      </w:r>
      <w:r w:rsidR="002D3F1A" w:rsidRPr="0043595C">
        <w:rPr>
          <w:rFonts w:hint="cs"/>
          <w:rtl/>
        </w:rPr>
        <w:t>،</w:t>
      </w:r>
      <w:r w:rsidRPr="0043595C">
        <w:rPr>
          <w:rFonts w:hint="cs"/>
          <w:rtl/>
        </w:rPr>
        <w:t xml:space="preserve"> المتمسكة بمذاهب المتخصصين في العقيدة والفقه، والمتخصصة في التزكية والأخلاق، </w:t>
      </w:r>
      <w:r w:rsidRPr="0043595C">
        <w:rPr>
          <w:rFonts w:hint="cs"/>
          <w:rtl/>
          <w:lang w:bidi="ar-KW"/>
        </w:rPr>
        <w:t xml:space="preserve">وبهذا صار الإطار الواسع لأهل النجاة يشمل هؤلاء، وهم سواد المسلمين الأعظم، وهم إن شاء الله تعالى الفرقة الناجية التي تتمسك بسنة الرسول صلى الله عليه وسلم، وتتمسك وتحرص أشد الحرص على وحدة المسلمين وجماعتهم، ولا شك أنّ هناك أخطاء وقصور عند تلك الطوائف كما هو القصور عند الأشخاص، ولكنه قصور يمكن تقويمه من خلال الحكمة والموعظة الحسنة، </w:t>
      </w:r>
    </w:p>
    <w:p w14:paraId="5B0DD1D1" w14:textId="452FFAF3" w:rsidR="00BF7FB2" w:rsidRPr="0043595C" w:rsidRDefault="00BF7FB2" w:rsidP="00BF7FB2">
      <w:pPr>
        <w:rPr>
          <w:rtl/>
        </w:rPr>
      </w:pPr>
      <w:r w:rsidRPr="0043595C">
        <w:rPr>
          <w:rFonts w:hint="cs"/>
          <w:b/>
          <w:bCs/>
          <w:sz w:val="36"/>
          <w:szCs w:val="36"/>
          <w:highlight w:val="yellow"/>
          <w:u w:val="single"/>
          <w:rtl/>
        </w:rPr>
        <w:t xml:space="preserve">[المفتاح </w:t>
      </w:r>
      <w:r w:rsidR="006C4E78" w:rsidRPr="0043595C">
        <w:rPr>
          <w:rFonts w:hint="cs"/>
          <w:b/>
          <w:bCs/>
          <w:sz w:val="36"/>
          <w:szCs w:val="36"/>
          <w:highlight w:val="yellow"/>
          <w:u w:val="single"/>
          <w:rtl/>
        </w:rPr>
        <w:t>الخامس</w:t>
      </w:r>
      <w:r w:rsidRPr="0043595C">
        <w:rPr>
          <w:rFonts w:hint="cs"/>
          <w:b/>
          <w:bCs/>
          <w:sz w:val="36"/>
          <w:szCs w:val="36"/>
          <w:highlight w:val="yellow"/>
          <w:u w:val="single"/>
          <w:rtl/>
        </w:rPr>
        <w:t>]</w:t>
      </w:r>
      <w:r w:rsidRPr="0043595C">
        <w:rPr>
          <w:rFonts w:hint="cs"/>
          <w:rtl/>
        </w:rPr>
        <w:t xml:space="preserve"> المدرسة الأثرية هم الامتداد الحقيقي والصحيح لمذهب السلف: الأثرية: هي النسبة الصحيحة الحقيقية للسلف الكرام وأهم علماؤه الأئمة مالك والشافعي وأحمد ابن حنبل وسفيان ابن عيينة، وسفيان الثوري ومذهبهم واضح وأهم أصوله: التفريق بين المحكم والمتشابه، تفويض كيفية </w:t>
      </w:r>
      <w:r w:rsidRPr="0043595C">
        <w:rPr>
          <w:rFonts w:hint="cs"/>
          <w:rtl/>
        </w:rPr>
        <w:lastRenderedPageBreak/>
        <w:t xml:space="preserve">المحكم وتفويض علم المتشابه، عدم الخوض بالحشو والتجسيم، والأثرية هم الامتداد الصحيح والحقيقي للسلف الصالح في فهم النصوص المتشابهة، والمتمعن في مقالاتهم في المتشابه يجد أنّها ترتكز على كلمات لها مدلول عجيب على غلق باب الفتنة بتفويض المراد منها إلى الله، فمن ذلك: قولهم: ونؤمن بها ولا يقال كيف ولا نفسر ولا نتوهم، وقولهم: نؤمن بها ونفوض معناها المراد منها إلى الله تعالى ولا نفسرها، وقولهم: نترك التعرض لمعانيها، وقولهم: كل ما وصف الله به نفسه في القرآن فقراءته تفسيره والسكوت عنه، وقولهم: كل ما جاء في القرآن أو صح عن المصطفي عليه السلام من صفات الرحمن وجب الإيمان به وتلقيه بالتسليم والقبول وترك التعرض له، وقولهم: المذهب هو عدم الخوض في مثل هذا والسكوت عنه وتفويض علمه إلى الله تعالى، وقولهم: حرام على العقول أن تمثل الله تعالى وعلى الأوهام أن تحد وعلى الظنون أن تقطع وعلى النفوس أن تفكر وعلى الضمائر أن تعمق وعلى الخواطر أن تحيط، وقولهم: آمنت بالله وبما جاء عن الله وعلى مراد الله وآمنت برسول الله وبما جاء به رسول الله وعلى مراد رسول الله، </w:t>
      </w:r>
    </w:p>
    <w:p w14:paraId="699D447F" w14:textId="2FD95FAE" w:rsidR="00336128" w:rsidRPr="0043595C" w:rsidRDefault="00BF7FB2" w:rsidP="00BF7FB2">
      <w:pPr>
        <w:rPr>
          <w:rtl/>
        </w:rPr>
      </w:pPr>
      <w:r w:rsidRPr="0043595C">
        <w:rPr>
          <w:rFonts w:hint="cs"/>
          <w:b/>
          <w:bCs/>
          <w:sz w:val="36"/>
          <w:szCs w:val="36"/>
          <w:highlight w:val="yellow"/>
          <w:u w:val="single"/>
          <w:rtl/>
        </w:rPr>
        <w:t xml:space="preserve">[المفتاح </w:t>
      </w:r>
      <w:r w:rsidR="006C4E78" w:rsidRPr="0043595C">
        <w:rPr>
          <w:rFonts w:hint="cs"/>
          <w:b/>
          <w:bCs/>
          <w:sz w:val="36"/>
          <w:szCs w:val="36"/>
          <w:highlight w:val="yellow"/>
          <w:u w:val="single"/>
          <w:rtl/>
        </w:rPr>
        <w:t>السادس</w:t>
      </w:r>
      <w:r w:rsidRPr="0043595C">
        <w:rPr>
          <w:rFonts w:hint="cs"/>
          <w:b/>
          <w:bCs/>
          <w:sz w:val="36"/>
          <w:szCs w:val="36"/>
          <w:highlight w:val="yellow"/>
          <w:u w:val="single"/>
          <w:rtl/>
        </w:rPr>
        <w:t>]</w:t>
      </w:r>
      <w:r w:rsidRPr="0043595C">
        <w:rPr>
          <w:rFonts w:hint="cs"/>
          <w:rtl/>
        </w:rPr>
        <w:t xml:space="preserve"> تنبيهات مهمة جدا تتعلق بالتفريق بين الأثرية والحشوية: </w:t>
      </w:r>
    </w:p>
    <w:p w14:paraId="7A984767" w14:textId="2EF147AA" w:rsidR="00336128" w:rsidRPr="0043595C" w:rsidRDefault="00BF7FB2" w:rsidP="00BF7FB2">
      <w:pPr>
        <w:rPr>
          <w:rtl/>
        </w:rPr>
      </w:pPr>
      <w:r w:rsidRPr="0043595C">
        <w:rPr>
          <w:rFonts w:hint="cs"/>
          <w:b/>
          <w:bCs/>
          <w:sz w:val="32"/>
          <w:szCs w:val="32"/>
          <w:highlight w:val="yellow"/>
          <w:u w:val="single"/>
          <w:rtl/>
        </w:rPr>
        <w:t>[التنبيه أول]:</w:t>
      </w:r>
      <w:r w:rsidRPr="0043595C">
        <w:rPr>
          <w:rFonts w:hint="cs"/>
          <w:rtl/>
        </w:rPr>
        <w:t xml:space="preserve"> هناك فرق دقيق بين الأثرية والسلفية: فالسلفية التي برزت كمصطلح ومنهج له سماته ومفرداته العلمية على يد ابن تيمية في القرن الثامن الهجري، حيث كادت الامة الإسلامية أن تسلم لها مرجعيتها العلمية متمثلة في احترام المذاهب العلمية المؤصلة والاجتهاد من خلالها ومن خلال قواعدها الربانية العلمية السديدة، فتفرغ ابن تيمية لإعادة صياغة مفاهيم الدين وعلومه بناءً على ضعف فهمه، واعتماده على نفسه، وعدم اكتمال آلة التخصص لديه، إذ لا يتيسر التخصص العام الدقيق في كافة علوم الدين لأحد بمفرده، ولم يكن ذلك لأحد بعد رسول الله صلى الله عليه وسلم عدا الخلفاء الراشدين، وكانت النتيجة أن رسم لأهل السنة والجماعة إطارا مغايرا للحقيقة، وعادى من أجله وخالف أكابر</w:t>
      </w:r>
      <w:r w:rsidR="00C04A3D" w:rsidRPr="0043595C">
        <w:rPr>
          <w:rFonts w:hint="cs"/>
          <w:rtl/>
        </w:rPr>
        <w:t xml:space="preserve"> أهل </w:t>
      </w:r>
      <w:r w:rsidRPr="0043595C">
        <w:rPr>
          <w:rFonts w:hint="cs"/>
          <w:rtl/>
        </w:rPr>
        <w:t>العلم في زمانه وما سبقه من أزمان، نصحه علماء</w:t>
      </w:r>
      <w:r w:rsidR="00C04A3D" w:rsidRPr="0043595C">
        <w:rPr>
          <w:rFonts w:hint="cs"/>
          <w:rtl/>
        </w:rPr>
        <w:t xml:space="preserve"> أهل </w:t>
      </w:r>
      <w:r w:rsidRPr="0043595C">
        <w:rPr>
          <w:rFonts w:hint="cs"/>
          <w:rtl/>
        </w:rPr>
        <w:t>السنّة والجماعة في زمانه، فلم يرعوى، ولم يتعظ من قوة ناصحه المشفق حتى أدركته المنية في سجن دمشق، وقد تأثر به عدد من تلامذته أبرزهم ابن القيم، ولكن لغلبة</w:t>
      </w:r>
      <w:r w:rsidR="00C04A3D" w:rsidRPr="0043595C">
        <w:rPr>
          <w:rFonts w:hint="cs"/>
          <w:rtl/>
        </w:rPr>
        <w:t xml:space="preserve"> أهل </w:t>
      </w:r>
      <w:r w:rsidRPr="0043595C">
        <w:rPr>
          <w:rFonts w:hint="cs"/>
          <w:rtl/>
        </w:rPr>
        <w:t xml:space="preserve">العلم في زمانه انطفأت الفتنة حتى جاء الشيخ محمد بن عبد الوهاب في القرن الثاني عشر، فأحيى تلك المفردات من جديد، وتبنى نشرها بقوة السيف والسنان، أضف إلى ذلك أنه: كانت له اجتهادات خاطئة ومفاهيم مغلوطة في مباحث توحيد الألوهية، وفي مباحث توحيد الربوبية، وفي مباحث </w:t>
      </w:r>
      <w:r w:rsidRPr="0043595C">
        <w:rPr>
          <w:rFonts w:hint="cs"/>
          <w:rtl/>
          <w:lang w:bidi="ar-KW"/>
        </w:rPr>
        <w:t xml:space="preserve">تقرير حقيقة الشرك الأكبر، وفي مجال نقل مباحث خلافية من علم الفقه كالتوسل </w:t>
      </w:r>
      <w:r w:rsidRPr="0043595C">
        <w:rPr>
          <w:rFonts w:hint="cs"/>
          <w:rtl/>
          <w:lang w:bidi="ar-KW"/>
        </w:rPr>
        <w:lastRenderedPageBreak/>
        <w:t xml:space="preserve">والتبرك وبناء المساجد على القبور وشد الرحال لزيارة قبر النبي صلى الله عليه وسلم إلى علم العقيدة وإلصاقها بالتوحيد والشرك، </w:t>
      </w:r>
      <w:r w:rsidRPr="0043595C">
        <w:rPr>
          <w:rFonts w:hint="cs"/>
          <w:rtl/>
        </w:rPr>
        <w:t>وفي مجال الخطأ في الهجوم على علم التصوف برمته، بحسنه وسيئه، واعلان الحرب على أهله واستحلال حرماتهم لمسائل لا تبلغ بهم هذا الحال أبدا، وقد أدى هذا الخلل إلى غلو الدعوة الوهابية في تكفير المسلمين واستحلال دمائهم وحرماتهم، ومرت على المسلمين سنوات عصيبة بسبب سلهم السيف على أغلب طوائف المسلمين، وما أودى بنا إلى تلك الحال إلا اعتماد مؤسسة واحدة غير متخصصة على أنّها البديل العلمي العام لجميع التخصصات العلمية الإسلامية، والفارق بين الأثرية والسلفية: أنّ الأثرية يرون تفويض علم المتشابه إلى الله، والسلفية التي تنتسب إلى ابن تيمية ترى اثبات المعنى الظاهر للمتشابهات وتفويض الكيفية إلى الله، وكلاهما يتنازعان الانتساب إلى الإمام أحمد ابن حنبل رحمه الله، وقد جزم الحافظ ابن الجوزي أحد أكبر أعلام الحنابلة في القرن الخامس، وهو الإمام أبو الفرج عبد الرحمن بن أبي الحسن علي بن محمد القرشي التيمي البكري ينتهي نسبه إلى الصديق ابي بكر رضي الله عنه: أنّ الإمام أحمد رحمه الله تعالى كان على تفويض علم المتشابه إلى الله، وهو على ذلك كان أثرياً، وهاجم كل من خالف ذلك من الحنابلة، واتهمهم بالإساءة إلى الإمام أحمد وإلى مذهبه، ودعا عليهم، وانظر كتابة دفع شبه التشبيه بأكف التنزيه، وذكر أنّ هؤلاء يتحرجون من التشبيه ويأنفون من إضافته إليهم ويقولون نحن</w:t>
      </w:r>
      <w:r w:rsidR="00C04A3D" w:rsidRPr="0043595C">
        <w:rPr>
          <w:rFonts w:hint="cs"/>
          <w:rtl/>
        </w:rPr>
        <w:t xml:space="preserve"> أهل </w:t>
      </w:r>
      <w:r w:rsidRPr="0043595C">
        <w:rPr>
          <w:rFonts w:hint="cs"/>
          <w:rtl/>
        </w:rPr>
        <w:t xml:space="preserve">السنة، ولكن كلامهم صريح في التشبيه، قال ابن الجوزي: وقد تبعهم خلق من العوام، وقد نصحت التابع والمتبوع فقلت لهم: .. إياكم أن تبتدعوا في مذهبه – أي مذهب الإمام أحمد رحمه الله – ما ليس فيه، </w:t>
      </w:r>
    </w:p>
    <w:p w14:paraId="547A9118" w14:textId="77777777" w:rsidR="00336128" w:rsidRPr="0043595C" w:rsidRDefault="00BF7FB2" w:rsidP="00BF7FB2">
      <w:pPr>
        <w:rPr>
          <w:rtl/>
        </w:rPr>
      </w:pPr>
      <w:r w:rsidRPr="0043595C">
        <w:rPr>
          <w:rFonts w:hint="cs"/>
          <w:b/>
          <w:bCs/>
          <w:sz w:val="32"/>
          <w:szCs w:val="32"/>
          <w:highlight w:val="yellow"/>
          <w:u w:val="single"/>
          <w:rtl/>
        </w:rPr>
        <w:t>[التنبيه الثاني]:</w:t>
      </w:r>
      <w:r w:rsidRPr="0043595C">
        <w:rPr>
          <w:rFonts w:hint="cs"/>
          <w:rtl/>
        </w:rPr>
        <w:t xml:space="preserve"> مذهب الأثرية من تفويض معنى المتشابه ليس معناه الجهل بالمراد من الآيات: لقد فهم البعض من السلفية بالخطأ أنّ معنى تفويض المعنى هو الجهل العريض بآيات الصفات، وهذه سقطة عظيمة وزلة، لا يصح تتبعها لأنّ حقيقة مذهب السلف ومذهب الاثرية في المتشابهات التي توهم التشبيه أو التجسيم أو الحدوث، من مثل النصوص التي توهم الجارحة كالوجه والعين واليد، والنصوص توهم التغير والحدوث كالمجيء والإتيان والنزول، والنصوص توهم النقص والحد،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 وليس معنى ذلك أن السلف كانوا لا يدركون أي معنى لهذه النصوص المتشابهة، - حاش لله من هذا الظن السيئ بهم - بل كانوا يدركون المعنى الإجمالي الذي سيقت الآيات من أجله، ولكن لعلمهم الراسخ بما يجب لله من الأسماء والصفات </w:t>
      </w:r>
      <w:r w:rsidRPr="0043595C">
        <w:rPr>
          <w:rFonts w:hint="cs"/>
          <w:rtl/>
        </w:rPr>
        <w:lastRenderedPageBreak/>
        <w:t>وما يستحيل عليه من الصفات التي يلزم من إثباتها النقص أو التمثيل أو التشبيه، وهم أعلم الناس بمعنى قوله تعالى: {قُلْ هُوَ اللَّهُ أَحَدٌ * اللَّهُ الصَّمَدُ * لَمْ يَلِدْ وَلَمْ يُولَدْ * وَلَمْ يَكُنْ لَهُ كُفُوًا أَحَدٌ}، وقوله تعالى: {ليس كمثله شيء}، وقوله تعالى: {هل تعلم له سميا}، وقوله تعالى: {ولا يحيطون به علما}، وما فيها من التنزيه ونفي الكفء والمثيل والسمي، فكانوا لا يثبتون للمتشابه أي معنى يخالف التنزيه والتقديس، ومثال على هذا قوله تعالى(بل يداه مبسوطتان</w:t>
      </w:r>
      <w:r w:rsidR="006349E8" w:rsidRPr="0043595C">
        <w:rPr>
          <w:rFonts w:hint="cs"/>
          <w:rtl/>
        </w:rPr>
        <w:t xml:space="preserve">) </w:t>
      </w:r>
      <w:r w:rsidRPr="0043595C">
        <w:rPr>
          <w:rFonts w:hint="cs"/>
          <w:rtl/>
        </w:rPr>
        <w:t>يفهم منه على سبيل الإجمال معنى الكرم والجود المطلق والعطاء الذي لا ينقطع اللائق بصفة الرب تعالى، أما لفظ اليدين المضاف لله تعالى في الآية، فيدل ظاهره على إثبات الجارحة والجزء - حاش لله تعالى من ذلك - والله تعالى منزه عن الجارحة والجزء لأمور كثيرة يجمعها علم التقديس، منها أنه سبحانه (الأحد</w:t>
      </w:r>
      <w:r w:rsidR="006349E8" w:rsidRPr="0043595C">
        <w:rPr>
          <w:rFonts w:hint="cs"/>
          <w:rtl/>
        </w:rPr>
        <w:t xml:space="preserve">) </w:t>
      </w:r>
      <w:r w:rsidRPr="0043595C">
        <w:rPr>
          <w:rFonts w:hint="cs"/>
          <w:rtl/>
        </w:rPr>
        <w:t xml:space="preserve">وصفة الأحدية المطلقة تمنع من الكثرة، وبالتالي تمنع من التركيب، ومنع التركيب يمنع وجود الأجزاء، كما أنه سبحانه صمد، والصمدية المطلقة تعني كمال الغى، وكمال الغنى يمنع من الاحتياج للجوارح في تصريف الأمور، ومنها نفي المثلية في قوله تعالى: {ليس كمثله شيء}، وجميع الخلق تتكون أجسامهم من أجزاء والله تعالى ليس كمثله، ولهذه الأسباب وغيرها - مما حواه علم التقديس - توقف السلف عن الخوض في المتشابه، واكتفوا بالمعنى الإجمالي المفهوم من الآيات، هذا هو اللائق بمقامات السلف في العلم، إذ لا يعقل أنهم كانوا يسمعون مثلاً قول الله تعالـى: {يد الله فوق أيديهم} أو {بل يداه مبسوطتان ينفق كيف يشاء} أو {الرحمن على العرش استوى} أو {ثم استوى إلى السماء} أو {يوم يكشف عن ساق}، أو قول رسول الله: </w:t>
      </w:r>
      <w:r w:rsidR="00C05E28" w:rsidRPr="0043595C">
        <w:rPr>
          <w:rFonts w:hint="cs"/>
          <w:rtl/>
        </w:rPr>
        <w:t>(</w:t>
      </w:r>
      <w:r w:rsidRPr="0043595C">
        <w:rPr>
          <w:rFonts w:hint="cs"/>
          <w:rtl/>
        </w:rPr>
        <w:t>يضحك ربنا</w:t>
      </w:r>
      <w:r w:rsidR="006349E8" w:rsidRPr="0043595C">
        <w:rPr>
          <w:rFonts w:hint="cs"/>
          <w:rtl/>
        </w:rPr>
        <w:t xml:space="preserve">) </w:t>
      </w:r>
      <w:r w:rsidRPr="0043595C">
        <w:rPr>
          <w:rFonts w:hint="cs"/>
          <w:rtl/>
        </w:rPr>
        <w:t xml:space="preserve">أو </w:t>
      </w:r>
      <w:r w:rsidR="00C05E28" w:rsidRPr="0043595C">
        <w:rPr>
          <w:rFonts w:hint="cs"/>
          <w:rtl/>
        </w:rPr>
        <w:t>(</w:t>
      </w:r>
      <w:r w:rsidRPr="0043595C">
        <w:rPr>
          <w:rFonts w:hint="cs"/>
          <w:rtl/>
        </w:rPr>
        <w:t>ينزل ربنا</w:t>
      </w:r>
      <w:r w:rsidR="006349E8" w:rsidRPr="0043595C">
        <w:rPr>
          <w:rFonts w:hint="cs"/>
          <w:rtl/>
        </w:rPr>
        <w:t xml:space="preserve">) </w:t>
      </w:r>
      <w:r w:rsidRPr="0043595C">
        <w:rPr>
          <w:rFonts w:hint="cs"/>
          <w:rtl/>
        </w:rPr>
        <w:t xml:space="preserve">أو </w:t>
      </w:r>
      <w:r w:rsidR="00C05E28" w:rsidRPr="0043595C">
        <w:rPr>
          <w:rFonts w:hint="cs"/>
          <w:rtl/>
        </w:rPr>
        <w:t>(</w:t>
      </w:r>
      <w:r w:rsidRPr="0043595C">
        <w:rPr>
          <w:rFonts w:hint="cs"/>
          <w:rtl/>
        </w:rPr>
        <w:t>يعجب ربنا</w:t>
      </w:r>
      <w:r w:rsidR="006349E8" w:rsidRPr="0043595C">
        <w:rPr>
          <w:rFonts w:hint="cs"/>
          <w:rtl/>
        </w:rPr>
        <w:t xml:space="preserve">) </w:t>
      </w:r>
      <w:r w:rsidRPr="0043595C">
        <w:rPr>
          <w:rFonts w:hint="cs"/>
          <w:rtl/>
        </w:rPr>
        <w:t xml:space="preserve">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 </w:t>
      </w:r>
    </w:p>
    <w:p w14:paraId="657AF2A4" w14:textId="1CFE939D" w:rsidR="00336128" w:rsidRPr="0043595C" w:rsidRDefault="00BF7FB2" w:rsidP="00BF7FB2">
      <w:pPr>
        <w:rPr>
          <w:rtl/>
        </w:rPr>
      </w:pPr>
      <w:r w:rsidRPr="0043595C">
        <w:rPr>
          <w:rFonts w:hint="cs"/>
          <w:b/>
          <w:bCs/>
          <w:sz w:val="32"/>
          <w:szCs w:val="32"/>
          <w:highlight w:val="yellow"/>
          <w:u w:val="single"/>
          <w:rtl/>
        </w:rPr>
        <w:t>[التنبيه الثالث]:</w:t>
      </w:r>
      <w:r w:rsidRPr="0043595C">
        <w:rPr>
          <w:rFonts w:hint="cs"/>
          <w:rtl/>
        </w:rPr>
        <w:t xml:space="preserve"> الأثرية يعرفون من قواعد التقديس ما يمنعهم من نسبة النقص إلى ذات الله تعالى: الأثرية يعرفون الواجب والجائز والمحال في حق الله تعالى، ولذلك فهم منزهون لله تعالى عن المكان والزمان وحلول الحوادث، فقد جاء في متن العقيدة السفارينية: (ويعلم الواجب والمحالا ... كجائز في حقه تعالى ... وليس ربنا بجوهر ولا ... عرض ولا جسم تعالى ذو العلا</w:t>
      </w:r>
      <w:r w:rsidR="006349E8" w:rsidRPr="0043595C">
        <w:rPr>
          <w:rFonts w:hint="cs"/>
          <w:rtl/>
        </w:rPr>
        <w:t xml:space="preserve">) </w:t>
      </w:r>
      <w:r w:rsidRPr="0043595C">
        <w:rPr>
          <w:rFonts w:hint="cs"/>
          <w:rtl/>
        </w:rPr>
        <w:t>أهـ، وجاء في كتاب العين والأثر في عقائد</w:t>
      </w:r>
      <w:r w:rsidR="00C04A3D" w:rsidRPr="0043595C">
        <w:rPr>
          <w:rFonts w:hint="cs"/>
          <w:rtl/>
        </w:rPr>
        <w:t xml:space="preserve"> أهل </w:t>
      </w:r>
      <w:r w:rsidRPr="0043595C">
        <w:rPr>
          <w:rFonts w:hint="cs"/>
          <w:rtl/>
        </w:rPr>
        <w:t xml:space="preserve">الأثر للمؤلف عبدالباقي بن عبد القادر الحنبلي: (ويجب الجزم بأنه تعالى واحد لا يتجزأ ولا ينقسم أحد لا من عدد فرد صمد لم يلد ولم يولد ولم يكن له كفوا أحد، وبأنه تعالى عالم </w:t>
      </w:r>
      <w:r w:rsidRPr="0043595C">
        <w:rPr>
          <w:rFonts w:hint="cs"/>
          <w:rtl/>
        </w:rPr>
        <w:lastRenderedPageBreak/>
        <w:t>بعلم واحد قديم باق ذاتي محيط بكل معلوم كلي أو جزئي على ما هو عليه فلا يتجدد علمه بتجدد المعلومات ولا يتعدد بتعددها ليس بضروري ولا كسبي ولا استدلالي، وبأنه قادر بقدرة واحدة وجودية باقية قديمة ذاتية متعلقة بكل ممكن فلم يوجد شيء في الماضي ولا يوجد في المستقبل إلا بها، وبأنه مريد بإرادة واحدة وجودية قديمة ذاتية باقية متعلقة بكل ممكن، (الحياة</w:t>
      </w:r>
      <w:r w:rsidR="006349E8" w:rsidRPr="0043595C">
        <w:rPr>
          <w:rFonts w:hint="cs"/>
          <w:rtl/>
        </w:rPr>
        <w:t>):</w:t>
      </w:r>
      <w:r w:rsidRPr="0043595C">
        <w:rPr>
          <w:rFonts w:hint="cs"/>
          <w:rtl/>
        </w:rPr>
        <w:t xml:space="preserve"> وبأنه تعالى حي بحياة واحدة وجودية قديمة ذاتية باقية، وبأنه تعالى سميع بصير بسمع وبصر قديمين ذاتيين وجوديين متعلقين بكل مسموع ومبصر، (الكلام</w:t>
      </w:r>
      <w:r w:rsidR="006349E8" w:rsidRPr="0043595C">
        <w:rPr>
          <w:rFonts w:hint="cs"/>
          <w:rtl/>
        </w:rPr>
        <w:t>):</w:t>
      </w:r>
      <w:r w:rsidRPr="0043595C">
        <w:rPr>
          <w:rFonts w:hint="cs"/>
          <w:rtl/>
        </w:rPr>
        <w:t xml:space="preserve"> وبأنه تعالى قائل ومتكلم بكلام قديم ذاتي وجودي غير مخلوق ولا محدث ولا حادث بلا تمثيل ولا تشبيه ولا تكييف، .. فصل: ويجب الجزم بأن الله تعالى ليس بجوهر ولا جسم ولا عرض ولا تحله الحوادث ولا يحل في حادث ولا ينحصر فيه فمن اعتقد أو قال إن الله بذاته في مكان فكافر،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وعلى كل حال مهما خطر بالبال أو توهمه الخيال فهو بخلاف ذي الإكرام والجلال</w:t>
      </w:r>
      <w:r w:rsidR="006349E8" w:rsidRPr="0043595C">
        <w:rPr>
          <w:rFonts w:hint="cs"/>
          <w:rtl/>
        </w:rPr>
        <w:t xml:space="preserve">) </w:t>
      </w:r>
      <w:r w:rsidRPr="0043595C">
        <w:rPr>
          <w:rFonts w:hint="cs"/>
          <w:rtl/>
        </w:rPr>
        <w:t>أهـ،</w:t>
      </w:r>
    </w:p>
    <w:p w14:paraId="278C233C" w14:textId="58A80ED7" w:rsidR="00336128" w:rsidRPr="0043595C" w:rsidRDefault="00BF7FB2" w:rsidP="00BF7FB2">
      <w:pPr>
        <w:rPr>
          <w:rtl/>
        </w:rPr>
      </w:pPr>
      <w:r w:rsidRPr="0043595C">
        <w:rPr>
          <w:rFonts w:hint="cs"/>
          <w:b/>
          <w:bCs/>
          <w:sz w:val="32"/>
          <w:szCs w:val="32"/>
          <w:highlight w:val="yellow"/>
          <w:u w:val="single"/>
          <w:rtl/>
        </w:rPr>
        <w:t>[التنبيه الرابع]:</w:t>
      </w:r>
      <w:r w:rsidRPr="0043595C">
        <w:rPr>
          <w:rFonts w:hint="cs"/>
          <w:rtl/>
        </w:rPr>
        <w:t xml:space="preserve"> الأثرية على وفاق تام مع الأشاعرة والماتريدية في أصول العقيدة: الأثرية والأشاعرة والماتريدية: مذهبهم في العقيدة واحد يقوم في المتشابهات على تفويض معنى المتشابهات على مراد الله تعالى وعلى مراد رسول الله صلى الله عليه وسلم مع كامل التقديس والتنزيه، ثم قالت الأثرية لا نزيد على ذلك لأنّا لا نعلم مراد الله تعالى على وجه الحقيقة من تلك المتشابهات، وقالت الأشاعرة والماتريدية، ونحن لا نعلم مراد الله تعالى على وجه الحقيقة من المتشابهات، ولكن يمكن بعد التفويض والتقديس، حمل المتشابه على أصله من المحكم الذي سيقت الآيات من أجله، مع عدم الجزم بمراد الله تعالى من المتشابه، وذلك بقصد صرف العامة عن اعتقاد ظواهر المتشابه التي تؤول بأصحابها إلى التجسيم والتشبيه والتمثيل، أو وبقصد الرد على المبتدعة من المجسمة والمشبهة وأمثالهم، ولذلك يذكر المحققون من العلماء أن هذه الطوائف الثلاث تمثل</w:t>
      </w:r>
      <w:r w:rsidR="00C04A3D" w:rsidRPr="0043595C">
        <w:rPr>
          <w:rFonts w:hint="cs"/>
          <w:rtl/>
        </w:rPr>
        <w:t xml:space="preserve"> أهل </w:t>
      </w:r>
      <w:r w:rsidRPr="0043595C">
        <w:rPr>
          <w:rFonts w:hint="cs"/>
          <w:rtl/>
        </w:rPr>
        <w:t>السنّة والجماعة في باب العقيدة، قال الإمام تاج الدين السبكي رحمه الله تعالى [إتحاف السادة المتقين 2: 6]: (اعلم أن</w:t>
      </w:r>
      <w:r w:rsidR="00C04A3D" w:rsidRPr="0043595C">
        <w:rPr>
          <w:rFonts w:hint="cs"/>
          <w:rtl/>
        </w:rPr>
        <w:t xml:space="preserve"> أهل </w:t>
      </w:r>
      <w:r w:rsidRPr="0043595C">
        <w:rPr>
          <w:rFonts w:hint="cs"/>
          <w:rtl/>
        </w:rPr>
        <w:t>السنة والجماعة كلهم قد اتفقوا على معتقد واحد فيما يجب ويجوز ويستحيل، وإن اختلفوا في الطرق والمبادئ الموصلة لذلك، أو في لِميّة ما هنالك، وبالجملة فهم بالاستقراء ثلاث طوائف: (الأولى</w:t>
      </w:r>
      <w:r w:rsidR="006349E8" w:rsidRPr="0043595C">
        <w:rPr>
          <w:rFonts w:hint="cs"/>
          <w:rtl/>
        </w:rPr>
        <w:t>):</w:t>
      </w:r>
      <w:r w:rsidR="00C04A3D" w:rsidRPr="0043595C">
        <w:rPr>
          <w:rFonts w:hint="cs"/>
          <w:rtl/>
        </w:rPr>
        <w:t xml:space="preserve"> أهل </w:t>
      </w:r>
      <w:r w:rsidRPr="0043595C">
        <w:rPr>
          <w:rFonts w:hint="cs"/>
          <w:rtl/>
        </w:rPr>
        <w:t>الحديث ومعتمد مباديهم الأدلة السمعية، أعني الكتاب والسنة والإجماع، (الثانية</w:t>
      </w:r>
      <w:r w:rsidR="006349E8" w:rsidRPr="0043595C">
        <w:rPr>
          <w:rFonts w:hint="cs"/>
          <w:rtl/>
        </w:rPr>
        <w:t>):</w:t>
      </w:r>
      <w:r w:rsidR="00C04A3D" w:rsidRPr="0043595C">
        <w:rPr>
          <w:rFonts w:hint="cs"/>
          <w:rtl/>
        </w:rPr>
        <w:t xml:space="preserve"> أهل </w:t>
      </w:r>
      <w:r w:rsidRPr="0043595C">
        <w:rPr>
          <w:rFonts w:hint="cs"/>
          <w:rtl/>
        </w:rPr>
        <w:t xml:space="preserve">النظر العقلي والصناعة الفكرية، </w:t>
      </w:r>
      <w:r w:rsidRPr="0043595C">
        <w:rPr>
          <w:rFonts w:hint="cs"/>
          <w:rtl/>
        </w:rPr>
        <w:lastRenderedPageBreak/>
        <w:t>وهم الأشعرية والحنفية، وشيخ الأشعرية أبو الحسن الأشعري، وشيخ الحنفية أبو منصور الماتريدي ... (الثالثة</w:t>
      </w:r>
      <w:r w:rsidR="006349E8" w:rsidRPr="0043595C">
        <w:rPr>
          <w:rFonts w:hint="cs"/>
          <w:rtl/>
        </w:rPr>
        <w:t>):</w:t>
      </w:r>
      <w:r w:rsidR="00C04A3D" w:rsidRPr="0043595C">
        <w:rPr>
          <w:rFonts w:hint="cs"/>
          <w:rtl/>
        </w:rPr>
        <w:t xml:space="preserve"> أهل </w:t>
      </w:r>
      <w:r w:rsidRPr="0043595C">
        <w:rPr>
          <w:rFonts w:hint="cs"/>
          <w:rtl/>
        </w:rPr>
        <w:t>الوجدان والكشف، وهم الصوفية، ومباديهم مبادئ</w:t>
      </w:r>
      <w:r w:rsidR="00C04A3D" w:rsidRPr="0043595C">
        <w:rPr>
          <w:rFonts w:hint="cs"/>
          <w:rtl/>
        </w:rPr>
        <w:t xml:space="preserve"> أهل </w:t>
      </w:r>
      <w:r w:rsidRPr="0043595C">
        <w:rPr>
          <w:rFonts w:hint="cs"/>
          <w:rtl/>
        </w:rPr>
        <w:t>النظر والحديث في البداية، والكشف والإلهام في النهاية</w:t>
      </w:r>
      <w:r w:rsidR="006349E8" w:rsidRPr="0043595C">
        <w:rPr>
          <w:rFonts w:hint="cs"/>
          <w:rtl/>
        </w:rPr>
        <w:t xml:space="preserve">) </w:t>
      </w:r>
      <w:r w:rsidRPr="0043595C">
        <w:rPr>
          <w:rFonts w:hint="cs"/>
          <w:rtl/>
        </w:rPr>
        <w:t>اهـ، وقال العلامة السفاريني الحنبلي رحمه الله تعالى [لوامع الأنوار البهية 1: 73]:</w:t>
      </w:r>
      <w:r w:rsidR="00C04A3D" w:rsidRPr="0043595C">
        <w:rPr>
          <w:rFonts w:hint="cs"/>
          <w:rtl/>
        </w:rPr>
        <w:t xml:space="preserve"> أهل </w:t>
      </w:r>
      <w:r w:rsidRPr="0043595C">
        <w:rPr>
          <w:rFonts w:hint="cs"/>
          <w:rtl/>
        </w:rPr>
        <w:t>السنة والجماعة ثلاث فرق: (الأثرية</w:t>
      </w:r>
      <w:r w:rsidR="006349E8" w:rsidRPr="0043595C">
        <w:rPr>
          <w:rFonts w:hint="cs"/>
          <w:rtl/>
        </w:rPr>
        <w:t>)</w:t>
      </w:r>
      <w:r w:rsidR="002D3F1A" w:rsidRPr="0043595C">
        <w:rPr>
          <w:rFonts w:hint="cs"/>
          <w:rtl/>
        </w:rPr>
        <w:t>،</w:t>
      </w:r>
      <w:r w:rsidRPr="0043595C">
        <w:rPr>
          <w:rFonts w:hint="cs"/>
          <w:rtl/>
        </w:rPr>
        <w:t xml:space="preserve"> وإمامهم أحمد بن حنبل رضي الله عنه، و (الأشعرية</w:t>
      </w:r>
      <w:r w:rsidR="006349E8" w:rsidRPr="0043595C">
        <w:rPr>
          <w:rFonts w:hint="cs"/>
          <w:rtl/>
        </w:rPr>
        <w:t>)</w:t>
      </w:r>
      <w:r w:rsidR="002D3F1A" w:rsidRPr="0043595C">
        <w:rPr>
          <w:rFonts w:hint="cs"/>
          <w:rtl/>
        </w:rPr>
        <w:t>،</w:t>
      </w:r>
      <w:r w:rsidRPr="0043595C">
        <w:rPr>
          <w:rFonts w:hint="cs"/>
          <w:rtl/>
        </w:rPr>
        <w:t xml:space="preserve"> وإمامهم أبو الحسن الأشعري رحمه الله، و (الماتريدية</w:t>
      </w:r>
      <w:r w:rsidR="006349E8" w:rsidRPr="0043595C">
        <w:rPr>
          <w:rFonts w:hint="cs"/>
          <w:rtl/>
        </w:rPr>
        <w:t>)</w:t>
      </w:r>
      <w:r w:rsidR="002D3F1A" w:rsidRPr="0043595C">
        <w:rPr>
          <w:rFonts w:hint="cs"/>
          <w:rtl/>
        </w:rPr>
        <w:t>،</w:t>
      </w:r>
      <w:r w:rsidRPr="0043595C">
        <w:rPr>
          <w:rFonts w:hint="cs"/>
          <w:rtl/>
        </w:rPr>
        <w:t xml:space="preserve"> وإمامهم أبو منصور الماتريدي رحمه الله تعالى</w:t>
      </w:r>
      <w:r w:rsidR="006349E8" w:rsidRPr="0043595C">
        <w:rPr>
          <w:rFonts w:hint="cs"/>
          <w:rtl/>
        </w:rPr>
        <w:t xml:space="preserve">) </w:t>
      </w:r>
      <w:r w:rsidRPr="0043595C">
        <w:rPr>
          <w:rFonts w:hint="cs"/>
          <w:rtl/>
        </w:rPr>
        <w:t>اهـ،</w:t>
      </w:r>
    </w:p>
    <w:p w14:paraId="58AEC283" w14:textId="4EB4FA2D" w:rsidR="00336128" w:rsidRPr="0043595C" w:rsidRDefault="00BF7FB2" w:rsidP="00BF7FB2">
      <w:pPr>
        <w:rPr>
          <w:rtl/>
        </w:rPr>
      </w:pPr>
      <w:r w:rsidRPr="0043595C">
        <w:rPr>
          <w:rFonts w:hint="cs"/>
          <w:b/>
          <w:bCs/>
          <w:sz w:val="32"/>
          <w:szCs w:val="32"/>
          <w:highlight w:val="yellow"/>
          <w:u w:val="single"/>
          <w:rtl/>
        </w:rPr>
        <w:t>[التنبيه الخامس]:</w:t>
      </w:r>
      <w:r w:rsidRPr="0043595C">
        <w:rPr>
          <w:rFonts w:hint="cs"/>
          <w:rtl/>
        </w:rPr>
        <w:t xml:space="preserve"> من هم المعبرون عن الأثرية: (أولاً</w:t>
      </w:r>
      <w:r w:rsidR="006349E8" w:rsidRPr="0043595C">
        <w:rPr>
          <w:rFonts w:hint="cs"/>
          <w:rtl/>
        </w:rPr>
        <w:t>):</w:t>
      </w:r>
      <w:r w:rsidRPr="0043595C">
        <w:rPr>
          <w:rFonts w:hint="cs"/>
          <w:rtl/>
        </w:rPr>
        <w:t xml:space="preserve"> المعبرون عن الأثرية من</w:t>
      </w:r>
      <w:r w:rsidR="00C04A3D" w:rsidRPr="0043595C">
        <w:rPr>
          <w:rFonts w:hint="cs"/>
          <w:rtl/>
        </w:rPr>
        <w:t xml:space="preserve"> أهل </w:t>
      </w:r>
      <w:r w:rsidRPr="0043595C">
        <w:rPr>
          <w:rFonts w:hint="cs"/>
          <w:rtl/>
        </w:rPr>
        <w:t>الحديث: في مقدمتهم الإمام مالك بن أنس رحمه الله، فقد ذكر القاضي عياض في كتابه الشفا: أنّه كان ينهى عن التحديث بالأحاديث المتشابهات التي توهم التشبيه، وكان يمنع من السؤال عنها، وكان مجرد السؤال عن المتشابه أمامه موجباً لغضبه على السائل وطرده من المجلس كما هو مشهور عنه في طرد السائل عن معنى الاستواء وتبديعه، وفي مقدمتهم: الإمام أحمد بن حنبل الذي ثبت عنه تفويض معنى المتشابهات، كما ثبت عنه التأويل عند الضرورة رداً على أصحاب البدع بسند صحيح أخرجه البيهقي، والأثرية من</w:t>
      </w:r>
      <w:r w:rsidR="00C04A3D" w:rsidRPr="0043595C">
        <w:rPr>
          <w:rFonts w:hint="cs"/>
          <w:rtl/>
        </w:rPr>
        <w:t xml:space="preserve"> أهل </w:t>
      </w:r>
      <w:r w:rsidRPr="0043595C">
        <w:rPr>
          <w:rFonts w:hint="cs"/>
          <w:rtl/>
        </w:rPr>
        <w:t>الحديث هم كل من سار على نهج الإمام مالك والإمام أحمد بن حنبل، و (الأثرية</w:t>
      </w:r>
      <w:r w:rsidR="006349E8" w:rsidRPr="0043595C">
        <w:rPr>
          <w:rFonts w:hint="cs"/>
          <w:rtl/>
        </w:rPr>
        <w:t xml:space="preserve">) </w:t>
      </w:r>
      <w:r w:rsidRPr="0043595C">
        <w:rPr>
          <w:rFonts w:hint="cs"/>
          <w:rtl/>
        </w:rPr>
        <w:t>من</w:t>
      </w:r>
      <w:r w:rsidR="00C04A3D" w:rsidRPr="0043595C">
        <w:rPr>
          <w:rFonts w:hint="cs"/>
          <w:rtl/>
        </w:rPr>
        <w:t xml:space="preserve"> أهل </w:t>
      </w:r>
      <w:r w:rsidRPr="0043595C">
        <w:rPr>
          <w:rFonts w:hint="cs"/>
          <w:rtl/>
        </w:rPr>
        <w:t>الحديث هم</w:t>
      </w:r>
      <w:r w:rsidR="00C04A3D" w:rsidRPr="0043595C">
        <w:rPr>
          <w:rFonts w:hint="cs"/>
          <w:rtl/>
        </w:rPr>
        <w:t xml:space="preserve"> أهل </w:t>
      </w:r>
      <w:r w:rsidRPr="0043595C">
        <w:rPr>
          <w:rFonts w:hint="cs"/>
          <w:rtl/>
        </w:rPr>
        <w:t>التقديس والتنزيه الذين كانوا على وفاق مع الأشاعرة والماتريدية في مباحث العقيدة، واهمهم من علماء</w:t>
      </w:r>
      <w:r w:rsidR="00C04A3D" w:rsidRPr="0043595C">
        <w:rPr>
          <w:rFonts w:hint="cs"/>
          <w:rtl/>
        </w:rPr>
        <w:t xml:space="preserve"> أهل </w:t>
      </w:r>
      <w:r w:rsidRPr="0043595C">
        <w:rPr>
          <w:rFonts w:hint="cs"/>
          <w:rtl/>
        </w:rPr>
        <w:t>الحديث، فخر الحديث</w:t>
      </w:r>
      <w:r w:rsidR="00A41DAA" w:rsidRPr="0043595C">
        <w:rPr>
          <w:rFonts w:hint="cs"/>
          <w:rtl/>
        </w:rPr>
        <w:t xml:space="preserve"> وأهل </w:t>
      </w:r>
      <w:r w:rsidRPr="0043595C">
        <w:rPr>
          <w:rFonts w:hint="cs"/>
          <w:rtl/>
        </w:rPr>
        <w:t>ه الإمام البيهقي، وله رسالة (الأسماء والصفات</w:t>
      </w:r>
      <w:r w:rsidR="006349E8" w:rsidRPr="0043595C">
        <w:rPr>
          <w:rFonts w:hint="cs"/>
          <w:rtl/>
        </w:rPr>
        <w:t xml:space="preserve">) </w:t>
      </w:r>
      <w:r w:rsidRPr="0043595C">
        <w:rPr>
          <w:rFonts w:hint="cs"/>
          <w:rtl/>
        </w:rPr>
        <w:t>تدل على رسوخ قدمه في علم العقيدة والتنزيه والتقديس، وهي من أهم مراجع العقيدة الأثرية، والإمام النووي شارح صحيح مسلم، ومن تتبع مباحث العقيدة في كتابه القيم المنهاج شرح صحيح مسلم بن الحجاج، والمشهور بشرح النووي على صحيح مسلم، جمع من علم الأثر ما يصلح لأنّ يكون مرجعاً لعقيدة</w:t>
      </w:r>
      <w:r w:rsidR="00C04A3D" w:rsidRPr="0043595C">
        <w:rPr>
          <w:rFonts w:hint="cs"/>
          <w:rtl/>
        </w:rPr>
        <w:t xml:space="preserve"> أهل </w:t>
      </w:r>
      <w:r w:rsidRPr="0043595C">
        <w:rPr>
          <w:rFonts w:hint="cs"/>
          <w:rtl/>
        </w:rPr>
        <w:t>الأثر، وأمير المؤمنين في الحديث ابن حجر العسقلاني، صاحب كتاب فتح الباري شرح صحيح البخاري، ومن تتبع مباحث العقيدة فيه جمع منها ما يصلح لأنّ يكون مرجعاً كاملاً لعقيدة</w:t>
      </w:r>
      <w:r w:rsidR="00C04A3D" w:rsidRPr="0043595C">
        <w:rPr>
          <w:rFonts w:hint="cs"/>
          <w:rtl/>
        </w:rPr>
        <w:t xml:space="preserve"> أهل </w:t>
      </w:r>
      <w:r w:rsidRPr="0043595C">
        <w:rPr>
          <w:rFonts w:hint="cs"/>
          <w:rtl/>
        </w:rPr>
        <w:t>الأثر، (ثانياً</w:t>
      </w:r>
      <w:r w:rsidR="006349E8" w:rsidRPr="0043595C">
        <w:rPr>
          <w:rFonts w:hint="cs"/>
          <w:rtl/>
        </w:rPr>
        <w:t>):</w:t>
      </w:r>
      <w:r w:rsidRPr="0043595C">
        <w:rPr>
          <w:rFonts w:hint="cs"/>
          <w:rtl/>
        </w:rPr>
        <w:t xml:space="preserve"> المعبرون عن الأثرية من الحنابلة: من أفضل علماء الحنابلة الذين تكلموا في العقيدة على منهاج المتخصصين الإمام الحافظ أبو الفرج عبد الرحمن ابن الجوزي القرشي التيمي البكري، (ت 597 هـ</w:t>
      </w:r>
      <w:r w:rsidR="006349E8" w:rsidRPr="0043595C">
        <w:rPr>
          <w:rFonts w:hint="cs"/>
          <w:rtl/>
        </w:rPr>
        <w:t xml:space="preserve">) </w:t>
      </w:r>
      <w:r w:rsidRPr="0043595C">
        <w:rPr>
          <w:rFonts w:hint="cs"/>
          <w:rtl/>
        </w:rPr>
        <w:t xml:space="preserve">في كتابه دفع شبه التشبيه بأكف التنزيه، رد فيه على حشوية الحنابلة، وهو من خير الكتب التي ردت على بدعة الحشو، ومن الكتب المعبرة عن مذهب الأثرية كتاب أقاويل الثقات في تأويل الأسماء والصفات والآيات المحكمات والمشبهات، صنفه العلامة مرعي </w:t>
      </w:r>
      <w:r w:rsidRPr="0043595C">
        <w:rPr>
          <w:rFonts w:hint="cs"/>
          <w:rtl/>
        </w:rPr>
        <w:lastRenderedPageBreak/>
        <w:t>بن يوسف بن أبي بكر الكرمي (ت: 1033 هـ</w:t>
      </w:r>
      <w:r w:rsidR="006349E8" w:rsidRPr="0043595C">
        <w:rPr>
          <w:rFonts w:hint="cs"/>
          <w:rtl/>
        </w:rPr>
        <w:t>)</w:t>
      </w:r>
      <w:r w:rsidR="002D3F1A" w:rsidRPr="0043595C">
        <w:rPr>
          <w:rFonts w:hint="cs"/>
          <w:rtl/>
        </w:rPr>
        <w:t>،</w:t>
      </w:r>
      <w:r w:rsidRPr="0043595C">
        <w:rPr>
          <w:rFonts w:hint="cs"/>
          <w:rtl/>
        </w:rPr>
        <w:t xml:space="preserve"> وكتاب لوامع الأنوار البهية شرح الدرة المضية في عقد الفرقة المرضية وكلاهما - أي المتن والشرح - للشيخ محمد بن أحمد بن سالم بن سليمان السفاريني النابلسي الحنبلي</w:t>
      </w:r>
    </w:p>
    <w:p w14:paraId="10727534" w14:textId="2BCF8488" w:rsidR="00336128" w:rsidRPr="0043595C" w:rsidRDefault="00BF7FB2" w:rsidP="00BF7FB2">
      <w:pPr>
        <w:rPr>
          <w:rtl/>
        </w:rPr>
      </w:pPr>
      <w:r w:rsidRPr="0043595C">
        <w:rPr>
          <w:rFonts w:hint="cs"/>
          <w:b/>
          <w:bCs/>
          <w:sz w:val="32"/>
          <w:szCs w:val="32"/>
          <w:highlight w:val="yellow"/>
          <w:u w:val="single"/>
          <w:rtl/>
        </w:rPr>
        <w:t>[التنبيه السادس]:</w:t>
      </w:r>
      <w:r w:rsidRPr="0043595C">
        <w:rPr>
          <w:rFonts w:hint="cs"/>
          <w:rtl/>
        </w:rPr>
        <w:t xml:space="preserve"> الفرق كبير بين الأثرية والحشوية: فالأثرية طائفة من طوائف</w:t>
      </w:r>
      <w:r w:rsidR="00C04A3D" w:rsidRPr="0043595C">
        <w:rPr>
          <w:rFonts w:hint="cs"/>
          <w:rtl/>
        </w:rPr>
        <w:t xml:space="preserve"> أهل </w:t>
      </w:r>
      <w:r w:rsidRPr="0043595C">
        <w:rPr>
          <w:rFonts w:hint="cs"/>
          <w:rtl/>
        </w:rPr>
        <w:t>السنّة والجماعة أمّا الحشوية فهي فرقة ضالة، بل لا تصح المقارنة أصلاً، فإنّ الأثرية لديهم من قواعد التقديس والتنزيه ما يمنعهم من الحشو والخوض في ذات الله تعالى وصفاته بما لا يليق، ولذلك نجدهم عند متشابهات الصفات يرون تفويض علم هذا المتشابه إلى الله، لأنّ ظاهره يوحي بما هو محال على الله تعالى من نسبة الأجزاء والأبعاض والجوارح إلى ذات الله تعالى، أو نسبة الحوادث من الحركة والسكون إلى الله تعالى القديم المنزه عن الحوادث، وأما الحشوية فليست لديهم قواعد للتنزيه ولا هم يعلمون من علم التقديس ما يردعهم عن الخوض في ذات الله تعالى وصفاته بما لا يليق، وهم لا يفرقون بين المحكم والمتشابه، وهم يرون اثبات المعنى الظاهر للمتشابهات وتفويض الكيفية إلى الله،</w:t>
      </w:r>
    </w:p>
    <w:p w14:paraId="47998F8F" w14:textId="6338F6C7" w:rsidR="00336128" w:rsidRPr="0043595C" w:rsidRDefault="00BF7FB2" w:rsidP="00BF7FB2">
      <w:pPr>
        <w:rPr>
          <w:rtl/>
        </w:rPr>
      </w:pPr>
      <w:r w:rsidRPr="0043595C">
        <w:rPr>
          <w:rFonts w:hint="cs"/>
          <w:b/>
          <w:bCs/>
          <w:sz w:val="32"/>
          <w:szCs w:val="32"/>
          <w:highlight w:val="yellow"/>
          <w:u w:val="single"/>
          <w:rtl/>
        </w:rPr>
        <w:t>[التنبيه السابع]:</w:t>
      </w:r>
      <w:r w:rsidRPr="0043595C">
        <w:rPr>
          <w:rFonts w:hint="cs"/>
          <w:rtl/>
        </w:rPr>
        <w:t xml:space="preserve"> الحشوية طائفة موجودة معروفة ولا سبيل إلى إنكار وجودها، وهم أكبر خطراً على أمة الإسلام من المجسمة، والسبب في ذلك أنّهم ينتسبون إلى السلف زورا وبهتانا، والسلف من زيغ عقائدهم براء، ويرفعون راية التمسك بالكتاب والسنّة، ويصولون بهما على</w:t>
      </w:r>
      <w:r w:rsidR="00C04A3D" w:rsidRPr="0043595C">
        <w:rPr>
          <w:rFonts w:hint="cs"/>
          <w:rtl/>
        </w:rPr>
        <w:t xml:space="preserve"> أهل </w:t>
      </w:r>
      <w:r w:rsidRPr="0043595C">
        <w:rPr>
          <w:rFonts w:hint="cs"/>
          <w:rtl/>
        </w:rPr>
        <w:t xml:space="preserve">العلم والفقه المتخصصين في علوم الدين، فيهدمون صروح التخصص العلمي الإسلامي، فهم قطاع طرق على علوم الدين في صورة المدافعين عنه، ومن أبرز صفات الحشوية: أنّهم بعيدون عن التقديس والتنزيه، لا يعلمون شيئا عن التنزيه والتقديس المتعلق بذات الله تعالى، لا يجدون حرجا من نسبة الجوارح والأجزاء والأبعاض إلى ذات الله، ويعتقدون في ذات الله تعالى الحد والمقدار والكون في المكان، ويجيزون عليه سبحانه الحركة والسكون والجلوس والقيام والقعود، ويجيزون أنّ تكون ذاته سبحانه محلاً للحوادث، يتكلمون في ذات الله تعالى بالمحسوس الذي يحسونه، ويخلطون ما بين المحسوس والمعقول ولا يفرقون بينهما، وهم لا يحترمون تخصص العلماء، ويهجمون على كل أبواب العلم، لا سيما الأصول، يكفرون ويبدعون ويقعون في أعراض أكابر العلماء، ويشوشون على أبواب العلم كلما بنى العلماء صرحاً علميا هدموه، فيهم زيادة تكفير وزيادة تبديع وسوء ظن بكل مخالف لهم يتهمونه على دينه، ظاهريون سطحيون لا يتعمقون في فهم المراد من النصوص، ويحشون رؤوسهم بما لا يُعقل، ويبتعدون عن المنهج العلمي في الاستدلال على العقائد، ويكتفون فقط بظاهر النصوص، ومن أهم مشاكل هؤلاء، أنّ ما فهموه </w:t>
      </w:r>
      <w:r w:rsidRPr="0043595C">
        <w:rPr>
          <w:rFonts w:hint="cs"/>
          <w:rtl/>
        </w:rPr>
        <w:lastRenderedPageBreak/>
        <w:t>بعقولهم السقيمة، وعلومهم القاصرة، نسبوه إلى السلف، وتحصنوا بهذه النسبة، فمن خالفهم اتهموه بمخالفة السلف، والمروق من الدين، لا يستوعبون قواعد التقديس والتنزيه المستمدة من فقه الكتاب والسنّة، وأدى ذلك إلى الذهول عن اضافة قسم تنزيه الذات إلى أقسام التوحيد، وإلى خلل في فهم التوحيد من كافة جوانبه، إذ توحيد الذات هو قسم التقديس الذي يعد مفخرة عقائد المسلمين، والذهول عن هذا القسم أدى إلى قصور واضح جلي في الإلمام بما يجب وما يجوز وما يستحيل في ذات الله تعالى، وإلى الوقوع في زيادة الإثبات على حساب التقديس، بل واعتقاد التجسيم في بعض الأحيان وإن لم يشعروا بذلك، والغلو في فهم مفردات التوحيد وفهم مفردات العبادة بسبب عدم التفريق بين أصل العبادة وصور العبادة، والخطأ في فهم بعض معاني الشرك والعبادة وفيما يدخل في مسمى عبادة غير الله وما لا يدخل فيها، فأدى ذلك إلى اتهام الكثير من المسلمين بالشرك الأكبر، بسبب بعض أعمال الجهل والبدعة، وأدى ذلكم إلى استحلال دماء المسلمين وأموالهم، على أنهم مشركون شركهم أكبر من شرك المشركين زمان رسول الله صلى الله عليه وسلم، وإلى الغلو في التكفير وعدم فهم بعض مسائل الإيمان فهماً معتدلا والميل فيها عن جهل إلى قريب من مذهب المعتزلة والخوارج، فأدى ذلك إلى تكفير الكثير من المسلمين، في أمور لا تصل إلى حد الكفر الأكبر، وإلى الغلو في التبديع وتبديع بعض الأكابر من علماء</w:t>
      </w:r>
      <w:r w:rsidR="00C04A3D" w:rsidRPr="0043595C">
        <w:rPr>
          <w:rFonts w:hint="cs"/>
          <w:rtl/>
        </w:rPr>
        <w:t xml:space="preserve"> أهل </w:t>
      </w:r>
      <w:r w:rsidRPr="0043595C">
        <w:rPr>
          <w:rFonts w:hint="cs"/>
          <w:rtl/>
        </w:rPr>
        <w:t>السنة والجماعة في مسائل هم المخطئون فيها لعدم إلمامهم بأدلتها الشرعية وعدم فقههم الواسع لها، وتبديع طوائف برمتها، ظلت على مر عصور الإسلام في إطار</w:t>
      </w:r>
      <w:r w:rsidR="00C04A3D" w:rsidRPr="0043595C">
        <w:rPr>
          <w:rFonts w:hint="cs"/>
          <w:rtl/>
        </w:rPr>
        <w:t xml:space="preserve"> أهل </w:t>
      </w:r>
      <w:r w:rsidRPr="0043595C">
        <w:rPr>
          <w:rFonts w:hint="cs"/>
          <w:rtl/>
        </w:rPr>
        <w:t xml:space="preserve">السنة والجماعة، ويرغب أنصاف المتعلمين منهم في طردهم منها، وكأنما امتلكوا صكوك الانتساب إليها، والغلو في مسائل عدم الإعذار بالجهل والتأويل ونصرة المعتزلة في بعض هذه المسائل، وغلو في مسائل الحكم بغير ما أنزل الله، وفي مسائل الولاء والبراء بما يولج معتقدها في مذاهب الحرورية والخوارج، وإهمال دراسة قواعد التنزيه المستمدة من الكتاب والسنة فنشأ عن ذلك الحشو والجهل المركب في مسائل الصفات والإضافات بسبب الذهول عن تلك القواعد، واعتبارها من علوم اليونان، وهم لا يعلمون: لا قواعد التنزيه المستمدة من الكتاب والسنة ولا ما هو الفرق بينها وبين علوم اليونان، وعدم الدقة في تحديد دائرة المتشابه الصحيحة، وما آل إليه ذلك من تتبع المتشابه والخوض فيه، ووقوعهم بذلك تحت خطر الوعيد القرآني المتمثل في تهديد الذين يتتبعون المتشابه بزيغ قلوبهم، وذلك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وهم ينتسبون إلى السلف، </w:t>
      </w:r>
      <w:r w:rsidRPr="0043595C">
        <w:rPr>
          <w:rFonts w:hint="cs"/>
          <w:rtl/>
        </w:rPr>
        <w:lastRenderedPageBreak/>
        <w:t>والسلف برآء منهم، وهم يذهلون عن حقيقة مذهب السلف في تفويض علم المتشابه إلى الله تعالى، واعتقاد أن مذهبهم إثبات العلم ونفي الكيفية، ولنا أن نتساءل كيف يكون متشابها ثم يتصف بالعلم، وهل كان متشابها إلا لمحاذير إثبات العلم به ولكنهم لا يعلمون تلك المحاذير، ثم لم يكتفوا بذلك حتى اتهموا المفوضة - وهم</w:t>
      </w:r>
      <w:r w:rsidR="00C04A3D" w:rsidRPr="0043595C">
        <w:rPr>
          <w:rFonts w:hint="cs"/>
          <w:rtl/>
        </w:rPr>
        <w:t xml:space="preserve"> أهل </w:t>
      </w:r>
      <w:r w:rsidRPr="0043595C">
        <w:rPr>
          <w:rFonts w:hint="cs"/>
          <w:rtl/>
        </w:rPr>
        <w:t>السلف الحقيقيون - بالتجهيل والتبديع وأنهم أشر</w:t>
      </w:r>
      <w:r w:rsidR="00C04A3D" w:rsidRPr="0043595C">
        <w:rPr>
          <w:rFonts w:hint="cs"/>
          <w:rtl/>
        </w:rPr>
        <w:t xml:space="preserve"> أهل </w:t>
      </w:r>
      <w:r w:rsidRPr="0043595C">
        <w:rPr>
          <w:rFonts w:hint="cs"/>
          <w:rtl/>
        </w:rPr>
        <w:t>البدع، مع أنهم هم السلف الراسخون في العلم، وبعد فتلك بعض مفردات مذهب الحشوية، والتي يسعى الحشوية في كل زمان إلى نسبتها إلى مذهب السلف وإلى</w:t>
      </w:r>
      <w:r w:rsidR="00C04A3D" w:rsidRPr="0043595C">
        <w:rPr>
          <w:rFonts w:hint="cs"/>
          <w:rtl/>
        </w:rPr>
        <w:t xml:space="preserve"> أهل </w:t>
      </w:r>
      <w:r w:rsidRPr="0043595C">
        <w:rPr>
          <w:rFonts w:hint="cs"/>
          <w:rtl/>
        </w:rPr>
        <w:t>الحديث، وجعلها بديل لكافة التخصصات العلمية، وقد سماهم</w:t>
      </w:r>
      <w:r w:rsidR="00C04A3D" w:rsidRPr="0043595C">
        <w:rPr>
          <w:rFonts w:hint="cs"/>
          <w:rtl/>
        </w:rPr>
        <w:t xml:space="preserve"> أهل </w:t>
      </w:r>
      <w:r w:rsidRPr="0043595C">
        <w:rPr>
          <w:rFonts w:hint="cs"/>
          <w:rtl/>
        </w:rPr>
        <w:t>العلم بالحشوية: لأنّهم يحشون عقائدهم بالمستحيلات العقلية، لا يتحرجون من نسبة الجوارح والأجزاء والأبعاض إلى الله تعالى، ونسبة الحد والمقدار إلى جناب ذات الله تعالى، ونسبة الحوادث إلى جناب ذات الله، ويجيزون عليه سبحانه الكون في المكان والحركة والسكون والجلوس والقيام والقعود، ويجيزون أنّ تكون ذاته سبحانه محلاً للحوادث، ولو عقلوا أنّ المحدود لا يكون إلهاً لما تفوهوا بهذا الجرم، ولو عقلوا أنّ من قبل الحوادث لا يكون قديم الذات والأسماء والصفات، ولا يكون إلهاً البتة لما تفوهوا بهذا الجرم، يتكلمون في ذات الله تعالى بالمحسوس الذي يحسونه، ويخلطون ما بين المحسوس والمعقول ولا يفرقون بينهما، كما أنهم</w:t>
      </w:r>
      <w:r w:rsidR="00C04A3D" w:rsidRPr="0043595C">
        <w:rPr>
          <w:rFonts w:hint="cs"/>
          <w:rtl/>
        </w:rPr>
        <w:t xml:space="preserve"> أهل </w:t>
      </w:r>
      <w:r w:rsidRPr="0043595C">
        <w:rPr>
          <w:rFonts w:hint="cs"/>
          <w:rtl/>
        </w:rPr>
        <w:t>التناقض، فهم يبدعون المؤولة، ثم يتأولون القرب والمعية والإحاطة بالعلم والسمع والبصر، ولا يتأولون العلو بعلو المكانة، ولا الاستواء بالهيمنة والتدبير والربوبية، مع أنّ المنهج العلمي القويم يحتم إما تأويل الجميع أو اعتقاد الجميع، لا فرق بين هذا وهذا إلا في أسقامهم التي كيفت وجود الله من حيث لا تشعر بوجود الملك في مملكته، ولا بد له من مكان يدير منه أمر المملكة، وهذا المكان هو العرش على ظنهم، وأنّه بذاته فوق عرشه، فأتو بلفظ (ذاته</w:t>
      </w:r>
      <w:r w:rsidR="006349E8" w:rsidRPr="0043595C">
        <w:rPr>
          <w:rFonts w:hint="cs"/>
          <w:rtl/>
        </w:rPr>
        <w:t xml:space="preserve">) </w:t>
      </w:r>
      <w:r w:rsidRPr="0043595C">
        <w:rPr>
          <w:rFonts w:hint="cs"/>
          <w:rtl/>
        </w:rPr>
        <w:t xml:space="preserve">من عند أنفسهم، وجعلوا الاستواء حسيا، مع أنّ الله تعالى ليس كمثله شيء، وليس كمثل وجوده وجود، فلا يحتاج في وجوده ولا في تدبير مملكته إلى مكان ولا عرش، وهو رب العرش ورب الكون ورب المكان والزمان، والملك والملكوت، ومهما كلمتهم في ذلك لا يفهمون، ويظنون أنّك تحدثهم عن العدم، ويقولون " لا يعقل " وهم لا عقول لهم يظنون المحسوس هو المعقول، ولو تواضعوا للعلم لحظات على يد عالم بالأصول لفرقوا بين المحسوس والمعقول، ولعلموا أنّ وجود الله معقول وليس محسوس لأنّه سبحانه منزه عن المحسوس لأن جميع ما هو محسوس أمامنا مخلوق والله هو خالق المخلوق تنزه عن مشابهة المحسوسات، وهم حشوية كذلك لأنّهم يحشون الأحاديث الموضوعة والواهية والضعيفة، في أبواب العقيدة وما يتعلق بذات الله تعالى وصفاته، ويقبلونها ويستنبطون منها الوحل والتجسيم والتشبيه والتمثيل ثم يلوكون السنتهم بعد الخوض فيها بقولهم بلا كيف، وهم حشوية كذلك لأنّهم يحشون أنفسهم </w:t>
      </w:r>
      <w:r w:rsidRPr="0043595C">
        <w:rPr>
          <w:rFonts w:hint="cs"/>
          <w:rtl/>
        </w:rPr>
        <w:lastRenderedPageBreak/>
        <w:t>في زمرة أتباع السلف والسلف من زيغ عقائدهم براء، وينتسبون إلى الإمام أحمد وهو منهم بريء، وهم يحاولون بذلك تبرئة أنفسهم من مغبّة الآراء الباطلة، والمخالفة لأدلّة العقل السليم والنقل الصحيح، فهم يُسندون جميع أقوالهم إلى غيرهم من الأموات السالفين، ويزعمون أنهم</w:t>
      </w:r>
      <w:r w:rsidR="00C04A3D" w:rsidRPr="0043595C">
        <w:rPr>
          <w:rFonts w:hint="cs"/>
          <w:rtl/>
        </w:rPr>
        <w:t xml:space="preserve"> أهل </w:t>
      </w:r>
      <w:r w:rsidRPr="0043595C">
        <w:rPr>
          <w:rFonts w:hint="cs"/>
          <w:rtl/>
        </w:rPr>
        <w:t>الكتاب والسنّة، وهم</w:t>
      </w:r>
      <w:r w:rsidR="00C04A3D" w:rsidRPr="0043595C">
        <w:rPr>
          <w:rFonts w:hint="cs"/>
          <w:rtl/>
        </w:rPr>
        <w:t xml:space="preserve"> أهل </w:t>
      </w:r>
      <w:r w:rsidRPr="0043595C">
        <w:rPr>
          <w:rFonts w:hint="cs"/>
          <w:rtl/>
        </w:rPr>
        <w:t>الظاهر والحشو والجفاء، أبعد الناس عن فقه الكتاب والسنّة، وأبعد الناس عن روح عقائد التقديس والتنزيه التي امتلأت بها أدلة الكتاب والسنّة،</w:t>
      </w:r>
    </w:p>
    <w:p w14:paraId="2AC37DD1" w14:textId="77777777" w:rsidR="00336128" w:rsidRPr="0043595C" w:rsidRDefault="00BF7FB2" w:rsidP="00BF7FB2">
      <w:pPr>
        <w:rPr>
          <w:rtl/>
        </w:rPr>
      </w:pPr>
      <w:r w:rsidRPr="0043595C">
        <w:rPr>
          <w:rFonts w:hint="cs"/>
          <w:b/>
          <w:bCs/>
          <w:sz w:val="32"/>
          <w:szCs w:val="32"/>
          <w:highlight w:val="yellow"/>
          <w:u w:val="single"/>
          <w:rtl/>
        </w:rPr>
        <w:t>[التنبيه الثامن]:</w:t>
      </w:r>
      <w:r w:rsidRPr="0043595C">
        <w:rPr>
          <w:rFonts w:hint="cs"/>
          <w:rtl/>
        </w:rPr>
        <w:t xml:space="preserve"> تسرب أفكار الحشوية إلى ابن تيمية: إذ أنّ الكثير من أفكار الحشوية قد تسربت إلى ابن تيمية لحسن ظنه في رواد الحشو الاوائل، والمسلمون على زمان ابن تيمية كادوا يستقرون عقدياً، على مدارس الأصول من الأثرية والأشعرية والماتريدية، الذين هذبوا العقائد وصفوها من شوائب الاعتزال والتجسيم والحشو، وكادوا يستقرون فقهياً على المذاهب الأربعة وقد نقوا الفقه وصفوه من شذوذات ابن حزم والظاهرية وأنصاف الفقهاء، وكادوا يستقرون في التزكية على أرقى وسائل التزكية والتصوف والإحسان، في مدارس التربية التي تلائم العامة والخاصة، والمسلمين والمحسنين، وآنذاك يتفرغ المسلمون لنشر دينهم على أرقى وأحسن ما يكون التخصص العلمي المطلوب، فبزغ نجمه وهاجم الأصول والفروع والوسائل، وأخذ يهوش على المتخصصين، فنصحوه ووعظوه، فلما خافوا من فتنته للعامة والجهلاء سجنوه وخافوا الله تعالى فيه فلم يقتلوه، إنّ كثيرا من مفردات الحشو التي لم يتنبه إليها ابن تيمية تعجل هو في تبنيها ونشرها، وهي لا تمت إلى السلفية بنسب ولا صلة، فهل من السلفية اتهام المسلمين بالشرك بدعوى التوسل، والتوسل مسالة فقهية على مر عصور الإسلام، ولم يجعلها من أبواب العقيدة والتوحيد والشرك، أحد قبل ابن تيمية، فهل كان السلف قبله على ضلالة عندما اوردوها في أبواب الفقه، وكيف تكون سلفية في مسالة نُخالف فيها السلف، إنّ السلف الصالح في حياة النبي وبعده كانوا يتوسلون بالنبي صلى الله عليه وسلم، لما له من كرامة عند اللّه، ولم يخطر ببال أحد أن التوسل إلى الله تعالى بالنبي صلى الله عليه وسلم شرك أو ذريعة إلى الشرك، وكان هذا ديدن السلف في جميع العصور، فهل لمنكر التوسل أن يصف نفسه بالسلفية، ثم يتطاول على بقية المسلمين باللقب، فيرميهم بالشرك والضلالة والبدعة والكفران، ثم هل من السلفية في شيء أن يأتي أحدهم بجمع الاحاديث التي تتعلق بالصفات الخبرية، ويسردها في مؤلف واحد يُوهم التشبيه والتجسيم، ويمتحن الناس باعتقادها، هل هذه سلفية، أم حشوية، لقد كان الإمام مالك ابن أنس إمام السلفية بحق عندما كان يمنع من رواية الاحاديث التي تتعلق بالصفات الخبرية، خوفا من تتبع المتشابهات، وكان يمنع </w:t>
      </w:r>
      <w:r w:rsidRPr="0043595C">
        <w:rPr>
          <w:rFonts w:hint="cs"/>
          <w:rtl/>
        </w:rPr>
        <w:lastRenderedPageBreak/>
        <w:t>في مجلسه من مجرد السؤال عنها، فكيف ينتسب إلى السلفية من يجمع تلك المتشابهات ويسردها في مؤلف واحد يُوهم التشبيه والتجسيم، ثم ينسب ذلك إلى السلف، ما أشد حاجة السلفية المعاصرة من تنقيتها من أدران الحشو والتجسيم والغلو في التكفير والتشريك والتبديع، والله الهادي إلى سواء السبيل</w:t>
      </w:r>
    </w:p>
    <w:p w14:paraId="56ADCD0C" w14:textId="77777777" w:rsidR="00336128" w:rsidRPr="0043595C" w:rsidRDefault="00BF7FB2" w:rsidP="00BF7FB2">
      <w:pPr>
        <w:rPr>
          <w:rtl/>
        </w:rPr>
      </w:pPr>
      <w:r w:rsidRPr="0043595C">
        <w:rPr>
          <w:rFonts w:hint="cs"/>
          <w:b/>
          <w:bCs/>
          <w:sz w:val="32"/>
          <w:szCs w:val="32"/>
          <w:highlight w:val="yellow"/>
          <w:u w:val="single"/>
          <w:rtl/>
        </w:rPr>
        <w:t>[التنبيه التاسع]:</w:t>
      </w:r>
      <w:r w:rsidRPr="0043595C">
        <w:rPr>
          <w:rFonts w:hint="cs"/>
          <w:rtl/>
        </w:rPr>
        <w:t xml:space="preserve"> تسرب أفكار الحشو إلى الدعوة الوهابية: حيث تبنى الشيخ محمد ابن عبد الوهاب نشر كتب وأفكار الشيخ ابن تيمية بقوة السيف والسنان، ولكنه أيضاً: كانت له اجتهادات خاطئة في مباحث توحيد الألوهية، وفي مباحث توحيد الربوبية، وفي مباحث 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وفي مجال الخطأ في الهجوم على علم التصوف برمته، بحسنه وسيئه، واعلان الحرب على أهله واستحلال حرماتهم لمسائل لا تبلغ بهم هذا الحال أبدا، وقد أدى هذا الخلل إلى غلو الدعوة الوهابية في تكفير المسلمين واستحلال دمائهم وحرماتهم، ومرت على المسلمين سنوات عصيبة بسبب سلهم السيف على أغلب طوائف المسلمين، ولقد مرت تلك المحنة وانتهت والحمد لله، والجميع اليوم يأبى ذلك الغلو ويرفضه، ولكن لابد من تصفية المنهج واعتماد التخصص العلمي لأنّه ما أودى بنا إلى تلك الحال إلا اعتماد مؤسسة علمية واحدة غير متخصصة على أنّها البديل العلمي العام لجميع التخصصات العلمية الإسلامية،</w:t>
      </w:r>
    </w:p>
    <w:p w14:paraId="289B0D97" w14:textId="0CF790F1" w:rsidR="00336128" w:rsidRPr="0043595C" w:rsidRDefault="00BF7FB2" w:rsidP="00BF7FB2">
      <w:pPr>
        <w:rPr>
          <w:rtl/>
        </w:rPr>
      </w:pPr>
      <w:r w:rsidRPr="0043595C">
        <w:rPr>
          <w:rFonts w:hint="cs"/>
          <w:b/>
          <w:bCs/>
          <w:sz w:val="32"/>
          <w:szCs w:val="32"/>
          <w:highlight w:val="yellow"/>
          <w:u w:val="single"/>
          <w:rtl/>
        </w:rPr>
        <w:t>[التنبيه العاشر]:</w:t>
      </w:r>
      <w:r w:rsidRPr="0043595C">
        <w:rPr>
          <w:rFonts w:hint="cs"/>
          <w:rtl/>
        </w:rPr>
        <w:t xml:space="preserve"> خطورة تجديد أفكار الحشوية في الفكر الإسلامي المعاصر تحت مسمى السلفية: الكثير من المعاصرين ممن تبنوا مذهب الحشو، أسرفوا في ذم جمهور</w:t>
      </w:r>
      <w:r w:rsidR="00C04A3D" w:rsidRPr="0043595C">
        <w:rPr>
          <w:rFonts w:hint="cs"/>
          <w:rtl/>
        </w:rPr>
        <w:t xml:space="preserve"> أهل </w:t>
      </w:r>
      <w:r w:rsidRPr="0043595C">
        <w:rPr>
          <w:rFonts w:hint="cs"/>
          <w:rtl/>
        </w:rPr>
        <w:t>السنة وأكابرها من المتخصصين في العقيدة على منهاج</w:t>
      </w:r>
      <w:r w:rsidR="00C04A3D" w:rsidRPr="0043595C">
        <w:rPr>
          <w:rFonts w:hint="cs"/>
          <w:rtl/>
        </w:rPr>
        <w:t xml:space="preserve"> أهل </w:t>
      </w:r>
      <w:r w:rsidRPr="0043595C">
        <w:rPr>
          <w:rFonts w:hint="cs"/>
          <w:rtl/>
        </w:rPr>
        <w:t xml:space="preserve">السنّة والجماعة من الأثرية والأشاعرة والماتريدية، واهتموا بإعادة نشر ما صنفه بعض المتقدمين من كتب الحشو التي جمعت الأخبار المتشابهة والمتون المنكرة في ما يسمونه كتبَ التوحيد والسنةَ والردَ على الجهمية، ويمكننا القول بيقين: أنّ متسلفة اليوم ليسوا على منهج السلف الصافي وأنّ انتساب الحشوية إلى السلف هي نسبة خاطئة، وقد أخطأت الطائفة السلفية المعاصرة خطأ جسيما عندما كيفوا وجود الله وقاسوا وجود الله تعالى على وجود المخلوق، وذلك بموجب جهلهم بقواعد التنزيه فأضروا بعقيدة المسلمين أيما ضرر وصدوا عن سبيل الله من حيث لا يشعرون، ثم هم يدعون التمسك بكتاب الله وسنة رسوله الكريم صلى الله عليه وسلم وهدي السلف الكرام وأكرم بذلك من طريق، وأعظم به من منهاج، ولكن لم يكن لهم توسع في دراسة أدلة تنزيه جناب الذات من الكتاب والسنة، ولهذا نرى بعضهم يجيز على الله تعالى الكون في المكان ويجوزون عليه الحد </w:t>
      </w:r>
      <w:r w:rsidRPr="0043595C">
        <w:rPr>
          <w:rFonts w:hint="cs"/>
          <w:rtl/>
        </w:rPr>
        <w:lastRenderedPageBreak/>
        <w:t xml:space="preserve">والمقدار ويجوزون عليه التغير والانتقال، بل ويجيزون عليه قبول الحوادث، وهو لا يعلمون ان من قبل الحوادث كان حادثا، ومن قبل الحوادث لم يكن قديما ومن قبل الحوادث لم يؤتمن عليه الفناء، ومن قبل الحوادث صار جزء منه حادث، ومن قبل الجزئية لم يكن احدا ولا صمدا ولا غنيا ولا حميدا، وهم لا يعلمون أن هذا كله من طوام البدع والضلالات، </w:t>
      </w:r>
    </w:p>
    <w:p w14:paraId="44FC2DB0" w14:textId="48E81F8C" w:rsidR="00336128" w:rsidRPr="0043595C" w:rsidRDefault="00BF7FB2" w:rsidP="00BF7FB2">
      <w:pPr>
        <w:rPr>
          <w:rtl/>
        </w:rPr>
      </w:pPr>
      <w:r w:rsidRPr="0043595C">
        <w:rPr>
          <w:rFonts w:hint="cs"/>
          <w:b/>
          <w:bCs/>
          <w:sz w:val="32"/>
          <w:szCs w:val="32"/>
          <w:highlight w:val="yellow"/>
          <w:u w:val="single"/>
          <w:rtl/>
        </w:rPr>
        <w:t>[التنبيه الحادي عشر]:</w:t>
      </w:r>
      <w:r w:rsidRPr="0043595C">
        <w:rPr>
          <w:rFonts w:hint="cs"/>
          <w:rtl/>
        </w:rPr>
        <w:t xml:space="preserve"> أدق مرجعية علمية ترفع الخلاف: هي مرجعية الرد إلى مدارس العلم المتخصصة على منهاج</w:t>
      </w:r>
      <w:r w:rsidR="00C04A3D" w:rsidRPr="0043595C">
        <w:rPr>
          <w:rFonts w:hint="cs"/>
          <w:rtl/>
        </w:rPr>
        <w:t xml:space="preserve"> أهل </w:t>
      </w:r>
      <w:r w:rsidRPr="0043595C">
        <w:rPr>
          <w:rFonts w:hint="cs"/>
          <w:rtl/>
        </w:rPr>
        <w:t>السنّة والجماعة، قال تعالى: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[النساء: 59]، أوضحت الآية الكريمة أنّ المرجعية الأساسية عند النزاع والخلاف هي الكتاب والسنّة، ولما كانت الأفهام قد تختلف أيضا في فهم أدلة الكتاب والسنّة، جاء قوله تعالى: {وَلَوْ رَدُّوهُ إِلَى الرَّسُولِ وَإِلَى أُولِي الْأَمْرِ مِنْهُمْ لَعَلِمَهُ الَّذِينَ يَسْتَنْبِطُونَهُ مِنْهُمْ وَلَوْلَا فَضْلُ اللَّهِ عَلَيْكُمْ وَرَحْمَتُهُ لَاتَّبَعْتُمُ الشَّيْطَانَ إِلَّا قَلِيلًا} [النساء: 83]، أوضحت الآية من الذين يحق الرجوع إلى أفهامهم للكتاب والسنّة ألا وهم العلماء المتخصصون، ونحمد الله تعالى أنّ جعل المذاهب العلمية العريقة الممتدة في عمق التاريخ الإسلامي دليلاً على التخصص العلمي الإسلامي وقد استقر لهم للمسلمين على مر عصور الإسلام السابقة في العقيدة ثلاث مدارس أصولية معتمدة، الأولى: المدرسة الأثرية وإمامها الإمام أحمد بن حنبل، والثانية: الأشعرية وإمامها الإمام أبو الحسن الأشعري، والثالثة: الماتريدية وإمامها الإمام أبو منصور الماتريدي، ولا يمكن فصل إحداها بحال، والخلاف بينها في فروع العقيدة لا أصولها، واستقر لهم في الفقه مذاهب أربعة، يأخذون الفقه عنها، المذهب الحنفي، نسبة إلى الإمام أبي حنيفة النعمان، والمذهب المالكي، نسبة إلى الإمام مالك بن أنس، والمذهب الشافعي، نسبة إلى الإمام محمد بن إدريس الشافعي، والمذهب الحنبلي، نسبة إلى الإمام أحمد ابن حنبل، ولهم مذاهب فقهية أخرى غير هذه الأربع لكنها لم تؤصل، ولم يحصل لها الاشتهار مثل هذه المذاهب الأربعة، ولهم في التزكية والأخلاق والتصوف طرق ومدارس على منهاج</w:t>
      </w:r>
      <w:r w:rsidR="00C04A3D" w:rsidRPr="0043595C">
        <w:rPr>
          <w:rFonts w:hint="cs"/>
          <w:rtl/>
        </w:rPr>
        <w:t xml:space="preserve"> أهل </w:t>
      </w:r>
      <w:r w:rsidRPr="0043595C">
        <w:rPr>
          <w:rFonts w:hint="cs"/>
          <w:rtl/>
        </w:rPr>
        <w:t>السنّة والجماعة، وبهذا صار الإطار الواسع الصحيح لسواد المسلمين الأعظم (اهل السنة والجماعة الحقة</w:t>
      </w:r>
      <w:r w:rsidR="006349E8" w:rsidRPr="0043595C">
        <w:rPr>
          <w:rFonts w:hint="cs"/>
          <w:rtl/>
        </w:rPr>
        <w:t>)</w:t>
      </w:r>
      <w:r w:rsidR="002D3F1A" w:rsidRPr="0043595C">
        <w:rPr>
          <w:rFonts w:hint="cs"/>
          <w:rtl/>
        </w:rPr>
        <w:t>،</w:t>
      </w:r>
      <w:r w:rsidRPr="0043595C">
        <w:rPr>
          <w:rFonts w:hint="cs"/>
          <w:rtl/>
        </w:rPr>
        <w:t xml:space="preserve"> وتشمل مرجعيتهم تلك المدارس العلمية المؤصلة، فنأخذ ما اجتمعت عليه المدارس العلمية السنّية، ويسعنا ما وسعهم من الاختلاف في الامور الاجتهادية والفرعيات الدقيقة التي تخضع للوجوه المتعددة والاحتمالات المختلفة، </w:t>
      </w:r>
      <w:r w:rsidRPr="0043595C">
        <w:rPr>
          <w:rFonts w:hint="cs"/>
          <w:rtl/>
        </w:rPr>
        <w:lastRenderedPageBreak/>
        <w:t xml:space="preserve">وتلك الامور يستحيل جمع الناس فيها على قول واحد لاحتمالات النصوص واختلاف المدارك بين العلماء، </w:t>
      </w:r>
    </w:p>
    <w:p w14:paraId="7C2A49B8" w14:textId="38DCC06B" w:rsidR="0034670B" w:rsidRPr="0043595C" w:rsidRDefault="00BF7FB2" w:rsidP="0034670B">
      <w:pPr>
        <w:rPr>
          <w:rFonts w:eastAsia="Times New Roman"/>
          <w:b/>
          <w:kern w:val="0"/>
          <w:rtl/>
          <w:lang w:eastAsia="ar-SA"/>
        </w:rPr>
      </w:pPr>
      <w:r w:rsidRPr="0043595C">
        <w:rPr>
          <w:rFonts w:hint="cs"/>
          <w:b/>
          <w:bCs/>
          <w:sz w:val="32"/>
          <w:szCs w:val="32"/>
          <w:highlight w:val="yellow"/>
          <w:u w:val="single"/>
          <w:rtl/>
        </w:rPr>
        <w:t>[التنبيه الثاني عشر]:</w:t>
      </w:r>
      <w:r w:rsidRPr="0043595C">
        <w:rPr>
          <w:rFonts w:hint="cs"/>
          <w:rtl/>
        </w:rPr>
        <w:t xml:space="preserve"> قد أكثر البعض المقال والبيان حول مقولة: </w:t>
      </w:r>
      <w:r w:rsidR="00C05E28" w:rsidRPr="0043595C">
        <w:rPr>
          <w:rFonts w:hint="cs"/>
          <w:rtl/>
        </w:rPr>
        <w:t>(</w:t>
      </w:r>
      <w:r w:rsidRPr="0043595C">
        <w:rPr>
          <w:rFonts w:hint="cs"/>
          <w:rtl/>
        </w:rPr>
        <w:t>الرد إلى الكتاب والسنّة بفهم السلف الصالح</w:t>
      </w:r>
      <w:r w:rsidR="006349E8" w:rsidRPr="0043595C">
        <w:rPr>
          <w:rFonts w:hint="cs"/>
          <w:rtl/>
        </w:rPr>
        <w:t xml:space="preserve">) </w:t>
      </w:r>
      <w:r w:rsidRPr="0043595C">
        <w:rPr>
          <w:rFonts w:hint="cs"/>
          <w:rtl/>
        </w:rPr>
        <w:t>وهي مقولة حق، لكن قد يؤول التطبيق الخاطئ لمعناها إلى وقوع الأمة في حيرة وشتات، وذلك لأنّ اصطلاح السلف الصالح هو اصطلاح يشمل فترة زمنية مباركة فاضلة، هي فترة (الصحابة والتابعين وتابعي التابعين</w:t>
      </w:r>
      <w:r w:rsidR="006349E8" w:rsidRPr="0043595C">
        <w:rPr>
          <w:rFonts w:hint="cs"/>
          <w:rtl/>
        </w:rPr>
        <w:t>)</w:t>
      </w:r>
      <w:r w:rsidR="002D3F1A" w:rsidRPr="0043595C">
        <w:rPr>
          <w:rFonts w:hint="cs"/>
          <w:rtl/>
        </w:rPr>
        <w:t>،</w:t>
      </w:r>
      <w:r w:rsidRPr="0043595C">
        <w:rPr>
          <w:rFonts w:hint="cs"/>
          <w:rtl/>
        </w:rPr>
        <w:t xml:space="preserve"> باعتبارهم خير قرون الإسلام كما جاء في الحديث: </w:t>
      </w:r>
      <w:r w:rsidR="00C05E28" w:rsidRPr="0043595C">
        <w:rPr>
          <w:rFonts w:hint="cs"/>
          <w:rtl/>
        </w:rPr>
        <w:t>(</w:t>
      </w:r>
      <w:r w:rsidRPr="0043595C">
        <w:rPr>
          <w:rFonts w:hint="cs"/>
          <w:rtl/>
        </w:rPr>
        <w:t>خيرُ الناسِ قَرْنِي، ثمَّ الَّذِينَ يَلُونَهم، ثم الَّذِينَ يَلُونَهم، ثُمَّ يَجِيءُ قومٌ تَسْبِقُ شَهَادَةُ أَحَدِهِمْ يَمينَهُ، ويَمينَهُ شَهَادَتَهُ</w:t>
      </w:r>
      <w:r w:rsidR="006349E8" w:rsidRPr="0043595C">
        <w:rPr>
          <w:rFonts w:hint="cs"/>
          <w:rtl/>
        </w:rPr>
        <w:t xml:space="preserve">) </w:t>
      </w:r>
      <w:r w:rsidRPr="0043595C">
        <w:rPr>
          <w:rFonts w:hint="cs"/>
          <w:rtl/>
        </w:rPr>
        <w:t>[متفق عليه]، وهم ولا شك خير قرون الإسلام علما وعملاً وأخلاقا وقد كانوا بحق النواة العلمية الصالحة لظهور التخصصات العلمية بعد ذلك، فإنّ أصحاب المذاهب التخصصية سواء في العقيدة او الفقه أو التزكية، هم من السلف أو هم امتداد للسلف وهم من حسنات السلف، ولم يخرجوا عن هدى السلف، بل هم النابغين من تلاميذ السلف الذين تخصصوا في علوم الدين، وقد منحهم هذا التخصص العلمي الدقيق أن يجمعوا أدلة كل باب من أبواب العلم ويرجحوا بينها في تمحيص شديد ويوفقوا بينها في تناسق بديع، وهم عدول</w:t>
      </w:r>
      <w:r w:rsidR="00C04A3D" w:rsidRPr="0043595C">
        <w:rPr>
          <w:rFonts w:hint="cs"/>
          <w:rtl/>
        </w:rPr>
        <w:t xml:space="preserve"> أهل </w:t>
      </w:r>
      <w:r w:rsidRPr="0043595C">
        <w:rPr>
          <w:rFonts w:hint="cs"/>
          <w:rtl/>
        </w:rPr>
        <w:t>العلم من أتباع السلف ينفون عنه تحريف الغالين، وانتحال المبطلين، وتأويل الجاهلين، فالسلف كانوا خير الأمة ولكن لم تكن المدارس العلمية المتخصصة قد ظهرت بعد، ولم تكن أقوالهم قد تمحصت بعد وحمل متشابهها على محكمها ومطلقها على مقيدها وعامها على خاصها وهكذا كما فعل</w:t>
      </w:r>
      <w:r w:rsidR="00C04A3D" w:rsidRPr="0043595C">
        <w:rPr>
          <w:rFonts w:hint="cs"/>
          <w:rtl/>
        </w:rPr>
        <w:t xml:space="preserve"> أهل </w:t>
      </w:r>
      <w:r w:rsidRPr="0043595C">
        <w:rPr>
          <w:rFonts w:hint="cs"/>
          <w:rtl/>
        </w:rPr>
        <w:t xml:space="preserve">التخصص بعد ذلك، والدليل على ذلك ما يُنقل من الخلافات العلمية الواسعة في تلك الحقبة الزمنية المباركة في كافة أبواب العلم، فكيف تجعل الرد إلى أفهامهم وهي في ذاتها مختلفة متعددة وغير منضبطة، ولا يحق لأحد بعينه - مهما بلغ من العلم - أن ينصب نفسه المتحدث الرسمي عن السلف، لأنّه آنذاك يتحدث عن فهمه هو لما يظن أنّه قول السلف وقد يكون هو مخطئاً فيما ينسبه إلى السلف، وبالتالي فإن مصطلح السلف لا ينضبط علمياً، وهذا بخلاف المدارس العلمية المتخصصة في باب من العلم كالعقائد أو الفقه أو التزكية، فهؤلاء يجمعون كل أدلة العلم المتعلقة بمباحث علمهم، ثم يوفقون بينها بما يمنع تعارضها وفق منهج مدروس مؤصل، ثم تخرج أقوالهم في إطار منهجية كلية ترد المتشابه إلى محكمه، والعام إلى خاصه، والمطلق إلى مقيده، علاوة على كون تلك المدارس العلمية المتخصصة مذاهب مؤصلة ومدارس معروفة والقول فيها منضبط معروف محدد يمكن الرجوع إليه دون نزاع، وعليه فإنّ الرد إلى فهم السلف ليس دقيقا ولا منضبطا ولا </w:t>
      </w:r>
      <w:r w:rsidRPr="0043595C">
        <w:rPr>
          <w:rFonts w:hint="cs"/>
          <w:rtl/>
        </w:rPr>
        <w:lastRenderedPageBreak/>
        <w:t>نعرف من المقصود منهم عند اختلافهم، ولا ومن هو المتخصص في الفقه ومن هو المتخصص في العقيدة وهكذا، ولا يُعقل أنّ الرد يكون إلى أفرادهم عشوائيا في شتى التخصصات العلمية، أما الرد إلى مدارس العلم المتخصصة فيه، فهو الذي يرفع النزاع، فالأمر الذي اتفقت عليه مدارس العلم المتخصصة فيه نأخذه رأياً واحداً، وما اختلفوا فيه وسعنا ما وسعهم من الاختلاف، دون تنازع أو شقاق، ومثال ذلك الرد المنضبط الدقيق: إذا حدث خلاف في قضية فقهية مثلاً (النقاب</w:t>
      </w:r>
      <w:r w:rsidR="006349E8" w:rsidRPr="0043595C">
        <w:rPr>
          <w:rFonts w:hint="cs"/>
          <w:rtl/>
        </w:rPr>
        <w:t xml:space="preserve">) </w:t>
      </w:r>
      <w:r w:rsidRPr="0043595C">
        <w:rPr>
          <w:rFonts w:hint="cs"/>
          <w:rtl/>
        </w:rPr>
        <w:t>فيكفينا أنّ نرجع إلى أقوال المذاهب الأربعة فيسعنا ما وسعهم من الخلاف فيها ولا معنى لحمل الناس على رأي اختلف فيه الفقهاء المتخصصون ووسعهم الخلاف فيه ثم لا يسعنا، وإذا حدث خلاف في قضية عقدية مثلاً (تنزيه ذات الله تعالى عن الحد او الجارحة أو المكان</w:t>
      </w:r>
      <w:r w:rsidR="006349E8" w:rsidRPr="0043595C">
        <w:rPr>
          <w:rFonts w:hint="cs"/>
          <w:rtl/>
        </w:rPr>
        <w:t xml:space="preserve">) </w:t>
      </w:r>
      <w:r w:rsidRPr="0043595C">
        <w:rPr>
          <w:rFonts w:hint="cs"/>
          <w:rtl/>
        </w:rPr>
        <w:t>فالقول فيها ما قالت المدارس المتخصصة الأشعرية أو الماتريدية أو الأثرية وجميعها مجمع على تنزيه الله تعالى عن تلك النقائص التي تضاد الكمال الواجب لله تعالى والتي هي سمات المخلوقات والمحدثات التي تنزه الله تعالى عنها {ليس كمثله شيء}، ولا عبرة لمن خالف تلك المدارس المتخصصة من الحشوية والمجسمة والمشبهة وأصحاب الجهل المركب من الموتورين الصائلين على الكتاب والسنّة وما فيهما من التنزيه وهم يدعون الصولة لهما والانتفاض لنصرتهما، وهم يحسبون أنّهم يحسنون صنعا، وهكذا كل علم له أهله المتخصصون وله مدارسه المتأصلة العريقة، قال تعالى: {ولو ردوه إلى الرسول وإلى أولي الأمر منهم لعلمه الذين يستنبطونه منهم ولولا فضل الله عليكم ورحمته لأتبعتم الشيطان إلاٌ قليلا}، فالرد لا يكون لكل المسلمين وإلا ٌ لكان الامر فوضى وقال الناس في دين الله بغير علم ولكن الرد يكون لأولي العلم المتخصصين القادرين على الاستنباط، وليس هناك أدق من مدارس علمية سنية متخصصة ممتدة في عمق التاريخ الإسلامي تخرج من خلالها آلاف العلماء المجتهدين الراسخين في العلم،</w:t>
      </w:r>
      <w:r w:rsidRPr="0043595C">
        <w:rPr>
          <w:rFonts w:hint="cs"/>
          <w:rtl/>
          <w:lang w:bidi="ar-KW"/>
        </w:rPr>
        <w:t xml:space="preserve"> </w:t>
      </w:r>
      <w:r w:rsidR="0034670B" w:rsidRPr="0043595C">
        <w:rPr>
          <w:rFonts w:eastAsia="Times New Roman" w:hint="cs"/>
          <w:bCs/>
          <w:kern w:val="0"/>
          <w:rtl/>
          <w:lang w:eastAsia="ar-SA"/>
        </w:rPr>
        <w:t xml:space="preserve">إنّ </w:t>
      </w:r>
      <w:r w:rsidR="007F27E6" w:rsidRPr="0043595C">
        <w:rPr>
          <w:rFonts w:eastAsia="Times New Roman"/>
          <w:bCs/>
          <w:kern w:val="0"/>
          <w:rtl/>
          <w:lang w:eastAsia="ar-SA"/>
        </w:rPr>
        <w:t xml:space="preserve">ما يتشدق به البعض بمقولة: (الرد إلى الكتاب والسنّة بفهم السلف الصالح) </w:t>
      </w:r>
      <w:r w:rsidR="007F27E6" w:rsidRPr="0043595C">
        <w:rPr>
          <w:rFonts w:eastAsia="Times New Roman"/>
          <w:b/>
          <w:kern w:val="0"/>
          <w:rtl/>
          <w:lang w:eastAsia="ar-SA"/>
        </w:rPr>
        <w:t>فإن التطبيق الخاطئ لمعناها إلى وقوع الأمة في حيرة وشتات، وذلك لأنّ اصطلاح السلف الصالح هو اصطلاح يشمل فترة زمنية مباركة فاضلة، هي فترة (الصحابة والتابعين وتابعي التابعين)</w:t>
      </w:r>
      <w:r w:rsidR="002D3F1A" w:rsidRPr="0043595C">
        <w:rPr>
          <w:rFonts w:eastAsia="Times New Roman"/>
          <w:b/>
          <w:kern w:val="0"/>
          <w:rtl/>
          <w:lang w:eastAsia="ar-SA"/>
        </w:rPr>
        <w:t>،</w:t>
      </w:r>
      <w:r w:rsidR="007F27E6" w:rsidRPr="0043595C">
        <w:rPr>
          <w:rFonts w:eastAsia="Times New Roman"/>
          <w:b/>
          <w:kern w:val="0"/>
          <w:rtl/>
          <w:lang w:eastAsia="ar-SA"/>
        </w:rPr>
        <w:t xml:space="preserve"> باعتبارهم خير قرون الإسلام كما جاء في الحديث: (خيرُ الناسِ قَرْنِي، ثمَّ الَّذِينَ يَلُونَهم، ثم الَّذِينَ يَلُونَهم، ثُمَّ يَجِيءُ قومٌ تَسْبِقُ شَهَادَةُ أَحَدِهِمْ يَمينَهُ، ويَمينَهُ شَهَادَتَهُ) [متفق عليه]، وهم ولا شك خير قرون الإسلام علما وعملاً وأخلاقا وقد كانوا بحق النواة العلمية الصالحة لظهور التخصصات العلمية بعد ذلك، </w:t>
      </w:r>
      <w:r w:rsidR="007F27E6" w:rsidRPr="0043595C">
        <w:rPr>
          <w:rStyle w:val="apple-converted-space"/>
          <w:b/>
          <w:kern w:val="0"/>
          <w:shd w:val="clear" w:color="auto" w:fill="FFFFFF"/>
          <w:rtl/>
          <w:lang w:bidi="ar-KW"/>
        </w:rPr>
        <w:t xml:space="preserve">فإنّ أصحاب المذاهب التخصصية سواء في العقيدة او الفقه أو التزكية، هم من السلف أو هم امتداد للسلف وهم من حسنات السلف، ولم يخرجوا عن هدى السلف، بل هم النابغون من تلاميذ السلف الذين تخصصوا في علوم الدين، وقد منحهم هذا التخصص العلمي </w:t>
      </w:r>
      <w:r w:rsidR="007F27E6" w:rsidRPr="0043595C">
        <w:rPr>
          <w:rStyle w:val="apple-converted-space"/>
          <w:b/>
          <w:kern w:val="0"/>
          <w:shd w:val="clear" w:color="auto" w:fill="FFFFFF"/>
          <w:rtl/>
          <w:lang w:bidi="ar-KW"/>
        </w:rPr>
        <w:lastRenderedPageBreak/>
        <w:t>الدقيق أن يجمعوا أدلة كل باب من أبواب العلم ويرجحوا بينها في تمحيص شديد ويوفقوا بينها في تناسق بديع، وهم عدول</w:t>
      </w:r>
      <w:r w:rsidR="00C04A3D" w:rsidRPr="0043595C">
        <w:rPr>
          <w:rStyle w:val="apple-converted-space"/>
          <w:b/>
          <w:kern w:val="0"/>
          <w:shd w:val="clear" w:color="auto" w:fill="FFFFFF"/>
          <w:rtl/>
          <w:lang w:bidi="ar-KW"/>
        </w:rPr>
        <w:t xml:space="preserve"> أهل </w:t>
      </w:r>
      <w:r w:rsidR="007F27E6" w:rsidRPr="0043595C">
        <w:rPr>
          <w:rStyle w:val="apple-converted-space"/>
          <w:b/>
          <w:kern w:val="0"/>
          <w:shd w:val="clear" w:color="auto" w:fill="FFFFFF"/>
          <w:rtl/>
          <w:lang w:bidi="ar-KW"/>
        </w:rPr>
        <w:t xml:space="preserve">العلم من أتباع السلف </w:t>
      </w:r>
      <w:r w:rsidR="007F27E6" w:rsidRPr="0043595C">
        <w:rPr>
          <w:rStyle w:val="apple-converted-space"/>
          <w:kern w:val="0"/>
          <w:shd w:val="clear" w:color="auto" w:fill="FFFFFF"/>
          <w:rtl/>
          <w:lang w:bidi="ar-KW"/>
        </w:rPr>
        <w:t xml:space="preserve">ينفون عنه تحريف الغالين، وانتحال المبطلين، وتأويل الجاهلين، </w:t>
      </w:r>
      <w:r w:rsidR="007F27E6" w:rsidRPr="0043595C">
        <w:rPr>
          <w:rStyle w:val="apple-converted-space"/>
          <w:b/>
          <w:kern w:val="0"/>
          <w:shd w:val="clear" w:color="auto" w:fill="FFFFFF"/>
          <w:rtl/>
          <w:lang w:bidi="ar-KW"/>
        </w:rPr>
        <w:t>لقد حمل السلف لواء الدين</w:t>
      </w:r>
      <w:r w:rsidR="007F27E6" w:rsidRPr="0043595C">
        <w:rPr>
          <w:rStyle w:val="apple-converted-space"/>
          <w:kern w:val="0"/>
          <w:shd w:val="clear" w:color="auto" w:fill="FFFFFF"/>
          <w:rtl/>
          <w:lang w:bidi="ar-KW"/>
        </w:rPr>
        <w:t xml:space="preserve"> بكافة جوانبه وكانوا هم العلماء والدعاة والمجاهدين من أجل هذا الدين، فكانوا خير الناس وخير المسلمين، وكان من بركة إخلاصهم أن جاء أتباعهم فتخصصوا في فروع العلم وفتح الله تعالى عليهم ببركة التخصص في مجال علومهم، ثم رزقهم الله تعالى الأتباع الذين ساروا على منهاجهم فظهرت المدارس التخصصية</w:t>
      </w:r>
      <w:r w:rsidR="007F27E6" w:rsidRPr="0043595C">
        <w:rPr>
          <w:rFonts w:eastAsia="Times New Roman"/>
          <w:b/>
          <w:kern w:val="0"/>
          <w:rtl/>
          <w:lang w:eastAsia="ar-SA"/>
        </w:rPr>
        <w:t xml:space="preserve"> التي تعتبر بحق مفخرة</w:t>
      </w:r>
      <w:r w:rsidR="00C04A3D" w:rsidRPr="0043595C">
        <w:rPr>
          <w:rFonts w:eastAsia="Times New Roman"/>
          <w:b/>
          <w:kern w:val="0"/>
          <w:rtl/>
          <w:lang w:eastAsia="ar-SA"/>
        </w:rPr>
        <w:t xml:space="preserve"> أهل </w:t>
      </w:r>
      <w:r w:rsidR="007F27E6" w:rsidRPr="0043595C">
        <w:rPr>
          <w:rFonts w:eastAsia="Times New Roman"/>
          <w:b/>
          <w:kern w:val="0"/>
          <w:rtl/>
          <w:lang w:eastAsia="ar-SA"/>
        </w:rPr>
        <w:t>السنّة</w:t>
      </w:r>
      <w:r w:rsidR="00A41DAA" w:rsidRPr="0043595C">
        <w:rPr>
          <w:rFonts w:eastAsia="Times New Roman"/>
          <w:b/>
          <w:kern w:val="0"/>
          <w:rtl/>
          <w:lang w:eastAsia="ar-SA"/>
        </w:rPr>
        <w:t xml:space="preserve"> وأهل </w:t>
      </w:r>
      <w:r w:rsidR="007F27E6" w:rsidRPr="0043595C">
        <w:rPr>
          <w:rFonts w:eastAsia="Times New Roman"/>
          <w:b/>
          <w:kern w:val="0"/>
          <w:rtl/>
          <w:lang w:eastAsia="ar-SA"/>
        </w:rPr>
        <w:t xml:space="preserve"> العلم، فالسلف كانوا خير الأمة ولكن لم تكن المدارس العلمية المتخصصة قد ظهرت بعد، ولم تكن أقوالهم قد تمحصت بعد وحمل متشابهها على محكمها ومطلقها على مقيدها وعامها على خاصها وهكذا كما فعل</w:t>
      </w:r>
      <w:r w:rsidR="00C04A3D" w:rsidRPr="0043595C">
        <w:rPr>
          <w:rFonts w:eastAsia="Times New Roman"/>
          <w:b/>
          <w:kern w:val="0"/>
          <w:rtl/>
          <w:lang w:eastAsia="ar-SA"/>
        </w:rPr>
        <w:t xml:space="preserve"> أهل </w:t>
      </w:r>
      <w:r w:rsidR="007F27E6" w:rsidRPr="0043595C">
        <w:rPr>
          <w:rFonts w:eastAsia="Times New Roman"/>
          <w:b/>
          <w:kern w:val="0"/>
          <w:rtl/>
          <w:lang w:eastAsia="ar-SA"/>
        </w:rPr>
        <w:t>التخصص بعد ذلك، والدليل على ذلك ما يُنقل من الخلافات العلمية الواسعة في تلك الحقبة الزمنية المباركة في كافة أبواب العلم، فكيف تجعل الرد إلى أفهامهم وهي في ذاتها مختلفة</w:t>
      </w:r>
      <w:r w:rsidR="007F27E6" w:rsidRPr="0043595C">
        <w:rPr>
          <w:b/>
          <w:kern w:val="0"/>
          <w:rtl/>
        </w:rPr>
        <w:t xml:space="preserve"> متعددة وغير منضبطة، ولا يحق لأحد بعينه - مهما بلغ من العلم - أن ينصب نفسه المتحدث الرسمي عن السلف، لأنّه آنذاك يتحدث عن فهمه هو لما يظن أنّه قول السلف وقد يكون هو مخطئاً فيما ينسبه إلى السلف،،</w:t>
      </w:r>
      <w:r w:rsidR="007F27E6" w:rsidRPr="0043595C">
        <w:rPr>
          <w:rFonts w:eastAsia="Times New Roman"/>
          <w:b/>
          <w:kern w:val="0"/>
          <w:rtl/>
          <w:lang w:eastAsia="ar-SA"/>
        </w:rPr>
        <w:t xml:space="preserve"> ثم لا ننسى أنّ رؤوس الفرق الضالة قد أطلت برؤسها في زمان السلف كالقدرية والحشوية والمجسمة والرافضة والخوارج </w:t>
      </w:r>
      <w:r w:rsidR="007F27E6" w:rsidRPr="0043595C">
        <w:rPr>
          <w:rStyle w:val="apple-converted-space"/>
          <w:b/>
          <w:kern w:val="0"/>
          <w:shd w:val="clear" w:color="auto" w:fill="FFFFFF"/>
          <w:rtl/>
          <w:lang w:bidi="ar-KW"/>
        </w:rPr>
        <w:t xml:space="preserve">وغيرهم، وعليه فإنّ للخوارج سلف وللروافض سلف وللمجسمة سلف وللحشوية سلف كل ذلك في القرون الأولى، وبالتالي فإن استعمال هذا المصطلح كمنهجية لرد الخلاف لا يكون صحيحا ولا دقيقا، لأنّ لكل صاحب فكر ولو كان مبتدعا سلف، وبالتالي صار (اصطلاح السلف) </w:t>
      </w:r>
      <w:r w:rsidR="007F27E6" w:rsidRPr="0043595C">
        <w:rPr>
          <w:rFonts w:eastAsia="Times New Roman"/>
          <w:b/>
          <w:kern w:val="0"/>
          <w:rtl/>
          <w:lang w:eastAsia="ar-SA"/>
        </w:rPr>
        <w:t xml:space="preserve">اصطلاح متنازع على معناه وما هو المقصود منه، بل والأفراد الداخلين فيه باستثناء الصحابة رضي الله عنهم، فإنّ من يراهم البعض من أئمة السلف الصالح، يراهم الآخرون ليسوا كذلك، وليست حجة هؤلاء بأولى من هؤلاء وهو بالتالي مصطلح غير محدد ولا منضبط علمياً، </w:t>
      </w:r>
      <w:r w:rsidR="007F27E6" w:rsidRPr="0043595C">
        <w:rPr>
          <w:b/>
          <w:kern w:val="0"/>
          <w:rtl/>
        </w:rPr>
        <w:t xml:space="preserve">وهذا بخلاف المدارس العلمية المتخصصة في باب من العلم كالعقائد أو الفقه أو التزكية، فهؤلاء يجمعون كل أدلة العلم المتعلقة بمباحث علمهم، ثم يوفقون بينها بما يمنع تعارضها وفق منهج مدروس مؤصل، ثم تخرج أقوالهم في إطار منهجية كلية ترد المتشابه إلى محكمه، والعام إلى خاصه، والمطلق إلى مقيده، </w:t>
      </w:r>
      <w:r w:rsidR="007F27E6" w:rsidRPr="0043595C">
        <w:rPr>
          <w:rStyle w:val="apple-converted-space"/>
          <w:b/>
          <w:kern w:val="0"/>
          <w:shd w:val="clear" w:color="auto" w:fill="FFFFFF"/>
          <w:rtl/>
          <w:lang w:bidi="ar-KW"/>
        </w:rPr>
        <w:t xml:space="preserve">علاوة على كون تلك المدارس العلمية المتخصصة مذاهب مؤصلة ومدارس معروفة والقول فيها منضبط معروف </w:t>
      </w:r>
      <w:r w:rsidR="007F27E6" w:rsidRPr="0043595C">
        <w:rPr>
          <w:rFonts w:eastAsia="Times New Roman"/>
          <w:b/>
          <w:kern w:val="0"/>
          <w:rtl/>
          <w:lang w:eastAsia="ar-SA"/>
        </w:rPr>
        <w:t xml:space="preserve">محدد يمكن الرجوع إليه دون نزاع، وعليه فإنّ الرد إلى فهم السلف ليس دقيقا ولا منضبطا ولا نعرف من المقصود منهم عند اختلافهم، ولا ومن هو المتخصص في الفقه ومن هو المتخصص في العقيدة وهكذا، ولا يُعقل أنّ الرد يكون إلى أفرادهم عشوائيا في شتى التخصصات العلمية، أما الرد إلى </w:t>
      </w:r>
      <w:r w:rsidR="007F27E6" w:rsidRPr="0043595C">
        <w:rPr>
          <w:rFonts w:eastAsia="Times New Roman"/>
          <w:b/>
          <w:kern w:val="0"/>
          <w:rtl/>
          <w:lang w:eastAsia="ar-SA"/>
        </w:rPr>
        <w:lastRenderedPageBreak/>
        <w:t>مدارس العلم المتخصصة فيه، فهو الذي يرفع النزاع، فالأمر الذي اتفقت عليه مدارس العلم المتخصصة فيه نأخذه رأياً واحداً، وما اختلفوا فيه وسعنا ما وسعهم من الاختلاف، دون تنازع أو شقاق،</w:t>
      </w:r>
      <w:r w:rsidR="007F27E6" w:rsidRPr="0043595C">
        <w:rPr>
          <w:b/>
          <w:kern w:val="0"/>
          <w:rtl/>
        </w:rPr>
        <w:t xml:space="preserve"> </w:t>
      </w:r>
      <w:r w:rsidR="007F27E6" w:rsidRPr="0043595C">
        <w:rPr>
          <w:rStyle w:val="apple-converted-space"/>
          <w:b/>
          <w:kern w:val="0"/>
          <w:shd w:val="clear" w:color="auto" w:fill="FFFFFF"/>
          <w:rtl/>
          <w:lang w:bidi="ar-KW"/>
        </w:rPr>
        <w:t xml:space="preserve">لقد حاول الإمام ابن تيمية - بحسن نية - تطبيق مبدأ الرد إلى أفهام السلف، إلا أنّ جهوده أدت إلى ضرب المنهجية والمرجعية السنّية في مقتل، لأنّ التنازع قبله كان يرجع إلى الرد إلى الكتاب والسنّة بفهم المذاهب السنّية المتخصصة، إذن هنا ننظر إلى المرجعية الصحيحة المتخصصة، وبهذا يُفض الخلاف فإنّ اتفقت المذاهب السنّة المتخصصة في مسألة في مجال تخصصها فلا مجال للخلاف، وإن اختلفت وسعنا ما وسع المتخصصين من ذلكم الخلاف، ولكن عند الرد إلى غير المدارس المتخصصة للأسف، رأينا الغلو في التكفير والغلو في التبديع والغلو والحشو في باب التقديس والحشو في باب الفقة والجفاء على المسلمين في باب التزكية، </w:t>
      </w:r>
      <w:r w:rsidR="007F27E6" w:rsidRPr="0043595C">
        <w:rPr>
          <w:rFonts w:eastAsia="Times New Roman"/>
          <w:b/>
          <w:kern w:val="0"/>
          <w:rtl/>
          <w:lang w:eastAsia="ar-SA"/>
        </w:rPr>
        <w:t xml:space="preserve">وعليه فإنّ الرد العلمي الصحيح والمنهجية العلمية السديدة لا تكون إلا إلى مدارس العلم المتخصصة فيه، فهو الذي يرفع النزاع، فالأمر الذي اتفقت عليه مدارس العلم المتخصصة فيه نأخذه رأياً واحداً، وما اختلفوا فيه وسعنا ما وسعهم من الاختلاف، دون تنازع أو شقاق، ولو ذهبنا نُقارن بين المرجعيتين، مرجعية الرد إلى المدارس المتخصصة، وبين مرجعية الرد ألى السلف، لوجدنا أننا في الحالة الأولى نرد إلى آلاف العلماء المتخصصين في العقيدة وفي الفقه وفي التزكية كلٌ في مجال اختصاصة، وفي الثانية نرد إلى عالم واحد هو الامام ابن تيمية ثم ثلة من اتباعة في كل ابواب العلم،، عند الرد إلى مرجعية المذاهب وجدنا الدقة في المرجعية، فلم نسمع منهم أحدا يكفر أخاه إلا بضوابط دونها العلم الراسخ، ولا استحل دمه وماله وعرضه إلا بضوابط وضعها المتخصصون، ولم نسمع عن موجات التبديع والتفسيق التي اُبتلينا بها في هذا الزمان، ومثال الرد المنضبط الدقيق: أنه إذا حدث خلاف في قضية فقهية مثلاً يكفينا أنّ نرجع إلى أقوال المذاهب الأربعة فيسعنا ما وسعهم من الخلاف فيها ولا معنى لحمل الناس على رأي اختلف فيه الشافعي وأحمد ووسعهم الخلاف فيه ثم لا يسعنا، لا شك أنّ الذي لا يسعه خلافهم متهم في عقله أو دينه أو هو مصاب بمرض نفسي عضال علاجه في مكان معروف بعيدا عن المجتمع الإسلامي لنقي المجتمع من سمومه وسخافاته، وإذا حدث خلاف في قضية عقدية مثلاً (تنزيه ذات الله تعالى عن الحد او الجارحة أو المكان) فالقول فيها ما قالت المدارس المتخصصة الأشعرية أو الماتريدية أو الأثرية وجميعها مجمع على تنزيه الله تعالى عن تلك النقائص التي تضاد الكمال الواجب لله تعالى والتي هي سمات المخلوقات والمحدثات التي تنزه الله تعالى عنها {ليس كمثله شيء}، ولا عبرة لمن خالف تلك المدارس المتخصصة من الحشوية والمجسمة والمشبهة وأنصاف الجهلاء وأصحاب الجهل المركب من الموتورين الصائلين </w:t>
      </w:r>
      <w:r w:rsidR="007F27E6" w:rsidRPr="0043595C">
        <w:rPr>
          <w:rFonts w:eastAsia="Times New Roman"/>
          <w:b/>
          <w:kern w:val="0"/>
          <w:rtl/>
          <w:lang w:eastAsia="ar-SA"/>
        </w:rPr>
        <w:lastRenderedPageBreak/>
        <w:t>على الكتاب والسنّة وما فيهما من التنزيه وهم يدعون - خطأً - الصولة لهما والانتفاض لنصرتهما، وهكذا كل علم له أهله المتخصصون وله مدارسه السنّية المتأصلة العريقة،</w:t>
      </w:r>
    </w:p>
    <w:p w14:paraId="6EDF03AB" w14:textId="1EE5BF0A" w:rsidR="007F27E6" w:rsidRPr="0043595C" w:rsidRDefault="0034670B" w:rsidP="00BF7FB2">
      <w:pPr>
        <w:rPr>
          <w:rtl/>
          <w:lang w:bidi="ar-KW"/>
        </w:rPr>
      </w:pPr>
      <w:r w:rsidRPr="0043595C">
        <w:rPr>
          <w:rFonts w:hint="cs"/>
          <w:b/>
          <w:bCs/>
          <w:sz w:val="32"/>
          <w:szCs w:val="32"/>
          <w:highlight w:val="yellow"/>
          <w:u w:val="single"/>
          <w:rtl/>
        </w:rPr>
        <w:t>[التنبيه الثالث عشر]:</w:t>
      </w:r>
      <w:r w:rsidRPr="0043595C">
        <w:rPr>
          <w:rFonts w:hint="cs"/>
          <w:rtl/>
        </w:rPr>
        <w:t xml:space="preserve"> </w:t>
      </w:r>
      <w:r w:rsidR="007F27E6" w:rsidRPr="0043595C">
        <w:rPr>
          <w:bCs/>
          <w:kern w:val="0"/>
          <w:rtl/>
          <w:lang w:bidi="ar-KW"/>
        </w:rPr>
        <w:t>التحذير من كتب حديثية كُتبت على منهج</w:t>
      </w:r>
      <w:r w:rsidR="00C04A3D" w:rsidRPr="0043595C">
        <w:rPr>
          <w:bCs/>
          <w:kern w:val="0"/>
          <w:rtl/>
          <w:lang w:bidi="ar-KW"/>
        </w:rPr>
        <w:t xml:space="preserve"> أهل </w:t>
      </w:r>
      <w:r w:rsidR="007F27E6" w:rsidRPr="0043595C">
        <w:rPr>
          <w:bCs/>
          <w:kern w:val="0"/>
          <w:rtl/>
          <w:lang w:bidi="ar-KW"/>
        </w:rPr>
        <w:t>الحشو ونُسبت إلى</w:t>
      </w:r>
      <w:r w:rsidR="00C04A3D" w:rsidRPr="0043595C">
        <w:rPr>
          <w:bCs/>
          <w:kern w:val="0"/>
          <w:rtl/>
          <w:lang w:bidi="ar-KW"/>
        </w:rPr>
        <w:t xml:space="preserve"> أهل </w:t>
      </w:r>
      <w:r w:rsidR="007F27E6" w:rsidRPr="0043595C">
        <w:rPr>
          <w:bCs/>
          <w:kern w:val="0"/>
          <w:rtl/>
          <w:lang w:bidi="ar-KW"/>
        </w:rPr>
        <w:t>السنّة والجماعة:</w:t>
      </w:r>
      <w:r w:rsidR="007F27E6" w:rsidRPr="0043595C">
        <w:rPr>
          <w:b/>
          <w:snapToGrid w:val="0"/>
          <w:kern w:val="0"/>
          <w:rtl/>
          <w:lang w:bidi="ar-KW"/>
        </w:rPr>
        <w:t xml:space="preserve"> </w:t>
      </w:r>
      <w:r w:rsidR="007F27E6" w:rsidRPr="0043595C">
        <w:rPr>
          <w:b/>
          <w:kern w:val="0"/>
          <w:rtl/>
        </w:rPr>
        <w:t>إنّ من الأمانة العلمية أمام الله تعالى وأمام الرسول صلى الله عليه وسلم وأمام المؤمنين تقتضي التحذير من كتب تلبس مسوح</w:t>
      </w:r>
      <w:r w:rsidR="00C04A3D" w:rsidRPr="0043595C">
        <w:rPr>
          <w:b/>
          <w:kern w:val="0"/>
          <w:rtl/>
        </w:rPr>
        <w:t xml:space="preserve"> أهل </w:t>
      </w:r>
      <w:r w:rsidR="007F27E6" w:rsidRPr="0043595C">
        <w:rPr>
          <w:b/>
          <w:kern w:val="0"/>
          <w:rtl/>
        </w:rPr>
        <w:t>السنّة، والسنّة منها برآء، وهي في الحقيقة لا تنتمي إلى العقيدة الأثرية، ولا إلى عقائد</w:t>
      </w:r>
      <w:r w:rsidR="00C04A3D" w:rsidRPr="0043595C">
        <w:rPr>
          <w:b/>
          <w:kern w:val="0"/>
          <w:rtl/>
        </w:rPr>
        <w:t xml:space="preserve"> أهل </w:t>
      </w:r>
      <w:r w:rsidR="007F27E6" w:rsidRPr="0043595C">
        <w:rPr>
          <w:b/>
          <w:kern w:val="0"/>
          <w:rtl/>
        </w:rPr>
        <w:t xml:space="preserve">السنّة والجماعة القائمة على التقديس والتنزيه، بل هي إلى عقيدة الحشو والتجسيم أقرب، ومن ذلك: (1) كتاب الرد على الجهمية وكتاب نقض عثمان بن سعيد على المريسي العنيد: لعثمان بن سعيد الدارمي (280 هـ): وقد تقدم ذكر مخازيه، (2) كتاب السنة لابن أبي عاصم: وكان ظاهريا حشوياً يابسا أثبت في كتابه من الأخبار المنكرة والأحاديث الموضوعة ما يستحي المسلم من ذكرها، ومنها أن الله خلق آدم على صورة وجهه، وعلى صورة الرحمن، وأنه تجلى للجبل منه مثل الخنصر، وأن العرش يئط به من ثقله، وأنه يقعد محمداً صلى الله عليه وسلم معه على العرش، وأن المؤمنين يجالسون الله عز وجل في الجنة وغير ذلك، (3) كتاب السنة المنسوب إلى عبد الله بن الإمام أحمد بن حنبل رحمه الله (290هـ): وقلت: المنسوب لأنّ الغالب بل اليقين عندي أنّه لا تصح نسبته إليه، لوجود مجهولين في طبقتين من طبقات إسناد هذا الكتاب إلى مؤلفه، ولكونه اشتمل هذا الكتاب على أكثر من مئة وثمانين نصاً في الطعن في الإمام أبي حنيفة، بل في بعضها تكفيره، وأنه أُخِذ من لحيته كأنه تيس يدار به على الحلق يستتاب من الكفر أكثر من مرة، وأنه أفتى بأكل لحم الخنزير، وفيه نقلٌ عن الإمام مالك أنه ذكره بسوء، وقال: كاد الدين ومن كاد الدين فليس من الدين وغير ذلك من المثالب التي تقشعر منها الأبدان، وقد كان أبوه الإمام أحمد يُجل الإمام أبي حنيفة وتتلمذ على تلامذته كمحمد بن الحسن الشيباني، 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إذا أراد أن يخوف أحداً من عباده أبدى عن بعضه، وأنه قرَّب داودَ عليه السلام حتى مس بعضه وأخذ بقدمه وغير ذلك من الحشو الذي يؤول بصاحبه إلى التجسيم، ومما اشتمل عليه في حق الإمام أحمد أنه نقل عنه تصحيح الأخبار التي تثبت جلوسَه عز وجل على العرش وحصولَ الأطيط من هذا الجلوس، وأنه واضع رجليه على الكرسي وأن </w:t>
      </w:r>
      <w:r w:rsidR="007F27E6" w:rsidRPr="0043595C">
        <w:rPr>
          <w:b/>
          <w:kern w:val="0"/>
          <w:rtl/>
        </w:rPr>
        <w:lastRenderedPageBreak/>
        <w:t>الكرسي موضع قدميه، وأنه يقعد على العرش فما يفضل منه إلا قيد أربعة أصابع، ويعلم المحققون أنّ هذه الأخبار مكذوبة على الإمام أحمد وابنه عبد الله، بل الكتاب كله مكذوب عليه، فإن كان هو واضعه فالله حسيبه، والحق أحق أن يُتبع، والكتاب عند المتخصصين في العقيدة لا يمثل سوى طائفة الحشوية وحسب، (4) كتاب السنة للخلال</w:t>
      </w:r>
      <w:r w:rsidR="007F27E6" w:rsidRPr="0043595C">
        <w:rPr>
          <w:b/>
          <w:kern w:val="0"/>
          <w:rtl/>
          <w:lang w:eastAsia="ar-SA"/>
        </w:rPr>
        <w:t xml:space="preserve">: </w:t>
      </w:r>
      <w:r w:rsidR="007F27E6" w:rsidRPr="0043595C">
        <w:rPr>
          <w:b/>
          <w:kern w:val="0"/>
          <w:rtl/>
        </w:rPr>
        <w:t>وفيه أطال الخلال في تقرير قعود النبي صلى الله عليه وسلم مع الباري سبحانه على الفضلة التي تفضل من العرش،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 وفيه أيضاً الكذب على الإمام أحمد وأنه تلهف لسماع هذا الخبر إذ لم تحصل روايته له من علو، والكتاب تقرير لعقائد</w:t>
      </w:r>
      <w:r w:rsidR="00C04A3D" w:rsidRPr="0043595C">
        <w:rPr>
          <w:b/>
          <w:kern w:val="0"/>
          <w:rtl/>
        </w:rPr>
        <w:t xml:space="preserve"> أهل </w:t>
      </w:r>
      <w:r w:rsidR="007F27E6" w:rsidRPr="0043595C">
        <w:rPr>
          <w:b/>
          <w:kern w:val="0"/>
          <w:rtl/>
        </w:rPr>
        <w:t>الحشو لا</w:t>
      </w:r>
      <w:r w:rsidR="00C04A3D" w:rsidRPr="0043595C">
        <w:rPr>
          <w:b/>
          <w:kern w:val="0"/>
          <w:rtl/>
        </w:rPr>
        <w:t xml:space="preserve"> أهل </w:t>
      </w:r>
      <w:r w:rsidR="007F27E6" w:rsidRPr="0043595C">
        <w:rPr>
          <w:b/>
          <w:kern w:val="0"/>
          <w:rtl/>
        </w:rPr>
        <w:t>السنّة، (5) كتاب التوحيد لا بن خزيمة: تأثر - على علمه بالحديث - بابن كرام، صنف كتابه على طريقة</w:t>
      </w:r>
      <w:r w:rsidR="00C04A3D" w:rsidRPr="0043595C">
        <w:rPr>
          <w:b/>
          <w:kern w:val="0"/>
          <w:rtl/>
        </w:rPr>
        <w:t xml:space="preserve"> أهل </w:t>
      </w:r>
      <w:r w:rsidR="007F27E6" w:rsidRPr="0043595C">
        <w:rPr>
          <w:b/>
          <w:kern w:val="0"/>
          <w:rtl/>
        </w:rPr>
        <w:t>الحشو من جمع المتشابهات، ولكنه تاب عنه وندم فقد أخرج البيهقي بسنده عن عبد الرحمن بن أبي حاتم الرازي أنه قال: (ما لأبي بكر والكلام؟ إنما الأولى بنا وبه ألا نتكلم فيما لم نتعلمه ..، ثم قال البيهقي: والقصة فيه طويلة وقد رجع محمد بن إسحاق إلى طريقة السلف وتلهف على ما قال والله أعلم " [الأسماء والصفات للبيهقي، ص 342]، واعترف ابن خزيمة على نفسه بأنه لا يحسن الكلام فقد نقل البيهقي عنه أنه قال: (ما تنكرون على فقيه راوي حديث لا يحسن الكلام " أهـ [الأسماء والصفات للبيهقي، ص 340]، وكتاب التوحيد أخرج فيه متوناً منكرة وأسانيدَ واهيةً، منها ما جاء في أن الكرسي موضع قدميه، وأن العرش يئط به، وأنه تجلى منه مثل طرف الخنصر، وأنه يهبط ثم يرتفع، وأنه ينزل إلى سماء الدنيا بروحه وملائكته فينتفض تعالى عن ذلك علواً كبيراً، وأن جنة عدن مسكنه، وأن محمداً صلى الله عليه وسلم رآه في روضة خضراء دونه فراش من ذهب يحمله أربعة من الملائكة، وغير ذلك من خيالات</w:t>
      </w:r>
      <w:r w:rsidR="00C04A3D" w:rsidRPr="0043595C">
        <w:rPr>
          <w:b/>
          <w:kern w:val="0"/>
          <w:rtl/>
        </w:rPr>
        <w:t xml:space="preserve"> أهل </w:t>
      </w:r>
      <w:r w:rsidR="007F27E6" w:rsidRPr="0043595C">
        <w:rPr>
          <w:b/>
          <w:kern w:val="0"/>
          <w:rtl/>
        </w:rPr>
        <w:t>الحشو، (6) كتاب الصفات المنسوب للدارقطني: وهذا الكتاب تشهد حاله الحديثية على براءة الدارقطني البصير بعلل الحديث ورجاله منه، وإنما يصلح أن يكون من صنيع من رواه عنه، فلا تصح نسبته إلى الدارقطني كما نبه عليه الكوثري في [</w:t>
      </w:r>
      <w:r w:rsidR="007F27E6" w:rsidRPr="0043595C">
        <w:rPr>
          <w:b/>
          <w:snapToGrid w:val="0"/>
          <w:kern w:val="0"/>
          <w:rtl/>
        </w:rPr>
        <w:t>تبديد الظلام المخيم 206</w:t>
      </w:r>
      <w:r w:rsidR="007F27E6" w:rsidRPr="0043595C">
        <w:rPr>
          <w:b/>
          <w:kern w:val="0"/>
          <w:rtl/>
        </w:rPr>
        <w:t xml:space="preserve">]، لأن في سنده إليه </w:t>
      </w:r>
      <w:r w:rsidR="007F27E6" w:rsidRPr="0043595C">
        <w:rPr>
          <w:b/>
          <w:snapToGrid w:val="0"/>
          <w:kern w:val="0"/>
          <w:rtl/>
        </w:rPr>
        <w:t>أبا العز بن كادش أحمد بن عبيد الله (526هـ) قال الذهبي في ترجمته</w:t>
      </w:r>
      <w:r w:rsidR="007F27E6" w:rsidRPr="0043595C">
        <w:rPr>
          <w:b/>
          <w:kern w:val="0"/>
          <w:rtl/>
        </w:rPr>
        <w:t xml:space="preserve"> في [ميزان الاعتدال 1/259</w:t>
      </w:r>
      <w:r w:rsidR="007F27E6" w:rsidRPr="0043595C">
        <w:rPr>
          <w:b/>
          <w:snapToGrid w:val="0"/>
          <w:kern w:val="0"/>
          <w:rtl/>
        </w:rPr>
        <w:t>]: (</w:t>
      </w:r>
      <w:r w:rsidR="007F27E6" w:rsidRPr="0043595C">
        <w:rPr>
          <w:b/>
          <w:kern w:val="0"/>
          <w:rtl/>
        </w:rPr>
        <w:t>أقر بوضع حديث وتاب وأناب)</w:t>
      </w:r>
      <w:r w:rsidR="002D3F1A" w:rsidRPr="0043595C">
        <w:rPr>
          <w:b/>
          <w:kern w:val="0"/>
          <w:rtl/>
        </w:rPr>
        <w:t>،</w:t>
      </w:r>
      <w:r w:rsidR="007F27E6" w:rsidRPr="0043595C">
        <w:rPr>
          <w:b/>
          <w:kern w:val="0"/>
          <w:rtl/>
        </w:rPr>
        <w:t xml:space="preserve"> ولا يخفى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 [تدريب الراوي ج 1 / 329]، الثاني: أنه حتى على مذهب من يقبل توبته لا يلزم قبولُ روايته لأنه ضعيف الرواية </w:t>
      </w:r>
      <w:r w:rsidR="007F27E6" w:rsidRPr="0043595C">
        <w:rPr>
          <w:b/>
          <w:kern w:val="0"/>
          <w:rtl/>
        </w:rPr>
        <w:lastRenderedPageBreak/>
        <w:t>قبل الكذب وبعده. نقل ابن حجر في ترجمته أنه كان كذاباً لا يحتج بمثله وللأئمة فيه مقال [لسان الميزان 1/ 218]، ويرويه ابن كادش عن محمد بن علي أبي طالب العشاري قال الذهبي في ترجمته: (شيخ صدوق معروف لكن أدخلوا عليه أشياء فحدث بها بسلامة باطن منها حديث موضوع في فضل ليلة عاشوراء ومنها عقيدة للشافعي، وذكر بعض الأباطيل عنه ثم قال - فقبح الله من وضعه والعتب إنما هو على محدثي بغداد كيف تركوا العشاري يروي هذه الأباطيل) [ميزان الإعتدال6/ 267]، وفي هذا الكتاب باب في إثبات القدمين، وفيه أن الكرسي موضع القدمين، وفيه الأطيط وخلق آدم على صورة الرحمن، (7) كتاب التوحيد لابن منده: وله أيضا كتاب الرد على الجهمية، وفيه أن الله يكشف يوم القيامة عن ساقيه، وعزاه إلى البخاري ومسلم، مع أنه ليس في أحدهما، وفيه أن الله خلق الملائكة من نور الصدر والذراعين، وأن الكرسي موضع قدمه، ونحو ذلك من أخبار</w:t>
      </w:r>
      <w:r w:rsidR="00C04A3D" w:rsidRPr="0043595C">
        <w:rPr>
          <w:b/>
          <w:kern w:val="0"/>
          <w:rtl/>
        </w:rPr>
        <w:t xml:space="preserve"> أهل </w:t>
      </w:r>
      <w:r w:rsidR="007F27E6" w:rsidRPr="0043595C">
        <w:rPr>
          <w:b/>
          <w:kern w:val="0"/>
          <w:rtl/>
        </w:rPr>
        <w:t>الحشو لا</w:t>
      </w:r>
      <w:r w:rsidR="00C04A3D" w:rsidRPr="0043595C">
        <w:rPr>
          <w:b/>
          <w:kern w:val="0"/>
          <w:rtl/>
        </w:rPr>
        <w:t xml:space="preserve"> أهل </w:t>
      </w:r>
      <w:r w:rsidR="007F27E6" w:rsidRPr="0043595C">
        <w:rPr>
          <w:b/>
          <w:kern w:val="0"/>
          <w:rtl/>
        </w:rPr>
        <w:t>التخصص والعلم بالعقيدة، (8) كتاب العرش وما روي فيه: لمحمد بن عثمان بن أبي شيبة، وحال الكتاب من حال مؤلفه الذي نقل الذهبي تضعيفه عن الجمهور وتكذيبَه عن عبد الله بن أحمد بن حنبل، وعن غيره الاتهام بالوضع، وفي هذا الكتاب أن أقرب الخلق إلى الله جبريل وميكائيل وإسرافيل، بينهم وبين ربهم مسيرة خمسمائة عام، وأن السماء منفطرة من ثقل الله، وأن محمداً صلى الله عليه وسلم رأى ربه في روضة خضراء، (9) كتاب الأربعين في دلائل التوحيد لأبي إسماعيل عبد الله بن محمد الهروي (ت 481 هـ): والهروي هو الذي كان المجسمة بهراة يلقبونه شيخ الإسلام نكاية بمن سمى به الحافظ أبا عثمان الصابوني الإمام المتقن، ومن مصنفاته التي أضرت بعقيدة</w:t>
      </w:r>
      <w:r w:rsidR="00C04A3D" w:rsidRPr="0043595C">
        <w:rPr>
          <w:b/>
          <w:kern w:val="0"/>
          <w:rtl/>
        </w:rPr>
        <w:t xml:space="preserve"> أهل </w:t>
      </w:r>
      <w:r w:rsidR="007F27E6" w:rsidRPr="0043595C">
        <w:rPr>
          <w:b/>
          <w:kern w:val="0"/>
          <w:rtl/>
        </w:rPr>
        <w:t xml:space="preserve">الإسلام الصافية الصحيحة، كتاب ذم الكلام وكتاب الفاروق في الصفات وكتاب الأربعين، وهذه الكتب الثلاثة أبان فيها عن اعتقاد التشبيه، وفي كتاب الأربعين ذكر أن محمداً صلى الله عليه وسلم رأى ربه في صورة شاب أمرد في قدميه خضرة، 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w:t>
      </w:r>
      <w:r w:rsidR="007F27E6" w:rsidRPr="0043595C">
        <w:rPr>
          <w:b/>
          <w:snapToGrid w:val="0"/>
          <w:kern w:val="0"/>
          <w:rtl/>
        </w:rPr>
        <w:t xml:space="preserve">وأهم أغلاط هؤلاء المصنفين على وجه الإجمال أنّهم: (أولاً): جمعوا فيها أخباراً متفرقة فأحدث هذا الجمع في دلالتها تقوية لظاهرها الموهم كما سبق في الكلام على التفويض، (ثانياً): لم يفرقوا فيها بين النصوص التي تتفاوت دلالة وثبوتاً فمثلاً جعلوا قوله تعالى: {الرحمن على العرش استوى} مع الأخبار المنكرة التي تتحدث عن القعود على العرش وأطيط العرش من ثقل الجبار فوقه، وجعلوا هذين المتفاوتين من أدلة الاستواء على العرش، (ثالثاً): أنهم لم يفرقوا بين حديث مرفوع وبين حديث موقوف على صحابي أو تابعي، فأثبتوا بهذا ما أثبتوا بهذا، بل </w:t>
      </w:r>
      <w:r w:rsidR="007F27E6" w:rsidRPr="0043595C">
        <w:rPr>
          <w:b/>
          <w:snapToGrid w:val="0"/>
          <w:kern w:val="0"/>
          <w:rtl/>
        </w:rPr>
        <w:lastRenderedPageBreak/>
        <w:t>ربما عارضوا ما هو مشهور عن رسول الله صلى الله عليه وسلم بمرويات عن أحد التابعين. ومثال ذلك تفسير المقام المحمود بالإقعاد على العرش. بل لم يفرقوا بين حديث نبوي وخبر إسرائيلي، فربما جعلوا ما لقول الرسول صلى الله عليه وسلم من القدسية والمكانة ثابتاً لقول</w:t>
      </w:r>
      <w:r w:rsidR="00C04A3D" w:rsidRPr="0043595C">
        <w:rPr>
          <w:b/>
          <w:snapToGrid w:val="0"/>
          <w:kern w:val="0"/>
          <w:rtl/>
        </w:rPr>
        <w:t xml:space="preserve"> أهل </w:t>
      </w:r>
      <w:r w:rsidR="007F27E6" w:rsidRPr="0043595C">
        <w:rPr>
          <w:b/>
          <w:snapToGrid w:val="0"/>
          <w:kern w:val="0"/>
          <w:rtl/>
        </w:rPr>
        <w:t>الكتاب. ومثال ذلك ما ذكروه في الاستلقاء على العرش ووضع إحدى رجليه على الأخرى وغير ذلك مما هو مبسوط في الشبه السمعية، (</w:t>
      </w:r>
      <w:r w:rsidR="007F27E6" w:rsidRPr="0043595C">
        <w:rPr>
          <w:b/>
          <w:kern w:val="0"/>
          <w:rtl/>
        </w:rPr>
        <w:t>رابعاً): أنهم لم يفرقوا بين منقول بالتواتر من الكتاب والسنة وخبر لم يصح سنده فأثبتوا بالثاني ما أثبتوه بالأول،</w:t>
      </w:r>
    </w:p>
    <w:p w14:paraId="293F430F" w14:textId="6E90068E" w:rsidR="00BF7FB2" w:rsidRPr="0043595C" w:rsidRDefault="00BF7FB2" w:rsidP="00BF7FB2">
      <w:pPr>
        <w:rPr>
          <w:rtl/>
          <w:lang w:bidi="ar-KW"/>
        </w:rPr>
      </w:pPr>
      <w:r w:rsidRPr="0043595C">
        <w:rPr>
          <w:rFonts w:hint="cs"/>
          <w:b/>
          <w:bCs/>
          <w:sz w:val="36"/>
          <w:szCs w:val="36"/>
          <w:highlight w:val="yellow"/>
          <w:u w:val="single"/>
          <w:rtl/>
        </w:rPr>
        <w:t xml:space="preserve">[المفتاح </w:t>
      </w:r>
      <w:r w:rsidR="006C4E78" w:rsidRPr="0043595C">
        <w:rPr>
          <w:rFonts w:hint="cs"/>
          <w:b/>
          <w:bCs/>
          <w:sz w:val="36"/>
          <w:szCs w:val="36"/>
          <w:highlight w:val="yellow"/>
          <w:u w:val="single"/>
          <w:rtl/>
        </w:rPr>
        <w:t>السابع</w:t>
      </w:r>
      <w:r w:rsidRPr="0043595C">
        <w:rPr>
          <w:rFonts w:hint="cs"/>
          <w:b/>
          <w:bCs/>
          <w:sz w:val="36"/>
          <w:szCs w:val="36"/>
          <w:highlight w:val="yellow"/>
          <w:u w:val="single"/>
          <w:rtl/>
        </w:rPr>
        <w:t>]</w:t>
      </w:r>
      <w:r w:rsidRPr="0043595C">
        <w:rPr>
          <w:rFonts w:hint="cs"/>
          <w:rtl/>
        </w:rPr>
        <w:t xml:space="preserve"> الأشعرية والماتريدية امتداد السلف وهم المتخصصون في علم العقيدة على منهاج محكم الكتاب وصحيح السنّة: (الأشاعرة</w:t>
      </w:r>
      <w:r w:rsidR="006349E8" w:rsidRPr="0043595C">
        <w:rPr>
          <w:rFonts w:hint="cs"/>
          <w:rtl/>
        </w:rPr>
        <w:t>):</w:t>
      </w:r>
      <w:r w:rsidRPr="0043595C">
        <w:rPr>
          <w:rFonts w:hint="cs"/>
          <w:rtl/>
        </w:rPr>
        <w:t xml:space="preserve"> هم المتخصصون في العقيدة، أوسع مذاهب</w:t>
      </w:r>
      <w:r w:rsidR="00C04A3D" w:rsidRPr="0043595C">
        <w:rPr>
          <w:rFonts w:hint="cs"/>
          <w:rtl/>
        </w:rPr>
        <w:t xml:space="preserve"> أهل </w:t>
      </w:r>
      <w:r w:rsidRPr="0043595C">
        <w:rPr>
          <w:rFonts w:hint="cs"/>
          <w:rtl/>
        </w:rPr>
        <w:t>السنّة والجماعة في العقيدة، ينتسبون إلى الإمام أبي الحسن الأشعري رحمه الله (270 ه إلى 330 ه</w:t>
      </w:r>
      <w:r w:rsidR="006349E8" w:rsidRPr="0043595C">
        <w:rPr>
          <w:rFonts w:hint="cs"/>
          <w:rtl/>
        </w:rPr>
        <w:t>)</w:t>
      </w:r>
      <w:r w:rsidR="002D3F1A" w:rsidRPr="0043595C">
        <w:rPr>
          <w:rFonts w:hint="cs"/>
          <w:rtl/>
        </w:rPr>
        <w:t>،</w:t>
      </w:r>
      <w:r w:rsidRPr="0043595C">
        <w:rPr>
          <w:rFonts w:hint="cs"/>
          <w:rtl/>
        </w:rPr>
        <w:t xml:space="preserve"> وحفيد الصحابي الجليل أبي موسى الأشعري رضي الله عنه، وهو الذي أظهر الله تعالى على يديه عقائد</w:t>
      </w:r>
      <w:r w:rsidR="00C04A3D" w:rsidRPr="0043595C">
        <w:rPr>
          <w:rFonts w:hint="cs"/>
          <w:rtl/>
        </w:rPr>
        <w:t xml:space="preserve"> أهل </w:t>
      </w:r>
      <w:r w:rsidRPr="0043595C">
        <w:rPr>
          <w:rFonts w:hint="cs"/>
          <w:rtl/>
        </w:rPr>
        <w:t>السنّة، نصر الحديث، وكسر هجمة المعتزلة والمجسمة على الدين، هداه الله تعالى لتأصيل قواعد مذهب</w:t>
      </w:r>
      <w:r w:rsidR="00C04A3D" w:rsidRPr="0043595C">
        <w:rPr>
          <w:rFonts w:hint="cs"/>
          <w:rtl/>
        </w:rPr>
        <w:t xml:space="preserve"> أهل </w:t>
      </w:r>
      <w:r w:rsidRPr="0043595C">
        <w:rPr>
          <w:rFonts w:hint="cs"/>
          <w:rtl/>
        </w:rPr>
        <w:t>السنة في العقائد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 فوجد فيه</w:t>
      </w:r>
      <w:r w:rsidR="00C04A3D" w:rsidRPr="0043595C">
        <w:rPr>
          <w:rFonts w:hint="cs"/>
          <w:rtl/>
        </w:rPr>
        <w:t xml:space="preserve"> أهل </w:t>
      </w:r>
      <w:r w:rsidRPr="0043595C">
        <w:rPr>
          <w:rFonts w:hint="cs"/>
          <w:rtl/>
        </w:rPr>
        <w:t xml:space="preserve">السنة ضالتهم التي طالما بحثوا عنها فاتبعوه، وساروا على نهجه، لما رأوا فيه من القدرة على إفحام خصومهم، والدفاع عنهم، وتثبيت مذاهبهم، وعظماء أمة النبي 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والإمام فخر الدين الرازي، والحافظ ابن عساكر، وسلطان العلماء عز الدين بن عبد السلام، والإمام الرافعي، والإمام النووي، والإمام السبكي، والحافظ ابن حجر العسقلاني والإمام الفقيه ابن حجر الهيتمي، والحافظ السيوطي، وشيخ الإسلام زكريا الأنصاري، وما لا يحصيه العد مما تنقطع بذكره الأنفاس، ويضيق بعده القرطاس، فهؤلاء هم الذين حفظ الله تعالى بهم دينه </w:t>
      </w:r>
      <w:r w:rsidRPr="0043595C">
        <w:rPr>
          <w:rFonts w:hint="cs"/>
          <w:rtl/>
          <w:lang w:bidi="ar-KW"/>
        </w:rPr>
        <w:t xml:space="preserve">إلى يومنا هذا، ومن تجاهل هذه الحقيقة فقد خاصم التاريخ وتعامى عن الواقع المرئيِّ لكل ذي عينين، والأشاعرة لم يبتدعوا مذهباً، وإنما كانوا مقررين لمذهب السلف، مناضلين عن عقائد الإسلام، وقد كان منهجهم عدلاً وسطاً في كافة مباحث الدين لم يحدثوا في دين الله حَدَثاً، ولم يأتوا فيه ببدعة، بل أخذوا أقاويل الصحابة والتابعين ومن بعدهم من الأئمة في أصول الدين فنصروها أتم نصر بزيادة شرح وأحسن برهان، </w:t>
      </w:r>
      <w:r w:rsidRPr="0043595C">
        <w:rPr>
          <w:rFonts w:hint="cs"/>
          <w:rtl/>
        </w:rPr>
        <w:t xml:space="preserve">والأشاعرة </w:t>
      </w:r>
      <w:r w:rsidRPr="0043595C">
        <w:rPr>
          <w:rFonts w:hint="cs"/>
          <w:rtl/>
        </w:rPr>
        <w:lastRenderedPageBreak/>
        <w:t>مدرسة أصولية متكاملة: أنقذ الله تعالى بهم الأمة من الاعتزال والحشو، صاغوا المنهج الحق، القائم على الكتاب والسنّة، بعيداً عن بدع الخروج والتشيع، وبعيداً عن بدع التجهم والاعتزال وبعيدا عن بدع التجسيم والتشبيه والحشو، وكان تأصيل هؤلاء في كل أبواب العقيدة، في باب الإيمان والكفر، وباب التقديس والتنزيه والتوحيد، وباب السنّة والبدعة، وضبطوا أصول علم الإلهيات والنبوات والسمعيات، بما لا مزيد عليه، توسطاً واعتدالاً وصحة وبياناً، وكان منهاج هؤلاء يقوم على محاور: أهمها: الأول: دعم جميع أبواب العقيدة الصافية الصحيحة بالأدلة النقلية الصحيحة والبراهين العقلية الصريحة، والمحور الثاني: الذب عن الإشكالات التي أوردها</w:t>
      </w:r>
      <w:r w:rsidR="00C04A3D" w:rsidRPr="0043595C">
        <w:rPr>
          <w:rFonts w:hint="cs"/>
          <w:rtl/>
        </w:rPr>
        <w:t xml:space="preserve"> أهل </w:t>
      </w:r>
      <w:r w:rsidRPr="0043595C">
        <w:rPr>
          <w:rFonts w:hint="cs"/>
          <w:rtl/>
        </w:rPr>
        <w:t>البدع على المنهج الحق الوسط العدل التي تميز به الأشاعرة، الثالث: قمع البدع العقائدية وإظهار عوارها وخطئها، وبهم أسكت الله تعالى</w:t>
      </w:r>
      <w:r w:rsidR="00C04A3D" w:rsidRPr="0043595C">
        <w:rPr>
          <w:rFonts w:hint="cs"/>
          <w:rtl/>
        </w:rPr>
        <w:t xml:space="preserve"> أهل </w:t>
      </w:r>
      <w:r w:rsidRPr="0043595C">
        <w:rPr>
          <w:rFonts w:hint="cs"/>
          <w:rtl/>
        </w:rPr>
        <w:t>البدع وأذلهم، (</w:t>
      </w:r>
      <w:r w:rsidRPr="0043595C">
        <w:rPr>
          <w:rFonts w:hint="cs"/>
          <w:rtl/>
          <w:lang w:bidi="ar-KW"/>
        </w:rPr>
        <w:t>والماتريدية</w:t>
      </w:r>
      <w:r w:rsidR="006349E8" w:rsidRPr="0043595C">
        <w:rPr>
          <w:rFonts w:hint="cs"/>
          <w:rtl/>
          <w:lang w:bidi="ar-KW"/>
        </w:rPr>
        <w:t>):</w:t>
      </w:r>
      <w:r w:rsidRPr="0043595C">
        <w:rPr>
          <w:rFonts w:hint="cs"/>
          <w:rtl/>
          <w:lang w:bidi="ar-KW"/>
        </w:rPr>
        <w:t xml:space="preserve"> ينتسبون إلى الإمام أبو منصور </w:t>
      </w:r>
      <w:r w:rsidRPr="0043595C">
        <w:rPr>
          <w:rFonts w:hint="cs"/>
          <w:rtl/>
        </w:rPr>
        <w:t xml:space="preserve">الماتريدي، </w:t>
      </w:r>
      <w:r w:rsidRPr="0043595C">
        <w:rPr>
          <w:rFonts w:hint="cs"/>
          <w:rtl/>
          <w:lang w:bidi="ar-KW"/>
        </w:rPr>
        <w:t>وهو إمام الهدى وإمام المتكلمين ومصحح عقائد المسلمين ورئيس</w:t>
      </w:r>
      <w:r w:rsidR="00C04A3D" w:rsidRPr="0043595C">
        <w:rPr>
          <w:rFonts w:hint="cs"/>
          <w:rtl/>
          <w:lang w:bidi="ar-KW"/>
        </w:rPr>
        <w:t xml:space="preserve"> أهل </w:t>
      </w:r>
      <w:r w:rsidRPr="0043595C">
        <w:rPr>
          <w:rFonts w:hint="cs"/>
          <w:rtl/>
          <w:lang w:bidi="ar-KW"/>
        </w:rPr>
        <w:t xml:space="preserve">السنة والجماعة وناصر السنة وقامع البدعة، ينتهي نسبه إلى الصحابي الجليل أبي أيّوب خالد بن زيد بن كليب الأنصاري، مضيف النّبي الأكرم صلَّى الله عليه و سلَّم في دار الهجرة، </w:t>
      </w:r>
      <w:r w:rsidRPr="0043595C">
        <w:rPr>
          <w:rFonts w:hint="cs"/>
          <w:rtl/>
        </w:rPr>
        <w:t xml:space="preserve">وتعتمد أسس الماتريدية على المذهب الحنفي في العقائد والفقه، </w:t>
      </w:r>
      <w:r w:rsidRPr="0043595C">
        <w:rPr>
          <w:rFonts w:hint="cs"/>
          <w:rtl/>
          <w:lang w:bidi="ar-KW"/>
        </w:rPr>
        <w:t>و</w:t>
      </w:r>
      <w:r w:rsidRPr="0043595C">
        <w:rPr>
          <w:rFonts w:hint="cs"/>
          <w:rtl/>
        </w:rPr>
        <w:t>كان لأنصار أبي منصور الماتريدي الدور المهم في انضاج المذهب ونصرته ونشره وإشاعته، فقد كافحوا المعتزلة والمجسمة والحشوية، والحاصل هو أن الأشعريّ والماتريدي هما إماما</w:t>
      </w:r>
      <w:r w:rsidR="00C04A3D" w:rsidRPr="0043595C">
        <w:rPr>
          <w:rFonts w:hint="cs"/>
          <w:rtl/>
        </w:rPr>
        <w:t xml:space="preserve"> أهل </w:t>
      </w:r>
      <w:r w:rsidRPr="0043595C">
        <w:rPr>
          <w:rFonts w:hint="cs"/>
          <w:rtl/>
        </w:rPr>
        <w:t>السنّة والجماعة في مشارق الأرض ومغاربها، وغالب ما وقع بين هذين الإمامين من الخلاف من قبيل اللّفظي، والأشاعرة والماتريدية هما جناحا</w:t>
      </w:r>
      <w:r w:rsidR="00C04A3D" w:rsidRPr="0043595C">
        <w:rPr>
          <w:rFonts w:hint="cs"/>
          <w:rtl/>
        </w:rPr>
        <w:t xml:space="preserve"> أهل </w:t>
      </w:r>
      <w:r w:rsidRPr="0043595C">
        <w:rPr>
          <w:rFonts w:hint="cs"/>
          <w:rtl/>
        </w:rPr>
        <w:t>السنة والجماعة في باب العقيدة، وهما المذهبان المتخصصان في العقيدة على منهاج</w:t>
      </w:r>
      <w:r w:rsidR="00C04A3D" w:rsidRPr="0043595C">
        <w:rPr>
          <w:rFonts w:hint="cs"/>
          <w:rtl/>
        </w:rPr>
        <w:t xml:space="preserve"> أهل </w:t>
      </w:r>
      <w:r w:rsidRPr="0043595C">
        <w:rPr>
          <w:rFonts w:hint="cs"/>
          <w:rtl/>
        </w:rPr>
        <w:t xml:space="preserve">السنّة والجماعة الناجية، </w:t>
      </w:r>
      <w:r w:rsidRPr="0043595C">
        <w:rPr>
          <w:rFonts w:hint="cs"/>
          <w:rtl/>
          <w:lang w:bidi="ar-KW"/>
        </w:rPr>
        <w:t>قال الإمام المرتضى الزبيدي: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 ناظَرَ كلٌّ منهما ذوي البدع والضلالات حتى انقطعوا وولوا منهزمين</w:t>
      </w:r>
      <w:r w:rsidR="006349E8" w:rsidRPr="0043595C">
        <w:rPr>
          <w:rFonts w:hint="cs"/>
          <w:rtl/>
          <w:lang w:bidi="ar-KW"/>
        </w:rPr>
        <w:t xml:space="preserve">) </w:t>
      </w:r>
      <w:r w:rsidRPr="0043595C">
        <w:rPr>
          <w:rFonts w:hint="cs"/>
          <w:rtl/>
          <w:lang w:bidi="ar-KW"/>
        </w:rPr>
        <w:t xml:space="preserve">اهـ. [إتحاف السادة المتقين 2/7]، </w:t>
      </w:r>
    </w:p>
    <w:p w14:paraId="7AFC4FD7" w14:textId="636DF03E" w:rsidR="00BF7FB2" w:rsidRPr="0043595C" w:rsidRDefault="00BF7FB2" w:rsidP="00BF7FB2">
      <w:pPr>
        <w:rPr>
          <w:rtl/>
          <w:lang w:bidi="ar-KW"/>
        </w:rPr>
      </w:pPr>
      <w:r w:rsidRPr="0043595C">
        <w:rPr>
          <w:rFonts w:hint="cs"/>
          <w:b/>
          <w:bCs/>
          <w:sz w:val="36"/>
          <w:szCs w:val="36"/>
          <w:highlight w:val="yellow"/>
          <w:u w:val="single"/>
          <w:rtl/>
        </w:rPr>
        <w:t xml:space="preserve">[المفتاح </w:t>
      </w:r>
      <w:r w:rsidR="006C4E78" w:rsidRPr="0043595C">
        <w:rPr>
          <w:rFonts w:hint="cs"/>
          <w:b/>
          <w:bCs/>
          <w:sz w:val="36"/>
          <w:szCs w:val="36"/>
          <w:highlight w:val="yellow"/>
          <w:u w:val="single"/>
          <w:rtl/>
        </w:rPr>
        <w:t>الثامن</w:t>
      </w:r>
      <w:r w:rsidRPr="0043595C">
        <w:rPr>
          <w:rFonts w:hint="cs"/>
          <w:b/>
          <w:bCs/>
          <w:sz w:val="36"/>
          <w:szCs w:val="36"/>
          <w:highlight w:val="yellow"/>
          <w:u w:val="single"/>
          <w:rtl/>
        </w:rPr>
        <w:t>]</w:t>
      </w:r>
      <w:r w:rsidRPr="0043595C">
        <w:rPr>
          <w:rFonts w:hint="cs"/>
          <w:rtl/>
        </w:rPr>
        <w:t xml:space="preserve"> </w:t>
      </w:r>
      <w:r w:rsidRPr="0043595C">
        <w:rPr>
          <w:rFonts w:hint="cs"/>
          <w:rtl/>
          <w:lang w:bidi="ar-KW"/>
        </w:rPr>
        <w:t xml:space="preserve">المرجعية الفقهية للامة: استقر لأهل السنة والجماعة في الفقه مذاهب أربعة، يأخذون الفقه عنها، المذهب الحنفي، والمذهب المالكي، والمذهب الشافعي، والمذهب الحنبلي، ولهم مذاهب فقهية أخرى غير هذه الأربع لكنها لم تنتشر ولم تؤصل ولم تُراجع أقوالها ولم يحصل لها الاشتهار مثل هذه المذاهب الأربعة، </w:t>
      </w:r>
      <w:r w:rsidRPr="0043595C">
        <w:rPr>
          <w:rFonts w:hint="cs"/>
          <w:rtl/>
        </w:rPr>
        <w:t>لقد جمع الله تعالى علوم الفقه كلها في مذاهب الأئمة الأربعة: فالإمام أبو حنيفة يجمع فقه</w:t>
      </w:r>
      <w:r w:rsidR="00C04A3D" w:rsidRPr="0043595C">
        <w:rPr>
          <w:rFonts w:hint="cs"/>
          <w:rtl/>
        </w:rPr>
        <w:t xml:space="preserve"> أهل </w:t>
      </w:r>
      <w:r w:rsidRPr="0043595C">
        <w:rPr>
          <w:rFonts w:hint="cs"/>
          <w:rtl/>
        </w:rPr>
        <w:t xml:space="preserve">العراق ويصبح الفقهاء عيال عليه في علم الفقه وإلى قيام الساعة، </w:t>
      </w:r>
      <w:r w:rsidRPr="0043595C">
        <w:rPr>
          <w:rFonts w:hint="cs"/>
          <w:rtl/>
        </w:rPr>
        <w:lastRenderedPageBreak/>
        <w:t>والإمام مالك عالم المدينة يجمع فقه</w:t>
      </w:r>
      <w:r w:rsidR="00C04A3D" w:rsidRPr="0043595C">
        <w:rPr>
          <w:rFonts w:hint="cs"/>
          <w:rtl/>
        </w:rPr>
        <w:t xml:space="preserve"> أهل </w:t>
      </w:r>
      <w:r w:rsidRPr="0043595C">
        <w:rPr>
          <w:rFonts w:hint="cs"/>
          <w:rtl/>
        </w:rPr>
        <w:t>الحجاز وتُضرب إليه أكباد الإبل بحثاً عن علمه وفقهه، والإمام الشافعي يمزج فقه</w:t>
      </w:r>
      <w:r w:rsidR="00C04A3D" w:rsidRPr="0043595C">
        <w:rPr>
          <w:rFonts w:hint="cs"/>
          <w:rtl/>
        </w:rPr>
        <w:t xml:space="preserve"> أهل </w:t>
      </w:r>
      <w:r w:rsidRPr="0043595C">
        <w:rPr>
          <w:rFonts w:hint="cs"/>
          <w:rtl/>
        </w:rPr>
        <w:t>الحجاز بفقه</w:t>
      </w:r>
      <w:r w:rsidR="00C04A3D" w:rsidRPr="0043595C">
        <w:rPr>
          <w:rFonts w:hint="cs"/>
          <w:rtl/>
        </w:rPr>
        <w:t xml:space="preserve"> أهل </w:t>
      </w:r>
      <w:r w:rsidRPr="0043595C">
        <w:rPr>
          <w:rFonts w:hint="cs"/>
          <w:rtl/>
        </w:rPr>
        <w:t>العراق، ويضع علم أصول الفقه، ويملأ طباق الأرض علما وفقها، والإمام أحمد بن حنبل رابع الفقهاء المجتهدين يجمع الله تعالى له علم الحديث وعلم الفقه، وكأنّ الله عز وجل أراد من رحمته بأهل الإسلام أن يجمع علوم الفقه الإسلامي في مذاهب الأئمة الأربعة، على أنّ هناك أئمة مجتهدون سوى الأئمة الأربعة: وهم كثيرون أمثال: الأوزاعي بالشام، وسفيان الثوري بالعراق، والليث بن سعد بمصر، وسفيان بن عيينة بمكة، إلا أن هؤلاء الأئمة اندثرت مذهبهم ليس بسبب قلة علمهم ولكن بسبب قلة الأتباع ثم انقطاعهم عن تدوين علومهم على صورة متكاملة كما فعل أتباع الأئمة الفقهاء الأربعة، ولكن أقولهم لم تندثر لأنّها دخلت ضمن اطار أقوال المذاهب الأربعة التي تُعتبر بحق موسوعة الفقه على مذهب</w:t>
      </w:r>
      <w:r w:rsidR="00C04A3D" w:rsidRPr="0043595C">
        <w:rPr>
          <w:rFonts w:hint="cs"/>
          <w:rtl/>
        </w:rPr>
        <w:t xml:space="preserve"> أهل </w:t>
      </w:r>
      <w:r w:rsidRPr="0043595C">
        <w:rPr>
          <w:rFonts w:hint="cs"/>
          <w:rtl/>
        </w:rPr>
        <w:t xml:space="preserve">السنّة والجماعة الواسع، وعلى ذلك: فإنّه يمكن القول بأنّ علوم الفقه كلها اجتمعت في مذاهب الأئمة الأربعة، وهي مذاهب منضبطة مدونة محررة معروفة، تخرج من خلالها آلاف الفقهاء، </w:t>
      </w:r>
    </w:p>
    <w:p w14:paraId="3C8FF08E" w14:textId="3F292657" w:rsidR="00BF7FB2" w:rsidRPr="0043595C" w:rsidRDefault="00BF7FB2" w:rsidP="00BF7FB2">
      <w:pPr>
        <w:rPr>
          <w:rFonts w:eastAsia="MS Mincho"/>
          <w:rtl/>
        </w:rPr>
      </w:pPr>
      <w:r w:rsidRPr="0043595C">
        <w:rPr>
          <w:rFonts w:hint="cs"/>
          <w:b/>
          <w:bCs/>
          <w:sz w:val="36"/>
          <w:szCs w:val="36"/>
          <w:highlight w:val="yellow"/>
          <w:u w:val="single"/>
          <w:rtl/>
        </w:rPr>
        <w:t xml:space="preserve">[المفتاح </w:t>
      </w:r>
      <w:r w:rsidR="006C4E78" w:rsidRPr="0043595C">
        <w:rPr>
          <w:rFonts w:hint="cs"/>
          <w:b/>
          <w:bCs/>
          <w:sz w:val="36"/>
          <w:szCs w:val="36"/>
          <w:highlight w:val="yellow"/>
          <w:u w:val="single"/>
          <w:rtl/>
        </w:rPr>
        <w:t>التاسع</w:t>
      </w:r>
      <w:r w:rsidRPr="0043595C">
        <w:rPr>
          <w:rFonts w:hint="cs"/>
          <w:b/>
          <w:bCs/>
          <w:sz w:val="36"/>
          <w:szCs w:val="36"/>
          <w:highlight w:val="yellow"/>
          <w:u w:val="single"/>
          <w:rtl/>
        </w:rPr>
        <w:t>]</w:t>
      </w:r>
      <w:r w:rsidRPr="0043595C">
        <w:rPr>
          <w:rFonts w:hint="cs"/>
          <w:rtl/>
          <w:lang w:bidi="ar-KW"/>
        </w:rPr>
        <w:t xml:space="preserve"> إشارة إلى المذاهب الفقهية العريقة المؤصلة، (المذهب الحنفي</w:t>
      </w:r>
      <w:r w:rsidR="006349E8" w:rsidRPr="0043595C">
        <w:rPr>
          <w:rFonts w:hint="cs"/>
          <w:rtl/>
          <w:lang w:bidi="ar-KW"/>
        </w:rPr>
        <w:t>):</w:t>
      </w:r>
      <w:r w:rsidRPr="0043595C">
        <w:rPr>
          <w:rFonts w:hint="cs"/>
          <w:rtl/>
          <w:lang w:bidi="ar-KW"/>
        </w:rPr>
        <w:t xml:space="preserve"> و</w:t>
      </w:r>
      <w:r w:rsidRPr="0043595C">
        <w:rPr>
          <w:rFonts w:hint="cs"/>
          <w:rtl/>
        </w:rPr>
        <w:t>إمام المذهب هو الإمام الأعظم أبو حنيفة النعمان بن ثابت، (ولد في الكوفة سنة 80هـ</w:t>
      </w:r>
      <w:r w:rsidR="006349E8" w:rsidRPr="0043595C">
        <w:rPr>
          <w:rFonts w:hint="cs"/>
          <w:rtl/>
        </w:rPr>
        <w:t>)</w:t>
      </w:r>
      <w:r w:rsidR="002D3F1A" w:rsidRPr="0043595C">
        <w:rPr>
          <w:rFonts w:hint="cs"/>
          <w:rtl/>
        </w:rPr>
        <w:t>،</w:t>
      </w:r>
      <w:r w:rsidRPr="0043595C">
        <w:rPr>
          <w:rFonts w:hint="cs"/>
          <w:rtl/>
        </w:rPr>
        <w:t xml:space="preserve"> برع في الفقه حتى صار من بعده عيالاً عليه، قال ابن المبارك: أفقه الناس أبو حنيفة، وقال الشافعي: الناس في الفقه عيال على أبي حنيفة، والإمام الأعظم أبو حنيفة: يُعَدُّ هو المؤسِّس لأول مدرسة متخصصة في الفقه الإسلامي كعلم له منهج واضح، وقواعد رصينة، وموضوعات متكاملة تتناول جميع موضوعات الفقه، وكل من جاء بعده استفاد من طريقته في الفقه، (</w:t>
      </w:r>
      <w:r w:rsidRPr="0043595C">
        <w:rPr>
          <w:rFonts w:hint="cs"/>
          <w:rtl/>
          <w:lang w:bidi="ar-KW"/>
        </w:rPr>
        <w:t>المذهب المالكي</w:t>
      </w:r>
      <w:r w:rsidR="006349E8" w:rsidRPr="0043595C">
        <w:rPr>
          <w:rFonts w:hint="cs"/>
          <w:rtl/>
          <w:lang w:bidi="ar-KW"/>
        </w:rPr>
        <w:t>):</w:t>
      </w:r>
      <w:r w:rsidRPr="0043595C">
        <w:rPr>
          <w:rFonts w:hint="cs"/>
          <w:rtl/>
          <w:lang w:bidi="ar-KW"/>
        </w:rPr>
        <w:t xml:space="preserve"> و</w:t>
      </w:r>
      <w:r w:rsidRPr="0043595C">
        <w:rPr>
          <w:rFonts w:hint="cs"/>
          <w:rtl/>
        </w:rPr>
        <w:t>إمام المذهب: هو إمام دار الهجرة أبو عبدالله مالك بن أنس، هو إمام</w:t>
      </w:r>
      <w:r w:rsidR="00C04A3D" w:rsidRPr="0043595C">
        <w:rPr>
          <w:rFonts w:hint="cs"/>
          <w:rtl/>
        </w:rPr>
        <w:t xml:space="preserve"> أهل </w:t>
      </w:r>
      <w:r w:rsidRPr="0043595C">
        <w:rPr>
          <w:rFonts w:hint="cs"/>
          <w:rtl/>
        </w:rPr>
        <w:t>الحديث وإمام</w:t>
      </w:r>
      <w:r w:rsidR="00C04A3D" w:rsidRPr="0043595C">
        <w:rPr>
          <w:rFonts w:hint="cs"/>
          <w:rtl/>
        </w:rPr>
        <w:t xml:space="preserve"> أهل </w:t>
      </w:r>
      <w:r w:rsidRPr="0043595C">
        <w:rPr>
          <w:rFonts w:hint="cs"/>
          <w:rtl/>
        </w:rPr>
        <w:t>الفقه، وإذا ذكر عالم المدينة فليس ثمة غيره، اشتُهر بعلمه الغزير وقوة حفظه للحديث النبوي وتثبُّته فيه، جمع فقه علماء مدرسة</w:t>
      </w:r>
      <w:r w:rsidR="00C04A3D" w:rsidRPr="0043595C">
        <w:rPr>
          <w:rFonts w:hint="cs"/>
          <w:rtl/>
        </w:rPr>
        <w:t xml:space="preserve"> أهل </w:t>
      </w:r>
      <w:r w:rsidRPr="0043595C">
        <w:rPr>
          <w:rFonts w:hint="cs"/>
          <w:rtl/>
        </w:rPr>
        <w:t>الأثر بالمدينة جميعهم، وجمع فقه مدرسة</w:t>
      </w:r>
      <w:r w:rsidR="00C04A3D" w:rsidRPr="0043595C">
        <w:rPr>
          <w:rFonts w:hint="cs"/>
          <w:rtl/>
        </w:rPr>
        <w:t xml:space="preserve"> أهل </w:t>
      </w:r>
      <w:r w:rsidRPr="0043595C">
        <w:rPr>
          <w:rFonts w:hint="cs"/>
          <w:rtl/>
        </w:rPr>
        <w:t xml:space="preserve">الرأي عن طريق الإمام الفقيه ربيعة الرأي، فكان آية في الفقه والعلم، وصدق فيه حديث النبي صلى الله عليه، فقد روى الإمام الترمذي عن أبي هريرة أن النبي صلى الله عليه وسلم قال: </w:t>
      </w:r>
      <w:r w:rsidR="00C05E28" w:rsidRPr="0043595C">
        <w:rPr>
          <w:rFonts w:hint="cs"/>
          <w:rtl/>
        </w:rPr>
        <w:t>(</w:t>
      </w:r>
      <w:r w:rsidRPr="0043595C">
        <w:rPr>
          <w:rFonts w:hint="cs"/>
          <w:rtl/>
        </w:rPr>
        <w:t>يوشك أن يضرب الناس أكباد الإبل يطلبون العلم، فلا يجدون أحداً أعلم من عالم المدينة</w:t>
      </w:r>
      <w:r w:rsidR="006349E8" w:rsidRPr="0043595C">
        <w:rPr>
          <w:rFonts w:hint="cs"/>
          <w:rtl/>
        </w:rPr>
        <w:t>)</w:t>
      </w:r>
      <w:r w:rsidR="002D3F1A" w:rsidRPr="0043595C">
        <w:rPr>
          <w:rFonts w:hint="cs"/>
          <w:rtl/>
        </w:rPr>
        <w:t>،</w:t>
      </w:r>
      <w:r w:rsidRPr="0043595C">
        <w:rPr>
          <w:rFonts w:hint="cs"/>
          <w:rtl/>
        </w:rPr>
        <w:t xml:space="preserve"> قال الشافعي: مالك حجة الله على خلقه، </w:t>
      </w:r>
      <w:r w:rsidRPr="0043595C">
        <w:rPr>
          <w:rFonts w:hint="cs"/>
          <w:snapToGrid w:val="0"/>
          <w:rtl/>
        </w:rPr>
        <w:t>وقال أيضا: إذا ذكر العلماء فمالك النجم، (</w:t>
      </w:r>
      <w:r w:rsidRPr="0043595C">
        <w:rPr>
          <w:rFonts w:hint="cs"/>
          <w:rtl/>
          <w:lang w:bidi="ar-KW"/>
        </w:rPr>
        <w:t>المذهب الشافعي</w:t>
      </w:r>
      <w:r w:rsidR="006349E8" w:rsidRPr="0043595C">
        <w:rPr>
          <w:rFonts w:hint="cs"/>
          <w:rtl/>
          <w:lang w:bidi="ar-KW"/>
        </w:rPr>
        <w:t>):</w:t>
      </w:r>
      <w:r w:rsidRPr="0043595C">
        <w:rPr>
          <w:rFonts w:hint="cs"/>
          <w:rtl/>
          <w:lang w:bidi="ar-KW"/>
        </w:rPr>
        <w:t xml:space="preserve"> و</w:t>
      </w:r>
      <w:r w:rsidRPr="0043595C">
        <w:rPr>
          <w:rFonts w:hint="cs"/>
          <w:rtl/>
        </w:rPr>
        <w:t>إمام المذهب: هو أبو عبدالله محمد بن إدريس شافع القرشي المطلبي، تلقى العلم بادئ الأمر في مكة على يد مسلم بن خالد الزنجي مفتي مكة (ت179هـ</w:t>
      </w:r>
      <w:r w:rsidR="006349E8" w:rsidRPr="0043595C">
        <w:rPr>
          <w:rFonts w:hint="cs"/>
          <w:rtl/>
        </w:rPr>
        <w:t>)</w:t>
      </w:r>
      <w:r w:rsidR="002D3F1A" w:rsidRPr="0043595C">
        <w:rPr>
          <w:rFonts w:hint="cs"/>
          <w:rtl/>
        </w:rPr>
        <w:t>،</w:t>
      </w:r>
      <w:r w:rsidRPr="0043595C">
        <w:rPr>
          <w:rFonts w:hint="cs"/>
          <w:rtl/>
        </w:rPr>
        <w:t xml:space="preserve"> ثم رحل إلى مالك في المدينة، </w:t>
      </w:r>
      <w:r w:rsidRPr="0043595C">
        <w:rPr>
          <w:rFonts w:hint="cs"/>
          <w:rtl/>
        </w:rPr>
        <w:lastRenderedPageBreak/>
        <w:t>وقرأ عليه الموطأ وأخذ عنه الحديث والعلم، ولزمه حتى مات، ثم خرج إلى العراق فلقي محمد بن الحسن وأخذ منه فقه العراق، فاجتمع له فقه الحجاز (مكة والمدينة</w:t>
      </w:r>
      <w:r w:rsidR="006349E8" w:rsidRPr="0043595C">
        <w:rPr>
          <w:rFonts w:hint="cs"/>
          <w:rtl/>
        </w:rPr>
        <w:t xml:space="preserve">) </w:t>
      </w:r>
      <w:r w:rsidRPr="0043595C">
        <w:rPr>
          <w:rFonts w:hint="cs"/>
          <w:rtl/>
        </w:rPr>
        <w:t>والعراق، ومزج طريقة</w:t>
      </w:r>
      <w:r w:rsidR="00C04A3D" w:rsidRPr="0043595C">
        <w:rPr>
          <w:rFonts w:hint="cs"/>
          <w:rtl/>
        </w:rPr>
        <w:t xml:space="preserve"> أهل </w:t>
      </w:r>
      <w:r w:rsidRPr="0043595C">
        <w:rPr>
          <w:rFonts w:hint="cs"/>
          <w:rtl/>
        </w:rPr>
        <w:t>الحجاز بطريقة</w:t>
      </w:r>
      <w:r w:rsidR="00C04A3D" w:rsidRPr="0043595C">
        <w:rPr>
          <w:rFonts w:hint="cs"/>
          <w:rtl/>
        </w:rPr>
        <w:t xml:space="preserve"> أهل </w:t>
      </w:r>
      <w:r w:rsidRPr="0043595C">
        <w:rPr>
          <w:rFonts w:hint="cs"/>
          <w:rtl/>
        </w:rPr>
        <w:t>العراق، ووضع للفقه أصولاً تضمنتها (الرسالة</w:t>
      </w:r>
      <w:r w:rsidR="006349E8" w:rsidRPr="0043595C">
        <w:rPr>
          <w:rFonts w:hint="cs"/>
          <w:rtl/>
        </w:rPr>
        <w:t>)</w:t>
      </w:r>
      <w:r w:rsidR="002D3F1A" w:rsidRPr="0043595C">
        <w:rPr>
          <w:rFonts w:hint="cs"/>
          <w:rtl/>
        </w:rPr>
        <w:t>،</w:t>
      </w:r>
      <w:r w:rsidRPr="0043595C">
        <w:rPr>
          <w:rFonts w:hint="cs"/>
          <w:rtl/>
        </w:rPr>
        <w:t xml:space="preserve"> وإليه ينسب علم أصول الفقه، ثم استقر بمصر ومنها ملأ طباق الأرض علما وفقها، اعترف الجميع للشافعي بالرفعة والجلالة والتميُّز، والفقهاء بعده عيال عليه في الفقه وأصول الفقه لأنه هو الذي فتح هذا الباب، وصدق فيه حديث الرسول صلى الله عليه وسلم: </w:t>
      </w:r>
      <w:r w:rsidR="00C05E28" w:rsidRPr="0043595C">
        <w:rPr>
          <w:rFonts w:hint="cs"/>
          <w:rtl/>
        </w:rPr>
        <w:t>(</w:t>
      </w:r>
      <w:r w:rsidRPr="0043595C">
        <w:rPr>
          <w:rFonts w:hint="cs"/>
          <w:rtl/>
        </w:rPr>
        <w:t>اللهم اهد قريشاً فإن عالمها يملأ طباق الأرض علماً</w:t>
      </w:r>
      <w:r w:rsidR="006349E8" w:rsidRPr="0043595C">
        <w:rPr>
          <w:rFonts w:hint="cs"/>
          <w:rtl/>
        </w:rPr>
        <w:t xml:space="preserve">) </w:t>
      </w:r>
      <w:r w:rsidRPr="0043595C">
        <w:rPr>
          <w:rFonts w:hint="cs"/>
          <w:rtl/>
        </w:rPr>
        <w:t>أخرجه أبو داود الطيالسى فى مسنده، وأبو نعيم فى الحلية، وقال أبو نعيم: هذه الصفة لا تنطبق إلا على الشافعي، وروي عن الإمام أحمد بن حنبل أنه قال: إذا سئلت عن مسألة لا أعرف فيها خبراً، قلت فيها بقول الشافعي، لأنه إمامٌ عالمٌ من قريش، وقال عنه أيضا: كان أفقه الناس في كتاب الله وسنة رسوله صلى الله عليه وسلم، وقال أيضا: ما أحد مس محبرة ولا قلما إلا وللشافعي في عنقه منة، وقال أبو داود ما أعلم للشافعي حديثا خطأ، (</w:t>
      </w:r>
      <w:r w:rsidRPr="0043595C">
        <w:rPr>
          <w:rFonts w:hint="cs"/>
          <w:rtl/>
          <w:lang w:bidi="ar-KW"/>
        </w:rPr>
        <w:t>المذهب الحنبلي</w:t>
      </w:r>
      <w:r w:rsidR="006349E8" w:rsidRPr="0043595C">
        <w:rPr>
          <w:rFonts w:hint="cs"/>
          <w:rtl/>
          <w:lang w:bidi="ar-KW"/>
        </w:rPr>
        <w:t>):</w:t>
      </w:r>
      <w:r w:rsidRPr="0043595C">
        <w:rPr>
          <w:rFonts w:hint="cs"/>
          <w:rtl/>
          <w:lang w:bidi="ar-KW"/>
        </w:rPr>
        <w:t xml:space="preserve"> </w:t>
      </w:r>
      <w:r w:rsidRPr="0043595C">
        <w:rPr>
          <w:rFonts w:hint="cs"/>
          <w:rtl/>
        </w:rPr>
        <w:t>إمام المذهب: أبو عبدالله أحمد بن محمد بن حنبل، عُرف بولعه وشغفه بالعلم منذ صباه، أخذ عن كل علماء الحديث في العراق والشام والحجاز، وجمع الأحاديث في كل الأقاليم ودوَّنها، جمع فقه</w:t>
      </w:r>
      <w:r w:rsidR="00C04A3D" w:rsidRPr="0043595C">
        <w:rPr>
          <w:rFonts w:hint="cs"/>
          <w:rtl/>
        </w:rPr>
        <w:t xml:space="preserve"> أهل </w:t>
      </w:r>
      <w:r w:rsidRPr="0043595C">
        <w:rPr>
          <w:rFonts w:hint="cs"/>
          <w:rtl/>
        </w:rPr>
        <w:t>العراق ثم لازم الشافعي وتتلمذ على يديه في الفقه، وجمع الله تعالى له الحديث والفقه، قال عنه الشافعي: أحمد إمام في ثمان خصال: إمام في الحديث، إمام في الفقه، إمام في اللغة، إمام في القرآن، إمام في الفقر، إمام في الزهد، إمام في الورع، إمام في السنة،</w:t>
      </w:r>
      <w:r w:rsidRPr="0043595C">
        <w:rPr>
          <w:rFonts w:eastAsia="MS Mincho" w:hint="cs"/>
          <w:rtl/>
        </w:rPr>
        <w:t xml:space="preserve"> </w:t>
      </w:r>
    </w:p>
    <w:p w14:paraId="7013E43A" w14:textId="1F9E0F79" w:rsidR="00BF7FB2" w:rsidRPr="0043595C" w:rsidRDefault="00BF7FB2" w:rsidP="006C4E78">
      <w:pPr>
        <w:rPr>
          <w:rtl/>
          <w:lang w:bidi="ar-KW"/>
        </w:rPr>
      </w:pPr>
      <w:r w:rsidRPr="0043595C">
        <w:rPr>
          <w:rFonts w:hint="cs"/>
          <w:b/>
          <w:bCs/>
          <w:sz w:val="36"/>
          <w:szCs w:val="36"/>
          <w:highlight w:val="yellow"/>
          <w:u w:val="single"/>
          <w:rtl/>
        </w:rPr>
        <w:t xml:space="preserve">[المفتاح </w:t>
      </w:r>
      <w:r w:rsidR="00A22494" w:rsidRPr="0043595C">
        <w:rPr>
          <w:rFonts w:hint="cs"/>
          <w:b/>
          <w:bCs/>
          <w:sz w:val="36"/>
          <w:szCs w:val="36"/>
          <w:highlight w:val="yellow"/>
          <w:u w:val="single"/>
          <w:rtl/>
        </w:rPr>
        <w:t>العاشر</w:t>
      </w:r>
      <w:r w:rsidRPr="0043595C">
        <w:rPr>
          <w:rFonts w:hint="cs"/>
          <w:b/>
          <w:bCs/>
          <w:sz w:val="36"/>
          <w:szCs w:val="36"/>
          <w:highlight w:val="yellow"/>
          <w:u w:val="single"/>
          <w:rtl/>
        </w:rPr>
        <w:t>]</w:t>
      </w:r>
      <w:r w:rsidRPr="0043595C">
        <w:rPr>
          <w:rFonts w:hint="cs"/>
          <w:rtl/>
        </w:rPr>
        <w:t xml:space="preserve"> </w:t>
      </w:r>
      <w:r w:rsidRPr="0043595C">
        <w:rPr>
          <w:rFonts w:hint="cs"/>
          <w:rtl/>
          <w:lang w:bidi="ar-KW"/>
        </w:rPr>
        <w:t xml:space="preserve">المرجعية الإسلامية في التزكية والسلوك: </w:t>
      </w:r>
      <w:r w:rsidRPr="0043595C">
        <w:rPr>
          <w:rFonts w:hint="cs"/>
          <w:rtl/>
          <w:lang w:bidi="ar-EG"/>
        </w:rPr>
        <w:t xml:space="preserve">لقد كان من ثمرة التخصص في علم التزكية ظهور أقطاب التصوف الصديقين العارفين الذين رزقهم الله تعالى لسان الصدق في الأمة على مر العصور، </w:t>
      </w:r>
      <w:r w:rsidRPr="0043595C">
        <w:rPr>
          <w:rFonts w:hint="cs"/>
          <w:rtl/>
        </w:rPr>
        <w:t xml:space="preserve">وقد سميت اجتهادات هؤلاء </w:t>
      </w:r>
      <w:r w:rsidRPr="0043595C">
        <w:rPr>
          <w:rFonts w:hint="cs"/>
          <w:rtl/>
          <w:lang w:bidi="ar-EG"/>
        </w:rPr>
        <w:t xml:space="preserve">الربانيين ومن ذهب مذهبهم السالكين المجتهدين </w:t>
      </w:r>
      <w:r w:rsidR="00C05E28" w:rsidRPr="0043595C">
        <w:rPr>
          <w:rFonts w:hint="cs"/>
          <w:rtl/>
          <w:lang w:bidi="ar-EG"/>
        </w:rPr>
        <w:t>(</w:t>
      </w:r>
      <w:r w:rsidRPr="0043595C">
        <w:rPr>
          <w:rFonts w:hint="cs"/>
          <w:rtl/>
          <w:lang w:bidi="ar-EG"/>
        </w:rPr>
        <w:t>طرق</w:t>
      </w:r>
      <w:r w:rsidR="006349E8" w:rsidRPr="0043595C">
        <w:rPr>
          <w:rFonts w:hint="cs"/>
          <w:rtl/>
          <w:lang w:bidi="ar-EG"/>
        </w:rPr>
        <w:t xml:space="preserve">) </w:t>
      </w:r>
      <w:r w:rsidRPr="0043595C">
        <w:rPr>
          <w:rFonts w:hint="cs"/>
          <w:rtl/>
          <w:lang w:bidi="ar-EG"/>
        </w:rPr>
        <w:t xml:space="preserve">أي طرق متعددة صحيحة للوصول إلى مرتبة الإحسان، تعددت الطرق والغاية واحدة، رضا المولى تبارك وتعالى ونيل رضاه، لقد أكرم الله تعالى الأمة بأهل التصوف والزهد والمعرفة الذين قاموا على علم بتزكية الباطن، وإصلاح القلب وسلامته وتزكيته، وبيان درجات الإحسان ومنازل المقربين من رب العالمين، وكان لكل منهم طريقة في السلوك لها أورادها ولها اجتهاداتها التي تميزت بها عن غيرها، </w:t>
      </w:r>
      <w:r w:rsidR="006C4E78" w:rsidRPr="0043595C">
        <w:rPr>
          <w:rFonts w:hint="cs"/>
          <w:rtl/>
          <w:lang w:bidi="ar-EG"/>
        </w:rPr>
        <w:t>و</w:t>
      </w:r>
      <w:r w:rsidRPr="0043595C">
        <w:rPr>
          <w:rFonts w:hint="cs"/>
          <w:rtl/>
          <w:lang w:bidi="ar-KW"/>
        </w:rPr>
        <w:t xml:space="preserve">إنّ احترام التخصص التزكوي والرد في علم التزكية إلى تلك المدارس الصوفية المتخصصة، ضرورة علمية وأخلاقية وتربوية، وذلك لقوله تعالى: {وَلَوْ رَدُّوهُ إِلَى الرَّسُولِ وَإِلَى أُولِي الْأَمْرِ مِنْهُمْ لَعَلِمَهُ الَّذِينَ يَسْتَنْبِطُونَهُ مِنْهُمْ} [النساء: 83]، </w:t>
      </w:r>
      <w:r w:rsidRPr="0043595C">
        <w:rPr>
          <w:rFonts w:hint="cs"/>
          <w:b/>
          <w:bCs/>
          <w:rtl/>
          <w:lang w:bidi="ar-KW"/>
        </w:rPr>
        <w:t>قال حجة الإسلام الإمام الغزالي</w:t>
      </w:r>
      <w:r w:rsidRPr="0043595C">
        <w:rPr>
          <w:rFonts w:hint="cs"/>
          <w:rtl/>
          <w:lang w:bidi="ar-KW"/>
        </w:rPr>
        <w:t>: (الدخول مع الصوفية فرض</w:t>
      </w:r>
      <w:r w:rsidRPr="0043595C">
        <w:rPr>
          <w:rFonts w:hint="cs"/>
          <w:rtl/>
        </w:rPr>
        <w:t xml:space="preserve"> عين، </w:t>
      </w:r>
      <w:r w:rsidRPr="0043595C">
        <w:rPr>
          <w:rFonts w:hint="cs"/>
          <w:rtl/>
        </w:rPr>
        <w:lastRenderedPageBreak/>
        <w:t>إذ لا يخلو أحد من عيب، إلا الأنبياء عليهم الصلاة والسلام</w:t>
      </w:r>
      <w:r w:rsidR="006349E8" w:rsidRPr="0043595C">
        <w:rPr>
          <w:rFonts w:hint="cs"/>
          <w:rtl/>
        </w:rPr>
        <w:t xml:space="preserve">) </w:t>
      </w:r>
      <w:r w:rsidRPr="0043595C">
        <w:rPr>
          <w:rFonts w:hint="cs"/>
          <w:rtl/>
        </w:rPr>
        <w:t>اهـ، قال الإمام الجنيد: (إذا وفق الله المريدَ ألقاهُ إلى الصُّوفيَّة</w:t>
      </w:r>
      <w:r w:rsidR="006349E8" w:rsidRPr="0043595C">
        <w:rPr>
          <w:rFonts w:hint="cs"/>
          <w:rtl/>
        </w:rPr>
        <w:t xml:space="preserve">) </w:t>
      </w:r>
      <w:r w:rsidRPr="0043595C">
        <w:rPr>
          <w:rFonts w:hint="cs"/>
          <w:rtl/>
        </w:rPr>
        <w:t>اهـ، وقال الإمام أبو الحسن الشاذلي: (من لم يغلغل في علمنا هذا، مات مُصراً على الكبائر وهو لا يشعر</w:t>
      </w:r>
      <w:r w:rsidR="006349E8" w:rsidRPr="0043595C">
        <w:rPr>
          <w:rFonts w:hint="cs"/>
          <w:rtl/>
        </w:rPr>
        <w:t xml:space="preserve">) </w:t>
      </w:r>
      <w:r w:rsidRPr="0043595C">
        <w:rPr>
          <w:rFonts w:hint="cs"/>
          <w:rtl/>
        </w:rPr>
        <w:t xml:space="preserve">اهـ، وهذا حق لأنهم هم الذين جمعوا علوم الإحسان ووسائل التزكية، </w:t>
      </w:r>
      <w:r w:rsidRPr="0043595C">
        <w:rPr>
          <w:rFonts w:hint="cs"/>
          <w:rtl/>
          <w:lang w:bidi="ar-KW"/>
        </w:rPr>
        <w:t>وإذا كانت مراتب الدين ثلاثة هي الإسلام والإيمان والإحسان، فإن علوم الدين الثلاثة التي اصطلح دارسوها على مر عصور الإسلام بتسميتها، وهي: (الفقه</w:t>
      </w:r>
      <w:r w:rsidR="006349E8" w:rsidRPr="0043595C">
        <w:rPr>
          <w:rFonts w:hint="cs"/>
          <w:rtl/>
          <w:lang w:bidi="ar-KW"/>
        </w:rPr>
        <w:t xml:space="preserve">) </w:t>
      </w:r>
      <w:r w:rsidRPr="0043595C">
        <w:rPr>
          <w:rFonts w:hint="cs"/>
          <w:rtl/>
          <w:lang w:bidi="ar-KW"/>
        </w:rPr>
        <w:t>ويتناول مرتبة الإسلام، و (العقيدة</w:t>
      </w:r>
      <w:r w:rsidR="006349E8" w:rsidRPr="0043595C">
        <w:rPr>
          <w:rFonts w:hint="cs"/>
          <w:rtl/>
          <w:lang w:bidi="ar-KW"/>
        </w:rPr>
        <w:t xml:space="preserve">) </w:t>
      </w:r>
      <w:r w:rsidRPr="0043595C">
        <w:rPr>
          <w:rFonts w:hint="cs"/>
          <w:rtl/>
          <w:lang w:bidi="ar-KW"/>
        </w:rPr>
        <w:t>وتتناول مرتبة الإيمان، و (التصوف</w:t>
      </w:r>
      <w:r w:rsidR="006349E8" w:rsidRPr="0043595C">
        <w:rPr>
          <w:rFonts w:hint="cs"/>
          <w:rtl/>
          <w:lang w:bidi="ar-KW"/>
        </w:rPr>
        <w:t xml:space="preserve">) </w:t>
      </w:r>
      <w:r w:rsidRPr="0043595C">
        <w:rPr>
          <w:rFonts w:hint="cs"/>
          <w:rtl/>
          <w:lang w:bidi="ar-KW"/>
        </w:rPr>
        <w:t>ويتناول مرتبة الإحسان، و (التصوف</w:t>
      </w:r>
      <w:r w:rsidR="006349E8" w:rsidRPr="0043595C">
        <w:rPr>
          <w:rFonts w:hint="cs"/>
          <w:rtl/>
          <w:lang w:bidi="ar-KW"/>
        </w:rPr>
        <w:t xml:space="preserve">) </w:t>
      </w:r>
      <w:r w:rsidRPr="0043595C">
        <w:rPr>
          <w:rFonts w:hint="cs"/>
          <w:rtl/>
          <w:lang w:bidi="ar-KW"/>
        </w:rPr>
        <w:t>هو المرادف لمصطلح (التزكية</w:t>
      </w:r>
      <w:r w:rsidR="006349E8" w:rsidRPr="0043595C">
        <w:rPr>
          <w:rFonts w:hint="cs"/>
          <w:rtl/>
          <w:lang w:bidi="ar-KW"/>
        </w:rPr>
        <w:t xml:space="preserve">) </w:t>
      </w:r>
      <w:r w:rsidRPr="0043595C">
        <w:rPr>
          <w:rFonts w:hint="cs"/>
          <w:rtl/>
          <w:lang w:bidi="ar-KW"/>
        </w:rPr>
        <w:t>المقصودة بقوله تعالى: {</w:t>
      </w:r>
      <w:r w:rsidRPr="0043595C">
        <w:rPr>
          <w:rFonts w:hint="cs"/>
          <w:rtl/>
        </w:rPr>
        <w:t xml:space="preserve">قَدْ أَفْلَحَ مَنْ زَكَّاهَا * وَقَدْ خَابَ مَنْ دَسَّاهَا} [الشمس: 9-10]، تلك التزكية التي تعد أحد أهم مهمات الرسول صلى الله عليه وسلم، كما في قوله تعالى: {لَقَدْ مَنَّ اللَّهُ عَلَى الْمُؤْمِنِينَ إِذْ بَعَثَ فِيهِمْ رَسُولًا مِنْ أَنْفُسِهِمْ يَتْلُو عَلَيْهِمْ آيَاتِهِ وَيُزَكِّيهِمْ وَيُعَلِّمُهُمُ الْكِتَابَ وَالْحِكْمَةَ وَإِنْ كَانُوا مِنْ قَبْلُ لَفِي ضَلَالٍ مُبِينٍ} [آل عمران: 164]، </w:t>
      </w:r>
      <w:r w:rsidRPr="0043595C">
        <w:rPr>
          <w:rFonts w:hint="cs"/>
          <w:rtl/>
          <w:lang w:bidi="ar-KW"/>
        </w:rPr>
        <w:t>وكذلك فإن (التصوف</w:t>
      </w:r>
      <w:r w:rsidR="006349E8" w:rsidRPr="0043595C">
        <w:rPr>
          <w:rFonts w:hint="cs"/>
          <w:rtl/>
          <w:lang w:bidi="ar-KW"/>
        </w:rPr>
        <w:t xml:space="preserve">) </w:t>
      </w:r>
      <w:r w:rsidRPr="0043595C">
        <w:rPr>
          <w:rFonts w:hint="cs"/>
          <w:rtl/>
          <w:lang w:bidi="ar-KW"/>
        </w:rPr>
        <w:t xml:space="preserve">هو المرادف لمرتبة الإحسان الواردة في حديث جبريل عليه السلام </w:t>
      </w:r>
      <w:r w:rsidRPr="0043595C">
        <w:rPr>
          <w:rFonts w:hint="cs"/>
          <w:rtl/>
        </w:rPr>
        <w:t xml:space="preserve">وفيه: </w:t>
      </w:r>
      <w:r w:rsidR="00C05E28" w:rsidRPr="0043595C">
        <w:rPr>
          <w:rFonts w:hint="cs"/>
          <w:rtl/>
        </w:rPr>
        <w:t>(</w:t>
      </w:r>
      <w:r w:rsidRPr="0043595C">
        <w:rPr>
          <w:rFonts w:hint="cs"/>
          <w:rtl/>
        </w:rPr>
        <w:t>قَالَ: فأخبرني عَنْ الإحسان؟ قَالَ: "أن تعبد اللَّه كأنك تراه فإن لم تكن تراه فإنه يراك"</w:t>
      </w:r>
      <w:r w:rsidR="006349E8" w:rsidRPr="0043595C">
        <w:rPr>
          <w:rFonts w:hint="cs"/>
          <w:rtl/>
        </w:rPr>
        <w:t xml:space="preserve">) </w:t>
      </w:r>
      <w:r w:rsidRPr="0043595C">
        <w:rPr>
          <w:rFonts w:hint="cs"/>
          <w:rtl/>
        </w:rPr>
        <w:t xml:space="preserve">[أخرجه مسلم]، </w:t>
      </w:r>
      <w:r w:rsidRPr="0043595C">
        <w:rPr>
          <w:rFonts w:hint="cs"/>
          <w:rtl/>
          <w:lang w:bidi="ar-KW"/>
        </w:rPr>
        <w:t>وقد أقر أكثر علماء</w:t>
      </w:r>
      <w:r w:rsidR="00C04A3D" w:rsidRPr="0043595C">
        <w:rPr>
          <w:rFonts w:hint="cs"/>
          <w:rtl/>
          <w:lang w:bidi="ar-KW"/>
        </w:rPr>
        <w:t xml:space="preserve"> أهل </w:t>
      </w:r>
      <w:r w:rsidRPr="0043595C">
        <w:rPr>
          <w:rFonts w:hint="cs"/>
          <w:rtl/>
          <w:lang w:bidi="ar-KW"/>
        </w:rPr>
        <w:t>السنة والجماعة على جعل (التصوف</w:t>
      </w:r>
      <w:r w:rsidR="006349E8" w:rsidRPr="0043595C">
        <w:rPr>
          <w:rFonts w:hint="cs"/>
          <w:rtl/>
          <w:lang w:bidi="ar-KW"/>
        </w:rPr>
        <w:t xml:space="preserve">) </w:t>
      </w:r>
      <w:r w:rsidRPr="0043595C">
        <w:rPr>
          <w:rFonts w:hint="cs"/>
          <w:rtl/>
          <w:lang w:bidi="ar-KW"/>
        </w:rPr>
        <w:t>علماً مستقلاً مرادفا للتزكية والإحسان، وذلك كشأن بقية العلوم، وهو علم عظيم واسع من علوم</w:t>
      </w:r>
      <w:r w:rsidR="00C04A3D" w:rsidRPr="0043595C">
        <w:rPr>
          <w:rFonts w:hint="cs"/>
          <w:rtl/>
          <w:lang w:bidi="ar-KW"/>
        </w:rPr>
        <w:t xml:space="preserve"> أهل </w:t>
      </w:r>
      <w:r w:rsidRPr="0043595C">
        <w:rPr>
          <w:rFonts w:hint="cs"/>
          <w:rtl/>
          <w:lang w:bidi="ar-KW"/>
        </w:rPr>
        <w:t xml:space="preserve">السنة والجماعة يقوم على تزكية النفس، وتخليتها من دسائس الأخلاق وتحليتها بالأخلاق العظيمة والمبادئ السامية، مع وجود منهاج عملي يقوم على الذكر والفكر والزهد في الدنيا وإيثار الآخرة، من أجل الوصول إلى مرتبة الإحسان أعلى مراتب الدين وأعظمها، </w:t>
      </w:r>
      <w:r w:rsidRPr="0043595C">
        <w:rPr>
          <w:rFonts w:hint="cs"/>
          <w:rtl/>
        </w:rPr>
        <w:t>(تنبيه</w:t>
      </w:r>
      <w:r w:rsidR="006349E8" w:rsidRPr="0043595C">
        <w:rPr>
          <w:rFonts w:hint="cs"/>
          <w:rtl/>
        </w:rPr>
        <w:t xml:space="preserve">) </w:t>
      </w:r>
      <w:r w:rsidRPr="0043595C">
        <w:rPr>
          <w:rFonts w:hint="cs"/>
          <w:rtl/>
        </w:rPr>
        <w:t xml:space="preserve">مع احترام التخصص لابد من الإصلاح والتجديد، وإذا كان الدين نفسه يحتاج إلى إصلاح وتجديد كل مائة عام، فإن التصوف القائم على مرتبة الإحسان أعلى مراتب الدين يحتاج أيضا إلى إصلاح وتجديد، وذلك بإصلاح </w:t>
      </w:r>
      <w:r w:rsidRPr="0043595C">
        <w:rPr>
          <w:rFonts w:hint="cs"/>
          <w:rtl/>
          <w:lang w:bidi="ar-KW"/>
        </w:rPr>
        <w:t xml:space="preserve">جوانب الخلل التي أصابت التصوف بفعل عوامل طول الزمان ووجود الجهلاء والأدعياء، مع التنبيه على وجوب أخذه من اهله المتخصصين، </w:t>
      </w:r>
    </w:p>
    <w:p w14:paraId="4627673A" w14:textId="663DC897" w:rsidR="00BF7FB2" w:rsidRPr="0043595C" w:rsidRDefault="00BF7FB2" w:rsidP="00BF7FB2">
      <w:pPr>
        <w:rPr>
          <w:rtl/>
          <w:lang w:bidi="ar-KW"/>
        </w:rPr>
      </w:pPr>
      <w:r w:rsidRPr="0043595C">
        <w:rPr>
          <w:rFonts w:hint="cs"/>
          <w:b/>
          <w:bCs/>
          <w:sz w:val="36"/>
          <w:szCs w:val="36"/>
          <w:highlight w:val="yellow"/>
          <w:u w:val="single"/>
          <w:rtl/>
        </w:rPr>
        <w:t xml:space="preserve">[المفتاح </w:t>
      </w:r>
      <w:r w:rsidR="00A22494" w:rsidRPr="0043595C">
        <w:rPr>
          <w:rFonts w:hint="cs"/>
          <w:b/>
          <w:bCs/>
          <w:sz w:val="36"/>
          <w:szCs w:val="36"/>
          <w:highlight w:val="yellow"/>
          <w:u w:val="single"/>
          <w:rtl/>
        </w:rPr>
        <w:t xml:space="preserve">الحادي </w:t>
      </w:r>
      <w:r w:rsidRPr="0043595C">
        <w:rPr>
          <w:rFonts w:hint="cs"/>
          <w:b/>
          <w:bCs/>
          <w:sz w:val="36"/>
          <w:szCs w:val="36"/>
          <w:highlight w:val="yellow"/>
          <w:u w:val="single"/>
          <w:rtl/>
        </w:rPr>
        <w:t>عشر]:</w:t>
      </w:r>
      <w:r w:rsidRPr="0043595C">
        <w:rPr>
          <w:rFonts w:hint="cs"/>
          <w:rtl/>
          <w:lang w:bidi="ar-KW"/>
        </w:rPr>
        <w:t xml:space="preserve"> الطرق الصوفية: </w:t>
      </w:r>
      <w:r w:rsidRPr="0043595C">
        <w:rPr>
          <w:rFonts w:hint="cs"/>
          <w:rtl/>
        </w:rPr>
        <w:t>هي مدارس في التزكية والتربية مرتبطة بواسطة السند المتصل، وجميعها تتبنى عقيدة</w:t>
      </w:r>
      <w:r w:rsidR="00C04A3D" w:rsidRPr="0043595C">
        <w:rPr>
          <w:rFonts w:hint="cs"/>
          <w:rtl/>
        </w:rPr>
        <w:t xml:space="preserve"> أهل </w:t>
      </w:r>
      <w:r w:rsidRPr="0043595C">
        <w:rPr>
          <w:rFonts w:hint="cs"/>
          <w:rtl/>
        </w:rPr>
        <w:t xml:space="preserve">السنة والجماعة من الأثرية أو الأشاعرة أو الماتريدية، وتتبع أحد المذاهب الأربعة السنية، والاختلاف بينها إنما هو في طريقة التربية والسلوك إلى الله، حيث تختلف الطرق التي يتبعها مشايخ الطرق في تربية طلابها ومريديها باختلاف مشاربهم واختلاف البيئة الاجتماعية التي يظهرون فيها، وكل هذه الأساليب لا تخرج عن كتاب الله وسنة رسوله، بل هي من </w:t>
      </w:r>
      <w:r w:rsidRPr="0043595C">
        <w:rPr>
          <w:rFonts w:hint="cs"/>
          <w:rtl/>
        </w:rPr>
        <w:lastRenderedPageBreak/>
        <w:t>باب الاجتهاد المفتوح للأمة، فقد يسلك بعض المشايخ طريق الشدة في تربية المريدين فيأخذونهم بالرياضات العنيفة ومنها كثرة الصيام والسهر وكثرة الخلوة والاعتزال عن الناس وكثرة الذكر والفكر، وقد يسلك بعض المشايخ طريقة اللين في تربية المريدين فيأمرونهم بممارسة شيء من الصيام وقيام مقدار من الليل وكثرة الذكر، ولكن لا يلزمونهم بالخلوة والابتعاد عن الناس إلا قليلا، ومن المشايخ من يتخذ طريقة وسطى بين الشدة واللين في تربية المريدين، كما توجد ثلاثة أنواع من الطرق وهي: طريقة التبرك، وطريقة الإرشاد، وطريقة التربية والترقية، وذلك حسب مستوى شيخ الطريقة، فشيخ التبرك هو الذي يبلغ أوراد الذكر لمن يطلبها بإذن مسند صحيح، ويقف دوره عند هذا التبليغ، وينال الآخذ عنه بركة النسبة لسلسلة الشيوخ الصالحين المتصلة برسول الله صلى الله عليه وسلم، كما ينال ثواب وأنوار الأذكار التي يلتزم بها، وأما شيخ الإرشاد فزيادة على تبليغ الأوراد كشيخ التبرك، يسعى لإرشاد تلاميذه إلى مكارم الأخلاق ودوام الذكر وصفاء الباطن وينفث في قلوب</w:t>
      </w:r>
      <w:r w:rsidR="00C04A3D" w:rsidRPr="0043595C">
        <w:rPr>
          <w:rFonts w:hint="cs"/>
          <w:rtl/>
        </w:rPr>
        <w:t xml:space="preserve"> أهل </w:t>
      </w:r>
      <w:r w:rsidRPr="0043595C">
        <w:rPr>
          <w:rFonts w:hint="cs"/>
          <w:rtl/>
        </w:rPr>
        <w:t>الاستعداد منهم عوارف معارف وأنوار مقامات. فشيخ التبرك يدل على مقام الإسلام وغايته علم اليقين والإشراف على النفس المطمئنة. وشيخ الإرشاد يرشد إلى مقام الإيمان وغايته عين اليقين والإشراف على مقامات القلب الراضي المرضي المستنير بدوام الذكر، وأما شيخ التربية والترقية فيرفع إلى مقام الإحسان مشاهدة في مقام (أن تعبد الله كأنك تراه</w:t>
      </w:r>
      <w:r w:rsidR="006349E8" w:rsidRPr="0043595C">
        <w:rPr>
          <w:rFonts w:hint="cs"/>
          <w:rtl/>
        </w:rPr>
        <w:t>)</w:t>
      </w:r>
      <w:r w:rsidR="002D3F1A" w:rsidRPr="0043595C">
        <w:rPr>
          <w:rFonts w:hint="cs"/>
          <w:rtl/>
        </w:rPr>
        <w:t>،</w:t>
      </w:r>
      <w:r w:rsidRPr="0043595C">
        <w:rPr>
          <w:rFonts w:hint="cs"/>
          <w:rtl/>
        </w:rPr>
        <w:t xml:space="preserve"> إن التصوف الإسلامي الأصيل قد ابتلي بالأدعياء شأنه شأن غيره من علوم الإسلام،</w:t>
      </w:r>
      <w:r w:rsidR="00A41DAA" w:rsidRPr="0043595C">
        <w:rPr>
          <w:rFonts w:hint="cs"/>
          <w:rtl/>
        </w:rPr>
        <w:t xml:space="preserve"> وأهل </w:t>
      </w:r>
      <w:r w:rsidRPr="0043595C">
        <w:rPr>
          <w:rFonts w:hint="cs"/>
          <w:rtl/>
        </w:rPr>
        <w:t xml:space="preserve"> التصوف الحق يعلمون أنّه: ليس من التصوف الإسلامي: القول بمخالفة الشريعة للحقيقة، أو أن</w:t>
      </w:r>
      <w:r w:rsidR="00C04A3D" w:rsidRPr="0043595C">
        <w:rPr>
          <w:rFonts w:hint="cs"/>
          <w:rtl/>
        </w:rPr>
        <w:t xml:space="preserve"> أهل </w:t>
      </w:r>
      <w:r w:rsidRPr="0043595C">
        <w:rPr>
          <w:rFonts w:hint="cs"/>
          <w:rtl/>
        </w:rPr>
        <w:t xml:space="preserve">الحقيقة لا يتقيدون بالشريعة، أو أن ظاهر الإسلام شيء غير باطنه، أو أن مسلماً عاقلاً رُفع عنه التكليف، وليس من التصوف الإسلامي: القول بالحلول أو الاتحاد، وليس من التصوف الإسلامي: الذكر على الطبل والزمر بأنواعه مهما كانت، وليس من التصوف الإسلامي: تحريف أسماء الله والرقص بها مع وجود آلات اللهو والغناء، إن الأدعياء شوَّهوا جمال حلقات الأذكار بما أدخلوا عليها من أفعال منكرة، وليس من التصوف الإسلامي: البطالة ولا الجهالة بدين الله، ولا ادعاء الولاية ولا المتاجرة بالكرامات، وليس منه: ادعاء الغيب والدجل والشعوذة والاتصال بالجن والشياطين، إنّ التصوف بريء من ذلك كله، </w:t>
      </w:r>
      <w:r w:rsidRPr="0043595C">
        <w:rPr>
          <w:rFonts w:hint="cs"/>
          <w:rtl/>
          <w:lang w:bidi="ar-KW"/>
        </w:rPr>
        <w:t xml:space="preserve">إن الإصلاح الصوفي يعني إصلاح تلك الأخطاء بسرعة وتجرد وإتقان، </w:t>
      </w:r>
    </w:p>
    <w:p w14:paraId="70AFF41C" w14:textId="6CAABDFB" w:rsidR="00BF7FB2" w:rsidRPr="0043595C" w:rsidRDefault="00BF7FB2" w:rsidP="00BF7FB2">
      <w:pPr>
        <w:rPr>
          <w:rtl/>
        </w:rPr>
      </w:pPr>
      <w:r w:rsidRPr="0043595C">
        <w:rPr>
          <w:rFonts w:hint="cs"/>
          <w:b/>
          <w:bCs/>
          <w:sz w:val="36"/>
          <w:szCs w:val="36"/>
          <w:highlight w:val="yellow"/>
          <w:u w:val="single"/>
          <w:rtl/>
        </w:rPr>
        <w:t xml:space="preserve">[المفتاح </w:t>
      </w:r>
      <w:r w:rsidR="00A22494" w:rsidRPr="0043595C">
        <w:rPr>
          <w:rFonts w:hint="cs"/>
          <w:b/>
          <w:bCs/>
          <w:sz w:val="36"/>
          <w:szCs w:val="36"/>
          <w:highlight w:val="yellow"/>
          <w:u w:val="single"/>
          <w:rtl/>
        </w:rPr>
        <w:t>الثاني</w:t>
      </w:r>
      <w:r w:rsidRPr="0043595C">
        <w:rPr>
          <w:rFonts w:hint="cs"/>
          <w:b/>
          <w:bCs/>
          <w:sz w:val="36"/>
          <w:szCs w:val="36"/>
          <w:highlight w:val="yellow"/>
          <w:u w:val="single"/>
          <w:rtl/>
        </w:rPr>
        <w:t xml:space="preserve"> عشر]</w:t>
      </w:r>
      <w:r w:rsidRPr="0043595C">
        <w:rPr>
          <w:rFonts w:hint="cs"/>
          <w:rtl/>
        </w:rPr>
        <w:t xml:space="preserve"> </w:t>
      </w:r>
      <w:r w:rsidRPr="0043595C">
        <w:rPr>
          <w:rFonts w:hint="cs"/>
          <w:rtl/>
          <w:lang w:bidi="ar-KW"/>
        </w:rPr>
        <w:t xml:space="preserve">التفريق </w:t>
      </w:r>
      <w:r w:rsidRPr="0043595C">
        <w:rPr>
          <w:rFonts w:hint="cs"/>
          <w:rtl/>
        </w:rPr>
        <w:t>بين التعددية المحمودة بين المسلمين وبين الطائفية المذمومة</w:t>
      </w:r>
      <w:r w:rsidRPr="0043595C">
        <w:rPr>
          <w:rFonts w:hint="cs"/>
          <w:rtl/>
          <w:lang w:bidi="ar-KW"/>
        </w:rPr>
        <w:t>: من الضروري لضبط باب السنة والبدعة ومنع الغلو فيه: التفريق بين التعددية المحمودة متمثلة في المذاهب الإسلامية المتعددة في شتى التخصصات العلمية والسلوكية، وما بين الطائفية المذمومة لدى</w:t>
      </w:r>
      <w:r w:rsidR="00C04A3D" w:rsidRPr="0043595C">
        <w:rPr>
          <w:rFonts w:hint="cs"/>
          <w:rtl/>
          <w:lang w:bidi="ar-KW"/>
        </w:rPr>
        <w:t xml:space="preserve"> </w:t>
      </w:r>
      <w:r w:rsidR="00C04A3D" w:rsidRPr="0043595C">
        <w:rPr>
          <w:rFonts w:hint="cs"/>
          <w:rtl/>
          <w:lang w:bidi="ar-KW"/>
        </w:rPr>
        <w:lastRenderedPageBreak/>
        <w:t xml:space="preserve">أهل </w:t>
      </w:r>
      <w:r w:rsidRPr="0043595C">
        <w:rPr>
          <w:rFonts w:hint="cs"/>
          <w:rtl/>
          <w:lang w:bidi="ar-KW"/>
        </w:rPr>
        <w:t xml:space="preserve">التعصب والغلو، إنّ التعددية علامة السعة </w:t>
      </w:r>
      <w:r w:rsidRPr="0043595C">
        <w:rPr>
          <w:rFonts w:hint="cs"/>
          <w:rtl/>
        </w:rPr>
        <w:t xml:space="preserve">والرحمة واليسر ورفع الحرج في كافة الأحكام الشرعية، </w:t>
      </w:r>
      <w:r w:rsidRPr="0043595C">
        <w:rPr>
          <w:rFonts w:hint="cs"/>
          <w:rtl/>
          <w:lang w:bidi="ar-KW"/>
        </w:rPr>
        <w:t xml:space="preserve">وقد تعمدت الشريعة وجود هذا الحيز العريض من السعة عن طريق الأدلة الظنية التي تحتمل الاوجه المتعددة، لتغطية </w:t>
      </w:r>
      <w:r w:rsidRPr="0043595C">
        <w:rPr>
          <w:rFonts w:hint="cs"/>
          <w:rtl/>
        </w:rPr>
        <w:t>التنوّعَ الطبيعيَّ في مناهج النظر الفكري</w:t>
      </w:r>
      <w:r w:rsidRPr="0043595C">
        <w:rPr>
          <w:rFonts w:hint="cs"/>
          <w:rtl/>
          <w:lang w:bidi="ar-KW"/>
        </w:rPr>
        <w:t xml:space="preserve"> الإنساني، إنّ التعدد </w:t>
      </w:r>
      <w:r w:rsidRPr="0043595C">
        <w:rPr>
          <w:rFonts w:hint="cs"/>
          <w:rtl/>
          <w:lang w:bidi="ar-TN"/>
        </w:rPr>
        <w:t xml:space="preserve">سعة ورحمة، وما دام المختلفون أئمة مجهدون يقتدى بهم، فلا بأس بالاقتداء بأحدهم، </w:t>
      </w:r>
      <w:r w:rsidRPr="0043595C">
        <w:rPr>
          <w:rFonts w:hint="cs"/>
          <w:rtl/>
        </w:rPr>
        <w:t>طالما أنهم متمسكون بالأصول والثوابت الشرعية التي وردت في صريح الكتاب والسنة النبوية لا يضرهم الاختلاف الاجتهادي في الفروع ونحوها، فإنّ الله تعالى جعل هذه الأمة تنقسم إلى قسمين:</w:t>
      </w:r>
      <w:r w:rsidR="00C04A3D" w:rsidRPr="0043595C">
        <w:rPr>
          <w:rFonts w:hint="cs"/>
          <w:rtl/>
        </w:rPr>
        <w:t xml:space="preserve"> أهل </w:t>
      </w:r>
      <w:r w:rsidRPr="0043595C">
        <w:rPr>
          <w:rFonts w:hint="cs"/>
          <w:rtl/>
        </w:rPr>
        <w:t>السنة، وهم الجماعة والسواد الأعظم،</w:t>
      </w:r>
      <w:r w:rsidR="00A41DAA" w:rsidRPr="0043595C">
        <w:rPr>
          <w:rFonts w:hint="cs"/>
          <w:rtl/>
        </w:rPr>
        <w:t xml:space="preserve"> وأهل </w:t>
      </w:r>
      <w:r w:rsidRPr="0043595C">
        <w:rPr>
          <w:rFonts w:hint="cs"/>
          <w:rtl/>
        </w:rPr>
        <w:t xml:space="preserve"> أهواء وبدعة، وهم من شذ عن سنن الهدى واتبع غير سبيل المؤمنين، </w:t>
      </w:r>
    </w:p>
    <w:p w14:paraId="2934C06C" w14:textId="77777777" w:rsidR="00BF7FB2" w:rsidRPr="0043595C" w:rsidRDefault="00BF7FB2" w:rsidP="00BF7FB2">
      <w:pPr>
        <w:jc w:val="center"/>
        <w:rPr>
          <w:rtl/>
          <w:lang w:bidi="ar-KW"/>
        </w:rPr>
      </w:pPr>
      <w:r w:rsidRPr="0043595C">
        <w:rPr>
          <w:rFonts w:hint="cs"/>
          <w:rtl/>
          <w:lang w:bidi="ar-KW"/>
        </w:rPr>
        <w:t>***</w:t>
      </w:r>
    </w:p>
    <w:p w14:paraId="67C6B896" w14:textId="77777777" w:rsidR="00BF7FB2" w:rsidRPr="0043595C" w:rsidRDefault="00BF7FB2" w:rsidP="00BF7FB2">
      <w:pPr>
        <w:rPr>
          <w:rtl/>
          <w:lang w:bidi="ar-KW"/>
        </w:rPr>
      </w:pPr>
    </w:p>
    <w:p w14:paraId="4DA44C06" w14:textId="77777777" w:rsidR="00BF7FB2" w:rsidRPr="0043595C" w:rsidRDefault="00BF7FB2" w:rsidP="00BF7FB2">
      <w:pPr>
        <w:rPr>
          <w:rtl/>
          <w:lang w:bidi="ar-KW"/>
        </w:rPr>
      </w:pPr>
    </w:p>
    <w:p w14:paraId="330573D9"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p>
    <w:p w14:paraId="733A145C"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rFonts w:hint="cs"/>
          <w:b/>
          <w:bCs/>
          <w:sz w:val="40"/>
          <w:szCs w:val="40"/>
          <w:highlight w:val="yellow"/>
          <w:u w:val="single"/>
          <w:rtl/>
        </w:rPr>
        <w:t>المبحث السادس</w:t>
      </w:r>
    </w:p>
    <w:p w14:paraId="162C0709"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rFonts w:hint="cs"/>
          <w:b/>
          <w:bCs/>
          <w:sz w:val="40"/>
          <w:szCs w:val="40"/>
          <w:highlight w:val="yellow"/>
          <w:u w:val="single"/>
          <w:rtl/>
        </w:rPr>
        <w:t>أسس تتعلق بعلم السياسة الشرعية</w:t>
      </w:r>
    </w:p>
    <w:p w14:paraId="32169041"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r w:rsidRPr="0043595C">
        <w:rPr>
          <w:rFonts w:hint="cs"/>
          <w:b/>
          <w:bCs/>
          <w:sz w:val="40"/>
          <w:szCs w:val="40"/>
          <w:highlight w:val="yellow"/>
          <w:u w:val="single"/>
          <w:rtl/>
        </w:rPr>
        <w:t>لحماية الامة من وقوع الهرج والمرج والفوضى وسفك الدماء</w:t>
      </w:r>
    </w:p>
    <w:p w14:paraId="26A8D8FE"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p>
    <w:p w14:paraId="369957C6" w14:textId="77777777" w:rsidR="00BF7FB2" w:rsidRPr="0043595C" w:rsidRDefault="00BF7FB2" w:rsidP="00BF7FB2">
      <w:pPr>
        <w:rPr>
          <w:rtl/>
        </w:rPr>
      </w:pPr>
      <w:r w:rsidRPr="0043595C">
        <w:rPr>
          <w:rFonts w:hint="cs"/>
          <w:rtl/>
        </w:rPr>
        <w:t xml:space="preserve"> </w:t>
      </w:r>
    </w:p>
    <w:p w14:paraId="33C9160E" w14:textId="2719D33F" w:rsidR="00BF7FB2" w:rsidRPr="0043595C" w:rsidRDefault="00BF7FB2" w:rsidP="00BF7FB2">
      <w:pPr>
        <w:rPr>
          <w:rtl/>
          <w:lang w:bidi="ar-KW"/>
        </w:rPr>
      </w:pPr>
      <w:r w:rsidRPr="0043595C">
        <w:rPr>
          <w:rFonts w:hint="cs"/>
          <w:b/>
          <w:bCs/>
          <w:sz w:val="36"/>
          <w:szCs w:val="36"/>
          <w:highlight w:val="yellow"/>
          <w:u w:val="single"/>
          <w:rtl/>
        </w:rPr>
        <w:t>[المفتاح الأول]</w:t>
      </w:r>
      <w:r w:rsidRPr="0043595C">
        <w:rPr>
          <w:rFonts w:hint="cs"/>
          <w:rtl/>
        </w:rPr>
        <w:t xml:space="preserve"> يجب تأصيل وتقعيد علم السياسة الشرعية، وبيان القواعد الشرعية السديدة لتنظيم العلاقة بين الحاكم والرعية في ضوء الكتاب والسنة، وهدي السلف الصالح، وسبيل علماء</w:t>
      </w:r>
      <w:r w:rsidR="00C04A3D" w:rsidRPr="0043595C">
        <w:rPr>
          <w:rFonts w:hint="cs"/>
          <w:rtl/>
        </w:rPr>
        <w:t xml:space="preserve"> أهل </w:t>
      </w:r>
      <w:r w:rsidRPr="0043595C">
        <w:rPr>
          <w:rFonts w:hint="cs"/>
          <w:rtl/>
        </w:rPr>
        <w:t>السنة والجماعة الراسخين في العلم، لأن الفقه الصحيح لهذا العلم يؤدي إلى تصحيح جميع المسارات الدعوية والحسبية والسياسية العاملة لدين الله تعالى،</w:t>
      </w:r>
      <w:r w:rsidRPr="0043595C">
        <w:rPr>
          <w:rFonts w:hint="cs"/>
          <w:rtl/>
          <w:lang w:bidi="ar-KW"/>
        </w:rPr>
        <w:t xml:space="preserve"> </w:t>
      </w:r>
      <w:r w:rsidRPr="0043595C">
        <w:rPr>
          <w:rFonts w:hint="cs"/>
          <w:rtl/>
        </w:rPr>
        <w:t xml:space="preserve">ذلك العلم الذي </w:t>
      </w:r>
      <w:r w:rsidRPr="0043595C">
        <w:rPr>
          <w:rFonts w:hint="cs"/>
          <w:rtl/>
          <w:lang w:bidi="ar-KW"/>
        </w:rPr>
        <w:t xml:space="preserve">يضبط حقوق الحكام كما حفظها لهم </w:t>
      </w:r>
      <w:r w:rsidRPr="0043595C">
        <w:rPr>
          <w:rFonts w:hint="cs"/>
          <w:rtl/>
          <w:lang w:bidi="ar-KW"/>
        </w:rPr>
        <w:lastRenderedPageBreak/>
        <w:t xml:space="preserve">الإسلام، فيطمئن الحكام إلى حفظ الرعية لحقوقهم وعدم التعدي عليها أو الافتئات عليها، </w:t>
      </w:r>
      <w:r w:rsidRPr="0043595C">
        <w:rPr>
          <w:rFonts w:hint="cs"/>
          <w:rtl/>
        </w:rPr>
        <w:t xml:space="preserve">فيتفرغ العالم والداعية وكل مسلم لأداء مهامه، بما يوافق شرع الله، وبما يؤهل الجميع لخدمة الدين، دونما غلو أو تفريط، </w:t>
      </w:r>
      <w:r w:rsidRPr="0043595C">
        <w:rPr>
          <w:rFonts w:hint="cs"/>
          <w:rtl/>
          <w:lang w:bidi="ar-KW"/>
        </w:rPr>
        <w:t xml:space="preserve">لذا لابد من الفقه السديد للآيات </w:t>
      </w:r>
      <w:r w:rsidRPr="0043595C">
        <w:rPr>
          <w:rFonts w:hint="cs"/>
          <w:rtl/>
        </w:rPr>
        <w:t xml:space="preserve">الكريمة التي </w:t>
      </w:r>
      <w:r w:rsidRPr="0043595C">
        <w:rPr>
          <w:rFonts w:hint="cs"/>
          <w:rtl/>
          <w:lang w:bidi="ar-KW"/>
        </w:rPr>
        <w:t xml:space="preserve">تتناول العلاقة بين أولياء الأمور والرعية، والفقه السديد للأحاديث النبوية الشريفة في بيان العلاقة بين الأنظمة الحاكمة والشعوب المسلمة، وبيان الفقه السديد لحدود طاعة الحاكم المسلم، وحدود انكار المنكر المتعلق بالحاكم المسلم، وفقه الدعوة في إنكار المنكر على ولاة الأمور، ومعرفة ضوابط الفقه الحكيمة عند لزوم الخروج على الحكام، وبيان القواعد الشرعية السديدة التي تضبط حقوق الحكام كما حفظها لهم الإسلام، والتي منها وجوب السمع والطاعة في غير معصية، مع مراعاة توقير الأمراء واحترامهم، وبذل النصيحة لهم، والصبر على جورهم، وعدم نزع اليد من بيعتهم وطاعتهم، </w:t>
      </w:r>
    </w:p>
    <w:p w14:paraId="445FE9BB" w14:textId="28AE36D4" w:rsidR="00BF7FB2" w:rsidRPr="0043595C" w:rsidRDefault="00BF7FB2" w:rsidP="00BF7FB2">
      <w:pPr>
        <w:rPr>
          <w:rtl/>
        </w:rPr>
      </w:pPr>
      <w:r w:rsidRPr="0043595C">
        <w:rPr>
          <w:rFonts w:hint="cs"/>
          <w:b/>
          <w:bCs/>
          <w:sz w:val="36"/>
          <w:szCs w:val="36"/>
          <w:highlight w:val="yellow"/>
          <w:u w:val="single"/>
          <w:rtl/>
        </w:rPr>
        <w:t>[المفتاح الثاني]</w:t>
      </w:r>
      <w:r w:rsidRPr="0043595C">
        <w:rPr>
          <w:rFonts w:hint="cs"/>
          <w:rtl/>
        </w:rPr>
        <w:t xml:space="preserve"> اقتضت إرادة الله تعالى وحكمته أن يكون أمر الناس إلى سلطان يحكمهم لا يصلحون </w:t>
      </w:r>
      <w:r w:rsidR="005B253B" w:rsidRPr="0043595C">
        <w:rPr>
          <w:rFonts w:hint="cs"/>
          <w:rtl/>
        </w:rPr>
        <w:t>إ</w:t>
      </w:r>
      <w:r w:rsidRPr="0043595C">
        <w:rPr>
          <w:rFonts w:hint="cs"/>
          <w:rtl/>
        </w:rPr>
        <w:t>لا بذاك</w:t>
      </w:r>
      <w:r w:rsidR="005B253B" w:rsidRPr="0043595C">
        <w:rPr>
          <w:rFonts w:hint="cs"/>
          <w:rtl/>
        </w:rPr>
        <w:t xml:space="preserve">، </w:t>
      </w:r>
      <w:r w:rsidRPr="0043595C">
        <w:rPr>
          <w:rFonts w:hint="cs"/>
          <w:rtl/>
        </w:rPr>
        <w:t xml:space="preserve">ولهذا قال العارفون بأمور الناس أن ستين سنة في حكم سلطان جائر أهون من ساعة ليس للناس فيها سلطان يحكمهم، لأن البديل آنذاك الهرج والمرج والفتنة والفوضى ونهب الاموال وانتهاك الحرمات وسفك الدماء، لهذا أوجب الشرع على المسلمين نصب الإمام وجعل في عنقهم له بيعة وطاعة، وأوجب عليهم احترامه وتعظيمه، وحرم عليهم نزع اليد من طاعته وحرم عليهم إهانته، لهذا جاءت الآيات والأحاديث تدعو إلى طاعته وتحذر من التمرد عليه لأنه بمثابة ظِلُّ اللَّهِ فِي الْأَرْضِ، فَمَنْ أَكْرَمَهُ أَكْرَمَهُ اللَّهُ، وَمَنْ أَهَانَهُ أَهَانَهُ اللَّهُ، ومن مات وليس في عنقه بيعة له مات ميتة جاهلية، وتعددت الادلة التي تأمر بالصبر على جوره وظلمه وعدم نزع اليد من طاعته، لما في ذلك من ترجيح للمصالح المتوقعة بوجوده على المفاسد المترتبة على محاولات إزالته، ثم إنّ الله تعالى جعل اختيار الحكام إليه، يؤتي الملك من يشاء وينزع الملك ممن يشاء، كما في قوله تعالى: {قُلِ اللَّهُمَّ مَالِكَ الْمُلْكِ تُؤْتِي الْمُلْكَ مَنْ تَشَاءُ وَتَنْزِعُ الْمُلْكَ مِمَّنْ تَشَاءُ وَتُعِزُّ مَنْ تَشَاءُ وَتُذِلُّ مَنْ تَشَاءُ بِيَدِكَ الْخَيْرُ إِنَّكَ عَلَى كُلِّ شَيْءٍ قَدِيرٌ}، فهو مالك الملك يؤتي الملك من يشاء، وكذلك قوله تعالى – على لسان نبي الله يوسف عليه السلام -: {رَبِّ قَدْ آتَيْتَنِي مِنَ الْمُلْكِ}، فدل على أن الملك هبة من الله، وقوله تعالى: {أَلَمْ تَرَ إِلَى الَّذِي حَاجَّ إِبْرَاهِيمَ فِي رَبِّهِ أَنْ آتَاهُ اللَّهُ الْمُلْكَ}، فكلها أدلة تدل على أن الله تعالى هو من يؤتي الملك من يشاء وهو من ينزع الملك ممن يشاء، وهو في ذلك كله رحيم بعباده بيده الخير علم انهم لا يستطيعون العيش إلا في ظل منظومة حكم وسلطة تضبط الامور بين الناس، فلا يصلح الناس فوضى </w:t>
      </w:r>
      <w:r w:rsidRPr="0043595C">
        <w:rPr>
          <w:rFonts w:hint="cs"/>
          <w:rtl/>
        </w:rPr>
        <w:lastRenderedPageBreak/>
        <w:t>لا حاكم لهم،</w:t>
      </w:r>
      <w:r w:rsidR="00A41DAA" w:rsidRPr="0043595C">
        <w:rPr>
          <w:rFonts w:hint="cs"/>
          <w:rtl/>
        </w:rPr>
        <w:t xml:space="preserve"> وأهل </w:t>
      </w:r>
      <w:r w:rsidRPr="0043595C">
        <w:rPr>
          <w:rFonts w:hint="cs"/>
          <w:rtl/>
        </w:rPr>
        <w:t xml:space="preserve"> الحكمة من الناس يرون في ملوكهم مظاهر معاملة الله تعالى لهم، فإن استقاموا على دين الله، ألان الله تعالى لهم قلوب حكامهم، و</w:t>
      </w:r>
      <w:r w:rsidR="00A41DAA" w:rsidRPr="0043595C">
        <w:rPr>
          <w:rFonts w:hint="cs"/>
          <w:rtl/>
        </w:rPr>
        <w:t>إ</w:t>
      </w:r>
      <w:r w:rsidRPr="0043595C">
        <w:rPr>
          <w:rFonts w:hint="cs"/>
          <w:rtl/>
        </w:rPr>
        <w:t>ن عصوا الله تعالى أدبهم بحكامهم، هو وحده المدبر والمصرف</w:t>
      </w:r>
      <w:r w:rsidR="00A41DAA" w:rsidRPr="0043595C">
        <w:rPr>
          <w:rFonts w:hint="cs"/>
          <w:rtl/>
        </w:rPr>
        <w:t xml:space="preserve">، </w:t>
      </w:r>
      <w:r w:rsidRPr="0043595C">
        <w:rPr>
          <w:rFonts w:hint="cs"/>
          <w:rtl/>
        </w:rPr>
        <w:t xml:space="preserve">قلوب العباد جميعا بيده، وبيده الخير ولكن أكثر الناس لا يعلمون، ولهذا قال بعض العارفين: " منكم يول عليكم "، أي من حالكم مع الله يختار لكم من الحكام من يلائم حالكم، وليس معنى ذلك تعطيل الحسبة عليهم بل هي من أعظم الجهاد ولكن وفق ضوابطها وأحكامها التي قررتها شريعة الرحمن، أما إهانة السلطان، ونزع اليد من بيعته ومنازعته باسم الدين فهو من البدع المضلة التي تفتح باب الهرج والمرج والفوضى وسفك الدماء، ومن طالب حكام اليوم بالعدل الذي كان عليه غمر رضي الله عنه فقد ظلم، لان العالم اليوم قد تحول إلى قرية صغيرة تحكمه قوى عالمية رهيبة والحكام في بلادنا </w:t>
      </w:r>
      <w:r w:rsidR="002D3F1A" w:rsidRPr="0043595C">
        <w:rPr>
          <w:rFonts w:hint="cs"/>
          <w:rtl/>
        </w:rPr>
        <w:t xml:space="preserve">قد يكرهون </w:t>
      </w:r>
      <w:r w:rsidRPr="0043595C">
        <w:rPr>
          <w:rFonts w:hint="cs"/>
          <w:rtl/>
        </w:rPr>
        <w:t>على أشياء ليس لهم فيها اختيار، والاكراه من الاعذار الشرعية المعتبرة، والمقصد أن أمور الحكم لها</w:t>
      </w:r>
      <w:r w:rsidR="002D3F1A" w:rsidRPr="0043595C">
        <w:rPr>
          <w:rFonts w:hint="cs"/>
          <w:rtl/>
        </w:rPr>
        <w:t xml:space="preserve"> أهلها </w:t>
      </w:r>
      <w:r w:rsidRPr="0043595C">
        <w:rPr>
          <w:rFonts w:hint="cs"/>
          <w:rtl/>
        </w:rPr>
        <w:t>وهم أعلم بها ولا يصح الافتئات عليهم فيها، وقد امرنا الله تعالى أن نؤدي لهم حقوقهم ونسال الله تعالى ما لنا،</w:t>
      </w:r>
    </w:p>
    <w:p w14:paraId="2529F6A8" w14:textId="77777777" w:rsidR="00522870" w:rsidRPr="0043595C" w:rsidRDefault="00BF7FB2" w:rsidP="00BF7FB2">
      <w:pPr>
        <w:rPr>
          <w:rtl/>
        </w:rPr>
      </w:pPr>
      <w:r w:rsidRPr="0043595C">
        <w:rPr>
          <w:rFonts w:hint="cs"/>
          <w:b/>
          <w:bCs/>
          <w:sz w:val="36"/>
          <w:szCs w:val="36"/>
          <w:highlight w:val="yellow"/>
          <w:u w:val="single"/>
          <w:rtl/>
        </w:rPr>
        <w:t>[المفتاح الثالث]</w:t>
      </w:r>
      <w:r w:rsidRPr="0043595C">
        <w:rPr>
          <w:rFonts w:hint="cs"/>
          <w:rtl/>
        </w:rPr>
        <w:t xml:space="preserve"> </w:t>
      </w:r>
      <w:r w:rsidRPr="0043595C">
        <w:rPr>
          <w:rFonts w:hint="cs"/>
          <w:b/>
          <w:bCs/>
          <w:rtl/>
        </w:rPr>
        <w:t>العلاقة بين الحاكم والمحكوم في القرآن الكريم:</w:t>
      </w:r>
      <w:r w:rsidRPr="0043595C">
        <w:rPr>
          <w:rFonts w:hint="cs"/>
          <w:rtl/>
        </w:rPr>
        <w:t xml:space="preserve"> </w:t>
      </w:r>
    </w:p>
    <w:p w14:paraId="1AEFE556" w14:textId="7D40A947" w:rsidR="00522870" w:rsidRPr="0043595C" w:rsidRDefault="00BF7FB2" w:rsidP="00BF7FB2">
      <w:pPr>
        <w:rPr>
          <w:rtl/>
        </w:rPr>
      </w:pPr>
      <w:r w:rsidRPr="0043595C">
        <w:rPr>
          <w:rFonts w:hint="cs"/>
          <w:b/>
          <w:bCs/>
          <w:sz w:val="30"/>
          <w:szCs w:val="30"/>
          <w:u w:val="single"/>
          <w:rtl/>
        </w:rPr>
        <w:t>(أ</w:t>
      </w:r>
      <w:r w:rsidR="006349E8" w:rsidRPr="0043595C">
        <w:rPr>
          <w:rFonts w:hint="cs"/>
          <w:b/>
          <w:bCs/>
          <w:sz w:val="30"/>
          <w:szCs w:val="30"/>
          <w:u w:val="single"/>
          <w:rtl/>
        </w:rPr>
        <w:t xml:space="preserve">) </w:t>
      </w:r>
      <w:r w:rsidRPr="0043595C">
        <w:rPr>
          <w:rFonts w:hint="cs"/>
          <w:b/>
          <w:bCs/>
          <w:sz w:val="30"/>
          <w:szCs w:val="30"/>
          <w:u w:val="single"/>
          <w:rtl/>
        </w:rPr>
        <w:t>من الآيات التي تتناول العلاقة بين الحاكم والمحكوم:</w:t>
      </w:r>
      <w:r w:rsidRPr="0043595C">
        <w:rPr>
          <w:rFonts w:hint="cs"/>
          <w:rtl/>
        </w:rPr>
        <w:t xml:space="preserve"> قوله تعالى: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 [النساء: 59]، فقد تضمنت الآية الكريمة إلزام الرعية أن يطيعوا الحكام في طاعة الله، فإن حصل بينهم نزاع فمرجعه كتاب الله وسنة رسوله صلى الله عليه وسلم، لقوله تعالى: {فَإِنْ تَنَازَعْتُمْ فِي شَيْءٍ فَرُدُّوهُ إِلَى اللَّهِ وَالرَّسُولِ}، فإن اختلفتم أيها المؤمنون في شيء من أمر دينكم، {فَرُدُّوهُ إِلَى اللَّهِ وَالرَّسُولِ}، أي إلى كتاب الله وسنة نبيكم صلى الله عليه وسلم، وقد جعلت سنة النبي صلى الله عليه وسلم: طاعة الأمير من طاعة الله تعالى وطاعة رسوله، فقد أخرج البخاري عن أبي هريرة رضي الله عنه عن النبي صلى الله عليه وسلم قال: </w:t>
      </w:r>
      <w:r w:rsidR="00C05E28" w:rsidRPr="0043595C">
        <w:rPr>
          <w:rFonts w:hint="cs"/>
          <w:rtl/>
        </w:rPr>
        <w:t>(</w:t>
      </w:r>
      <w:r w:rsidRPr="0043595C">
        <w:rPr>
          <w:rFonts w:hint="cs"/>
          <w:rtl/>
        </w:rPr>
        <w:t>من أطاعني فقد أطاع الله ومن يعصني فقد عصى الله ومن يطع الأمير فقد أطاعني ومن يعص الأمير فقد عصاني</w:t>
      </w:r>
      <w:r w:rsidR="006349E8" w:rsidRPr="0043595C">
        <w:rPr>
          <w:rFonts w:hint="cs"/>
          <w:rtl/>
        </w:rPr>
        <w:t xml:space="preserve">) </w:t>
      </w:r>
      <w:r w:rsidRPr="0043595C">
        <w:rPr>
          <w:rFonts w:hint="cs"/>
          <w:rtl/>
        </w:rPr>
        <w:t>[أخرجه البخاري ح (1835</w:t>
      </w:r>
      <w:r w:rsidR="006349E8" w:rsidRPr="0043595C">
        <w:rPr>
          <w:rFonts w:hint="cs"/>
          <w:rtl/>
        </w:rPr>
        <w:t>)</w:t>
      </w:r>
      <w:r w:rsidR="00401FA2" w:rsidRPr="0043595C">
        <w:rPr>
          <w:rFonts w:hint="cs"/>
          <w:rtl/>
        </w:rPr>
        <w:t>]</w:t>
      </w:r>
      <w:r w:rsidRPr="0043595C">
        <w:rPr>
          <w:rFonts w:hint="cs"/>
          <w:rtl/>
        </w:rPr>
        <w:t xml:space="preserve">، وأخرج البخاري عن أنس بن مالك رضي الله عنه قال: قال رسول الله صلى الله عليه وسلم: </w:t>
      </w:r>
      <w:r w:rsidR="00C05E28" w:rsidRPr="0043595C">
        <w:rPr>
          <w:rFonts w:hint="cs"/>
          <w:rtl/>
        </w:rPr>
        <w:t>(</w:t>
      </w:r>
      <w:r w:rsidRPr="0043595C">
        <w:rPr>
          <w:rFonts w:hint="cs"/>
          <w:rtl/>
        </w:rPr>
        <w:t>اسمعوا وأطيعوا وإن استعمل عليكم عبد حبشي كأن رأسه زبيبة</w:t>
      </w:r>
      <w:r w:rsidR="006349E8" w:rsidRPr="0043595C">
        <w:rPr>
          <w:rFonts w:hint="cs"/>
          <w:rtl/>
        </w:rPr>
        <w:t xml:space="preserve">) </w:t>
      </w:r>
      <w:r w:rsidRPr="0043595C">
        <w:rPr>
          <w:rFonts w:hint="cs"/>
          <w:rtl/>
        </w:rPr>
        <w:t>[أخرجه البخاري ح (6723</w:t>
      </w:r>
      <w:r w:rsidR="006349E8" w:rsidRPr="0043595C">
        <w:rPr>
          <w:rFonts w:hint="cs"/>
          <w:rtl/>
        </w:rPr>
        <w:t>)</w:t>
      </w:r>
      <w:r w:rsidR="00401FA2" w:rsidRPr="0043595C">
        <w:rPr>
          <w:rFonts w:hint="cs"/>
          <w:rtl/>
        </w:rPr>
        <w:t>]</w:t>
      </w:r>
      <w:r w:rsidRPr="0043595C">
        <w:rPr>
          <w:rFonts w:hint="cs"/>
          <w:rtl/>
        </w:rPr>
        <w:t xml:space="preserve">، وأخرج مسلم عن أبي ذر رضي الله عنه قال: </w:t>
      </w:r>
      <w:r w:rsidR="00C05E28" w:rsidRPr="0043595C">
        <w:rPr>
          <w:rFonts w:hint="cs"/>
          <w:rtl/>
        </w:rPr>
        <w:t>(</w:t>
      </w:r>
      <w:r w:rsidRPr="0043595C">
        <w:rPr>
          <w:rFonts w:hint="cs"/>
          <w:rtl/>
        </w:rPr>
        <w:t>إِنَّ خَلِيلِي أَوْصَانِي أَنْ أَسْمَعَ وَأُطِيعَ، وَإِنْ كَانَ عَبْدًا مُجَدَّعَ الْأَطْرَافِ</w:t>
      </w:r>
      <w:r w:rsidR="006349E8" w:rsidRPr="0043595C">
        <w:rPr>
          <w:rFonts w:hint="cs"/>
          <w:rtl/>
        </w:rPr>
        <w:t xml:space="preserve">) </w:t>
      </w:r>
      <w:r w:rsidRPr="0043595C">
        <w:rPr>
          <w:rFonts w:hint="cs"/>
          <w:rtl/>
        </w:rPr>
        <w:t>[أخرجه مسلم ح (1837</w:t>
      </w:r>
      <w:r w:rsidR="006349E8" w:rsidRPr="0043595C">
        <w:rPr>
          <w:rFonts w:hint="cs"/>
          <w:rtl/>
        </w:rPr>
        <w:t>)</w:t>
      </w:r>
      <w:r w:rsidR="002D3F1A" w:rsidRPr="0043595C">
        <w:rPr>
          <w:rFonts w:hint="cs"/>
          <w:rtl/>
        </w:rPr>
        <w:t>،</w:t>
      </w:r>
      <w:r w:rsidRPr="0043595C">
        <w:rPr>
          <w:rFonts w:hint="cs"/>
          <w:rtl/>
        </w:rPr>
        <w:t xml:space="preserve"> ولا شك أنّ هذه الطاعة فيما لا يدخل في </w:t>
      </w:r>
      <w:r w:rsidRPr="0043595C">
        <w:rPr>
          <w:rFonts w:hint="cs"/>
          <w:rtl/>
        </w:rPr>
        <w:lastRenderedPageBreak/>
        <w:t xml:space="preserve">معصية الله، فقد أخرج البخاري ومسلم عن ابن عمر رضي الله عنهما عَنْ النَّبِيِّ صلى الله عليه وسلم أَنَّهُ قَالَ: </w:t>
      </w:r>
      <w:r w:rsidR="00C05E28" w:rsidRPr="0043595C">
        <w:rPr>
          <w:rFonts w:hint="cs"/>
          <w:rtl/>
        </w:rPr>
        <w:t>(</w:t>
      </w:r>
      <w:r w:rsidRPr="0043595C">
        <w:rPr>
          <w:rFonts w:hint="cs"/>
          <w:rtl/>
        </w:rPr>
        <w:t>عَلَى الْـمَرْءِ الْـمُسْلِمِ الـسَّمْعُ وَالطَّاعَةُ فِيمَـا أَحَبَّ وَكَرِهَ، إِلاَّ أَنْ يُؤْمَرَ بِـمَعْصِيَةٍ، فَإِنْ أُمِرَ بِمَعْصِيَةٍ فَلا سَمْعَ وَلا طَاعَةَ</w:t>
      </w:r>
      <w:r w:rsidR="006349E8" w:rsidRPr="0043595C">
        <w:rPr>
          <w:rFonts w:hint="cs"/>
          <w:rtl/>
        </w:rPr>
        <w:t xml:space="preserve">) </w:t>
      </w:r>
      <w:r w:rsidRPr="0043595C">
        <w:rPr>
          <w:rFonts w:hint="cs"/>
          <w:rtl/>
        </w:rPr>
        <w:t>[أخرجه البخاري ح (2955</w:t>
      </w:r>
      <w:r w:rsidR="006349E8" w:rsidRPr="0043595C">
        <w:rPr>
          <w:rFonts w:hint="cs"/>
          <w:rtl/>
        </w:rPr>
        <w:t>)</w:t>
      </w:r>
      <w:r w:rsidR="002D3F1A" w:rsidRPr="0043595C">
        <w:rPr>
          <w:rFonts w:hint="cs"/>
          <w:rtl/>
        </w:rPr>
        <w:t>،</w:t>
      </w:r>
      <w:r w:rsidRPr="0043595C">
        <w:rPr>
          <w:rFonts w:hint="cs"/>
          <w:rtl/>
        </w:rPr>
        <w:t xml:space="preserve"> ومسلم ح (1709</w:t>
      </w:r>
      <w:r w:rsidR="006349E8" w:rsidRPr="0043595C">
        <w:rPr>
          <w:rFonts w:hint="cs"/>
          <w:rtl/>
        </w:rPr>
        <w:t>)</w:t>
      </w:r>
      <w:r w:rsidR="00401FA2" w:rsidRPr="0043595C">
        <w:rPr>
          <w:rFonts w:hint="cs"/>
          <w:rtl/>
        </w:rPr>
        <w:t>]</w:t>
      </w:r>
      <w:r w:rsidRPr="0043595C">
        <w:rPr>
          <w:rFonts w:hint="cs"/>
          <w:rtl/>
        </w:rPr>
        <w:t xml:space="preserve">، فقد وضح الحديث مجال الطاعة وهو أن تكون في كل ما ليس بمعصية، فإن كانت معصية فلا سمع ولا طاعة ولكن مع عدم نزع اليد من الطاعة العامة لأحاديث عديدة للنبي صلى الله عليه وسلم، منها: ما أخرجه الإمام مسلم عن النبي صلى الله عليه وسلم قوله: </w:t>
      </w:r>
      <w:r w:rsidR="00C05E28" w:rsidRPr="0043595C">
        <w:rPr>
          <w:rFonts w:hint="cs"/>
          <w:rtl/>
        </w:rPr>
        <w:t>(</w:t>
      </w:r>
      <w:r w:rsidRPr="0043595C">
        <w:rPr>
          <w:rFonts w:hint="cs"/>
          <w:rtl/>
        </w:rPr>
        <w:t>أَلا مَنْ وَلِيَ عَلَيْهِ وَالٍ فَرَآهُ يَأْتِي شَيْئًا مِنْ مَعْصِيَةِ الله، فَلْيَكْرَهْ مَا يَأْتِي مِنْ مَعْصِيَةِ الله، وَلا يَنْزِعَنَّ يَدًا مِنْ طَاعَة</w:t>
      </w:r>
      <w:r w:rsidR="006349E8" w:rsidRPr="0043595C">
        <w:rPr>
          <w:rFonts w:hint="cs"/>
          <w:rtl/>
        </w:rPr>
        <w:t xml:space="preserve">) </w:t>
      </w:r>
      <w:r w:rsidRPr="0043595C">
        <w:rPr>
          <w:rFonts w:hint="cs"/>
          <w:rtl/>
        </w:rPr>
        <w:t>[أخرجه مسلم (1856</w:t>
      </w:r>
      <w:r w:rsidR="006349E8" w:rsidRPr="0043595C">
        <w:rPr>
          <w:rFonts w:hint="cs"/>
          <w:rtl/>
        </w:rPr>
        <w:t>)</w:t>
      </w:r>
      <w:r w:rsidR="00401FA2" w:rsidRPr="0043595C">
        <w:rPr>
          <w:rFonts w:hint="cs"/>
          <w:rtl/>
        </w:rPr>
        <w:t>]</w:t>
      </w:r>
      <w:r w:rsidRPr="0043595C">
        <w:rPr>
          <w:rFonts w:hint="cs"/>
          <w:rtl/>
        </w:rPr>
        <w:t xml:space="preserve">، وما أخرجه مسلم أيضا عن حذيفة رضي الله عنه قَالَ رَسُولُ الله صلى الله عليه وسلم: </w:t>
      </w:r>
      <w:r w:rsidR="00C05E28" w:rsidRPr="0043595C">
        <w:rPr>
          <w:rFonts w:hint="cs"/>
          <w:rtl/>
        </w:rPr>
        <w:t>(</w:t>
      </w:r>
      <w:r w:rsidRPr="0043595C">
        <w:rPr>
          <w:rFonts w:hint="cs"/>
          <w:rtl/>
        </w:rPr>
        <w:t>يَكُونُ بَعْدِي أَئِمَّةٌ لا يَـهْتَدُونَ بِـهُدَايَ، وَلا يَسْتَنُّونَ بِسُنَّتِي، وَسَيَقُومُ فِيهِمْ رِجَالٌ قُلُوبُهُمْ قُلُوبُ الشَّيَاطِينِ فِي جُـثْمَــانِ إِنْسٍ، قَالَ: قُلْتُ: كَيْفَ أَصْنَعُ يَا رَسُولَ الله إِنْ أَدْرَكْتُ ذَلِكَ</w:t>
      </w:r>
      <w:r w:rsidR="006E5CBA" w:rsidRPr="0043595C">
        <w:rPr>
          <w:rFonts w:hint="cs"/>
          <w:rtl/>
        </w:rPr>
        <w:t>؟</w:t>
      </w:r>
      <w:r w:rsidRPr="0043595C">
        <w:rPr>
          <w:rFonts w:hint="cs"/>
          <w:rtl/>
        </w:rPr>
        <w:t>، قَالَ: تَسْمَعُ وَتُطِيعُ لِلأمِيرِ، وَإِنْ ضُرِبَ ظَهْرُكَ، وَأُخِذَ مَالُكَ؛ فَاسْمَعْ وَأَطِعْ</w:t>
      </w:r>
      <w:r w:rsidR="006349E8" w:rsidRPr="0043595C">
        <w:rPr>
          <w:rFonts w:hint="cs"/>
          <w:rtl/>
        </w:rPr>
        <w:t xml:space="preserve">) </w:t>
      </w:r>
      <w:r w:rsidRPr="0043595C">
        <w:rPr>
          <w:rFonts w:hint="cs"/>
          <w:rtl/>
        </w:rPr>
        <w:t>[أخرج مسلم (1847</w:t>
      </w:r>
      <w:r w:rsidR="006349E8" w:rsidRPr="0043595C">
        <w:rPr>
          <w:rFonts w:hint="cs"/>
          <w:rtl/>
        </w:rPr>
        <w:t>)</w:t>
      </w:r>
      <w:r w:rsidR="00401FA2" w:rsidRPr="0043595C">
        <w:rPr>
          <w:rFonts w:hint="cs"/>
          <w:rtl/>
        </w:rPr>
        <w:t>]</w:t>
      </w:r>
      <w:r w:rsidRPr="0043595C">
        <w:rPr>
          <w:rFonts w:hint="cs"/>
          <w:rtl/>
        </w:rPr>
        <w:t>، إذن، ونحن نتناول فقه آيات من كتاب الله تعالى تتناول العلاقة بين الحاكم والمحكوم، نجد الأمر الرباني: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w:t>
      </w:r>
      <w:r w:rsidR="00522870" w:rsidRPr="0043595C">
        <w:rPr>
          <w:rFonts w:hint="cs"/>
          <w:rtl/>
        </w:rPr>
        <w:t>ا</w:t>
      </w:r>
      <w:r w:rsidRPr="0043595C">
        <w:rPr>
          <w:rFonts w:hint="cs"/>
          <w:rtl/>
        </w:rPr>
        <w:t xml:space="preserve">ً} [النساء: 59]، فقد تضمنت الآية الكريمة إلزام الرعية أن يطيعوا الحكام في كل ما يأمرون به إلا أن يأمروا بمعصية فلا طاعة لمخلوق في معصية الخالق، مع عدم نزع اليد من الطاعة العامة، فعدم الطاعة مقصور على المعصية، </w:t>
      </w:r>
    </w:p>
    <w:p w14:paraId="2E969230" w14:textId="7F6F7DC3" w:rsidR="00BF7FB2" w:rsidRPr="0043595C" w:rsidRDefault="00BF7FB2" w:rsidP="00BF7FB2">
      <w:pPr>
        <w:rPr>
          <w:rtl/>
        </w:rPr>
      </w:pPr>
      <w:r w:rsidRPr="0043595C">
        <w:rPr>
          <w:rFonts w:hint="cs"/>
          <w:b/>
          <w:bCs/>
          <w:sz w:val="30"/>
          <w:szCs w:val="30"/>
          <w:u w:val="single"/>
          <w:rtl/>
        </w:rPr>
        <w:t>(ب</w:t>
      </w:r>
      <w:r w:rsidR="006349E8" w:rsidRPr="0043595C">
        <w:rPr>
          <w:rFonts w:hint="cs"/>
          <w:b/>
          <w:bCs/>
          <w:sz w:val="30"/>
          <w:szCs w:val="30"/>
          <w:u w:val="single"/>
          <w:rtl/>
        </w:rPr>
        <w:t xml:space="preserve">) </w:t>
      </w:r>
      <w:r w:rsidRPr="0043595C">
        <w:rPr>
          <w:rFonts w:hint="cs"/>
          <w:b/>
          <w:bCs/>
          <w:sz w:val="30"/>
          <w:szCs w:val="30"/>
          <w:u w:val="single"/>
          <w:rtl/>
        </w:rPr>
        <w:t>ومن الآيات التي تتناول العلاقة بين الحاكم والمحكوم:</w:t>
      </w:r>
      <w:r w:rsidRPr="0043595C">
        <w:rPr>
          <w:rFonts w:hint="cs"/>
          <w:rtl/>
        </w:rPr>
        <w:t xml:space="preserve"> قوله تعالى: {اذْهَبَا إِلَى فِرْعَوْنَ إِنَّهُ طَغَى * فَقُولَا لَهُ قَوْلًا لَيِّنًا لَعَلَّهُ يَتَذَكَّرُ أَوْ يَخْشَى} [طه: 43، 44]، ويؤيده قوله تعالى: {اذْهَبْ إِلَى فِرْعَوْنَ إِنَّهُ طَغَى * فَقُلْ هَلْ لَكَ إِلَى أَنْ تَزَكَّى * وَأَهْدِيَكَ إِلَى رَبِّكَ فَتَخْشَى}[النازعات: 17 إلى 19]، فليس هناك أكفر من فرعون ولا أظلم منه فقد جعل</w:t>
      </w:r>
      <w:r w:rsidR="00C04A3D" w:rsidRPr="0043595C">
        <w:rPr>
          <w:rFonts w:hint="cs"/>
          <w:rtl/>
        </w:rPr>
        <w:t xml:space="preserve"> أهل </w:t>
      </w:r>
      <w:r w:rsidRPr="0043595C">
        <w:rPr>
          <w:rFonts w:hint="cs"/>
          <w:rtl/>
        </w:rPr>
        <w:t xml:space="preserve">مصر شيعاً يستضعف طائفة منهم يذبح أبناءهم ويستحي نساءهم، وليس هناك أعظم جاها وكرامة آنذاك عند الله تعالى من موسى وهارون، ومع هذا فقد أمرهما الله تعالي بالحكمة والموعظة الحسنة والرفق والقول اللين لعله يتذكر أو يخشى، وهذا هو بيان المنهج الرباني في نصح الحكام والأدب في محادثتهم، وذلك لأنّه الاقرب إلى استجابة الحاكم للنصيحة والعمل بها، وليس مقصود النصيحة سوى ذلك، والشدة والغلظة في القول مع الحاكم لا تؤتي ثمارها، لأنّ السلطة بيده، فالشدة لا تناسبه، وقد </w:t>
      </w:r>
      <w:r w:rsidR="002D3F1A" w:rsidRPr="0043595C">
        <w:rPr>
          <w:rFonts w:hint="cs"/>
          <w:rtl/>
        </w:rPr>
        <w:t>يفهم منها</w:t>
      </w:r>
      <w:r w:rsidRPr="0043595C">
        <w:rPr>
          <w:rFonts w:hint="cs"/>
          <w:rtl/>
        </w:rPr>
        <w:t xml:space="preserve"> تهديده ووعيده، وهذا يصرفه عن سماع النصيحة إلى البطش بالناصح أو على أقل تقدير عدم الاستفادة من نصيحته،</w:t>
      </w:r>
    </w:p>
    <w:p w14:paraId="5D770BC3" w14:textId="21033439" w:rsidR="00522870" w:rsidRPr="0043595C" w:rsidRDefault="00BF7FB2" w:rsidP="00BF7FB2">
      <w:pPr>
        <w:rPr>
          <w:rtl/>
          <w:lang w:bidi="ar-KW"/>
        </w:rPr>
      </w:pPr>
      <w:r w:rsidRPr="0043595C">
        <w:rPr>
          <w:rFonts w:hint="cs"/>
          <w:b/>
          <w:bCs/>
          <w:sz w:val="36"/>
          <w:szCs w:val="36"/>
          <w:highlight w:val="yellow"/>
          <w:u w:val="single"/>
          <w:rtl/>
        </w:rPr>
        <w:lastRenderedPageBreak/>
        <w:t>[المفتاح الرابع]</w:t>
      </w:r>
      <w:r w:rsidRPr="0043595C">
        <w:rPr>
          <w:rFonts w:hint="cs"/>
          <w:rtl/>
        </w:rPr>
        <w:t xml:space="preserve"> </w:t>
      </w:r>
      <w:r w:rsidRPr="0043595C">
        <w:rPr>
          <w:rFonts w:hint="cs"/>
          <w:b/>
          <w:bCs/>
          <w:sz w:val="30"/>
          <w:szCs w:val="30"/>
          <w:u w:val="single"/>
          <w:rtl/>
        </w:rPr>
        <w:t>العلاقة بين الحاكم والمحكوم في السنّة النبوية المشرفة</w:t>
      </w:r>
      <w:r w:rsidRPr="0043595C">
        <w:rPr>
          <w:rFonts w:hint="cs"/>
          <w:rtl/>
        </w:rPr>
        <w:t xml:space="preserve">: تواترت الأحاديث النبوية التي </w:t>
      </w:r>
      <w:r w:rsidRPr="0043595C">
        <w:rPr>
          <w:rFonts w:hint="cs"/>
          <w:rtl/>
          <w:lang w:bidi="ar-KW"/>
        </w:rPr>
        <w:t xml:space="preserve">تأمر بالصبر على جور الحكام المسلمين وعدم نزع اليد من طاعتهم، ومن ذلك: </w:t>
      </w:r>
    </w:p>
    <w:p w14:paraId="37B70676" w14:textId="1FCA18DE" w:rsidR="00522870" w:rsidRPr="0043595C" w:rsidRDefault="00BF7FB2" w:rsidP="00BF7FB2">
      <w:pPr>
        <w:rPr>
          <w:rtl/>
        </w:rPr>
      </w:pPr>
      <w:r w:rsidRPr="0043595C">
        <w:rPr>
          <w:rFonts w:hint="cs"/>
          <w:b/>
          <w:bCs/>
          <w:sz w:val="32"/>
          <w:szCs w:val="32"/>
          <w:highlight w:val="yellow"/>
          <w:u w:val="single"/>
          <w:rtl/>
          <w:lang w:bidi="ar-KW"/>
        </w:rPr>
        <w:t>[الـحديث الأول]:</w:t>
      </w:r>
      <w:r w:rsidRPr="0043595C">
        <w:rPr>
          <w:rFonts w:hint="cs"/>
          <w:rtl/>
        </w:rPr>
        <w:t xml:space="preserve"> أخرج البخاري ومسلم عَنْ عُبَادَةَ بْنِ الصَّامِتِ قَالَ: </w:t>
      </w:r>
      <w:r w:rsidR="00C05E28" w:rsidRPr="0043595C">
        <w:rPr>
          <w:rFonts w:hint="cs"/>
          <w:rtl/>
        </w:rPr>
        <w:t>(</w:t>
      </w:r>
      <w:r w:rsidRPr="0043595C">
        <w:rPr>
          <w:rFonts w:hint="cs"/>
          <w:rtl/>
        </w:rPr>
        <w:t>دَعَانَا النَّبِيُّ صلى الله عليه 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w:t>
      </w:r>
      <w:r w:rsidR="006349E8" w:rsidRPr="0043595C">
        <w:rPr>
          <w:rFonts w:hint="cs"/>
          <w:rtl/>
        </w:rPr>
        <w:t xml:space="preserve">) </w:t>
      </w:r>
      <w:r w:rsidRPr="0043595C">
        <w:rPr>
          <w:rFonts w:hint="cs"/>
          <w:rtl/>
        </w:rPr>
        <w:t>[أخرج البخاري (7056</w:t>
      </w:r>
      <w:r w:rsidR="006349E8" w:rsidRPr="0043595C">
        <w:rPr>
          <w:rFonts w:hint="cs"/>
          <w:rtl/>
        </w:rPr>
        <w:t>)</w:t>
      </w:r>
      <w:r w:rsidR="002D3F1A" w:rsidRPr="0043595C">
        <w:rPr>
          <w:rFonts w:hint="cs"/>
          <w:rtl/>
        </w:rPr>
        <w:t>،</w:t>
      </w:r>
      <w:r w:rsidRPr="0043595C">
        <w:rPr>
          <w:rFonts w:hint="cs"/>
          <w:rtl/>
        </w:rPr>
        <w:t xml:space="preserve"> ومسلم (1843</w:t>
      </w:r>
      <w:r w:rsidR="006349E8" w:rsidRPr="0043595C">
        <w:rPr>
          <w:rFonts w:hint="cs"/>
          <w:rtl/>
        </w:rPr>
        <w:t>)</w:t>
      </w:r>
      <w:r w:rsidR="00401FA2" w:rsidRPr="0043595C">
        <w:rPr>
          <w:rFonts w:hint="cs"/>
          <w:rtl/>
        </w:rPr>
        <w:t>]</w:t>
      </w:r>
      <w:r w:rsidRPr="0043595C">
        <w:rPr>
          <w:rFonts w:hint="cs"/>
          <w:rtl/>
        </w:rPr>
        <w:t xml:space="preserve">، وهذا الحديث الشريف يأمر بالسمع والطاعة للحكام المسلمين في كل الأحوال </w:t>
      </w:r>
      <w:r w:rsidR="00C05E28" w:rsidRPr="0043595C">
        <w:rPr>
          <w:rFonts w:hint="cs"/>
          <w:rtl/>
        </w:rPr>
        <w:t>(</w:t>
      </w:r>
      <w:r w:rsidRPr="0043595C">
        <w:rPr>
          <w:rFonts w:hint="cs"/>
          <w:rtl/>
        </w:rPr>
        <w:t>السَّمْعِ وَالطَّاعَةِ فِي مَنْشَطِنَا وَمَكْرَهِنَا، وَعُسْرِنَا وَيُسْرِنَا، وَأَثَرَةً عَلَيْنَا</w:t>
      </w:r>
      <w:r w:rsidR="006349E8" w:rsidRPr="0043595C">
        <w:rPr>
          <w:rFonts w:hint="cs"/>
          <w:rtl/>
        </w:rPr>
        <w:t xml:space="preserve">) </w:t>
      </w:r>
      <w:r w:rsidRPr="0043595C">
        <w:rPr>
          <w:rFonts w:hint="cs"/>
          <w:rtl/>
        </w:rPr>
        <w:t xml:space="preserve">- إلا إن أمروا بمعصية كما سيتبين في الأحاديث التالية -، ويمنع من التعدي على صلاحياتهم </w:t>
      </w:r>
      <w:r w:rsidR="00C05E28" w:rsidRPr="0043595C">
        <w:rPr>
          <w:rFonts w:hint="cs"/>
          <w:rtl/>
        </w:rPr>
        <w:t>(</w:t>
      </w:r>
      <w:r w:rsidRPr="0043595C">
        <w:rPr>
          <w:rFonts w:hint="cs"/>
          <w:rtl/>
        </w:rPr>
        <w:t>وَأَنْ لا نُنَازِعَ الأمْرَ أَهْلَهُ</w:t>
      </w:r>
      <w:r w:rsidR="006349E8" w:rsidRPr="0043595C">
        <w:rPr>
          <w:rFonts w:hint="cs"/>
          <w:rtl/>
        </w:rPr>
        <w:t>)</w:t>
      </w:r>
      <w:r w:rsidR="002D3F1A" w:rsidRPr="0043595C">
        <w:rPr>
          <w:rFonts w:hint="cs"/>
          <w:rtl/>
        </w:rPr>
        <w:t>،</w:t>
      </w:r>
      <w:r w:rsidRPr="0043595C">
        <w:rPr>
          <w:rFonts w:hint="cs"/>
          <w:rtl/>
        </w:rPr>
        <w:t xml:space="preserve"> ويضع شروطا رصينة للخروج على الحكام أهمها التيقن من الكفر البواح الظاهر الذي لا خلاف فيه، فهذا معنى البواح، والذي عندنا فيه من الله تعالى دليل واضح وبرهان بين لا يحتاج في الاستدلال عليه إلى قياس أو استنباط، </w:t>
      </w:r>
      <w:r w:rsidR="00C05E28" w:rsidRPr="0043595C">
        <w:rPr>
          <w:rFonts w:hint="cs"/>
          <w:rtl/>
        </w:rPr>
        <w:t>(</w:t>
      </w:r>
      <w:r w:rsidRPr="0043595C">
        <w:rPr>
          <w:rFonts w:hint="cs"/>
          <w:rtl/>
        </w:rPr>
        <w:t>إِلا أَنْ تَرَوْا كُفْرًا بَوَاحًا عِنْدَكُمْ مِنَ الله فِيهِ بُرْهَانٌ</w:t>
      </w:r>
      <w:r w:rsidR="006349E8" w:rsidRPr="0043595C">
        <w:rPr>
          <w:rFonts w:hint="cs"/>
          <w:rtl/>
        </w:rPr>
        <w:t>)</w:t>
      </w:r>
      <w:r w:rsidR="002D3F1A" w:rsidRPr="0043595C">
        <w:rPr>
          <w:rFonts w:hint="cs"/>
          <w:rtl/>
        </w:rPr>
        <w:t>،</w:t>
      </w:r>
      <w:r w:rsidRPr="0043595C">
        <w:rPr>
          <w:rFonts w:hint="cs"/>
          <w:rtl/>
        </w:rPr>
        <w:t xml:space="preserve"> </w:t>
      </w:r>
    </w:p>
    <w:p w14:paraId="7B98D550" w14:textId="77777777" w:rsidR="00522870" w:rsidRPr="0043595C" w:rsidRDefault="00BF7FB2" w:rsidP="00BF7FB2">
      <w:pPr>
        <w:rPr>
          <w:rtl/>
        </w:rPr>
      </w:pPr>
      <w:r w:rsidRPr="0043595C">
        <w:rPr>
          <w:rFonts w:hint="cs"/>
          <w:b/>
          <w:bCs/>
          <w:sz w:val="32"/>
          <w:szCs w:val="32"/>
          <w:highlight w:val="yellow"/>
          <w:u w:val="single"/>
          <w:rtl/>
          <w:lang w:bidi="ar-KW"/>
        </w:rPr>
        <w:t>[الـحديث الثاني]:</w:t>
      </w:r>
      <w:r w:rsidRPr="0043595C">
        <w:rPr>
          <w:rFonts w:hint="cs"/>
          <w:rtl/>
        </w:rPr>
        <w:t xml:space="preserve"> أخرج مسلم عن حذيفة رضي الله عنه قَالَ رَسُولُ الله صلى الله عليه وسلم: </w:t>
      </w:r>
      <w:r w:rsidR="00C05E28" w:rsidRPr="0043595C">
        <w:rPr>
          <w:rFonts w:hint="cs"/>
          <w:rtl/>
        </w:rPr>
        <w:t>(</w:t>
      </w:r>
      <w:r w:rsidRPr="0043595C">
        <w:rPr>
          <w:rFonts w:hint="cs"/>
          <w:rtl/>
        </w:rPr>
        <w:t>يَكُونُ بَعْدِي أَئِمَّةٌ لا يَـهْتَدُونَ بِـهُدَايَ، وَلا يَسْتَنُّونَ بِسُنَّتِي، وَسَيَقُومُ فِيهِمْ رِجَالٌ قُلُوبُهُمْ قُلُوبُ الشَّيَاطِينِ فِي جُـثْمَــانِ إِنْسٍ، قَالَ: قُلْتُ: كَيْفَ أَصْنَعُ يَا رَسُولَ الله إِنْ أَدْرَكْتُ ذَلِكَ</w:t>
      </w:r>
      <w:r w:rsidR="006E5CBA" w:rsidRPr="0043595C">
        <w:rPr>
          <w:rFonts w:hint="cs"/>
          <w:rtl/>
        </w:rPr>
        <w:t>؟</w:t>
      </w:r>
      <w:r w:rsidRPr="0043595C">
        <w:rPr>
          <w:rFonts w:hint="cs"/>
          <w:rtl/>
        </w:rPr>
        <w:t>، قَالَ: تَسْمَعُ وَتُطِيعُ لِلأمِيرِ، وَإِنْ ضُرِبَ ظَهْرُكَ، وَأُخِذَ مَالُكَ؛ فَاسْمَعْ وَأَطِعْ</w:t>
      </w:r>
      <w:r w:rsidR="006349E8" w:rsidRPr="0043595C">
        <w:rPr>
          <w:rFonts w:hint="cs"/>
          <w:rtl/>
        </w:rPr>
        <w:t xml:space="preserve">) </w:t>
      </w:r>
      <w:r w:rsidRPr="0043595C">
        <w:rPr>
          <w:rFonts w:hint="cs"/>
          <w:rtl/>
        </w:rPr>
        <w:t>[أخرج مسلم (1847</w:t>
      </w:r>
      <w:r w:rsidR="006349E8" w:rsidRPr="0043595C">
        <w:rPr>
          <w:rFonts w:hint="cs"/>
          <w:rtl/>
        </w:rPr>
        <w:t>)</w:t>
      </w:r>
      <w:r w:rsidR="00401FA2" w:rsidRPr="0043595C">
        <w:rPr>
          <w:rFonts w:hint="cs"/>
          <w:rtl/>
        </w:rPr>
        <w:t>]</w:t>
      </w:r>
      <w:r w:rsidRPr="0043595C">
        <w:rPr>
          <w:rFonts w:hint="cs"/>
          <w:rtl/>
        </w:rPr>
        <w:t xml:space="preserve">، وهذا الحديث يأمرنا بالسمع والطاعة لحكام المسلمين ولو بلغ بهم الأمر أن كانوا على قلوب الشياطين يضربون ظهورنا ويسلبون أموالنا، ما كانوا مسلمين، </w:t>
      </w:r>
    </w:p>
    <w:p w14:paraId="54ADF9A4" w14:textId="6FD0305A" w:rsidR="00522870" w:rsidRPr="0043595C" w:rsidRDefault="00BF7FB2" w:rsidP="00BF7FB2">
      <w:pPr>
        <w:rPr>
          <w:rtl/>
        </w:rPr>
      </w:pPr>
      <w:r w:rsidRPr="0043595C">
        <w:rPr>
          <w:rFonts w:hint="cs"/>
          <w:b/>
          <w:bCs/>
          <w:sz w:val="32"/>
          <w:szCs w:val="32"/>
          <w:highlight w:val="yellow"/>
          <w:u w:val="single"/>
          <w:rtl/>
          <w:lang w:bidi="ar-KW"/>
        </w:rPr>
        <w:t>[الـحديث الثالث]:</w:t>
      </w:r>
      <w:r w:rsidRPr="0043595C">
        <w:rPr>
          <w:rFonts w:hint="cs"/>
          <w:rtl/>
        </w:rPr>
        <w:t xml:space="preserve"> أخرج مسلم عن عَوْف بْنَ مَالِكٍ الأشْجَعِيَّ رضي الله عنه يَقُولُ: سَمِعْتُ رَسُولَ الله صلى الله عليه وسلم، يَقُولُ: </w:t>
      </w:r>
      <w:r w:rsidR="00C05E28" w:rsidRPr="0043595C">
        <w:rPr>
          <w:rFonts w:hint="cs"/>
          <w:rtl/>
        </w:rPr>
        <w:t>(</w:t>
      </w:r>
      <w:r w:rsidRPr="0043595C">
        <w:rPr>
          <w:rFonts w:hint="cs"/>
          <w:rtl/>
        </w:rPr>
        <w:t>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w:t>
      </w:r>
      <w:r w:rsidR="006349E8" w:rsidRPr="0043595C">
        <w:rPr>
          <w:rFonts w:hint="cs"/>
          <w:rtl/>
        </w:rPr>
        <w:t xml:space="preserve">) </w:t>
      </w:r>
      <w:r w:rsidRPr="0043595C">
        <w:rPr>
          <w:rFonts w:hint="cs"/>
          <w:rtl/>
        </w:rPr>
        <w:t>[أخرجه مسلم (1856</w:t>
      </w:r>
      <w:r w:rsidR="006349E8" w:rsidRPr="0043595C">
        <w:rPr>
          <w:rFonts w:hint="cs"/>
          <w:rtl/>
        </w:rPr>
        <w:t>)</w:t>
      </w:r>
      <w:r w:rsidR="00401FA2" w:rsidRPr="0043595C">
        <w:rPr>
          <w:rFonts w:hint="cs"/>
          <w:rtl/>
        </w:rPr>
        <w:t>]</w:t>
      </w:r>
      <w:r w:rsidRPr="0043595C">
        <w:rPr>
          <w:rFonts w:hint="cs"/>
          <w:rtl/>
        </w:rPr>
        <w:t xml:space="preserve">، يوضح الحديث أنّ هناك من الحكام من سيبلغ بهم الظلم والفساد أن نبغضهم ونلعنهم، ولكن لا يجوز منابذتهم إلا في حال بلغ بهم الجور والفسوق أن منعوا إقامة الصلوات في المساجد، </w:t>
      </w:r>
      <w:r w:rsidRPr="0043595C">
        <w:rPr>
          <w:rFonts w:hint="cs"/>
          <w:rtl/>
        </w:rPr>
        <w:lastRenderedPageBreak/>
        <w:t xml:space="preserve">وكررها الرسول صلى الله عليه وسلم مرتين للدلالة على أهمية هذا الضابط، </w:t>
      </w:r>
      <w:r w:rsidR="00C05E28" w:rsidRPr="0043595C">
        <w:rPr>
          <w:rFonts w:hint="cs"/>
          <w:rtl/>
        </w:rPr>
        <w:t>(</w:t>
      </w:r>
      <w:r w:rsidRPr="0043595C">
        <w:rPr>
          <w:rFonts w:hint="cs"/>
          <w:rtl/>
        </w:rPr>
        <w:t>قَالَ: لا مَا أَقَامُوا فِيكُمُ الصَّلاةَ، لا مَا أَقَامُوا فِيكُمُ الصَّلاةَ</w:t>
      </w:r>
      <w:r w:rsidR="006349E8" w:rsidRPr="0043595C">
        <w:rPr>
          <w:rFonts w:hint="cs"/>
          <w:rtl/>
        </w:rPr>
        <w:t>)</w:t>
      </w:r>
      <w:r w:rsidR="002D3F1A" w:rsidRPr="0043595C">
        <w:rPr>
          <w:rFonts w:hint="cs"/>
          <w:rtl/>
        </w:rPr>
        <w:t>،</w:t>
      </w:r>
      <w:r w:rsidRPr="0043595C">
        <w:rPr>
          <w:rFonts w:hint="cs"/>
          <w:rtl/>
        </w:rPr>
        <w:t xml:space="preserve"> فلا ينزع المسلمون يدهم من طاعته إلا إن بلغ بهم الفساد والجور هذا الحد، وما لم يبلغ هذا الحد نكره معاصيهم بالنصيحة والأمر بالمعروف والنهي عن المنكر والجهر بالحق دون نزع اليد من الطاعة العامة </w:t>
      </w:r>
      <w:r w:rsidR="00C05E28" w:rsidRPr="0043595C">
        <w:rPr>
          <w:rFonts w:hint="cs"/>
          <w:rtl/>
        </w:rPr>
        <w:t>(</w:t>
      </w:r>
      <w:r w:rsidRPr="0043595C">
        <w:rPr>
          <w:rFonts w:hint="cs"/>
          <w:rtl/>
        </w:rPr>
        <w:t>أَلا مَنْ وَلِيَ عَلَيْهِ وَالٍ فَرَآهُ يَأْتِي شَيْئًا مِنْ مَعْصِيَةِ الله، فَلْيَكْرَهْ مَا يَأْتِي مِنْ مَعْصِيَةِ الله، وَلا يَنْزِعَنَّ يَدًا مِنْ طَاعَة</w:t>
      </w:r>
      <w:r w:rsidR="006349E8" w:rsidRPr="0043595C">
        <w:rPr>
          <w:rFonts w:hint="cs"/>
          <w:rtl/>
        </w:rPr>
        <w:t>)</w:t>
      </w:r>
      <w:r w:rsidR="002D3F1A" w:rsidRPr="0043595C">
        <w:rPr>
          <w:rFonts w:hint="cs"/>
          <w:rtl/>
        </w:rPr>
        <w:t>،</w:t>
      </w:r>
    </w:p>
    <w:p w14:paraId="7460A3CB" w14:textId="2B61DBD3" w:rsidR="00522870" w:rsidRPr="0043595C" w:rsidRDefault="00BF7FB2" w:rsidP="00BF7FB2">
      <w:pPr>
        <w:rPr>
          <w:rtl/>
        </w:rPr>
      </w:pPr>
      <w:r w:rsidRPr="0043595C">
        <w:rPr>
          <w:rFonts w:hint="cs"/>
          <w:b/>
          <w:bCs/>
          <w:sz w:val="32"/>
          <w:szCs w:val="32"/>
          <w:highlight w:val="yellow"/>
          <w:u w:val="single"/>
          <w:rtl/>
          <w:lang w:bidi="ar-KW"/>
        </w:rPr>
        <w:t>[الحديث الرابع]:</w:t>
      </w:r>
      <w:r w:rsidRPr="0043595C">
        <w:rPr>
          <w:rFonts w:hint="cs"/>
          <w:rtl/>
        </w:rPr>
        <w:t xml:space="preserve"> أخرج البخاري ومسلم عن ابن عمر رضي الله عنهما عَنْ النَّبِيِّ صلى الله عليه وسلم أَنَّهُ قَالَ: </w:t>
      </w:r>
      <w:r w:rsidR="00C05E28" w:rsidRPr="0043595C">
        <w:rPr>
          <w:rFonts w:hint="cs"/>
          <w:rtl/>
        </w:rPr>
        <w:t>(</w:t>
      </w:r>
      <w:r w:rsidRPr="0043595C">
        <w:rPr>
          <w:rFonts w:hint="cs"/>
          <w:rtl/>
        </w:rPr>
        <w:t>عَلَى الْـمَرْءِ الْـمُسْلِمِ الـسَّمْعُ وَالطَّاعَةُ فِيمَـا أَحَبَّ وَكَرِهَ، إِلاَّ أَنْ يُؤْمَرَ بِـمَعْصِيَةٍ، فَإِنْ أُمِرَ بِمَعْصِيَةٍ فَلا سَمْعَ وَلا طَاعَةَ</w:t>
      </w:r>
      <w:r w:rsidR="006349E8" w:rsidRPr="0043595C">
        <w:rPr>
          <w:rFonts w:hint="cs"/>
          <w:rtl/>
        </w:rPr>
        <w:t xml:space="preserve">) </w:t>
      </w:r>
      <w:r w:rsidRPr="0043595C">
        <w:rPr>
          <w:rFonts w:hint="cs"/>
          <w:rtl/>
        </w:rPr>
        <w:t>[أخرجه البخاري ح (2955</w:t>
      </w:r>
      <w:r w:rsidR="006349E8" w:rsidRPr="0043595C">
        <w:rPr>
          <w:rFonts w:hint="cs"/>
          <w:rtl/>
        </w:rPr>
        <w:t>)</w:t>
      </w:r>
      <w:r w:rsidR="002D3F1A" w:rsidRPr="0043595C">
        <w:rPr>
          <w:rFonts w:hint="cs"/>
          <w:rtl/>
        </w:rPr>
        <w:t>،</w:t>
      </w:r>
      <w:r w:rsidRPr="0043595C">
        <w:rPr>
          <w:rFonts w:hint="cs"/>
          <w:rtl/>
        </w:rPr>
        <w:t xml:space="preserve"> ومسلم ح (1709</w:t>
      </w:r>
      <w:r w:rsidR="006349E8" w:rsidRPr="0043595C">
        <w:rPr>
          <w:rFonts w:hint="cs"/>
          <w:rtl/>
        </w:rPr>
        <w:t>)</w:t>
      </w:r>
      <w:r w:rsidR="00401FA2" w:rsidRPr="0043595C">
        <w:rPr>
          <w:rFonts w:hint="cs"/>
          <w:rtl/>
        </w:rPr>
        <w:t>]</w:t>
      </w:r>
      <w:r w:rsidRPr="0043595C">
        <w:rPr>
          <w:rFonts w:hint="cs"/>
          <w:rtl/>
        </w:rPr>
        <w:t xml:space="preserve">، وضح الحديث مجال الطاعة وهو أن تكون في كل ما ليس بمعصية، فإن كانت معصية فلا سمع ولا طاعة ولكن مع عدم نزع اليد من الطاعة العامة للحديث السابق: </w:t>
      </w:r>
      <w:r w:rsidR="00C05E28" w:rsidRPr="0043595C">
        <w:rPr>
          <w:rFonts w:hint="cs"/>
          <w:rtl/>
        </w:rPr>
        <w:t>(</w:t>
      </w:r>
      <w:r w:rsidRPr="0043595C">
        <w:rPr>
          <w:rFonts w:hint="cs"/>
          <w:rtl/>
        </w:rPr>
        <w:t>أَلا مَنْ وَلِيَ عَلَيْهِ وَالٍ فَرَآهُ يَأْتِي شَيْئًا مِنْ مَعْصِيَةِ الله، فَلْيَكْرَهْ مَا يَأْتِي مِنْ مَعْصِيَةِ الله، وَلا يَنْزِعَنَّ يَدًا مِنْ طَاعَة</w:t>
      </w:r>
      <w:r w:rsidR="006349E8" w:rsidRPr="0043595C">
        <w:rPr>
          <w:rFonts w:hint="cs"/>
          <w:rtl/>
        </w:rPr>
        <w:t xml:space="preserve">) </w:t>
      </w:r>
      <w:r w:rsidRPr="0043595C">
        <w:rPr>
          <w:rFonts w:hint="cs"/>
          <w:rtl/>
        </w:rPr>
        <w:t>[أخرجه مسلم (1856</w:t>
      </w:r>
      <w:r w:rsidR="006349E8" w:rsidRPr="0043595C">
        <w:rPr>
          <w:rFonts w:hint="cs"/>
          <w:rtl/>
        </w:rPr>
        <w:t>)</w:t>
      </w:r>
      <w:r w:rsidR="00401FA2" w:rsidRPr="0043595C">
        <w:rPr>
          <w:rFonts w:hint="cs"/>
          <w:rtl/>
        </w:rPr>
        <w:t>]</w:t>
      </w:r>
      <w:r w:rsidRPr="0043595C">
        <w:rPr>
          <w:rFonts w:hint="cs"/>
          <w:rtl/>
        </w:rPr>
        <w:t xml:space="preserve">، </w:t>
      </w:r>
    </w:p>
    <w:p w14:paraId="3D0DE445" w14:textId="3877B5F5" w:rsidR="00522870" w:rsidRPr="0043595C" w:rsidRDefault="00BF7FB2" w:rsidP="00BF7FB2">
      <w:pPr>
        <w:rPr>
          <w:rtl/>
        </w:rPr>
      </w:pPr>
      <w:r w:rsidRPr="0043595C">
        <w:rPr>
          <w:rFonts w:hint="cs"/>
          <w:b/>
          <w:bCs/>
          <w:sz w:val="32"/>
          <w:szCs w:val="32"/>
          <w:highlight w:val="yellow"/>
          <w:u w:val="single"/>
          <w:rtl/>
          <w:lang w:bidi="ar-KW"/>
        </w:rPr>
        <w:t>[الـحديث الخامس]:</w:t>
      </w:r>
      <w:r w:rsidRPr="0043595C">
        <w:rPr>
          <w:rFonts w:hint="cs"/>
          <w:rtl/>
        </w:rPr>
        <w:t xml:space="preserve"> أخرج مسلم عَنْ أُمِّ سَلَمَةَ رضي الله عنها عَنِ النَّبِيِّ صلى الله عليه وسلم أَنَّهُ قَالَ: </w:t>
      </w:r>
      <w:r w:rsidR="00C05E28" w:rsidRPr="0043595C">
        <w:rPr>
          <w:rFonts w:hint="cs"/>
          <w:rtl/>
        </w:rPr>
        <w:t>(</w:t>
      </w:r>
      <w:r w:rsidRPr="0043595C">
        <w:rPr>
          <w:rFonts w:hint="cs"/>
          <w:rtl/>
        </w:rPr>
        <w:t>إِنَّهُ يُسْتَعْمَلُ عَلَيْكُمْ أُمَرَاءُ فَتَعْرِفُونَ وَتُنْكِرُونَ، فَمَنْ كَرِهَ فَقَدْ بَرِئَ، وَمَنْ أَنْكَرَ فَقَدْ سَلِمَ، وَلَكِنْ مَنْ رَضِيَ وَتَابَعَ، قَالُوا: يَا رَسُولَ الله، أَلا نُقَاتِلُهُمْ</w:t>
      </w:r>
      <w:r w:rsidR="006E5CBA" w:rsidRPr="0043595C">
        <w:rPr>
          <w:rFonts w:hint="cs"/>
          <w:rtl/>
        </w:rPr>
        <w:t>؟</w:t>
      </w:r>
      <w:r w:rsidRPr="0043595C">
        <w:rPr>
          <w:rFonts w:hint="cs"/>
          <w:rtl/>
        </w:rPr>
        <w:t>، قَالَ: لا مَا صَلَّوْا</w:t>
      </w:r>
      <w:r w:rsidR="006349E8" w:rsidRPr="0043595C">
        <w:rPr>
          <w:rFonts w:hint="cs"/>
          <w:rtl/>
        </w:rPr>
        <w:t xml:space="preserve">) </w:t>
      </w:r>
      <w:r w:rsidRPr="0043595C">
        <w:rPr>
          <w:rFonts w:hint="cs"/>
          <w:rtl/>
        </w:rPr>
        <w:t>[أخــرج مسلم (1854</w:t>
      </w:r>
      <w:r w:rsidR="006349E8" w:rsidRPr="0043595C">
        <w:rPr>
          <w:rFonts w:hint="cs"/>
          <w:rtl/>
        </w:rPr>
        <w:t>)</w:t>
      </w:r>
      <w:r w:rsidR="00401FA2" w:rsidRPr="0043595C">
        <w:rPr>
          <w:rFonts w:hint="cs"/>
          <w:rtl/>
        </w:rPr>
        <w:t>]</w:t>
      </w:r>
      <w:r w:rsidRPr="0043595C">
        <w:rPr>
          <w:rFonts w:hint="cs"/>
          <w:rtl/>
        </w:rPr>
        <w:t xml:space="preserve">، وهذا الحديث يدلنا على فقه انكار المنكر المتعلق بالحكام المسلمين الجائرين، فمن كره مناكرهم ولم يتابعهم عليها فقد برئت ذمته </w:t>
      </w:r>
      <w:r w:rsidR="00C05E28" w:rsidRPr="0043595C">
        <w:rPr>
          <w:rFonts w:hint="cs"/>
          <w:rtl/>
        </w:rPr>
        <w:t>(</w:t>
      </w:r>
      <w:r w:rsidRPr="0043595C">
        <w:rPr>
          <w:rFonts w:hint="cs"/>
          <w:rtl/>
        </w:rPr>
        <w:t>فَمَنْ كَرِهَ فَقَدْ بَرِئَ</w:t>
      </w:r>
      <w:r w:rsidR="006349E8" w:rsidRPr="0043595C">
        <w:rPr>
          <w:rFonts w:hint="cs"/>
          <w:rtl/>
        </w:rPr>
        <w:t>)</w:t>
      </w:r>
      <w:r w:rsidR="002D3F1A" w:rsidRPr="0043595C">
        <w:rPr>
          <w:rFonts w:hint="cs"/>
          <w:rtl/>
        </w:rPr>
        <w:t>،</w:t>
      </w:r>
      <w:r w:rsidRPr="0043595C">
        <w:rPr>
          <w:rFonts w:hint="cs"/>
          <w:rtl/>
        </w:rPr>
        <w:t xml:space="preserve"> ومن ناصحهم وأمرهم بالمعروف ونهاهم عن المنكر فقد سلم من غضب الله تعالى على مرتكبي المنكر </w:t>
      </w:r>
      <w:r w:rsidR="00C05E28" w:rsidRPr="0043595C">
        <w:rPr>
          <w:rFonts w:hint="cs"/>
          <w:rtl/>
        </w:rPr>
        <w:t>(</w:t>
      </w:r>
      <w:r w:rsidRPr="0043595C">
        <w:rPr>
          <w:rFonts w:hint="cs"/>
          <w:rtl/>
        </w:rPr>
        <w:t>وَمَنْ أَنْكَرَ فَقَدْ سَلِمَ</w:t>
      </w:r>
      <w:r w:rsidR="006349E8" w:rsidRPr="0043595C">
        <w:rPr>
          <w:rFonts w:hint="cs"/>
          <w:rtl/>
        </w:rPr>
        <w:t>)</w:t>
      </w:r>
      <w:r w:rsidR="002D3F1A" w:rsidRPr="0043595C">
        <w:rPr>
          <w:rFonts w:hint="cs"/>
          <w:rtl/>
        </w:rPr>
        <w:t>،</w:t>
      </w:r>
      <w:r w:rsidRPr="0043595C">
        <w:rPr>
          <w:rFonts w:hint="cs"/>
          <w:rtl/>
        </w:rPr>
        <w:t xml:space="preserve"> ومن رضي بمنكرهم وتابعهم على ظلمهم وفسادهم فعليه ما عليهم من السخط والعذاب </w:t>
      </w:r>
      <w:r w:rsidR="00C05E28" w:rsidRPr="0043595C">
        <w:rPr>
          <w:rFonts w:hint="cs"/>
          <w:rtl/>
        </w:rPr>
        <w:t>(</w:t>
      </w:r>
      <w:r w:rsidRPr="0043595C">
        <w:rPr>
          <w:rFonts w:hint="cs"/>
          <w:rtl/>
        </w:rPr>
        <w:t>وَلَكِنْ مَنْ رَضِيَ وَتَابَعَ</w:t>
      </w:r>
      <w:r w:rsidR="006349E8" w:rsidRPr="0043595C">
        <w:rPr>
          <w:rFonts w:hint="cs"/>
          <w:rtl/>
        </w:rPr>
        <w:t>)</w:t>
      </w:r>
      <w:r w:rsidR="002D3F1A" w:rsidRPr="0043595C">
        <w:rPr>
          <w:rFonts w:hint="cs"/>
          <w:rtl/>
        </w:rPr>
        <w:t>،</w:t>
      </w:r>
      <w:r w:rsidRPr="0043595C">
        <w:rPr>
          <w:rFonts w:hint="cs"/>
          <w:rtl/>
        </w:rPr>
        <w:t xml:space="preserve"> ثم وضح الحديث الشريف ضابط الخروج عليهم ومقاتلتهم، ألا وهو ترك الصلاة، لأنها صلة العبد المسلم بربه، فمن تركها فقد كفر، وترك الصلاة وإن كان عند جماهير الفقهاء كفر دون كفر، إلا أنّ تركها يدل على مبلغ الفساد والفسوق والظلم الذي لا يصلح معه المرء أن يكون حاكما للمسلمين، ولكن لا يكون الخروج إلا مع استيفاء شروط القدرة ووجود الإمام البديل الذي يجتمع عليه</w:t>
      </w:r>
      <w:r w:rsidR="00C04A3D" w:rsidRPr="0043595C">
        <w:rPr>
          <w:rFonts w:hint="cs"/>
          <w:rtl/>
        </w:rPr>
        <w:t xml:space="preserve"> أهل </w:t>
      </w:r>
      <w:r w:rsidRPr="0043595C">
        <w:rPr>
          <w:rFonts w:hint="cs"/>
          <w:rtl/>
        </w:rPr>
        <w:t>الحل والعقد من المسلمين، وإلا فالصبر مع الجهر بالحق وانكار المنكر أولى من المجازفة بالمسلمين وإيرادهم المهالك،</w:t>
      </w:r>
    </w:p>
    <w:p w14:paraId="4E8D65C2" w14:textId="16CE186E" w:rsidR="00522870" w:rsidRPr="0043595C" w:rsidRDefault="00BF7FB2" w:rsidP="00BF7FB2">
      <w:pPr>
        <w:rPr>
          <w:rtl/>
        </w:rPr>
      </w:pPr>
      <w:r w:rsidRPr="0043595C">
        <w:rPr>
          <w:rFonts w:hint="cs"/>
          <w:b/>
          <w:bCs/>
          <w:sz w:val="32"/>
          <w:szCs w:val="32"/>
          <w:highlight w:val="yellow"/>
          <w:u w:val="single"/>
          <w:rtl/>
          <w:lang w:bidi="ar-KW"/>
        </w:rPr>
        <w:t>[الـحديث السادس]:</w:t>
      </w:r>
      <w:r w:rsidRPr="0043595C">
        <w:rPr>
          <w:rFonts w:hint="cs"/>
          <w:rtl/>
        </w:rPr>
        <w:t xml:space="preserve"> أخرج مسلم عَنْ وائل بن حجر رضي الله عنه قَالَ: سَأَلَ سَلَمَةُ بْنُ يَزِيدَ الْجُعْفِيُّ رَسُولَ اللَّهِ صلى الله عليه وسلم، فَقَالَ: يَا نَبِيَّ الله، أَرَأَيْتَ إِنْ قَامَتْ عَلَيْنَا أُمَرَاءُ يَسْأَلُونَا حَقَّهُمْ وَيَمْنَعُونَا </w:t>
      </w:r>
      <w:r w:rsidRPr="0043595C">
        <w:rPr>
          <w:rFonts w:hint="cs"/>
          <w:rtl/>
        </w:rPr>
        <w:lastRenderedPageBreak/>
        <w:t xml:space="preserve">حَقَّنَا فَمَا تَأْمُرُنَا، فَأَعْرَضَ عَنْهُ؟ ثُمَّ سَأَلَهُ، فَأَعْرَضَ عَنْهُ؟ ثُمَّ سَأَلَهُ فِي الثَّانِيَةِ أَوْ فِي الثَّالِثَةِ، فَجَذَبَهُ الأشْعَثُ بْنُ قَيْسٍ، وَقَالَ: اسْمَعُوا وَأَطِيعُوا فَإِنَّـمَـا عَلَيْهِمْ مَـا حُــمِّلُوا وَعَلَيْكُمْ مَا حُـــمِّـــلْــتُمْ، وحَدَّثَنَا أَبُو بَكْرِ بْنُ أَبِي شَيْبَةَ، حَدَّثَنَا شَبَابَةُ، حَدَّثَنَا شُعْبَةُ، عَنْ سِمَاكٍ بِهَذَا الْإِسْنَادِ مِثْلَهُ، وَقَالَ: فَجَذَبَهُ الْأَشْعَثُ بْنُ قَيْسٍ، فَقَالَ رَسُولُ اللَّهِ صَلَّى اللَّهُ عَلَيْهِ وَسَلَّمَ: </w:t>
      </w:r>
      <w:r w:rsidR="00C05E28" w:rsidRPr="0043595C">
        <w:rPr>
          <w:rFonts w:hint="cs"/>
          <w:rtl/>
        </w:rPr>
        <w:t>(</w:t>
      </w:r>
      <w:r w:rsidRPr="0043595C">
        <w:rPr>
          <w:rFonts w:hint="cs"/>
          <w:rtl/>
        </w:rPr>
        <w:t>اسْمَعُوا وَأَطِيعُوا فَإِنَّمَا عَلَيْهِمْ مَا حُمِّلُوا وَعَلَيْكُمْ مَا حُمِّلْتُمْ</w:t>
      </w:r>
      <w:r w:rsidR="006349E8" w:rsidRPr="0043595C">
        <w:rPr>
          <w:rFonts w:hint="cs"/>
          <w:rtl/>
        </w:rPr>
        <w:t xml:space="preserve">) </w:t>
      </w:r>
      <w:r w:rsidRPr="0043595C">
        <w:rPr>
          <w:rFonts w:hint="cs"/>
          <w:rtl/>
        </w:rPr>
        <w:t>[أخرجه مسلم ح (1846</w:t>
      </w:r>
      <w:r w:rsidR="006349E8" w:rsidRPr="0043595C">
        <w:rPr>
          <w:rFonts w:hint="cs"/>
          <w:rtl/>
        </w:rPr>
        <w:t>)</w:t>
      </w:r>
      <w:r w:rsidR="00401FA2" w:rsidRPr="0043595C">
        <w:rPr>
          <w:rFonts w:hint="cs"/>
          <w:rtl/>
        </w:rPr>
        <w:t>]</w:t>
      </w:r>
      <w:r w:rsidRPr="0043595C">
        <w:rPr>
          <w:rFonts w:hint="cs"/>
          <w:rtl/>
        </w:rPr>
        <w:t xml:space="preserve">، والحديث يدل على وجوب اظهار السمع والطاعة للحاكم المسلم الظالم فيما يأمر به إلا إن أمر بمعصية، فلا طاعة في المعصية ولا نزع للطاعة بالكلية، ودل الحديث على أنّ إثم الظلم وعاقبته على الظالم، </w:t>
      </w:r>
      <w:r w:rsidR="00C05E28" w:rsidRPr="0043595C">
        <w:rPr>
          <w:rFonts w:hint="cs"/>
          <w:rtl/>
        </w:rPr>
        <w:t>(</w:t>
      </w:r>
      <w:r w:rsidRPr="0043595C">
        <w:rPr>
          <w:rFonts w:hint="cs"/>
          <w:rtl/>
        </w:rPr>
        <w:t>اسْمَعُوا وَأَطِيعُوا فَإِنَّمَا عَلَيْهِمْ مَا حُمِّلُوا وَعَلَيْكُمْ مَا حُمِّلْتُمْ</w:t>
      </w:r>
      <w:r w:rsidR="006349E8" w:rsidRPr="0043595C">
        <w:rPr>
          <w:rFonts w:hint="cs"/>
          <w:rtl/>
        </w:rPr>
        <w:t>)</w:t>
      </w:r>
      <w:r w:rsidR="002D3F1A" w:rsidRPr="0043595C">
        <w:rPr>
          <w:rFonts w:hint="cs"/>
          <w:rtl/>
        </w:rPr>
        <w:t>،</w:t>
      </w:r>
      <w:r w:rsidRPr="0043595C">
        <w:rPr>
          <w:rFonts w:hint="cs"/>
          <w:rtl/>
        </w:rPr>
        <w:t xml:space="preserve"> </w:t>
      </w:r>
    </w:p>
    <w:p w14:paraId="1F1BF0A6" w14:textId="7B15558D" w:rsidR="00522870" w:rsidRPr="0043595C" w:rsidRDefault="00BF7FB2" w:rsidP="00BF7FB2">
      <w:pPr>
        <w:rPr>
          <w:rtl/>
        </w:rPr>
      </w:pPr>
      <w:r w:rsidRPr="0043595C">
        <w:rPr>
          <w:rFonts w:hint="cs"/>
          <w:b/>
          <w:bCs/>
          <w:sz w:val="32"/>
          <w:szCs w:val="32"/>
          <w:highlight w:val="yellow"/>
          <w:u w:val="single"/>
          <w:rtl/>
          <w:lang w:bidi="ar-KW"/>
        </w:rPr>
        <w:t>[الـحديث السابع]:</w:t>
      </w:r>
      <w:r w:rsidRPr="0043595C">
        <w:rPr>
          <w:rFonts w:hint="cs"/>
          <w:rtl/>
        </w:rPr>
        <w:t xml:space="preserve"> أخرج البخاري ومسلم عَنِ ابْنِ عَبَّاسٍ، عَنِ النَّبِيِّ صلى الله عليه وسلم قَــالَ: </w:t>
      </w:r>
      <w:r w:rsidR="00C05E28" w:rsidRPr="0043595C">
        <w:rPr>
          <w:rFonts w:hint="cs"/>
          <w:rtl/>
        </w:rPr>
        <w:t>(</w:t>
      </w:r>
      <w:r w:rsidRPr="0043595C">
        <w:rPr>
          <w:rFonts w:hint="cs"/>
          <w:rtl/>
        </w:rPr>
        <w:t>مَنْ كَرِهَ مِنْ أَمِيرِهِ شَيْئًا فَلْيَصْبِر، فَإِنَّهُ مَنْ خَرَجَ مِنَ السُّلْطَانِ شِبْرًا مَاتَ مِيتَةً جَــــاهِلِيَّـــــةً</w:t>
      </w:r>
      <w:r w:rsidR="006349E8" w:rsidRPr="0043595C">
        <w:rPr>
          <w:rFonts w:hint="cs"/>
          <w:rtl/>
        </w:rPr>
        <w:t xml:space="preserve">) </w:t>
      </w:r>
      <w:r w:rsidRPr="0043595C">
        <w:rPr>
          <w:rFonts w:hint="cs"/>
          <w:rtl/>
        </w:rPr>
        <w:t>[أخرج البخــــاري (7053</w:t>
      </w:r>
      <w:r w:rsidR="006349E8" w:rsidRPr="0043595C">
        <w:rPr>
          <w:rFonts w:hint="cs"/>
          <w:rtl/>
        </w:rPr>
        <w:t>)</w:t>
      </w:r>
      <w:r w:rsidR="002D3F1A" w:rsidRPr="0043595C">
        <w:rPr>
          <w:rFonts w:hint="cs"/>
          <w:rtl/>
        </w:rPr>
        <w:t>،</w:t>
      </w:r>
      <w:r w:rsidRPr="0043595C">
        <w:rPr>
          <w:rFonts w:hint="cs"/>
          <w:rtl/>
        </w:rPr>
        <w:t xml:space="preserve"> ومسلم (1851</w:t>
      </w:r>
      <w:r w:rsidR="006349E8" w:rsidRPr="0043595C">
        <w:rPr>
          <w:rFonts w:hint="cs"/>
          <w:rtl/>
        </w:rPr>
        <w:t>)</w:t>
      </w:r>
      <w:r w:rsidR="00401FA2" w:rsidRPr="0043595C">
        <w:rPr>
          <w:rFonts w:hint="cs"/>
          <w:rtl/>
        </w:rPr>
        <w:t>]</w:t>
      </w:r>
      <w:r w:rsidRPr="0043595C">
        <w:rPr>
          <w:rFonts w:hint="cs"/>
          <w:rtl/>
        </w:rPr>
        <w:t xml:space="preserve">، وهذا الحديث يدل على الأمر بالصبر على الحاكم، </w:t>
      </w:r>
      <w:r w:rsidR="00C05E28" w:rsidRPr="0043595C">
        <w:rPr>
          <w:rFonts w:hint="cs"/>
          <w:rtl/>
        </w:rPr>
        <w:t>(</w:t>
      </w:r>
      <w:r w:rsidRPr="0043595C">
        <w:rPr>
          <w:rFonts w:hint="cs"/>
          <w:rtl/>
        </w:rPr>
        <w:t>مَنْ كَرِهَ مِنْ أَمِيرِهِ شَيْئًا فَلْيَصْبِر</w:t>
      </w:r>
      <w:r w:rsidR="006349E8" w:rsidRPr="0043595C">
        <w:rPr>
          <w:rFonts w:hint="cs"/>
          <w:rtl/>
        </w:rPr>
        <w:t>)</w:t>
      </w:r>
      <w:r w:rsidR="002D3F1A" w:rsidRPr="0043595C">
        <w:rPr>
          <w:rFonts w:hint="cs"/>
          <w:rtl/>
        </w:rPr>
        <w:t>،</w:t>
      </w:r>
      <w:r w:rsidRPr="0043595C">
        <w:rPr>
          <w:rFonts w:hint="cs"/>
          <w:rtl/>
        </w:rPr>
        <w:t xml:space="preserve"> ويبين خطورة الخروج على الحاكم المسلم وأنّ هذا من عمل الجاهلية، </w:t>
      </w:r>
      <w:r w:rsidR="00C05E28" w:rsidRPr="0043595C">
        <w:rPr>
          <w:rFonts w:hint="cs"/>
          <w:rtl/>
        </w:rPr>
        <w:t>(</w:t>
      </w:r>
      <w:r w:rsidRPr="0043595C">
        <w:rPr>
          <w:rFonts w:hint="cs"/>
          <w:rtl/>
        </w:rPr>
        <w:t>مَنْ خَرَجَ مِنَ السُّلْطَانِ شِبْرًا مَاتَ مِيتَةً جَــــاهِلِيَّـــــةً</w:t>
      </w:r>
      <w:r w:rsidR="006349E8" w:rsidRPr="0043595C">
        <w:rPr>
          <w:rFonts w:hint="cs"/>
          <w:rtl/>
        </w:rPr>
        <w:t>)</w:t>
      </w:r>
      <w:r w:rsidR="002D3F1A" w:rsidRPr="0043595C">
        <w:rPr>
          <w:rFonts w:hint="cs"/>
          <w:rtl/>
        </w:rPr>
        <w:t>،</w:t>
      </w:r>
      <w:r w:rsidRPr="0043595C">
        <w:rPr>
          <w:rFonts w:hint="cs"/>
          <w:rtl/>
        </w:rPr>
        <w:t xml:space="preserve"> </w:t>
      </w:r>
    </w:p>
    <w:p w14:paraId="2D742B45" w14:textId="77777777" w:rsidR="00522870" w:rsidRPr="0043595C" w:rsidRDefault="00BF7FB2" w:rsidP="00BF7FB2">
      <w:pPr>
        <w:rPr>
          <w:rtl/>
        </w:rPr>
      </w:pPr>
      <w:r w:rsidRPr="0043595C">
        <w:rPr>
          <w:rFonts w:hint="cs"/>
          <w:b/>
          <w:bCs/>
          <w:sz w:val="32"/>
          <w:szCs w:val="32"/>
          <w:highlight w:val="yellow"/>
          <w:u w:val="single"/>
          <w:rtl/>
          <w:lang w:bidi="ar-KW"/>
        </w:rPr>
        <w:t>[الـحديث الثامن]:</w:t>
      </w:r>
      <w:r w:rsidRPr="0043595C">
        <w:rPr>
          <w:rFonts w:hint="cs"/>
          <w:rtl/>
        </w:rPr>
        <w:t xml:space="preserve"> أخرج مسلم عَنْ أَبِي هُرَيْرَةَ قَالَ: قَالَ رَسُولُ الله صلى الله عليه وسلم: عَلَيْكَ السَّمْعَ وَالطَّاعَةَ فِي عُسْركَ وَيُسْرِكَ، وَمَنْشَطِكَ وَمَكْرَهِكَ وَأَثَرَةٍ عَلَيْكَ</w:t>
      </w:r>
      <w:r w:rsidR="006349E8" w:rsidRPr="0043595C">
        <w:rPr>
          <w:rFonts w:hint="cs"/>
          <w:rtl/>
        </w:rPr>
        <w:t xml:space="preserve">) </w:t>
      </w:r>
      <w:r w:rsidRPr="0043595C">
        <w:rPr>
          <w:rFonts w:hint="cs"/>
          <w:rtl/>
        </w:rPr>
        <w:t>[أخرج مسلم (1836</w:t>
      </w:r>
      <w:r w:rsidR="006349E8" w:rsidRPr="0043595C">
        <w:rPr>
          <w:rFonts w:hint="cs"/>
          <w:rtl/>
        </w:rPr>
        <w:t>)</w:t>
      </w:r>
      <w:r w:rsidR="00401FA2" w:rsidRPr="0043595C">
        <w:rPr>
          <w:rFonts w:hint="cs"/>
          <w:rtl/>
        </w:rPr>
        <w:t>]</w:t>
      </w:r>
      <w:r w:rsidRPr="0043595C">
        <w:rPr>
          <w:rFonts w:hint="cs"/>
          <w:rtl/>
        </w:rPr>
        <w:t xml:space="preserve">، يشمل الحديث طاعة الحاكم في شتى الحالات في العسر واليسر والمنشط والمكره والعدل والظلم، </w:t>
      </w:r>
      <w:r w:rsidR="00C05E28" w:rsidRPr="0043595C">
        <w:rPr>
          <w:rFonts w:hint="cs"/>
          <w:rtl/>
        </w:rPr>
        <w:t>(</w:t>
      </w:r>
      <w:r w:rsidRPr="0043595C">
        <w:rPr>
          <w:rFonts w:hint="cs"/>
          <w:rtl/>
        </w:rPr>
        <w:t>وَأَثَرَةٍ عَلَيْكَ</w:t>
      </w:r>
      <w:r w:rsidR="006349E8" w:rsidRPr="0043595C">
        <w:rPr>
          <w:rFonts w:hint="cs"/>
          <w:rtl/>
        </w:rPr>
        <w:t xml:space="preserve">) </w:t>
      </w:r>
    </w:p>
    <w:p w14:paraId="75505420" w14:textId="52BF45D0" w:rsidR="00522870" w:rsidRPr="0043595C" w:rsidRDefault="00BF7FB2" w:rsidP="00BF7FB2">
      <w:pPr>
        <w:rPr>
          <w:rtl/>
        </w:rPr>
      </w:pPr>
      <w:r w:rsidRPr="0043595C">
        <w:rPr>
          <w:rFonts w:hint="cs"/>
          <w:b/>
          <w:bCs/>
          <w:sz w:val="32"/>
          <w:szCs w:val="32"/>
          <w:highlight w:val="yellow"/>
          <w:u w:val="single"/>
          <w:rtl/>
          <w:lang w:bidi="ar-KW"/>
        </w:rPr>
        <w:t>[الـحديث التاسع]:</w:t>
      </w:r>
      <w:r w:rsidRPr="0043595C">
        <w:rPr>
          <w:rFonts w:hint="cs"/>
          <w:rtl/>
        </w:rPr>
        <w:t xml:space="preserve"> عن أبي ذر رضي الله عنه قال: </w:t>
      </w:r>
      <w:r w:rsidR="00C05E28" w:rsidRPr="0043595C">
        <w:rPr>
          <w:rFonts w:hint="cs"/>
          <w:rtl/>
        </w:rPr>
        <w:t>(</w:t>
      </w:r>
      <w:r w:rsidRPr="0043595C">
        <w:rPr>
          <w:rFonts w:hint="cs"/>
          <w:rtl/>
        </w:rPr>
        <w:t>إِنَّ خَلِيلِي أَوْصَانِي أَنْ أَسْمَعَ وَأُطِيعَ، وَإِنْ كَانَ عَبْدًا مُجَدَّعَ الْأَطْرَافِ</w:t>
      </w:r>
      <w:r w:rsidR="006349E8" w:rsidRPr="0043595C">
        <w:rPr>
          <w:rFonts w:hint="cs"/>
          <w:rtl/>
        </w:rPr>
        <w:t xml:space="preserve">) </w:t>
      </w:r>
      <w:r w:rsidRPr="0043595C">
        <w:rPr>
          <w:rFonts w:hint="cs"/>
          <w:rtl/>
        </w:rPr>
        <w:t>[أخرجه مسلم ح (1837</w:t>
      </w:r>
      <w:r w:rsidR="006349E8" w:rsidRPr="0043595C">
        <w:rPr>
          <w:rFonts w:hint="cs"/>
          <w:rtl/>
        </w:rPr>
        <w:t>)</w:t>
      </w:r>
      <w:r w:rsidR="002D3F1A" w:rsidRPr="0043595C">
        <w:rPr>
          <w:rFonts w:hint="cs"/>
          <w:rtl/>
        </w:rPr>
        <w:t>،</w:t>
      </w:r>
      <w:r w:rsidRPr="0043595C">
        <w:rPr>
          <w:rFonts w:hint="cs"/>
          <w:rtl/>
        </w:rPr>
        <w:t xml:space="preserve"> وفيه دليل على وجوب السمع والطاعة والاحترام للحاكم وإن كانت هيئته لا تساعد على ذلك كأن كان مقطوع الأطراف عاجزاً، </w:t>
      </w:r>
    </w:p>
    <w:p w14:paraId="2990B890" w14:textId="23AE9A16" w:rsidR="00522870" w:rsidRPr="0043595C" w:rsidRDefault="00BF7FB2" w:rsidP="00BF7FB2">
      <w:pPr>
        <w:rPr>
          <w:bdr w:val="none" w:sz="0" w:space="0" w:color="auto" w:frame="1"/>
          <w:rtl/>
        </w:rPr>
      </w:pPr>
      <w:r w:rsidRPr="0043595C">
        <w:rPr>
          <w:rFonts w:hint="cs"/>
          <w:b/>
          <w:bCs/>
          <w:sz w:val="32"/>
          <w:szCs w:val="32"/>
          <w:highlight w:val="yellow"/>
          <w:u w:val="single"/>
          <w:rtl/>
          <w:lang w:bidi="ar-KW"/>
        </w:rPr>
        <w:t>[الـحديث العاشر]:</w:t>
      </w:r>
      <w:r w:rsidRPr="0043595C">
        <w:rPr>
          <w:rFonts w:hint="cs"/>
          <w:rtl/>
        </w:rPr>
        <w:t xml:space="preserve"> </w:t>
      </w:r>
      <w:r w:rsidRPr="0043595C">
        <w:rPr>
          <w:rFonts w:hint="cs"/>
          <w:bdr w:val="none" w:sz="0" w:space="0" w:color="auto" w:frame="1"/>
          <w:rtl/>
        </w:rPr>
        <w:t xml:space="preserve">عن أبي هريرة رضي الله عنه عن النبي صلى الله عليه وسلم قال: </w:t>
      </w:r>
      <w:r w:rsidR="00C05E28" w:rsidRPr="0043595C">
        <w:rPr>
          <w:rFonts w:hint="cs"/>
          <w:bdr w:val="none" w:sz="0" w:space="0" w:color="auto" w:frame="1"/>
          <w:rtl/>
        </w:rPr>
        <w:t>(</w:t>
      </w:r>
      <w:r w:rsidRPr="0043595C">
        <w:rPr>
          <w:rFonts w:hint="cs"/>
          <w:bdr w:val="none" w:sz="0" w:space="0" w:color="auto" w:frame="1"/>
          <w:rtl/>
        </w:rPr>
        <w:t>من أطاعني فقد أطاع الله ومن يعصني فقد عصى الله ومن يطع الأمير فقد أطاعني ومن يعص الأمير فقد عصاني</w:t>
      </w:r>
      <w:r w:rsidR="006349E8" w:rsidRPr="0043595C">
        <w:rPr>
          <w:rFonts w:hint="cs"/>
          <w:bdr w:val="none" w:sz="0" w:space="0" w:color="auto" w:frame="1"/>
          <w:rtl/>
        </w:rPr>
        <w:t xml:space="preserve">) </w:t>
      </w:r>
      <w:r w:rsidRPr="0043595C">
        <w:rPr>
          <w:rFonts w:hint="cs"/>
          <w:bdr w:val="none" w:sz="0" w:space="0" w:color="auto" w:frame="1"/>
          <w:rtl/>
        </w:rPr>
        <w:t>[أخرجه البخاري ح (1835</w:t>
      </w:r>
      <w:r w:rsidR="006349E8" w:rsidRPr="0043595C">
        <w:rPr>
          <w:rFonts w:hint="cs"/>
          <w:bdr w:val="none" w:sz="0" w:space="0" w:color="auto" w:frame="1"/>
          <w:rtl/>
        </w:rPr>
        <w:t>)</w:t>
      </w:r>
      <w:r w:rsidR="00401FA2" w:rsidRPr="0043595C">
        <w:rPr>
          <w:rFonts w:hint="cs"/>
          <w:bdr w:val="none" w:sz="0" w:space="0" w:color="auto" w:frame="1"/>
          <w:rtl/>
        </w:rPr>
        <w:t>]</w:t>
      </w:r>
      <w:r w:rsidRPr="0043595C">
        <w:rPr>
          <w:rFonts w:hint="cs"/>
          <w:bdr w:val="none" w:sz="0" w:space="0" w:color="auto" w:frame="1"/>
          <w:rtl/>
        </w:rPr>
        <w:t xml:space="preserve">، وفيه دليل على أنّ طاعة أولى الأمر من طاعة رسول الله صلى الله عليه وسلم، ومعصية أولى الأمر من معصية رسول الله صلى الله عليه وسلم، </w:t>
      </w:r>
      <w:r w:rsidRPr="0043595C">
        <w:rPr>
          <w:rFonts w:hint="cs"/>
          <w:rtl/>
        </w:rPr>
        <w:t>وهذه الطاعة مقيدة بما إذا لم يأمروا بمعصية الله تعالي لأنه لا طاعة لمخلوق في معصية الخالق، وقد شهدت السنة بهذا القيد في أحاديث عديدة يأتي إن شاء الله ذكرها</w:t>
      </w:r>
      <w:r w:rsidRPr="0043595C">
        <w:rPr>
          <w:rFonts w:hint="cs"/>
          <w:bdr w:val="none" w:sz="0" w:space="0" w:color="auto" w:frame="1"/>
          <w:rtl/>
        </w:rPr>
        <w:t xml:space="preserve">، </w:t>
      </w:r>
    </w:p>
    <w:p w14:paraId="5198636C" w14:textId="68B7C2A3" w:rsidR="00522870" w:rsidRPr="0043595C" w:rsidRDefault="00BF7FB2" w:rsidP="00BF7FB2">
      <w:pPr>
        <w:rPr>
          <w:rtl/>
        </w:rPr>
      </w:pPr>
      <w:r w:rsidRPr="0043595C">
        <w:rPr>
          <w:rFonts w:hint="cs"/>
          <w:b/>
          <w:bCs/>
          <w:sz w:val="32"/>
          <w:szCs w:val="32"/>
          <w:highlight w:val="yellow"/>
          <w:u w:val="single"/>
          <w:rtl/>
          <w:lang w:bidi="ar-KW"/>
        </w:rPr>
        <w:lastRenderedPageBreak/>
        <w:t>[الحديث الحادي عشر]:</w:t>
      </w:r>
      <w:r w:rsidRPr="0043595C">
        <w:rPr>
          <w:rFonts w:hint="cs"/>
          <w:rtl/>
        </w:rPr>
        <w:t xml:space="preserve"> </w:t>
      </w:r>
      <w:r w:rsidRPr="0043595C">
        <w:rPr>
          <w:rFonts w:hint="cs"/>
          <w:bdr w:val="none" w:sz="0" w:space="0" w:color="auto" w:frame="1"/>
          <w:rtl/>
        </w:rPr>
        <w:t xml:space="preserve">عن أنس بن مالك رضي الله عنه قال: قال رسول الله صلى الله عليه وسلم: </w:t>
      </w:r>
      <w:r w:rsidR="00C05E28" w:rsidRPr="0043595C">
        <w:rPr>
          <w:rFonts w:hint="cs"/>
          <w:bdr w:val="none" w:sz="0" w:space="0" w:color="auto" w:frame="1"/>
          <w:rtl/>
        </w:rPr>
        <w:t>(</w:t>
      </w:r>
      <w:r w:rsidRPr="0043595C">
        <w:rPr>
          <w:rFonts w:hint="cs"/>
          <w:bdr w:val="none" w:sz="0" w:space="0" w:color="auto" w:frame="1"/>
          <w:rtl/>
        </w:rPr>
        <w:t>اسمعوا وأطيعوا وإن استعمل عليكم عبد حبشي كأن رأسه زبيبة</w:t>
      </w:r>
      <w:r w:rsidR="006349E8" w:rsidRPr="0043595C">
        <w:rPr>
          <w:rFonts w:hint="cs"/>
          <w:bdr w:val="none" w:sz="0" w:space="0" w:color="auto" w:frame="1"/>
          <w:rtl/>
        </w:rPr>
        <w:t xml:space="preserve">) </w:t>
      </w:r>
      <w:r w:rsidRPr="0043595C">
        <w:rPr>
          <w:rFonts w:hint="cs"/>
          <w:bdr w:val="none" w:sz="0" w:space="0" w:color="auto" w:frame="1"/>
          <w:rtl/>
        </w:rPr>
        <w:t>[أخرجه البخاري ح (6723</w:t>
      </w:r>
      <w:r w:rsidR="006349E8" w:rsidRPr="0043595C">
        <w:rPr>
          <w:rFonts w:hint="cs"/>
          <w:bdr w:val="none" w:sz="0" w:space="0" w:color="auto" w:frame="1"/>
          <w:rtl/>
        </w:rPr>
        <w:t xml:space="preserve">) </w:t>
      </w:r>
      <w:r w:rsidRPr="0043595C">
        <w:rPr>
          <w:rFonts w:hint="cs"/>
          <w:bdr w:val="none" w:sz="0" w:space="0" w:color="auto" w:frame="1"/>
          <w:rtl/>
        </w:rPr>
        <w:t>كتاب الأحكام</w:t>
      </w:r>
      <w:r w:rsidR="00B641EA" w:rsidRPr="0043595C">
        <w:rPr>
          <w:rFonts w:hint="cs"/>
          <w:bdr w:val="none" w:sz="0" w:space="0" w:color="auto" w:frame="1"/>
          <w:rtl/>
        </w:rPr>
        <w:t xml:space="preserve">، </w:t>
      </w:r>
      <w:r w:rsidRPr="0043595C">
        <w:rPr>
          <w:rFonts w:hint="cs"/>
          <w:bdr w:val="none" w:sz="0" w:space="0" w:color="auto" w:frame="1"/>
          <w:rtl/>
        </w:rPr>
        <w:t>باب السمع والطاعة للإمام ما لم تكن معصية]</w:t>
      </w:r>
      <w:r w:rsidRPr="0043595C">
        <w:rPr>
          <w:rFonts w:hint="cs"/>
          <w:rtl/>
        </w:rPr>
        <w:t xml:space="preserve">، وقد ذكر الحديث العبد الحبشي كأن رأسه زبيبة، مبالغة في الأمر بالطاعة، لأنّ العبد لا يصلح للإمارة، وصغر الرأس كناية عن الحمق والطيش، ومع ذلك أمر الرسول صلى الله عليه وسلم بالسمع والطاعة لمن كانت هيئته كهذا، </w:t>
      </w:r>
    </w:p>
    <w:p w14:paraId="1ED14916" w14:textId="77777777" w:rsidR="00522870" w:rsidRPr="0043595C" w:rsidRDefault="00BF7FB2" w:rsidP="00BF7FB2">
      <w:pPr>
        <w:rPr>
          <w:bdr w:val="none" w:sz="0" w:space="0" w:color="auto" w:frame="1"/>
          <w:rtl/>
        </w:rPr>
      </w:pPr>
      <w:r w:rsidRPr="0043595C">
        <w:rPr>
          <w:rFonts w:hint="cs"/>
          <w:b/>
          <w:bCs/>
          <w:sz w:val="32"/>
          <w:szCs w:val="32"/>
          <w:highlight w:val="yellow"/>
          <w:u w:val="single"/>
          <w:rtl/>
          <w:lang w:bidi="ar-KW"/>
        </w:rPr>
        <w:t>[الـحديث الثاني عشر]:</w:t>
      </w:r>
      <w:r w:rsidRPr="0043595C">
        <w:rPr>
          <w:rFonts w:hint="cs"/>
          <w:rtl/>
        </w:rPr>
        <w:t xml:space="preserve"> </w:t>
      </w:r>
      <w:r w:rsidRPr="0043595C">
        <w:rPr>
          <w:rFonts w:hint="cs"/>
          <w:noProof/>
          <w:rtl/>
        </w:rPr>
        <w:t xml:space="preserve">أخرج البخاري ومسلم عن عبد الله بن مسعود رضي الله عنه قال قال رسول الله صلى الله عليه وسلم: </w:t>
      </w:r>
      <w:r w:rsidR="00C05E28" w:rsidRPr="0043595C">
        <w:rPr>
          <w:rFonts w:hint="cs"/>
          <w:noProof/>
          <w:rtl/>
        </w:rPr>
        <w:t>(</w:t>
      </w:r>
      <w:r w:rsidRPr="0043595C">
        <w:rPr>
          <w:rFonts w:hint="cs"/>
          <w:noProof/>
          <w:rtl/>
        </w:rPr>
        <w:t>إِنَّكُمْ سَتَرَوْنَ بَعْدِي أَثَرَةً وَأُمُورًا تُنْكِرُونَهَا قَالُوا فَمَا تَأْمُرُنَا يَا رَسُولَ اللَّهِ قَالَ أَدُّوا إِلَيْهِمْ حَقَّهُمْ وَسَلُوا اللَّهَ حَقَّكُمْ</w:t>
      </w:r>
      <w:r w:rsidR="006349E8" w:rsidRPr="0043595C">
        <w:rPr>
          <w:rFonts w:hint="cs"/>
          <w:noProof/>
          <w:rtl/>
        </w:rPr>
        <w:t xml:space="preserve">) </w:t>
      </w:r>
      <w:r w:rsidRPr="0043595C">
        <w:rPr>
          <w:rFonts w:hint="cs"/>
          <w:bdr w:val="none" w:sz="0" w:space="0" w:color="auto" w:frame="1"/>
          <w:rtl/>
        </w:rPr>
        <w:t>[أخرجه البخاري: ح (</w:t>
      </w:r>
      <w:r w:rsidRPr="0043595C">
        <w:rPr>
          <w:rFonts w:hint="cs"/>
          <w:rtl/>
        </w:rPr>
        <w:t>3335</w:t>
      </w:r>
      <w:r w:rsidR="006349E8" w:rsidRPr="0043595C">
        <w:rPr>
          <w:rFonts w:hint="cs"/>
          <w:bdr w:val="none" w:sz="0" w:space="0" w:color="auto" w:frame="1"/>
          <w:rtl/>
        </w:rPr>
        <w:t xml:space="preserve">) </w:t>
      </w:r>
      <w:r w:rsidRPr="0043595C">
        <w:rPr>
          <w:rFonts w:hint="cs"/>
          <w:bdr w:val="none" w:sz="0" w:space="0" w:color="auto" w:frame="1"/>
          <w:rtl/>
        </w:rPr>
        <w:t>ومسلم: ح (3430</w:t>
      </w:r>
      <w:r w:rsidR="006349E8" w:rsidRPr="0043595C">
        <w:rPr>
          <w:rFonts w:hint="cs"/>
          <w:bdr w:val="none" w:sz="0" w:space="0" w:color="auto" w:frame="1"/>
          <w:rtl/>
        </w:rPr>
        <w:t>)</w:t>
      </w:r>
      <w:r w:rsidR="00401FA2" w:rsidRPr="0043595C">
        <w:rPr>
          <w:rFonts w:hint="cs"/>
          <w:bdr w:val="none" w:sz="0" w:space="0" w:color="auto" w:frame="1"/>
          <w:rtl/>
        </w:rPr>
        <w:t>]</w:t>
      </w:r>
      <w:r w:rsidRPr="0043595C">
        <w:rPr>
          <w:rFonts w:hint="cs"/>
          <w:bdr w:val="none" w:sz="0" w:space="0" w:color="auto" w:frame="1"/>
          <w:rtl/>
        </w:rPr>
        <w:t xml:space="preserve">، وفيه دليل على أداء حقوق الحكام وإن جاروا وظلموا، </w:t>
      </w:r>
    </w:p>
    <w:p w14:paraId="78A677A3" w14:textId="22AEAA9A" w:rsidR="00522870" w:rsidRPr="0043595C" w:rsidRDefault="00BF7FB2" w:rsidP="00BF7FB2">
      <w:pPr>
        <w:rPr>
          <w:rtl/>
        </w:rPr>
      </w:pPr>
      <w:r w:rsidRPr="0043595C">
        <w:rPr>
          <w:rFonts w:hint="cs"/>
          <w:b/>
          <w:bCs/>
          <w:sz w:val="32"/>
          <w:szCs w:val="32"/>
          <w:highlight w:val="yellow"/>
          <w:u w:val="single"/>
          <w:rtl/>
          <w:lang w:bidi="ar-KW"/>
        </w:rPr>
        <w:t>[الـحديث الثالث عشر]:</w:t>
      </w:r>
      <w:r w:rsidRPr="0043595C">
        <w:rPr>
          <w:rFonts w:hint="cs"/>
          <w:rtl/>
        </w:rPr>
        <w:t xml:space="preserve"> </w:t>
      </w:r>
      <w:r w:rsidRPr="0043595C">
        <w:rPr>
          <w:rFonts w:hint="cs"/>
          <w:bdr w:val="none" w:sz="0" w:space="0" w:color="auto" w:frame="1"/>
          <w:rtl/>
        </w:rPr>
        <w:t xml:space="preserve">أخرج البخاري ومسلم عن حذيفة بن اليمان رضي الله عنه يقول: </w:t>
      </w:r>
      <w:r w:rsidR="00C05E28" w:rsidRPr="0043595C">
        <w:rPr>
          <w:rFonts w:hint="cs"/>
          <w:bdr w:val="none" w:sz="0" w:space="0" w:color="auto" w:frame="1"/>
          <w:rtl/>
        </w:rPr>
        <w:t>(</w:t>
      </w:r>
      <w:r w:rsidRPr="0043595C">
        <w:rPr>
          <w:rFonts w:hint="cs"/>
          <w:bdr w:val="none" w:sz="0" w:space="0" w:color="auto" w:frame="1"/>
          <w:rtl/>
        </w:rPr>
        <w:t xml:space="preserve">كان الناس يسألون رسول الله صلى الله عليه وسلم عن الخير وكنت أسأله عن الشر مخافة أن يدركني فقلت يا رسول الله إنا كنا في جاهلية وشر فجاءنا الله بهذا الخير فهل بعد هذا الخير شر قال نعم فقلت هل بعد ذلك الشر من خير قال نعم وفيه دخن قلت وما دخنه قال قوم يستنون بغير سنتي ويهدون بغير </w:t>
      </w:r>
      <w:r w:rsidR="00B641EA" w:rsidRPr="0043595C">
        <w:rPr>
          <w:rFonts w:hint="cs"/>
          <w:bdr w:val="none" w:sz="0" w:space="0" w:color="auto" w:frame="1"/>
          <w:rtl/>
        </w:rPr>
        <w:t xml:space="preserve">هديي </w:t>
      </w:r>
      <w:r w:rsidRPr="0043595C">
        <w:rPr>
          <w:rFonts w:hint="cs"/>
          <w:bdr w:val="none" w:sz="0" w:space="0" w:color="auto" w:frame="1"/>
          <w:rtl/>
        </w:rPr>
        <w:t>تعرف منهم وتنكر فقلت هل بعد ذلك الخير من شر قال نعم دعاة على أبواب جهنم من أجابهم إليها قذفوه فيها فقلت يا رسول الله صفهم لنا قال نعم قوم من جلدتنا ويتكلمون بألسنتنا قلت يا رسول الله فما ترى إن أدركني ذلك قال تلزم جماعة المسلمين وإمامهم فقلت فإن لم تكن لهم جماعة ولا إمام قال فاعتزل تلك الفرق كلها ولو أن تعض على أصل شجرة حتى يدركك الموت وأنت على ذلك</w:t>
      </w:r>
      <w:r w:rsidR="006349E8" w:rsidRPr="0043595C">
        <w:rPr>
          <w:rFonts w:hint="cs"/>
          <w:bdr w:val="none" w:sz="0" w:space="0" w:color="auto" w:frame="1"/>
          <w:rtl/>
        </w:rPr>
        <w:t xml:space="preserve">) </w:t>
      </w:r>
      <w:r w:rsidRPr="0043595C">
        <w:rPr>
          <w:rFonts w:hint="cs"/>
          <w:bdr w:val="none" w:sz="0" w:space="0" w:color="auto" w:frame="1"/>
          <w:rtl/>
        </w:rPr>
        <w:t>[أخرجه البخاري ح (6673</w:t>
      </w:r>
      <w:r w:rsidR="006349E8" w:rsidRPr="0043595C">
        <w:rPr>
          <w:rFonts w:hint="cs"/>
          <w:bdr w:val="none" w:sz="0" w:space="0" w:color="auto" w:frame="1"/>
          <w:rtl/>
        </w:rPr>
        <w:t>)</w:t>
      </w:r>
      <w:r w:rsidR="002D3F1A" w:rsidRPr="0043595C">
        <w:rPr>
          <w:rFonts w:hint="cs"/>
          <w:bdr w:val="none" w:sz="0" w:space="0" w:color="auto" w:frame="1"/>
          <w:rtl/>
        </w:rPr>
        <w:t>،</w:t>
      </w:r>
      <w:r w:rsidRPr="0043595C">
        <w:rPr>
          <w:rFonts w:hint="cs"/>
          <w:bdr w:val="none" w:sz="0" w:space="0" w:color="auto" w:frame="1"/>
          <w:rtl/>
        </w:rPr>
        <w:t xml:space="preserve"> ومسلم ح (1847</w:t>
      </w:r>
      <w:r w:rsidR="006349E8" w:rsidRPr="0043595C">
        <w:rPr>
          <w:rFonts w:hint="cs"/>
          <w:bdr w:val="none" w:sz="0" w:space="0" w:color="auto" w:frame="1"/>
          <w:rtl/>
        </w:rPr>
        <w:t>)</w:t>
      </w:r>
      <w:r w:rsidR="00401FA2" w:rsidRPr="0043595C">
        <w:rPr>
          <w:rFonts w:hint="cs"/>
          <w:bdr w:val="none" w:sz="0" w:space="0" w:color="auto" w:frame="1"/>
          <w:rtl/>
        </w:rPr>
        <w:t>]</w:t>
      </w:r>
      <w:r w:rsidRPr="0043595C">
        <w:rPr>
          <w:rFonts w:hint="cs"/>
          <w:rtl/>
        </w:rPr>
        <w:t>، وفيه اولوية التزام جماعة المسلمين وإمامهم فإن اختلطت الأمور فالاعتزال أولى من الخروج على الحكام،</w:t>
      </w:r>
    </w:p>
    <w:p w14:paraId="33C57E08" w14:textId="25489E01" w:rsidR="00522870" w:rsidRPr="0043595C" w:rsidRDefault="00BF7FB2" w:rsidP="00BF7FB2">
      <w:pPr>
        <w:rPr>
          <w:rtl/>
        </w:rPr>
      </w:pPr>
      <w:r w:rsidRPr="0043595C">
        <w:rPr>
          <w:rFonts w:hint="cs"/>
          <w:b/>
          <w:bCs/>
          <w:sz w:val="32"/>
          <w:szCs w:val="32"/>
          <w:highlight w:val="yellow"/>
          <w:u w:val="single"/>
          <w:rtl/>
          <w:lang w:bidi="ar-KW"/>
        </w:rPr>
        <w:t>[الـحديث الرابع عشر]</w:t>
      </w:r>
      <w:r w:rsidRPr="0043595C">
        <w:rPr>
          <w:rFonts w:hint="cs"/>
          <w:rtl/>
        </w:rPr>
        <w:t xml:space="preserve">: أخرج مسلم عن أبي سعيد الخدري رضي الله عنه قال: قال رسول الله صلى الله عليه وسلم: </w:t>
      </w:r>
      <w:r w:rsidR="00C05E28" w:rsidRPr="0043595C">
        <w:rPr>
          <w:rFonts w:hint="cs"/>
          <w:rtl/>
        </w:rPr>
        <w:t>(</w:t>
      </w:r>
      <w:r w:rsidRPr="0043595C">
        <w:rPr>
          <w:rFonts w:hint="cs"/>
          <w:rtl/>
        </w:rPr>
        <w:t>إذا بويع لخليفتين فاقتلوا الآخر منهما</w:t>
      </w:r>
      <w:r w:rsidR="006349E8" w:rsidRPr="0043595C">
        <w:rPr>
          <w:rFonts w:hint="cs"/>
          <w:rtl/>
        </w:rPr>
        <w:t xml:space="preserve">) </w:t>
      </w:r>
      <w:r w:rsidRPr="0043595C">
        <w:rPr>
          <w:rFonts w:hint="cs"/>
          <w:rtl/>
        </w:rPr>
        <w:t>[أخرجه مسلم ح (1853</w:t>
      </w:r>
      <w:r w:rsidR="006349E8" w:rsidRPr="0043595C">
        <w:rPr>
          <w:rFonts w:hint="cs"/>
          <w:rtl/>
        </w:rPr>
        <w:t>)</w:t>
      </w:r>
      <w:r w:rsidR="00401FA2" w:rsidRPr="0043595C">
        <w:rPr>
          <w:rFonts w:hint="cs"/>
          <w:rtl/>
        </w:rPr>
        <w:t>]</w:t>
      </w:r>
      <w:r w:rsidRPr="0043595C">
        <w:rPr>
          <w:rFonts w:hint="cs"/>
          <w:rtl/>
        </w:rPr>
        <w:t xml:space="preserve">، والحديث يدل على خطورة الأمر وأنّه لا هزل فيه، وأنّ سفك دم الخارج على الحاكم أولى من اختلاف الكلمة واضطراب الأمور والهرج والمرج، </w:t>
      </w:r>
    </w:p>
    <w:p w14:paraId="7DF9AA80" w14:textId="77777777" w:rsidR="00522870" w:rsidRPr="0043595C" w:rsidRDefault="00BF7FB2" w:rsidP="00BF7FB2">
      <w:pPr>
        <w:rPr>
          <w:rtl/>
        </w:rPr>
      </w:pPr>
      <w:r w:rsidRPr="0043595C">
        <w:rPr>
          <w:rFonts w:hint="cs"/>
          <w:b/>
          <w:bCs/>
          <w:sz w:val="32"/>
          <w:szCs w:val="32"/>
          <w:highlight w:val="yellow"/>
          <w:u w:val="single"/>
          <w:rtl/>
          <w:lang w:bidi="ar-KW"/>
        </w:rPr>
        <w:lastRenderedPageBreak/>
        <w:t>[الـحديث الخامس عشر]:</w:t>
      </w:r>
      <w:r w:rsidRPr="0043595C">
        <w:rPr>
          <w:rFonts w:hint="cs"/>
          <w:rtl/>
        </w:rPr>
        <w:t xml:space="preserve"> أخرج مسلم عن عرفجه بن شريح رضي الله عنه قال سمعت رسول الله صلى الله عليه وسلم يقول: </w:t>
      </w:r>
      <w:r w:rsidR="00C05E28" w:rsidRPr="0043595C">
        <w:rPr>
          <w:rFonts w:hint="cs"/>
          <w:rtl/>
        </w:rPr>
        <w:t>(</w:t>
      </w:r>
      <w:r w:rsidRPr="0043595C">
        <w:rPr>
          <w:rFonts w:hint="cs"/>
          <w:rtl/>
        </w:rPr>
        <w:t>أنه ستكون هنات وهنات فمن أراد أن يفرق أمر هذه الأمة وهي جميع فاضربوه بالسيف كائنا من كان</w:t>
      </w:r>
      <w:r w:rsidR="006349E8" w:rsidRPr="0043595C">
        <w:rPr>
          <w:rFonts w:hint="cs"/>
          <w:rtl/>
        </w:rPr>
        <w:t xml:space="preserve">) </w:t>
      </w:r>
      <w:r w:rsidRPr="0043595C">
        <w:rPr>
          <w:rFonts w:hint="cs"/>
          <w:rtl/>
        </w:rPr>
        <w:t>[أخرجه مسلم ح (1852</w:t>
      </w:r>
      <w:r w:rsidR="006349E8" w:rsidRPr="0043595C">
        <w:rPr>
          <w:rFonts w:hint="cs"/>
          <w:rtl/>
        </w:rPr>
        <w:t>)</w:t>
      </w:r>
      <w:r w:rsidR="00401FA2" w:rsidRPr="0043595C">
        <w:rPr>
          <w:rFonts w:hint="cs"/>
          <w:rtl/>
        </w:rPr>
        <w:t>]</w:t>
      </w:r>
      <w:r w:rsidRPr="0043595C">
        <w:rPr>
          <w:rFonts w:hint="cs"/>
          <w:rtl/>
        </w:rPr>
        <w:t xml:space="preserve">، والحديث فيه الأمر بقتال من خرج على الحاكم المسلم، أو أراد تفريق كلمة المسلمين، </w:t>
      </w:r>
    </w:p>
    <w:p w14:paraId="4EADB5B5" w14:textId="295FF957" w:rsidR="00522870" w:rsidRPr="0043595C" w:rsidRDefault="00BF7FB2" w:rsidP="00BF7FB2">
      <w:pPr>
        <w:rPr>
          <w:rtl/>
        </w:rPr>
      </w:pPr>
      <w:r w:rsidRPr="0043595C">
        <w:rPr>
          <w:rFonts w:hint="cs"/>
          <w:b/>
          <w:bCs/>
          <w:sz w:val="32"/>
          <w:szCs w:val="32"/>
          <w:highlight w:val="yellow"/>
          <w:u w:val="single"/>
          <w:rtl/>
          <w:lang w:bidi="ar-KW"/>
        </w:rPr>
        <w:t xml:space="preserve">[الحديث السادس عشر]: </w:t>
      </w:r>
      <w:r w:rsidRPr="0043595C">
        <w:rPr>
          <w:rFonts w:hint="cs"/>
          <w:rtl/>
        </w:rPr>
        <w:t xml:space="preserve">أخرج البخاري ومسلم عن أبي هريرة رضي الله عنه قال: قال رسول الله صلى الله عليه وسلم: </w:t>
      </w:r>
      <w:r w:rsidR="00C05E28" w:rsidRPr="0043595C">
        <w:rPr>
          <w:rFonts w:hint="cs"/>
          <w:rtl/>
        </w:rPr>
        <w:t>(</w:t>
      </w:r>
      <w:r w:rsidRPr="0043595C">
        <w:rPr>
          <w:rFonts w:hint="cs"/>
          <w:rtl/>
        </w:rPr>
        <w:t>سيكون خلفاء فيكثرون قالوا فما تأمرنا قال فوا ببيعة الأول فالأول أعطوهم حقهم واسألوا الله الذي لكم فإن الله سائلهم عما استرعاهم</w:t>
      </w:r>
      <w:r w:rsidR="006349E8" w:rsidRPr="0043595C">
        <w:rPr>
          <w:rFonts w:hint="cs"/>
          <w:rtl/>
        </w:rPr>
        <w:t xml:space="preserve">) </w:t>
      </w:r>
      <w:r w:rsidRPr="0043595C">
        <w:rPr>
          <w:rFonts w:hint="cs"/>
          <w:rtl/>
        </w:rPr>
        <w:t>[أخرجه البخاري ح (3268</w:t>
      </w:r>
      <w:r w:rsidR="006349E8" w:rsidRPr="0043595C">
        <w:rPr>
          <w:rFonts w:hint="cs"/>
          <w:rtl/>
        </w:rPr>
        <w:t>)</w:t>
      </w:r>
      <w:r w:rsidR="002D3F1A" w:rsidRPr="0043595C">
        <w:rPr>
          <w:rFonts w:hint="cs"/>
          <w:rtl/>
        </w:rPr>
        <w:t>،</w:t>
      </w:r>
      <w:r w:rsidRPr="0043595C">
        <w:rPr>
          <w:rFonts w:hint="cs"/>
          <w:rtl/>
        </w:rPr>
        <w:t xml:space="preserve"> ومسلم (1842</w:t>
      </w:r>
      <w:r w:rsidR="006349E8" w:rsidRPr="0043595C">
        <w:rPr>
          <w:rFonts w:hint="cs"/>
          <w:rtl/>
        </w:rPr>
        <w:t>)</w:t>
      </w:r>
      <w:r w:rsidR="00401FA2" w:rsidRPr="0043595C">
        <w:rPr>
          <w:rFonts w:hint="cs"/>
          <w:rtl/>
        </w:rPr>
        <w:t>]</w:t>
      </w:r>
      <w:r w:rsidRPr="0043595C">
        <w:rPr>
          <w:rFonts w:hint="cs"/>
          <w:rtl/>
        </w:rPr>
        <w:t xml:space="preserve">، والحديث يأمر المسلمين بإعطاء الحكام حقوقهم كاملة دونما نقصان، فإن منعونا حقنا فنسأل الله تعالى حقنا ولا نخرج عليهم، </w:t>
      </w:r>
      <w:r w:rsidR="00B136B3" w:rsidRPr="0043595C">
        <w:rPr>
          <w:rFonts w:hint="cs"/>
          <w:rtl/>
        </w:rPr>
        <w:t>و</w:t>
      </w:r>
      <w:r w:rsidRPr="0043595C">
        <w:rPr>
          <w:rFonts w:hint="cs"/>
          <w:rtl/>
        </w:rPr>
        <w:t>الله تعالى سائلهم يوم القيامة عما استرعاهم،</w:t>
      </w:r>
    </w:p>
    <w:p w14:paraId="55D54D3E" w14:textId="61ED5166" w:rsidR="00522870" w:rsidRPr="0043595C" w:rsidRDefault="00BF7FB2" w:rsidP="00BF7FB2">
      <w:pPr>
        <w:rPr>
          <w:rtl/>
        </w:rPr>
      </w:pPr>
      <w:r w:rsidRPr="0043595C">
        <w:rPr>
          <w:rFonts w:hint="cs"/>
          <w:b/>
          <w:bCs/>
          <w:sz w:val="32"/>
          <w:szCs w:val="32"/>
          <w:highlight w:val="yellow"/>
          <w:u w:val="single"/>
          <w:rtl/>
          <w:lang w:bidi="ar-KW"/>
        </w:rPr>
        <w:t>[الحديث السابع عشر]:</w:t>
      </w:r>
      <w:r w:rsidRPr="0043595C">
        <w:rPr>
          <w:rFonts w:hint="cs"/>
          <w:rtl/>
        </w:rPr>
        <w:t xml:space="preserve"> أخرج مسلم عن أم الحصين الأحمسية قالت سمعته صلى الله عليه وسلم يقول: </w:t>
      </w:r>
      <w:r w:rsidR="00C05E28" w:rsidRPr="0043595C">
        <w:rPr>
          <w:rFonts w:hint="cs"/>
          <w:rtl/>
        </w:rPr>
        <w:t>(</w:t>
      </w:r>
      <w:r w:rsidRPr="0043595C">
        <w:rPr>
          <w:rFonts w:hint="cs"/>
          <w:rtl/>
        </w:rPr>
        <w:t>إن أ</w:t>
      </w:r>
      <w:r w:rsidR="00B136B3" w:rsidRPr="0043595C">
        <w:rPr>
          <w:rFonts w:hint="cs"/>
          <w:rtl/>
        </w:rPr>
        <w:t>ُ</w:t>
      </w:r>
      <w:r w:rsidRPr="0043595C">
        <w:rPr>
          <w:rFonts w:hint="cs"/>
          <w:rtl/>
        </w:rPr>
        <w:t>مر عليكم عبد مجدع حسبتها قالت أسود يقودكم بكتاب الله تعالى فاسمعوا له وأطيعوا</w:t>
      </w:r>
      <w:r w:rsidR="006349E8" w:rsidRPr="0043595C">
        <w:rPr>
          <w:rFonts w:hint="cs"/>
          <w:rtl/>
        </w:rPr>
        <w:t xml:space="preserve">) </w:t>
      </w:r>
      <w:r w:rsidRPr="0043595C">
        <w:rPr>
          <w:rFonts w:hint="cs"/>
          <w:rtl/>
        </w:rPr>
        <w:t>[أخرجه مسلم ح (1298</w:t>
      </w:r>
      <w:r w:rsidR="006349E8" w:rsidRPr="0043595C">
        <w:rPr>
          <w:rFonts w:hint="cs"/>
          <w:rtl/>
        </w:rPr>
        <w:t>)</w:t>
      </w:r>
      <w:r w:rsidR="00401FA2" w:rsidRPr="0043595C">
        <w:rPr>
          <w:rFonts w:hint="cs"/>
          <w:rtl/>
        </w:rPr>
        <w:t>]</w:t>
      </w:r>
      <w:r w:rsidRPr="0043595C">
        <w:rPr>
          <w:rFonts w:hint="cs"/>
          <w:rtl/>
        </w:rPr>
        <w:t xml:space="preserve">، والمراد هاهنا كما ذكر النووي في شرح الحديث: (فأمر صلى الله عليه وسلم بطاعة ولي الأمر ولو كان بهذه الخساسة ما دام يقودنا بكتاب الله تعالى، يعني له اسم الاسلام وحكمه، فله حق السمع والطاعة، </w:t>
      </w:r>
      <w:r w:rsidRPr="0043595C">
        <w:rPr>
          <w:rFonts w:hint="cs"/>
          <w:b/>
          <w:bCs/>
          <w:rtl/>
        </w:rPr>
        <w:t>يقول النووي</w:t>
      </w:r>
      <w:r w:rsidRPr="0043595C">
        <w:rPr>
          <w:rFonts w:hint="cs"/>
          <w:rtl/>
        </w:rPr>
        <w:t>: قال العلماء: معناه ما داموا متمسكين بالإسلام والدعاء إلى كتاب الله تعالى على أي حال كانوا في أنفسهم وأديانهم وأخلاقهم، ولا يشق عليهم العصا، بل إذا ظهرت منهم المنكرات وعظوا وذكروا</w:t>
      </w:r>
      <w:r w:rsidR="006349E8" w:rsidRPr="0043595C">
        <w:rPr>
          <w:rFonts w:hint="cs"/>
          <w:rtl/>
        </w:rPr>
        <w:t xml:space="preserve">) </w:t>
      </w:r>
      <w:r w:rsidRPr="0043595C">
        <w:rPr>
          <w:rFonts w:hint="cs"/>
          <w:rtl/>
        </w:rPr>
        <w:t>أهـ [شرح النووي على مسلم ج 9 /47]، وقال السندي رحمه الله: (يقودكم بكتاب الله: فيه إشارة إلى أنه لا طاعة له فيما يخالف حكم الله تعالى والله تعالى أعلم</w:t>
      </w:r>
      <w:r w:rsidR="006349E8" w:rsidRPr="0043595C">
        <w:rPr>
          <w:rFonts w:hint="cs"/>
          <w:rtl/>
        </w:rPr>
        <w:t xml:space="preserve">) </w:t>
      </w:r>
      <w:r w:rsidRPr="0043595C">
        <w:rPr>
          <w:rFonts w:hint="cs"/>
          <w:rtl/>
        </w:rPr>
        <w:t>[حاشية السندي على النسائي ج 7/154]، فمعنى الحديث إن قادكم بكتاب الله فاسمعوا وأطيعوا، وإن لم يقدكم بكتاب الله؛ أي: إن أمركم بمعصية الله فلا سمع ولا طاعة، قلت: وقد فهم البعض خطأً أنّ المقصود من الحديث الخروج على الحكام إن لم يحكموا بكتاب الله، وهذا خطأ لأنّ المقصود هو الالتزام المجمل بالإسلام وبكتاب الله تعالى واعتقادهما، وإلا فكل جائر أو ظالم أو فاسق فإنه لم يحكم بكتاب الله، فهل يجوز الخروج عليه بمجرد جوره ومخالفته لكتاب الله تعالى، والتفصيل في الأمر: أنّ عدم الحكم بما أنزل الله قد يرجع إلى الكفر به، والكافر قد سقطت ولايته بالكلية لقوله تعالى: {وَأُولِي الْأَمْرِ مِنْكُمْ} [النساء: 59]، ف (منكم</w:t>
      </w:r>
      <w:r w:rsidR="006349E8" w:rsidRPr="0043595C">
        <w:rPr>
          <w:rFonts w:hint="cs"/>
          <w:rtl/>
        </w:rPr>
        <w:t xml:space="preserve">) </w:t>
      </w:r>
      <w:r w:rsidRPr="0043595C">
        <w:rPr>
          <w:rFonts w:hint="cs"/>
          <w:rtl/>
        </w:rPr>
        <w:t xml:space="preserve">تدل على أنّه لا يكون إلا مسلما، وإلا لم يعد ولياً للأمر ووجب الخروج عليه عند توافر القدرة، وقد يرجع عدم الحكم بكتاب الله تعالى إلى جور أو ظلم أو فسوق، والجائر </w:t>
      </w:r>
      <w:r w:rsidRPr="0043595C">
        <w:rPr>
          <w:rFonts w:hint="cs"/>
          <w:rtl/>
        </w:rPr>
        <w:lastRenderedPageBreak/>
        <w:t>والظالم والفاسق هم من المسلمين ما اعتقدوا كتاب الله تعالى بقلوبهم وحكموا بغيره، وهنا لهم الطاعة في كل ما ليس بمعصية، فإن خالف كتاب الله، فلا سمع ولا طاعة له فيما خالف فيه كتاب الله تعالى، ولا ننزع اليد من طاعته فيما سوى ذلك، مع النصح والصدع بالحق وإنكار المنكر في اطار الاعتراف بولايته،</w:t>
      </w:r>
    </w:p>
    <w:p w14:paraId="2DC5440B" w14:textId="77777777" w:rsidR="00522870" w:rsidRPr="0043595C" w:rsidRDefault="00BF7FB2" w:rsidP="00BF7FB2">
      <w:pPr>
        <w:rPr>
          <w:rtl/>
        </w:rPr>
      </w:pPr>
      <w:r w:rsidRPr="0043595C">
        <w:rPr>
          <w:rFonts w:hint="cs"/>
          <w:b/>
          <w:bCs/>
          <w:sz w:val="32"/>
          <w:szCs w:val="32"/>
          <w:highlight w:val="yellow"/>
          <w:u w:val="single"/>
          <w:rtl/>
          <w:lang w:bidi="ar-KW"/>
        </w:rPr>
        <w:t xml:space="preserve">[الحديث الثامن عشر]: </w:t>
      </w:r>
      <w:r w:rsidRPr="0043595C">
        <w:rPr>
          <w:rFonts w:hint="cs"/>
          <w:rtl/>
        </w:rPr>
        <w:t xml:space="preserve">عن الزبير بن عدي قال: </w:t>
      </w:r>
      <w:r w:rsidR="00C05E28" w:rsidRPr="0043595C">
        <w:rPr>
          <w:rFonts w:hint="cs"/>
          <w:rtl/>
        </w:rPr>
        <w:t>(</w:t>
      </w:r>
      <w:r w:rsidRPr="0043595C">
        <w:rPr>
          <w:rFonts w:hint="cs"/>
          <w:rtl/>
        </w:rPr>
        <w:t>أتَينا أنسَ بنَ مالكٍ، فشكَونا إليه ما يَلقَونَ منَ الحَجَّاجِ، فقال: اصبِروا، فإنه لا يأتي عليكم زَمانٌ إلا الذي بعدَه شرٌّ منه، حتى تَلقَوا ربَّكم، سمِعتُه من نبيِّكم صلَّى اللهُ عليه وسلَّم</w:t>
      </w:r>
      <w:r w:rsidR="006349E8" w:rsidRPr="0043595C">
        <w:rPr>
          <w:rFonts w:hint="cs"/>
          <w:rtl/>
        </w:rPr>
        <w:t xml:space="preserve">) </w:t>
      </w:r>
      <w:r w:rsidRPr="0043595C">
        <w:rPr>
          <w:rFonts w:hint="cs"/>
          <w:rtl/>
        </w:rPr>
        <w:t>[أخرجه البخاري: ح: 7068]، وفيه الأمر بالصبر على جور الحكام،</w:t>
      </w:r>
    </w:p>
    <w:p w14:paraId="3FC31082" w14:textId="6637A5F3" w:rsidR="00522870" w:rsidRPr="0043595C" w:rsidRDefault="00BF7FB2" w:rsidP="00BF7FB2">
      <w:pPr>
        <w:rPr>
          <w:rtl/>
        </w:rPr>
      </w:pPr>
      <w:r w:rsidRPr="0043595C">
        <w:rPr>
          <w:rFonts w:hint="cs"/>
          <w:b/>
          <w:bCs/>
          <w:sz w:val="32"/>
          <w:szCs w:val="32"/>
          <w:highlight w:val="yellow"/>
          <w:u w:val="single"/>
          <w:rtl/>
          <w:lang w:bidi="ar-KW"/>
        </w:rPr>
        <w:t>[الحديث التاسع عشر]:</w:t>
      </w:r>
      <w:r w:rsidRPr="0043595C">
        <w:rPr>
          <w:rFonts w:hint="cs"/>
          <w:rtl/>
        </w:rPr>
        <w:t xml:space="preserve"> أخرج مسلم عن أبي ذرٍّ رضي الله عنه قال: </w:t>
      </w:r>
      <w:r w:rsidR="00C05E28" w:rsidRPr="0043595C">
        <w:rPr>
          <w:rFonts w:hint="cs"/>
          <w:rtl/>
        </w:rPr>
        <w:t>(</w:t>
      </w:r>
      <w:r w:rsidRPr="0043595C">
        <w:rPr>
          <w:rFonts w:hint="cs"/>
          <w:rtl/>
        </w:rPr>
        <w:t>قال لي رسولُ اللهِ صلَّى اللهُ عليهِ وسلَّمَ كيف أنت إذا كانت عليك أمراءُ يُؤخِّرونَ الصلاةَ عن وقتِها، أو يُميتونَ الصلاةَ عن وقتِها</w:t>
      </w:r>
      <w:r w:rsidR="006E5CBA" w:rsidRPr="0043595C">
        <w:rPr>
          <w:rFonts w:hint="cs"/>
          <w:rtl/>
        </w:rPr>
        <w:t>؟</w:t>
      </w:r>
      <w:r w:rsidRPr="0043595C">
        <w:rPr>
          <w:rFonts w:hint="cs"/>
          <w:rtl/>
        </w:rPr>
        <w:t xml:space="preserve"> قال قلتُ: فما تأمرني</w:t>
      </w:r>
      <w:r w:rsidR="006E5CBA" w:rsidRPr="0043595C">
        <w:rPr>
          <w:rFonts w:hint="cs"/>
          <w:rtl/>
        </w:rPr>
        <w:t>؟</w:t>
      </w:r>
      <w:r w:rsidRPr="0043595C">
        <w:rPr>
          <w:rFonts w:hint="cs"/>
          <w:rtl/>
        </w:rPr>
        <w:t xml:space="preserve"> قال صَلِّ الصلاةَ لوقتِها</w:t>
      </w:r>
      <w:r w:rsidR="00744536" w:rsidRPr="0043595C">
        <w:rPr>
          <w:rFonts w:hint="cs"/>
          <w:rtl/>
        </w:rPr>
        <w:t xml:space="preserve">، </w:t>
      </w:r>
      <w:r w:rsidRPr="0043595C">
        <w:rPr>
          <w:rFonts w:hint="cs"/>
          <w:rtl/>
        </w:rPr>
        <w:t>فإن أدركتَها معهم فصلِّ، فإنها لكَ نافلةً</w:t>
      </w:r>
      <w:r w:rsidR="006349E8" w:rsidRPr="0043595C">
        <w:rPr>
          <w:rFonts w:hint="cs"/>
          <w:rtl/>
        </w:rPr>
        <w:t xml:space="preserve">) </w:t>
      </w:r>
      <w:r w:rsidRPr="0043595C">
        <w:rPr>
          <w:rFonts w:hint="cs"/>
          <w:rtl/>
        </w:rPr>
        <w:t>[أخرجه مسلم ح (648</w:t>
      </w:r>
      <w:r w:rsidR="006349E8" w:rsidRPr="0043595C">
        <w:rPr>
          <w:rFonts w:hint="cs"/>
          <w:rtl/>
        </w:rPr>
        <w:t>)</w:t>
      </w:r>
      <w:r w:rsidR="00401FA2" w:rsidRPr="0043595C">
        <w:rPr>
          <w:rFonts w:hint="cs"/>
          <w:rtl/>
        </w:rPr>
        <w:t>]</w:t>
      </w:r>
      <w:r w:rsidRPr="0043595C">
        <w:rPr>
          <w:rFonts w:hint="cs"/>
          <w:rtl/>
        </w:rPr>
        <w:t xml:space="preserve">، وفيه الحرص على ملازمة الحكام، حتى في الهيئة والصورة العامة </w:t>
      </w:r>
      <w:r w:rsidR="00C05E28" w:rsidRPr="0043595C">
        <w:rPr>
          <w:rFonts w:hint="cs"/>
          <w:rtl/>
        </w:rPr>
        <w:t>(</w:t>
      </w:r>
      <w:r w:rsidRPr="0043595C">
        <w:rPr>
          <w:rFonts w:hint="cs"/>
          <w:rtl/>
        </w:rPr>
        <w:t>فإن أدركتَها معهم فصلِّ</w:t>
      </w:r>
      <w:r w:rsidR="006349E8" w:rsidRPr="0043595C">
        <w:rPr>
          <w:rFonts w:hint="cs"/>
          <w:rtl/>
        </w:rPr>
        <w:t>)</w:t>
      </w:r>
      <w:r w:rsidR="002D3F1A" w:rsidRPr="0043595C">
        <w:rPr>
          <w:rFonts w:hint="cs"/>
          <w:rtl/>
        </w:rPr>
        <w:t>،</w:t>
      </w:r>
      <w:r w:rsidRPr="0043595C">
        <w:rPr>
          <w:rFonts w:hint="cs"/>
          <w:rtl/>
        </w:rPr>
        <w:t xml:space="preserve"> وذلك حتى لا تختلف الكلمة عليهم، </w:t>
      </w:r>
    </w:p>
    <w:p w14:paraId="4563CED9" w14:textId="77777777" w:rsidR="00522870" w:rsidRPr="0043595C" w:rsidRDefault="00BF7FB2" w:rsidP="00BF7FB2">
      <w:pPr>
        <w:rPr>
          <w:rtl/>
        </w:rPr>
      </w:pPr>
      <w:r w:rsidRPr="0043595C">
        <w:rPr>
          <w:rFonts w:hint="cs"/>
          <w:b/>
          <w:bCs/>
          <w:sz w:val="32"/>
          <w:szCs w:val="32"/>
          <w:highlight w:val="yellow"/>
          <w:u w:val="single"/>
          <w:rtl/>
          <w:lang w:bidi="ar-KW"/>
        </w:rPr>
        <w:t>[الحديث العشرون]:</w:t>
      </w:r>
      <w:r w:rsidRPr="0043595C">
        <w:rPr>
          <w:rFonts w:hint="cs"/>
          <w:rtl/>
        </w:rPr>
        <w:t xml:space="preserve"> عن تميم بن أوس الداري رضي الله عنه قال إن النبي صلى الله عليه وسلم قال: </w:t>
      </w:r>
      <w:r w:rsidR="00C05E28" w:rsidRPr="0043595C">
        <w:rPr>
          <w:rFonts w:hint="cs"/>
          <w:rtl/>
        </w:rPr>
        <w:t>(</w:t>
      </w:r>
      <w:r w:rsidRPr="0043595C">
        <w:rPr>
          <w:rFonts w:hint="cs"/>
          <w:rtl/>
        </w:rPr>
        <w:t>الدِّينُ النَّصيحةُ قلنا: لمن</w:t>
      </w:r>
      <w:r w:rsidR="006E5CBA" w:rsidRPr="0043595C">
        <w:rPr>
          <w:rFonts w:hint="cs"/>
          <w:rtl/>
        </w:rPr>
        <w:t>؟</w:t>
      </w:r>
      <w:r w:rsidRPr="0043595C">
        <w:rPr>
          <w:rFonts w:hint="cs"/>
          <w:rtl/>
        </w:rPr>
        <w:t xml:space="preserve"> قال: للَّهِ ولكتابِهِ ولرسولِهِ ولأئمَّةِ المسلمينَ وعامَّتِهم</w:t>
      </w:r>
      <w:r w:rsidR="006349E8" w:rsidRPr="0043595C">
        <w:rPr>
          <w:rFonts w:hint="cs"/>
          <w:rtl/>
        </w:rPr>
        <w:t xml:space="preserve">) </w:t>
      </w:r>
      <w:r w:rsidRPr="0043595C">
        <w:rPr>
          <w:rFonts w:hint="cs"/>
          <w:rtl/>
        </w:rPr>
        <w:t>[أخرجه مسلم ح (55</w:t>
      </w:r>
      <w:r w:rsidR="006349E8" w:rsidRPr="0043595C">
        <w:rPr>
          <w:rFonts w:hint="cs"/>
          <w:rtl/>
        </w:rPr>
        <w:t>)</w:t>
      </w:r>
      <w:r w:rsidR="00401FA2" w:rsidRPr="0043595C">
        <w:rPr>
          <w:rFonts w:hint="cs"/>
          <w:rtl/>
        </w:rPr>
        <w:t>]</w:t>
      </w:r>
      <w:r w:rsidRPr="0043595C">
        <w:rPr>
          <w:rFonts w:hint="cs"/>
          <w:rtl/>
        </w:rPr>
        <w:t xml:space="preserve">، وفيه الامر بإخلاص النصيحة للحكام والحرص على مصالحهم، </w:t>
      </w:r>
    </w:p>
    <w:p w14:paraId="6172FA73" w14:textId="395D2511" w:rsidR="00BF7FB2" w:rsidRPr="0043595C" w:rsidRDefault="00BF7FB2" w:rsidP="00BF7FB2">
      <w:pPr>
        <w:rPr>
          <w:rtl/>
          <w:lang w:bidi="ar-KW"/>
        </w:rPr>
      </w:pPr>
      <w:r w:rsidRPr="0043595C">
        <w:rPr>
          <w:rFonts w:hint="cs"/>
          <w:b/>
          <w:bCs/>
          <w:sz w:val="32"/>
          <w:szCs w:val="32"/>
          <w:highlight w:val="yellow"/>
          <w:u w:val="single"/>
          <w:rtl/>
          <w:lang w:bidi="ar-KW"/>
        </w:rPr>
        <w:t>(تنبيه</w:t>
      </w:r>
      <w:r w:rsidR="006349E8" w:rsidRPr="0043595C">
        <w:rPr>
          <w:rFonts w:hint="cs"/>
          <w:b/>
          <w:bCs/>
          <w:sz w:val="32"/>
          <w:szCs w:val="32"/>
          <w:highlight w:val="yellow"/>
          <w:u w:val="single"/>
          <w:rtl/>
          <w:lang w:bidi="ar-KW"/>
        </w:rPr>
        <w:t>)</w:t>
      </w:r>
      <w:r w:rsidR="006349E8" w:rsidRPr="0043595C">
        <w:rPr>
          <w:rFonts w:hint="cs"/>
          <w:rtl/>
        </w:rPr>
        <w:t xml:space="preserve"> </w:t>
      </w:r>
      <w:r w:rsidRPr="0043595C">
        <w:rPr>
          <w:rFonts w:hint="cs"/>
          <w:rtl/>
        </w:rPr>
        <w:t xml:space="preserve">ليس الهدف من ذكر تلك الأحاديث مداهنة الحكام، وإنّما المقصد هو وضع الضوابط والأسس الشرعية لضبط العلاقة بين الحاكم والمحكوم وفق ما أملت به السياسة الشرعية الإسلامية، دونما افتيات على صلاحياتهم أو تأليب عليهم وتهييج الرعية عليهم وافساد سريرتها معهم، ودونما تتبع للزلات والأخطاء الشخصية واشاعتها بين الناس، أما ما يتعلق بدين الله تعالى، فقد أمرنا الله تعالى بأعظم فريضة تتعلق بحراسة الدين والحسبة عليه، ألا وهي فريضة الأمر بالمعروف والنهي عن المنكر، ولكن وفق ضوابطها الشرعية التي تتلائم مع وضع الحكام المسلمين، </w:t>
      </w:r>
      <w:r w:rsidRPr="0043595C">
        <w:rPr>
          <w:rFonts w:hint="cs"/>
          <w:rtl/>
          <w:lang w:bidi="ar-KW"/>
        </w:rPr>
        <w:t xml:space="preserve">أمّا ما يتعلق بفعل البعض من اعلان العصيان عليهم ونزع يد الطاعة منهم أو الخروج المسلح عليهم، فهذا ما حرصت الشريعة على بيان ضوابطه أتم بيان ونهت عن ذلك إلا أن نرى كفراً بواحاً عندنا فيه من الله تعالى برهان، فإن معاداة </w:t>
      </w:r>
      <w:r w:rsidRPr="0043595C">
        <w:rPr>
          <w:rFonts w:hint="cs"/>
          <w:rtl/>
          <w:lang w:bidi="ar-KW"/>
        </w:rPr>
        <w:lastRenderedPageBreak/>
        <w:t>الحكام لا عائد</w:t>
      </w:r>
      <w:r w:rsidRPr="0043595C">
        <w:rPr>
          <w:rFonts w:hint="cs"/>
          <w:rtl/>
        </w:rPr>
        <w:t xml:space="preserve"> منها سوى الضرر والمفسدة والخراب والدمار والوهن والضعف على بلاد المسلمين ولا يستفيد منها سوى أعداء الدين من اليهود والمشركين،</w:t>
      </w:r>
    </w:p>
    <w:p w14:paraId="2245D748" w14:textId="77777777" w:rsidR="003140DE" w:rsidRPr="0043595C" w:rsidRDefault="00BF7FB2" w:rsidP="00BF7FB2">
      <w:pPr>
        <w:rPr>
          <w:rFonts w:eastAsia="Calibri"/>
          <w:rtl/>
        </w:rPr>
      </w:pPr>
      <w:r w:rsidRPr="0043595C">
        <w:rPr>
          <w:rFonts w:hint="cs"/>
          <w:b/>
          <w:bCs/>
          <w:sz w:val="36"/>
          <w:szCs w:val="36"/>
          <w:highlight w:val="yellow"/>
          <w:u w:val="single"/>
          <w:rtl/>
        </w:rPr>
        <w:t>[المفتاح الخامس]</w:t>
      </w:r>
      <w:r w:rsidRPr="0043595C">
        <w:rPr>
          <w:rFonts w:hint="cs"/>
          <w:rtl/>
        </w:rPr>
        <w:t xml:space="preserve"> </w:t>
      </w:r>
      <w:r w:rsidRPr="0043595C">
        <w:rPr>
          <w:rFonts w:hint="cs"/>
          <w:rtl/>
          <w:lang w:bidi="ar-KW"/>
        </w:rPr>
        <w:t>أحاديث يُفهم منها الإنكار على الحكام وعدم السكوت على أخطائهم،</w:t>
      </w:r>
      <w:r w:rsidRPr="0043595C">
        <w:rPr>
          <w:rFonts w:eastAsia="Calibri" w:hint="cs"/>
          <w:rtl/>
        </w:rPr>
        <w:t xml:space="preserve"> وبيان فقه تلك الأحاديث وفق السياسة الشرعية الإسلامية الحكيمة: </w:t>
      </w:r>
    </w:p>
    <w:p w14:paraId="30756317" w14:textId="6170F1D3" w:rsidR="00965495" w:rsidRPr="0043595C" w:rsidRDefault="00BF7FB2" w:rsidP="00BF7FB2">
      <w:pPr>
        <w:rPr>
          <w:rtl/>
        </w:rPr>
      </w:pPr>
      <w:r w:rsidRPr="0043595C">
        <w:rPr>
          <w:rFonts w:hint="cs"/>
          <w:b/>
          <w:bCs/>
          <w:sz w:val="32"/>
          <w:szCs w:val="32"/>
          <w:highlight w:val="yellow"/>
          <w:u w:val="single"/>
          <w:rtl/>
          <w:lang w:bidi="ar-KW"/>
        </w:rPr>
        <w:t>[الحديث الأول]</w:t>
      </w:r>
      <w:r w:rsidRPr="0043595C">
        <w:rPr>
          <w:rFonts w:eastAsia="Calibri" w:hint="cs"/>
          <w:b/>
          <w:bCs/>
          <w:sz w:val="32"/>
          <w:szCs w:val="32"/>
          <w:highlight w:val="yellow"/>
          <w:u w:val="single"/>
          <w:rtl/>
          <w:lang w:bidi="ar-KW"/>
        </w:rPr>
        <w:t>:</w:t>
      </w:r>
      <w:r w:rsidRPr="0043595C">
        <w:rPr>
          <w:rFonts w:eastAsia="Calibri" w:hint="cs"/>
          <w:rtl/>
          <w:lang w:bidi="ar-KW"/>
        </w:rPr>
        <w:t xml:space="preserve"> </w:t>
      </w:r>
      <w:r w:rsidRPr="0043595C">
        <w:rPr>
          <w:rFonts w:hint="cs"/>
          <w:rtl/>
        </w:rPr>
        <w:t xml:space="preserve">قوله صلى الله عليه وسلم: </w:t>
      </w:r>
      <w:r w:rsidR="00C05E28" w:rsidRPr="0043595C">
        <w:rPr>
          <w:rFonts w:hint="cs"/>
          <w:b/>
          <w:bCs/>
          <w:rtl/>
        </w:rPr>
        <w:t>(</w:t>
      </w:r>
      <w:r w:rsidRPr="0043595C">
        <w:rPr>
          <w:rFonts w:hint="cs"/>
          <w:b/>
          <w:bCs/>
          <w:rtl/>
        </w:rPr>
        <w:t>أَفْضَلُ الْجِهَادِ كَلِمَةُ عَدْلٍ عِنْدَ سُلْطَانٍ جَائِرٍ</w:t>
      </w:r>
      <w:r w:rsidR="006349E8" w:rsidRPr="0043595C">
        <w:rPr>
          <w:rFonts w:hint="cs"/>
          <w:b/>
          <w:bCs/>
          <w:rtl/>
        </w:rPr>
        <w:t>)</w:t>
      </w:r>
      <w:r w:rsidR="006349E8" w:rsidRPr="0043595C">
        <w:rPr>
          <w:rFonts w:hint="cs"/>
          <w:rtl/>
        </w:rPr>
        <w:t xml:space="preserve"> </w:t>
      </w:r>
      <w:r w:rsidRPr="0043595C">
        <w:rPr>
          <w:rFonts w:hint="cs"/>
          <w:rtl/>
        </w:rPr>
        <w:t>[أخرجه الترمذي</w:t>
      </w:r>
      <w:r w:rsidRPr="0043595C">
        <w:rPr>
          <w:rFonts w:eastAsia="Calibri" w:hint="cs"/>
          <w:rtl/>
        </w:rPr>
        <w:t>، والنسائي، وأبو داود، وابن ماجه،</w:t>
      </w:r>
      <w:r w:rsidRPr="0043595C">
        <w:rPr>
          <w:rFonts w:hint="cs"/>
          <w:rtl/>
        </w:rPr>
        <w:t xml:space="preserve"> وصححه الألباني في السلسلة الصحيحة (1 / 886، ح رقم 491</w:t>
      </w:r>
      <w:r w:rsidR="006349E8" w:rsidRPr="0043595C">
        <w:rPr>
          <w:rFonts w:hint="cs"/>
          <w:rtl/>
        </w:rPr>
        <w:t>)</w:t>
      </w:r>
      <w:r w:rsidR="00401FA2" w:rsidRPr="0043595C">
        <w:rPr>
          <w:rFonts w:hint="cs"/>
          <w:rtl/>
        </w:rPr>
        <w:t>]</w:t>
      </w:r>
      <w:r w:rsidRPr="0043595C">
        <w:rPr>
          <w:rFonts w:hint="cs"/>
          <w:rtl/>
        </w:rPr>
        <w:t xml:space="preserve">، والفقه الصحيح للحديث يتكون من خلال فهم تلك الضوابط: </w:t>
      </w:r>
      <w:r w:rsidRPr="0043595C">
        <w:rPr>
          <w:rFonts w:hint="cs"/>
          <w:b/>
          <w:bCs/>
          <w:rtl/>
        </w:rPr>
        <w:t>(الضابط الأول</w:t>
      </w:r>
      <w:r w:rsidR="006349E8" w:rsidRPr="0043595C">
        <w:rPr>
          <w:rFonts w:hint="cs"/>
          <w:b/>
          <w:bCs/>
          <w:rtl/>
        </w:rPr>
        <w:t>):</w:t>
      </w:r>
      <w:r w:rsidRPr="0043595C">
        <w:rPr>
          <w:rFonts w:hint="cs"/>
          <w:rtl/>
        </w:rPr>
        <w:t xml:space="preserve"> أحاديث النبي صلى الله عليه وسلم في طاعة الأمراء واحترامهم والنهي عن اهانتهم خوفا من سقوط هيبتهم عند الرعية، مما يؤول إلى الضرر بالأمة والهرج والمرج والفوضى واستحلال الحرمات، </w:t>
      </w:r>
      <w:r w:rsidRPr="0043595C">
        <w:rPr>
          <w:rFonts w:hint="cs"/>
          <w:b/>
          <w:bCs/>
          <w:rtl/>
        </w:rPr>
        <w:t>(الضابط الثاني</w:t>
      </w:r>
      <w:r w:rsidR="006349E8" w:rsidRPr="0043595C">
        <w:rPr>
          <w:rFonts w:hint="cs"/>
          <w:b/>
          <w:bCs/>
          <w:rtl/>
        </w:rPr>
        <w:t>):</w:t>
      </w:r>
      <w:r w:rsidRPr="0043595C">
        <w:rPr>
          <w:rFonts w:hint="cs"/>
          <w:rtl/>
        </w:rPr>
        <w:t xml:space="preserve"> الهدي القرآني في معاملة الحكام، قال تعالى - آمراً نبي الله موسى ونبي الله هارون عليهما السلام -: {اذْهَبَا إِلَى فِرْعَوْنَ إِنَّهُ طَغَى * فَقُولَا لَهُ قَوْلًا لَيِّنًا لَعَلَّهُ يَتَذَكَّرُ أَوْ يَخْشَى} [طه: 43، 44]، </w:t>
      </w:r>
      <w:r w:rsidRPr="0043595C">
        <w:rPr>
          <w:rFonts w:hint="cs"/>
          <w:b/>
          <w:bCs/>
          <w:rtl/>
        </w:rPr>
        <w:t>(الضابط الثالث</w:t>
      </w:r>
      <w:r w:rsidR="006349E8" w:rsidRPr="0043595C">
        <w:rPr>
          <w:rFonts w:hint="cs"/>
          <w:b/>
          <w:bCs/>
          <w:rtl/>
        </w:rPr>
        <w:t>)</w:t>
      </w:r>
      <w:r w:rsidR="006349E8" w:rsidRPr="0043595C">
        <w:rPr>
          <w:rFonts w:hint="cs"/>
          <w:rtl/>
        </w:rPr>
        <w:t>:</w:t>
      </w:r>
      <w:r w:rsidRPr="0043595C">
        <w:rPr>
          <w:rFonts w:hint="cs"/>
          <w:rtl/>
        </w:rPr>
        <w:t xml:space="preserve"> منطوق الحديث وفيه </w:t>
      </w:r>
      <w:r w:rsidR="00C05E28" w:rsidRPr="0043595C">
        <w:rPr>
          <w:rFonts w:hint="cs"/>
          <w:rtl/>
        </w:rPr>
        <w:t>(</w:t>
      </w:r>
      <w:r w:rsidRPr="0043595C">
        <w:rPr>
          <w:rFonts w:hint="cs"/>
          <w:rtl/>
        </w:rPr>
        <w:t>كلمة عدل عند</w:t>
      </w:r>
      <w:r w:rsidR="006349E8" w:rsidRPr="0043595C">
        <w:rPr>
          <w:rFonts w:hint="cs"/>
          <w:rtl/>
        </w:rPr>
        <w:t xml:space="preserve">) </w:t>
      </w:r>
      <w:r w:rsidRPr="0043595C">
        <w:rPr>
          <w:rFonts w:hint="cs"/>
          <w:rtl/>
        </w:rPr>
        <w:t xml:space="preserve">والعندية قد تعني وجوده أمام السلطان، وليس كما يفهمه البعض من التشهير في المجالس وذكر المساوئ والعيوب، وتقويض دعائم الحكم وهيبته، </w:t>
      </w:r>
      <w:r w:rsidRPr="0043595C">
        <w:rPr>
          <w:rFonts w:hint="cs"/>
          <w:b/>
          <w:bCs/>
          <w:rtl/>
        </w:rPr>
        <w:t>(الضابط الرابع</w:t>
      </w:r>
      <w:r w:rsidR="006349E8" w:rsidRPr="0043595C">
        <w:rPr>
          <w:rFonts w:hint="cs"/>
          <w:b/>
          <w:bCs/>
          <w:rtl/>
        </w:rPr>
        <w:t>):</w:t>
      </w:r>
      <w:r w:rsidRPr="0043595C">
        <w:rPr>
          <w:rFonts w:hint="cs"/>
          <w:rtl/>
        </w:rPr>
        <w:t xml:space="preserve"> أن تكون كلمة حق صادقة، فكم من كلمة حق أريد بها باطل، فكل من له طمع بالملك لا ينبغي له أن يأمر أو ينهى حتى يعلم الحاكم أن ليس له طمع في كرسي الملك وأنّ الآمر الناهي القائل بكلمة الحق لم يخلع يداً من طاعة، وإنما قالها انتصاراً لدين الله تعالى، خالصاً لله وحده، وليس هدفها التشهير به أو تقليل هيبته، </w:t>
      </w:r>
      <w:r w:rsidRPr="0043595C">
        <w:rPr>
          <w:rFonts w:hint="cs"/>
          <w:b/>
          <w:bCs/>
          <w:rtl/>
        </w:rPr>
        <w:t>(الضابط الخامس</w:t>
      </w:r>
      <w:r w:rsidR="006349E8" w:rsidRPr="0043595C">
        <w:rPr>
          <w:rFonts w:hint="cs"/>
          <w:b/>
          <w:bCs/>
          <w:rtl/>
        </w:rPr>
        <w:t>)</w:t>
      </w:r>
      <w:r w:rsidR="006349E8" w:rsidRPr="0043595C">
        <w:rPr>
          <w:rFonts w:hint="cs"/>
          <w:rtl/>
        </w:rPr>
        <w:t>:</w:t>
      </w:r>
      <w:r w:rsidRPr="0043595C">
        <w:rPr>
          <w:rFonts w:hint="cs"/>
          <w:rtl/>
        </w:rPr>
        <w:t xml:space="preserve"> منطوق الحديث </w:t>
      </w:r>
      <w:r w:rsidR="00C05E28" w:rsidRPr="0043595C">
        <w:rPr>
          <w:rFonts w:hint="cs"/>
          <w:rtl/>
        </w:rPr>
        <w:t>(</w:t>
      </w:r>
      <w:r w:rsidRPr="0043595C">
        <w:rPr>
          <w:rFonts w:hint="cs"/>
          <w:rtl/>
        </w:rPr>
        <w:t>كلمة عدل</w:t>
      </w:r>
      <w:r w:rsidR="006349E8" w:rsidRPr="0043595C">
        <w:rPr>
          <w:rFonts w:hint="cs"/>
          <w:rtl/>
        </w:rPr>
        <w:t xml:space="preserve">) </w:t>
      </w:r>
      <w:r w:rsidRPr="0043595C">
        <w:rPr>
          <w:rFonts w:hint="cs"/>
          <w:rtl/>
        </w:rPr>
        <w:t xml:space="preserve">أو في الرواية الثانية </w:t>
      </w:r>
      <w:r w:rsidR="00C05E28" w:rsidRPr="0043595C">
        <w:rPr>
          <w:rFonts w:hint="cs"/>
          <w:rtl/>
        </w:rPr>
        <w:t>(</w:t>
      </w:r>
      <w:r w:rsidRPr="0043595C">
        <w:rPr>
          <w:rFonts w:hint="cs"/>
          <w:rtl/>
        </w:rPr>
        <w:t>كلمة حق</w:t>
      </w:r>
      <w:r w:rsidR="006349E8" w:rsidRPr="0043595C">
        <w:rPr>
          <w:rFonts w:hint="cs"/>
          <w:rtl/>
        </w:rPr>
        <w:t>)</w:t>
      </w:r>
      <w:r w:rsidR="002D3F1A" w:rsidRPr="0043595C">
        <w:rPr>
          <w:rFonts w:hint="cs"/>
          <w:rtl/>
        </w:rPr>
        <w:t>،</w:t>
      </w:r>
      <w:r w:rsidRPr="0043595C">
        <w:rPr>
          <w:rFonts w:hint="cs"/>
          <w:rtl/>
        </w:rPr>
        <w:t xml:space="preserve"> فهذا هو أفضل الجهاد وقصاراه، فلا ينبغي أن يتعداها إلى تهديد ووعيد أو إلى حمل السلاح أو نزع يد الطاعة أو إعلان العصيان والمخالفة، فمن أهان سلطان الله تعالى في الأرض أهانه الله، ولا أن يتعداها إلى التشهير بالحاكم في المجالس والطرقات فكل ذلك افتيات على هيبة الحاكم وسلطته، </w:t>
      </w:r>
      <w:r w:rsidRPr="0043595C">
        <w:rPr>
          <w:rFonts w:hint="cs"/>
          <w:b/>
          <w:bCs/>
          <w:rtl/>
        </w:rPr>
        <w:t>(الضابط السادس</w:t>
      </w:r>
      <w:r w:rsidR="006349E8" w:rsidRPr="0043595C">
        <w:rPr>
          <w:rFonts w:hint="cs"/>
          <w:b/>
          <w:bCs/>
          <w:rtl/>
        </w:rPr>
        <w:t>):</w:t>
      </w:r>
      <w:r w:rsidRPr="0043595C">
        <w:rPr>
          <w:rFonts w:hint="cs"/>
          <w:rtl/>
        </w:rPr>
        <w:t xml:space="preserve"> قائل الحق المجرد من أهواء النفس إن سلمت له الضوابط السابقة فإما أن يكون آمنا على نفسه فيجب عليه الإنكار انتصارا لدين الله تعالى، وإما أن يكون غير آمن على نفسه، وآنذاك فإن كان قتله أو أذاه سوف يعود على الدين بالعزة والنصر، فهذا هو الذي يُشرع له ذلك، وإما أنه لن يعود على الدين بنفع ولا ضر، فله أن يجهر بالحق، وإما أن يلحق بالدين او بالمسلمين غيره مفاسد عظيمة، كأن ينتقم الحاكم من طائفة من المسلمين بسببه، وآنذاك لا يكون </w:t>
      </w:r>
      <w:r w:rsidRPr="0043595C">
        <w:rPr>
          <w:rFonts w:hint="cs"/>
          <w:rtl/>
        </w:rPr>
        <w:lastRenderedPageBreak/>
        <w:t xml:space="preserve">جهره بالحق جائزا، بل له أن يُسر النصيحة إلى الحاكم دون الجهر بها، لقوله صلى الله عليه وسلم: </w:t>
      </w:r>
      <w:r w:rsidR="00C05E28" w:rsidRPr="0043595C">
        <w:rPr>
          <w:rFonts w:hint="cs"/>
          <w:rtl/>
        </w:rPr>
        <w:t>(</w:t>
      </w:r>
      <w:r w:rsidRPr="0043595C">
        <w:rPr>
          <w:rFonts w:hint="cs"/>
          <w:rtl/>
        </w:rPr>
        <w:t>مَنْ أَرَادَ أَنْ يَنْصَحَ لِسُلْطَانٍ بِأَمْرٍ، فَلَا يُبْدِ لَهُ عَلَانِيَةً، وَلَكِنْ لِيَأْخُذْ بِيَدِهِ، فَيَخْلُوَ بِهِ، فَإِنْ قَبِلَ مِنْهُ فَذَاكَ، وَإِلَّا كَانَ قَدْ أَدَّى الَّذِي عَلَيْهِ لَهُ</w:t>
      </w:r>
      <w:r w:rsidR="006349E8" w:rsidRPr="0043595C">
        <w:rPr>
          <w:rFonts w:hint="cs"/>
          <w:rtl/>
        </w:rPr>
        <w:t xml:space="preserve">) </w:t>
      </w:r>
      <w:r w:rsidRPr="0043595C">
        <w:rPr>
          <w:rFonts w:hint="cs"/>
          <w:rtl/>
        </w:rPr>
        <w:t>[أخرجه أحمد (15333</w:t>
      </w:r>
      <w:r w:rsidR="006349E8" w:rsidRPr="0043595C">
        <w:rPr>
          <w:rFonts w:hint="cs"/>
          <w:rtl/>
        </w:rPr>
        <w:t>)</w:t>
      </w:r>
      <w:r w:rsidR="002D3F1A" w:rsidRPr="0043595C">
        <w:rPr>
          <w:rFonts w:hint="cs"/>
          <w:rtl/>
        </w:rPr>
        <w:t>،</w:t>
      </w:r>
      <w:r w:rsidRPr="0043595C">
        <w:rPr>
          <w:rFonts w:hint="cs"/>
          <w:rtl/>
        </w:rPr>
        <w:t xml:space="preserve"> والبيهقي في (الكبير</w:t>
      </w:r>
      <w:r w:rsidR="006349E8" w:rsidRPr="0043595C">
        <w:rPr>
          <w:rFonts w:hint="cs"/>
          <w:rtl/>
        </w:rPr>
        <w:t xml:space="preserve">) </w:t>
      </w:r>
      <w:r w:rsidRPr="0043595C">
        <w:rPr>
          <w:rFonts w:hint="cs"/>
          <w:rtl/>
        </w:rPr>
        <w:t>(16660</w:t>
      </w:r>
      <w:r w:rsidR="006349E8" w:rsidRPr="0043595C">
        <w:rPr>
          <w:rFonts w:hint="cs"/>
          <w:rtl/>
        </w:rPr>
        <w:t>)</w:t>
      </w:r>
      <w:r w:rsidR="002D3F1A" w:rsidRPr="0043595C">
        <w:rPr>
          <w:rFonts w:hint="cs"/>
          <w:rtl/>
        </w:rPr>
        <w:t>،</w:t>
      </w:r>
      <w:r w:rsidRPr="0043595C">
        <w:rPr>
          <w:rFonts w:hint="cs"/>
          <w:rtl/>
        </w:rPr>
        <w:t xml:space="preserve"> قال الأرناؤوط: صحيح لغيره دون قوله: من أراد أن يَنْصَحَ لسلطان بأمرِ .. فحسن لغيره]، وكما أخرج البخاري ومسلم عن أبي وائل، قال قيل لأسامة رضي الله عنه: </w:t>
      </w:r>
      <w:r w:rsidR="00C05E28" w:rsidRPr="0043595C">
        <w:rPr>
          <w:rFonts w:hint="cs"/>
          <w:rtl/>
        </w:rPr>
        <w:t>(</w:t>
      </w:r>
      <w:r w:rsidRPr="0043595C">
        <w:rPr>
          <w:rFonts w:hint="cs"/>
          <w:rtl/>
        </w:rPr>
        <w:t>أَلَا تَدْخُلُ عَلَى عُثْمَانَ فَتُكَلِّمَهُ</w:t>
      </w:r>
      <w:r w:rsidR="006E5CBA" w:rsidRPr="0043595C">
        <w:rPr>
          <w:rFonts w:hint="cs"/>
          <w:rtl/>
        </w:rPr>
        <w:t>؟</w:t>
      </w:r>
      <w:r w:rsidRPr="0043595C">
        <w:rPr>
          <w:rFonts w:hint="cs"/>
          <w:rtl/>
        </w:rPr>
        <w:t xml:space="preserve"> فَقَالَ: أَتَرَوْنَ أَنِّي لَا أُكَلِّمُهُ إِلَّا أُسْمِعُكُمْ؟ وَاللهِ لَقَدْ كَلَّمْتُهُ فِيمَا بَيْنِي وَبَيْنَهُ، مَا دُونَ أَنْ أَفْتَتِحَ أَمْرًا لَا أُحِبُّ أَنْ أَكُونَ أَوَّلَ مَنْ فَتَحَهُ</w:t>
      </w:r>
      <w:r w:rsidR="006349E8" w:rsidRPr="0043595C">
        <w:rPr>
          <w:rFonts w:hint="cs"/>
          <w:rtl/>
        </w:rPr>
        <w:t xml:space="preserve">) </w:t>
      </w:r>
      <w:r w:rsidRPr="0043595C">
        <w:rPr>
          <w:rFonts w:hint="cs"/>
          <w:rtl/>
        </w:rPr>
        <w:t>[متفق عليه: أخرجه البخاري (3267</w:t>
      </w:r>
      <w:r w:rsidR="006349E8" w:rsidRPr="0043595C">
        <w:rPr>
          <w:rFonts w:hint="cs"/>
          <w:rtl/>
        </w:rPr>
        <w:t>)</w:t>
      </w:r>
      <w:r w:rsidR="002D3F1A" w:rsidRPr="0043595C">
        <w:rPr>
          <w:rFonts w:hint="cs"/>
          <w:rtl/>
        </w:rPr>
        <w:t>،</w:t>
      </w:r>
      <w:r w:rsidRPr="0043595C">
        <w:rPr>
          <w:rFonts w:hint="cs"/>
          <w:rtl/>
        </w:rPr>
        <w:t xml:space="preserve"> ومسلم (2989</w:t>
      </w:r>
      <w:r w:rsidR="006349E8" w:rsidRPr="0043595C">
        <w:rPr>
          <w:rFonts w:hint="cs"/>
          <w:rtl/>
        </w:rPr>
        <w:t>)</w:t>
      </w:r>
      <w:r w:rsidR="00401FA2" w:rsidRPr="0043595C">
        <w:rPr>
          <w:rFonts w:hint="cs"/>
          <w:rtl/>
        </w:rPr>
        <w:t>]</w:t>
      </w:r>
      <w:r w:rsidRPr="0043595C">
        <w:rPr>
          <w:rFonts w:hint="cs"/>
          <w:rtl/>
        </w:rPr>
        <w:t xml:space="preserve">، </w:t>
      </w:r>
    </w:p>
    <w:p w14:paraId="6C4AC0B3" w14:textId="244AFE60" w:rsidR="00965495" w:rsidRPr="0043595C" w:rsidRDefault="00BF7FB2" w:rsidP="00474791">
      <w:pPr>
        <w:rPr>
          <w:rtl/>
          <w:lang w:bidi="ar-KW"/>
        </w:rPr>
      </w:pPr>
      <w:r w:rsidRPr="0043595C">
        <w:rPr>
          <w:rFonts w:hint="cs"/>
          <w:b/>
          <w:bCs/>
          <w:sz w:val="32"/>
          <w:szCs w:val="32"/>
          <w:highlight w:val="yellow"/>
          <w:u w:val="single"/>
          <w:rtl/>
          <w:lang w:bidi="ar-KW"/>
        </w:rPr>
        <w:t>[الحديث الثاني]:</w:t>
      </w:r>
      <w:r w:rsidRPr="0043595C">
        <w:rPr>
          <w:rFonts w:hint="cs"/>
          <w:rtl/>
        </w:rPr>
        <w:t xml:space="preserve"> أخرج مسلم في صحيحه عن عبد الله بن مسعود رضي الله عنه: أن رسول الله صلى الله عليه وسلم قال: </w:t>
      </w:r>
      <w:r w:rsidR="00C05E28" w:rsidRPr="0043595C">
        <w:rPr>
          <w:rFonts w:hint="cs"/>
          <w:b/>
          <w:bCs/>
          <w:rtl/>
        </w:rPr>
        <w:t>(</w:t>
      </w:r>
      <w:r w:rsidRPr="0043595C">
        <w:rPr>
          <w:rFonts w:hint="cs"/>
          <w:b/>
          <w:bCs/>
          <w:rtl/>
        </w:rPr>
        <w:t>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w:t>
      </w:r>
      <w:r w:rsidR="006349E8" w:rsidRPr="0043595C">
        <w:rPr>
          <w:rFonts w:hint="cs"/>
          <w:b/>
          <w:bCs/>
          <w:rtl/>
        </w:rPr>
        <w:t>)</w:t>
      </w:r>
      <w:r w:rsidR="006349E8" w:rsidRPr="0043595C">
        <w:rPr>
          <w:rFonts w:hint="cs"/>
          <w:rtl/>
        </w:rPr>
        <w:t xml:space="preserve"> </w:t>
      </w:r>
      <w:r w:rsidRPr="0043595C">
        <w:rPr>
          <w:rFonts w:hint="cs"/>
          <w:rtl/>
          <w:lang w:bidi="ar-KW"/>
        </w:rPr>
        <w:t>[صحيح مسلم ح (50</w:t>
      </w:r>
      <w:r w:rsidR="006349E8" w:rsidRPr="0043595C">
        <w:rPr>
          <w:rFonts w:hint="cs"/>
          <w:rtl/>
          <w:lang w:bidi="ar-KW"/>
        </w:rPr>
        <w:t>)</w:t>
      </w:r>
      <w:r w:rsidR="00401FA2" w:rsidRPr="0043595C">
        <w:rPr>
          <w:rFonts w:hint="cs"/>
          <w:rtl/>
          <w:lang w:bidi="ar-KW"/>
        </w:rPr>
        <w:t>]</w:t>
      </w:r>
      <w:r w:rsidRPr="0043595C">
        <w:rPr>
          <w:rFonts w:hint="cs"/>
          <w:rtl/>
          <w:lang w:bidi="ar-KW"/>
        </w:rPr>
        <w:t xml:space="preserve">، </w:t>
      </w:r>
      <w:r w:rsidRPr="0043595C">
        <w:rPr>
          <w:rFonts w:hint="cs"/>
          <w:u w:val="single"/>
          <w:rtl/>
          <w:lang w:bidi="ar-KW"/>
        </w:rPr>
        <w:t>قال ابن رجب</w:t>
      </w:r>
      <w:r w:rsidRPr="0043595C">
        <w:rPr>
          <w:rFonts w:hint="cs"/>
          <w:rtl/>
          <w:lang w:bidi="ar-KW"/>
        </w:rPr>
        <w:t xml:space="preserve"> في شرح الحديث: (هذا يدل على جهاد الأمراء باليد وقد استنكر الإمام أحمد هذا الحديث في رواية أبي داود وقال هو خلاف الأحاديث التي أمر رسول الله صلى الله عليه وسلم فيها بالصبر على جور الأئمة، </w:t>
      </w:r>
      <w:r w:rsidRPr="0043595C">
        <w:rPr>
          <w:rFonts w:hint="cs"/>
          <w:b/>
          <w:bCs/>
          <w:rtl/>
          <w:lang w:bidi="ar-KW"/>
        </w:rPr>
        <w:t>[</w:t>
      </w:r>
      <w:r w:rsidRPr="0043595C">
        <w:rPr>
          <w:rFonts w:hint="cs"/>
          <w:b/>
          <w:bCs/>
          <w:rtl/>
        </w:rPr>
        <w:t>قلت]:</w:t>
      </w:r>
      <w:r w:rsidRPr="0043595C">
        <w:rPr>
          <w:rFonts w:hint="cs"/>
          <w:rtl/>
        </w:rPr>
        <w:t xml:space="preserve"> يحتاج هذا الحديث إلى عدة </w:t>
      </w:r>
      <w:r w:rsidR="009130D4" w:rsidRPr="0043595C">
        <w:rPr>
          <w:rFonts w:hint="cs"/>
          <w:rtl/>
        </w:rPr>
        <w:t>مفاتيح</w:t>
      </w:r>
      <w:r w:rsidRPr="0043595C">
        <w:rPr>
          <w:rFonts w:hint="cs"/>
          <w:rtl/>
        </w:rPr>
        <w:t xml:space="preserve"> تبين المراد منه، </w:t>
      </w:r>
      <w:r w:rsidRPr="0043595C">
        <w:rPr>
          <w:rFonts w:hint="cs"/>
          <w:b/>
          <w:bCs/>
          <w:rtl/>
        </w:rPr>
        <w:t>(الأول</w:t>
      </w:r>
      <w:r w:rsidR="006349E8" w:rsidRPr="0043595C">
        <w:rPr>
          <w:rFonts w:hint="cs"/>
          <w:b/>
          <w:bCs/>
          <w:rtl/>
        </w:rPr>
        <w:t>):</w:t>
      </w:r>
      <w:r w:rsidRPr="0043595C">
        <w:rPr>
          <w:rFonts w:hint="cs"/>
          <w:rtl/>
        </w:rPr>
        <w:t xml:space="preserve"> الحديث لم يذكر جهاد الأمراء صراحة، فهو يتناول جهاد الفرق الضالة كالخوارج وغيرهم، ويتناول الطوائف المنحرفة كالمنافقين والزنادقة، </w:t>
      </w:r>
      <w:r w:rsidR="009130D4" w:rsidRPr="0043595C">
        <w:rPr>
          <w:rFonts w:hint="cs"/>
          <w:b/>
          <w:bCs/>
          <w:rtl/>
        </w:rPr>
        <w:t>(الثاني):</w:t>
      </w:r>
      <w:r w:rsidR="009130D4" w:rsidRPr="0043595C">
        <w:rPr>
          <w:rFonts w:hint="cs"/>
          <w:rtl/>
        </w:rPr>
        <w:t xml:space="preserve"> الحديث يتعارض </w:t>
      </w:r>
      <w:r w:rsidR="00474791" w:rsidRPr="0043595C">
        <w:rPr>
          <w:rFonts w:hint="cs"/>
          <w:rtl/>
        </w:rPr>
        <w:t xml:space="preserve">معارضة صريحة </w:t>
      </w:r>
      <w:r w:rsidR="009130D4" w:rsidRPr="0043595C">
        <w:rPr>
          <w:rFonts w:hint="cs"/>
          <w:rtl/>
        </w:rPr>
        <w:t xml:space="preserve">مع حديث </w:t>
      </w:r>
      <w:r w:rsidR="00474791" w:rsidRPr="0043595C">
        <w:rPr>
          <w:rFonts w:hint="cs"/>
          <w:rtl/>
        </w:rPr>
        <w:t xml:space="preserve">مسلم أيضا: </w:t>
      </w:r>
      <w:r w:rsidR="00474791" w:rsidRPr="0043595C">
        <w:rPr>
          <w:kern w:val="0"/>
          <w:rtl/>
        </w:rPr>
        <w:t>(يَكُونُ بَعْدِي أَئِمَّةٌ لا يَـهْتَدُونَ بِـهُدَايَ،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 [أخرج مسلم (1847)]، وهذا الحديث يأمرنا بالسمع والطاعة لحكام المسلمين ولو بلغ بهم الأمر أن كانوا على قلوب الشياطين يضربون ظهورنا ويسلبون أموالنا، ما كانوا مسلمين،</w:t>
      </w:r>
      <w:r w:rsidR="00474791" w:rsidRPr="0043595C">
        <w:rPr>
          <w:rFonts w:hint="cs"/>
          <w:kern w:val="0"/>
          <w:rtl/>
        </w:rPr>
        <w:t xml:space="preserve"> وهذا الحديث صحيح ولم يغمز فيه العلماء بضعف، وهو صريح في الحديث عن أولياء الامر، أما حديثنا فلم يصرح بمجاهدة الحكام ولكن بمجاهدة الطوائف الخارجة على شرع الإسلام، كالخوارج وغيرهم،  </w:t>
      </w:r>
      <w:r w:rsidRPr="0043595C">
        <w:rPr>
          <w:rFonts w:hint="cs"/>
          <w:b/>
          <w:bCs/>
          <w:rtl/>
        </w:rPr>
        <w:t>(الثا</w:t>
      </w:r>
      <w:r w:rsidR="00474791" w:rsidRPr="0043595C">
        <w:rPr>
          <w:rFonts w:hint="cs"/>
          <w:b/>
          <w:bCs/>
          <w:rtl/>
        </w:rPr>
        <w:t>لث</w:t>
      </w:r>
      <w:r w:rsidR="006349E8" w:rsidRPr="0043595C">
        <w:rPr>
          <w:rFonts w:hint="cs"/>
          <w:b/>
          <w:bCs/>
          <w:rtl/>
        </w:rPr>
        <w:t>)</w:t>
      </w:r>
      <w:r w:rsidR="006349E8" w:rsidRPr="0043595C">
        <w:rPr>
          <w:rFonts w:hint="cs"/>
          <w:rtl/>
        </w:rPr>
        <w:t xml:space="preserve"> </w:t>
      </w:r>
      <w:r w:rsidRPr="0043595C">
        <w:rPr>
          <w:rFonts w:hint="cs"/>
          <w:rtl/>
        </w:rPr>
        <w:t xml:space="preserve">الحديث يتناول الأمم السابقة كما يدل على ذلك نصه، ولا يمنع دخول أمة الإسلام في الخطاب، بخصوصية معاملة حكام المسلمين لأنّ الأحاديث الصحاح الكثيرة - وقد تقدم جزء منها - </w:t>
      </w:r>
      <w:r w:rsidRPr="0043595C">
        <w:rPr>
          <w:rFonts w:hint="cs"/>
          <w:rtl/>
        </w:rPr>
        <w:lastRenderedPageBreak/>
        <w:t xml:space="preserve">على ضرورة الصبر على جور الحكام وعدم الخروج عليهم بالسلاح ما أقاموا الصلاة وما لم نر منهم كفراً بواحاً عندنا فيه من الله تعالى برهان، </w:t>
      </w:r>
      <w:r w:rsidRPr="0043595C">
        <w:rPr>
          <w:rFonts w:hint="cs"/>
          <w:b/>
          <w:bCs/>
          <w:rtl/>
        </w:rPr>
        <w:t>(</w:t>
      </w:r>
      <w:r w:rsidR="00474791" w:rsidRPr="0043595C">
        <w:rPr>
          <w:rFonts w:hint="cs"/>
          <w:b/>
          <w:bCs/>
          <w:rtl/>
        </w:rPr>
        <w:t>الرابع</w:t>
      </w:r>
      <w:r w:rsidR="006349E8" w:rsidRPr="0043595C">
        <w:rPr>
          <w:rFonts w:hint="cs"/>
          <w:b/>
          <w:bCs/>
          <w:rtl/>
        </w:rPr>
        <w:t xml:space="preserve">) </w:t>
      </w:r>
      <w:r w:rsidRPr="0043595C">
        <w:rPr>
          <w:rFonts w:hint="cs"/>
          <w:rtl/>
        </w:rPr>
        <w:t xml:space="preserve">هذا الحديث بالرغم من وجوده في صحيح مسلم إلا أنّ الإمام أحمد ابن حنبل تكلم فيه،، فقد جاء في مسائل الإمام أحمد: أنّه سئل عن هذا الحديث فقال: (الحارث بن فضيل - وهو من رواة الحديث - ليس بمحمود الحديث وهذا الكلام لا يشبه كلام ابن مسعود , ابن مسعود يقول قال رسول الله: </w:t>
      </w:r>
      <w:r w:rsidR="00C05E28" w:rsidRPr="0043595C">
        <w:rPr>
          <w:rFonts w:hint="cs"/>
          <w:rtl/>
        </w:rPr>
        <w:t>(</w:t>
      </w:r>
      <w:r w:rsidRPr="0043595C">
        <w:rPr>
          <w:rFonts w:hint="cs"/>
          <w:rtl/>
        </w:rPr>
        <w:t>اصبروا حتى تلقوني</w:t>
      </w:r>
      <w:r w:rsidR="006349E8" w:rsidRPr="0043595C">
        <w:rPr>
          <w:rFonts w:hint="cs"/>
          <w:rtl/>
        </w:rPr>
        <w:t>)</w:t>
      </w:r>
      <w:r w:rsidR="002D3F1A" w:rsidRPr="0043595C">
        <w:rPr>
          <w:rFonts w:hint="cs"/>
          <w:rtl/>
        </w:rPr>
        <w:t>،</w:t>
      </w:r>
      <w:r w:rsidRPr="0043595C">
        <w:rPr>
          <w:rFonts w:hint="cs"/>
          <w:rtl/>
        </w:rPr>
        <w:t xml:space="preserve"> [مسائل الإمام أحمد صـ 307]، (قلت</w:t>
      </w:r>
      <w:r w:rsidR="006349E8" w:rsidRPr="0043595C">
        <w:rPr>
          <w:rFonts w:hint="cs"/>
          <w:rtl/>
        </w:rPr>
        <w:t>):</w:t>
      </w:r>
      <w:r w:rsidRPr="0043595C">
        <w:rPr>
          <w:rFonts w:hint="cs"/>
          <w:rtl/>
        </w:rPr>
        <w:t xml:space="preserve"> وقد أخرجه البخاري في التاريخ الكبير (ج 1/ 346</w:t>
      </w:r>
      <w:r w:rsidR="006349E8" w:rsidRPr="0043595C">
        <w:rPr>
          <w:rFonts w:hint="cs"/>
          <w:rtl/>
        </w:rPr>
        <w:t>)</w:t>
      </w:r>
      <w:r w:rsidR="002D3F1A" w:rsidRPr="0043595C">
        <w:rPr>
          <w:rFonts w:hint="cs"/>
          <w:rtl/>
        </w:rPr>
        <w:t>،</w:t>
      </w:r>
      <w:r w:rsidRPr="0043595C">
        <w:rPr>
          <w:rFonts w:hint="cs"/>
          <w:rtl/>
        </w:rPr>
        <w:t xml:space="preserve"> ولم يخرجه في الصحيح، ولعله لتلك العلة ترك تخريجه في الصحيح، </w:t>
      </w:r>
      <w:r w:rsidRPr="0043595C">
        <w:rPr>
          <w:rFonts w:hint="cs"/>
          <w:b/>
          <w:bCs/>
          <w:rtl/>
        </w:rPr>
        <w:t>قال ابن الصلاح</w:t>
      </w:r>
      <w:r w:rsidRPr="0043595C">
        <w:rPr>
          <w:rFonts w:hint="cs"/>
          <w:rtl/>
        </w:rPr>
        <w:t xml:space="preserve">: إن هذا الحديث مما انفرد به مسلم عن البخاري وقد أنكره أحمد بن حنبل فيما بلغنا عن أبي داود السجستاني في مسائله عن أحمد قال: الحارث بن فضيل ليس بمحفوظ الحديث وهذا الكلام لا يشبه كلام ابن مسعود وذكر أحمد قوله صلى الله عليه وسلم </w:t>
      </w:r>
      <w:r w:rsidR="00C05E28" w:rsidRPr="0043595C">
        <w:rPr>
          <w:rFonts w:hint="cs"/>
          <w:rtl/>
        </w:rPr>
        <w:t>(</w:t>
      </w:r>
      <w:r w:rsidRPr="0043595C">
        <w:rPr>
          <w:rFonts w:hint="cs"/>
          <w:rtl/>
        </w:rPr>
        <w:t>اصبروا حتى تلقوني</w:t>
      </w:r>
      <w:r w:rsidR="006349E8" w:rsidRPr="0043595C">
        <w:rPr>
          <w:rFonts w:hint="cs"/>
          <w:rtl/>
        </w:rPr>
        <w:t xml:space="preserve">) </w:t>
      </w:r>
      <w:r w:rsidRPr="0043595C">
        <w:rPr>
          <w:rFonts w:hint="cs"/>
          <w:rtl/>
        </w:rPr>
        <w:t>[صيانة صحيح مسلم (209</w:t>
      </w:r>
      <w:r w:rsidR="006349E8" w:rsidRPr="0043595C">
        <w:rPr>
          <w:rFonts w:hint="cs"/>
          <w:rtl/>
        </w:rPr>
        <w:t>)</w:t>
      </w:r>
      <w:r w:rsidR="00401FA2" w:rsidRPr="0043595C">
        <w:rPr>
          <w:rFonts w:hint="cs"/>
          <w:rtl/>
        </w:rPr>
        <w:t>]</w:t>
      </w:r>
      <w:r w:rsidRPr="0043595C">
        <w:rPr>
          <w:rFonts w:hint="cs"/>
          <w:rtl/>
        </w:rPr>
        <w:t xml:space="preserve">، </w:t>
      </w:r>
      <w:r w:rsidRPr="0043595C">
        <w:rPr>
          <w:rFonts w:hint="cs"/>
          <w:b/>
          <w:bCs/>
          <w:rtl/>
          <w:lang w:bidi="ar-KW"/>
        </w:rPr>
        <w:t>(</w:t>
      </w:r>
      <w:r w:rsidR="00474791" w:rsidRPr="0043595C">
        <w:rPr>
          <w:rFonts w:hint="cs"/>
          <w:b/>
          <w:bCs/>
          <w:rtl/>
          <w:lang w:bidi="ar-KW"/>
        </w:rPr>
        <w:t>الخامس</w:t>
      </w:r>
      <w:r w:rsidR="006349E8" w:rsidRPr="0043595C">
        <w:rPr>
          <w:rFonts w:hint="cs"/>
          <w:b/>
          <w:bCs/>
          <w:rtl/>
          <w:lang w:bidi="ar-KW"/>
        </w:rPr>
        <w:t>):</w:t>
      </w:r>
      <w:r w:rsidRPr="0043595C">
        <w:rPr>
          <w:rFonts w:hint="cs"/>
          <w:rtl/>
          <w:lang w:bidi="ar-KW"/>
        </w:rPr>
        <w:t xml:space="preserve"> لابد من التفريق بين نوعين من الإنكار، فأما الإنكار بمعنى الخروج عليهم وخلع بيعتهم ؛ ففي هذه الحالة لا يجوز الإنكار عليهم إلا بشرطين: </w:t>
      </w:r>
      <w:r w:rsidRPr="0043595C">
        <w:rPr>
          <w:rFonts w:hint="cs"/>
          <w:u w:val="single"/>
          <w:rtl/>
          <w:lang w:bidi="ar-KW"/>
        </w:rPr>
        <w:t>(أولهما</w:t>
      </w:r>
      <w:r w:rsidR="006349E8" w:rsidRPr="0043595C">
        <w:rPr>
          <w:rFonts w:hint="cs"/>
          <w:u w:val="single"/>
          <w:rtl/>
          <w:lang w:bidi="ar-KW"/>
        </w:rPr>
        <w:t>):</w:t>
      </w:r>
      <w:r w:rsidRPr="0043595C">
        <w:rPr>
          <w:rFonts w:hint="cs"/>
          <w:rtl/>
          <w:lang w:bidi="ar-KW"/>
        </w:rPr>
        <w:t xml:space="preserve"> أن يصدر منهم كفرٌ بواح، ظاهر لا يقع فيه تأويل، و (الثاني</w:t>
      </w:r>
      <w:r w:rsidR="006349E8" w:rsidRPr="0043595C">
        <w:rPr>
          <w:rFonts w:hint="cs"/>
          <w:rtl/>
          <w:lang w:bidi="ar-KW"/>
        </w:rPr>
        <w:t>):</w:t>
      </w:r>
      <w:r w:rsidRPr="0043595C">
        <w:rPr>
          <w:rFonts w:hint="cs"/>
          <w:rtl/>
          <w:lang w:bidi="ar-KW"/>
        </w:rPr>
        <w:t xml:space="preserve"> أن لا يكون في الخروج عليهم مفسدة راجحة من انتهاك أعراض، وسفك دماء، وإضرار بالدنيا والدين ! ولذلك نهى العلماء من سلوك هذا الطريق ؛ لما يُفضي على الأمة من الشرور، ولما يولد من المفاسد، ولما ينتج عنه من محو لرسوم الدين، </w:t>
      </w:r>
      <w:r w:rsidRPr="0043595C">
        <w:rPr>
          <w:rFonts w:hint="cs"/>
          <w:b/>
          <w:bCs/>
          <w:rtl/>
          <w:lang w:bidi="ar-KW"/>
        </w:rPr>
        <w:t>قال النووي</w:t>
      </w:r>
      <w:r w:rsidRPr="0043595C">
        <w:rPr>
          <w:rFonts w:hint="cs"/>
          <w:rtl/>
          <w:lang w:bidi="ar-KW"/>
        </w:rPr>
        <w:t xml:space="preserve">: (وأما الخروج عليهم، وقتالهم ؛ </w:t>
      </w:r>
      <w:r w:rsidRPr="0043595C">
        <w:rPr>
          <w:rFonts w:hint="cs"/>
          <w:b/>
          <w:bCs/>
          <w:rtl/>
          <w:lang w:bidi="ar-KW"/>
        </w:rPr>
        <w:t>فحرام بإجماع المسلمين</w:t>
      </w:r>
      <w:r w:rsidRPr="0043595C">
        <w:rPr>
          <w:rFonts w:hint="cs"/>
          <w:rtl/>
          <w:lang w:bidi="ar-KW"/>
        </w:rPr>
        <w:t>، وإن كانوا فسقة ظالمين، وقد تظاهرت الأحاديث بمعنى ما ذكرته، وأجمع</w:t>
      </w:r>
      <w:r w:rsidR="00C04A3D" w:rsidRPr="0043595C">
        <w:rPr>
          <w:rFonts w:hint="cs"/>
          <w:rtl/>
          <w:lang w:bidi="ar-KW"/>
        </w:rPr>
        <w:t xml:space="preserve"> أهل </w:t>
      </w:r>
      <w:r w:rsidRPr="0043595C">
        <w:rPr>
          <w:rFonts w:hint="cs"/>
          <w:rtl/>
          <w:lang w:bidi="ar-KW"/>
        </w:rPr>
        <w:t>السنة أنه لا ينعزل السلطان بالفسق، قال العلماء: وسبب عدم انعزاله، وتحريم الخروج عليه ما يترتب على ذلك من الفتن، وإراقة الدِّمَاء، وفساد ذات البين؛ فتكون المفسدة في عزله أكثر منها في بقائه</w:t>
      </w:r>
      <w:r w:rsidR="006349E8" w:rsidRPr="0043595C">
        <w:rPr>
          <w:rFonts w:hint="cs"/>
          <w:rtl/>
          <w:lang w:bidi="ar-KW"/>
        </w:rPr>
        <w:t xml:space="preserve">) </w:t>
      </w:r>
      <w:r w:rsidRPr="0043595C">
        <w:rPr>
          <w:rFonts w:hint="cs"/>
          <w:rtl/>
          <w:lang w:bidi="ar-KW"/>
        </w:rPr>
        <w:t>أهـ [شرح النووي على صحيح مسلم (12/ 229</w:t>
      </w:r>
      <w:r w:rsidR="006349E8" w:rsidRPr="0043595C">
        <w:rPr>
          <w:rFonts w:hint="cs"/>
          <w:rtl/>
          <w:lang w:bidi="ar-KW"/>
        </w:rPr>
        <w:t>)</w:t>
      </w:r>
      <w:r w:rsidR="00401FA2" w:rsidRPr="0043595C">
        <w:rPr>
          <w:rFonts w:hint="cs"/>
          <w:rtl/>
          <w:lang w:bidi="ar-KW"/>
        </w:rPr>
        <w:t>]</w:t>
      </w:r>
      <w:r w:rsidRPr="0043595C">
        <w:rPr>
          <w:rFonts w:hint="cs"/>
          <w:rtl/>
          <w:lang w:bidi="ar-KW"/>
        </w:rPr>
        <w:t xml:space="preserve">، </w:t>
      </w:r>
      <w:r w:rsidR="00474791" w:rsidRPr="0043595C">
        <w:rPr>
          <w:rFonts w:hint="cs"/>
          <w:rtl/>
          <w:lang w:bidi="ar-KW"/>
        </w:rPr>
        <w:t xml:space="preserve">وهنا نلحظ إشارة الإمام النووي إلى (الإجماع)، فلا يصح مخالفة الإجماع، </w:t>
      </w:r>
      <w:r w:rsidRPr="0043595C">
        <w:rPr>
          <w:rFonts w:hint="cs"/>
          <w:b/>
          <w:bCs/>
          <w:rtl/>
          <w:lang w:bidi="ar-KW"/>
        </w:rPr>
        <w:t>وقد تواترت الأحاديث عن النبي صلى الله عليه وسلم تأمر بالصبر، وتنهى عن الخروج،</w:t>
      </w:r>
      <w:r w:rsidRPr="0043595C">
        <w:rPr>
          <w:rFonts w:hint="cs"/>
          <w:rtl/>
          <w:lang w:bidi="ar-KW"/>
        </w:rPr>
        <w:t xml:space="preserve"> وقد تقدم ذكرها، وأما الإنكار الثاني، فهو الإنكار في ظل احترام البيعة له، والتزام السمع والطاعة له في غير معصية، ويتمثل في: الإنكار بصورة اسداء النصيحة له بإخلاص، وأمره بالمعروف ونهيه عن المنكر في اطار احترامه وحفظ هيبته وعدم نزع اليد من طاعته، </w:t>
      </w:r>
      <w:r w:rsidRPr="0043595C">
        <w:rPr>
          <w:rFonts w:hint="cs"/>
          <w:rtl/>
        </w:rPr>
        <w:t>بعيدا عن التشهير والتأليب</w:t>
      </w:r>
      <w:r w:rsidRPr="0043595C">
        <w:rPr>
          <w:rFonts w:hint="cs"/>
          <w:b/>
          <w:bCs/>
          <w:rtl/>
        </w:rPr>
        <w:t xml:space="preserve">، </w:t>
      </w:r>
      <w:r w:rsidRPr="0043595C">
        <w:rPr>
          <w:rFonts w:hint="cs"/>
          <w:b/>
          <w:bCs/>
          <w:rtl/>
          <w:lang w:bidi="ar-KW"/>
        </w:rPr>
        <w:t>قال الحافظ أبو عَمْرو ابن الصلاح</w:t>
      </w:r>
      <w:r w:rsidRPr="0043595C">
        <w:rPr>
          <w:rFonts w:hint="cs"/>
          <w:rtl/>
          <w:lang w:bidi="ar-KW"/>
        </w:rPr>
        <w:t>: "وما ورد في هذا الحديث مِن الحث على جهاد المبطلين باليد واللسان: فذلك حيث لا يلزم منه إثارة فتنة</w:t>
      </w:r>
      <w:r w:rsidR="00474791" w:rsidRPr="0043595C">
        <w:rPr>
          <w:rFonts w:hint="cs"/>
          <w:rtl/>
          <w:lang w:bidi="ar-KW"/>
        </w:rPr>
        <w:t xml:space="preserve">، </w:t>
      </w:r>
      <w:r w:rsidRPr="0043595C">
        <w:rPr>
          <w:rFonts w:hint="cs"/>
          <w:rtl/>
          <w:lang w:bidi="ar-KW"/>
        </w:rPr>
        <w:t xml:space="preserve">على أن لفظ هذا الحديث مسوق فيمن سبق من الأمم، وليس في لفظه ذِكر هذه الأمة. والله أعلم" اهـ [صيانة صحيح مسلم صـ 209]، </w:t>
      </w:r>
    </w:p>
    <w:p w14:paraId="5547F319" w14:textId="4FD41383" w:rsidR="00965495" w:rsidRPr="0043595C" w:rsidRDefault="00BF7FB2" w:rsidP="000652BE">
      <w:pPr>
        <w:rPr>
          <w:rtl/>
        </w:rPr>
      </w:pPr>
      <w:r w:rsidRPr="0043595C">
        <w:rPr>
          <w:rFonts w:hint="cs"/>
          <w:b/>
          <w:bCs/>
          <w:sz w:val="32"/>
          <w:szCs w:val="32"/>
          <w:highlight w:val="yellow"/>
          <w:u w:val="single"/>
          <w:rtl/>
          <w:lang w:bidi="ar-KW"/>
        </w:rPr>
        <w:lastRenderedPageBreak/>
        <w:t>[الحديث الثالث]:</w:t>
      </w:r>
      <w:r w:rsidRPr="0043595C">
        <w:rPr>
          <w:rFonts w:hint="cs"/>
          <w:rtl/>
          <w:lang w:bidi="ar-KW"/>
        </w:rPr>
        <w:t xml:space="preserve"> حديث أبي سعيد الخدري: قال صلى الله عليه وسلم: </w:t>
      </w:r>
      <w:r w:rsidR="00C05E28" w:rsidRPr="0043595C">
        <w:rPr>
          <w:rFonts w:hint="cs"/>
          <w:rtl/>
          <w:lang w:bidi="ar-KW"/>
        </w:rPr>
        <w:t>(</w:t>
      </w:r>
      <w:r w:rsidRPr="0043595C">
        <w:rPr>
          <w:rFonts w:hint="cs"/>
          <w:b/>
          <w:bCs/>
          <w:rtl/>
          <w:lang w:bidi="ar-KW"/>
        </w:rPr>
        <w:t>من رأى منكم منكرا فليغيره بيده، فإن لم يستطع فبلسانه، فإن لم يستطع فبقلبه وذلك أضعف الإيمان</w:t>
      </w:r>
      <w:r w:rsidR="006349E8" w:rsidRPr="0043595C">
        <w:rPr>
          <w:rFonts w:hint="cs"/>
          <w:rtl/>
          <w:lang w:bidi="ar-KW"/>
        </w:rPr>
        <w:t xml:space="preserve">) </w:t>
      </w:r>
      <w:r w:rsidRPr="0043595C">
        <w:rPr>
          <w:rFonts w:hint="cs"/>
          <w:rtl/>
          <w:lang w:bidi="ar-KW"/>
        </w:rPr>
        <w:t>[أخرجه مسلم]</w:t>
      </w:r>
      <w:r w:rsidRPr="0043595C">
        <w:rPr>
          <w:rFonts w:hint="cs"/>
          <w:rtl/>
        </w:rPr>
        <w:t>، وهذا الحديث عام في بيان مراتب إنكار المنكر،</w:t>
      </w:r>
      <w:r w:rsidR="00471DFF" w:rsidRPr="0043595C">
        <w:rPr>
          <w:rFonts w:hint="cs"/>
          <w:rtl/>
        </w:rPr>
        <w:t xml:space="preserve"> </w:t>
      </w:r>
      <w:r w:rsidR="000652BE" w:rsidRPr="0043595C">
        <w:rPr>
          <w:rFonts w:hint="cs"/>
          <w:rtl/>
        </w:rPr>
        <w:t xml:space="preserve">ويدخله التخصيص، </w:t>
      </w:r>
      <w:r w:rsidR="00471DFF" w:rsidRPr="0043595C">
        <w:rPr>
          <w:rFonts w:hint="cs"/>
          <w:rtl/>
        </w:rPr>
        <w:t xml:space="preserve">فإن التغيير باليد يكون فيمن لك عليهم ولاية كالابن والزوجة، فإن ارتكب منكرا يكون التغيير باليد، </w:t>
      </w:r>
      <w:r w:rsidR="000652BE" w:rsidRPr="0043595C">
        <w:rPr>
          <w:rFonts w:hint="cs"/>
          <w:rtl/>
        </w:rPr>
        <w:t xml:space="preserve">لأن لك الولاية عليه، قال تعالى: {قو أنفسكم  وأهليكم نارا} </w:t>
      </w:r>
      <w:r w:rsidR="00471DFF" w:rsidRPr="0043595C">
        <w:rPr>
          <w:rFonts w:hint="cs"/>
          <w:rtl/>
        </w:rPr>
        <w:t>أما إن انعكس الحال، كالوالدين، فلا يجوز ابدا تغيير المنكر معهما باليد، ولا حتى اغلاظ القول باللسان، والله تعالى يقول: {</w:t>
      </w:r>
      <w:r w:rsidR="00471DFF" w:rsidRPr="0043595C">
        <w:rPr>
          <w:rtl/>
        </w:rPr>
        <w:t xml:space="preserve">وَقَضَى رَبُّكَ أَلَّا تَعْبُدُوا إِلَّا إِيَّاهُ وَبِالْوَالِدَيْنِ إِحْسَانًا إِمَّا يَبْلُغَنَّ </w:t>
      </w:r>
      <w:r w:rsidR="00471DFF" w:rsidRPr="0043595C">
        <w:t xml:space="preserve"> </w:t>
      </w:r>
      <w:r w:rsidR="00471DFF" w:rsidRPr="0043595C">
        <w:rPr>
          <w:rtl/>
        </w:rPr>
        <w:t>عِنْدَكَ الْكِبَرَ أَحَدُهُمَا أَوْ كِلَاهُمَا فَلَا تَقُلْ لَهُمَا أُفٍّ وَلَا تَنْهَرْهُمَا وَقُلْ لَهُمَا قَوْلًا كَرِيمًا</w:t>
      </w:r>
      <w:r w:rsidR="00471DFF" w:rsidRPr="0043595C">
        <w:rPr>
          <w:rFonts w:hint="cs"/>
          <w:rtl/>
        </w:rPr>
        <w:t>} [ الاسراء: 23]، بل لو رآهما على الكفر وليس بعد الكفر ذنب ولا منكر فليس له ان يغيره بيده، قال تعالى: {</w:t>
      </w:r>
      <w:r w:rsidR="00471DFF" w:rsidRPr="0043595C">
        <w:rPr>
          <w:rtl/>
        </w:rPr>
        <w:t xml:space="preserve"> وَإِنْ جَاهَدَاكَ عَلَى أَنْ تُشْرِكَ بِي مَا لَيْسَ لَكَ بِهِ عِلْمٌ فَلَا تُطِعْهُمَا وَصَاحِبْهُمَا فِي الدُّنْيَا مَعْرُوفًا</w:t>
      </w:r>
      <w:r w:rsidR="00471DFF" w:rsidRPr="0043595C">
        <w:rPr>
          <w:rFonts w:hint="cs"/>
          <w:rtl/>
        </w:rPr>
        <w:t xml:space="preserve">} [لقمان: 15]، هذا في حق الوالد فما بالنا في حق السلطان حيث أمن العباد والبلاد منوط بيده، فلا يجوز أبدا تغيير مناكره باليد، </w:t>
      </w:r>
      <w:r w:rsidR="000652BE" w:rsidRPr="0043595C">
        <w:rPr>
          <w:rFonts w:hint="cs"/>
          <w:rtl/>
        </w:rPr>
        <w:t>و</w:t>
      </w:r>
      <w:r w:rsidRPr="0043595C">
        <w:rPr>
          <w:rFonts w:hint="cs"/>
          <w:rtl/>
        </w:rPr>
        <w:t>فقهاء</w:t>
      </w:r>
      <w:r w:rsidR="00C04A3D" w:rsidRPr="0043595C">
        <w:rPr>
          <w:rFonts w:hint="cs"/>
          <w:rtl/>
        </w:rPr>
        <w:t xml:space="preserve"> أهل </w:t>
      </w:r>
      <w:r w:rsidRPr="0043595C">
        <w:rPr>
          <w:rFonts w:hint="cs"/>
          <w:rtl/>
        </w:rPr>
        <w:t xml:space="preserve">السنّة والجماعة </w:t>
      </w:r>
      <w:r w:rsidR="000652BE" w:rsidRPr="0043595C">
        <w:rPr>
          <w:rFonts w:hint="cs"/>
          <w:rtl/>
        </w:rPr>
        <w:t xml:space="preserve">لهم </w:t>
      </w:r>
      <w:r w:rsidRPr="0043595C">
        <w:rPr>
          <w:rFonts w:hint="cs"/>
          <w:rtl/>
        </w:rPr>
        <w:t xml:space="preserve">تفصيل </w:t>
      </w:r>
      <w:r w:rsidR="000652BE" w:rsidRPr="0043595C">
        <w:rPr>
          <w:rFonts w:hint="cs"/>
          <w:rtl/>
        </w:rPr>
        <w:t xml:space="preserve">كبير </w:t>
      </w:r>
      <w:r w:rsidRPr="0043595C">
        <w:rPr>
          <w:rFonts w:hint="cs"/>
          <w:rtl/>
        </w:rPr>
        <w:t xml:space="preserve">في باب الإنكار على الأمراء، </w:t>
      </w:r>
      <w:r w:rsidR="000652BE" w:rsidRPr="0043595C">
        <w:rPr>
          <w:rFonts w:hint="cs"/>
          <w:rtl/>
        </w:rPr>
        <w:t xml:space="preserve">فلا يكون أبدا بالتحزب وحمل السلاح، </w:t>
      </w:r>
      <w:r w:rsidRPr="0043595C">
        <w:rPr>
          <w:rFonts w:hint="cs"/>
          <w:rtl/>
        </w:rPr>
        <w:t xml:space="preserve">وأنّه لا يجوز أن يتعدى الإنكار </w:t>
      </w:r>
      <w:r w:rsidR="000652BE" w:rsidRPr="0043595C">
        <w:rPr>
          <w:rFonts w:hint="cs"/>
          <w:rtl/>
        </w:rPr>
        <w:t xml:space="preserve">بالقول اللين </w:t>
      </w:r>
      <w:r w:rsidRPr="0043595C">
        <w:rPr>
          <w:rFonts w:hint="cs"/>
          <w:rtl/>
        </w:rPr>
        <w:t xml:space="preserve">حتى لا يؤول إلى منكر أكبر، </w:t>
      </w:r>
      <w:r w:rsidR="000652BE" w:rsidRPr="0043595C">
        <w:rPr>
          <w:rFonts w:hint="cs"/>
          <w:rtl/>
        </w:rPr>
        <w:t xml:space="preserve">فليس </w:t>
      </w:r>
      <w:r w:rsidR="00D31F13" w:rsidRPr="0043595C">
        <w:rPr>
          <w:rFonts w:hint="cs"/>
          <w:rtl/>
        </w:rPr>
        <w:t>الواعظ</w:t>
      </w:r>
      <w:r w:rsidR="005E49F2" w:rsidRPr="0043595C">
        <w:rPr>
          <w:rFonts w:hint="cs"/>
          <w:rtl/>
        </w:rPr>
        <w:t xml:space="preserve"> </w:t>
      </w:r>
      <w:r w:rsidR="000652BE" w:rsidRPr="0043595C">
        <w:rPr>
          <w:rFonts w:hint="cs"/>
          <w:rtl/>
        </w:rPr>
        <w:t xml:space="preserve">بخير من موسى عليه السلام وليس </w:t>
      </w:r>
      <w:r w:rsidR="00D31F13" w:rsidRPr="0043595C">
        <w:rPr>
          <w:rFonts w:hint="cs"/>
          <w:rtl/>
        </w:rPr>
        <w:t>الموعوظ</w:t>
      </w:r>
      <w:r w:rsidR="005E49F2" w:rsidRPr="0043595C">
        <w:rPr>
          <w:rFonts w:hint="cs"/>
          <w:rtl/>
        </w:rPr>
        <w:t xml:space="preserve"> </w:t>
      </w:r>
      <w:r w:rsidR="000652BE" w:rsidRPr="0043595C">
        <w:rPr>
          <w:rFonts w:hint="cs"/>
          <w:rtl/>
        </w:rPr>
        <w:t>بأشر من فرعون، وقد قال تعالى: {</w:t>
      </w:r>
      <w:r w:rsidR="000652BE" w:rsidRPr="0043595C">
        <w:rPr>
          <w:rtl/>
        </w:rPr>
        <w:t xml:space="preserve">اذْهَبَا إِلَى فِرْعَوْنَ إِنَّهُ طَغَى </w:t>
      </w:r>
      <w:r w:rsidR="000652BE" w:rsidRPr="0043595C">
        <w:rPr>
          <w:rFonts w:hint="cs"/>
          <w:rtl/>
        </w:rPr>
        <w:t>*</w:t>
      </w:r>
      <w:r w:rsidR="000652BE" w:rsidRPr="0043595C">
        <w:rPr>
          <w:rtl/>
        </w:rPr>
        <w:t xml:space="preserve"> فَقُولَا لَهُ قَوْلًا لَيِّنًا لَعَلَّهُ يَتَذَكَّرُ أَوْ يَخْشَى</w:t>
      </w:r>
      <w:r w:rsidR="000652BE" w:rsidRPr="0043595C">
        <w:rPr>
          <w:rFonts w:hint="cs"/>
          <w:rtl/>
        </w:rPr>
        <w:t xml:space="preserve">} [طه: 43، 44]، </w:t>
      </w:r>
      <w:r w:rsidRPr="0043595C">
        <w:rPr>
          <w:rFonts w:hint="cs"/>
          <w:b/>
          <w:bCs/>
          <w:rtl/>
          <w:lang w:bidi="ar-KW"/>
        </w:rPr>
        <w:t xml:space="preserve">ومن أهم </w:t>
      </w:r>
      <w:r w:rsidR="005E49F2" w:rsidRPr="0043595C">
        <w:rPr>
          <w:rFonts w:hint="cs"/>
          <w:b/>
          <w:bCs/>
          <w:rtl/>
          <w:lang w:bidi="ar-KW"/>
        </w:rPr>
        <w:t xml:space="preserve">تلك </w:t>
      </w:r>
      <w:r w:rsidR="005E49F2" w:rsidRPr="0043595C">
        <w:rPr>
          <w:rFonts w:hint="cs"/>
          <w:rtl/>
          <w:lang w:bidi="ar-KW"/>
        </w:rPr>
        <w:t xml:space="preserve">الضوابط التي دلت عليها السياسة الشرعية الإسلامية الحكيمة، </w:t>
      </w:r>
      <w:r w:rsidRPr="0043595C">
        <w:rPr>
          <w:rFonts w:hint="cs"/>
          <w:rtl/>
          <w:lang w:bidi="ar-KW"/>
        </w:rPr>
        <w:t xml:space="preserve">، أن يكون </w:t>
      </w:r>
      <w:r w:rsidR="005E49F2" w:rsidRPr="0043595C">
        <w:rPr>
          <w:rFonts w:hint="cs"/>
          <w:rtl/>
          <w:lang w:bidi="ar-KW"/>
        </w:rPr>
        <w:t xml:space="preserve">التغيير </w:t>
      </w:r>
      <w:r w:rsidRPr="0043595C">
        <w:rPr>
          <w:rFonts w:hint="cs"/>
          <w:rtl/>
          <w:lang w:bidi="ar-KW"/>
        </w:rPr>
        <w:t xml:space="preserve">مشوبا بالنصح والرفق، </w:t>
      </w:r>
      <w:r w:rsidRPr="0043595C">
        <w:rPr>
          <w:rFonts w:hint="cs"/>
          <w:rtl/>
        </w:rPr>
        <w:t>بعيدا عن التشهير والتأليب، كما أنّه ليس لأحد منع منكر الحاكم بالقهر باليد، ولا أن يشهر عليه سلاحاً، أو يجمع عليه أعواناً، لأن في ذلك تحريكاً للفتن وتهييجاً للشر، وإذهاباً لهيبة السلطان من قلوب الرعية وربما أدي ذلك إلي تجرئتهم على الخروج عليه وتخريب البلاد، وضياع الأمن ومصالح المسلمين، وخدمة أعداء الدين من غير المسلمين، وغير ذلك مما لا تخفي أضراره على</w:t>
      </w:r>
      <w:r w:rsidR="00C04A3D" w:rsidRPr="0043595C">
        <w:rPr>
          <w:rFonts w:hint="cs"/>
          <w:rtl/>
        </w:rPr>
        <w:t xml:space="preserve"> أهل </w:t>
      </w:r>
      <w:r w:rsidRPr="0043595C">
        <w:rPr>
          <w:rFonts w:hint="cs"/>
          <w:rtl/>
        </w:rPr>
        <w:t xml:space="preserve">الفقه في الدين، وحديث </w:t>
      </w:r>
      <w:r w:rsidR="00C05E28" w:rsidRPr="0043595C">
        <w:rPr>
          <w:rFonts w:hint="cs"/>
          <w:rtl/>
        </w:rPr>
        <w:t>(</w:t>
      </w:r>
      <w:r w:rsidRPr="0043595C">
        <w:rPr>
          <w:rFonts w:hint="cs"/>
          <w:rtl/>
        </w:rPr>
        <w:t>من رأي منكم منكراً فليغيره بيده، فإن لم يستطع فبلسانه، فإن لم يستطع فبقلبه، وذلك أضعف الإيمان</w:t>
      </w:r>
      <w:r w:rsidR="006349E8" w:rsidRPr="0043595C">
        <w:rPr>
          <w:rFonts w:hint="cs"/>
          <w:rtl/>
        </w:rPr>
        <w:t>)</w:t>
      </w:r>
      <w:r w:rsidR="002D3F1A" w:rsidRPr="0043595C">
        <w:rPr>
          <w:rFonts w:hint="cs"/>
          <w:rtl/>
        </w:rPr>
        <w:t>،</w:t>
      </w:r>
      <w:r w:rsidRPr="0043595C">
        <w:rPr>
          <w:rFonts w:hint="cs"/>
          <w:rtl/>
        </w:rPr>
        <w:t xml:space="preserve"> فهذا حديث </w:t>
      </w:r>
      <w:r w:rsidR="00BB3162" w:rsidRPr="0043595C">
        <w:rPr>
          <w:rFonts w:hint="cs"/>
          <w:rtl/>
        </w:rPr>
        <w:t>ال</w:t>
      </w:r>
      <w:r w:rsidRPr="0043595C">
        <w:rPr>
          <w:rFonts w:hint="cs"/>
          <w:rtl/>
        </w:rPr>
        <w:t>خطاب</w:t>
      </w:r>
      <w:r w:rsidR="00BB3162" w:rsidRPr="0043595C">
        <w:rPr>
          <w:rFonts w:hint="cs"/>
          <w:rtl/>
        </w:rPr>
        <w:t xml:space="preserve"> فيه</w:t>
      </w:r>
      <w:r w:rsidRPr="0043595C">
        <w:rPr>
          <w:rFonts w:hint="cs"/>
          <w:rtl/>
        </w:rPr>
        <w:t xml:space="preserve"> لجميع الأمة، وعموم الحديث يقضي بمشروعية الإنكار باليد لمن قدر عليه، ولكن هذا مشروط بشروط منها: ألا يفضي إنكاره هذا إلي منكر اشد منه، وأن لا يكون الإنكار باليد مما اختص السلطان به شرعاً كإقامة حد، أو شهر سيف، ونحو ذلك، وهذا كله فيما إذا كان صاحب المنكر غير السلطان، فإن كان السلطان، </w:t>
      </w:r>
      <w:r w:rsidRPr="0043595C">
        <w:rPr>
          <w:rFonts w:hint="cs"/>
          <w:b/>
          <w:bCs/>
          <w:rtl/>
        </w:rPr>
        <w:t>قال ابن النحاس في تنبيه الغافلين</w:t>
      </w:r>
      <w:r w:rsidRPr="0043595C">
        <w:rPr>
          <w:rFonts w:hint="cs"/>
          <w:rtl/>
        </w:rPr>
        <w:t xml:space="preserve"> (ص 46</w:t>
      </w:r>
      <w:r w:rsidR="006349E8" w:rsidRPr="0043595C">
        <w:rPr>
          <w:rFonts w:hint="cs"/>
          <w:rtl/>
        </w:rPr>
        <w:t>):</w:t>
      </w:r>
      <w:r w:rsidRPr="0043595C">
        <w:rPr>
          <w:rFonts w:hint="cs"/>
          <w:vertAlign w:val="superscript"/>
          <w:rtl/>
        </w:rPr>
        <w:t xml:space="preserve"> </w:t>
      </w:r>
      <w:r w:rsidRPr="0043595C">
        <w:rPr>
          <w:rFonts w:hint="cs"/>
          <w:rtl/>
        </w:rPr>
        <w:t>(فليس لأحد منعه بالقهر باليد، ولا أن يشهر عليه سلاحاً، أو يجمع عليه أ</w:t>
      </w:r>
      <w:r w:rsidR="00471DFF" w:rsidRPr="0043595C">
        <w:rPr>
          <w:rFonts w:hint="cs"/>
          <w:rtl/>
        </w:rPr>
        <w:t>ع</w:t>
      </w:r>
      <w:r w:rsidRPr="0043595C">
        <w:rPr>
          <w:rFonts w:hint="cs"/>
          <w:rtl/>
        </w:rPr>
        <w:t xml:space="preserve">واناً لأن في ذلك تحريكاً للفتن وتهييجاً للشر، وإذهاباً لهيبة السلطان من قلوب الرعية وربما </w:t>
      </w:r>
      <w:r w:rsidRPr="0043595C">
        <w:rPr>
          <w:rFonts w:hint="cs"/>
          <w:rtl/>
        </w:rPr>
        <w:lastRenderedPageBreak/>
        <w:t>أدي ذلك إلي تجريهم على الخروج عليه وتخريب البلاد، وغير ذلك مما لا يخفي</w:t>
      </w:r>
      <w:r w:rsidR="006349E8" w:rsidRPr="0043595C">
        <w:rPr>
          <w:rFonts w:hint="cs"/>
          <w:rtl/>
        </w:rPr>
        <w:t>)</w:t>
      </w:r>
      <w:r w:rsidR="002D3F1A" w:rsidRPr="0043595C">
        <w:rPr>
          <w:rFonts w:hint="cs"/>
          <w:rtl/>
        </w:rPr>
        <w:t>،</w:t>
      </w:r>
      <w:r w:rsidRPr="0043595C">
        <w:rPr>
          <w:rFonts w:hint="cs"/>
          <w:rtl/>
        </w:rPr>
        <w:t xml:space="preserve"> وقد قال الإمام أحمد – رحمه الله -: (لا يتعرض للسلطان، فإن سيفه مسلول</w:t>
      </w:r>
      <w:r w:rsidR="006349E8" w:rsidRPr="0043595C">
        <w:rPr>
          <w:rFonts w:hint="cs"/>
          <w:rtl/>
        </w:rPr>
        <w:t xml:space="preserve">) </w:t>
      </w:r>
      <w:r w:rsidRPr="0043595C">
        <w:rPr>
          <w:rFonts w:hint="cs"/>
          <w:rtl/>
        </w:rPr>
        <w:t>[الآداب الشرعية (1/ 197</w:t>
      </w:r>
      <w:r w:rsidR="006349E8" w:rsidRPr="0043595C">
        <w:rPr>
          <w:rFonts w:hint="cs"/>
          <w:rtl/>
        </w:rPr>
        <w:t>)</w:t>
      </w:r>
      <w:r w:rsidR="00401FA2" w:rsidRPr="0043595C">
        <w:rPr>
          <w:rFonts w:hint="cs"/>
          <w:rtl/>
        </w:rPr>
        <w:t>]</w:t>
      </w:r>
      <w:r w:rsidRPr="0043595C">
        <w:rPr>
          <w:rFonts w:hint="cs"/>
          <w:rtl/>
        </w:rPr>
        <w:t xml:space="preserve">، </w:t>
      </w:r>
      <w:r w:rsidRPr="0043595C">
        <w:rPr>
          <w:rFonts w:hint="cs"/>
          <w:b/>
          <w:bCs/>
          <w:rtl/>
        </w:rPr>
        <w:t>قال ابن مفلح في الآداب الشرعية</w:t>
      </w:r>
      <w:r w:rsidRPr="0043595C">
        <w:rPr>
          <w:rFonts w:hint="cs"/>
          <w:rtl/>
        </w:rPr>
        <w:t xml:space="preserve">: </w:t>
      </w:r>
      <w:r w:rsidR="00C05E28" w:rsidRPr="0043595C">
        <w:rPr>
          <w:rFonts w:hint="cs"/>
          <w:rtl/>
        </w:rPr>
        <w:t>(</w:t>
      </w:r>
      <w:r w:rsidRPr="0043595C">
        <w:rPr>
          <w:rFonts w:hint="cs"/>
          <w:rtl/>
        </w:rPr>
        <w:t>ولا ينكر أحد على سلطان إلا واعظاً له وتخويفاً أو تحذيراً من العاقبة في الدنيا والآخرة فإنه يجب، ويحرم بغير ذلك. ذكره القاضي، وغيره، والمراد: ولم يخف منه بالتخويف والتحذير وإلا سقط وكان حكم ذلك كغيره، والمراد: ولم يخف منه بالتخويف والتحذير، وإلا سقط المنكر مع السلاطين: التعريف والوعظ فأما تخشين القول نحو: يا ظالم، يا من لا يخاف الله، فإن كان ذلك يحرك فتنة يتعدى شرورها إلي الغير لم يجز، وإن لم يخف إلا على نفسه فهو جائز عنه جمهور العلماء، قال: والذي أراه المنع من ذلك</w:t>
      </w:r>
      <w:r w:rsidR="006349E8" w:rsidRPr="0043595C">
        <w:rPr>
          <w:rFonts w:hint="cs"/>
          <w:rtl/>
        </w:rPr>
        <w:t xml:space="preserve">) </w:t>
      </w:r>
      <w:r w:rsidRPr="0043595C">
        <w:rPr>
          <w:rFonts w:hint="cs"/>
          <w:rtl/>
        </w:rPr>
        <w:t>أهـ [الآداب الشرعية (1/195-197</w:t>
      </w:r>
      <w:r w:rsidR="006349E8" w:rsidRPr="0043595C">
        <w:rPr>
          <w:rFonts w:hint="cs"/>
          <w:rtl/>
        </w:rPr>
        <w:t>)</w:t>
      </w:r>
      <w:r w:rsidR="00401FA2" w:rsidRPr="0043595C">
        <w:rPr>
          <w:rFonts w:hint="cs"/>
          <w:rtl/>
        </w:rPr>
        <w:t>]</w:t>
      </w:r>
      <w:r w:rsidRPr="0043595C">
        <w:rPr>
          <w:rFonts w:hint="cs"/>
          <w:rtl/>
        </w:rPr>
        <w:t xml:space="preserve">، </w:t>
      </w:r>
      <w:r w:rsidRPr="0043595C">
        <w:rPr>
          <w:rFonts w:hint="cs"/>
          <w:b/>
          <w:bCs/>
          <w:rtl/>
        </w:rPr>
        <w:t>وقال ابن النحاس في كتابه تنبيه الغافلين</w:t>
      </w:r>
      <w:r w:rsidRPr="0043595C">
        <w:rPr>
          <w:rFonts w:hint="cs"/>
          <w:rtl/>
        </w:rPr>
        <w:t xml:space="preserve"> عن أعمال الجاهلين، وتحذير السالكين من أفعال الهالكين (ص 64</w:t>
      </w:r>
      <w:r w:rsidR="006349E8" w:rsidRPr="0043595C">
        <w:rPr>
          <w:rFonts w:hint="cs"/>
          <w:rtl/>
        </w:rPr>
        <w:t xml:space="preserve">) </w:t>
      </w:r>
      <w:r w:rsidRPr="0043595C">
        <w:rPr>
          <w:rFonts w:hint="cs"/>
          <w:rtl/>
        </w:rPr>
        <w:t>(ويختار الكلام مع السلطان في الخلوة على الكلام معه على رأس الأشهاد بل يود لو كلم</w:t>
      </w:r>
      <w:r w:rsidR="00471DFF" w:rsidRPr="0043595C">
        <w:rPr>
          <w:rFonts w:hint="cs"/>
          <w:rtl/>
        </w:rPr>
        <w:t>ه</w:t>
      </w:r>
      <w:r w:rsidRPr="0043595C">
        <w:rPr>
          <w:rFonts w:hint="cs"/>
          <w:rtl/>
        </w:rPr>
        <w:t xml:space="preserve"> سراً ونصحه خفية من غير ثالث له</w:t>
      </w:r>
      <w:r w:rsidR="00471DFF" w:rsidRPr="0043595C">
        <w:rPr>
          <w:rFonts w:hint="cs"/>
          <w:rtl/>
        </w:rPr>
        <w:t>م</w:t>
      </w:r>
      <w:r w:rsidRPr="0043595C">
        <w:rPr>
          <w:rFonts w:hint="cs"/>
          <w:rtl/>
        </w:rPr>
        <w:t>ا</w:t>
      </w:r>
      <w:r w:rsidR="006349E8" w:rsidRPr="0043595C">
        <w:rPr>
          <w:rFonts w:hint="cs"/>
          <w:rtl/>
        </w:rPr>
        <w:t xml:space="preserve">) </w:t>
      </w:r>
      <w:r w:rsidRPr="0043595C">
        <w:rPr>
          <w:rFonts w:hint="cs"/>
          <w:rtl/>
        </w:rPr>
        <w:t xml:space="preserve">اهـ، </w:t>
      </w:r>
    </w:p>
    <w:p w14:paraId="48AC06E5" w14:textId="7DE8BFE0" w:rsidR="00965495" w:rsidRPr="0043595C" w:rsidRDefault="00BF7FB2" w:rsidP="00E43384">
      <w:pPr>
        <w:rPr>
          <w:rtl/>
        </w:rPr>
      </w:pPr>
      <w:r w:rsidRPr="0043595C">
        <w:rPr>
          <w:rFonts w:hint="cs"/>
          <w:b/>
          <w:bCs/>
          <w:sz w:val="32"/>
          <w:szCs w:val="32"/>
          <w:highlight w:val="yellow"/>
          <w:u w:val="single"/>
          <w:rtl/>
          <w:lang w:bidi="ar-KW"/>
        </w:rPr>
        <w:t>[الحديث الرابع]:</w:t>
      </w:r>
      <w:r w:rsidRPr="0043595C">
        <w:rPr>
          <w:rFonts w:hint="cs"/>
          <w:rtl/>
          <w:lang w:bidi="ar-KW"/>
        </w:rPr>
        <w:t xml:space="preserve"> </w:t>
      </w:r>
      <w:r w:rsidRPr="0043595C">
        <w:rPr>
          <w:rFonts w:hint="cs"/>
          <w:rtl/>
        </w:rPr>
        <w:t>حديث أَبِي بَكْرٍ الصِّدِّيقِ</w:t>
      </w:r>
      <w:r w:rsidRPr="0043595C">
        <w:t> </w:t>
      </w:r>
      <w:r w:rsidRPr="0043595C">
        <w:rPr>
          <w:rFonts w:hint="cs"/>
          <w:rtl/>
        </w:rPr>
        <w:t xml:space="preserve">رضي الله عنه أَنَّهُ قَالَ: </w:t>
      </w:r>
      <w:r w:rsidR="005E49F2" w:rsidRPr="0043595C">
        <w:rPr>
          <w:rFonts w:hint="cs"/>
          <w:rtl/>
        </w:rPr>
        <w:t>(</w:t>
      </w:r>
      <w:r w:rsidRPr="0043595C">
        <w:rPr>
          <w:rFonts w:hint="cs"/>
          <w:b/>
          <w:bCs/>
          <w:rtl/>
        </w:rPr>
        <w:t>أَيُّهَا النَّاسُ إِنَّكُمْ تقرؤون هَذِهِ الْآيَةَ</w:t>
      </w:r>
      <w:r w:rsidRPr="0043595C">
        <w:rPr>
          <w:b/>
          <w:bCs/>
        </w:rPr>
        <w:t>:</w:t>
      </w:r>
      <w:r w:rsidRPr="0043595C">
        <w:rPr>
          <w:b/>
          <w:bCs/>
          <w:rtl/>
        </w:rPr>
        <w:t xml:space="preserve"> </w:t>
      </w:r>
      <w:r w:rsidRPr="0043595C">
        <w:rPr>
          <w:rFonts w:hint="cs"/>
          <w:b/>
          <w:bCs/>
          <w:rtl/>
        </w:rPr>
        <w:t>{يَا أَيُّهَا الَّذِينَ آمَنُوا عَلَيْكُمْ أَنْفُسَكُمْ لَا يَضُرُّكُمْ مَنْ ضَلَّ إِذَا اهْتَدَيْتُمْ} وَإِنِّي سَمِعْتُ رَسُولَ اللَّهِ</w:t>
      </w:r>
      <w:r w:rsidRPr="0043595C">
        <w:rPr>
          <w:b/>
          <w:bCs/>
        </w:rPr>
        <w:t> </w:t>
      </w:r>
      <w:r w:rsidRPr="0043595C">
        <w:rPr>
          <w:rFonts w:hint="cs"/>
          <w:b/>
          <w:bCs/>
          <w:rtl/>
        </w:rPr>
        <w:t>صلى الله عليه وسلم</w:t>
      </w:r>
      <w:r w:rsidRPr="0043595C">
        <w:rPr>
          <w:b/>
          <w:bCs/>
        </w:rPr>
        <w:t> </w:t>
      </w:r>
      <w:r w:rsidRPr="0043595C">
        <w:rPr>
          <w:rFonts w:hint="cs"/>
          <w:b/>
          <w:bCs/>
          <w:rtl/>
        </w:rPr>
        <w:t xml:space="preserve">يَقُولُ: </w:t>
      </w:r>
      <w:r w:rsidR="00C05E28" w:rsidRPr="0043595C">
        <w:rPr>
          <w:rFonts w:hint="cs"/>
          <w:b/>
          <w:bCs/>
          <w:rtl/>
        </w:rPr>
        <w:t>(</w:t>
      </w:r>
      <w:r w:rsidRPr="0043595C">
        <w:rPr>
          <w:rFonts w:hint="cs"/>
          <w:b/>
          <w:bCs/>
          <w:rtl/>
        </w:rPr>
        <w:t>إِنَّ النَّاسَ إِذَا رَأَوْا الظَّالِمَ فَلَمْ يَأْخُذُوا عَلَى يَدَيْهِ أَوْشَكَ أَنْ يَعُمَّهُمْ اللَّهُ بِعِقَابٍ مِنْهُ</w:t>
      </w:r>
      <w:r w:rsidR="006349E8" w:rsidRPr="0043595C">
        <w:rPr>
          <w:rFonts w:hint="cs"/>
          <w:rtl/>
        </w:rPr>
        <w:t xml:space="preserve">) </w:t>
      </w:r>
      <w:r w:rsidRPr="0043595C">
        <w:rPr>
          <w:rFonts w:hint="cs"/>
          <w:rtl/>
        </w:rPr>
        <w:t xml:space="preserve">[أخرجه أبو داود والترمذي وقال حديث حسن صحيح وابن ماجه والنسائي وابن حبان في صحيحه] </w:t>
      </w:r>
      <w:r w:rsidRPr="0043595C">
        <w:rPr>
          <w:rFonts w:hint="cs"/>
          <w:b/>
          <w:bCs/>
          <w:rtl/>
        </w:rPr>
        <w:t>(قلت</w:t>
      </w:r>
      <w:r w:rsidR="006349E8" w:rsidRPr="0043595C">
        <w:rPr>
          <w:rFonts w:hint="cs"/>
          <w:b/>
          <w:bCs/>
          <w:rtl/>
        </w:rPr>
        <w:t>):</w:t>
      </w:r>
      <w:r w:rsidRPr="0043595C">
        <w:rPr>
          <w:rFonts w:hint="cs"/>
          <w:rtl/>
        </w:rPr>
        <w:t xml:space="preserve"> الحديث عام في كل ظالم </w:t>
      </w:r>
      <w:r w:rsidR="00C05E28" w:rsidRPr="0043595C">
        <w:rPr>
          <w:rFonts w:hint="cs"/>
          <w:rtl/>
        </w:rPr>
        <w:t>(</w:t>
      </w:r>
      <w:r w:rsidRPr="0043595C">
        <w:rPr>
          <w:rFonts w:hint="cs"/>
          <w:rtl/>
        </w:rPr>
        <w:t>إِنَّ النَّاسَ إِذَا رَأَوْا الظَّالِمَ فَلَمْ يَأْخُذُوا عَلَى يَدَيْهِ</w:t>
      </w:r>
      <w:r w:rsidR="006349E8" w:rsidRPr="0043595C">
        <w:rPr>
          <w:rFonts w:hint="cs"/>
          <w:rtl/>
        </w:rPr>
        <w:t>)</w:t>
      </w:r>
      <w:r w:rsidR="002D3F1A" w:rsidRPr="0043595C">
        <w:rPr>
          <w:rFonts w:hint="cs"/>
          <w:rtl/>
        </w:rPr>
        <w:t>،</w:t>
      </w:r>
      <w:r w:rsidRPr="0043595C">
        <w:rPr>
          <w:rFonts w:hint="cs"/>
          <w:rtl/>
        </w:rPr>
        <w:t xml:space="preserve"> ولكنه مخصوص في الحاكم الظالم، فيستثنى من عموم الحديث، وسبب ذلك هو عموم الأحاديث التي تأمر بالصبر على الحاكم الظالم وتنهى من الخروج عليه، </w:t>
      </w:r>
      <w:r w:rsidR="00E43384" w:rsidRPr="0043595C">
        <w:rPr>
          <w:rFonts w:hint="cs"/>
          <w:rtl/>
        </w:rPr>
        <w:t>ومن ذلك حديث</w:t>
      </w:r>
      <w:r w:rsidR="00E43384" w:rsidRPr="0043595C">
        <w:rPr>
          <w:kern w:val="0"/>
          <w:rtl/>
        </w:rPr>
        <w:t>: (مَنْ كَرِهَ مِنْ أَمِيرِهِ شَيْئًا فَلْيَصْبِر، فَإِنَّهُ مَنْ خَرَجَ مِنَ السُّلْطَانِ شِبْرًا مَاتَ مِيتَةً جَــــاهِلِيَّـــــةً) [أخرج البخــــاري (7053)، ومسلم (1851)]،</w:t>
      </w:r>
      <w:r w:rsidR="00E43384" w:rsidRPr="0043595C">
        <w:rPr>
          <w:rFonts w:hint="cs"/>
          <w:kern w:val="0"/>
          <w:rtl/>
        </w:rPr>
        <w:t xml:space="preserve"> وحديث: </w:t>
      </w:r>
      <w:r w:rsidR="00E43384" w:rsidRPr="0043595C">
        <w:rPr>
          <w:kern w:val="0"/>
          <w:rtl/>
        </w:rPr>
        <w:t>قُلْتُ: كَيْفَ أَصْنَعُ يَا رَسُولَ الله إِنْ أَدْرَكْتُ ذَلِكَ؟، قَالَ: تَسْمَعُ وَتُطِيعُ لِلأمِيرِ، وَإِنْ ضُرِبَ ظَهْرُكَ، وَأُخِذَ مَالُكَ؛ فَاسْمَعْ وَأَطِعْ) [أخرج مسلم (1847)]،</w:t>
      </w:r>
      <w:r w:rsidR="00E43384" w:rsidRPr="0043595C">
        <w:rPr>
          <w:rFonts w:hint="cs"/>
          <w:kern w:val="0"/>
          <w:rtl/>
        </w:rPr>
        <w:t xml:space="preserve"> وحديث: </w:t>
      </w:r>
      <w:r w:rsidR="00E43384" w:rsidRPr="0043595C">
        <w:rPr>
          <w:kern w:val="0"/>
          <w:rtl/>
        </w:rPr>
        <w:t>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 [أخرجه مسلم (1856)]</w:t>
      </w:r>
      <w:r w:rsidR="00E43384" w:rsidRPr="0043595C">
        <w:rPr>
          <w:rFonts w:hint="cs"/>
          <w:kern w:val="0"/>
          <w:rtl/>
        </w:rPr>
        <w:t xml:space="preserve"> فهذه الاحاديث تخصص عام احاديث </w:t>
      </w:r>
      <w:r w:rsidR="00E43384" w:rsidRPr="0043595C">
        <w:rPr>
          <w:rFonts w:hint="cs"/>
          <w:kern w:val="0"/>
          <w:rtl/>
        </w:rPr>
        <w:lastRenderedPageBreak/>
        <w:t xml:space="preserve">انكار المنكر إذا كان يخص الامراء، فإنّ </w:t>
      </w:r>
      <w:r w:rsidRPr="0043595C">
        <w:rPr>
          <w:rFonts w:hint="cs"/>
          <w:rtl/>
        </w:rPr>
        <w:t xml:space="preserve">انكار منكر الأمراء له أحكام تختلف عن عامة الرعية، وله ضوابط عديدة لا ينبغي تجاوزها وإلا آل الامر إلى الفتنة ووقوع مناكر أشد من المنكر المراد تغييره، </w:t>
      </w:r>
    </w:p>
    <w:p w14:paraId="14BEE13A" w14:textId="47A6F7E8" w:rsidR="00965495" w:rsidRPr="0043595C" w:rsidRDefault="00BF7FB2" w:rsidP="00BF7FB2">
      <w:pPr>
        <w:rPr>
          <w:rtl/>
        </w:rPr>
      </w:pPr>
      <w:r w:rsidRPr="0043595C">
        <w:rPr>
          <w:rFonts w:hint="cs"/>
          <w:b/>
          <w:bCs/>
          <w:sz w:val="32"/>
          <w:szCs w:val="32"/>
          <w:highlight w:val="yellow"/>
          <w:u w:val="single"/>
          <w:rtl/>
          <w:lang w:bidi="ar-KW"/>
        </w:rPr>
        <w:t>[الحديث الخامس]:</w:t>
      </w:r>
      <w:r w:rsidRPr="0043595C">
        <w:rPr>
          <w:rFonts w:hint="cs"/>
          <w:rtl/>
          <w:lang w:bidi="ar-KW"/>
        </w:rPr>
        <w:t xml:space="preserve"> </w:t>
      </w:r>
      <w:r w:rsidRPr="0043595C">
        <w:rPr>
          <w:rFonts w:hint="cs"/>
          <w:rtl/>
        </w:rPr>
        <w:t xml:space="preserve">قوله صلى الله عليه وسلم: </w:t>
      </w:r>
      <w:r w:rsidR="00C05E28" w:rsidRPr="0043595C">
        <w:rPr>
          <w:rFonts w:hint="cs"/>
          <w:rtl/>
        </w:rPr>
        <w:t>(</w:t>
      </w:r>
      <w:r w:rsidRPr="0043595C">
        <w:rPr>
          <w:rFonts w:hint="cs"/>
          <w:rtl/>
        </w:rPr>
        <w:t>لتأخذن على يد الظالم، ولتأطِرنّه على الحق أطرا، ولتقصرنه على الحق قصرًا، أو ليضربن الله بقلوب بعضكم على بعض ثم ليلعننكم كما لعنهم</w:t>
      </w:r>
      <w:r w:rsidR="006349E8" w:rsidRPr="0043595C">
        <w:rPr>
          <w:rFonts w:hint="cs"/>
          <w:rtl/>
        </w:rPr>
        <w:t xml:space="preserve">) </w:t>
      </w:r>
      <w:r w:rsidRPr="0043595C">
        <w:rPr>
          <w:rFonts w:hint="cs"/>
          <w:rtl/>
        </w:rPr>
        <w:t>[أخرجه أبو داود، ح رقم (4336</w:t>
      </w:r>
      <w:r w:rsidR="006349E8" w:rsidRPr="0043595C">
        <w:rPr>
          <w:rFonts w:hint="cs"/>
          <w:rtl/>
        </w:rPr>
        <w:t xml:space="preserve">) </w:t>
      </w:r>
      <w:r w:rsidRPr="0043595C">
        <w:rPr>
          <w:rFonts w:hint="cs"/>
          <w:rtl/>
        </w:rPr>
        <w:t>و (4337</w:t>
      </w:r>
      <w:r w:rsidR="006349E8" w:rsidRPr="0043595C">
        <w:rPr>
          <w:rFonts w:hint="cs"/>
          <w:rtl/>
        </w:rPr>
        <w:t>)</w:t>
      </w:r>
      <w:r w:rsidR="002D3F1A" w:rsidRPr="0043595C">
        <w:rPr>
          <w:rFonts w:hint="cs"/>
          <w:rtl/>
        </w:rPr>
        <w:t>،</w:t>
      </w:r>
      <w:r w:rsidRPr="0043595C">
        <w:rPr>
          <w:rFonts w:hint="cs"/>
          <w:rtl/>
        </w:rPr>
        <w:t xml:space="preserve"> والترمذي وحسنه، ح رقم (3050</w:t>
      </w:r>
      <w:r w:rsidR="006349E8" w:rsidRPr="0043595C">
        <w:rPr>
          <w:rFonts w:hint="cs"/>
          <w:rtl/>
        </w:rPr>
        <w:t>)</w:t>
      </w:r>
      <w:r w:rsidR="002D3F1A" w:rsidRPr="0043595C">
        <w:rPr>
          <w:rFonts w:hint="cs"/>
          <w:rtl/>
        </w:rPr>
        <w:t>،</w:t>
      </w:r>
      <w:r w:rsidRPr="0043595C">
        <w:rPr>
          <w:rFonts w:hint="cs"/>
          <w:rtl/>
        </w:rPr>
        <w:t xml:space="preserve"> وابن ماجه، ح رقم (4006</w:t>
      </w:r>
      <w:r w:rsidR="006349E8" w:rsidRPr="0043595C">
        <w:rPr>
          <w:rFonts w:hint="cs"/>
          <w:rtl/>
        </w:rPr>
        <w:t>)</w:t>
      </w:r>
      <w:r w:rsidR="002D3F1A" w:rsidRPr="0043595C">
        <w:rPr>
          <w:rFonts w:hint="cs"/>
          <w:rtl/>
        </w:rPr>
        <w:t>،</w:t>
      </w:r>
      <w:r w:rsidRPr="0043595C">
        <w:rPr>
          <w:rFonts w:hint="cs"/>
          <w:rtl/>
        </w:rPr>
        <w:t xml:space="preserve"> وأحمد 1/391]،</w:t>
      </w:r>
      <w:r w:rsidRPr="0043595C">
        <w:rPr>
          <w:rFonts w:hint="cs"/>
          <w:rtl/>
          <w:lang w:bidi="ar-EG"/>
        </w:rPr>
        <w:t xml:space="preserve"> </w:t>
      </w:r>
      <w:r w:rsidRPr="0043595C">
        <w:rPr>
          <w:rFonts w:hint="cs"/>
          <w:b/>
          <w:bCs/>
          <w:rtl/>
          <w:lang w:bidi="ar-EG"/>
        </w:rPr>
        <w:t>(قلت</w:t>
      </w:r>
      <w:r w:rsidR="006349E8" w:rsidRPr="0043595C">
        <w:rPr>
          <w:rFonts w:hint="cs"/>
          <w:b/>
          <w:bCs/>
          <w:rtl/>
          <w:lang w:bidi="ar-EG"/>
        </w:rPr>
        <w:t>):</w:t>
      </w:r>
      <w:r w:rsidRPr="0043595C">
        <w:rPr>
          <w:rFonts w:hint="cs"/>
          <w:rtl/>
          <w:lang w:bidi="ar-EG"/>
        </w:rPr>
        <w:t xml:space="preserve"> الحديث عام في </w:t>
      </w:r>
      <w:r w:rsidRPr="0043595C">
        <w:rPr>
          <w:rFonts w:hint="cs"/>
          <w:rtl/>
          <w:lang w:bidi="ar-KW"/>
        </w:rPr>
        <w:t>إنكار المنكر على كل ظالم، وهذا على وجه العموم، ولكن إن تعلق الأمر بولاة الأمور، فقد تواترت الأحاديث عن النبي صلى الله عليه وسلم تأمر بالكَف، والصبر، وتنهى عن الخروج، وأنّه لا يجوز إلا بشرطين: (أولهما</w:t>
      </w:r>
      <w:r w:rsidR="006349E8" w:rsidRPr="0043595C">
        <w:rPr>
          <w:rFonts w:hint="cs"/>
          <w:rtl/>
          <w:lang w:bidi="ar-KW"/>
        </w:rPr>
        <w:t>):</w:t>
      </w:r>
      <w:r w:rsidRPr="0043595C">
        <w:rPr>
          <w:rFonts w:hint="cs"/>
          <w:rtl/>
          <w:lang w:bidi="ar-KW"/>
        </w:rPr>
        <w:t xml:space="preserve"> أن يصدر منهم كفرٌ بواح، ظاهر لا يقع فيه تأويل، و (الثاني</w:t>
      </w:r>
      <w:r w:rsidR="006349E8" w:rsidRPr="0043595C">
        <w:rPr>
          <w:rFonts w:hint="cs"/>
          <w:rtl/>
          <w:lang w:bidi="ar-KW"/>
        </w:rPr>
        <w:t>):</w:t>
      </w:r>
      <w:r w:rsidRPr="0043595C">
        <w:rPr>
          <w:rFonts w:hint="cs"/>
          <w:rtl/>
          <w:lang w:bidi="ar-KW"/>
        </w:rPr>
        <w:t xml:space="preserve"> أن لا يكون في الخروج عليهم مفسدة راجحة من انتهاك أعراض، وسفك دماء، وإضرار بالدنيا والدين ! ولذلك نهى العلماء من سلوك هذا الطريق ؛ لما يُفضي على الأمة من الشرور، </w:t>
      </w:r>
      <w:r w:rsidRPr="0043595C">
        <w:rPr>
          <w:rFonts w:hint="cs"/>
          <w:b/>
          <w:bCs/>
          <w:rtl/>
          <w:lang w:bidi="ar-KW"/>
        </w:rPr>
        <w:t>قال النووي</w:t>
      </w:r>
      <w:r w:rsidRPr="0043595C">
        <w:rPr>
          <w:rFonts w:hint="cs"/>
          <w:rtl/>
          <w:lang w:bidi="ar-KW"/>
        </w:rPr>
        <w:t>: (وأما الخروج عليهم، وقتالهم ؛ فحرام بإجماع المسلمين، وإن كانوا فسقة ظالمين، وقد تظاهرت الأحاديث بمعنى ما ذكرته، وأجمع</w:t>
      </w:r>
      <w:r w:rsidR="00C04A3D" w:rsidRPr="0043595C">
        <w:rPr>
          <w:rFonts w:hint="cs"/>
          <w:rtl/>
          <w:lang w:bidi="ar-KW"/>
        </w:rPr>
        <w:t xml:space="preserve"> أهل </w:t>
      </w:r>
      <w:r w:rsidRPr="0043595C">
        <w:rPr>
          <w:rFonts w:hint="cs"/>
          <w:rtl/>
          <w:lang w:bidi="ar-KW"/>
        </w:rPr>
        <w:t>السنة أنه لا ينعزل السلطان بالفسق، قال العلماء: وسبب عدم انعزاله، وتحريم الخروج عليه ما يترتب على ذلك من الفتن، وإراقة الدِّمَاء، وفساد ذات البين؛ فتكون المفسدة في عزله أكثر منها في بقائه</w:t>
      </w:r>
      <w:r w:rsidR="006349E8" w:rsidRPr="0043595C">
        <w:rPr>
          <w:rFonts w:hint="cs"/>
          <w:rtl/>
          <w:lang w:bidi="ar-KW"/>
        </w:rPr>
        <w:t xml:space="preserve">) </w:t>
      </w:r>
      <w:r w:rsidRPr="0043595C">
        <w:rPr>
          <w:rFonts w:hint="cs"/>
          <w:rtl/>
          <w:lang w:bidi="ar-KW"/>
        </w:rPr>
        <w:t>أهـ [شرح النووي على صحيح مسلم (12/ 229</w:t>
      </w:r>
      <w:r w:rsidR="006349E8" w:rsidRPr="0043595C">
        <w:rPr>
          <w:rFonts w:hint="cs"/>
          <w:rtl/>
          <w:lang w:bidi="ar-KW"/>
        </w:rPr>
        <w:t>)</w:t>
      </w:r>
      <w:r w:rsidR="00401FA2" w:rsidRPr="0043595C">
        <w:rPr>
          <w:rFonts w:hint="cs"/>
          <w:rtl/>
          <w:lang w:bidi="ar-KW"/>
        </w:rPr>
        <w:t>]</w:t>
      </w:r>
      <w:r w:rsidRPr="0043595C">
        <w:rPr>
          <w:rFonts w:hint="cs"/>
          <w:rtl/>
          <w:lang w:bidi="ar-KW"/>
        </w:rPr>
        <w:t xml:space="preserve">، </w:t>
      </w:r>
      <w:r w:rsidR="008048E0" w:rsidRPr="0043595C">
        <w:rPr>
          <w:rFonts w:hint="cs"/>
          <w:rtl/>
          <w:lang w:bidi="ar-KW"/>
        </w:rPr>
        <w:t>ف</w:t>
      </w:r>
      <w:r w:rsidRPr="0043595C">
        <w:rPr>
          <w:rFonts w:hint="cs"/>
          <w:rtl/>
          <w:lang w:bidi="ar-KW"/>
        </w:rPr>
        <w:t xml:space="preserve">هذه هي السياسة الشرعية التي تعلمنا تقديم مصلحة الأمة على مصلحة الأفراد، وكل تلك الأحاديث النبوية التي تأمر بالصبر على جور الحكام وظلمهم، قالها النبي صلى الله عليه وسلم لترسيخ مفهوم السياسة الشرعية التي تقدم مصلحة المجتمع عند التعارض على مصلحة الأفراد، والتي تقدم مصلحة الأمة على مصلحة بعض طوائفها عند التعارض بين تلك المصالح، والمتدبر للسياسة الشرعية النبوية يعلم يقينا مدى حرص النبي صلى الله عليه وسلم على ابعاد الأمة عن كل ما يجلب الفتنة وسفك دماء المسلمين واستحلال محارمهم، إذن </w:t>
      </w:r>
      <w:r w:rsidRPr="0043595C">
        <w:rPr>
          <w:rFonts w:hint="cs"/>
          <w:rtl/>
        </w:rPr>
        <w:t>ليس الهدف من ذكر هذه الضوابط في معاملة أولياء الأمور تبرير أخطاء الحكام، أو تمحل المعاذير لهم فيما يأتونه مما يُخالف الدين، وإنّما المقصد هو وضع الضوابط والأسس الشرعية لضبط العلاقة بين الحاكم والرعية وفق ما أملت به السياسة الشرعية الإسلامية، دونما افتيات على صلاحياتهم أو تأليب</w:t>
      </w:r>
      <w:r w:rsidR="00AA13F4" w:rsidRPr="0043595C">
        <w:rPr>
          <w:rFonts w:hint="cs"/>
          <w:rtl/>
        </w:rPr>
        <w:t xml:space="preserve"> </w:t>
      </w:r>
      <w:r w:rsidRPr="0043595C">
        <w:rPr>
          <w:rFonts w:hint="cs"/>
          <w:rtl/>
        </w:rPr>
        <w:t xml:space="preserve">وتهييج الرعية عليهم وافساد سريرتها معهم، إذ لا بد للناس من حاكم، وستون سنة في حكم حاكم ظلوم غشوم أهون من ساعة بلا ولي أمر فيؤول الأمر إلى الهرج والمرج وسفك الدماء واستحلال المحارم، أما ما يتعلق بدين الله تعالى، </w:t>
      </w:r>
      <w:r w:rsidRPr="0043595C">
        <w:rPr>
          <w:rFonts w:hint="cs"/>
          <w:rtl/>
        </w:rPr>
        <w:lastRenderedPageBreak/>
        <w:t xml:space="preserve">فقد أمرنا الله تعالى بأعظم فريضة تتعلق بحراسة الدين والحسبة عليه، ألا وهي فريضة الأمر بالمعروف والنهي عن المنكر، ولكن وفق ضوابطها الشرعية التي تتلائم مع وضع الحكام المسلمين، </w:t>
      </w:r>
      <w:r w:rsidRPr="0043595C">
        <w:rPr>
          <w:rFonts w:hint="cs"/>
          <w:rtl/>
          <w:lang w:bidi="ar-KW"/>
        </w:rPr>
        <w:t>أمّا اعلان العصيان عليهم ونزع يد الطاعة منهم أو الخروج المسلح عليهم، فهذا ما نهت عنه الشريعة إلا بضوابطه السديدة: إلا أن نرى كفراً بواحاً عندنا فيه من الله تعالى برهان، فإن معاداة الحكام المسلمين لا عائد</w:t>
      </w:r>
      <w:r w:rsidRPr="0043595C">
        <w:rPr>
          <w:rFonts w:hint="cs"/>
          <w:rtl/>
        </w:rPr>
        <w:t xml:space="preserve"> منها سوى الضرر والمفسدة والخراب والدمار والوهن والضعف على بلاد المسلمين ولا يستفيد منها سوى أعداء الدين من اليهود والمشركين، </w:t>
      </w:r>
    </w:p>
    <w:p w14:paraId="12FF04C4" w14:textId="6B816555" w:rsidR="00BF7FB2" w:rsidRPr="0043595C" w:rsidRDefault="00C05E28" w:rsidP="00BF7FB2">
      <w:pPr>
        <w:rPr>
          <w:rtl/>
        </w:rPr>
      </w:pPr>
      <w:r w:rsidRPr="0043595C">
        <w:rPr>
          <w:rFonts w:hint="cs"/>
          <w:b/>
          <w:bCs/>
          <w:sz w:val="32"/>
          <w:szCs w:val="32"/>
          <w:highlight w:val="yellow"/>
          <w:u w:val="single"/>
          <w:rtl/>
          <w:lang w:bidi="ar-KW"/>
        </w:rPr>
        <w:t>(</w:t>
      </w:r>
      <w:r w:rsidR="00BF7FB2" w:rsidRPr="0043595C">
        <w:rPr>
          <w:rFonts w:hint="cs"/>
          <w:b/>
          <w:bCs/>
          <w:sz w:val="32"/>
          <w:szCs w:val="32"/>
          <w:highlight w:val="yellow"/>
          <w:u w:val="single"/>
          <w:rtl/>
          <w:lang w:bidi="ar-KW"/>
        </w:rPr>
        <w:t>تنبيه</w:t>
      </w:r>
      <w:r w:rsidR="006349E8" w:rsidRPr="0043595C">
        <w:rPr>
          <w:rFonts w:hint="cs"/>
          <w:b/>
          <w:bCs/>
          <w:sz w:val="32"/>
          <w:szCs w:val="32"/>
          <w:highlight w:val="yellow"/>
          <w:u w:val="single"/>
          <w:rtl/>
          <w:lang w:bidi="ar-KW"/>
        </w:rPr>
        <w:t>)</w:t>
      </w:r>
      <w:r w:rsidR="006349E8" w:rsidRPr="0043595C">
        <w:rPr>
          <w:rFonts w:hint="cs"/>
          <w:rtl/>
        </w:rPr>
        <w:t xml:space="preserve"> </w:t>
      </w:r>
      <w:r w:rsidR="00BF7FB2" w:rsidRPr="0043595C">
        <w:rPr>
          <w:rFonts w:hint="cs"/>
          <w:rtl/>
        </w:rPr>
        <w:t xml:space="preserve">من الفقه في علم السياسة الشرعية معرفة </w:t>
      </w:r>
      <w:r w:rsidR="00BF7FB2" w:rsidRPr="0043595C">
        <w:rPr>
          <w:rFonts w:hint="cs"/>
          <w:rtl/>
          <w:lang w:bidi="ar-KW"/>
        </w:rPr>
        <w:t>القواعد الشرعية السديدة التي تضبط حقوق الحكام كما حفظها لهم الإسلام،</w:t>
      </w:r>
      <w:r w:rsidR="00BF7FB2" w:rsidRPr="0043595C">
        <w:rPr>
          <w:rFonts w:hint="cs"/>
          <w:rtl/>
        </w:rPr>
        <w:t xml:space="preserve"> والتي منها معرفة: مكانة ولي الأمر في الشرع إن الله ليزع بالسلطان أكثر مما يزع بالقرآن، وأن نصب الإمام فرض واجب على المسلمين، ووجوب عقد البيعة للإمام القائم المستقر المسلم والتغليظ على من ليس في عنقه بيعة والترهيب من نقضها، وأن المسلم إذا غلب فتولي الحكم واستتب له الأمر فهو إمام تجب بيعته وطاعته، وتحرم منازعته ومعصيته، وأنه يصح عند الاضطرار سدا لذريعة سفك دماء المسلمين تعدد الأئمة عند الضرورة، ويأخذ كل إمام منهم في قطره حكم الإمام الأعظم، وأن الأئمة الذين أمر النبي صلى الله عليه وسلم بطاعتهم هم الأئمة الموجودون المعلومون، الذين لهم سلطان وقدرة، وأنه يجب السمع والطاعة للحاكم المسلم في غير معصية، مع مراعاة الشرع الحكيم لتوقير الأمراء واحترامهم، وبيان أن من أهم حقوق الحاكم المسلم: بذل الطاعة له في كل ما يأمر به أو ينهي عنه إلا أن يكون معصية، وبذل النصيحة له سراً وعلانية، والقيام بنصرته وإعانته، ومعرفة حقه وما يجب من تعظيم قدره وإكرامه واحترامه، فيعامل بما يجب له من الاحترام والإكرام، والدفاع عنه بالقول والفعل وبالمال والنفس، وأمره بالمعروف ونهيه عن المنكر،</w:t>
      </w:r>
      <w:r w:rsidR="00965495" w:rsidRPr="0043595C">
        <w:rPr>
          <w:rFonts w:hint="cs"/>
          <w:rtl/>
        </w:rPr>
        <w:t xml:space="preserve"> </w:t>
      </w:r>
      <w:r w:rsidR="00BF7FB2" w:rsidRPr="0043595C">
        <w:rPr>
          <w:rFonts w:hint="cs"/>
          <w:rtl/>
        </w:rPr>
        <w:t>والجهاد في سبيل الله تحت رايته، والصبر على جور الحكام، والنهي عن سبهم، والدعاء لهم بصلاح الأحوال،</w:t>
      </w:r>
    </w:p>
    <w:p w14:paraId="5C6697C3" w14:textId="2CBEBABD" w:rsidR="00BF7FB2" w:rsidRPr="0043595C" w:rsidRDefault="00BF7FB2" w:rsidP="00AA13F4">
      <w:pPr>
        <w:rPr>
          <w:rtl/>
        </w:rPr>
      </w:pPr>
      <w:r w:rsidRPr="0043595C">
        <w:rPr>
          <w:rFonts w:hint="cs"/>
          <w:b/>
          <w:bCs/>
          <w:sz w:val="36"/>
          <w:szCs w:val="36"/>
          <w:highlight w:val="yellow"/>
          <w:u w:val="single"/>
          <w:rtl/>
        </w:rPr>
        <w:t>[المفتاح السادس]</w:t>
      </w:r>
      <w:r w:rsidRPr="0043595C">
        <w:rPr>
          <w:rFonts w:hint="cs"/>
          <w:rtl/>
          <w:lang w:bidi="ar-KW"/>
        </w:rPr>
        <w:t xml:space="preserve"> حدود طاعة الحاكم المسلم، إنّ حدود طاعة الحاكم المسلم متعلقة بالاستطاعة وبالطاعة في غير معصية، والطاعة في المنشط والمكره والعسر واليسر وحتى في حالة الأثرة والظلم تجب طاعة الحاكم فيما ليس من معصية الله، واسداء النصيحة له بإخلاص، مع أمره بالمعروف ونهيه عن المنكر في </w:t>
      </w:r>
      <w:r w:rsidR="00AA13F4" w:rsidRPr="0043595C">
        <w:rPr>
          <w:rFonts w:hint="cs"/>
          <w:rtl/>
          <w:lang w:bidi="ar-KW"/>
        </w:rPr>
        <w:t>إطار</w:t>
      </w:r>
      <w:r w:rsidRPr="0043595C">
        <w:rPr>
          <w:rFonts w:hint="cs"/>
          <w:rtl/>
          <w:lang w:bidi="ar-KW"/>
        </w:rPr>
        <w:t xml:space="preserve"> احترامه وحفظ هيبته، </w:t>
      </w:r>
      <w:r w:rsidR="00AA13F4" w:rsidRPr="0043595C">
        <w:rPr>
          <w:rFonts w:hint="cs"/>
          <w:rtl/>
          <w:lang w:bidi="ar-KW"/>
        </w:rPr>
        <w:t xml:space="preserve"> </w:t>
      </w:r>
      <w:r w:rsidRPr="0043595C">
        <w:rPr>
          <w:rFonts w:hint="cs"/>
          <w:b/>
          <w:bCs/>
          <w:u w:val="single"/>
          <w:rtl/>
          <w:lang w:bidi="ar-KW"/>
        </w:rPr>
        <w:t>(أ</w:t>
      </w:r>
      <w:r w:rsidR="006349E8" w:rsidRPr="0043595C">
        <w:rPr>
          <w:rFonts w:hint="cs"/>
          <w:b/>
          <w:bCs/>
          <w:u w:val="single"/>
          <w:rtl/>
          <w:lang w:bidi="ar-KW"/>
        </w:rPr>
        <w:t xml:space="preserve">) </w:t>
      </w:r>
      <w:r w:rsidRPr="0043595C">
        <w:rPr>
          <w:rFonts w:hint="cs"/>
          <w:b/>
          <w:bCs/>
          <w:u w:val="single"/>
          <w:rtl/>
        </w:rPr>
        <w:t>الاستطاعة:</w:t>
      </w:r>
      <w:r w:rsidRPr="0043595C">
        <w:rPr>
          <w:rFonts w:hint="cs"/>
          <w:rtl/>
        </w:rPr>
        <w:t xml:space="preserve"> لقوله تعالي: {فَاتَّقُوا اللَّهَ مَا اسْتَطَعْتُمْ} [التغابن: 16]، ولما أخرجه مسلم في صحيحه من حديث عبد الله بن عمرو بن العاص: </w:t>
      </w:r>
      <w:r w:rsidR="00C05E28" w:rsidRPr="0043595C">
        <w:rPr>
          <w:rFonts w:hint="cs"/>
          <w:rtl/>
        </w:rPr>
        <w:t>(</w:t>
      </w:r>
      <w:r w:rsidRPr="0043595C">
        <w:rPr>
          <w:rFonts w:hint="cs"/>
          <w:rtl/>
        </w:rPr>
        <w:t>ومن بايع إماما فأعطاه صفقة يده وثمرة قلبه، فليطعه إن استطاع</w:t>
      </w:r>
      <w:r w:rsidR="006349E8" w:rsidRPr="0043595C">
        <w:rPr>
          <w:rFonts w:hint="cs"/>
          <w:rtl/>
        </w:rPr>
        <w:t xml:space="preserve">) </w:t>
      </w:r>
      <w:r w:rsidRPr="0043595C">
        <w:rPr>
          <w:rFonts w:hint="cs"/>
          <w:rtl/>
        </w:rPr>
        <w:t>[أخرجه مسلم: ح (1844</w:t>
      </w:r>
      <w:r w:rsidR="006349E8" w:rsidRPr="0043595C">
        <w:rPr>
          <w:rFonts w:hint="cs"/>
          <w:rtl/>
        </w:rPr>
        <w:t>)</w:t>
      </w:r>
      <w:r w:rsidR="00401FA2" w:rsidRPr="0043595C">
        <w:rPr>
          <w:rFonts w:hint="cs"/>
          <w:rtl/>
        </w:rPr>
        <w:t>]</w:t>
      </w:r>
      <w:r w:rsidRPr="0043595C">
        <w:rPr>
          <w:rFonts w:hint="cs"/>
          <w:rtl/>
        </w:rPr>
        <w:t xml:space="preserve">، </w:t>
      </w:r>
      <w:r w:rsidR="00AA13F4" w:rsidRPr="0043595C">
        <w:rPr>
          <w:rFonts w:hint="cs"/>
          <w:rtl/>
        </w:rPr>
        <w:t xml:space="preserve"> </w:t>
      </w:r>
      <w:r w:rsidRPr="0043595C">
        <w:rPr>
          <w:rFonts w:hint="cs"/>
          <w:b/>
          <w:bCs/>
          <w:u w:val="single"/>
          <w:rtl/>
        </w:rPr>
        <w:t>(ب</w:t>
      </w:r>
      <w:r w:rsidR="006349E8" w:rsidRPr="0043595C">
        <w:rPr>
          <w:rFonts w:hint="cs"/>
          <w:b/>
          <w:bCs/>
          <w:u w:val="single"/>
          <w:rtl/>
        </w:rPr>
        <w:t xml:space="preserve">) </w:t>
      </w:r>
      <w:r w:rsidRPr="0043595C">
        <w:rPr>
          <w:rFonts w:hint="cs"/>
          <w:b/>
          <w:bCs/>
          <w:u w:val="single"/>
          <w:rtl/>
        </w:rPr>
        <w:t xml:space="preserve">الطاعة </w:t>
      </w:r>
      <w:r w:rsidRPr="0043595C">
        <w:rPr>
          <w:rFonts w:hint="cs"/>
          <w:b/>
          <w:bCs/>
          <w:u w:val="single"/>
          <w:rtl/>
        </w:rPr>
        <w:lastRenderedPageBreak/>
        <w:t>في غير معصية:</w:t>
      </w:r>
      <w:r w:rsidRPr="0043595C">
        <w:rPr>
          <w:rFonts w:hint="cs"/>
          <w:rtl/>
        </w:rPr>
        <w:t xml:space="preserve"> لما أخرجه البخاري ومسلم عن ابن عمر رضي الله عنهما عَنْ النَّبِيِّ صلى الله عليه وسلم أَنَّهُ قَالَ: </w:t>
      </w:r>
      <w:r w:rsidR="00C05E28" w:rsidRPr="0043595C">
        <w:rPr>
          <w:rFonts w:hint="cs"/>
          <w:rtl/>
        </w:rPr>
        <w:t>(</w:t>
      </w:r>
      <w:r w:rsidRPr="0043595C">
        <w:rPr>
          <w:rFonts w:hint="cs"/>
          <w:rtl/>
        </w:rPr>
        <w:t>عَلَى الْـمَرْءِ الْـمُسْلِمِ الـسَّمْعُ وَالطَّاعَةُ فِيمَـا أَحَبَّ وَكَرِهَ، إِلاَّ أَنْ يُؤْمَرَ بِـمَعْصِيَةٍ، فَإِنْ أُمِرَ بِمَعْصِيَةٍ فَلا سَمْعَ وَلا طَاعَةَ</w:t>
      </w:r>
      <w:r w:rsidR="006349E8" w:rsidRPr="0043595C">
        <w:rPr>
          <w:rFonts w:hint="cs"/>
          <w:rtl/>
        </w:rPr>
        <w:t xml:space="preserve">) </w:t>
      </w:r>
      <w:r w:rsidRPr="0043595C">
        <w:rPr>
          <w:rFonts w:hint="cs"/>
          <w:rtl/>
        </w:rPr>
        <w:t>[أخرجه البخاري ح (2955</w:t>
      </w:r>
      <w:r w:rsidR="006349E8" w:rsidRPr="0043595C">
        <w:rPr>
          <w:rFonts w:hint="cs"/>
          <w:rtl/>
        </w:rPr>
        <w:t>)</w:t>
      </w:r>
      <w:r w:rsidR="002D3F1A" w:rsidRPr="0043595C">
        <w:rPr>
          <w:rFonts w:hint="cs"/>
          <w:rtl/>
        </w:rPr>
        <w:t>،</w:t>
      </w:r>
      <w:r w:rsidRPr="0043595C">
        <w:rPr>
          <w:rFonts w:hint="cs"/>
          <w:rtl/>
        </w:rPr>
        <w:t xml:space="preserve"> ومسلم ح (1709</w:t>
      </w:r>
      <w:r w:rsidR="006349E8" w:rsidRPr="0043595C">
        <w:rPr>
          <w:rFonts w:hint="cs"/>
          <w:rtl/>
        </w:rPr>
        <w:t>)</w:t>
      </w:r>
      <w:r w:rsidR="00401FA2" w:rsidRPr="0043595C">
        <w:rPr>
          <w:rFonts w:hint="cs"/>
          <w:rtl/>
        </w:rPr>
        <w:t>]</w:t>
      </w:r>
      <w:r w:rsidRPr="0043595C">
        <w:rPr>
          <w:rFonts w:hint="cs"/>
          <w:rtl/>
        </w:rPr>
        <w:t xml:space="preserve">، فقد وضح الحديث مجال الطاعة وهو أن تكون في كل ما ليس بمعصية، فإن كانت معصية فلا سمع ولا طاعة، ولكن مع عدم نزع اليد من الطاعة العامة للحديث الذي أخرجه مسلم: </w:t>
      </w:r>
      <w:r w:rsidR="00C05E28" w:rsidRPr="0043595C">
        <w:rPr>
          <w:rFonts w:hint="cs"/>
          <w:rtl/>
        </w:rPr>
        <w:t>(</w:t>
      </w:r>
      <w:r w:rsidRPr="0043595C">
        <w:rPr>
          <w:rFonts w:hint="cs"/>
          <w:rtl/>
        </w:rPr>
        <w:t>أَلا مَنْ وَلِيَ عَلَيْهِ وَالٍ فَرَآهُ يَأْتِي شَيْئًا مِنْ مَعْصِيَةِ الله، فَلْيَكْرَهْ مَا يَأْتِي مِنْ مَعْصِيَةِ الله، وَلا يَنْزِعَنَّ يَدًا مِنْ طَاعَة</w:t>
      </w:r>
      <w:r w:rsidR="006349E8" w:rsidRPr="0043595C">
        <w:rPr>
          <w:rFonts w:hint="cs"/>
          <w:rtl/>
        </w:rPr>
        <w:t xml:space="preserve">) </w:t>
      </w:r>
      <w:r w:rsidRPr="0043595C">
        <w:rPr>
          <w:rFonts w:hint="cs"/>
          <w:rtl/>
        </w:rPr>
        <w:t>[أخرجه مسلم (1856</w:t>
      </w:r>
      <w:r w:rsidR="006349E8" w:rsidRPr="0043595C">
        <w:rPr>
          <w:rFonts w:hint="cs"/>
          <w:rtl/>
        </w:rPr>
        <w:t>)</w:t>
      </w:r>
      <w:r w:rsidR="00401FA2" w:rsidRPr="0043595C">
        <w:rPr>
          <w:rFonts w:hint="cs"/>
          <w:rtl/>
        </w:rPr>
        <w:t>]</w:t>
      </w:r>
      <w:r w:rsidRPr="0043595C">
        <w:rPr>
          <w:rFonts w:hint="cs"/>
          <w:rtl/>
        </w:rPr>
        <w:t xml:space="preserve">، </w:t>
      </w:r>
      <w:r w:rsidR="00AA13F4" w:rsidRPr="0043595C">
        <w:rPr>
          <w:rFonts w:hint="cs"/>
          <w:rtl/>
        </w:rPr>
        <w:t xml:space="preserve"> </w:t>
      </w:r>
      <w:r w:rsidRPr="0043595C">
        <w:rPr>
          <w:rFonts w:hint="cs"/>
          <w:b/>
          <w:bCs/>
          <w:u w:val="single"/>
          <w:rtl/>
        </w:rPr>
        <w:t>(ت</w:t>
      </w:r>
      <w:r w:rsidR="006349E8" w:rsidRPr="0043595C">
        <w:rPr>
          <w:rFonts w:hint="cs"/>
          <w:b/>
          <w:bCs/>
          <w:u w:val="single"/>
          <w:rtl/>
        </w:rPr>
        <w:t xml:space="preserve">) </w:t>
      </w:r>
      <w:r w:rsidRPr="0043595C">
        <w:rPr>
          <w:rFonts w:hint="cs"/>
          <w:b/>
          <w:bCs/>
          <w:u w:val="single"/>
          <w:rtl/>
        </w:rPr>
        <w:t>الصبر على المكروه:</w:t>
      </w:r>
      <w:r w:rsidRPr="0043595C">
        <w:rPr>
          <w:rFonts w:hint="cs"/>
          <w:rtl/>
        </w:rPr>
        <w:t xml:space="preserve"> للحديث المتفق عليه عن ابن عباس رضي الله عنهما: </w:t>
      </w:r>
      <w:r w:rsidR="00C05E28" w:rsidRPr="0043595C">
        <w:rPr>
          <w:rFonts w:hint="cs"/>
          <w:rtl/>
        </w:rPr>
        <w:t>(</w:t>
      </w:r>
      <w:r w:rsidRPr="0043595C">
        <w:rPr>
          <w:rFonts w:hint="cs"/>
          <w:rtl/>
        </w:rPr>
        <w:t>من رأى من أميره شيئا يكرهه فليصبر، فإنه من فارق الجماعة شبرا فمات، فميتة جاهلية</w:t>
      </w:r>
      <w:r w:rsidR="006349E8" w:rsidRPr="0043595C">
        <w:rPr>
          <w:rFonts w:hint="cs"/>
          <w:rtl/>
        </w:rPr>
        <w:t xml:space="preserve">) </w:t>
      </w:r>
      <w:r w:rsidRPr="0043595C">
        <w:rPr>
          <w:rFonts w:hint="cs"/>
          <w:rtl/>
        </w:rPr>
        <w:t>[متفق عليه (صحيح البخاري برقم 7053 وصحيح مسلم برقم 1849</w:t>
      </w:r>
      <w:r w:rsidR="006349E8" w:rsidRPr="0043595C">
        <w:rPr>
          <w:rFonts w:hint="cs"/>
          <w:rtl/>
        </w:rPr>
        <w:t>)</w:t>
      </w:r>
      <w:r w:rsidR="00401FA2" w:rsidRPr="0043595C">
        <w:rPr>
          <w:rFonts w:hint="cs"/>
          <w:rtl/>
        </w:rPr>
        <w:t>]</w:t>
      </w:r>
      <w:r w:rsidRPr="0043595C">
        <w:rPr>
          <w:rFonts w:hint="cs"/>
          <w:rtl/>
        </w:rPr>
        <w:t xml:space="preserve">، </w:t>
      </w:r>
      <w:r w:rsidRPr="0043595C">
        <w:rPr>
          <w:rFonts w:hint="cs"/>
          <w:b/>
          <w:bCs/>
          <w:u w:val="single"/>
          <w:rtl/>
        </w:rPr>
        <w:t>(ث</w:t>
      </w:r>
      <w:r w:rsidR="006349E8" w:rsidRPr="0043595C">
        <w:rPr>
          <w:rFonts w:hint="cs"/>
          <w:b/>
          <w:bCs/>
          <w:u w:val="single"/>
          <w:rtl/>
        </w:rPr>
        <w:t xml:space="preserve">) </w:t>
      </w:r>
      <w:r w:rsidRPr="0043595C">
        <w:rPr>
          <w:rFonts w:hint="cs"/>
          <w:b/>
          <w:bCs/>
          <w:u w:val="single"/>
          <w:rtl/>
        </w:rPr>
        <w:t>الطاعة في العسر واليسر والمنشط والمكره وحتى في حالة الأثرة عليه وظلمه وأخذ ماله وجلد ظهره،</w:t>
      </w:r>
      <w:r w:rsidRPr="0043595C">
        <w:rPr>
          <w:rFonts w:hint="cs"/>
          <w:rtl/>
        </w:rPr>
        <w:t xml:space="preserve"> للحديث المتفق عليه عَنْ عُبَادَةَ بْنِ الصَّامِتِ قَالَ: </w:t>
      </w:r>
      <w:r w:rsidR="00C05E28" w:rsidRPr="0043595C">
        <w:rPr>
          <w:rFonts w:hint="cs"/>
          <w:rtl/>
        </w:rPr>
        <w:t>(</w:t>
      </w:r>
      <w:r w:rsidRPr="0043595C">
        <w:rPr>
          <w:rFonts w:hint="cs"/>
          <w:rtl/>
        </w:rPr>
        <w:t>دَعَانَا النَّبِيُّ صلى الله عليه 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w:t>
      </w:r>
      <w:r w:rsidR="006349E8" w:rsidRPr="0043595C">
        <w:rPr>
          <w:rFonts w:hint="cs"/>
          <w:rtl/>
        </w:rPr>
        <w:t xml:space="preserve">) </w:t>
      </w:r>
      <w:r w:rsidRPr="0043595C">
        <w:rPr>
          <w:rFonts w:hint="cs"/>
          <w:rtl/>
        </w:rPr>
        <w:t>[أخرج البخاري (7056</w:t>
      </w:r>
      <w:r w:rsidR="006349E8" w:rsidRPr="0043595C">
        <w:rPr>
          <w:rFonts w:hint="cs"/>
          <w:rtl/>
        </w:rPr>
        <w:t>)</w:t>
      </w:r>
      <w:r w:rsidR="002D3F1A" w:rsidRPr="0043595C">
        <w:rPr>
          <w:rFonts w:hint="cs"/>
          <w:rtl/>
        </w:rPr>
        <w:t>،</w:t>
      </w:r>
      <w:r w:rsidRPr="0043595C">
        <w:rPr>
          <w:rFonts w:hint="cs"/>
          <w:rtl/>
        </w:rPr>
        <w:t xml:space="preserve"> ومسلم (1843</w:t>
      </w:r>
      <w:r w:rsidR="006349E8" w:rsidRPr="0043595C">
        <w:rPr>
          <w:rFonts w:hint="cs"/>
          <w:rtl/>
        </w:rPr>
        <w:t>)</w:t>
      </w:r>
      <w:r w:rsidR="00401FA2" w:rsidRPr="0043595C">
        <w:rPr>
          <w:rFonts w:hint="cs"/>
          <w:rtl/>
        </w:rPr>
        <w:t>]</w:t>
      </w:r>
      <w:r w:rsidRPr="0043595C">
        <w:rPr>
          <w:rFonts w:hint="cs"/>
          <w:rtl/>
        </w:rPr>
        <w:t xml:space="preserve">، وهذا الحديث الشريف يأمر بالسمع والطاعة للحكام المسلمين في كل الأحوال </w:t>
      </w:r>
      <w:r w:rsidR="00C05E28" w:rsidRPr="0043595C">
        <w:rPr>
          <w:rFonts w:hint="cs"/>
          <w:rtl/>
        </w:rPr>
        <w:t>(</w:t>
      </w:r>
      <w:r w:rsidRPr="0043595C">
        <w:rPr>
          <w:rFonts w:hint="cs"/>
          <w:rtl/>
        </w:rPr>
        <w:t>السَّمْعِ وَالطَّاعَةِ فِي مَنْشَطِنَا وَمَكْرَهِنَا، وَعُسْرِنَا وَيُسْرِنَا، وَأَثَرَةً عَلَيْنَا</w:t>
      </w:r>
      <w:r w:rsidR="006349E8" w:rsidRPr="0043595C">
        <w:rPr>
          <w:rFonts w:hint="cs"/>
          <w:rtl/>
        </w:rPr>
        <w:t xml:space="preserve">) </w:t>
      </w:r>
      <w:r w:rsidRPr="0043595C">
        <w:rPr>
          <w:rFonts w:hint="cs"/>
          <w:rtl/>
        </w:rPr>
        <w:t xml:space="preserve">- إلا إن أمروا بمعصية كما سيتبين في الأحاديث التالية -، ويمنع من التعدي على صلاحياتهم </w:t>
      </w:r>
      <w:r w:rsidR="00C05E28" w:rsidRPr="0043595C">
        <w:rPr>
          <w:rFonts w:hint="cs"/>
          <w:rtl/>
        </w:rPr>
        <w:t>(</w:t>
      </w:r>
      <w:r w:rsidRPr="0043595C">
        <w:rPr>
          <w:rFonts w:hint="cs"/>
          <w:rtl/>
        </w:rPr>
        <w:t>وَأَنْ لا نُنَازِعَ الأمْرَ أَهْلَهُ</w:t>
      </w:r>
      <w:r w:rsidR="006349E8" w:rsidRPr="0043595C">
        <w:rPr>
          <w:rFonts w:hint="cs"/>
          <w:rtl/>
        </w:rPr>
        <w:t>)</w:t>
      </w:r>
      <w:r w:rsidR="002D3F1A" w:rsidRPr="0043595C">
        <w:rPr>
          <w:rFonts w:hint="cs"/>
          <w:rtl/>
        </w:rPr>
        <w:t>،</w:t>
      </w:r>
      <w:r w:rsidRPr="0043595C">
        <w:rPr>
          <w:rFonts w:hint="cs"/>
          <w:rtl/>
        </w:rPr>
        <w:t xml:space="preserve"> ويضع شروطا رصينة للخروج على الحكام أهمها التيقن من الكفر البواح الظاهر الذي لا خلاف فيه، فهذا معنى البواح، والذي عندنا فيه من الله تعالى دليل واضح وبرهان بين لا يحتاج في الاستدلال عليه إلى قياس أو استنباط، </w:t>
      </w:r>
      <w:r w:rsidR="00C05E28" w:rsidRPr="0043595C">
        <w:rPr>
          <w:rFonts w:hint="cs"/>
          <w:rtl/>
        </w:rPr>
        <w:t>(</w:t>
      </w:r>
      <w:r w:rsidRPr="0043595C">
        <w:rPr>
          <w:rFonts w:hint="cs"/>
          <w:rtl/>
        </w:rPr>
        <w:t>إِلا أَنْ تَرَوْا كُفْرًا بَوَاحًا عِنْدَكُمْ مِنَ الله فِيهِ بُرْهَانٌ</w:t>
      </w:r>
      <w:r w:rsidR="006349E8" w:rsidRPr="0043595C">
        <w:rPr>
          <w:rFonts w:hint="cs"/>
          <w:rtl/>
        </w:rPr>
        <w:t>)</w:t>
      </w:r>
      <w:r w:rsidR="002D3F1A" w:rsidRPr="0043595C">
        <w:rPr>
          <w:rFonts w:hint="cs"/>
          <w:rtl/>
        </w:rPr>
        <w:t>،</w:t>
      </w:r>
      <w:r w:rsidRPr="0043595C">
        <w:rPr>
          <w:rFonts w:hint="cs"/>
          <w:rtl/>
        </w:rPr>
        <w:t xml:space="preserve"> ولحديث مسلم عن حذيفة رضي الله عنه قَالَ رَسُولُ الله صلى الله عليه وسلم: </w:t>
      </w:r>
      <w:r w:rsidR="00C05E28" w:rsidRPr="0043595C">
        <w:rPr>
          <w:rFonts w:hint="cs"/>
          <w:rtl/>
        </w:rPr>
        <w:t>(</w:t>
      </w:r>
      <w:r w:rsidRPr="0043595C">
        <w:rPr>
          <w:rFonts w:hint="cs"/>
          <w:rtl/>
        </w:rPr>
        <w:t>يَكُونُ بَعْدِي أَئِمَّةٌ لا يَـهْتَدُونَ بِـهُدَايَ،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w:t>
      </w:r>
      <w:r w:rsidR="006349E8" w:rsidRPr="0043595C">
        <w:rPr>
          <w:rFonts w:hint="cs"/>
          <w:rtl/>
        </w:rPr>
        <w:t xml:space="preserve">) </w:t>
      </w:r>
      <w:r w:rsidRPr="0043595C">
        <w:rPr>
          <w:rFonts w:hint="cs"/>
          <w:rtl/>
        </w:rPr>
        <w:t>[أخرج مسلم (1847</w:t>
      </w:r>
      <w:r w:rsidR="006349E8" w:rsidRPr="0043595C">
        <w:rPr>
          <w:rFonts w:hint="cs"/>
          <w:rtl/>
        </w:rPr>
        <w:t>)</w:t>
      </w:r>
      <w:r w:rsidR="00401FA2" w:rsidRPr="0043595C">
        <w:rPr>
          <w:rFonts w:hint="cs"/>
          <w:rtl/>
        </w:rPr>
        <w:t>]</w:t>
      </w:r>
      <w:r w:rsidRPr="0043595C">
        <w:rPr>
          <w:rFonts w:hint="cs"/>
          <w:rtl/>
        </w:rPr>
        <w:t>، وهذا الحديث يأمرنا بالسمع والطاعة لحكام المسلمين ولو بلغ بهم الأمر أن كانوا على قلوب الشياطين يضربون ظهورنا ويسلبون أموالنا، ما كانوا مسلمين،</w:t>
      </w:r>
      <w:r w:rsidR="00AA13F4" w:rsidRPr="0043595C">
        <w:rPr>
          <w:rFonts w:hint="cs"/>
          <w:rtl/>
        </w:rPr>
        <w:t xml:space="preserve"> </w:t>
      </w:r>
      <w:r w:rsidRPr="0043595C">
        <w:rPr>
          <w:rFonts w:hint="cs"/>
          <w:b/>
          <w:bCs/>
          <w:u w:val="single"/>
          <w:rtl/>
        </w:rPr>
        <w:t>(ج</w:t>
      </w:r>
      <w:r w:rsidR="006349E8" w:rsidRPr="0043595C">
        <w:rPr>
          <w:rFonts w:hint="cs"/>
          <w:b/>
          <w:bCs/>
          <w:u w:val="single"/>
          <w:rtl/>
        </w:rPr>
        <w:t xml:space="preserve">) </w:t>
      </w:r>
      <w:r w:rsidRPr="0043595C">
        <w:rPr>
          <w:rFonts w:hint="cs"/>
          <w:b/>
          <w:bCs/>
          <w:u w:val="single"/>
          <w:rtl/>
          <w:lang w:bidi="ar-KW"/>
        </w:rPr>
        <w:t>اسداء النصيحة له بإخلاص</w:t>
      </w:r>
      <w:r w:rsidRPr="0043595C">
        <w:rPr>
          <w:rFonts w:hint="cs"/>
          <w:rtl/>
          <w:lang w:bidi="ar-KW"/>
        </w:rPr>
        <w:t xml:space="preserve">، مع أمره بالمعروف ونهيه عن المنكر في اطار احترامه وحفظ هيبته وعدم نزع اليد من طاعته، وأن يكون إنكار مناكره مشوبا بالنصح والرفق، </w:t>
      </w:r>
      <w:r w:rsidRPr="0043595C">
        <w:rPr>
          <w:rFonts w:hint="cs"/>
          <w:rtl/>
        </w:rPr>
        <w:t xml:space="preserve">بعيدا عن التشهير والتأليب، وقد جعلت الشريعة بحكمة سياستها الشرعية، أنّه ليس لأحد منع منكر الحاكم بالقهر باليد، ولا أن </w:t>
      </w:r>
      <w:r w:rsidRPr="0043595C">
        <w:rPr>
          <w:rFonts w:hint="cs"/>
          <w:rtl/>
        </w:rPr>
        <w:lastRenderedPageBreak/>
        <w:t>يشهر عليه سلاحاً، أو يجمع عليه أعواناً، لأن في ذلك تحريكاً للفتن وتهييجاً للشر، وإذهاباً لهيبة السلطان من قلوب الرعية وربما أدي ذلك إلي تجرئتهم على الخروج عليه وتخريب البلاد، وضياع الأمن ومصالح المسلمين، وخدمة أعداء الدين من غير المسلمين، وغير ذلك مما لا تخفي أضراره على</w:t>
      </w:r>
      <w:r w:rsidR="00C04A3D" w:rsidRPr="0043595C">
        <w:rPr>
          <w:rFonts w:hint="cs"/>
          <w:rtl/>
        </w:rPr>
        <w:t xml:space="preserve"> أهل </w:t>
      </w:r>
      <w:r w:rsidRPr="0043595C">
        <w:rPr>
          <w:rFonts w:hint="cs"/>
          <w:rtl/>
        </w:rPr>
        <w:t>الفقه في الدين،</w:t>
      </w:r>
    </w:p>
    <w:p w14:paraId="66D8F565" w14:textId="5145A36E" w:rsidR="00BF7FB2" w:rsidRPr="0043595C" w:rsidRDefault="00BF7FB2" w:rsidP="00BF7FB2">
      <w:pPr>
        <w:rPr>
          <w:rtl/>
        </w:rPr>
      </w:pPr>
      <w:r w:rsidRPr="0043595C">
        <w:rPr>
          <w:rFonts w:hint="cs"/>
          <w:b/>
          <w:bCs/>
          <w:sz w:val="36"/>
          <w:szCs w:val="36"/>
          <w:highlight w:val="yellow"/>
          <w:u w:val="single"/>
          <w:rtl/>
        </w:rPr>
        <w:t xml:space="preserve">[المفتاح السابع] </w:t>
      </w:r>
      <w:r w:rsidRPr="0043595C">
        <w:rPr>
          <w:rFonts w:hint="cs"/>
          <w:b/>
          <w:bCs/>
          <w:u w:val="single"/>
          <w:rtl/>
          <w:lang w:bidi="ar-KW"/>
        </w:rPr>
        <w:t>حدود انكار المنكر المتعلق بالحاكم المسلم:</w:t>
      </w:r>
      <w:r w:rsidRPr="0043595C">
        <w:rPr>
          <w:rFonts w:hint="cs"/>
          <w:rtl/>
          <w:lang w:bidi="ar-KW"/>
        </w:rPr>
        <w:t xml:space="preserve"> إنّ من الفقه في الدين أن يعلم المسلم حدود انكار المنكر المتعلق بالحاكم المسلم، فإذا كان إنكار منكر من جعلك الله تعالى ولياً لأمرهم كالأبناء ومن تعول يختلف عن إنكار منكر من لا تعول ومن ليس لك عليهم ولاية، وهذا كذلك يختلف عن إنكار منكر أحد الوالدين مثلاً، فإن لكل مقام مقال، وقد جعلت الشريعة الحكيمة لكل عمل حكمه الخاص به، والسياسة الشرعية الحكيمة جعلت اسداء النصيحة للحاكم بإخلاص، مع أمره بالمعروف ونهيه عن المنكر في اطار احترامه وحفظ هيبته وعدم نزع اليد من طاعته، وأن يكون إنكار مناكره مشوبا بالنصح والرفق، بعيدا عن التشهير والتأليب، وأنّه ليس لأحد منع منكر الحاكم بالقهر باليد، ولا أن يشهر عليه سلاحاً، أو يجمع عليه أعواناً، </w:t>
      </w:r>
      <w:r w:rsidRPr="0043595C">
        <w:rPr>
          <w:rFonts w:hint="cs"/>
          <w:b/>
          <w:bCs/>
          <w:rtl/>
          <w:lang w:bidi="ar-KW"/>
        </w:rPr>
        <w:t>قال ابن مفلح في كتابه الآداب الش</w:t>
      </w:r>
      <w:r w:rsidRPr="0043595C">
        <w:rPr>
          <w:rFonts w:hint="cs"/>
          <w:b/>
          <w:bCs/>
          <w:rtl/>
        </w:rPr>
        <w:t>رعية</w:t>
      </w:r>
      <w:r w:rsidRPr="0043595C">
        <w:rPr>
          <w:rFonts w:hint="cs"/>
          <w:rtl/>
        </w:rPr>
        <w:t xml:space="preserve">: </w:t>
      </w:r>
      <w:r w:rsidR="00C05E28" w:rsidRPr="0043595C">
        <w:rPr>
          <w:rFonts w:hint="cs"/>
          <w:rtl/>
        </w:rPr>
        <w:t>(</w:t>
      </w:r>
      <w:r w:rsidRPr="0043595C">
        <w:rPr>
          <w:rFonts w:hint="cs"/>
          <w:rtl/>
        </w:rPr>
        <w:t>ولا ينكر أحد على سلطان إلا واعظاً له وتخويفاً أو تحذيراً من العاقبة في الدنيا والآخرة، ويحرم بغير ذلك، فأما تخشين القول نحو: يا ظالم، يا من لا يخاف الله، فإن كان ذلك يحرك فتنة يتعدى شرورها إلي الغير لم يجز، وإن لم يخف إلا على نفسه فهو جائز عنه جمهور العلماء، قال القاضي: والذي أراه المنع من ذلك</w:t>
      </w:r>
      <w:r w:rsidR="006349E8" w:rsidRPr="0043595C">
        <w:rPr>
          <w:rFonts w:hint="cs"/>
          <w:rtl/>
        </w:rPr>
        <w:t xml:space="preserve">) </w:t>
      </w:r>
      <w:r w:rsidRPr="0043595C">
        <w:rPr>
          <w:rFonts w:hint="cs"/>
          <w:rtl/>
        </w:rPr>
        <w:t>أهـ [الآداب الشرعية (1/195-197</w:t>
      </w:r>
      <w:r w:rsidR="006349E8" w:rsidRPr="0043595C">
        <w:rPr>
          <w:rFonts w:hint="cs"/>
          <w:rtl/>
        </w:rPr>
        <w:t>)</w:t>
      </w:r>
      <w:r w:rsidR="00401FA2" w:rsidRPr="0043595C">
        <w:rPr>
          <w:rFonts w:hint="cs"/>
          <w:rtl/>
        </w:rPr>
        <w:t>]</w:t>
      </w:r>
      <w:r w:rsidRPr="0043595C">
        <w:rPr>
          <w:rFonts w:hint="cs"/>
          <w:rtl/>
        </w:rPr>
        <w:t xml:space="preserve">، </w:t>
      </w:r>
      <w:r w:rsidRPr="0043595C">
        <w:rPr>
          <w:rFonts w:hint="cs"/>
          <w:b/>
          <w:bCs/>
          <w:rtl/>
        </w:rPr>
        <w:t>وقال ابن النحاس في كتابه تنبيه الغافلين</w:t>
      </w:r>
      <w:r w:rsidRPr="0043595C">
        <w:rPr>
          <w:rFonts w:hint="cs"/>
          <w:rtl/>
        </w:rPr>
        <w:t xml:space="preserve"> عن أعمال الجاهلين، وتحذير السالكين من أفعال الهالكين (ص 64</w:t>
      </w:r>
      <w:r w:rsidR="006349E8" w:rsidRPr="0043595C">
        <w:rPr>
          <w:rFonts w:hint="cs"/>
          <w:rtl/>
        </w:rPr>
        <w:t>)</w:t>
      </w:r>
      <w:r w:rsidR="002D3F1A" w:rsidRPr="0043595C">
        <w:rPr>
          <w:rFonts w:hint="cs"/>
          <w:rtl/>
        </w:rPr>
        <w:t>،</w:t>
      </w:r>
      <w:r w:rsidRPr="0043595C">
        <w:rPr>
          <w:rFonts w:hint="cs"/>
          <w:rtl/>
        </w:rPr>
        <w:t xml:space="preserve"> </w:t>
      </w:r>
      <w:r w:rsidR="00C05E28" w:rsidRPr="0043595C">
        <w:rPr>
          <w:rFonts w:hint="cs"/>
          <w:rtl/>
        </w:rPr>
        <w:t>(</w:t>
      </w:r>
      <w:r w:rsidRPr="0043595C">
        <w:rPr>
          <w:rFonts w:hint="cs"/>
          <w:rtl/>
        </w:rPr>
        <w:t>ويختار الكلام مع السلطان في الخلوة على الكلام معه على رأس الأشهاد بل يود لو كلمة سراً ونصحه خفية من غير ثالث له</w:t>
      </w:r>
      <w:r w:rsidR="00D31F13" w:rsidRPr="0043595C">
        <w:rPr>
          <w:rFonts w:hint="cs"/>
          <w:rtl/>
        </w:rPr>
        <w:t>م</w:t>
      </w:r>
      <w:r w:rsidRPr="0043595C">
        <w:rPr>
          <w:rFonts w:hint="cs"/>
          <w:rtl/>
        </w:rPr>
        <w:t>ا</w:t>
      </w:r>
      <w:r w:rsidR="006349E8" w:rsidRPr="0043595C">
        <w:rPr>
          <w:rFonts w:hint="cs"/>
          <w:rtl/>
        </w:rPr>
        <w:t xml:space="preserve">) </w:t>
      </w:r>
      <w:r w:rsidRPr="0043595C">
        <w:rPr>
          <w:rFonts w:hint="cs"/>
          <w:rtl/>
        </w:rPr>
        <w:t>اهـ،</w:t>
      </w:r>
      <w:r w:rsidRPr="0043595C">
        <w:rPr>
          <w:rFonts w:hint="cs"/>
          <w:rtl/>
          <w:lang w:bidi="ar-KW"/>
        </w:rPr>
        <w:t xml:space="preserve"> </w:t>
      </w:r>
      <w:r w:rsidRPr="0043595C">
        <w:rPr>
          <w:rFonts w:hint="cs"/>
          <w:b/>
          <w:bCs/>
          <w:rtl/>
          <w:lang w:bidi="ar-KW"/>
        </w:rPr>
        <w:t>إنّ الفقه السديد في إنكار المنكر على ولاة الأمور يستلزم أمورا</w:t>
      </w:r>
      <w:r w:rsidRPr="0043595C">
        <w:rPr>
          <w:rFonts w:hint="cs"/>
          <w:rtl/>
          <w:lang w:bidi="ar-KW"/>
        </w:rPr>
        <w:t xml:space="preserve">: </w:t>
      </w:r>
      <w:r w:rsidRPr="0043595C">
        <w:rPr>
          <w:rFonts w:hint="cs"/>
          <w:b/>
          <w:bCs/>
          <w:rtl/>
        </w:rPr>
        <w:t>الأمر الأول</w:t>
      </w:r>
      <w:r w:rsidRPr="0043595C">
        <w:rPr>
          <w:rFonts w:hint="cs"/>
          <w:rtl/>
        </w:rPr>
        <w:t>: (الابتعاد عن الإنكار باليد</w:t>
      </w:r>
      <w:r w:rsidR="006349E8" w:rsidRPr="0043595C">
        <w:rPr>
          <w:rFonts w:hint="cs"/>
          <w:rtl/>
        </w:rPr>
        <w:t>):</w:t>
      </w:r>
      <w:r w:rsidRPr="0043595C">
        <w:rPr>
          <w:rFonts w:hint="cs"/>
          <w:rtl/>
        </w:rPr>
        <w:t xml:space="preserve"> لأن ذلك مخالف للسياسة الشرعية التي أمر بها الله ورسوله، في قوله تعالى {فقولا له قولا لينا}، وقوله صلى الله عليه وسلم: </w:t>
      </w:r>
      <w:r w:rsidR="00C05E28" w:rsidRPr="0043595C">
        <w:rPr>
          <w:rFonts w:hint="cs"/>
          <w:rtl/>
        </w:rPr>
        <w:t>(</w:t>
      </w:r>
      <w:r w:rsidRPr="0043595C">
        <w:rPr>
          <w:rFonts w:hint="cs"/>
          <w:rtl/>
        </w:rPr>
        <w:t>تَسْمَعُ وَتُطِيعُ لِلأمِيرِ، وَإِنْ ضُرِبَ ظَهْرُكَ، وَأُخِذَ مَالُكَ؛ فَاسْمَعْ وَأَطِعْ</w:t>
      </w:r>
      <w:r w:rsidR="006349E8" w:rsidRPr="0043595C">
        <w:rPr>
          <w:rFonts w:hint="cs"/>
          <w:rtl/>
        </w:rPr>
        <w:t>)</w:t>
      </w:r>
      <w:r w:rsidR="002D3F1A" w:rsidRPr="0043595C">
        <w:rPr>
          <w:rFonts w:hint="cs"/>
          <w:rtl/>
        </w:rPr>
        <w:t>،</w:t>
      </w:r>
      <w:r w:rsidRPr="0043595C">
        <w:rPr>
          <w:rFonts w:hint="cs"/>
          <w:rtl/>
        </w:rPr>
        <w:t xml:space="preserve"> ونظراً لما يترتب على ذلك من الضرر الكثير للمسلمين حكاما ومحكومين، </w:t>
      </w:r>
      <w:r w:rsidRPr="0043595C">
        <w:rPr>
          <w:rFonts w:hint="cs"/>
          <w:b/>
          <w:bCs/>
          <w:rtl/>
        </w:rPr>
        <w:t>الأمر الثاني</w:t>
      </w:r>
      <w:r w:rsidRPr="0043595C">
        <w:rPr>
          <w:rFonts w:hint="cs"/>
          <w:rtl/>
        </w:rPr>
        <w:t>: (إنكار العلماء يكون باللسان</w:t>
      </w:r>
      <w:r w:rsidR="006349E8" w:rsidRPr="0043595C">
        <w:rPr>
          <w:rFonts w:hint="cs"/>
          <w:rtl/>
        </w:rPr>
        <w:t xml:space="preserve">) </w:t>
      </w:r>
      <w:r w:rsidRPr="0043595C">
        <w:rPr>
          <w:rFonts w:hint="cs"/>
          <w:rtl/>
        </w:rPr>
        <w:t xml:space="preserve">ويكون باللين وبالحكمة والموعظة الحسنة، وأن تكون النصيحة في إطار إظهار البيعة وعدم نزع اليد من الطاعة، وإظهار الحرص على مصلحة الحاكم والرعية، </w:t>
      </w:r>
      <w:r w:rsidRPr="0043595C">
        <w:rPr>
          <w:rFonts w:hint="cs"/>
          <w:b/>
          <w:bCs/>
          <w:rtl/>
        </w:rPr>
        <w:t>الأمر الثالث</w:t>
      </w:r>
      <w:r w:rsidRPr="0043595C">
        <w:rPr>
          <w:rFonts w:hint="cs"/>
          <w:rtl/>
        </w:rPr>
        <w:t>: (ترك النصيحة في الملأ</w:t>
      </w:r>
      <w:r w:rsidR="006349E8" w:rsidRPr="0043595C">
        <w:rPr>
          <w:rFonts w:hint="cs"/>
          <w:rtl/>
        </w:rPr>
        <w:t>):</w:t>
      </w:r>
      <w:r w:rsidRPr="0043595C">
        <w:rPr>
          <w:rFonts w:hint="cs"/>
          <w:rtl/>
        </w:rPr>
        <w:t xml:space="preserve"> وهو أصل عظيم، وقاعدة جليلة في الإنكار على أصحاب النفوذ، وإذا كانت </w:t>
      </w:r>
      <w:r w:rsidRPr="0043595C">
        <w:rPr>
          <w:rFonts w:hint="cs"/>
          <w:rtl/>
        </w:rPr>
        <w:lastRenderedPageBreak/>
        <w:t xml:space="preserve">النصيحة أو الإنكار في الملأ من الأمور المكروهة عند عامة الناس، فهي أشد كراهة في حق أصحاب النفوذ، وهى أكثر شدة عليهم ممن عداهم، فلا ينبغي النصح في الملأ، ولا أن تطول النصيحة، ولابد وأن تكون بألين عبارة، وأوجز خطاب وأحسن أسلوب، </w:t>
      </w:r>
      <w:r w:rsidRPr="0043595C">
        <w:rPr>
          <w:rFonts w:hint="cs"/>
          <w:b/>
          <w:bCs/>
          <w:rtl/>
        </w:rPr>
        <w:t>الأمر الرابع</w:t>
      </w:r>
      <w:r w:rsidRPr="0043595C">
        <w:rPr>
          <w:rFonts w:hint="cs"/>
          <w:rtl/>
        </w:rPr>
        <w:t xml:space="preserve">: ترك التخشين في الموعظة: فإن الواعظ لن يكون خيرا من موسى وهارون، والموعوظ لن يكون شرا من فرعون، ومع ذلك لما بعثهما إلى فرعون قال لهما: {فقولا له قولا لينا لعله يتذكر و يخشى}، </w:t>
      </w:r>
      <w:r w:rsidRPr="0043595C">
        <w:rPr>
          <w:rFonts w:hint="cs"/>
          <w:b/>
          <w:bCs/>
          <w:rtl/>
        </w:rPr>
        <w:t>الأمر الخامس</w:t>
      </w:r>
      <w:r w:rsidRPr="0043595C">
        <w:rPr>
          <w:rFonts w:hint="cs"/>
          <w:rtl/>
        </w:rPr>
        <w:t xml:space="preserve">: اختصار الموعظة: لأنه يستحسن مع الرؤساء الإيجاز والاختصار ؛ لأن الإكثار يضجرهم، وذلك بسبب كثرة انشغالهم بأمور الرعية، وما يتهددهم من مخاطر، </w:t>
      </w:r>
    </w:p>
    <w:p w14:paraId="2C4B1090" w14:textId="56F450D0" w:rsidR="00BF7FB2" w:rsidRPr="0043595C" w:rsidRDefault="00BF7FB2" w:rsidP="00BF7FB2">
      <w:pPr>
        <w:rPr>
          <w:rtl/>
        </w:rPr>
      </w:pPr>
      <w:r w:rsidRPr="0043595C">
        <w:rPr>
          <w:rFonts w:hint="cs"/>
          <w:b/>
          <w:bCs/>
          <w:sz w:val="36"/>
          <w:szCs w:val="36"/>
          <w:highlight w:val="yellow"/>
          <w:u w:val="single"/>
          <w:rtl/>
        </w:rPr>
        <w:t>[المفتاح الثامن]</w:t>
      </w:r>
      <w:r w:rsidRPr="0043595C">
        <w:rPr>
          <w:rFonts w:hint="cs"/>
          <w:rtl/>
        </w:rPr>
        <w:t xml:space="preserve"> </w:t>
      </w:r>
      <w:r w:rsidRPr="0043595C">
        <w:rPr>
          <w:rFonts w:hint="cs"/>
          <w:b/>
          <w:bCs/>
          <w:rtl/>
          <w:lang w:bidi="ar-KW"/>
        </w:rPr>
        <w:t>جمهور علماء</w:t>
      </w:r>
      <w:r w:rsidR="00C04A3D" w:rsidRPr="0043595C">
        <w:rPr>
          <w:rFonts w:hint="cs"/>
          <w:b/>
          <w:bCs/>
          <w:rtl/>
          <w:lang w:bidi="ar-KW"/>
        </w:rPr>
        <w:t xml:space="preserve"> أهل </w:t>
      </w:r>
      <w:r w:rsidRPr="0043595C">
        <w:rPr>
          <w:rFonts w:hint="cs"/>
          <w:b/>
          <w:bCs/>
          <w:rtl/>
          <w:lang w:bidi="ar-KW"/>
        </w:rPr>
        <w:t>السنّة والجماعة لا يرون الخروج على الحاكم المسلم الفاسق أو الجائر</w:t>
      </w:r>
      <w:r w:rsidRPr="0043595C">
        <w:rPr>
          <w:rFonts w:hint="cs"/>
          <w:rtl/>
          <w:lang w:bidi="ar-KW"/>
        </w:rPr>
        <w:t xml:space="preserve">: </w:t>
      </w:r>
      <w:r w:rsidRPr="0043595C">
        <w:rPr>
          <w:rFonts w:hint="cs"/>
          <w:rtl/>
        </w:rPr>
        <w:t>نسب النووي إلى</w:t>
      </w:r>
      <w:r w:rsidR="00C04A3D" w:rsidRPr="0043595C">
        <w:rPr>
          <w:rFonts w:hint="cs"/>
          <w:rtl/>
        </w:rPr>
        <w:t xml:space="preserve"> أهل </w:t>
      </w:r>
      <w:r w:rsidRPr="0043595C">
        <w:rPr>
          <w:rFonts w:hint="cs"/>
          <w:rtl/>
        </w:rPr>
        <w:t xml:space="preserve">السنّة والجماعة الإجماع على تحريم الخروج على الحكام، وإن كانوا فسقة ظالمين، قال النووي في شرح حديث </w:t>
      </w:r>
      <w:r w:rsidR="00C05E28" w:rsidRPr="0043595C">
        <w:rPr>
          <w:rFonts w:hint="cs"/>
          <w:rtl/>
        </w:rPr>
        <w:t>(</w:t>
      </w:r>
      <w:r w:rsidRPr="0043595C">
        <w:rPr>
          <w:rFonts w:hint="cs"/>
          <w:rtl/>
        </w:rPr>
        <w:t>إلا أن تروا كفراً بواحاً</w:t>
      </w:r>
      <w:r w:rsidR="006349E8" w:rsidRPr="0043595C">
        <w:rPr>
          <w:rFonts w:hint="cs"/>
          <w:rtl/>
        </w:rPr>
        <w:t>):</w:t>
      </w:r>
      <w:r w:rsidRPr="0043595C">
        <w:rPr>
          <w:rFonts w:hint="cs"/>
          <w:rtl/>
        </w:rPr>
        <w:t xml:space="preserve"> (ومعنى الحديث لا تنازعوا ولاة الأمور في ولايتهم ولا تعترضوا عليهم إلا أن تروا منهم منكرا محققا تعلمونه من قواعد الإسلام فإذا رأيتم ذلك فأنكروه عليهم وقولوا بالحق حيث ما كنتم وأما الخروج عليهم وقتالهم فحرام بإجماع المسلمين وإن كانوا فسقة ظالمين، وقد تظاهرت الأحاديث بمعنى ما ذكرته وأجمع</w:t>
      </w:r>
      <w:r w:rsidR="00C04A3D" w:rsidRPr="0043595C">
        <w:rPr>
          <w:rFonts w:hint="cs"/>
          <w:rtl/>
        </w:rPr>
        <w:t xml:space="preserve"> أهل </w:t>
      </w:r>
      <w:r w:rsidRPr="0043595C">
        <w:rPr>
          <w:rFonts w:hint="cs"/>
          <w:rtl/>
        </w:rPr>
        <w:t xml:space="preserve">السنة أنه لا ينعزل السلطان بالفسق، وأما الوجه المذكور في كتب الفقه لبعض أصحابنا أنه ينعزل وحكى عن المعتزلة أيضا فغلط من قائله مخالف للإجماع </w:t>
      </w:r>
      <w:r w:rsidRPr="0043595C">
        <w:rPr>
          <w:rFonts w:hint="cs"/>
          <w:b/>
          <w:bCs/>
          <w:rtl/>
        </w:rPr>
        <w:t>قال العلماء</w:t>
      </w:r>
      <w:r w:rsidRPr="0043595C">
        <w:rPr>
          <w:rFonts w:hint="cs"/>
          <w:rtl/>
        </w:rPr>
        <w:t xml:space="preserve"> وسبب عدم انعزاله وتحريم الخروج عليه ما يترتب على ذلك من الفتن واراقة الدماء وفساد ذات البين فتكون المفسدة في عزله أكثر منها في بقائه، إلى أن قال: قال القاضي وقيل إن هذا الخلاف كان أولا ثم حصل الإجماع على منع الخروج عليهم والله أعلم</w:t>
      </w:r>
      <w:r w:rsidR="006349E8" w:rsidRPr="0043595C">
        <w:rPr>
          <w:rFonts w:hint="cs"/>
          <w:rtl/>
        </w:rPr>
        <w:t xml:space="preserve">) </w:t>
      </w:r>
      <w:r w:rsidRPr="0043595C">
        <w:rPr>
          <w:rFonts w:hint="cs"/>
          <w:rtl/>
        </w:rPr>
        <w:t xml:space="preserve">أهـ [شرح النووي على صحيح مسلم: ج 12: 229]، </w:t>
      </w:r>
      <w:r w:rsidRPr="0043595C">
        <w:rPr>
          <w:rFonts w:hint="cs"/>
          <w:b/>
          <w:bCs/>
          <w:rtl/>
        </w:rPr>
        <w:t>وقال الحافظ ابن حجر رحمه الله</w:t>
      </w:r>
      <w:r w:rsidRPr="0043595C">
        <w:rPr>
          <w:rFonts w:hint="cs"/>
          <w:rtl/>
        </w:rPr>
        <w:t>: - في شرح حديث حذيفة في لزوم الجماعة - (وقال بن بطال فيه حجة لجماعة الفقهاء في وجوب لزوم جماعة المسلمين وترك الخروج على أئمة الجور لأنه وصف الطائفة الأخيرة بأنهم دعاة على أبواب جهنم ولم يقل فيهم تعرف وتنكر كما قال في الأولين وهم لا يكونون كذلك إلا وهم على غير حق وأمر مع ذلك بلزوم الجماعة</w:t>
      </w:r>
      <w:r w:rsidR="006349E8" w:rsidRPr="0043595C">
        <w:rPr>
          <w:rFonts w:hint="cs"/>
          <w:rtl/>
        </w:rPr>
        <w:t xml:space="preserve">) </w:t>
      </w:r>
      <w:r w:rsidRPr="0043595C">
        <w:rPr>
          <w:rFonts w:hint="cs"/>
          <w:rtl/>
        </w:rPr>
        <w:t>أهـ [فتح الباري (13/ 37</w:t>
      </w:r>
      <w:r w:rsidR="006349E8" w:rsidRPr="0043595C">
        <w:rPr>
          <w:rFonts w:hint="cs"/>
          <w:rtl/>
        </w:rPr>
        <w:t>)</w:t>
      </w:r>
      <w:r w:rsidR="00401FA2" w:rsidRPr="0043595C">
        <w:rPr>
          <w:rFonts w:hint="cs"/>
          <w:rtl/>
        </w:rPr>
        <w:t>]</w:t>
      </w:r>
      <w:r w:rsidRPr="0043595C">
        <w:rPr>
          <w:rFonts w:hint="cs"/>
          <w:rtl/>
        </w:rPr>
        <w:t>، وقال في ترجمة الحسن بن صالح: (وقولهم (كان يرى السيف</w:t>
      </w:r>
      <w:r w:rsidR="006349E8" w:rsidRPr="0043595C">
        <w:rPr>
          <w:rFonts w:hint="cs"/>
          <w:rtl/>
        </w:rPr>
        <w:t xml:space="preserve">) </w:t>
      </w:r>
      <w:r w:rsidRPr="0043595C">
        <w:rPr>
          <w:rFonts w:hint="cs"/>
          <w:rtl/>
        </w:rPr>
        <w:t>يعني كان يرى الخروج بالسيف على أئمة الجور، وهذا مذهب للسلف قديم، لكن أستقر الأمر على ترك ذلك لما رأوه قد أفضى إلى أشد منه؛ ففي وقعة الحرة ووقعة بن الأشعث وغيرهما عظة لمن تدبر". [تهذيب التهذيب (2 / 288</w:t>
      </w:r>
      <w:r w:rsidR="006349E8" w:rsidRPr="0043595C">
        <w:rPr>
          <w:rFonts w:hint="cs"/>
          <w:rtl/>
        </w:rPr>
        <w:t>)</w:t>
      </w:r>
      <w:r w:rsidR="00401FA2" w:rsidRPr="0043595C">
        <w:rPr>
          <w:rFonts w:hint="cs"/>
          <w:rtl/>
        </w:rPr>
        <w:t>]</w:t>
      </w:r>
      <w:r w:rsidRPr="0043595C">
        <w:rPr>
          <w:rFonts w:hint="cs"/>
          <w:rtl/>
        </w:rPr>
        <w:t>، (قلت</w:t>
      </w:r>
      <w:r w:rsidR="006349E8" w:rsidRPr="0043595C">
        <w:rPr>
          <w:rFonts w:hint="cs"/>
          <w:rtl/>
        </w:rPr>
        <w:t>):</w:t>
      </w:r>
      <w:r w:rsidRPr="0043595C">
        <w:rPr>
          <w:rFonts w:hint="cs"/>
          <w:rtl/>
        </w:rPr>
        <w:t xml:space="preserve"> مستند </w:t>
      </w:r>
      <w:r w:rsidR="00280DA0" w:rsidRPr="0043595C">
        <w:rPr>
          <w:rFonts w:hint="cs"/>
          <w:rtl/>
        </w:rPr>
        <w:t xml:space="preserve">الفقه </w:t>
      </w:r>
      <w:r w:rsidRPr="0043595C">
        <w:rPr>
          <w:rFonts w:hint="cs"/>
          <w:rtl/>
        </w:rPr>
        <w:t xml:space="preserve">في ذلك </w:t>
      </w:r>
      <w:r w:rsidRPr="0043595C">
        <w:rPr>
          <w:rFonts w:hint="cs"/>
          <w:rtl/>
        </w:rPr>
        <w:lastRenderedPageBreak/>
        <w:t>كتاب الله تعالى، والكثير من أحاديث النبيّ صلى الله عليه وسلم، وقد سبق ذكر مستند أدلتهم من كتاب الله تعالى</w:t>
      </w:r>
      <w:r w:rsidRPr="0043595C">
        <w:rPr>
          <w:rFonts w:hint="cs"/>
          <w:kern w:val="36"/>
          <w:rtl/>
        </w:rPr>
        <w:t xml:space="preserve">، ومنها: </w:t>
      </w:r>
      <w:r w:rsidRPr="0043595C">
        <w:rPr>
          <w:rFonts w:hint="cs"/>
          <w:rtl/>
        </w:rPr>
        <w:t>قوله تعالى: {فَإِن تَنَازَعْتُمْ فِي شَيْءٍ فَرُدُّوهُ إِلَى اللَّهِ وَالرَّسُولِ إِن كُنتُمْ تُؤْمِنُونَ بِاللَّهِ وَالْيَوْمِ الآخِرِ ذَلِكَ خَيْرٌ وَأَحْسَنُ تَأْوِيلاً</w:t>
      </w:r>
      <w:r w:rsidRPr="0043595C">
        <w:rPr>
          <w:rFonts w:hint="cs"/>
          <w:rtl/>
          <w:lang w:bidi="ar-KW"/>
        </w:rPr>
        <w:t xml:space="preserve">}، </w:t>
      </w:r>
      <w:r w:rsidRPr="0043595C">
        <w:rPr>
          <w:rFonts w:hint="cs"/>
          <w:rtl/>
        </w:rPr>
        <w:t>قال ابن عطية في تفسير هذه الآية: (لما تقدم إلي الولاة في الآية المتقدمة – يشير إلي قوله</w:t>
      </w:r>
      <w:r w:rsidRPr="0043595C">
        <w:rPr>
          <w:rFonts w:hint="cs"/>
          <w:rtl/>
          <w:lang w:bidi="ar-KW"/>
        </w:rPr>
        <w:t xml:space="preserve"> تعالى: {</w:t>
      </w:r>
      <w:r w:rsidRPr="0043595C">
        <w:rPr>
          <w:rFonts w:hint="cs"/>
          <w:rtl/>
        </w:rPr>
        <w:t>إِنَّ اللَّهَ يَأْمُرُكُمْ أَن تُؤَدُّوا الأَمَانَاتِ إِلَى</w:t>
      </w:r>
      <w:r w:rsidR="002D3F1A" w:rsidRPr="0043595C">
        <w:rPr>
          <w:rFonts w:hint="cs"/>
          <w:rtl/>
        </w:rPr>
        <w:t xml:space="preserve"> أهلها </w:t>
      </w:r>
      <w:r w:rsidRPr="0043595C">
        <w:rPr>
          <w:rFonts w:hint="cs"/>
          <w:rtl/>
        </w:rPr>
        <w:t>وَإِذَا حَكَمْتُم بَيْنَ النَّاسِ أَن تَحْكُمُوا بِالْعَدْلِ إِنَّ اللَّهَ نِعِمَّا يَعِظُكُم بِهِ إِنَّ اللَّهَ كَانَ سَمِيعاً بَصِيراً} تقدم في هذه إلي الرعية فأمر بطاعته – عز وجل -، وهي امتثال أوامره ونواهيه وطاعة رسوله وطاعة الأمراء على قول الجمهور، أبي هريرة وابن عباس وابن زيد وغيرهم ...</w:t>
      </w:r>
      <w:r w:rsidR="006349E8" w:rsidRPr="0043595C">
        <w:rPr>
          <w:rFonts w:hint="cs"/>
          <w:rtl/>
        </w:rPr>
        <w:t xml:space="preserve">) </w:t>
      </w:r>
      <w:r w:rsidRPr="0043595C">
        <w:rPr>
          <w:rFonts w:hint="cs"/>
          <w:rtl/>
        </w:rPr>
        <w:t xml:space="preserve">أهـ [المحرر الوجيز: 4/158]، وقال النووي – رحمه الله تعالي </w:t>
      </w:r>
      <w:r w:rsidRPr="0043595C">
        <w:t xml:space="preserve">-: </w:t>
      </w:r>
      <w:r w:rsidRPr="0043595C">
        <w:rPr>
          <w:rFonts w:hint="cs"/>
          <w:rtl/>
        </w:rPr>
        <w:t>(المراد بأولي الأمر من أوجب الله طاعته من الولاة والأمراء هذا قول جماهير السلف والخلف من المفسرين والفقهاء وغيرهم، وقيل:</w:t>
      </w:r>
      <w:r w:rsidRPr="0043595C">
        <w:rPr>
          <w:rFonts w:hint="cs"/>
        </w:rPr>
        <w:t xml:space="preserve"> </w:t>
      </w:r>
      <w:r w:rsidRPr="0043595C">
        <w:rPr>
          <w:rFonts w:hint="cs"/>
          <w:rtl/>
        </w:rPr>
        <w:t>هم العلماء،</w:t>
      </w:r>
      <w:r w:rsidR="00D575B3" w:rsidRPr="0043595C">
        <w:rPr>
          <w:rFonts w:hint="cs"/>
          <w:rtl/>
        </w:rPr>
        <w:t xml:space="preserve"> </w:t>
      </w:r>
      <w:r w:rsidRPr="0043595C">
        <w:rPr>
          <w:rFonts w:hint="cs"/>
          <w:rtl/>
        </w:rPr>
        <w:t>وقيل: هم الأمراء والعلماء</w:t>
      </w:r>
      <w:r w:rsidR="006349E8" w:rsidRPr="0043595C">
        <w:rPr>
          <w:rFonts w:hint="cs"/>
          <w:rtl/>
        </w:rPr>
        <w:t xml:space="preserve">) </w:t>
      </w:r>
      <w:r w:rsidRPr="0043595C">
        <w:rPr>
          <w:rFonts w:hint="cs"/>
          <w:rtl/>
        </w:rPr>
        <w:t>أهـ [شرح النووي على مسلم: 12/223] واختلف</w:t>
      </w:r>
      <w:r w:rsidR="00C04A3D" w:rsidRPr="0043595C">
        <w:rPr>
          <w:rFonts w:hint="cs"/>
          <w:rtl/>
        </w:rPr>
        <w:t xml:space="preserve"> أهل </w:t>
      </w:r>
      <w:r w:rsidRPr="0043595C">
        <w:rPr>
          <w:rFonts w:hint="cs"/>
          <w:rtl/>
        </w:rPr>
        <w:t>العلم – رحمهم الله تعالي – في أولي الأمر الذين أمر الله عباده بطاعتهم في هذه الآية فذهب جماهير أهل</w:t>
      </w:r>
      <w:r w:rsidR="003B488C" w:rsidRPr="0043595C">
        <w:rPr>
          <w:rFonts w:hint="cs"/>
          <w:rtl/>
        </w:rPr>
        <w:t xml:space="preserve"> ا</w:t>
      </w:r>
      <w:r w:rsidRPr="0043595C">
        <w:rPr>
          <w:rFonts w:hint="cs"/>
          <w:rtl/>
        </w:rPr>
        <w:t>لعلم – كما تقدم – إلي أنها في الأمراء وذهب بعض</w:t>
      </w:r>
      <w:r w:rsidR="00C04A3D" w:rsidRPr="0043595C">
        <w:rPr>
          <w:rFonts w:hint="cs"/>
          <w:rtl/>
        </w:rPr>
        <w:t xml:space="preserve"> أهل </w:t>
      </w:r>
      <w:r w:rsidRPr="0043595C">
        <w:rPr>
          <w:rFonts w:hint="cs"/>
          <w:rtl/>
        </w:rPr>
        <w:t>العلم إلي أنها في</w:t>
      </w:r>
      <w:r w:rsidR="00C04A3D" w:rsidRPr="0043595C">
        <w:rPr>
          <w:rFonts w:hint="cs"/>
          <w:rtl/>
        </w:rPr>
        <w:t xml:space="preserve"> أهل </w:t>
      </w:r>
      <w:r w:rsidRPr="0043595C">
        <w:rPr>
          <w:rFonts w:hint="cs"/>
          <w:rtl/>
        </w:rPr>
        <w:t>العلم والفقه وقال آخرون: هي عامة تشمل الصنفين،</w:t>
      </w:r>
      <w:r w:rsidRPr="0043595C">
        <w:rPr>
          <w:rFonts w:hint="cs"/>
        </w:rPr>
        <w:t xml:space="preserve"> </w:t>
      </w:r>
      <w:r w:rsidRPr="0043595C">
        <w:rPr>
          <w:rFonts w:hint="cs"/>
          <w:rtl/>
        </w:rPr>
        <w:t>قال ابن جرير الطبري – رحمه الله تعالي – في تفسيره: (5: 150</w:t>
      </w:r>
      <w:r w:rsidR="006349E8" w:rsidRPr="0043595C">
        <w:rPr>
          <w:rFonts w:hint="cs"/>
          <w:rtl/>
        </w:rPr>
        <w:t>):</w:t>
      </w:r>
      <w:r w:rsidRPr="0043595C">
        <w:rPr>
          <w:rFonts w:hint="cs"/>
          <w:rtl/>
        </w:rPr>
        <w:t xml:space="preserve"> (وأولي الأقوال في ذلك بالصواب قول من قال: هم الأمراء والولاة، لصحة الأخبار عن رسول الله صلى الله عليه وسلم بالأمر بطاعة الأئمة والولاة فيما كان طاعة، وللمسلمين مصلحة .. إلي أن قال: فإذا كان معلوماً أنه لا طاعة واجبة لأحد غير الله أو رسوله أو إمام عادل، وكان الله قد أمر بقوله {يَا أَيُّهَا الَّذِينَ آمَنُوا أَطِيعُوا اللَّهَ وَأَطِيعُوا الرَّسُولَ وَأُوْلِي الأَمْرِ مِنكُمْ} بطاعة ذي أمرنا كان معلوماً أن الذين أمر بطاعتهم – تعالي ذكره </w:t>
      </w:r>
      <w:r w:rsidRPr="0043595C">
        <w:t xml:space="preserve">– </w:t>
      </w:r>
      <w:r w:rsidRPr="0043595C">
        <w:rPr>
          <w:rFonts w:hint="cs"/>
          <w:rtl/>
        </w:rPr>
        <w:t>من ذوي أمرنا هم الأئمة من ولاة المسلم</w:t>
      </w:r>
      <w:r w:rsidR="003B488C" w:rsidRPr="0043595C">
        <w:rPr>
          <w:rFonts w:hint="cs"/>
          <w:rtl/>
        </w:rPr>
        <w:t>ي</w:t>
      </w:r>
      <w:r w:rsidRPr="0043595C">
        <w:rPr>
          <w:rFonts w:hint="cs"/>
          <w:rtl/>
        </w:rPr>
        <w:t>ن دون غيرهم من الناس، وإن كان فرضاً القبول من كل من أمر بترك معصية ودعا إلي طاعة الله، وأنه لا طاعة تجب لأحد فيها أمر ونهي فيما لم تقم حجة وجوبه إلا للأئمة الذين ألزم الله عباده طاعتهم فيما أمروا به رعيتهم مما هو مصلحة لعامة الرعية فإن على من أمروا بذلك طاعتهم وكذلك في كل ما لم يكن لله فيه معصية</w:t>
      </w:r>
      <w:r w:rsidRPr="0043595C">
        <w:t xml:space="preserve">. </w:t>
      </w:r>
      <w:r w:rsidRPr="0043595C">
        <w:rPr>
          <w:rFonts w:hint="cs"/>
          <w:rtl/>
        </w:rPr>
        <w:t>وإذا كان ذلك كذلك، كان معلوماًً بذلك صحة ما اخترنا من التأويل دون غيره</w:t>
      </w:r>
      <w:r w:rsidR="006349E8" w:rsidRPr="0043595C">
        <w:rPr>
          <w:rFonts w:hint="cs"/>
          <w:rtl/>
        </w:rPr>
        <w:t xml:space="preserve">) </w:t>
      </w:r>
      <w:r w:rsidRPr="0043595C">
        <w:rPr>
          <w:rFonts w:hint="cs"/>
          <w:rtl/>
          <w:lang w:bidi="ar-KW"/>
        </w:rPr>
        <w:t>أهـ،</w:t>
      </w:r>
      <w:r w:rsidRPr="0043595C">
        <w:rPr>
          <w:rFonts w:hint="cs"/>
          <w:rtl/>
        </w:rPr>
        <w:t xml:space="preserve"> وهذا الذي رجحه ابن جرير هو اختيار البيهقي </w:t>
      </w:r>
      <w:r w:rsidRPr="0043595C">
        <w:t xml:space="preserve">– </w:t>
      </w:r>
      <w:r w:rsidRPr="0043595C">
        <w:rPr>
          <w:rFonts w:hint="cs"/>
          <w:rtl/>
        </w:rPr>
        <w:t>رحمه لله – وقد احتج له بحجة أخري، فقال</w:t>
      </w:r>
      <w:r w:rsidRPr="0043595C">
        <w:rPr>
          <w:rFonts w:hint="cs"/>
          <w:rtl/>
          <w:lang w:bidi="ar-KW"/>
        </w:rPr>
        <w:t>: (</w:t>
      </w:r>
      <w:r w:rsidRPr="0043595C">
        <w:rPr>
          <w:rFonts w:hint="cs"/>
          <w:rtl/>
        </w:rPr>
        <w:t>الحديث الذي ورد في نزول هذه الآية دليل على أنها في الأمراء</w:t>
      </w:r>
      <w:r w:rsidR="006349E8" w:rsidRPr="0043595C">
        <w:rPr>
          <w:rFonts w:hint="cs"/>
          <w:rtl/>
        </w:rPr>
        <w:t xml:space="preserve">) </w:t>
      </w:r>
      <w:r w:rsidRPr="0043595C">
        <w:rPr>
          <w:rFonts w:hint="cs"/>
          <w:rtl/>
        </w:rPr>
        <w:t xml:space="preserve">أهـ [الجامع لشعب الإيمان للبيهقي: 13/41]، وقد نقل الحافظ ابن حجر عن الشافعي قوله: </w:t>
      </w:r>
      <w:r w:rsidRPr="0043595C">
        <w:rPr>
          <w:rFonts w:hint="cs"/>
          <w:rtl/>
          <w:lang w:bidi="ar-KW"/>
        </w:rPr>
        <w:t>(</w:t>
      </w:r>
      <w:r w:rsidRPr="0043595C">
        <w:rPr>
          <w:rFonts w:hint="cs"/>
          <w:rtl/>
        </w:rPr>
        <w:t xml:space="preserve">كان من حول مكة من العرب لم يكن يعرف الإمارة وكانت تأنف أن تعطي بعضها بعضاً طاعة الإمارة، فلما دانت لرسول الله صلى الله عليه وسلم بالطاعة لم تكن تري ذلك يصلح لغير النبي صلى الله عليه </w:t>
      </w:r>
      <w:r w:rsidRPr="0043595C">
        <w:rPr>
          <w:rFonts w:hint="cs"/>
          <w:rtl/>
        </w:rPr>
        <w:lastRenderedPageBreak/>
        <w:t>وسلم، فأمروا أن يطيعوا أولي الأمر</w:t>
      </w:r>
      <w:r w:rsidR="006349E8" w:rsidRPr="0043595C">
        <w:rPr>
          <w:rFonts w:hint="cs"/>
          <w:rtl/>
        </w:rPr>
        <w:t xml:space="preserve">) </w:t>
      </w:r>
      <w:r w:rsidRPr="0043595C">
        <w:rPr>
          <w:rFonts w:hint="cs"/>
          <w:rtl/>
        </w:rPr>
        <w:t>أهـ [العجاب في بيان الأسباب: 2/898]،</w:t>
      </w:r>
      <w:r w:rsidRPr="0043595C">
        <w:rPr>
          <w:rFonts w:hint="cs"/>
          <w:kern w:val="36"/>
          <w:rtl/>
        </w:rPr>
        <w:t xml:space="preserve"> وقد أخرج البخاري عن </w:t>
      </w:r>
      <w:r w:rsidRPr="0043595C">
        <w:rPr>
          <w:rFonts w:hint="cs"/>
          <w:rtl/>
        </w:rPr>
        <w:t xml:space="preserve">عُبَادَةَ بْنِ الصَّامِتِ قَالَ: </w:t>
      </w:r>
      <w:r w:rsidR="00C05E28" w:rsidRPr="0043595C">
        <w:rPr>
          <w:rFonts w:hint="cs"/>
          <w:rtl/>
        </w:rPr>
        <w:t>(</w:t>
      </w:r>
      <w:r w:rsidRPr="0043595C">
        <w:rPr>
          <w:rFonts w:hint="cs"/>
          <w:rtl/>
        </w:rPr>
        <w:t>بَايَعَنَا عَلَى السَّمْعِ وَالطَّاعَةِ فِي مَنْشَطِنَا وَمَكْرَهِنَا، وَعُسْرِنَا وَيُسْرِنَا، وَأَثَرَةً عَلَيْنَا، وَأَنْ لا نُنَازِعَ الأمْرَ أَهْلَهُ إِلا أَنْ تَرَوْا كُفْرًا بَوَاحًا عِنْدَكُمْ مِنَ الله فِيهِ بُرْهَانٌ</w:t>
      </w:r>
      <w:r w:rsidR="006349E8" w:rsidRPr="0043595C">
        <w:rPr>
          <w:rFonts w:hint="cs"/>
          <w:rtl/>
        </w:rPr>
        <w:t xml:space="preserve">) </w:t>
      </w:r>
      <w:r w:rsidRPr="0043595C">
        <w:rPr>
          <w:rFonts w:hint="cs"/>
          <w:rtl/>
        </w:rPr>
        <w:t>[أخرج البخاري (7056</w:t>
      </w:r>
      <w:r w:rsidR="006349E8" w:rsidRPr="0043595C">
        <w:rPr>
          <w:rFonts w:hint="cs"/>
          <w:rtl/>
        </w:rPr>
        <w:t>)</w:t>
      </w:r>
      <w:r w:rsidR="002D3F1A" w:rsidRPr="0043595C">
        <w:rPr>
          <w:rFonts w:hint="cs"/>
          <w:rtl/>
        </w:rPr>
        <w:t>،</w:t>
      </w:r>
      <w:r w:rsidRPr="0043595C">
        <w:rPr>
          <w:rFonts w:hint="cs"/>
          <w:rtl/>
        </w:rPr>
        <w:t xml:space="preserve"> ومسلم (1843</w:t>
      </w:r>
      <w:r w:rsidR="006349E8" w:rsidRPr="0043595C">
        <w:rPr>
          <w:rFonts w:hint="cs"/>
          <w:rtl/>
        </w:rPr>
        <w:t>)</w:t>
      </w:r>
      <w:r w:rsidR="00401FA2" w:rsidRPr="0043595C">
        <w:rPr>
          <w:rFonts w:hint="cs"/>
          <w:rtl/>
        </w:rPr>
        <w:t>]</w:t>
      </w:r>
      <w:r w:rsidRPr="0043595C">
        <w:rPr>
          <w:rFonts w:hint="cs"/>
          <w:rtl/>
        </w:rPr>
        <w:t xml:space="preserve">، وأخرج مسلم من حديث عَوْف بْنَ مَالِكٍ الأشْجَعِيَّ رضي الله عنه: قوله صلى الله عليه وسلم: </w:t>
      </w:r>
      <w:r w:rsidR="00C05E28" w:rsidRPr="0043595C">
        <w:rPr>
          <w:rFonts w:hint="cs"/>
          <w:rtl/>
        </w:rPr>
        <w:t>(</w:t>
      </w:r>
      <w:r w:rsidRPr="0043595C">
        <w:rPr>
          <w:rFonts w:hint="cs"/>
          <w:rtl/>
        </w:rPr>
        <w:t>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w:t>
      </w:r>
      <w:r w:rsidR="006349E8" w:rsidRPr="0043595C">
        <w:rPr>
          <w:rFonts w:hint="cs"/>
          <w:rtl/>
        </w:rPr>
        <w:t xml:space="preserve">) </w:t>
      </w:r>
      <w:r w:rsidRPr="0043595C">
        <w:rPr>
          <w:rFonts w:hint="cs"/>
          <w:rtl/>
        </w:rPr>
        <w:t>[أخرجه مسلم (1856</w:t>
      </w:r>
      <w:r w:rsidR="006349E8" w:rsidRPr="0043595C">
        <w:rPr>
          <w:rFonts w:hint="cs"/>
          <w:rtl/>
        </w:rPr>
        <w:t>)</w:t>
      </w:r>
      <w:r w:rsidR="00401FA2" w:rsidRPr="0043595C">
        <w:rPr>
          <w:rFonts w:hint="cs"/>
          <w:rtl/>
        </w:rPr>
        <w:t>]</w:t>
      </w:r>
      <w:r w:rsidRPr="0043595C">
        <w:rPr>
          <w:rFonts w:hint="cs"/>
          <w:rtl/>
        </w:rPr>
        <w:t xml:space="preserve">، وأخرج مسلم من حديث وائل بن حجر رضي الله عنه: قوله صلى الله عليه وسلم: </w:t>
      </w:r>
      <w:r w:rsidR="00C05E28" w:rsidRPr="0043595C">
        <w:rPr>
          <w:rFonts w:hint="cs"/>
          <w:rtl/>
        </w:rPr>
        <w:t>(</w:t>
      </w:r>
      <w:r w:rsidRPr="0043595C">
        <w:rPr>
          <w:rFonts w:hint="cs"/>
          <w:rtl/>
        </w:rPr>
        <w:t>اسْمَعُوا وَأَطِيعُوا فَإِنَّمَا عَلَيْهِمْ مَا حُمِّلُوا وَعَلَيْكُمْ مَا حُمِّلْتُمْ</w:t>
      </w:r>
      <w:r w:rsidR="006349E8" w:rsidRPr="0043595C">
        <w:rPr>
          <w:rFonts w:hint="cs"/>
          <w:rtl/>
        </w:rPr>
        <w:t xml:space="preserve">) </w:t>
      </w:r>
      <w:r w:rsidRPr="0043595C">
        <w:rPr>
          <w:rFonts w:hint="cs"/>
          <w:rtl/>
        </w:rPr>
        <w:t>[أخرجه مسلم ح (1846</w:t>
      </w:r>
      <w:r w:rsidR="006349E8" w:rsidRPr="0043595C">
        <w:rPr>
          <w:rFonts w:hint="cs"/>
          <w:rtl/>
        </w:rPr>
        <w:t>)</w:t>
      </w:r>
      <w:r w:rsidR="00401FA2" w:rsidRPr="0043595C">
        <w:rPr>
          <w:rFonts w:hint="cs"/>
          <w:rtl/>
        </w:rPr>
        <w:t>]</w:t>
      </w:r>
      <w:r w:rsidRPr="0043595C">
        <w:rPr>
          <w:rFonts w:hint="cs"/>
          <w:rtl/>
        </w:rPr>
        <w:t xml:space="preserve">، وأخرج البخاري ومسلم من حديث </w:t>
      </w:r>
      <w:r w:rsidRPr="0043595C">
        <w:rPr>
          <w:rFonts w:hint="cs"/>
          <w:noProof/>
          <w:rtl/>
        </w:rPr>
        <w:t xml:space="preserve">عبد الله بن مسعود رضي الله عنه: </w:t>
      </w:r>
      <w:r w:rsidRPr="0043595C">
        <w:rPr>
          <w:rFonts w:hint="cs"/>
          <w:rtl/>
        </w:rPr>
        <w:t xml:space="preserve">قوله صلى الله عليه وسلم: </w:t>
      </w:r>
      <w:r w:rsidR="00C05E28" w:rsidRPr="0043595C">
        <w:rPr>
          <w:rFonts w:hint="cs"/>
          <w:noProof/>
          <w:rtl/>
        </w:rPr>
        <w:t>(</w:t>
      </w:r>
      <w:r w:rsidRPr="0043595C">
        <w:rPr>
          <w:rFonts w:hint="cs"/>
          <w:noProof/>
          <w:rtl/>
        </w:rPr>
        <w:t>إِنَّكُمْ سَتَرَوْنَ بَعْدِي أَثَرَةً وَأُمُورًا تُنْكِرُونَهَا قَالُوا فَمَا تَأْمُرُنَا يَا رَسُولَ اللَّهِ قَالَ أَدُّوا إِلَيْهِمْ حَقَّهُمْ وَسَلُوا اللَّهَ حَقَّكُمْ</w:t>
      </w:r>
      <w:r w:rsidR="006349E8" w:rsidRPr="0043595C">
        <w:rPr>
          <w:rFonts w:hint="cs"/>
          <w:noProof/>
          <w:rtl/>
        </w:rPr>
        <w:t xml:space="preserve">) </w:t>
      </w:r>
      <w:r w:rsidRPr="0043595C">
        <w:rPr>
          <w:rFonts w:hint="cs"/>
          <w:bdr w:val="none" w:sz="0" w:space="0" w:color="auto" w:frame="1"/>
          <w:rtl/>
        </w:rPr>
        <w:t>[أخرجه البخاري: ح (</w:t>
      </w:r>
      <w:r w:rsidRPr="0043595C">
        <w:rPr>
          <w:rFonts w:hint="cs"/>
          <w:rtl/>
        </w:rPr>
        <w:t>3335</w:t>
      </w:r>
      <w:r w:rsidR="006349E8" w:rsidRPr="0043595C">
        <w:rPr>
          <w:rFonts w:hint="cs"/>
          <w:bdr w:val="none" w:sz="0" w:space="0" w:color="auto" w:frame="1"/>
          <w:rtl/>
        </w:rPr>
        <w:t xml:space="preserve">) </w:t>
      </w:r>
      <w:r w:rsidRPr="0043595C">
        <w:rPr>
          <w:rFonts w:hint="cs"/>
          <w:bdr w:val="none" w:sz="0" w:space="0" w:color="auto" w:frame="1"/>
          <w:rtl/>
        </w:rPr>
        <w:t>ومسلم: ح (3430</w:t>
      </w:r>
      <w:r w:rsidR="006349E8" w:rsidRPr="0043595C">
        <w:rPr>
          <w:rFonts w:hint="cs"/>
          <w:bdr w:val="none" w:sz="0" w:space="0" w:color="auto" w:frame="1"/>
          <w:rtl/>
        </w:rPr>
        <w:t>)</w:t>
      </w:r>
      <w:r w:rsidR="00401FA2" w:rsidRPr="0043595C">
        <w:rPr>
          <w:rFonts w:hint="cs"/>
          <w:bdr w:val="none" w:sz="0" w:space="0" w:color="auto" w:frame="1"/>
          <w:rtl/>
        </w:rPr>
        <w:t>]</w:t>
      </w:r>
      <w:r w:rsidRPr="0043595C">
        <w:rPr>
          <w:rFonts w:hint="cs"/>
          <w:bdr w:val="none" w:sz="0" w:space="0" w:color="auto" w:frame="1"/>
          <w:rtl/>
        </w:rPr>
        <w:t>،</w:t>
      </w:r>
      <w:r w:rsidRPr="0043595C">
        <w:rPr>
          <w:rFonts w:hint="cs"/>
          <w:rtl/>
        </w:rPr>
        <w:t xml:space="preserve"> </w:t>
      </w:r>
    </w:p>
    <w:p w14:paraId="7B672866" w14:textId="77777777" w:rsidR="00965495" w:rsidRPr="0043595C" w:rsidRDefault="00BF7FB2" w:rsidP="00BF7FB2">
      <w:pPr>
        <w:rPr>
          <w:kern w:val="36"/>
          <w:rtl/>
        </w:rPr>
      </w:pPr>
      <w:r w:rsidRPr="0043595C">
        <w:rPr>
          <w:rFonts w:hint="cs"/>
          <w:b/>
          <w:bCs/>
          <w:sz w:val="36"/>
          <w:szCs w:val="36"/>
          <w:highlight w:val="yellow"/>
          <w:u w:val="single"/>
          <w:rtl/>
        </w:rPr>
        <w:t>[المفتاح التاسع]</w:t>
      </w:r>
      <w:r w:rsidRPr="0043595C">
        <w:rPr>
          <w:rFonts w:hint="cs"/>
          <w:rtl/>
        </w:rPr>
        <w:t xml:space="preserve"> </w:t>
      </w:r>
      <w:r w:rsidRPr="0043595C">
        <w:rPr>
          <w:rFonts w:hint="cs"/>
          <w:b/>
          <w:bCs/>
          <w:rtl/>
          <w:lang w:bidi="ar-KW"/>
        </w:rPr>
        <w:t xml:space="preserve">الرد على شبهات من رأى جواز الخروج على الحاكم المسلم الفاسق أو الجائر: </w:t>
      </w:r>
      <w:r w:rsidRPr="0043595C">
        <w:rPr>
          <w:rFonts w:hint="cs"/>
          <w:kern w:val="36"/>
          <w:rtl/>
        </w:rPr>
        <w:t xml:space="preserve">يستدل البعض على جواز الخروج على الحاكم المسلم الفاسق أو الجائر ذلك بعدة شبهات: </w:t>
      </w:r>
    </w:p>
    <w:p w14:paraId="5D22E71E" w14:textId="4CEABB5F" w:rsidR="00965495" w:rsidRPr="0043595C" w:rsidRDefault="00BF7FB2" w:rsidP="00BF7FB2">
      <w:pPr>
        <w:rPr>
          <w:kern w:val="36"/>
          <w:rtl/>
        </w:rPr>
      </w:pPr>
      <w:r w:rsidRPr="0043595C">
        <w:rPr>
          <w:rFonts w:hint="cs"/>
          <w:b/>
          <w:bCs/>
          <w:kern w:val="36"/>
          <w:sz w:val="32"/>
          <w:szCs w:val="32"/>
          <w:highlight w:val="yellow"/>
          <w:u w:val="single"/>
          <w:rtl/>
        </w:rPr>
        <w:t>[الشبهة الأولى]:</w:t>
      </w:r>
      <w:r w:rsidRPr="0043595C">
        <w:rPr>
          <w:rFonts w:hint="cs"/>
          <w:kern w:val="36"/>
          <w:rtl/>
        </w:rPr>
        <w:t xml:space="preserve"> </w:t>
      </w:r>
      <w:r w:rsidRPr="0043595C">
        <w:rPr>
          <w:rFonts w:hint="cs"/>
          <w:b/>
          <w:bCs/>
          <w:kern w:val="36"/>
          <w:rtl/>
        </w:rPr>
        <w:t>استدلالهم بقول ابن حزم في الفصل:</w:t>
      </w:r>
      <w:r w:rsidRPr="0043595C">
        <w:rPr>
          <w:rFonts w:hint="cs"/>
          <w:kern w:val="36"/>
          <w:rtl/>
        </w:rPr>
        <w:t xml:space="preserve"> (إنّ سل السيوف في الأمر بالمعروف</w:t>
      </w:r>
      <w:r w:rsidRPr="0043595C">
        <w:rPr>
          <w:rFonts w:hint="cs"/>
          <w:rtl/>
        </w:rPr>
        <w:t xml:space="preserve"> والنهي عن المنكر واجب، إذا لم يمكن دفع المنكر إلا </w:t>
      </w:r>
      <w:proofErr w:type="gramStart"/>
      <w:r w:rsidRPr="0043595C">
        <w:rPr>
          <w:rFonts w:hint="cs"/>
          <w:rtl/>
        </w:rPr>
        <w:t>بذلك .</w:t>
      </w:r>
      <w:proofErr w:type="gramEnd"/>
      <w:r w:rsidRPr="0043595C">
        <w:rPr>
          <w:rFonts w:hint="cs"/>
          <w:rtl/>
        </w:rPr>
        <w:t xml:space="preserve">. وهذا قول علي بن أبي طالب رضي الله عنه، وكل من معه من الصحابة، وقول أم المؤمنين عائشة رضي الله عنها وطلحة والزبير، وكل من كان معهم من الصحابة، وقول معاوية وعمرو والنعمان بن بشير، وغيرهم ممن معهم من الصحابة رضي الله عنهم أجمعين، وهو قول كل من قام على الفاسق الحجاج ومن والاه من الصحابة رضي الله عن جميعهم، كأنس بن مالك، وكل من كان ممن ذكرنا من أفاضل </w:t>
      </w:r>
      <w:proofErr w:type="gramStart"/>
      <w:r w:rsidRPr="0043595C">
        <w:rPr>
          <w:rFonts w:hint="cs"/>
          <w:rtl/>
        </w:rPr>
        <w:t>التابعين .</w:t>
      </w:r>
      <w:proofErr w:type="gramEnd"/>
      <w:r w:rsidRPr="0043595C">
        <w:rPr>
          <w:rFonts w:hint="cs"/>
          <w:rtl/>
        </w:rPr>
        <w:t>. ثم من بعد هؤلاء من تابعي التابعين، ومن بعدهم كعبد الله بن عبد العزيز بن عبد الله بن عمر، ومحمد بن عجلان، ومن خرج مع محمد بن عبد الله بن الحسن، وهاشم بن بشر، ومطر الوراق، ومن خرج مع إبراهيم بن عبد الله، فإن كل من ذكرنا من قديم أو حديث إما ناطق بذلك في فتواه، وإما فاعل لذلك بسل سيفه في إنكار ما رأوه منكرا</w:t>
      </w:r>
      <w:r w:rsidR="006349E8" w:rsidRPr="0043595C">
        <w:rPr>
          <w:rFonts w:hint="cs"/>
          <w:rtl/>
        </w:rPr>
        <w:t xml:space="preserve">) </w:t>
      </w:r>
      <w:r w:rsidRPr="0043595C">
        <w:rPr>
          <w:rFonts w:hint="cs"/>
          <w:rtl/>
        </w:rPr>
        <w:t>[الفصل في الملل والأهواء والنحل 4/171</w:t>
      </w:r>
      <w:r w:rsidRPr="0043595C">
        <w:rPr>
          <w:rFonts w:hint="cs"/>
          <w:kern w:val="36"/>
          <w:rtl/>
        </w:rPr>
        <w:t xml:space="preserve">، 172]، انتهى كلام ابن حزم في </w:t>
      </w:r>
      <w:r w:rsidRPr="0043595C">
        <w:rPr>
          <w:rFonts w:hint="cs"/>
          <w:kern w:val="36"/>
          <w:rtl/>
        </w:rPr>
        <w:lastRenderedPageBreak/>
        <w:t xml:space="preserve">مسألة الخروج على الحاكم، وهو من شذوذات ابن الحزم الفقهية التي حذر منها الفقهاء الأئمة، ومعلوم عند أكثر الفقهاء أن مخالفات ابن حزم لا تخرق الإجماع في الفقه لأنّه ظاهري لا يدرك القياس ولا الفقه، هذا في الفقه فكيف في أمور السياسة الشرعية التي ينشأ عن أدنى خطأ فيها سفك الدماء واستحلال الحرمات مع الويلات والفوضى مما يغيظ القريب ويرضي العدو، وأيضا كلامه كله مجمل مبهم يحتاج إلى تفصيل وإيضاح، فإن أمير المؤمنين علي رضي الله عنه، كان هو الأمير، فكيف يستدل بفعله على جواز الخروج على الأمير، </w:t>
      </w:r>
      <w:r w:rsidRPr="0043595C">
        <w:rPr>
          <w:rFonts w:hint="cs"/>
          <w:rtl/>
        </w:rPr>
        <w:t>وأم المؤمنين عائشة رضي الله عنها وطلحة والزبير</w:t>
      </w:r>
      <w:r w:rsidRPr="0043595C">
        <w:rPr>
          <w:rFonts w:hint="cs"/>
          <w:kern w:val="36"/>
          <w:rtl/>
        </w:rPr>
        <w:t xml:space="preserve"> رضي الله عنهما لم يخرجا على أمير المؤمنين علي رضي الله عنه بقصد ابطال امامته، وإنما كانوا يطالبون بدم عثمان رضي الله عنه، ولم يبدؤا قتالا، وكذلك كان حال </w:t>
      </w:r>
      <w:r w:rsidRPr="0043595C">
        <w:rPr>
          <w:rFonts w:hint="cs"/>
          <w:rtl/>
        </w:rPr>
        <w:t>معاوية وعمرو بن العاص والنعمان بن بشير،</w:t>
      </w:r>
      <w:r w:rsidRPr="0043595C">
        <w:rPr>
          <w:rFonts w:hint="cs"/>
          <w:kern w:val="36"/>
          <w:rtl/>
        </w:rPr>
        <w:t xml:space="preserve"> فلا يصح الاستدلال بعمل هؤلاء الصحابة على جواز الخروج على الحاكم المسلم، وهل كان أمير المؤمنين علي رضي الله تعالى عنه جائرا، وحاشاه، حتى يسوغ الخروج عليه، بل يمكن الاستدلال بالعكس وهو أنّه يجوز للإمام الخروج بالجيش لتأديب الفئة الباغية المتحزبة على خلاف ما يأمر به، وهذا ما فعله أمير المؤمنين على رضي الله عنه، </w:t>
      </w:r>
      <w:r w:rsidRPr="0043595C">
        <w:rPr>
          <w:rFonts w:hint="cs"/>
          <w:b/>
          <w:bCs/>
          <w:kern w:val="36"/>
          <w:rtl/>
        </w:rPr>
        <w:t>والحاصل أنّ استدلال ابن حزم بفعل بعض الصحابة وتابعيهم على وجوب الخروج على الحكام بمجرد الجور والظلم كل هذا من غرائب ابن حزم ومن سار على قوله،</w:t>
      </w:r>
      <w:r w:rsidRPr="0043595C">
        <w:rPr>
          <w:rFonts w:hint="cs"/>
          <w:kern w:val="36"/>
          <w:rtl/>
        </w:rPr>
        <w:t xml:space="preserve"> ومخالفاته لا تخرق إجماع الفقهاء لأنّه - مع علمه الواسع – ظاهري لا يدرك القياس ولا الفقه، هذا في الفقه فكيف في أمور السياسة الشرعية التي ينشأ عن أدنى خطأ فيها سفك الدماء واستحلال الحرمات مع الويلات والفوضى مما يغيظ القريب ويرضي العدو، </w:t>
      </w:r>
      <w:r w:rsidRPr="0043595C">
        <w:rPr>
          <w:rFonts w:hint="cs"/>
          <w:b/>
          <w:bCs/>
          <w:kern w:val="36"/>
          <w:rtl/>
        </w:rPr>
        <w:t>ثم استدلاله بخروج الحسين رضي الله عنه على يزيد،</w:t>
      </w:r>
      <w:r w:rsidRPr="0043595C">
        <w:rPr>
          <w:rFonts w:hint="cs"/>
          <w:kern w:val="36"/>
          <w:rtl/>
        </w:rPr>
        <w:t xml:space="preserve"> وهل في الدنيا آنذاك وبعده مثل الحسين سيد شباب</w:t>
      </w:r>
      <w:r w:rsidR="00C04A3D" w:rsidRPr="0043595C">
        <w:rPr>
          <w:rFonts w:hint="cs"/>
          <w:kern w:val="36"/>
          <w:rtl/>
        </w:rPr>
        <w:t xml:space="preserve"> أهل </w:t>
      </w:r>
      <w:r w:rsidRPr="0043595C">
        <w:rPr>
          <w:rFonts w:hint="cs"/>
          <w:kern w:val="36"/>
          <w:rtl/>
        </w:rPr>
        <w:t>الجنّة حتى يخرج على الحاكم الجائر، ثم نظرنا إلى نتيجة خروجه وما أعقبها من مآسي على آل البيت رضي الله عنهم والمسلمين جميعا، وسيأتي الرد على تلك الشبهة ردا مستقلا عند الحديث على الشبهة السادسة، ثم هل خروج العباسيون على الأمويين كان خيرا مع ما كان فيه من سفك لدماء الكثير من المسلمين، ونحن نعلم أنهم انقلبوا بعد ذلك على آل البيت بأشد مما فعل الأمويون، إنّ التاريخ لهو خير عبرة على نتائج الخروج المسلح على حكام المسلمين على مر عصور التاريخ، وقد مر بنا نهي الرسول صلى الله عليه وسلم الشديد من الخروج على ولاة أمر المسلمين ما أقاموا فيهم الصلاة وكانوا مسلمين لم يأتوا بكفر بواح لا يختلف عليه أحد من علماء</w:t>
      </w:r>
      <w:r w:rsidR="00C04A3D" w:rsidRPr="0043595C">
        <w:rPr>
          <w:rFonts w:hint="cs"/>
          <w:kern w:val="36"/>
          <w:rtl/>
        </w:rPr>
        <w:t xml:space="preserve"> أهل </w:t>
      </w:r>
      <w:r w:rsidRPr="0043595C">
        <w:rPr>
          <w:rFonts w:hint="cs"/>
          <w:kern w:val="36"/>
          <w:rtl/>
        </w:rPr>
        <w:t>السنّة والجماعة كاستحلال ما حرّم الله، أو جحد ما فرض الله من فرائض، هذا ما تعلق بدليله الأول،</w:t>
      </w:r>
    </w:p>
    <w:p w14:paraId="1E24A248" w14:textId="2FFE3D55" w:rsidR="00965495" w:rsidRPr="0043595C" w:rsidRDefault="00BF7FB2" w:rsidP="00BF7FB2">
      <w:pPr>
        <w:rPr>
          <w:rtl/>
        </w:rPr>
      </w:pPr>
      <w:r w:rsidRPr="0043595C">
        <w:rPr>
          <w:rFonts w:hint="cs"/>
          <w:b/>
          <w:bCs/>
          <w:kern w:val="36"/>
          <w:sz w:val="32"/>
          <w:szCs w:val="32"/>
          <w:highlight w:val="yellow"/>
          <w:u w:val="single"/>
          <w:rtl/>
        </w:rPr>
        <w:lastRenderedPageBreak/>
        <w:t>[الشبهة الثانية]:</w:t>
      </w:r>
      <w:r w:rsidRPr="0043595C">
        <w:rPr>
          <w:rFonts w:hint="cs"/>
          <w:kern w:val="36"/>
          <w:rtl/>
        </w:rPr>
        <w:t xml:space="preserve"> استدلالهم بقول الله تعالى: {فَقَاتِلوُا التّيِ تَبْغِي حَتىّ تَفِيءَ إِلى أَمْرِ اللهِ}، يقولون: قد أمر الله تعالى بقتال الفئة الباغية، وقد علق الحكم على وصف البغي، وهو دليل بيـّن على أن السلطة إن تحقق فيها هذا الوصف يجــب</w:t>
      </w:r>
      <w:r w:rsidRPr="0043595C">
        <w:rPr>
          <w:rFonts w:hint="cs"/>
          <w:rtl/>
        </w:rPr>
        <w:t xml:space="preserve"> أن تقاتل حتى تفيء إلى أمر الله، وقالوا بأن عموم الآية يتناول سلطة البغي، المنحاز إليها طائفة البغي، الظالمة لبقية المسلمين، فهي طائفة بلا ريب، وهي باغية بلا شك، فوجب الانقياد للأمر الإلهي بقتالها، عملا بظاهر القـــــرآن، وهذا تعسف في الاستدلال لأنّ الأمر موجه في الآية إلى أولي الامر بالأولوية، وهم المكلفون بقتال الفئة الباغية، كما أنهم المكلفون بإقامة الحدود والحكم بين المسلمين، ثم كيف يستقيم لعامة المسلمين مقاتلة أولى الأمر بغير إمام يقودهم، وكيف يأتي هذا الإمام، والرسول صلى الله عليه وسلم يقول: </w:t>
      </w:r>
      <w:r w:rsidR="00C05E28" w:rsidRPr="0043595C">
        <w:rPr>
          <w:rFonts w:hint="cs"/>
          <w:rtl/>
        </w:rPr>
        <w:t>(</w:t>
      </w:r>
      <w:r w:rsidRPr="0043595C">
        <w:rPr>
          <w:rFonts w:hint="cs"/>
          <w:rtl/>
        </w:rPr>
        <w:t>إذا بويع لخليفتين فاقتلوا الآخر منهما</w:t>
      </w:r>
      <w:r w:rsidR="006349E8" w:rsidRPr="0043595C">
        <w:rPr>
          <w:rFonts w:hint="cs"/>
          <w:rtl/>
        </w:rPr>
        <w:t xml:space="preserve">) </w:t>
      </w:r>
      <w:r w:rsidRPr="0043595C">
        <w:rPr>
          <w:rFonts w:hint="cs"/>
          <w:rtl/>
        </w:rPr>
        <w:t>[أخرجه مسلم: ح (1853</w:t>
      </w:r>
      <w:r w:rsidR="006349E8" w:rsidRPr="0043595C">
        <w:rPr>
          <w:rFonts w:hint="cs"/>
          <w:rtl/>
        </w:rPr>
        <w:t>)</w:t>
      </w:r>
      <w:r w:rsidR="00401FA2" w:rsidRPr="0043595C">
        <w:rPr>
          <w:rFonts w:hint="cs"/>
          <w:rtl/>
        </w:rPr>
        <w:t>]</w:t>
      </w:r>
      <w:r w:rsidRPr="0043595C">
        <w:rPr>
          <w:rFonts w:hint="cs"/>
          <w:rtl/>
        </w:rPr>
        <w:t>، ومعلوم أنّ البيعة لا تكون إلا لولي أمر المسلمين، يبايعه</w:t>
      </w:r>
      <w:r w:rsidR="00C04A3D" w:rsidRPr="0043595C">
        <w:rPr>
          <w:rFonts w:hint="cs"/>
          <w:rtl/>
        </w:rPr>
        <w:t xml:space="preserve"> أهل </w:t>
      </w:r>
      <w:r w:rsidRPr="0043595C">
        <w:rPr>
          <w:rFonts w:hint="cs"/>
          <w:rtl/>
        </w:rPr>
        <w:t>الحل والعقد، فإذا بايعوه ثبتت ولايته، وبعدها يجب على عامة الناس أن يلتزموا طاعته في غير معصية الله تعالى، فكيف يتسنى تنزيل الآية على قتال حكام المسلمين ما كانوا على الإسلام،</w:t>
      </w:r>
    </w:p>
    <w:p w14:paraId="6DF8191C" w14:textId="0AECA28F" w:rsidR="00965495" w:rsidRPr="0043595C" w:rsidRDefault="00BF7FB2" w:rsidP="00BF7FB2">
      <w:pPr>
        <w:rPr>
          <w:rtl/>
        </w:rPr>
      </w:pPr>
      <w:r w:rsidRPr="0043595C">
        <w:rPr>
          <w:rFonts w:hint="cs"/>
          <w:b/>
          <w:bCs/>
          <w:kern w:val="36"/>
          <w:sz w:val="32"/>
          <w:szCs w:val="32"/>
          <w:highlight w:val="yellow"/>
          <w:u w:val="single"/>
          <w:rtl/>
        </w:rPr>
        <w:t>[الشبهة الثالثة]:</w:t>
      </w:r>
      <w:r w:rsidRPr="0043595C">
        <w:rPr>
          <w:rFonts w:hint="cs"/>
          <w:rtl/>
        </w:rPr>
        <w:t xml:space="preserve"> استدلالهم بقول الله تعالى: {قالَ إنيّ جاعِلُك للنّاسِ إِمَاما قاَل لاَ يَنالُ عَهْدِي الظّالميِن}، وهذا استدلال بعيد، إذ المقصود من عهد الله تعالى في قوله تعالى: {لاَ يَنالُ عَهْدِي} قد يكون (النبوة</w:t>
      </w:r>
      <w:r w:rsidR="006349E8" w:rsidRPr="0043595C">
        <w:rPr>
          <w:rFonts w:hint="cs"/>
          <w:rtl/>
        </w:rPr>
        <w:t xml:space="preserve">) </w:t>
      </w:r>
      <w:r w:rsidRPr="0043595C">
        <w:rPr>
          <w:rFonts w:hint="cs"/>
          <w:rtl/>
        </w:rPr>
        <w:t>كما جاء عن ابن عباس، وقد يكون المراد به في الآخرة وليس في الدنيا كما جاء عن قتادة، وقد يكون المقصود بها الإمامة التي يصح الاقتداء بها، وقد يكون المقصود بالظالمين في قوله تعالى: {لاَ يَنالُ عَهْدِي الظّالميِن} أي الكافرون والمشركون، كما جاء عن سعيد بن جبير</w:t>
      </w:r>
      <w:r w:rsidRPr="0043595C">
        <w:rPr>
          <w:rFonts w:hint="cs"/>
          <w:rtl/>
          <w:lang w:bidi="ar-KW"/>
        </w:rPr>
        <w:t xml:space="preserve"> قال</w:t>
      </w:r>
      <w:r w:rsidRPr="0043595C">
        <w:rPr>
          <w:rFonts w:hint="cs"/>
          <w:rtl/>
        </w:rPr>
        <w:t>: (لا ينال عهدي الظالمين: المراد به المشرك، لا يكون إمام ظالم، يقول: لا يكون إمام مشرك</w:t>
      </w:r>
      <w:r w:rsidRPr="0043595C">
        <w:rPr>
          <w:rFonts w:hint="cs"/>
          <w:rtl/>
          <w:lang w:bidi="ar-KW"/>
        </w:rPr>
        <w:t>،</w:t>
      </w:r>
      <w:r w:rsidRPr="0043595C">
        <w:rPr>
          <w:rFonts w:hint="cs"/>
          <w:rtl/>
        </w:rPr>
        <w:t xml:space="preserve"> وعلى ذلك فالاستدلال بالآية على جواز الخروج على الحاكم المسلم الجائر لا يستقيم، لاسيما مع النصوص النبوية الدالة على تحريم الخروج على الحاكم المسلم ولو كان ظالمًا جائرا فاسقا ما دام في دائرة الإسلام، ومن ذلك ما أخرجه البخاري ومسلم واللفظ له عن ابن مسعود رضي الله عنه قال: قَالَ رَسُولُ اللَّهِ صلى الله عليه وسلم: </w:t>
      </w:r>
      <w:r w:rsidR="00C05E28" w:rsidRPr="0043595C">
        <w:rPr>
          <w:rFonts w:hint="cs"/>
          <w:rtl/>
        </w:rPr>
        <w:t>(</w:t>
      </w:r>
      <w:r w:rsidRPr="0043595C">
        <w:rPr>
          <w:rFonts w:hint="cs"/>
          <w:rtl/>
        </w:rPr>
        <w:t>إِنَّهَا سَتَكُونُ بَـعْدِي أَثَرَةٌ وَأُمُورٌ تُـنْــكِرُونَهَا، قَالُوا: يَا رَسُولَ الله، كَيْفَ تَأْمُرُ مَنْ أَدْرَكَ مِنَّا ذَلِكَ؟ قَالَ: تُؤَدُّونَ الْـحَقَّ الَّذِي عَـلَيْـكُمْ وَتَسْأَلُونَ الله الَّذِي لَــــكُمْ</w:t>
      </w:r>
      <w:r w:rsidR="006349E8" w:rsidRPr="0043595C">
        <w:rPr>
          <w:rFonts w:hint="cs"/>
          <w:rtl/>
        </w:rPr>
        <w:t xml:space="preserve">) </w:t>
      </w:r>
      <w:r w:rsidRPr="0043595C">
        <w:rPr>
          <w:rFonts w:hint="cs"/>
          <w:rtl/>
        </w:rPr>
        <w:t>[أخرجه البخاري ح (3603</w:t>
      </w:r>
      <w:r w:rsidR="006349E8" w:rsidRPr="0043595C">
        <w:rPr>
          <w:rFonts w:hint="cs"/>
          <w:rtl/>
        </w:rPr>
        <w:t>)</w:t>
      </w:r>
      <w:r w:rsidR="002D3F1A" w:rsidRPr="0043595C">
        <w:rPr>
          <w:rFonts w:hint="cs"/>
          <w:rtl/>
        </w:rPr>
        <w:t>،</w:t>
      </w:r>
      <w:r w:rsidRPr="0043595C">
        <w:rPr>
          <w:rFonts w:hint="cs"/>
          <w:rtl/>
        </w:rPr>
        <w:t xml:space="preserve"> ومسلم ح (1846</w:t>
      </w:r>
      <w:r w:rsidR="006349E8" w:rsidRPr="0043595C">
        <w:rPr>
          <w:rFonts w:hint="cs"/>
          <w:rtl/>
        </w:rPr>
        <w:t>)</w:t>
      </w:r>
      <w:r w:rsidR="00401FA2" w:rsidRPr="0043595C">
        <w:rPr>
          <w:rFonts w:hint="cs"/>
          <w:rtl/>
        </w:rPr>
        <w:t>]</w:t>
      </w:r>
      <w:r w:rsidRPr="0043595C">
        <w:rPr>
          <w:rFonts w:hint="cs"/>
          <w:rtl/>
        </w:rPr>
        <w:t xml:space="preserve">، و ما أخرجه البخاري ومسلم عَنْ عُبَادَةَ بْنِ الصَّامِتِ قَالَ: </w:t>
      </w:r>
      <w:r w:rsidR="00C05E28" w:rsidRPr="0043595C">
        <w:rPr>
          <w:rFonts w:hint="cs"/>
          <w:rtl/>
        </w:rPr>
        <w:t>(</w:t>
      </w:r>
      <w:r w:rsidRPr="0043595C">
        <w:rPr>
          <w:rFonts w:hint="cs"/>
          <w:rtl/>
        </w:rPr>
        <w:t>دَعَانَا النَّبِيُّ صلى الله عليه 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w:t>
      </w:r>
      <w:r w:rsidR="006349E8" w:rsidRPr="0043595C">
        <w:rPr>
          <w:rFonts w:hint="cs"/>
          <w:rtl/>
        </w:rPr>
        <w:t xml:space="preserve">) </w:t>
      </w:r>
      <w:r w:rsidRPr="0043595C">
        <w:rPr>
          <w:rFonts w:hint="cs"/>
          <w:rtl/>
        </w:rPr>
        <w:t xml:space="preserve">[أخرجه </w:t>
      </w:r>
      <w:r w:rsidRPr="0043595C">
        <w:rPr>
          <w:rFonts w:hint="cs"/>
          <w:rtl/>
        </w:rPr>
        <w:lastRenderedPageBreak/>
        <w:t>البخاري ح (7056</w:t>
      </w:r>
      <w:r w:rsidR="006349E8" w:rsidRPr="0043595C">
        <w:rPr>
          <w:rFonts w:hint="cs"/>
          <w:rtl/>
        </w:rPr>
        <w:t>)</w:t>
      </w:r>
      <w:r w:rsidR="002D3F1A" w:rsidRPr="0043595C">
        <w:rPr>
          <w:rFonts w:hint="cs"/>
          <w:rtl/>
        </w:rPr>
        <w:t>،</w:t>
      </w:r>
      <w:r w:rsidRPr="0043595C">
        <w:rPr>
          <w:rFonts w:hint="cs"/>
          <w:rtl/>
        </w:rPr>
        <w:t xml:space="preserve"> ومسلم ح (1843</w:t>
      </w:r>
      <w:r w:rsidR="006349E8" w:rsidRPr="0043595C">
        <w:rPr>
          <w:rFonts w:hint="cs"/>
          <w:rtl/>
        </w:rPr>
        <w:t>)</w:t>
      </w:r>
      <w:r w:rsidR="00401FA2" w:rsidRPr="0043595C">
        <w:rPr>
          <w:rFonts w:hint="cs"/>
          <w:rtl/>
        </w:rPr>
        <w:t>]</w:t>
      </w:r>
      <w:r w:rsidRPr="0043595C">
        <w:rPr>
          <w:rFonts w:hint="cs"/>
          <w:rtl/>
        </w:rPr>
        <w:t xml:space="preserve">، وما أخرجه مسلم عَنْ وائل بن حجر رضي الله عنه قَالَ: سَأَلَ سَلَمَةُ بْنُ يَزِيدَ الْجُعْفِيُّ رَسُولَ اللَّهِ صلى الله عليه وسلم، فَقَالَ: </w:t>
      </w:r>
      <w:r w:rsidR="00C05E28" w:rsidRPr="0043595C">
        <w:rPr>
          <w:rFonts w:hint="cs"/>
          <w:rtl/>
        </w:rPr>
        <w:t>(</w:t>
      </w:r>
      <w:r w:rsidRPr="0043595C">
        <w:rPr>
          <w:rFonts w:hint="cs"/>
          <w:rtl/>
        </w:rPr>
        <w:t>يَا نَبِيَّ الله، أَرَأَيْتَ إِنْ قَامَتْ عَلَيْنَا أُمَرَاءُ يَسْأَلُونَا حَقَّهُمْ وَيَمْنَعُونَا حَقَّنَا فَمَا تَأْمُرُنَا، فَأَعْرَضَ عَنْهُ؟ ثُمَّ سَأَلَهُ، فَأَعْرَضَ عَنْهُ؟ ثُمَّ سَأَلَهُ فِي الثَّانِيَةِ أَوْ فِي الثَّالِثَةِ، فَجَذَبَهُ الأشْعَثُ بْنُ قَيْسٍ، وَقَالَ: اسْمَعُوا وَأَطِيعُوا فَإِنَّـمَـا عَلَيْهِمْ مَـا حُــمِّلُوا وَعَلَيْكُمْ مَا حُـــمِّـــلْــتُمْ</w:t>
      </w:r>
      <w:r w:rsidR="006349E8" w:rsidRPr="0043595C">
        <w:rPr>
          <w:rFonts w:hint="cs"/>
          <w:rtl/>
        </w:rPr>
        <w:t xml:space="preserve">) </w:t>
      </w:r>
      <w:r w:rsidRPr="0043595C">
        <w:rPr>
          <w:rFonts w:hint="cs"/>
          <w:rtl/>
        </w:rPr>
        <w:t>[أخرجه مسلم ح (1846</w:t>
      </w:r>
      <w:r w:rsidR="006349E8" w:rsidRPr="0043595C">
        <w:rPr>
          <w:rFonts w:hint="cs"/>
          <w:rtl/>
        </w:rPr>
        <w:t>)</w:t>
      </w:r>
      <w:r w:rsidR="00401FA2" w:rsidRPr="0043595C">
        <w:rPr>
          <w:rFonts w:hint="cs"/>
          <w:rtl/>
        </w:rPr>
        <w:t>]</w:t>
      </w:r>
      <w:r w:rsidRPr="0043595C">
        <w:rPr>
          <w:rFonts w:hint="cs"/>
          <w:rtl/>
        </w:rPr>
        <w:t xml:space="preserve">، وما أخرجه مسلم عَنْ حذيفة رضي الله عنه قَالَ رَسُولُ الله صلى الله عليه وسلم: </w:t>
      </w:r>
      <w:r w:rsidR="00C05E28" w:rsidRPr="0043595C">
        <w:rPr>
          <w:rFonts w:hint="cs"/>
          <w:rtl/>
        </w:rPr>
        <w:t>(</w:t>
      </w:r>
      <w:r w:rsidRPr="0043595C">
        <w:rPr>
          <w:rFonts w:hint="cs"/>
          <w:rtl/>
        </w:rPr>
        <w:t>يَكُونُ بَعْدِي أَئِمَّةٌ لا يَـهْتَدُونَ بِـهُدَايَ،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w:t>
      </w:r>
      <w:r w:rsidR="006349E8" w:rsidRPr="0043595C">
        <w:rPr>
          <w:rFonts w:hint="cs"/>
          <w:rtl/>
        </w:rPr>
        <w:t xml:space="preserve">) </w:t>
      </w:r>
      <w:r w:rsidRPr="0043595C">
        <w:rPr>
          <w:rFonts w:hint="cs"/>
          <w:rtl/>
        </w:rPr>
        <w:t>[أخرجه مسلم ح (1847</w:t>
      </w:r>
      <w:r w:rsidR="006349E8" w:rsidRPr="0043595C">
        <w:rPr>
          <w:rFonts w:hint="cs"/>
          <w:rtl/>
        </w:rPr>
        <w:t>)</w:t>
      </w:r>
      <w:r w:rsidR="00401FA2" w:rsidRPr="0043595C">
        <w:rPr>
          <w:rFonts w:hint="cs"/>
          <w:rtl/>
        </w:rPr>
        <w:t>]</w:t>
      </w:r>
      <w:r w:rsidRPr="0043595C">
        <w:rPr>
          <w:rFonts w:hint="cs"/>
          <w:rtl/>
        </w:rPr>
        <w:t xml:space="preserve">، وما أخرجه مسلم عَنْ عَوْف بْنَ مَالِكٍ الأشْجَعِيَّ يَقُولُ: سَمِعْتُ رَسُولَ الله صلى الله عليه وسلم، يَقُولُ: </w:t>
      </w:r>
      <w:r w:rsidR="00C05E28" w:rsidRPr="0043595C">
        <w:rPr>
          <w:rFonts w:hint="cs"/>
          <w:rtl/>
        </w:rPr>
        <w:t>(</w:t>
      </w:r>
      <w:r w:rsidRPr="0043595C">
        <w:rPr>
          <w:rFonts w:hint="cs"/>
          <w:rtl/>
        </w:rPr>
        <w:t>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w:t>
      </w:r>
      <w:r w:rsidR="006349E8" w:rsidRPr="0043595C">
        <w:rPr>
          <w:rFonts w:hint="cs"/>
          <w:rtl/>
        </w:rPr>
        <w:t xml:space="preserve">) </w:t>
      </w:r>
      <w:r w:rsidRPr="0043595C">
        <w:rPr>
          <w:rFonts w:hint="cs"/>
          <w:rtl/>
        </w:rPr>
        <w:t>[أخرجه مسلم ح (1856</w:t>
      </w:r>
      <w:r w:rsidR="006349E8" w:rsidRPr="0043595C">
        <w:rPr>
          <w:rFonts w:hint="cs"/>
          <w:rtl/>
        </w:rPr>
        <w:t>)</w:t>
      </w:r>
      <w:r w:rsidR="00401FA2" w:rsidRPr="0043595C">
        <w:rPr>
          <w:rFonts w:hint="cs"/>
          <w:rtl/>
        </w:rPr>
        <w:t>]</w:t>
      </w:r>
      <w:r w:rsidRPr="0043595C">
        <w:rPr>
          <w:rFonts w:hint="cs"/>
          <w:rtl/>
        </w:rPr>
        <w:t xml:space="preserve">، و ما أخرجه البخاري ومسلم عَنِ ابْنِ عَبَّاسٍ رضي الله عنهما عَنِ النَّبِيِّ صلى الله عليه وسلم قَــالَ: </w:t>
      </w:r>
      <w:r w:rsidR="00C05E28" w:rsidRPr="0043595C">
        <w:rPr>
          <w:rFonts w:hint="cs"/>
          <w:rtl/>
        </w:rPr>
        <w:t>(</w:t>
      </w:r>
      <w:r w:rsidRPr="0043595C">
        <w:rPr>
          <w:rFonts w:hint="cs"/>
          <w:rtl/>
        </w:rPr>
        <w:t>مَنْ كَرِهَ مِنْ أَمِيرِهِ شَيْئًا فَلْيَصْبِر، فَإِنَّهُ مَنْ خَرَجَ مِنَ السُّلْطَانِ شِبْرًا مَاتَ مِيتَةً جَــــاهِلِيَّـــــةً</w:t>
      </w:r>
      <w:r w:rsidR="006349E8" w:rsidRPr="0043595C">
        <w:rPr>
          <w:rFonts w:hint="cs"/>
          <w:rtl/>
        </w:rPr>
        <w:t xml:space="preserve">) </w:t>
      </w:r>
      <w:r w:rsidRPr="0043595C">
        <w:rPr>
          <w:rFonts w:hint="cs"/>
          <w:rtl/>
        </w:rPr>
        <w:t>[أخرجه البخــــاري ح (7053</w:t>
      </w:r>
      <w:r w:rsidR="006349E8" w:rsidRPr="0043595C">
        <w:rPr>
          <w:rFonts w:hint="cs"/>
          <w:rtl/>
        </w:rPr>
        <w:t>)</w:t>
      </w:r>
      <w:r w:rsidR="002D3F1A" w:rsidRPr="0043595C">
        <w:rPr>
          <w:rFonts w:hint="cs"/>
          <w:rtl/>
        </w:rPr>
        <w:t>،</w:t>
      </w:r>
      <w:r w:rsidRPr="0043595C">
        <w:rPr>
          <w:rFonts w:hint="cs"/>
          <w:rtl/>
        </w:rPr>
        <w:t xml:space="preserve"> ومسلم ح (1851</w:t>
      </w:r>
      <w:r w:rsidR="006349E8" w:rsidRPr="0043595C">
        <w:rPr>
          <w:rFonts w:hint="cs"/>
          <w:rtl/>
        </w:rPr>
        <w:t>)</w:t>
      </w:r>
      <w:r w:rsidR="00401FA2" w:rsidRPr="0043595C">
        <w:rPr>
          <w:rFonts w:hint="cs"/>
          <w:rtl/>
        </w:rPr>
        <w:t>]</w:t>
      </w:r>
      <w:r w:rsidRPr="0043595C">
        <w:rPr>
          <w:rFonts w:hint="cs"/>
          <w:rtl/>
        </w:rPr>
        <w:t>،</w:t>
      </w:r>
    </w:p>
    <w:p w14:paraId="2B2C258A" w14:textId="506FFC28" w:rsidR="00965495" w:rsidRPr="0043595C" w:rsidRDefault="00BF7FB2" w:rsidP="00BF7FB2">
      <w:pPr>
        <w:rPr>
          <w:rtl/>
        </w:rPr>
      </w:pPr>
      <w:r w:rsidRPr="0043595C">
        <w:rPr>
          <w:rFonts w:hint="cs"/>
          <w:b/>
          <w:bCs/>
          <w:kern w:val="36"/>
          <w:sz w:val="32"/>
          <w:szCs w:val="32"/>
          <w:highlight w:val="yellow"/>
          <w:u w:val="single"/>
          <w:rtl/>
        </w:rPr>
        <w:t>[الشبهة الرابعة]:</w:t>
      </w:r>
      <w:r w:rsidRPr="0043595C">
        <w:rPr>
          <w:rFonts w:hint="cs"/>
          <w:rtl/>
        </w:rPr>
        <w:t xml:space="preserve"> استدلالهم بالنصوص النبوية التي أمرت بالأخذ على يد الظالمين، فمن ذلك: </w:t>
      </w:r>
      <w:r w:rsidRPr="0043595C">
        <w:rPr>
          <w:rFonts w:eastAsia="Calibri" w:hint="cs"/>
          <w:rtl/>
        </w:rPr>
        <w:t xml:space="preserve">حديث: </w:t>
      </w:r>
      <w:r w:rsidR="00C05E28" w:rsidRPr="0043595C">
        <w:rPr>
          <w:rFonts w:eastAsia="Calibri" w:hint="cs"/>
          <w:rtl/>
        </w:rPr>
        <w:t>(</w:t>
      </w:r>
      <w:r w:rsidRPr="0043595C">
        <w:rPr>
          <w:rFonts w:eastAsia="Calibri" w:hint="cs"/>
          <w:rtl/>
        </w:rPr>
        <w:t>أَفْضَلُ الْجِهَادِ كَلِمَةُ عَدْلٍ عِنْدَ سُلْطَانٍ جَائِرٍ</w:t>
      </w:r>
      <w:r w:rsidR="006349E8" w:rsidRPr="0043595C">
        <w:rPr>
          <w:rFonts w:eastAsia="Calibri" w:hint="cs"/>
          <w:rtl/>
        </w:rPr>
        <w:t>)</w:t>
      </w:r>
      <w:r w:rsidR="002D3F1A" w:rsidRPr="0043595C">
        <w:rPr>
          <w:rFonts w:eastAsia="Calibri" w:hint="cs"/>
          <w:rtl/>
        </w:rPr>
        <w:t>،</w:t>
      </w:r>
      <w:r w:rsidRPr="0043595C">
        <w:rPr>
          <w:rFonts w:hint="cs"/>
          <w:shd w:val="clear" w:color="auto" w:fill="FFFFFF"/>
          <w:rtl/>
        </w:rPr>
        <w:t xml:space="preserve"> وحديث: </w:t>
      </w:r>
      <w:r w:rsidR="00C05E28" w:rsidRPr="0043595C">
        <w:rPr>
          <w:rFonts w:hint="cs"/>
          <w:shd w:val="clear" w:color="auto" w:fill="FFFFFF"/>
          <w:rtl/>
        </w:rPr>
        <w:t>(</w:t>
      </w:r>
      <w:r w:rsidRPr="0043595C">
        <w:rPr>
          <w:rFonts w:hint="cs"/>
          <w:shd w:val="clear" w:color="auto" w:fill="FFFFFF"/>
          <w:rtl/>
        </w:rPr>
        <w:t>إذا رأيت أمتي تهاب فلا تقول للظالم يا ظالم فقد تودع منهم</w:t>
      </w:r>
      <w:r w:rsidR="006349E8" w:rsidRPr="0043595C">
        <w:rPr>
          <w:rStyle w:val="apple-converted-space"/>
          <w:rFonts w:hint="cs"/>
          <w:shd w:val="clear" w:color="auto" w:fill="FFFFFF"/>
          <w:rtl/>
        </w:rPr>
        <w:t>)</w:t>
      </w:r>
      <w:r w:rsidR="002D3F1A" w:rsidRPr="0043595C">
        <w:rPr>
          <w:rStyle w:val="apple-converted-space"/>
          <w:rFonts w:hint="cs"/>
          <w:shd w:val="clear" w:color="auto" w:fill="FFFFFF"/>
          <w:rtl/>
        </w:rPr>
        <w:t>،</w:t>
      </w:r>
      <w:r w:rsidRPr="0043595C">
        <w:rPr>
          <w:rFonts w:hint="cs"/>
          <w:rtl/>
          <w:lang w:bidi="ar-KW"/>
        </w:rPr>
        <w:t xml:space="preserve"> وحديث: </w:t>
      </w:r>
      <w:r w:rsidR="00C05E28" w:rsidRPr="0043595C">
        <w:rPr>
          <w:rFonts w:hint="cs"/>
          <w:rtl/>
          <w:lang w:bidi="ar-KW"/>
        </w:rPr>
        <w:t>(</w:t>
      </w:r>
      <w:r w:rsidRPr="0043595C">
        <w:rPr>
          <w:rFonts w:hint="cs"/>
          <w:rtl/>
          <w:lang w:bidi="ar-KW"/>
        </w:rPr>
        <w:t>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w:t>
      </w:r>
      <w:r w:rsidR="006349E8" w:rsidRPr="0043595C">
        <w:rPr>
          <w:rFonts w:hint="cs"/>
          <w:rtl/>
          <w:lang w:bidi="ar-KW"/>
        </w:rPr>
        <w:t>)</w:t>
      </w:r>
      <w:r w:rsidR="002D3F1A" w:rsidRPr="0043595C">
        <w:rPr>
          <w:rFonts w:hint="cs"/>
          <w:rtl/>
          <w:lang w:bidi="ar-KW"/>
        </w:rPr>
        <w:t>،</w:t>
      </w:r>
      <w:r w:rsidRPr="0043595C">
        <w:rPr>
          <w:rFonts w:hint="cs"/>
          <w:rtl/>
        </w:rPr>
        <w:t xml:space="preserve"> وحديث: </w:t>
      </w:r>
      <w:r w:rsidR="00C05E28" w:rsidRPr="0043595C">
        <w:rPr>
          <w:rFonts w:hint="cs"/>
          <w:rtl/>
        </w:rPr>
        <w:t>(</w:t>
      </w:r>
      <w:r w:rsidRPr="0043595C">
        <w:rPr>
          <w:rFonts w:hint="cs"/>
          <w:rtl/>
        </w:rPr>
        <w:t>من رأى منكم منكرا فليغيره بيده، فإن لم يستطع فبلسانه، فإن لم يستطع فبقلبه وذلك أضعف الإيمان</w:t>
      </w:r>
      <w:r w:rsidR="006349E8" w:rsidRPr="0043595C">
        <w:rPr>
          <w:rFonts w:hint="cs"/>
          <w:rtl/>
        </w:rPr>
        <w:t>)</w:t>
      </w:r>
      <w:r w:rsidR="002D3F1A" w:rsidRPr="0043595C">
        <w:rPr>
          <w:rFonts w:hint="cs"/>
          <w:rtl/>
        </w:rPr>
        <w:t>،</w:t>
      </w:r>
      <w:r w:rsidRPr="0043595C">
        <w:rPr>
          <w:rFonts w:hint="cs"/>
          <w:rtl/>
        </w:rPr>
        <w:t xml:space="preserve"> وحديث: </w:t>
      </w:r>
      <w:r w:rsidR="00C05E28" w:rsidRPr="0043595C">
        <w:rPr>
          <w:rFonts w:hint="cs"/>
          <w:rtl/>
        </w:rPr>
        <w:t>(</w:t>
      </w:r>
      <w:r w:rsidRPr="0043595C">
        <w:rPr>
          <w:rFonts w:hint="cs"/>
          <w:rtl/>
        </w:rPr>
        <w:t>إِنَّ النَّاسَ إِذَا رَأَوْا الظَّالِمَ فَلَمْ يَأْخُذُوا عَلَى يَدَيْهِ أَوْشَكَ أَنْ يَعُمَّهُمْ اللَّهُ بِعِقَابٍ مِنْهُ</w:t>
      </w:r>
      <w:r w:rsidR="006349E8" w:rsidRPr="0043595C">
        <w:rPr>
          <w:rFonts w:hint="cs"/>
          <w:rtl/>
        </w:rPr>
        <w:t>)</w:t>
      </w:r>
      <w:r w:rsidR="002D3F1A" w:rsidRPr="0043595C">
        <w:rPr>
          <w:rFonts w:hint="cs"/>
          <w:rtl/>
        </w:rPr>
        <w:t>،</w:t>
      </w:r>
      <w:r w:rsidRPr="0043595C">
        <w:rPr>
          <w:rFonts w:hint="cs"/>
          <w:rtl/>
          <w:lang w:bidi="ar-EG"/>
        </w:rPr>
        <w:t xml:space="preserve"> وحديث: </w:t>
      </w:r>
      <w:r w:rsidR="00C05E28" w:rsidRPr="0043595C">
        <w:rPr>
          <w:rFonts w:hint="cs"/>
          <w:rtl/>
          <w:lang w:bidi="ar-EG"/>
        </w:rPr>
        <w:t>(</w:t>
      </w:r>
      <w:r w:rsidRPr="0043595C">
        <w:rPr>
          <w:rFonts w:hint="cs"/>
          <w:rtl/>
          <w:lang w:bidi="ar-EG"/>
        </w:rPr>
        <w:t>لتأخذن على يد الظالم، ولتأطِرنّه على الحق أطرا، ولتقصرنه على الحق قصرًا، أو ليضربن الله بقلوب بعضكم على بعض ثم ليلعننكم كما لعنهم</w:t>
      </w:r>
      <w:r w:rsidR="006349E8" w:rsidRPr="0043595C">
        <w:rPr>
          <w:rFonts w:hint="cs"/>
          <w:rtl/>
          <w:lang w:bidi="ar-EG"/>
        </w:rPr>
        <w:t>)</w:t>
      </w:r>
      <w:r w:rsidR="002D3F1A" w:rsidRPr="0043595C">
        <w:rPr>
          <w:rFonts w:hint="cs"/>
          <w:rtl/>
          <w:lang w:bidi="ar-EG"/>
        </w:rPr>
        <w:t>،</w:t>
      </w:r>
      <w:r w:rsidRPr="0043595C">
        <w:rPr>
          <w:rFonts w:hint="cs"/>
          <w:rtl/>
          <w:lang w:bidi="ar-EG"/>
        </w:rPr>
        <w:t xml:space="preserve"> وقد تقدم بيان فقه هذه الأحاديث، وأنّها تُفهم في إطار إنكار المنكر العام، </w:t>
      </w:r>
      <w:r w:rsidRPr="0043595C">
        <w:rPr>
          <w:rFonts w:hint="cs"/>
          <w:rtl/>
        </w:rPr>
        <w:t xml:space="preserve">ولكن إذا تعلق </w:t>
      </w:r>
      <w:r w:rsidRPr="0043595C">
        <w:rPr>
          <w:rFonts w:hint="cs"/>
          <w:rtl/>
        </w:rPr>
        <w:lastRenderedPageBreak/>
        <w:t xml:space="preserve">الأمر بالحكام وولاة الأمور، فلابد من فهم الحديث في إطار أحكام إنكار المنكر على الولاة والتي قررها الفقهاء، من خلال فهم قوله تعالى: {ادْعُ إِلَى سَبِيلِ رَبِّكَ بِالْحِكْمَةِ وَالْمَوْعِظَةِ الْحَسَنَةِ} [النحل: 125]، وقوله تعالى: {فَقُولَا لَهُ قَوْلًا لَيِّنًا لَعَلَّهُ يَتَذَكَّرُ أَوْ يَخْشَى} [طه: 44]، ومن خلال الأحاديث الصحيحة المحكمة، والتي تدعو إلى الصبر على جور الحكام، مراعاة للمصالح العامة للمسلمين، كحديث عُبَادَةَ بْنِ الصَّامِتِ قَالَ: </w:t>
      </w:r>
      <w:r w:rsidR="00C05E28" w:rsidRPr="0043595C">
        <w:rPr>
          <w:rFonts w:hint="cs"/>
          <w:rtl/>
        </w:rPr>
        <w:t>(</w:t>
      </w:r>
      <w:r w:rsidRPr="0043595C">
        <w:rPr>
          <w:rFonts w:hint="cs"/>
          <w:rtl/>
        </w:rPr>
        <w:t>بَايَعَنَا عَلَى السَّمْعِ وَالطَّاعَةِ فِي مَنْشَطِنَا وَمَكْرَهِنَا، وَعُسْرِنَا وَيُسْرِنَا، وَأَثَرَةً عَلَيْنَا، وَأَنْ لا نُنَازِعَ الأمْرَ أَهْلَهُ إِلا أَنْ تَرَوْا كُفْرًا بَوَاحًا عِنْدَكُمْ مِنَ الله فِيهِ بُرْهَانٌ</w:t>
      </w:r>
      <w:r w:rsidR="006349E8" w:rsidRPr="0043595C">
        <w:rPr>
          <w:rFonts w:hint="cs"/>
          <w:rtl/>
        </w:rPr>
        <w:t xml:space="preserve">) </w:t>
      </w:r>
      <w:r w:rsidRPr="0043595C">
        <w:rPr>
          <w:rFonts w:hint="cs"/>
          <w:rtl/>
        </w:rPr>
        <w:t>[أخرج البخاري (7056</w:t>
      </w:r>
      <w:r w:rsidR="006349E8" w:rsidRPr="0043595C">
        <w:rPr>
          <w:rFonts w:hint="cs"/>
          <w:rtl/>
        </w:rPr>
        <w:t>)</w:t>
      </w:r>
      <w:r w:rsidR="002D3F1A" w:rsidRPr="0043595C">
        <w:rPr>
          <w:rFonts w:hint="cs"/>
          <w:rtl/>
        </w:rPr>
        <w:t>،</w:t>
      </w:r>
      <w:r w:rsidRPr="0043595C">
        <w:rPr>
          <w:rFonts w:hint="cs"/>
          <w:rtl/>
        </w:rPr>
        <w:t xml:space="preserve"> ومسلم (1843</w:t>
      </w:r>
      <w:r w:rsidR="006349E8" w:rsidRPr="0043595C">
        <w:rPr>
          <w:rFonts w:hint="cs"/>
          <w:rtl/>
        </w:rPr>
        <w:t>)</w:t>
      </w:r>
      <w:r w:rsidR="00401FA2" w:rsidRPr="0043595C">
        <w:rPr>
          <w:rFonts w:hint="cs"/>
          <w:rtl/>
        </w:rPr>
        <w:t>]</w:t>
      </w:r>
      <w:r w:rsidRPr="0043595C">
        <w:rPr>
          <w:rFonts w:hint="cs"/>
          <w:rtl/>
        </w:rPr>
        <w:t xml:space="preserve">، وحديث حذيفة رضي الله عنه: </w:t>
      </w:r>
      <w:r w:rsidR="00C05E28" w:rsidRPr="0043595C">
        <w:rPr>
          <w:rFonts w:hint="cs"/>
          <w:rtl/>
        </w:rPr>
        <w:t>(</w:t>
      </w:r>
      <w:r w:rsidRPr="0043595C">
        <w:rPr>
          <w:rFonts w:hint="cs"/>
          <w:rtl/>
        </w:rPr>
        <w:t>يَكُونُ بَعْدِي أَئِمَّةٌ لا يَـهْتَدُونَ بِـهُدَايَ،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w:t>
      </w:r>
      <w:r w:rsidR="006349E8" w:rsidRPr="0043595C">
        <w:rPr>
          <w:rFonts w:hint="cs"/>
          <w:rtl/>
        </w:rPr>
        <w:t xml:space="preserve">) </w:t>
      </w:r>
      <w:r w:rsidRPr="0043595C">
        <w:rPr>
          <w:rFonts w:hint="cs"/>
          <w:rtl/>
        </w:rPr>
        <w:t>[أخرج مسلم (1847</w:t>
      </w:r>
      <w:r w:rsidR="006349E8" w:rsidRPr="0043595C">
        <w:rPr>
          <w:rFonts w:hint="cs"/>
          <w:rtl/>
        </w:rPr>
        <w:t>)</w:t>
      </w:r>
      <w:r w:rsidR="00401FA2" w:rsidRPr="0043595C">
        <w:rPr>
          <w:rFonts w:hint="cs"/>
          <w:rtl/>
        </w:rPr>
        <w:t>]</w:t>
      </w:r>
      <w:r w:rsidRPr="0043595C">
        <w:rPr>
          <w:rFonts w:hint="cs"/>
          <w:rtl/>
        </w:rPr>
        <w:t xml:space="preserve">، وحديث عَوْف بْنَ مَالِكٍ الأشْجَعِيَّ رضي الله عنه: </w:t>
      </w:r>
      <w:r w:rsidR="00C05E28" w:rsidRPr="0043595C">
        <w:rPr>
          <w:rFonts w:hint="cs"/>
          <w:rtl/>
        </w:rPr>
        <w:t>(</w:t>
      </w:r>
      <w:r w:rsidRPr="0043595C">
        <w:rPr>
          <w:rFonts w:hint="cs"/>
          <w:rtl/>
        </w:rPr>
        <w:t>أَلا مَنْ وَلِيَ عَلَيْهِ وَالٍ فَرَآهُ يَأْتِي شَيْئًا مِنْ مَعْصِيَةِ الله، فَلْيَكْرَهْ مَا يَأْتِي مِنْ مَعْصِيَةِ الله، وَلا يَنْزِعَنَّ يَدًا مِنْ طَاعَة</w:t>
      </w:r>
      <w:r w:rsidR="006349E8" w:rsidRPr="0043595C">
        <w:rPr>
          <w:rFonts w:hint="cs"/>
          <w:rtl/>
        </w:rPr>
        <w:t xml:space="preserve">) </w:t>
      </w:r>
      <w:r w:rsidRPr="0043595C">
        <w:rPr>
          <w:rFonts w:hint="cs"/>
          <w:rtl/>
        </w:rPr>
        <w:t>[أخرجه مسلم (1856</w:t>
      </w:r>
      <w:r w:rsidR="006349E8" w:rsidRPr="0043595C">
        <w:rPr>
          <w:rFonts w:hint="cs"/>
          <w:rtl/>
        </w:rPr>
        <w:t>)</w:t>
      </w:r>
      <w:r w:rsidR="00401FA2" w:rsidRPr="0043595C">
        <w:rPr>
          <w:rFonts w:hint="cs"/>
          <w:rtl/>
        </w:rPr>
        <w:t>]</w:t>
      </w:r>
      <w:r w:rsidRPr="0043595C">
        <w:rPr>
          <w:rFonts w:hint="cs"/>
          <w:rtl/>
        </w:rPr>
        <w:t xml:space="preserve">، وحديث وائل بن حجر رضي الله عنه: </w:t>
      </w:r>
      <w:r w:rsidR="00C05E28" w:rsidRPr="0043595C">
        <w:rPr>
          <w:rFonts w:hint="cs"/>
          <w:rtl/>
        </w:rPr>
        <w:t>(</w:t>
      </w:r>
      <w:r w:rsidRPr="0043595C">
        <w:rPr>
          <w:rFonts w:hint="cs"/>
          <w:rtl/>
        </w:rPr>
        <w:t>اسْمَعُوا وَأَطِيعُوا فَإِنَّمَا عَلَيْهِمْ مَا حُمِّلُوا وَعَلَيْكُمْ مَا حُمِّلْتُمْ</w:t>
      </w:r>
      <w:r w:rsidR="006349E8" w:rsidRPr="0043595C">
        <w:rPr>
          <w:rFonts w:hint="cs"/>
          <w:rtl/>
        </w:rPr>
        <w:t xml:space="preserve">) </w:t>
      </w:r>
      <w:r w:rsidRPr="0043595C">
        <w:rPr>
          <w:rFonts w:hint="cs"/>
          <w:rtl/>
        </w:rPr>
        <w:t>[أخرجه مسلم ح (1846</w:t>
      </w:r>
      <w:r w:rsidR="006349E8" w:rsidRPr="0043595C">
        <w:rPr>
          <w:rFonts w:hint="cs"/>
          <w:rtl/>
        </w:rPr>
        <w:t>)</w:t>
      </w:r>
      <w:r w:rsidR="00401FA2" w:rsidRPr="0043595C">
        <w:rPr>
          <w:rFonts w:hint="cs"/>
          <w:rtl/>
        </w:rPr>
        <w:t>]</w:t>
      </w:r>
      <w:r w:rsidRPr="0043595C">
        <w:rPr>
          <w:rFonts w:hint="cs"/>
          <w:rtl/>
        </w:rPr>
        <w:t xml:space="preserve">، وحديث </w:t>
      </w:r>
      <w:r w:rsidRPr="0043595C">
        <w:rPr>
          <w:rFonts w:hint="cs"/>
          <w:noProof/>
          <w:rtl/>
        </w:rPr>
        <w:t xml:space="preserve">عبد الله بن مسعود رضي الله عنه: </w:t>
      </w:r>
      <w:r w:rsidR="00C05E28" w:rsidRPr="0043595C">
        <w:rPr>
          <w:rFonts w:hint="cs"/>
          <w:noProof/>
          <w:rtl/>
        </w:rPr>
        <w:t>(</w:t>
      </w:r>
      <w:r w:rsidRPr="0043595C">
        <w:rPr>
          <w:rFonts w:hint="cs"/>
          <w:noProof/>
          <w:rtl/>
        </w:rPr>
        <w:t>إِنَّكُمْ سَتَرَوْنَ بَعْدِي أَثَرَةً وَأُمُورًا تُنْكِرُونَهَا قَالُوا فَمَا تَأْمُرُنَا يَا رَسُولَ اللَّهِ قَالَ أَدُّوا إِلَيْهِمْ حَقَّهُمْ وَسَلُوا اللَّهَ حَقَّكُمْ</w:t>
      </w:r>
      <w:r w:rsidR="006349E8" w:rsidRPr="0043595C">
        <w:rPr>
          <w:rFonts w:hint="cs"/>
          <w:noProof/>
          <w:rtl/>
        </w:rPr>
        <w:t xml:space="preserve">) </w:t>
      </w:r>
      <w:r w:rsidRPr="0043595C">
        <w:rPr>
          <w:rFonts w:hint="cs"/>
          <w:bdr w:val="none" w:sz="0" w:space="0" w:color="auto" w:frame="1"/>
          <w:rtl/>
        </w:rPr>
        <w:t>[أخرجه البخاري: ح (</w:t>
      </w:r>
      <w:r w:rsidRPr="0043595C">
        <w:rPr>
          <w:rFonts w:hint="cs"/>
          <w:rtl/>
        </w:rPr>
        <w:t>3335</w:t>
      </w:r>
      <w:r w:rsidR="006349E8" w:rsidRPr="0043595C">
        <w:rPr>
          <w:rFonts w:hint="cs"/>
          <w:bdr w:val="none" w:sz="0" w:space="0" w:color="auto" w:frame="1"/>
          <w:rtl/>
        </w:rPr>
        <w:t xml:space="preserve">) </w:t>
      </w:r>
      <w:r w:rsidRPr="0043595C">
        <w:rPr>
          <w:rFonts w:hint="cs"/>
          <w:bdr w:val="none" w:sz="0" w:space="0" w:color="auto" w:frame="1"/>
          <w:rtl/>
        </w:rPr>
        <w:t>ومسلم: ح (3430</w:t>
      </w:r>
      <w:r w:rsidR="006349E8" w:rsidRPr="0043595C">
        <w:rPr>
          <w:rFonts w:hint="cs"/>
          <w:bdr w:val="none" w:sz="0" w:space="0" w:color="auto" w:frame="1"/>
          <w:rtl/>
        </w:rPr>
        <w:t>)</w:t>
      </w:r>
      <w:r w:rsidR="00401FA2" w:rsidRPr="0043595C">
        <w:rPr>
          <w:rFonts w:hint="cs"/>
          <w:bdr w:val="none" w:sz="0" w:space="0" w:color="auto" w:frame="1"/>
          <w:rtl/>
        </w:rPr>
        <w:t>]</w:t>
      </w:r>
      <w:r w:rsidRPr="0043595C">
        <w:rPr>
          <w:rFonts w:hint="cs"/>
          <w:bdr w:val="none" w:sz="0" w:space="0" w:color="auto" w:frame="1"/>
          <w:rtl/>
        </w:rPr>
        <w:t>،</w:t>
      </w:r>
      <w:r w:rsidRPr="0043595C">
        <w:rPr>
          <w:rFonts w:hint="cs"/>
          <w:rtl/>
        </w:rPr>
        <w:t xml:space="preserve"> وفي ظل الطاعة في المعروف والاحترام الذي فرضه الله تعالى على المسلم لمن ولاه الله تعالى أمر المسلمين، ولا ينبغي أن يتعدى إلى تهديد أو حمل السلاح أو نزع يد الطاعة أو إعلان العصيان والمخالفة،، أو إلى التشهير بالحاكم في المجالس والطرقات، فمن أهان سلطان الله تعالى في الأرض أهانه الله، وكل ذلك افتيات على هيبة ولي الأمر وسلطته، ثم لا ينبغي أن ننسى أحاديث النبي صلى الله عليه وسلم في طاعة الأمراء واحترامهم والنهي عن اهانتهم خوفا من سقوط هيبتهم عند الرعية، مما يؤول إلى الفوضى والهرج والمرج، وقد نقل النووي إجماع</w:t>
      </w:r>
      <w:r w:rsidR="00C04A3D" w:rsidRPr="0043595C">
        <w:rPr>
          <w:rFonts w:hint="cs"/>
          <w:rtl/>
        </w:rPr>
        <w:t xml:space="preserve"> أهل </w:t>
      </w:r>
      <w:r w:rsidRPr="0043595C">
        <w:rPr>
          <w:rFonts w:hint="cs"/>
          <w:rtl/>
        </w:rPr>
        <w:t xml:space="preserve">السنّة والجماعة على تحريم الخروج على الحكام، وإن كانوا فسقة ظالمين، وقد تقدم، </w:t>
      </w:r>
    </w:p>
    <w:p w14:paraId="05229FA3" w14:textId="3D2B9C2A" w:rsidR="00965495" w:rsidRPr="0043595C" w:rsidRDefault="00BF7FB2" w:rsidP="00BF7FB2">
      <w:pPr>
        <w:rPr>
          <w:rtl/>
        </w:rPr>
      </w:pPr>
      <w:r w:rsidRPr="0043595C">
        <w:rPr>
          <w:rFonts w:hint="cs"/>
          <w:b/>
          <w:bCs/>
          <w:kern w:val="36"/>
          <w:sz w:val="32"/>
          <w:szCs w:val="32"/>
          <w:highlight w:val="yellow"/>
          <w:u w:val="single"/>
          <w:rtl/>
        </w:rPr>
        <w:t>[الشبهة الخامسة]:</w:t>
      </w:r>
      <w:r w:rsidRPr="0043595C">
        <w:rPr>
          <w:rFonts w:hint="cs"/>
          <w:rtl/>
        </w:rPr>
        <w:t xml:space="preserve"> </w:t>
      </w:r>
      <w:r w:rsidRPr="0043595C">
        <w:rPr>
          <w:rFonts w:hint="cs"/>
          <w:b/>
          <w:bCs/>
          <w:rtl/>
        </w:rPr>
        <w:t>است</w:t>
      </w:r>
      <w:r w:rsidR="0038537A" w:rsidRPr="0043595C">
        <w:rPr>
          <w:rFonts w:hint="cs"/>
          <w:b/>
          <w:bCs/>
          <w:rtl/>
        </w:rPr>
        <w:t>د</w:t>
      </w:r>
      <w:r w:rsidRPr="0043595C">
        <w:rPr>
          <w:rFonts w:hint="cs"/>
          <w:b/>
          <w:bCs/>
          <w:rtl/>
        </w:rPr>
        <w:t>لالهم بأقوال بعض الفقهاء في وجوب خلع الحاكم إن طرأ عليه كفر أو تغيير للشرع أو بدعة،</w:t>
      </w:r>
      <w:r w:rsidRPr="0043595C">
        <w:rPr>
          <w:rFonts w:hint="cs"/>
          <w:rtl/>
        </w:rPr>
        <w:t xml:space="preserve"> ومن ذلك قول القاضي عياض: (فلو طرأ عليه كفر وتغيير للشرع أو بدعة خرج عن حكم الولاية وسقطت طاعته ووجب على المسلمين القيامُ عليه وخلعُه ونصبُ إمام عادل إن أمكنهم ذلك، فإن لم يقع ذلك إلا لطائفة وجب عليهم القيام بخلع الكافر ولا يجب في المبتدع إلا إذا </w:t>
      </w:r>
      <w:r w:rsidRPr="0043595C">
        <w:rPr>
          <w:rFonts w:hint="cs"/>
          <w:rtl/>
        </w:rPr>
        <w:lastRenderedPageBreak/>
        <w:t>ظنوا القدرة عليه فإن تحققوا العجز لم يجب القيام وليهاجر المسلم عن أرضه إلى غيرها ويفر بدينه</w:t>
      </w:r>
      <w:r w:rsidR="006349E8" w:rsidRPr="0043595C">
        <w:rPr>
          <w:rFonts w:hint="cs"/>
          <w:rtl/>
        </w:rPr>
        <w:t xml:space="preserve">) </w:t>
      </w:r>
      <w:r w:rsidRPr="0043595C">
        <w:rPr>
          <w:rFonts w:hint="cs"/>
          <w:rtl/>
        </w:rPr>
        <w:t xml:space="preserve">أهـ [شرح النووي على صحيح مسلم: 12/229]، </w:t>
      </w:r>
      <w:r w:rsidRPr="0043595C">
        <w:rPr>
          <w:rFonts w:hint="cs"/>
          <w:b/>
          <w:bCs/>
          <w:rtl/>
        </w:rPr>
        <w:t>(قلت</w:t>
      </w:r>
      <w:r w:rsidR="006349E8" w:rsidRPr="0043595C">
        <w:rPr>
          <w:rFonts w:hint="cs"/>
          <w:b/>
          <w:bCs/>
          <w:rtl/>
        </w:rPr>
        <w:t>)</w:t>
      </w:r>
      <w:r w:rsidR="006349E8" w:rsidRPr="0043595C">
        <w:rPr>
          <w:rFonts w:hint="cs"/>
          <w:rtl/>
        </w:rPr>
        <w:t xml:space="preserve"> </w:t>
      </w:r>
      <w:r w:rsidRPr="0043595C">
        <w:rPr>
          <w:rFonts w:hint="cs"/>
          <w:rtl/>
        </w:rPr>
        <w:t>القاضي عياض لم يتحدث عن الحاكم الظالم أو الجائر، وإنما تحدث عن قضية أخرى، ألا وهي الحاكم الكافر والحاكم المبتدع، فأما قضية الكفر فعند الكفر البواح تسقط الطاعة ويجب الخروج والخلع فإن تحقق العجز وجبت الهجرة والفرار بالدين، وعند البدعة، وقضية المبتدع كأن يحكمنا شيعي أو خارجي أو مجسم، فهذه لا يجوز الخروج فيها إلا بشرط تحقق القدرة، أما قضية الحاكم الظالم أو الجائر فقد تواترت النصوص على وجوب الصبر وعدم الخروج، فهذا ما يتعلق بقول القاضي عياض، أما النقل الثاني: فاستدلالهم بقول إمام الحرمين الجويني – عن الحاكم الجائر: (فأما إذا تواصل منه العصيان، وفشا منه العدوان، وظهر الفساد، وزال السداد، وتعطلت الحقوق والحدود، وارتفعت الصيانة، ووضحت الخيانة، واستجرأ الظلمة، ولم يجد المظلوم منتصفاً ممن ظلمه، وتداعى الخلل والخطل إلى عظائم الأمور، وتعطيل الثغور، فلا بد من استدراك هذا الأمر المتفاقم فإنْ أمكنَ كفُّ يدِه , وتوليةِ غيرِه بالصفاتِ المعتبَرَةِ , فالبِدارَ البِدارَ , وإن لَم يُمكن ذلك لاستظهارِه بالشوكةِ إلا بإراقةِ الدماءِ , ومصادمةِ الأهوالِ , فالوجهُ أن يقاسَ ما الناسُ مندفعون إليه , مُبْتَلُونَ به بما يعرضُ وقوعُه , فإنْ كانَ الواقعُ الناجزُ أكثرَ مما يُتَوقَّعُ , فيجبُ احتمالُ المتوقَّعِ , وإلا فلا يَسُوغُ التشاغلُ بالدّفع , بل يتعيَّنُ الصبرُ والابتهالُ إلى الله تعالى .. وإن علمنا أنه لا يتأتَّى نصب إمام دون اقتحامِ داهية وإراقةِ دماء، ومصادمةِ أحوال جمَّة الأهوال،</w:t>
      </w:r>
      <w:r w:rsidR="00A41DAA" w:rsidRPr="0043595C">
        <w:rPr>
          <w:rFonts w:hint="cs"/>
          <w:rtl/>
        </w:rPr>
        <w:t xml:space="preserve"> وأهل</w:t>
      </w:r>
      <w:r w:rsidRPr="0043595C">
        <w:rPr>
          <w:rFonts w:hint="cs"/>
          <w:rtl/>
        </w:rPr>
        <w:t>اكِ أنفسٍ ونزفِ أموال، فالوجه أن يقاس ما الناس مدفوعون إليه مبتلَون به بما يفرض وقوعه في محاولة دفعه، فإن كان الواقع الناجز أكثر مما يقدَّر وقوعه في روم الدفع، فيجب احتمال المتوَّقع له لدفع البلاء الناجز وإن كان المرتقب المتطلع يزيد في ظاهر الظنون إلى ما الخلق مدفوعون إليه، فلا يسوغ التشاغل بالدفع، بل يتعين الاستمرار على الأمر الواقع، ومما يتصل بإتمام الغرض في ذلك أن المتصدي للإمامة إذا عظمت جنايته، وكثرت عاديته، وفشا احتكامه واهتضامه، وبدت فضحاته، وتتابعت عثراته، وخيف بسببه ضياع البيضة، وتبدُّد دعائم الإسلام، ولم نجد مَنْ ننصبه للإمامة حتى ينتهض لدفعه حسب ما يدفع البغاة، فلا نطلق للآحاد في أطراف البلاد أن يثوروا</w:t>
      </w:r>
      <w:r w:rsidR="0038537A" w:rsidRPr="0043595C">
        <w:rPr>
          <w:rFonts w:hint="cs"/>
          <w:rtl/>
        </w:rPr>
        <w:t>،</w:t>
      </w:r>
      <w:r w:rsidRPr="0043595C">
        <w:rPr>
          <w:rFonts w:hint="cs"/>
          <w:rtl/>
        </w:rPr>
        <w:t xml:space="preserve"> فإنهم لو فعلوا ذلك لاصطلموا وأبيروا، وكان ذلك سبباً في ازدياد المحن وإثارة الفتن، ولكن إن اتفق رجل مطاعٌ ذو أتباع وأشياع، ويقوم محتسباً؛ آمراً بالمعروف ناهياً عن المنكر، وانتصب بكفاية المسلمين ما دفعوا إليه، فَلْيمضِ في ذلك قُدُماً. والله نصيره على الشرط المقدَّم في رعاية المصالح، والنظر في المناجح، وموازنة ما يدفع، ويرتفع بما يتوقع</w:t>
      </w:r>
      <w:r w:rsidR="006349E8" w:rsidRPr="0043595C">
        <w:rPr>
          <w:rFonts w:hint="cs"/>
          <w:rtl/>
        </w:rPr>
        <w:t xml:space="preserve">) </w:t>
      </w:r>
      <w:r w:rsidRPr="0043595C">
        <w:rPr>
          <w:rFonts w:hint="cs"/>
          <w:rtl/>
        </w:rPr>
        <w:t xml:space="preserve">أهـ [غياث الأمم في التياث الظلم، ص 115 - 116]، أقول: الإمام الجويني فصل في الأمر، وفرق </w:t>
      </w:r>
      <w:r w:rsidRPr="0043595C">
        <w:rPr>
          <w:rFonts w:hint="cs"/>
          <w:rtl/>
        </w:rPr>
        <w:lastRenderedPageBreak/>
        <w:t>بين الحاكم الجائر الذي يجب الصبر على جوره، وبين الحاكم الذي ازداد جوره وفساده بحيث عرّض الدين والبلاد والعباد لخطر لا يمكن السكوت عليه، فهاهنا يجب الموازنة بين عزله والخروج عليه، وبين بقائه وتحمل مصائبه، من حيث المصالح والمفاسد، ولأنّ الأمر جد خطير، والتعرض للحاكم شر مستطير، استدرك الجويني بقوله: (فلا نطلق للآحاد في أطراف البلاد أن يثوروا؛ فإنهم لو فعلوا ذلك لاصطلموا وأبيروا، وكان ذلك سبباً في ازدياد المحن وإثارة الفتن</w:t>
      </w:r>
      <w:r w:rsidR="006349E8" w:rsidRPr="0043595C">
        <w:rPr>
          <w:rFonts w:hint="cs"/>
          <w:rtl/>
        </w:rPr>
        <w:t>)</w:t>
      </w:r>
      <w:r w:rsidR="002D3F1A" w:rsidRPr="0043595C">
        <w:rPr>
          <w:rFonts w:hint="cs"/>
          <w:rtl/>
        </w:rPr>
        <w:t>،</w:t>
      </w:r>
      <w:r w:rsidRPr="0043595C">
        <w:rPr>
          <w:rFonts w:hint="cs"/>
          <w:rtl/>
        </w:rPr>
        <w:t xml:space="preserve"> ومنه نعلم خطورة ترك آحاد الناس يثورون على الحاكم " فإنهم لو فعلوا ذلك لاصطلموا وأبيروا، وكان ذلك سبباً في ازدياد المحن وإثارة الفتن "، وأما قول الإمام الجويني بعد ذلك: (ولكن إن اتفق رجل مطاعٌ ذو أتباع وأشياع، ويقوم محتسباً؛ آمراً بالمعروف ناهياً عن المنكر، وانتصب بكفاية المسلمين ما دفعوا إليه، فَلْيمضِ في ذلك قُدُماً. والله نصيره على الشرط المقدَّم في رعاية المصالح، والنظر في المناجح، وموازنة ما يدفع، ويرتفع بما يتوقع</w:t>
      </w:r>
      <w:r w:rsidR="006349E8" w:rsidRPr="0043595C">
        <w:rPr>
          <w:rFonts w:hint="cs"/>
          <w:rtl/>
        </w:rPr>
        <w:t xml:space="preserve">) </w:t>
      </w:r>
      <w:r w:rsidRPr="0043595C">
        <w:rPr>
          <w:rFonts w:hint="cs"/>
          <w:rtl/>
        </w:rPr>
        <w:t xml:space="preserve">أهـ، فإن هذا الكلام مع ضوابطه مخطور محظور، وهو الكلام الذي رد عليه النووي سدا للذرائع وغلقا لباب الفتنة بقوله عند شرح حديث </w:t>
      </w:r>
      <w:r w:rsidR="00C05E28" w:rsidRPr="0043595C">
        <w:rPr>
          <w:rFonts w:hint="cs"/>
          <w:rtl/>
        </w:rPr>
        <w:t>(</w:t>
      </w:r>
      <w:r w:rsidRPr="0043595C">
        <w:rPr>
          <w:rFonts w:hint="cs"/>
          <w:rtl/>
        </w:rPr>
        <w:t>إلا أن تروا كفراً بواحاً</w:t>
      </w:r>
      <w:r w:rsidR="006349E8" w:rsidRPr="0043595C">
        <w:rPr>
          <w:rFonts w:hint="cs"/>
          <w:rtl/>
        </w:rPr>
        <w:t>):</w:t>
      </w:r>
      <w:r w:rsidRPr="0043595C">
        <w:rPr>
          <w:rFonts w:hint="cs"/>
          <w:rtl/>
        </w:rPr>
        <w:t xml:space="preserve"> قال: (ومعنى الحديث لا تنازعوا ولاة الأمور في ولايتهم ولا تعترضوا عليهم إلا أن تروا منهم منكرا محققا تعلمونه من قواعد الإسلام فإذا رأيتم ذلك فأنكروه عليهم وقولوا بالحق حيث ما كنتم وأما الخروج عليهم وقتالهم فحرام بإجماع المسلمين وإن كانوا فسقة ظالمين، وقد تظاهرت الأحاديث بمعنى ما ذكرته وأجمع</w:t>
      </w:r>
      <w:r w:rsidR="00C04A3D" w:rsidRPr="0043595C">
        <w:rPr>
          <w:rFonts w:hint="cs"/>
          <w:rtl/>
        </w:rPr>
        <w:t xml:space="preserve"> أهل </w:t>
      </w:r>
      <w:r w:rsidRPr="0043595C">
        <w:rPr>
          <w:rFonts w:hint="cs"/>
          <w:rtl/>
        </w:rPr>
        <w:t>السنة أنه لا ينعزل السلطان بالفسق، وأما الوجه المذكور في كتب الفقه لبعض أصحابنا أنه ينعزل وحكى عن المعتزلة أيضا فغلط من قائله مخالف للإجماع قال العلماء وسبب عدم انعزاله وتحريم الخروج عليه ما يترتب على ذلك من الفتن واراقة الدماء وفساد ذات البين فتكون المفسدة في عزله أكثر منها في بقائه، إلى أن قال: قال القاضي وقيل إن هذا الخلاف كان أولا ثم حصل الإجماع على منع الخروج عليهم والله أعلم</w:t>
      </w:r>
      <w:r w:rsidR="006349E8" w:rsidRPr="0043595C">
        <w:rPr>
          <w:rFonts w:hint="cs"/>
          <w:rtl/>
        </w:rPr>
        <w:t xml:space="preserve">) </w:t>
      </w:r>
      <w:r w:rsidRPr="0043595C">
        <w:rPr>
          <w:rFonts w:hint="cs"/>
          <w:rtl/>
        </w:rPr>
        <w:t xml:space="preserve">أهـ [شرح النووي على صحيح مسلم: ج 12: 229]، </w:t>
      </w:r>
      <w:r w:rsidRPr="0043595C">
        <w:rPr>
          <w:rFonts w:hint="cs"/>
          <w:b/>
          <w:bCs/>
          <w:rtl/>
        </w:rPr>
        <w:t>وقال الحافظ ابن حجر رحمه الله</w:t>
      </w:r>
      <w:r w:rsidRPr="0043595C">
        <w:rPr>
          <w:rFonts w:hint="cs"/>
          <w:rtl/>
        </w:rPr>
        <w:t>: في ترجمة الحسن بن صالح: (وقولهم (كان يرى السيف</w:t>
      </w:r>
      <w:r w:rsidR="006349E8" w:rsidRPr="0043595C">
        <w:rPr>
          <w:rFonts w:hint="cs"/>
          <w:rtl/>
        </w:rPr>
        <w:t xml:space="preserve">) </w:t>
      </w:r>
      <w:r w:rsidRPr="0043595C">
        <w:rPr>
          <w:rFonts w:hint="cs"/>
          <w:rtl/>
        </w:rPr>
        <w:t>يعني كان يرى الخروج بالسيف على أئمة الجور، وهذا مذهب للسلف قديم، لكن أستقر الأمر على ترك ذلك لما رأوه قد أفضى إلى أشد منه؛ ففي وقعة الحرة ووقعة بن الأشعث وغيرهما عظة لمن تدبر". [تهذيب التهذيب (2 / 288</w:t>
      </w:r>
      <w:r w:rsidR="006349E8" w:rsidRPr="0043595C">
        <w:rPr>
          <w:rFonts w:hint="cs"/>
          <w:rtl/>
        </w:rPr>
        <w:t>)</w:t>
      </w:r>
      <w:r w:rsidR="00401FA2" w:rsidRPr="0043595C">
        <w:rPr>
          <w:rFonts w:hint="cs"/>
          <w:rtl/>
        </w:rPr>
        <w:t>]</w:t>
      </w:r>
      <w:r w:rsidRPr="0043595C">
        <w:rPr>
          <w:rFonts w:hint="cs"/>
          <w:rtl/>
        </w:rPr>
        <w:t>،</w:t>
      </w:r>
    </w:p>
    <w:p w14:paraId="1EDFC7FA" w14:textId="201991C0" w:rsidR="00965495" w:rsidRPr="0043595C" w:rsidRDefault="00BF7FB2" w:rsidP="00BF7FB2">
      <w:pPr>
        <w:rPr>
          <w:rtl/>
        </w:rPr>
      </w:pPr>
      <w:r w:rsidRPr="0043595C">
        <w:rPr>
          <w:rFonts w:hint="cs"/>
          <w:b/>
          <w:bCs/>
          <w:kern w:val="36"/>
          <w:sz w:val="32"/>
          <w:szCs w:val="32"/>
          <w:highlight w:val="yellow"/>
          <w:u w:val="single"/>
          <w:rtl/>
        </w:rPr>
        <w:t>[الشبهة السادسة]:</w:t>
      </w:r>
      <w:r w:rsidRPr="0043595C">
        <w:rPr>
          <w:rFonts w:hint="cs"/>
          <w:rtl/>
        </w:rPr>
        <w:t xml:space="preserve"> </w:t>
      </w:r>
      <w:r w:rsidRPr="0043595C">
        <w:rPr>
          <w:rFonts w:hint="cs"/>
          <w:b/>
          <w:bCs/>
          <w:rtl/>
        </w:rPr>
        <w:t>استدلالهم بخروج سيدنا الحسينَ بنَ عليٍّ رضي الله عنهما</w:t>
      </w:r>
      <w:r w:rsidRPr="0043595C">
        <w:rPr>
          <w:rFonts w:hint="cs"/>
          <w:rtl/>
        </w:rPr>
        <w:t xml:space="preserve">، وخروج سيدنا عبد الله ابن الزبير رضي الله عنهما ومَن تابعهما من خيار المسلمين على يزيد، وعلى بني أمية زمان الحجاج , والرد على هذه الشبهة يكون من عدة أوجه: </w:t>
      </w:r>
      <w:r w:rsidRPr="0043595C">
        <w:rPr>
          <w:rFonts w:hint="cs"/>
          <w:b/>
          <w:bCs/>
          <w:rtl/>
        </w:rPr>
        <w:t>(الوجه الأول</w:t>
      </w:r>
      <w:r w:rsidR="006349E8" w:rsidRPr="0043595C">
        <w:rPr>
          <w:rFonts w:hint="cs"/>
          <w:b/>
          <w:bCs/>
          <w:rtl/>
        </w:rPr>
        <w:t>):</w:t>
      </w:r>
      <w:r w:rsidRPr="0043595C">
        <w:rPr>
          <w:rFonts w:hint="cs"/>
          <w:rtl/>
        </w:rPr>
        <w:t xml:space="preserve"> أن الأحاديث الصحيحة الواردة </w:t>
      </w:r>
      <w:r w:rsidRPr="0043595C">
        <w:rPr>
          <w:rFonts w:hint="cs"/>
          <w:rtl/>
        </w:rPr>
        <w:lastRenderedPageBreak/>
        <w:t xml:space="preserve">عن النبي صلى الله عليه وسلم تمنع من الخروج على الحكام بسبب الجور أو الظلم أو الفسوق أو العصيان، ولم تستثنِ إلا الكفر البواح الذي لا خلاف عليه، وقد تقدم ذكر عشرين حديثاً صحيحا في هذا الباب تدعو إلى الصبر على جور الحكام، والسمع والطاعة لهم فيما ليس من معصية الله، وعدم مفارقة جماعتهم، وعدم الخروج عليهم إلا في حالة الكفر البواح الذي لا يختلف عليه عالمان، </w:t>
      </w:r>
      <w:r w:rsidRPr="0043595C">
        <w:rPr>
          <w:rFonts w:hint="cs"/>
          <w:b/>
          <w:bCs/>
          <w:rtl/>
        </w:rPr>
        <w:t>و (الوجه الثاني</w:t>
      </w:r>
      <w:r w:rsidR="006349E8" w:rsidRPr="0043595C">
        <w:rPr>
          <w:rFonts w:hint="cs"/>
          <w:b/>
          <w:bCs/>
          <w:rtl/>
        </w:rPr>
        <w:t>):</w:t>
      </w:r>
      <w:r w:rsidRPr="0043595C">
        <w:rPr>
          <w:rFonts w:hint="cs"/>
          <w:rtl/>
        </w:rPr>
        <w:t xml:space="preserve"> أن سيد </w:t>
      </w:r>
      <w:r w:rsidR="005F7E30" w:rsidRPr="0043595C">
        <w:rPr>
          <w:rFonts w:hint="cs"/>
          <w:rtl/>
        </w:rPr>
        <w:t>ش</w:t>
      </w:r>
      <w:r w:rsidRPr="0043595C">
        <w:rPr>
          <w:rFonts w:hint="cs"/>
          <w:rtl/>
        </w:rPr>
        <w:t>باب</w:t>
      </w:r>
      <w:r w:rsidR="00C04A3D" w:rsidRPr="0043595C">
        <w:rPr>
          <w:rFonts w:hint="cs"/>
          <w:rtl/>
        </w:rPr>
        <w:t xml:space="preserve"> أهل </w:t>
      </w:r>
      <w:r w:rsidRPr="0043595C">
        <w:rPr>
          <w:rFonts w:hint="cs"/>
          <w:rtl/>
        </w:rPr>
        <w:t>الجنة الحسين رضي الله عنه، وعبد الله ابن الزبير رضي الله عنهما، قد خالفهم جمع من الصحابةُ في ذلك , فقد أخرج البخاري عن نافع , قال: لما خلع</w:t>
      </w:r>
      <w:r w:rsidR="00C04A3D" w:rsidRPr="0043595C">
        <w:rPr>
          <w:rFonts w:hint="cs"/>
          <w:rtl/>
        </w:rPr>
        <w:t xml:space="preserve"> أهل </w:t>
      </w:r>
      <w:r w:rsidRPr="0043595C">
        <w:rPr>
          <w:rFonts w:hint="cs"/>
          <w:rtl/>
        </w:rPr>
        <w:t xml:space="preserve">المدينة يزيد بن معاوية جمع ابن عمر حشمه وولده فقال: إني سمعت النبي صلى الله عليه وسلم يقول: </w:t>
      </w:r>
      <w:r w:rsidR="00C05E28" w:rsidRPr="0043595C">
        <w:rPr>
          <w:rFonts w:hint="cs"/>
          <w:rtl/>
        </w:rPr>
        <w:t>(</w:t>
      </w:r>
      <w:r w:rsidRPr="0043595C">
        <w:rPr>
          <w:rFonts w:hint="cs"/>
          <w:rtl/>
        </w:rPr>
        <w:t>ينصب لكل غادر لواء يوم القيامة</w:t>
      </w:r>
      <w:r w:rsidR="005F7E30" w:rsidRPr="0043595C">
        <w:rPr>
          <w:rFonts w:hint="cs"/>
          <w:rtl/>
        </w:rPr>
        <w:t xml:space="preserve">) </w:t>
      </w:r>
      <w:r w:rsidRPr="0043595C">
        <w:rPr>
          <w:rFonts w:hint="cs"/>
          <w:rtl/>
        </w:rPr>
        <w:t>وإنا قد بايعنا هذا الرجل على بيع الله ورسوله , وإني لا أعلم غدراً أعظم من أن يبايع رجلٌ على بيع الله ورسوله ثم ينصب لـه القتال</w:t>
      </w:r>
      <w:r w:rsidR="005F7E30" w:rsidRPr="0043595C">
        <w:rPr>
          <w:rFonts w:hint="cs"/>
          <w:rtl/>
        </w:rPr>
        <w:t xml:space="preserve">، </w:t>
      </w:r>
      <w:r w:rsidRPr="0043595C">
        <w:rPr>
          <w:rFonts w:hint="cs"/>
          <w:rtl/>
        </w:rPr>
        <w:t>وإني لا أعلم أحداً منكم خلعه ولا بايع في هذا الأمر إلا كانت الفيصل بيني وبينه</w:t>
      </w:r>
      <w:r w:rsidR="006349E8" w:rsidRPr="0043595C">
        <w:rPr>
          <w:rFonts w:hint="cs"/>
          <w:rtl/>
        </w:rPr>
        <w:t xml:space="preserve">) </w:t>
      </w:r>
      <w:r w:rsidRPr="0043595C">
        <w:rPr>
          <w:rFonts w:hint="cs"/>
          <w:rtl/>
        </w:rPr>
        <w:t>[أخرجه البخاري ح (7111</w:t>
      </w:r>
      <w:r w:rsidR="006349E8" w:rsidRPr="0043595C">
        <w:rPr>
          <w:rFonts w:hint="cs"/>
          <w:rtl/>
        </w:rPr>
        <w:t>)</w:t>
      </w:r>
      <w:r w:rsidR="00401FA2" w:rsidRPr="0043595C">
        <w:rPr>
          <w:rFonts w:hint="cs"/>
          <w:rtl/>
        </w:rPr>
        <w:t>]</w:t>
      </w:r>
      <w:r w:rsidRPr="0043595C">
        <w:rPr>
          <w:rFonts w:hint="cs"/>
          <w:rtl/>
        </w:rPr>
        <w:t>، وذكر ابن كثير آثاراً عديدة تدل على نصيحة الصحابة للحسين رضي الله عنه بعدم الخروج، منها، قول عبد الله بن عبّاس رضي الله عنهما: (استشارني الحسين بن علي – رضي الله عنهما – في الخروج فقلت: لولا أن يزري بي الناس وبك</w:t>
      </w:r>
      <w:r w:rsidR="005F7E30" w:rsidRPr="0043595C">
        <w:rPr>
          <w:rFonts w:hint="cs"/>
          <w:rtl/>
        </w:rPr>
        <w:t xml:space="preserve">، </w:t>
      </w:r>
      <w:r w:rsidRPr="0043595C">
        <w:rPr>
          <w:rFonts w:hint="cs"/>
          <w:rtl/>
        </w:rPr>
        <w:t>لنشبت يدي في رأسك فلم أتركك تذهب</w:t>
      </w:r>
      <w:r w:rsidR="006349E8" w:rsidRPr="0043595C">
        <w:rPr>
          <w:rFonts w:hint="cs"/>
          <w:rtl/>
        </w:rPr>
        <w:t xml:space="preserve">) </w:t>
      </w:r>
      <w:r w:rsidRPr="0043595C">
        <w:rPr>
          <w:rFonts w:hint="cs"/>
          <w:rtl/>
        </w:rPr>
        <w:t>أهـ [البداية والنهاية 8/178]، وقول ابن عمر رضي الله عنهما له ولابن الزبير رضي الله عنهما: (اتقيا الله، ولا تفرقا بين جماعة المسلمين</w:t>
      </w:r>
      <w:r w:rsidR="006349E8" w:rsidRPr="0043595C">
        <w:rPr>
          <w:rFonts w:hint="cs"/>
          <w:rtl/>
        </w:rPr>
        <w:t xml:space="preserve">) </w:t>
      </w:r>
      <w:r w:rsidRPr="0043595C">
        <w:rPr>
          <w:rFonts w:hint="cs"/>
          <w:rtl/>
        </w:rPr>
        <w:t>[البداية والنهاية 8/158]، وقال لـه أبو سعيد الخدري رضي الله عنه: (اتق الله والزم بيتك ولا تخرج على إمامك</w:t>
      </w:r>
      <w:r w:rsidR="006349E8" w:rsidRPr="0043595C">
        <w:rPr>
          <w:rFonts w:hint="cs"/>
          <w:rtl/>
        </w:rPr>
        <w:t xml:space="preserve">) </w:t>
      </w:r>
      <w:r w:rsidRPr="0043595C">
        <w:rPr>
          <w:rFonts w:hint="cs"/>
          <w:rtl/>
        </w:rPr>
        <w:t>أهـ [البداية والنهاية 8/ 176]، وقال أبو واقد الليثي رضي الله عنه: (بلغني خروج الحسين بن علي رضي الله عنهما فأدركته بملل فناشدته بالله ألاّ يخرج فإنه يخرج في غير وجه خروج إنما خرج يقتل نفسه , فقال: لا أرجع</w:t>
      </w:r>
      <w:r w:rsidR="006349E8" w:rsidRPr="0043595C">
        <w:rPr>
          <w:rFonts w:hint="cs"/>
          <w:rtl/>
        </w:rPr>
        <w:t xml:space="preserve">) </w:t>
      </w:r>
      <w:r w:rsidRPr="0043595C">
        <w:rPr>
          <w:rFonts w:hint="cs"/>
          <w:rtl/>
        </w:rPr>
        <w:t xml:space="preserve">أهـ [البداية والنهاية 8/ 176]، و </w:t>
      </w:r>
      <w:r w:rsidRPr="0043595C">
        <w:rPr>
          <w:rFonts w:hint="cs"/>
          <w:b/>
          <w:bCs/>
          <w:rtl/>
        </w:rPr>
        <w:t>(الوجه الثالث</w:t>
      </w:r>
      <w:r w:rsidR="006349E8" w:rsidRPr="0043595C">
        <w:rPr>
          <w:rFonts w:hint="cs"/>
          <w:b/>
          <w:bCs/>
          <w:rtl/>
        </w:rPr>
        <w:t>):</w:t>
      </w:r>
      <w:r w:rsidRPr="0043595C">
        <w:rPr>
          <w:rFonts w:hint="cs"/>
          <w:rtl/>
        </w:rPr>
        <w:t xml:space="preserve"> أن الإجماع استقرّ بعد ذلك على منع الخروج على الحاكم ؛ إلا في حالة الكفر الصريح فقط، قال النووي - بعد الكلام عن خروج الحسين وابن الزبير رضي الله عنهما وخروج بعض التابعين -: (قال القاضي: وقيل إن هذا الخلاف كان أولاً ؛ ثم حصل الإجماع على منع الخروج عليهم</w:t>
      </w:r>
      <w:r w:rsidR="006349E8" w:rsidRPr="0043595C">
        <w:rPr>
          <w:rFonts w:hint="cs"/>
          <w:rtl/>
        </w:rPr>
        <w:t xml:space="preserve">) </w:t>
      </w:r>
      <w:r w:rsidRPr="0043595C">
        <w:rPr>
          <w:rFonts w:hint="cs"/>
          <w:rtl/>
        </w:rPr>
        <w:t>أهـ [شرح النووي على صحيح مسلم: ج 11، ص 433، ح: (4748</w:t>
      </w:r>
      <w:r w:rsidR="006349E8" w:rsidRPr="0043595C">
        <w:rPr>
          <w:rFonts w:hint="cs"/>
          <w:rtl/>
        </w:rPr>
        <w:t>)</w:t>
      </w:r>
      <w:r w:rsidR="00401FA2" w:rsidRPr="0043595C">
        <w:rPr>
          <w:rFonts w:hint="cs"/>
          <w:rtl/>
        </w:rPr>
        <w:t>]</w:t>
      </w:r>
      <w:r w:rsidRPr="0043595C">
        <w:rPr>
          <w:rFonts w:hint="cs"/>
          <w:rtl/>
        </w:rPr>
        <w:t>،</w:t>
      </w:r>
      <w:r w:rsidR="005F7E30" w:rsidRPr="0043595C">
        <w:rPr>
          <w:rFonts w:hint="cs"/>
          <w:rtl/>
        </w:rPr>
        <w:t xml:space="preserve"> ثم أمر مهم وهو عدم القياس على عمل سيد شباب اهل الجنة، الحسين رضي الله عنه، فمن مثل الحسين رضي الله عنه حتى نقيس عليه وهو خير المسلمين في زمانه،  </w:t>
      </w:r>
    </w:p>
    <w:p w14:paraId="56C73B3A" w14:textId="35E361AE" w:rsidR="00BF7FB2" w:rsidRPr="0043595C" w:rsidRDefault="00BF7FB2" w:rsidP="00BF7FB2">
      <w:pPr>
        <w:rPr>
          <w:rtl/>
          <w:lang w:bidi="ar-KW"/>
        </w:rPr>
      </w:pPr>
      <w:r w:rsidRPr="0043595C">
        <w:rPr>
          <w:rFonts w:hint="cs"/>
          <w:b/>
          <w:bCs/>
          <w:kern w:val="36"/>
          <w:sz w:val="32"/>
          <w:szCs w:val="32"/>
          <w:highlight w:val="yellow"/>
          <w:u w:val="single"/>
          <w:rtl/>
        </w:rPr>
        <w:lastRenderedPageBreak/>
        <w:t>[الشبهة السابعة]:</w:t>
      </w:r>
      <w:r w:rsidRPr="0043595C">
        <w:rPr>
          <w:rFonts w:hint="cs"/>
          <w:rtl/>
        </w:rPr>
        <w:t xml:space="preserve"> استدلالات عقلية تتمثل في (قولهم</w:t>
      </w:r>
      <w:r w:rsidR="006349E8" w:rsidRPr="0043595C">
        <w:rPr>
          <w:rFonts w:hint="cs"/>
          <w:rtl/>
        </w:rPr>
        <w:t>):</w:t>
      </w:r>
      <w:r w:rsidRPr="0043595C">
        <w:rPr>
          <w:rFonts w:hint="cs"/>
          <w:rtl/>
        </w:rPr>
        <w:t xml:space="preserve"> العجب ممن يحرمون خلع السلطة الجائرة، فيكونون سببا لبقاء الظلم الذي كتب الله تعالى تعجيل عقوبته، وتستفيد السلطة الظالمة المستبدة من توقيعاتهم على جورها، ليبقى ويزداد كما وكيفا، ويتخـذ أشكالا وألوانا، </w:t>
      </w:r>
      <w:r w:rsidRPr="0043595C">
        <w:rPr>
          <w:rFonts w:hint="cs"/>
          <w:b/>
          <w:bCs/>
          <w:rtl/>
        </w:rPr>
        <w:t>والرد على هذا الاستدلال العقلي من جانبين</w:t>
      </w:r>
      <w:r w:rsidRPr="0043595C">
        <w:rPr>
          <w:rFonts w:hint="cs"/>
          <w:rtl/>
        </w:rPr>
        <w:t xml:space="preserve">: </w:t>
      </w:r>
      <w:r w:rsidRPr="0043595C">
        <w:rPr>
          <w:rFonts w:hint="cs"/>
          <w:b/>
          <w:bCs/>
          <w:rtl/>
        </w:rPr>
        <w:t>(الأول</w:t>
      </w:r>
      <w:r w:rsidR="006349E8" w:rsidRPr="0043595C">
        <w:rPr>
          <w:rFonts w:hint="cs"/>
          <w:b/>
          <w:bCs/>
          <w:rtl/>
        </w:rPr>
        <w:t>)</w:t>
      </w:r>
      <w:r w:rsidR="006349E8" w:rsidRPr="0043595C">
        <w:rPr>
          <w:rFonts w:hint="cs"/>
          <w:rtl/>
        </w:rPr>
        <w:t>:</w:t>
      </w:r>
      <w:r w:rsidRPr="0043595C">
        <w:rPr>
          <w:rFonts w:hint="cs"/>
          <w:rtl/>
        </w:rPr>
        <w:t xml:space="preserve"> شرعي يتمثل في أمر الشريعة الحكيمة بالصبر على جور الحكام المسلمين والنهي عن الخروج عليهم بالسلاح وغيره لغاية عظيمة هي حقن الدماء ومنع الفوضى واعانة الحكام على تولي مهامهم الجسام، وحتى لا يكون الخروج عليهم عون للشيطان عليهم فيسفكون الدماء، ويؤدي انكار المنكر عليهم إلى وقوع مناكر عظيمة ما أغنانا عنها لو التزمنا الشريعة الحكيمة، والحاصل أن من اعظم احتياطات السياسة الشرعية النبوية الحكيمة أنها وضعت الشروط السديدة للخروج، وهي كما ذكرها علماء</w:t>
      </w:r>
      <w:r w:rsidR="00C04A3D" w:rsidRPr="0043595C">
        <w:rPr>
          <w:rFonts w:hint="cs"/>
          <w:rtl/>
        </w:rPr>
        <w:t xml:space="preserve"> أهل </w:t>
      </w:r>
      <w:r w:rsidRPr="0043595C">
        <w:rPr>
          <w:rFonts w:hint="cs"/>
          <w:rtl/>
        </w:rPr>
        <w:t>السنة والجماعة: الشرط الأول: أن يكون الحاكم قد كفر كفراً بواحاً، ولا يحتمل التأويل وكفرا واضحا جليا مثل الشمس وهذا يبينه</w:t>
      </w:r>
      <w:r w:rsidR="00C04A3D" w:rsidRPr="0043595C">
        <w:rPr>
          <w:rFonts w:hint="cs"/>
          <w:rtl/>
        </w:rPr>
        <w:t xml:space="preserve"> أهل </w:t>
      </w:r>
      <w:r w:rsidRPr="0043595C">
        <w:rPr>
          <w:rFonts w:hint="cs"/>
          <w:rtl/>
        </w:rPr>
        <w:t>العلم</w:t>
      </w:r>
      <w:r w:rsidRPr="0043595C">
        <w:rPr>
          <w:rFonts w:hint="cs"/>
          <w:rtl/>
          <w:lang w:bidi="ar-KW"/>
        </w:rPr>
        <w:t>،</w:t>
      </w:r>
      <w:r w:rsidRPr="0043595C">
        <w:rPr>
          <w:rFonts w:hint="cs"/>
          <w:rtl/>
        </w:rPr>
        <w:t xml:space="preserve"> والشرط الثاني:</w:t>
      </w:r>
      <w:r w:rsidRPr="0043595C">
        <w:rPr>
          <w:rFonts w:hint="cs"/>
        </w:rPr>
        <w:t xml:space="preserve"> </w:t>
      </w:r>
      <w:r w:rsidRPr="0043595C">
        <w:rPr>
          <w:rFonts w:hint="cs"/>
          <w:rtl/>
        </w:rPr>
        <w:t>أن يكون عند الخارجين عليه القدرة على إزالته، الشرط الثالث:</w:t>
      </w:r>
      <w:r w:rsidRPr="0043595C">
        <w:rPr>
          <w:rFonts w:hint="cs"/>
        </w:rPr>
        <w:t xml:space="preserve"> </w:t>
      </w:r>
      <w:r w:rsidRPr="0043595C">
        <w:rPr>
          <w:rFonts w:hint="cs"/>
          <w:rtl/>
        </w:rPr>
        <w:t xml:space="preserve">أن لا يتضرر المسلمون من هذا الخروج، الضرر البالغ لأنه إن تضرروا ستكون المفسدة أكبر من المصلحة، والترجيح بين المفاسد والمصالح من مهمات العلماء </w:t>
      </w:r>
      <w:r w:rsidRPr="0043595C">
        <w:rPr>
          <w:rFonts w:hint="cs"/>
          <w:rtl/>
          <w:lang w:bidi="ar-KW"/>
        </w:rPr>
        <w:t xml:space="preserve">الربانيين الحريصين كل الحرص على ما يحقق لأمة النبي صلى الله عليه وسلم الأمن والأمان والصلاح والفلاح، </w:t>
      </w:r>
      <w:r w:rsidRPr="0043595C">
        <w:rPr>
          <w:rFonts w:hint="cs"/>
          <w:b/>
          <w:bCs/>
          <w:rtl/>
        </w:rPr>
        <w:t>والجانب الثاني في الرد على هؤلاء عقلي واقعي</w:t>
      </w:r>
      <w:r w:rsidRPr="0043595C">
        <w:rPr>
          <w:rFonts w:hint="cs"/>
          <w:rtl/>
        </w:rPr>
        <w:t xml:space="preserve">: يتمثل في النظر على مر تاريخ الإسلام لم يؤد الخروج إلا إلى سفك الدماء واستحلال الحرمات والهرج والمرج والفشل الذريع في غالب الأحيان، ومن استقرأ التاريخ بإنصاف علم ذلك يقيناً، ثم إنّ من شروط الخروج القدرة، وهل تتيسر القدرة اليوم في ظل اقتصار احتكار الأسلحة الثقيلة والفتاكة في أيدي الحكام وأنظمتهم، وآنذاك فإنّ القول بجواز الخروج عليهم ما هو إلا تغرير بأهل الإسلام وأمة النبي صلى الله عليه وسلم، والله من وراء القصد وهو سبحانه يهدي إلى أرشد السبيل، </w:t>
      </w:r>
    </w:p>
    <w:p w14:paraId="0583ADC8" w14:textId="77777777" w:rsidR="00965495" w:rsidRPr="0043595C" w:rsidRDefault="00BF7FB2" w:rsidP="00BF7FB2">
      <w:pPr>
        <w:rPr>
          <w:rtl/>
          <w:lang w:bidi="ar-KW"/>
        </w:rPr>
      </w:pPr>
      <w:r w:rsidRPr="0043595C">
        <w:rPr>
          <w:rFonts w:hint="cs"/>
          <w:b/>
          <w:bCs/>
          <w:sz w:val="36"/>
          <w:szCs w:val="36"/>
          <w:highlight w:val="yellow"/>
          <w:u w:val="single"/>
          <w:rtl/>
        </w:rPr>
        <w:t>[المفتاح العاشر]</w:t>
      </w:r>
      <w:r w:rsidRPr="0043595C">
        <w:rPr>
          <w:rFonts w:hint="cs"/>
          <w:rtl/>
        </w:rPr>
        <w:t xml:space="preserve"> من القواعد الشرعية التي تضبط </w:t>
      </w:r>
      <w:r w:rsidRPr="0043595C">
        <w:rPr>
          <w:rFonts w:hint="cs"/>
          <w:rtl/>
          <w:lang w:bidi="ar-KW"/>
        </w:rPr>
        <w:t xml:space="preserve">حقوق الحكام كما حفظها لهم الإسلام: </w:t>
      </w:r>
    </w:p>
    <w:p w14:paraId="10588277" w14:textId="0F3C883E" w:rsidR="00965495" w:rsidRPr="0043595C" w:rsidRDefault="00BF7FB2" w:rsidP="00BF7FB2">
      <w:pPr>
        <w:rPr>
          <w:rtl/>
        </w:rPr>
      </w:pPr>
      <w:r w:rsidRPr="0043595C">
        <w:rPr>
          <w:rFonts w:hint="cs"/>
          <w:b/>
          <w:bCs/>
          <w:sz w:val="30"/>
          <w:szCs w:val="30"/>
          <w:highlight w:val="yellow"/>
          <w:u w:val="single"/>
          <w:rtl/>
          <w:lang w:bidi="ar-KW"/>
        </w:rPr>
        <w:t>(القاعدة الأولي</w:t>
      </w:r>
      <w:r w:rsidR="006349E8" w:rsidRPr="0043595C">
        <w:rPr>
          <w:rFonts w:hint="cs"/>
          <w:b/>
          <w:bCs/>
          <w:sz w:val="30"/>
          <w:szCs w:val="30"/>
          <w:highlight w:val="yellow"/>
          <w:u w:val="single"/>
          <w:rtl/>
          <w:lang w:bidi="ar-KW"/>
        </w:rPr>
        <w:t>)</w:t>
      </w:r>
      <w:r w:rsidR="006349E8" w:rsidRPr="0043595C">
        <w:rPr>
          <w:rFonts w:hint="cs"/>
          <w:highlight w:val="yellow"/>
          <w:rtl/>
          <w:lang w:bidi="ar-KW"/>
        </w:rPr>
        <w:t>:</w:t>
      </w:r>
      <w:r w:rsidRPr="0043595C">
        <w:rPr>
          <w:rFonts w:hint="cs"/>
          <w:rtl/>
          <w:lang w:bidi="ar-KW"/>
        </w:rPr>
        <w:t xml:space="preserve"> نصب الإمام فرض واجب على المسلمين: </w:t>
      </w:r>
      <w:r w:rsidRPr="0043595C">
        <w:rPr>
          <w:rFonts w:hint="cs"/>
          <w:rtl/>
        </w:rPr>
        <w:t xml:space="preserve">وقد حكى الإجماع على ذلك أبو الحسن الماوردي في كتابه الأحكام السلطانية، قال: </w:t>
      </w:r>
      <w:r w:rsidR="00C05E28" w:rsidRPr="0043595C">
        <w:rPr>
          <w:rFonts w:hint="cs"/>
          <w:rtl/>
        </w:rPr>
        <w:t>(</w:t>
      </w:r>
      <w:r w:rsidRPr="0043595C">
        <w:rPr>
          <w:rFonts w:hint="cs"/>
          <w:rtl/>
        </w:rPr>
        <w:t>وعقدها لمن يقوم بها في الأمة واجب – بالإجماع -،</w:t>
      </w:r>
      <w:r w:rsidR="006349E8" w:rsidRPr="0043595C">
        <w:rPr>
          <w:rFonts w:hint="cs"/>
          <w:rtl/>
        </w:rPr>
        <w:t>)</w:t>
      </w:r>
      <w:r w:rsidR="002D3F1A" w:rsidRPr="0043595C">
        <w:rPr>
          <w:rFonts w:hint="cs"/>
          <w:rtl/>
        </w:rPr>
        <w:t>،</w:t>
      </w:r>
      <w:r w:rsidRPr="0043595C">
        <w:rPr>
          <w:rFonts w:hint="cs"/>
          <w:rtl/>
        </w:rPr>
        <w:t xml:space="preserve"> ومن الأدلة على وجوب نصبه: أن الشرع علق أحكاماً كثيرة بالإمام منها قوله- تعالي - {يَا أَيُّهَا الَّذِينَ آمَنُوا أَطِيعُوا اللَّهَ</w:t>
      </w:r>
      <w:r w:rsidRPr="0043595C">
        <w:rPr>
          <w:rFonts w:hint="cs"/>
        </w:rPr>
        <w:t xml:space="preserve"> </w:t>
      </w:r>
      <w:r w:rsidRPr="0043595C">
        <w:rPr>
          <w:rFonts w:hint="cs"/>
          <w:rtl/>
        </w:rPr>
        <w:t>وَأَطِيعُوا الرَّسُولَ</w:t>
      </w:r>
      <w:r w:rsidRPr="0043595C">
        <w:rPr>
          <w:rFonts w:hint="cs"/>
        </w:rPr>
        <w:t xml:space="preserve"> </w:t>
      </w:r>
      <w:r w:rsidRPr="0043595C">
        <w:rPr>
          <w:rFonts w:hint="cs"/>
          <w:rtl/>
        </w:rPr>
        <w:t xml:space="preserve">وَأُوْلِي الأَمْرِ مِنكُمْ} [النساء: 59]، ومنها قوله صلى الله عليه وسلم: </w:t>
      </w:r>
      <w:r w:rsidR="00C05E28" w:rsidRPr="0043595C">
        <w:rPr>
          <w:rFonts w:hint="cs"/>
          <w:rtl/>
        </w:rPr>
        <w:t>(</w:t>
      </w:r>
      <w:r w:rsidRPr="0043595C">
        <w:rPr>
          <w:rFonts w:hint="cs"/>
          <w:rtl/>
        </w:rPr>
        <w:t>من مات وليس في عنقه بيعة، مات ميتة جاهلية</w:t>
      </w:r>
      <w:r w:rsidR="006349E8" w:rsidRPr="0043595C">
        <w:rPr>
          <w:rFonts w:hint="cs"/>
          <w:rtl/>
        </w:rPr>
        <w:t>)</w:t>
      </w:r>
      <w:r w:rsidR="002D3F1A" w:rsidRPr="0043595C">
        <w:rPr>
          <w:rFonts w:hint="cs"/>
          <w:rtl/>
        </w:rPr>
        <w:t>،</w:t>
      </w:r>
      <w:r w:rsidRPr="0043595C">
        <w:rPr>
          <w:rFonts w:hint="cs"/>
          <w:rtl/>
        </w:rPr>
        <w:t xml:space="preserve"> </w:t>
      </w:r>
    </w:p>
    <w:p w14:paraId="2C5FA377" w14:textId="561CCF1E" w:rsidR="00965495" w:rsidRPr="0043595C" w:rsidRDefault="00BF7FB2" w:rsidP="00BF7FB2">
      <w:pPr>
        <w:rPr>
          <w:rtl/>
        </w:rPr>
      </w:pPr>
      <w:r w:rsidRPr="0043595C">
        <w:rPr>
          <w:rFonts w:hint="cs"/>
          <w:b/>
          <w:bCs/>
          <w:sz w:val="30"/>
          <w:szCs w:val="30"/>
          <w:highlight w:val="yellow"/>
          <w:u w:val="single"/>
          <w:rtl/>
          <w:lang w:bidi="ar-KW"/>
        </w:rPr>
        <w:lastRenderedPageBreak/>
        <w:t>(القاعدة الثانية</w:t>
      </w:r>
      <w:r w:rsidR="006349E8" w:rsidRPr="0043595C">
        <w:rPr>
          <w:rFonts w:hint="cs"/>
          <w:b/>
          <w:bCs/>
          <w:sz w:val="30"/>
          <w:szCs w:val="30"/>
          <w:highlight w:val="yellow"/>
          <w:u w:val="single"/>
          <w:rtl/>
          <w:lang w:bidi="ar-KW"/>
        </w:rPr>
        <w:t>)</w:t>
      </w:r>
      <w:r w:rsidR="006349E8" w:rsidRPr="0043595C">
        <w:rPr>
          <w:rFonts w:hint="cs"/>
          <w:rtl/>
          <w:lang w:bidi="ar-KW"/>
        </w:rPr>
        <w:t>:</w:t>
      </w:r>
      <w:r w:rsidRPr="0043595C">
        <w:rPr>
          <w:rFonts w:hint="cs"/>
          <w:rtl/>
          <w:lang w:bidi="ar-KW"/>
        </w:rPr>
        <w:t xml:space="preserve"> وجوب عقد البيعة للإمام القائم المستقر المسلم، والتغليظ على من ليس في عنقه بيعة والترهيب من نقضها: </w:t>
      </w:r>
      <w:r w:rsidRPr="0043595C">
        <w:rPr>
          <w:rFonts w:hint="cs"/>
          <w:rtl/>
        </w:rPr>
        <w:t xml:space="preserve">أخرج مسلم في صحيحه، عن عبد الله بن عمر يقول: سمعت رسول الله صلى الله عليه وسلم يقول: </w:t>
      </w:r>
      <w:r w:rsidR="00C05E28" w:rsidRPr="0043595C">
        <w:rPr>
          <w:rFonts w:hint="cs"/>
          <w:rtl/>
        </w:rPr>
        <w:t>(</w:t>
      </w:r>
      <w:r w:rsidRPr="0043595C">
        <w:rPr>
          <w:rFonts w:hint="cs"/>
          <w:rtl/>
        </w:rPr>
        <w:t>من خلع يداً من طاعة، لقي الله يوم القيامة لا حجة له، ومن مات ليس في عنقه بيعة، مات ميتة جاهلية</w:t>
      </w:r>
      <w:r w:rsidR="006349E8" w:rsidRPr="0043595C">
        <w:rPr>
          <w:rFonts w:hint="cs"/>
          <w:rtl/>
        </w:rPr>
        <w:t>)</w:t>
      </w:r>
      <w:r w:rsidR="002D3F1A" w:rsidRPr="0043595C">
        <w:rPr>
          <w:rFonts w:hint="cs"/>
          <w:rtl/>
        </w:rPr>
        <w:t>،</w:t>
      </w:r>
      <w:r w:rsidRPr="0043595C">
        <w:rPr>
          <w:rFonts w:hint="cs"/>
          <w:rtl/>
        </w:rPr>
        <w:t xml:space="preserve"> </w:t>
      </w:r>
    </w:p>
    <w:p w14:paraId="116F3FCB" w14:textId="77777777" w:rsidR="00965495" w:rsidRPr="0043595C" w:rsidRDefault="00BF7FB2" w:rsidP="00BF7FB2">
      <w:pPr>
        <w:rPr>
          <w:rtl/>
        </w:rPr>
      </w:pPr>
      <w:r w:rsidRPr="0043595C">
        <w:rPr>
          <w:rFonts w:hint="cs"/>
          <w:b/>
          <w:bCs/>
          <w:sz w:val="30"/>
          <w:szCs w:val="30"/>
          <w:highlight w:val="yellow"/>
          <w:u w:val="single"/>
          <w:rtl/>
          <w:lang w:bidi="ar-KW"/>
        </w:rPr>
        <w:t>(القاعدة الثالثة</w:t>
      </w:r>
      <w:r w:rsidR="006349E8" w:rsidRPr="0043595C">
        <w:rPr>
          <w:rFonts w:hint="cs"/>
          <w:b/>
          <w:bCs/>
          <w:sz w:val="30"/>
          <w:szCs w:val="30"/>
          <w:highlight w:val="yellow"/>
          <w:u w:val="single"/>
          <w:rtl/>
          <w:lang w:bidi="ar-KW"/>
        </w:rPr>
        <w:t>):</w:t>
      </w:r>
      <w:r w:rsidRPr="0043595C">
        <w:rPr>
          <w:rFonts w:hint="cs"/>
          <w:rtl/>
          <w:lang w:bidi="ar-KW"/>
        </w:rPr>
        <w:t xml:space="preserve"> من غلب فتولي الحكم واستتب له الأمر فهو إمام تجب بيعته وطاعته، وتحرم منازعته ومعصيته:</w:t>
      </w:r>
      <w:r w:rsidRPr="0043595C">
        <w:rPr>
          <w:rFonts w:hint="cs"/>
          <w:rtl/>
        </w:rPr>
        <w:t xml:space="preserve"> وهذه قاعدة رصينة تمنع من الهرج واستحلال الدماء، قال الإمام أحمد في العقيدة التي رواها عنه عبدوس بن مالك العطار: </w:t>
      </w:r>
      <w:r w:rsidR="00C05E28" w:rsidRPr="0043595C">
        <w:rPr>
          <w:rFonts w:hint="cs"/>
          <w:rtl/>
        </w:rPr>
        <w:t>(</w:t>
      </w:r>
      <w:r w:rsidRPr="0043595C">
        <w:rPr>
          <w:rFonts w:hint="cs"/>
          <w:rtl/>
        </w:rPr>
        <w:t>ومن غلب عليهم بالسيف حتى صار خليفة، وسمي أمير المؤمنين، فلا يحل لأحد يؤمن بالله واليوم الآخر أن يبيت ولا يراه إماماً، براً كان أو فاجراً</w:t>
      </w:r>
      <w:r w:rsidR="006349E8" w:rsidRPr="0043595C">
        <w:rPr>
          <w:rFonts w:hint="cs"/>
          <w:rtl/>
        </w:rPr>
        <w:t xml:space="preserve">) </w:t>
      </w:r>
      <w:r w:rsidRPr="0043595C">
        <w:rPr>
          <w:rFonts w:hint="cs"/>
          <w:rtl/>
        </w:rPr>
        <w:t>اهـ</w:t>
      </w:r>
      <w:r w:rsidRPr="0043595C">
        <w:rPr>
          <w:rFonts w:hint="cs"/>
          <w:vertAlign w:val="superscript"/>
          <w:rtl/>
        </w:rPr>
        <w:t xml:space="preserve"> </w:t>
      </w:r>
      <w:r w:rsidRPr="0043595C">
        <w:rPr>
          <w:rFonts w:hint="cs"/>
          <w:rtl/>
        </w:rPr>
        <w:t>[الأحكام السلطانية لأبي يعلى: (ص 23</w:t>
      </w:r>
      <w:r w:rsidR="006349E8" w:rsidRPr="0043595C">
        <w:rPr>
          <w:rFonts w:hint="cs"/>
          <w:rtl/>
        </w:rPr>
        <w:t>)</w:t>
      </w:r>
      <w:r w:rsidR="00401FA2" w:rsidRPr="0043595C">
        <w:rPr>
          <w:rFonts w:hint="cs"/>
          <w:rtl/>
        </w:rPr>
        <w:t>]</w:t>
      </w:r>
      <w:r w:rsidRPr="0043595C">
        <w:rPr>
          <w:rFonts w:hint="cs"/>
          <w:rtl/>
        </w:rPr>
        <w:t>، وروى البيهقي في [مناقب الشافعي (1/448</w:t>
      </w:r>
      <w:r w:rsidR="006349E8" w:rsidRPr="0043595C">
        <w:rPr>
          <w:rFonts w:hint="cs"/>
          <w:rtl/>
        </w:rPr>
        <w:t>)</w:t>
      </w:r>
      <w:r w:rsidR="00401FA2" w:rsidRPr="0043595C">
        <w:rPr>
          <w:rFonts w:hint="cs"/>
          <w:rtl/>
        </w:rPr>
        <w:t>]</w:t>
      </w:r>
      <w:r w:rsidRPr="0043595C">
        <w:rPr>
          <w:rFonts w:hint="cs"/>
          <w:rtl/>
        </w:rPr>
        <w:t xml:space="preserve"> عن حرملة قال: </w:t>
      </w:r>
      <w:r w:rsidR="00C05E28" w:rsidRPr="0043595C">
        <w:rPr>
          <w:rFonts w:hint="cs"/>
          <w:rtl/>
        </w:rPr>
        <w:t>(</w:t>
      </w:r>
      <w:r w:rsidRPr="0043595C">
        <w:rPr>
          <w:rFonts w:hint="cs"/>
          <w:rtl/>
        </w:rPr>
        <w:t>سمعت الشافعي يقول: كل من غلب على الخلافة بالسيف حتى يسمي خليفة، ويجمع الناس عليه، فهو خليفة انتهى، وقد حكى الإجماع على ذلك الحافظ ابن حجر في [الفتح (13/7</w:t>
      </w:r>
      <w:r w:rsidR="006349E8" w:rsidRPr="0043595C">
        <w:rPr>
          <w:rFonts w:hint="cs"/>
          <w:rtl/>
        </w:rPr>
        <w:t>)</w:t>
      </w:r>
      <w:r w:rsidR="00401FA2" w:rsidRPr="0043595C">
        <w:rPr>
          <w:rFonts w:hint="cs"/>
          <w:rtl/>
        </w:rPr>
        <w:t>]</w:t>
      </w:r>
      <w:r w:rsidRPr="0043595C">
        <w:rPr>
          <w:rFonts w:hint="cs"/>
          <w:rtl/>
        </w:rPr>
        <w:t xml:space="preserve">، فقال: </w:t>
      </w:r>
      <w:r w:rsidR="00C05E28" w:rsidRPr="0043595C">
        <w:rPr>
          <w:rFonts w:hint="cs"/>
          <w:rtl/>
        </w:rPr>
        <w:t>(</w:t>
      </w:r>
      <w:r w:rsidRPr="0043595C">
        <w:rPr>
          <w:rFonts w:hint="cs"/>
          <w:rtl/>
        </w:rPr>
        <w:t>وقد أجمع الفقهاء على وجوب طاعة السلطان المتغلب والجهاد معه، وأن طاعته خير من الخروج عليه لما في ذلك من حقن الدماء، وتسكين الدهماء</w:t>
      </w:r>
      <w:r w:rsidR="006349E8" w:rsidRPr="0043595C">
        <w:rPr>
          <w:rFonts w:hint="cs"/>
          <w:rtl/>
        </w:rPr>
        <w:t xml:space="preserve">) </w:t>
      </w:r>
      <w:r w:rsidRPr="0043595C">
        <w:rPr>
          <w:rFonts w:hint="cs"/>
          <w:rtl/>
        </w:rPr>
        <w:t xml:space="preserve">انتهى، </w:t>
      </w:r>
    </w:p>
    <w:p w14:paraId="34C1C488" w14:textId="4ADE7968" w:rsidR="00965495" w:rsidRPr="0043595C" w:rsidRDefault="00BF7FB2" w:rsidP="00BF7FB2">
      <w:pPr>
        <w:rPr>
          <w:rtl/>
        </w:rPr>
      </w:pPr>
      <w:r w:rsidRPr="0043595C">
        <w:rPr>
          <w:rFonts w:hint="cs"/>
          <w:b/>
          <w:bCs/>
          <w:sz w:val="30"/>
          <w:szCs w:val="30"/>
          <w:highlight w:val="yellow"/>
          <w:u w:val="single"/>
          <w:rtl/>
          <w:lang w:bidi="ar-KW"/>
        </w:rPr>
        <w:t>(القاعدة الرابعة</w:t>
      </w:r>
      <w:r w:rsidR="006349E8" w:rsidRPr="0043595C">
        <w:rPr>
          <w:rFonts w:hint="cs"/>
          <w:b/>
          <w:bCs/>
          <w:sz w:val="30"/>
          <w:szCs w:val="30"/>
          <w:highlight w:val="yellow"/>
          <w:u w:val="single"/>
          <w:rtl/>
          <w:lang w:bidi="ar-KW"/>
        </w:rPr>
        <w:t>):</w:t>
      </w:r>
      <w:r w:rsidRPr="0043595C">
        <w:rPr>
          <w:rFonts w:hint="cs"/>
          <w:rtl/>
          <w:lang w:bidi="ar-KW"/>
        </w:rPr>
        <w:t xml:space="preserve"> إذا لم يستجمع المتغلب شروط الإمامة وتم له التمكين واستتب له الأمر، فهو ولي أمر وجبت طاعته، وحرمت معصيته: </w:t>
      </w:r>
      <w:r w:rsidRPr="0043595C">
        <w:rPr>
          <w:rFonts w:hint="cs"/>
          <w:rtl/>
        </w:rPr>
        <w:t xml:space="preserve">قال الغزالي: </w:t>
      </w:r>
      <w:r w:rsidR="00C05E28" w:rsidRPr="0043595C">
        <w:rPr>
          <w:rFonts w:hint="cs"/>
          <w:rtl/>
        </w:rPr>
        <w:t>(</w:t>
      </w:r>
      <w:r w:rsidRPr="0043595C">
        <w:rPr>
          <w:rFonts w:hint="cs"/>
          <w:rtl/>
        </w:rPr>
        <w:t>لو تعذر وجود الورع والعلم فيمن يتصدى للإمامة – بأن يغلب عليها جاهل بالأحكام، أو فاسق – وكان في صرفه عنها إثارة فتنة لا تطاق، حكمنا بانعقاد إمامته، لأنا بين أن نحرك فتنة بالاستبدال، فما يلقي المسلمون فيه من الضرر يزيد على ما يفوتهم من نقصان هذه الشروط التي أثبتت لمزية المصلحة، فلا يهدم أصل المصلحة شغفاً بمزاياها، كالذي يبني قصر ويهدم مصراً، وبين أن نحكم بخلو البلاد عن الإمام، وبفساد الأقضية وذلك محال، ونحن نقضي بنفوذ قضاء</w:t>
      </w:r>
      <w:r w:rsidR="00C04A3D" w:rsidRPr="0043595C">
        <w:rPr>
          <w:rFonts w:hint="cs"/>
          <w:rtl/>
        </w:rPr>
        <w:t xml:space="preserve"> أهل </w:t>
      </w:r>
      <w:r w:rsidRPr="0043595C">
        <w:rPr>
          <w:rFonts w:hint="cs"/>
          <w:rtl/>
        </w:rPr>
        <w:t>البغي في بلادهم لمسيس حاجتهم، فكيف لا نقضي بصحة الإمامة عند الحاجة والضرورة</w:t>
      </w:r>
      <w:r w:rsidR="006E5CBA" w:rsidRPr="0043595C">
        <w:rPr>
          <w:rFonts w:hint="cs"/>
          <w:rtl/>
        </w:rPr>
        <w:t>؟</w:t>
      </w:r>
      <w:r w:rsidRPr="0043595C">
        <w:rPr>
          <w:rFonts w:hint="cs"/>
          <w:rtl/>
        </w:rPr>
        <w:t xml:space="preserve"> ! اهـ [إحياء علوم الدين وشرحه للزبيدي (2/233</w:t>
      </w:r>
      <w:r w:rsidR="006349E8" w:rsidRPr="0043595C">
        <w:rPr>
          <w:rFonts w:hint="cs"/>
          <w:rtl/>
        </w:rPr>
        <w:t>)</w:t>
      </w:r>
      <w:r w:rsidR="00401FA2" w:rsidRPr="0043595C">
        <w:rPr>
          <w:rFonts w:hint="cs"/>
          <w:rtl/>
        </w:rPr>
        <w:t>]</w:t>
      </w:r>
      <w:r w:rsidRPr="0043595C">
        <w:rPr>
          <w:rFonts w:hint="cs"/>
          <w:rtl/>
        </w:rPr>
        <w:t>، وجاء في الاعتصام للشاطبي (3/44</w:t>
      </w:r>
      <w:r w:rsidR="006349E8" w:rsidRPr="0043595C">
        <w:rPr>
          <w:rFonts w:hint="cs"/>
          <w:rtl/>
        </w:rPr>
        <w:t>)</w:t>
      </w:r>
      <w:r w:rsidR="00401FA2" w:rsidRPr="0043595C">
        <w:rPr>
          <w:rFonts w:hint="cs"/>
          <w:rtl/>
        </w:rPr>
        <w:t>]</w:t>
      </w:r>
      <w:r w:rsidRPr="0043595C">
        <w:rPr>
          <w:rFonts w:hint="cs"/>
          <w:rtl/>
        </w:rPr>
        <w:t xml:space="preserve">: </w:t>
      </w:r>
      <w:r w:rsidR="00C05E28" w:rsidRPr="0043595C">
        <w:rPr>
          <w:rFonts w:hint="cs"/>
          <w:rtl/>
        </w:rPr>
        <w:t>(</w:t>
      </w:r>
      <w:r w:rsidRPr="0043595C">
        <w:rPr>
          <w:rFonts w:hint="cs"/>
          <w:rtl/>
        </w:rPr>
        <w:t xml:space="preserve">أما إذا انعقدت الإمامة بالبيعة، أو تولية العهد لمنفك عن رتبة الاجتهاد وقامت له الشوكة، وأذعنت له الرقاب، بأن خلا الزمان عن قرشي مجتهد مستجمع جميع الشروط وجب الاستمرار على إمامته، وإن قدر حضور قرشي مجتهد مستجمع للورع والكفاية وجميع شرائط الإمامة </w:t>
      </w:r>
      <w:r w:rsidRPr="0043595C">
        <w:rPr>
          <w:rFonts w:hint="cs"/>
          <w:rtl/>
        </w:rPr>
        <w:lastRenderedPageBreak/>
        <w:t>واحتاج المسلمون في خلع الأول إلي تعرض لإثارة فتن، واضطراب الأمور، لم يجز لهم خلعه والاستبدال به، بل تجب عليهم الطاعة له، والحكم بنفوذ ولايته وصحة إمامته</w:t>
      </w:r>
      <w:r w:rsidR="006349E8" w:rsidRPr="0043595C">
        <w:rPr>
          <w:rFonts w:hint="cs"/>
          <w:rtl/>
        </w:rPr>
        <w:t xml:space="preserve">) </w:t>
      </w:r>
      <w:r w:rsidRPr="0043595C">
        <w:rPr>
          <w:rFonts w:hint="cs"/>
          <w:rtl/>
        </w:rPr>
        <w:t xml:space="preserve">أهـ، </w:t>
      </w:r>
    </w:p>
    <w:p w14:paraId="1BB30AB3" w14:textId="5756538E" w:rsidR="00965495" w:rsidRPr="0043595C" w:rsidRDefault="00BF7FB2" w:rsidP="00BF7FB2">
      <w:pPr>
        <w:rPr>
          <w:rtl/>
        </w:rPr>
      </w:pPr>
      <w:r w:rsidRPr="0043595C">
        <w:rPr>
          <w:rFonts w:hint="cs"/>
          <w:b/>
          <w:bCs/>
          <w:sz w:val="30"/>
          <w:szCs w:val="30"/>
          <w:highlight w:val="yellow"/>
          <w:u w:val="single"/>
          <w:rtl/>
          <w:lang w:bidi="ar-KW"/>
        </w:rPr>
        <w:t>(القاعدة الخامسة</w:t>
      </w:r>
      <w:r w:rsidR="006349E8" w:rsidRPr="0043595C">
        <w:rPr>
          <w:rFonts w:hint="cs"/>
          <w:b/>
          <w:bCs/>
          <w:sz w:val="30"/>
          <w:szCs w:val="30"/>
          <w:highlight w:val="yellow"/>
          <w:u w:val="single"/>
          <w:rtl/>
          <w:lang w:bidi="ar-KW"/>
        </w:rPr>
        <w:t>):</w:t>
      </w:r>
      <w:r w:rsidRPr="0043595C">
        <w:rPr>
          <w:rFonts w:hint="cs"/>
          <w:rtl/>
          <w:lang w:bidi="ar-KW"/>
        </w:rPr>
        <w:t xml:space="preserve"> </w:t>
      </w:r>
      <w:r w:rsidRPr="0043595C">
        <w:rPr>
          <w:rFonts w:hint="cs"/>
          <w:b/>
          <w:bCs/>
          <w:u w:val="single"/>
          <w:rtl/>
          <w:lang w:bidi="ar-KW"/>
        </w:rPr>
        <w:t>يصح في الاضطرار تعدد الأئمة</w:t>
      </w:r>
      <w:r w:rsidRPr="0043595C">
        <w:rPr>
          <w:rFonts w:hint="cs"/>
          <w:rtl/>
          <w:lang w:bidi="ar-KW"/>
        </w:rPr>
        <w:t xml:space="preserve">، ويأخذ كل إمام منهم في قطره حكم الإمام الأعظم: </w:t>
      </w:r>
      <w:r w:rsidRPr="0043595C">
        <w:rPr>
          <w:rFonts w:hint="cs"/>
          <w:rtl/>
        </w:rPr>
        <w:t xml:space="preserve">وهذه من القواعد الرصينة التي تمنع من الهرج والمرج واستحلال الدماء، قال الصنعاني في شرح حديث أبي هريرة – رضي الله عنه – مرفوعاً: </w:t>
      </w:r>
      <w:r w:rsidR="00C05E28" w:rsidRPr="0043595C">
        <w:rPr>
          <w:rFonts w:hint="cs"/>
          <w:rtl/>
        </w:rPr>
        <w:t>(</w:t>
      </w:r>
      <w:r w:rsidRPr="0043595C">
        <w:rPr>
          <w:rFonts w:hint="cs"/>
          <w:rtl/>
        </w:rPr>
        <w:t>من خرج عن الطاعة وفارق الجماعة ومات، فميتته ميتة جاهلية</w:t>
      </w:r>
      <w:r w:rsidR="006349E8" w:rsidRPr="0043595C">
        <w:rPr>
          <w:rFonts w:hint="cs"/>
          <w:rtl/>
        </w:rPr>
        <w:t xml:space="preserve">) </w:t>
      </w:r>
      <w:r w:rsidRPr="0043595C">
        <w:rPr>
          <w:rFonts w:hint="cs"/>
          <w:rtl/>
        </w:rPr>
        <w:t>[أخرجه مسلم]، قوله: عن الطاعة، أي: طاعة الخليفة الذي وقع الاجتماع عليه، وكأن المراد خليفة أي قطر من الأقطار، إذ لم يجمع الناس على خليفة في جميع البلاد الإسلامية من أثناء الدولة العباسية بل استقل</w:t>
      </w:r>
      <w:r w:rsidR="00C04A3D" w:rsidRPr="0043595C">
        <w:rPr>
          <w:rFonts w:hint="cs"/>
          <w:rtl/>
        </w:rPr>
        <w:t xml:space="preserve"> أهل </w:t>
      </w:r>
      <w:r w:rsidRPr="0043595C">
        <w:rPr>
          <w:rFonts w:hint="cs"/>
          <w:rtl/>
        </w:rPr>
        <w:t>كل إقليم بقائم بأمورهم، إذ لو حمل الحديث على خليفة أجتمع عليه</w:t>
      </w:r>
      <w:r w:rsidR="00C04A3D" w:rsidRPr="0043595C">
        <w:rPr>
          <w:rFonts w:hint="cs"/>
          <w:rtl/>
        </w:rPr>
        <w:t xml:space="preserve"> أهل </w:t>
      </w:r>
      <w:r w:rsidRPr="0043595C">
        <w:rPr>
          <w:rFonts w:hint="cs"/>
          <w:rtl/>
        </w:rPr>
        <w:t xml:space="preserve">الإسلام، لقلت فائدته، وقوله: </w:t>
      </w:r>
      <w:r w:rsidR="00C05E28" w:rsidRPr="0043595C">
        <w:rPr>
          <w:rFonts w:hint="cs"/>
          <w:rtl/>
        </w:rPr>
        <w:t>(</w:t>
      </w:r>
      <w:r w:rsidRPr="0043595C">
        <w:rPr>
          <w:rFonts w:hint="cs"/>
          <w:rtl/>
        </w:rPr>
        <w:t>وفارق الجماعة</w:t>
      </w:r>
      <w:r w:rsidR="006349E8" w:rsidRPr="0043595C">
        <w:rPr>
          <w:rFonts w:hint="cs"/>
          <w:rtl/>
        </w:rPr>
        <w:t>)</w:t>
      </w:r>
      <w:r w:rsidR="002D3F1A" w:rsidRPr="0043595C">
        <w:rPr>
          <w:rFonts w:hint="cs"/>
          <w:rtl/>
        </w:rPr>
        <w:t>،</w:t>
      </w:r>
      <w:r w:rsidRPr="0043595C">
        <w:rPr>
          <w:rFonts w:hint="cs"/>
          <w:rtl/>
        </w:rPr>
        <w:t xml:space="preserve"> أي: خرج عن الجماعة الذين اتفقوا على طاعة إمام انتظم به شملهم واجتمعت به كلمتهم وحاطهم عن عدوهم</w:t>
      </w:r>
      <w:r w:rsidR="006349E8" w:rsidRPr="0043595C">
        <w:rPr>
          <w:rFonts w:hint="cs"/>
          <w:rtl/>
        </w:rPr>
        <w:t xml:space="preserve">) </w:t>
      </w:r>
      <w:r w:rsidRPr="0043595C">
        <w:rPr>
          <w:rFonts w:hint="cs"/>
          <w:rtl/>
        </w:rPr>
        <w:t>أهـ [سبيل السلام (3/499</w:t>
      </w:r>
      <w:r w:rsidR="006349E8" w:rsidRPr="0043595C">
        <w:rPr>
          <w:rFonts w:hint="cs"/>
          <w:rtl/>
        </w:rPr>
        <w:t>)</w:t>
      </w:r>
      <w:r w:rsidR="00401FA2" w:rsidRPr="0043595C">
        <w:rPr>
          <w:rFonts w:hint="cs"/>
          <w:rtl/>
        </w:rPr>
        <w:t>]</w:t>
      </w:r>
      <w:r w:rsidRPr="0043595C">
        <w:rPr>
          <w:rFonts w:hint="cs"/>
          <w:rtl/>
        </w:rPr>
        <w:t xml:space="preserve">، </w:t>
      </w:r>
      <w:r w:rsidRPr="0043595C">
        <w:rPr>
          <w:rFonts w:hint="cs"/>
          <w:b/>
          <w:bCs/>
          <w:rtl/>
        </w:rPr>
        <w:t>وقال الشوكاني</w:t>
      </w:r>
      <w:r w:rsidRPr="0043595C">
        <w:rPr>
          <w:rFonts w:hint="cs"/>
          <w:rtl/>
        </w:rPr>
        <w:t xml:space="preserve"> في شرح قول صاحب الأزهار: ولا يصح إمامان، قال: (وأما بعد انتشار الإسلام واتساع رقعته وتباعد أطرافه، فمعلوم أنه قد صار في كل قطر – أو أقطار – الولاية إلي إمام أو سلطان، وفي القطر الآخر كذلك، ولا ينعقد لبعضهم أمر ولا نهي في قطر الآخر وأقطاره التي رجعت إلى ولايته، فلا بأس بتعدد الأئمة والسلاطين ويجب الطاعة لكل واحد منهم بعد البيعة له على</w:t>
      </w:r>
      <w:r w:rsidR="00C04A3D" w:rsidRPr="0043595C">
        <w:rPr>
          <w:rFonts w:hint="cs"/>
          <w:rtl/>
        </w:rPr>
        <w:t xml:space="preserve"> أهل </w:t>
      </w:r>
      <w:r w:rsidRPr="0043595C">
        <w:rPr>
          <w:rFonts w:hint="cs"/>
          <w:rtl/>
        </w:rPr>
        <w:t>القطر الذي ينفذ فيه أوامره ونواهيه، وكذلك صاحب القطر الآخر، فإذا قام من ينازعه في القطر الذي ثبت فيه ولايته، وبايعه أهله، كان الحكم فيه أن يقتل إذا لم يتب، ولا تجب على</w:t>
      </w:r>
      <w:r w:rsidR="00C04A3D" w:rsidRPr="0043595C">
        <w:rPr>
          <w:rFonts w:hint="cs"/>
          <w:rtl/>
        </w:rPr>
        <w:t xml:space="preserve"> أهل </w:t>
      </w:r>
      <w:r w:rsidRPr="0043595C">
        <w:rPr>
          <w:rFonts w:hint="cs"/>
          <w:rtl/>
        </w:rPr>
        <w:t>القطر الآخر طاعته، ولا الدخول تحت ولايته، لتباعد الأقطار، فأنه قد لا يبلغ إلي ما تباعد منها خبر إمامها أو سلطانها، ولا يدري من قام منهم أو مات، فالتكليف بالطاعة والحال هذا تكيف بما لا يطاق، وهذا معلوم لكل من له إطلاع على أحوال العباد والبلاد .... فاعرف هذا، فإنه المناسب للقواعد الشرعية، والمطابق لما تدل عليه الأدلة، ودع عنك ما يقال في مخالفته، فإن الفرق بين ما كانت عليه الولاية الإسلامية في أول الإسلام وما هي عليه الآن أوضح من شمس النهار، ومن أنكر هذا، فهو مباهت ولا يستحق أن يخاطب بالحجة لأنه لا يعقلها</w:t>
      </w:r>
      <w:r w:rsidR="006349E8" w:rsidRPr="0043595C">
        <w:rPr>
          <w:rFonts w:hint="cs"/>
          <w:rtl/>
        </w:rPr>
        <w:t xml:space="preserve">) </w:t>
      </w:r>
      <w:r w:rsidRPr="0043595C">
        <w:rPr>
          <w:rFonts w:hint="cs"/>
          <w:rtl/>
        </w:rPr>
        <w:t>أهـ [السيل الجرار (4/512</w:t>
      </w:r>
      <w:r w:rsidR="006349E8" w:rsidRPr="0043595C">
        <w:rPr>
          <w:rFonts w:hint="cs"/>
          <w:rtl/>
        </w:rPr>
        <w:t>)</w:t>
      </w:r>
      <w:r w:rsidR="00401FA2" w:rsidRPr="0043595C">
        <w:rPr>
          <w:rFonts w:hint="cs"/>
          <w:rtl/>
        </w:rPr>
        <w:t>]</w:t>
      </w:r>
      <w:r w:rsidRPr="0043595C">
        <w:rPr>
          <w:rFonts w:hint="cs"/>
          <w:rtl/>
        </w:rPr>
        <w:t>، وقال المازري في [المعلم بفوائد مسلم (3/35-36</w:t>
      </w:r>
      <w:r w:rsidR="006349E8" w:rsidRPr="0043595C">
        <w:rPr>
          <w:rFonts w:hint="cs"/>
          <w:rtl/>
        </w:rPr>
        <w:t>)</w:t>
      </w:r>
      <w:r w:rsidR="00401FA2" w:rsidRPr="0043595C">
        <w:rPr>
          <w:rFonts w:hint="cs"/>
          <w:rtl/>
        </w:rPr>
        <w:t>]</w:t>
      </w:r>
      <w:r w:rsidRPr="0043595C">
        <w:rPr>
          <w:rFonts w:hint="cs"/>
          <w:rtl/>
        </w:rPr>
        <w:t xml:space="preserve">: </w:t>
      </w:r>
      <w:r w:rsidR="00C05E28" w:rsidRPr="0043595C">
        <w:rPr>
          <w:rFonts w:hint="cs"/>
          <w:rtl/>
        </w:rPr>
        <w:t>(</w:t>
      </w:r>
      <w:r w:rsidRPr="0043595C">
        <w:rPr>
          <w:rFonts w:hint="cs"/>
          <w:rtl/>
        </w:rPr>
        <w:t>العقد لإمامين في عصر واحد لا يجوز وقد أشار بعض المتأخرين من</w:t>
      </w:r>
      <w:r w:rsidR="00C04A3D" w:rsidRPr="0043595C">
        <w:rPr>
          <w:rFonts w:hint="cs"/>
          <w:rtl/>
        </w:rPr>
        <w:t xml:space="preserve"> أهل </w:t>
      </w:r>
      <w:r w:rsidRPr="0043595C">
        <w:rPr>
          <w:rFonts w:hint="cs"/>
          <w:rtl/>
        </w:rPr>
        <w:t>الأصول إلي أن ديار المسلمين إذا اتسعت وتباعدت، وكان بعض الأطراف لا يصل إليه خبر الإمام ولا تدبيره حتى يضطروا إلي إقامة إمام بدبرهم، فإن ذلك يسوغ لهم</w:t>
      </w:r>
      <w:r w:rsidR="006349E8" w:rsidRPr="0043595C">
        <w:rPr>
          <w:rFonts w:hint="cs"/>
          <w:rtl/>
        </w:rPr>
        <w:t xml:space="preserve">) </w:t>
      </w:r>
      <w:r w:rsidRPr="0043595C">
        <w:rPr>
          <w:rFonts w:hint="cs"/>
          <w:rtl/>
        </w:rPr>
        <w:t>اهـ، وبهذه النقول الواضحة يتجلى ما عليه بعض المحققين من</w:t>
      </w:r>
      <w:r w:rsidR="00C04A3D" w:rsidRPr="0043595C">
        <w:rPr>
          <w:rFonts w:hint="cs"/>
          <w:rtl/>
        </w:rPr>
        <w:t xml:space="preserve"> أهل </w:t>
      </w:r>
      <w:r w:rsidRPr="0043595C">
        <w:rPr>
          <w:rFonts w:hint="cs"/>
          <w:rtl/>
        </w:rPr>
        <w:t xml:space="preserve">العلم من جواز تعدد الأئمة للضرورة والحاجة، وعليه يثبت </w:t>
      </w:r>
      <w:r w:rsidRPr="0043595C">
        <w:rPr>
          <w:rFonts w:hint="cs"/>
          <w:rtl/>
        </w:rPr>
        <w:lastRenderedPageBreak/>
        <w:t xml:space="preserve">شرعاً لهؤلاء الأئمة المتعددين ما يثبت للإمام الأعظم يوم أن كان موجوداً فيقيمون الحدود ونحوها ويسمع ويطاع لهم، ويحرم الخروج عليهم، </w:t>
      </w:r>
    </w:p>
    <w:p w14:paraId="3A20F0DD" w14:textId="77777777" w:rsidR="00965495" w:rsidRPr="0043595C" w:rsidRDefault="00BF7FB2" w:rsidP="00BF7FB2">
      <w:pPr>
        <w:rPr>
          <w:rtl/>
          <w:lang w:bidi="ar-KW"/>
        </w:rPr>
      </w:pPr>
      <w:r w:rsidRPr="0043595C">
        <w:rPr>
          <w:rFonts w:hint="cs"/>
          <w:b/>
          <w:bCs/>
          <w:sz w:val="30"/>
          <w:szCs w:val="30"/>
          <w:highlight w:val="yellow"/>
          <w:u w:val="single"/>
          <w:rtl/>
          <w:lang w:bidi="ar-KW"/>
        </w:rPr>
        <w:t>(القاعدة السادسة</w:t>
      </w:r>
      <w:r w:rsidR="006349E8" w:rsidRPr="0043595C">
        <w:rPr>
          <w:rFonts w:hint="cs"/>
          <w:b/>
          <w:bCs/>
          <w:sz w:val="30"/>
          <w:szCs w:val="30"/>
          <w:highlight w:val="yellow"/>
          <w:u w:val="single"/>
          <w:rtl/>
          <w:lang w:bidi="ar-KW"/>
        </w:rPr>
        <w:t>)</w:t>
      </w:r>
      <w:r w:rsidR="006349E8" w:rsidRPr="0043595C">
        <w:rPr>
          <w:rFonts w:hint="cs"/>
          <w:rtl/>
          <w:lang w:bidi="ar-KW"/>
        </w:rPr>
        <w:t>:</w:t>
      </w:r>
      <w:r w:rsidRPr="0043595C">
        <w:rPr>
          <w:rFonts w:hint="cs"/>
          <w:rtl/>
          <w:lang w:bidi="ar-KW"/>
        </w:rPr>
        <w:t xml:space="preserve"> </w:t>
      </w:r>
      <w:r w:rsidRPr="0043595C">
        <w:rPr>
          <w:rFonts w:hint="cs"/>
          <w:rtl/>
        </w:rPr>
        <w:t xml:space="preserve">الأئمة الذين أمر النبي بطاعتهم هم الأئمة الموجودون المعلومون، الذين لهم سلطان وقدرة: إن مقاصد الإمامة التي جاء الشرع بها من إقامة العدل بين الناس وإظهار شعائر الله وإقامة الحدود ونحو ذلك لا يمكن أن يقوم بها إلا الأئمة الموجودون الذين لهم قدرة على إنفاذ مقاصد الإمامة، وأحاديث النبي صلى الله عليه وسلم أمرت بطاعة الأئمة الموجودين المعلومين، الذين لهم سلطان يقدرون به على سياسة الناس، ولم تأمر بطاعة معدوم ولا مجهول ولا من ليس له سلطان ولا قدرة على شيء أصلاً، ولذلك فإنّ </w:t>
      </w:r>
      <w:r w:rsidRPr="0043595C">
        <w:rPr>
          <w:rFonts w:hint="cs"/>
          <w:rtl/>
          <w:lang w:bidi="ar-KW"/>
        </w:rPr>
        <w:t xml:space="preserve">الأئمة الذين أمر النبي صلى الله عليه وسلم بطاعتهم هم الأئمة الموجودون المعلومون الذين لهم سلطان وقدرة، </w:t>
      </w:r>
    </w:p>
    <w:p w14:paraId="522E2A78" w14:textId="41CAD707" w:rsidR="00965495" w:rsidRPr="0043595C" w:rsidRDefault="00BF7FB2" w:rsidP="00BF7FB2">
      <w:pPr>
        <w:rPr>
          <w:bdr w:val="none" w:sz="0" w:space="0" w:color="auto" w:frame="1"/>
          <w:rtl/>
        </w:rPr>
      </w:pPr>
      <w:r w:rsidRPr="0043595C">
        <w:rPr>
          <w:rFonts w:hint="cs"/>
          <w:b/>
          <w:bCs/>
          <w:sz w:val="30"/>
          <w:szCs w:val="30"/>
          <w:highlight w:val="yellow"/>
          <w:u w:val="single"/>
          <w:rtl/>
          <w:lang w:bidi="ar-KW"/>
        </w:rPr>
        <w:t>(القاعدة السابعة</w:t>
      </w:r>
      <w:r w:rsidR="006349E8" w:rsidRPr="0043595C">
        <w:rPr>
          <w:rFonts w:hint="cs"/>
          <w:b/>
          <w:bCs/>
          <w:sz w:val="30"/>
          <w:szCs w:val="30"/>
          <w:highlight w:val="yellow"/>
          <w:u w:val="single"/>
          <w:rtl/>
          <w:lang w:bidi="ar-KW"/>
        </w:rPr>
        <w:t>):</w:t>
      </w:r>
      <w:r w:rsidRPr="0043595C">
        <w:rPr>
          <w:rFonts w:hint="cs"/>
          <w:rtl/>
          <w:lang w:bidi="ar-KW"/>
        </w:rPr>
        <w:t xml:space="preserve"> وجوب السمع والطاعة للحاكم في غير معصية: </w:t>
      </w:r>
      <w:r w:rsidRPr="0043595C">
        <w:rPr>
          <w:rFonts w:hint="cs"/>
          <w:rtl/>
        </w:rPr>
        <w:t xml:space="preserve">أخرج البخاري ومسلم عن ابن عمر رضي الله عنهما عَنْ النَّبِيِّ صلى الله عليه وسلم أَنَّهُ قَالَ: </w:t>
      </w:r>
      <w:r w:rsidR="00C05E28" w:rsidRPr="0043595C">
        <w:rPr>
          <w:rFonts w:hint="cs"/>
          <w:rtl/>
        </w:rPr>
        <w:t>(</w:t>
      </w:r>
      <w:r w:rsidRPr="0043595C">
        <w:rPr>
          <w:rFonts w:hint="cs"/>
          <w:rtl/>
        </w:rPr>
        <w:t>عَلَى الْـمَرْءِ الْـمُسْلِمِ الـسَّمْعُ وَالطَّاعَةُ فِيمَـا أَحَبَّ وَكَرِهَ، إِلاَّ أَنْ يُؤْمَرَ بِـمَعْصِيَةٍ، فَإِنْ أُمِرَ بِمَعْصِيَةٍ فَلا سَمْعَ وَلا طَاعَةَ</w:t>
      </w:r>
      <w:r w:rsidR="006349E8" w:rsidRPr="0043595C">
        <w:rPr>
          <w:rFonts w:hint="cs"/>
          <w:rtl/>
        </w:rPr>
        <w:t xml:space="preserve">) </w:t>
      </w:r>
      <w:r w:rsidRPr="0043595C">
        <w:rPr>
          <w:rFonts w:hint="cs"/>
          <w:rtl/>
        </w:rPr>
        <w:t>[أخرجه البخاري ح (2955</w:t>
      </w:r>
      <w:r w:rsidR="006349E8" w:rsidRPr="0043595C">
        <w:rPr>
          <w:rFonts w:hint="cs"/>
          <w:rtl/>
        </w:rPr>
        <w:t>)</w:t>
      </w:r>
      <w:r w:rsidR="002D3F1A" w:rsidRPr="0043595C">
        <w:rPr>
          <w:rFonts w:hint="cs"/>
          <w:rtl/>
        </w:rPr>
        <w:t>،</w:t>
      </w:r>
      <w:r w:rsidRPr="0043595C">
        <w:rPr>
          <w:rFonts w:hint="cs"/>
          <w:rtl/>
        </w:rPr>
        <w:t xml:space="preserve"> ومسلم ح (1709</w:t>
      </w:r>
      <w:r w:rsidR="006349E8" w:rsidRPr="0043595C">
        <w:rPr>
          <w:rFonts w:hint="cs"/>
          <w:rtl/>
        </w:rPr>
        <w:t>)</w:t>
      </w:r>
      <w:r w:rsidR="00401FA2" w:rsidRPr="0043595C">
        <w:rPr>
          <w:rFonts w:hint="cs"/>
          <w:rtl/>
        </w:rPr>
        <w:t>]</w:t>
      </w:r>
      <w:r w:rsidRPr="0043595C">
        <w:rPr>
          <w:rFonts w:hint="cs"/>
          <w:rtl/>
        </w:rPr>
        <w:t xml:space="preserve">، فقد وضح الحديث مجال الطاعة وهو أن تكون في كل ما ليس بمعصية، فإن كانت معصية فلا سمع ولا طاعة ولكن مع عدم نزع اليد من الطاعة العامة لأحاديث عديدة للنبي صلى الله عليه وسلم، منها: ما أخرجه الإمام مسلم عن النبي صلى الله عليه وسلم، يَقُولُ: </w:t>
      </w:r>
      <w:r w:rsidR="00C05E28" w:rsidRPr="0043595C">
        <w:rPr>
          <w:rFonts w:hint="cs"/>
          <w:rtl/>
        </w:rPr>
        <w:t>(</w:t>
      </w:r>
      <w:r w:rsidRPr="0043595C">
        <w:rPr>
          <w:rFonts w:hint="cs"/>
          <w:rtl/>
        </w:rPr>
        <w:t>أَلا مَنْ وَلِيَ عَلَيْهِ وَالٍ فَرَآهُ يَأْتِي شَيْئًا مِنْ مَعْصِيَةِ الله، فَلْيَكْرَهْ مَا يَأْتِي مِنْ مَعْصِيَةِ الله، وَلا يَنْزِعَنَّ يَدًا مِنْ طَاعَة</w:t>
      </w:r>
      <w:r w:rsidR="006349E8" w:rsidRPr="0043595C">
        <w:rPr>
          <w:rFonts w:hint="cs"/>
          <w:rtl/>
        </w:rPr>
        <w:t xml:space="preserve">) </w:t>
      </w:r>
      <w:r w:rsidRPr="0043595C">
        <w:rPr>
          <w:rFonts w:hint="cs"/>
          <w:rtl/>
        </w:rPr>
        <w:t>[أخرجه مسلم (1856</w:t>
      </w:r>
      <w:r w:rsidR="006349E8" w:rsidRPr="0043595C">
        <w:rPr>
          <w:rFonts w:hint="cs"/>
          <w:rtl/>
        </w:rPr>
        <w:t>)</w:t>
      </w:r>
      <w:r w:rsidR="00401FA2" w:rsidRPr="0043595C">
        <w:rPr>
          <w:rFonts w:hint="cs"/>
          <w:rtl/>
        </w:rPr>
        <w:t>]</w:t>
      </w:r>
      <w:r w:rsidRPr="0043595C">
        <w:rPr>
          <w:rFonts w:hint="cs"/>
          <w:rtl/>
        </w:rPr>
        <w:t xml:space="preserve">، وقوله صَلَّى اللَّهُ عَلَيْهِ وَسَلَّمَ: </w:t>
      </w:r>
      <w:r w:rsidR="00C05E28" w:rsidRPr="0043595C">
        <w:rPr>
          <w:rFonts w:hint="cs"/>
          <w:rtl/>
        </w:rPr>
        <w:t>(</w:t>
      </w:r>
      <w:r w:rsidRPr="0043595C">
        <w:rPr>
          <w:rFonts w:hint="cs"/>
          <w:rtl/>
        </w:rPr>
        <w:t>اسْمَعُوا وَأَطِيعُوا فَإِنَّمَا عَلَيْهِمْ مَا حُمِّلُوا وَعَلَيْكُمْ مَا حُمِّلْتُمْ</w:t>
      </w:r>
      <w:r w:rsidR="006349E8" w:rsidRPr="0043595C">
        <w:rPr>
          <w:rFonts w:hint="cs"/>
          <w:rtl/>
        </w:rPr>
        <w:t xml:space="preserve">) </w:t>
      </w:r>
      <w:r w:rsidRPr="0043595C">
        <w:rPr>
          <w:rFonts w:hint="cs"/>
          <w:rtl/>
        </w:rPr>
        <w:t>[أخرجه مسلم ح (1846</w:t>
      </w:r>
      <w:r w:rsidR="006349E8" w:rsidRPr="0043595C">
        <w:rPr>
          <w:rFonts w:hint="cs"/>
          <w:rtl/>
        </w:rPr>
        <w:t>)</w:t>
      </w:r>
      <w:r w:rsidR="00401FA2" w:rsidRPr="0043595C">
        <w:rPr>
          <w:rFonts w:hint="cs"/>
          <w:rtl/>
        </w:rPr>
        <w:t>]</w:t>
      </w:r>
      <w:r w:rsidRPr="0043595C">
        <w:rPr>
          <w:rFonts w:hint="cs"/>
          <w:rtl/>
        </w:rPr>
        <w:t xml:space="preserve">، وقوله </w:t>
      </w:r>
      <w:r w:rsidRPr="0043595C">
        <w:rPr>
          <w:rFonts w:hint="cs"/>
          <w:noProof/>
          <w:rtl/>
        </w:rPr>
        <w:t xml:space="preserve">صلى الله عليه وسلم: </w:t>
      </w:r>
      <w:r w:rsidR="00C05E28" w:rsidRPr="0043595C">
        <w:rPr>
          <w:rFonts w:hint="cs"/>
          <w:noProof/>
          <w:rtl/>
        </w:rPr>
        <w:t>(</w:t>
      </w:r>
      <w:r w:rsidRPr="0043595C">
        <w:rPr>
          <w:rFonts w:hint="cs"/>
          <w:noProof/>
          <w:rtl/>
        </w:rPr>
        <w:t>أَدُّوا إِلَيْهِمْ حَقَّهُمْ وَسَلُوا اللَّهَ حَقَّكُمْ</w:t>
      </w:r>
      <w:r w:rsidR="006349E8" w:rsidRPr="0043595C">
        <w:rPr>
          <w:rFonts w:hint="cs"/>
          <w:noProof/>
          <w:rtl/>
        </w:rPr>
        <w:t xml:space="preserve">) </w:t>
      </w:r>
      <w:r w:rsidRPr="0043595C">
        <w:rPr>
          <w:rFonts w:hint="cs"/>
          <w:bdr w:val="none" w:sz="0" w:space="0" w:color="auto" w:frame="1"/>
          <w:rtl/>
        </w:rPr>
        <w:t>[أخرجه البخاري: ح (</w:t>
      </w:r>
      <w:r w:rsidRPr="0043595C">
        <w:rPr>
          <w:rFonts w:hint="cs"/>
          <w:rtl/>
        </w:rPr>
        <w:t>3335</w:t>
      </w:r>
      <w:r w:rsidR="006349E8" w:rsidRPr="0043595C">
        <w:rPr>
          <w:rFonts w:hint="cs"/>
          <w:bdr w:val="none" w:sz="0" w:space="0" w:color="auto" w:frame="1"/>
          <w:rtl/>
        </w:rPr>
        <w:t xml:space="preserve">) </w:t>
      </w:r>
      <w:r w:rsidRPr="0043595C">
        <w:rPr>
          <w:rFonts w:hint="cs"/>
          <w:bdr w:val="none" w:sz="0" w:space="0" w:color="auto" w:frame="1"/>
          <w:rtl/>
        </w:rPr>
        <w:t>ومسلم: ح (3430</w:t>
      </w:r>
      <w:r w:rsidR="006349E8" w:rsidRPr="0043595C">
        <w:rPr>
          <w:rFonts w:hint="cs"/>
          <w:bdr w:val="none" w:sz="0" w:space="0" w:color="auto" w:frame="1"/>
          <w:rtl/>
        </w:rPr>
        <w:t>)</w:t>
      </w:r>
      <w:r w:rsidR="00401FA2" w:rsidRPr="0043595C">
        <w:rPr>
          <w:rFonts w:hint="cs"/>
          <w:bdr w:val="none" w:sz="0" w:space="0" w:color="auto" w:frame="1"/>
          <w:rtl/>
        </w:rPr>
        <w:t>]</w:t>
      </w:r>
      <w:r w:rsidRPr="0043595C">
        <w:rPr>
          <w:rFonts w:hint="cs"/>
          <w:bdr w:val="none" w:sz="0" w:space="0" w:color="auto" w:frame="1"/>
          <w:rtl/>
        </w:rPr>
        <w:t>،</w:t>
      </w:r>
    </w:p>
    <w:p w14:paraId="7B4D4A0F" w14:textId="581A3549" w:rsidR="00965495" w:rsidRPr="0043595C" w:rsidRDefault="00BF7FB2" w:rsidP="00BF7FB2">
      <w:pPr>
        <w:rPr>
          <w:rtl/>
        </w:rPr>
      </w:pPr>
      <w:r w:rsidRPr="0043595C">
        <w:rPr>
          <w:rFonts w:hint="cs"/>
          <w:b/>
          <w:bCs/>
          <w:sz w:val="30"/>
          <w:szCs w:val="30"/>
          <w:highlight w:val="yellow"/>
          <w:u w:val="single"/>
          <w:rtl/>
          <w:lang w:bidi="ar-KW"/>
        </w:rPr>
        <w:t>(القاعدة الثامنة</w:t>
      </w:r>
      <w:r w:rsidR="006349E8" w:rsidRPr="0043595C">
        <w:rPr>
          <w:rFonts w:hint="cs"/>
          <w:b/>
          <w:bCs/>
          <w:sz w:val="30"/>
          <w:szCs w:val="30"/>
          <w:highlight w:val="yellow"/>
          <w:u w:val="single"/>
          <w:rtl/>
          <w:lang w:bidi="ar-KW"/>
        </w:rPr>
        <w:t>)</w:t>
      </w:r>
      <w:r w:rsidR="006349E8" w:rsidRPr="0043595C">
        <w:rPr>
          <w:rFonts w:hint="cs"/>
          <w:rtl/>
          <w:lang w:bidi="ar-KW"/>
        </w:rPr>
        <w:t>:</w:t>
      </w:r>
      <w:r w:rsidRPr="0043595C">
        <w:rPr>
          <w:rFonts w:hint="cs"/>
          <w:rtl/>
          <w:lang w:bidi="ar-KW"/>
        </w:rPr>
        <w:t xml:space="preserve"> النهي عن سب الأمراء والوقيعة في اعراضهم وذكر معايبهم: </w:t>
      </w:r>
      <w:r w:rsidRPr="0043595C">
        <w:rPr>
          <w:rFonts w:hint="cs"/>
          <w:rtl/>
        </w:rPr>
        <w:t xml:space="preserve">من قواعد السياسة الشرعية الرصينة الحكيمة النهي عن سب الحكام حتى ولو كانوا جائرين، وعن الوقيعة في أعراضهم، الاشتغال بذكر معايبهم، وهذا الأمر هو السبب الأول لتوغير الصدور، وإذكاء نار الفتن، وفتح أبواب الشرور على الأمة وتهيئة الأجواء للهرج والمرج، أخرج البخاري ومسلم من حديث أبي هريرة رضي الله عنه عن النبي صلى الله عليه وسلم قال: </w:t>
      </w:r>
      <w:r w:rsidR="00C05E28" w:rsidRPr="0043595C">
        <w:rPr>
          <w:rFonts w:hint="cs"/>
          <w:rtl/>
        </w:rPr>
        <w:t>(</w:t>
      </w:r>
      <w:r w:rsidRPr="0043595C">
        <w:rPr>
          <w:rFonts w:hint="cs"/>
          <w:rtl/>
        </w:rPr>
        <w:t>من كان يؤمن بالله واليوم الآخر، فليقل خيراً أو ليصمت</w:t>
      </w:r>
      <w:r w:rsidR="006349E8" w:rsidRPr="0043595C">
        <w:rPr>
          <w:rFonts w:hint="cs"/>
          <w:rtl/>
        </w:rPr>
        <w:t xml:space="preserve">) </w:t>
      </w:r>
      <w:r w:rsidRPr="0043595C">
        <w:rPr>
          <w:rFonts w:hint="cs"/>
          <w:rtl/>
        </w:rPr>
        <w:t xml:space="preserve">[متفق عليه]، أخرج البخاري ومسلم من حديث أبي موسي الأشعري رضي الله عنه: </w:t>
      </w:r>
      <w:r w:rsidR="00C05E28" w:rsidRPr="0043595C">
        <w:rPr>
          <w:rFonts w:hint="cs"/>
          <w:rtl/>
        </w:rPr>
        <w:t>(</w:t>
      </w:r>
      <w:r w:rsidRPr="0043595C">
        <w:rPr>
          <w:rFonts w:hint="cs"/>
          <w:rtl/>
        </w:rPr>
        <w:t xml:space="preserve">قالوا يا رسول الله </w:t>
      </w:r>
      <w:r w:rsidRPr="0043595C">
        <w:rPr>
          <w:rFonts w:hint="cs"/>
          <w:rtl/>
        </w:rPr>
        <w:lastRenderedPageBreak/>
        <w:t>أي الإسلام أفضل</w:t>
      </w:r>
      <w:r w:rsidR="006E5CBA" w:rsidRPr="0043595C">
        <w:rPr>
          <w:rFonts w:hint="cs"/>
          <w:rtl/>
        </w:rPr>
        <w:t>؟</w:t>
      </w:r>
      <w:r w:rsidRPr="0043595C">
        <w:rPr>
          <w:rFonts w:hint="cs"/>
          <w:rtl/>
        </w:rPr>
        <w:t xml:space="preserve"> قال: من سلم المسلمون من لسانه ويده</w:t>
      </w:r>
      <w:r w:rsidR="006349E8" w:rsidRPr="0043595C">
        <w:rPr>
          <w:rFonts w:hint="cs"/>
          <w:rtl/>
        </w:rPr>
        <w:t xml:space="preserve">) </w:t>
      </w:r>
      <w:r w:rsidRPr="0043595C">
        <w:rPr>
          <w:rFonts w:hint="cs"/>
          <w:rtl/>
        </w:rPr>
        <w:t xml:space="preserve">[متفق عليه]، وأخرج الإمام أحمد عن النبي صلى الله عليه وسلم أنه قال: </w:t>
      </w:r>
      <w:r w:rsidR="00C05E28" w:rsidRPr="0043595C">
        <w:rPr>
          <w:rFonts w:hint="cs"/>
          <w:rtl/>
        </w:rPr>
        <w:t>(</w:t>
      </w:r>
      <w:r w:rsidRPr="0043595C">
        <w:rPr>
          <w:rFonts w:hint="cs"/>
          <w:rtl/>
        </w:rPr>
        <w:t>ثلاث لا يغل عليهن قلب امرئ مسلم: إخلاص العمل لله، ومناصحة ولاة الأمر ولزوم جماعة المسلمين</w:t>
      </w:r>
      <w:r w:rsidR="006349E8" w:rsidRPr="0043595C">
        <w:rPr>
          <w:rFonts w:hint="cs"/>
          <w:rtl/>
        </w:rPr>
        <w:t xml:space="preserve">) </w:t>
      </w:r>
      <w:r w:rsidRPr="0043595C">
        <w:rPr>
          <w:rFonts w:hint="cs"/>
          <w:rtl/>
        </w:rPr>
        <w:t>[مسند الإمام أحمد: (4/80-82</w:t>
      </w:r>
      <w:r w:rsidR="006349E8" w:rsidRPr="0043595C">
        <w:rPr>
          <w:rFonts w:hint="cs"/>
          <w:rtl/>
        </w:rPr>
        <w:t>)</w:t>
      </w:r>
      <w:r w:rsidR="00401FA2" w:rsidRPr="0043595C">
        <w:rPr>
          <w:rFonts w:hint="cs"/>
          <w:rtl/>
        </w:rPr>
        <w:t>]</w:t>
      </w:r>
      <w:r w:rsidRPr="0043595C">
        <w:rPr>
          <w:rFonts w:hint="cs"/>
          <w:rtl/>
        </w:rPr>
        <w:t xml:space="preserve"> وقد ورد النهي عن سب الأمراء على الخصوص، فقد أخرج الترمذي عن زياد بن كسيب العدوى قال: كنت مع أبي بكرة تحت منبر ابن عامر – وهو يخطب وعليه ثياب رقاق – فقال أبو بلال: أنظروا إلي أميرنا يلبس ثياب الفساق، فقال أبو بكرة: اسكت، سمعت رسول الله صلى الله عليه وسلم يقول: </w:t>
      </w:r>
      <w:r w:rsidR="00C05E28" w:rsidRPr="0043595C">
        <w:rPr>
          <w:rFonts w:hint="cs"/>
          <w:rtl/>
        </w:rPr>
        <w:t>(</w:t>
      </w:r>
      <w:r w:rsidRPr="0043595C">
        <w:rPr>
          <w:rFonts w:hint="cs"/>
          <w:rtl/>
        </w:rPr>
        <w:t>من أهان سلطان الله في الأرض أهانه الله</w:t>
      </w:r>
      <w:r w:rsidR="006349E8" w:rsidRPr="0043595C">
        <w:rPr>
          <w:rFonts w:hint="cs"/>
          <w:rtl/>
        </w:rPr>
        <w:t xml:space="preserve">) </w:t>
      </w:r>
      <w:r w:rsidRPr="0043595C">
        <w:rPr>
          <w:rFonts w:hint="cs"/>
          <w:rtl/>
        </w:rPr>
        <w:t>[أخرجه الترمذي]، وقد وردت آثار عديدة بذلك، منها ما أخرجه ابن أبي عاصم في السنة (2/488</w:t>
      </w:r>
      <w:r w:rsidR="006349E8" w:rsidRPr="0043595C">
        <w:rPr>
          <w:rFonts w:hint="cs"/>
          <w:rtl/>
        </w:rPr>
        <w:t>)</w:t>
      </w:r>
      <w:r w:rsidR="002D3F1A" w:rsidRPr="0043595C">
        <w:rPr>
          <w:rFonts w:hint="cs"/>
          <w:rtl/>
        </w:rPr>
        <w:t>،</w:t>
      </w:r>
      <w:r w:rsidRPr="0043595C">
        <w:rPr>
          <w:rFonts w:hint="cs"/>
          <w:rtl/>
        </w:rPr>
        <w:t xml:space="preserve"> عن أنس بن مالك، قال: نهانا كبراؤنا عن أصحاب رسول الله صلى الله عليه وسلم، قال: </w:t>
      </w:r>
      <w:r w:rsidR="00C05E28" w:rsidRPr="0043595C">
        <w:rPr>
          <w:rFonts w:hint="cs"/>
          <w:rtl/>
        </w:rPr>
        <w:t>(</w:t>
      </w:r>
      <w:r w:rsidRPr="0043595C">
        <w:rPr>
          <w:rFonts w:hint="cs"/>
          <w:rtl/>
        </w:rPr>
        <w:t>لا تسبوا أمراءكم، ولا تغشوهم، ولا تبغضوهم، واتقوا الله واصبروا،</w:t>
      </w:r>
      <w:r w:rsidR="00D575B3" w:rsidRPr="0043595C">
        <w:rPr>
          <w:rFonts w:hint="cs"/>
          <w:rtl/>
        </w:rPr>
        <w:t xml:space="preserve"> </w:t>
      </w:r>
      <w:r w:rsidRPr="0043595C">
        <w:rPr>
          <w:rFonts w:hint="cs"/>
          <w:rtl/>
        </w:rPr>
        <w:t>فإن الأمر قريب</w:t>
      </w:r>
      <w:r w:rsidR="006349E8" w:rsidRPr="0043595C">
        <w:rPr>
          <w:rFonts w:hint="cs"/>
          <w:rtl/>
        </w:rPr>
        <w:t>)</w:t>
      </w:r>
      <w:r w:rsidR="002D3F1A" w:rsidRPr="0043595C">
        <w:rPr>
          <w:rFonts w:hint="cs"/>
          <w:rtl/>
        </w:rPr>
        <w:t>،</w:t>
      </w:r>
      <w:r w:rsidRPr="0043595C">
        <w:rPr>
          <w:rFonts w:hint="cs"/>
          <w:rtl/>
        </w:rPr>
        <w:t xml:space="preserve"> وما أخرجه ابن حبان في الثقات (5/314-315</w:t>
      </w:r>
      <w:r w:rsidR="006349E8" w:rsidRPr="0043595C">
        <w:rPr>
          <w:rFonts w:hint="cs"/>
          <w:rtl/>
        </w:rPr>
        <w:t>)</w:t>
      </w:r>
      <w:r w:rsidR="002D3F1A" w:rsidRPr="0043595C">
        <w:rPr>
          <w:rFonts w:hint="cs"/>
          <w:rtl/>
        </w:rPr>
        <w:t>،</w:t>
      </w:r>
      <w:r w:rsidRPr="0043595C">
        <w:rPr>
          <w:rFonts w:hint="cs"/>
          <w:rtl/>
        </w:rPr>
        <w:t xml:space="preserve"> وابن عبد البر في التمهيد (21/287</w:t>
      </w:r>
      <w:r w:rsidR="006349E8" w:rsidRPr="0043595C">
        <w:rPr>
          <w:rFonts w:hint="cs"/>
          <w:rtl/>
        </w:rPr>
        <w:t xml:space="preserve">) </w:t>
      </w:r>
      <w:r w:rsidRPr="0043595C">
        <w:rPr>
          <w:rFonts w:hint="cs"/>
          <w:rtl/>
        </w:rPr>
        <w:t xml:space="preserve">عن أنس بن مالك رضي الله عنه قال: </w:t>
      </w:r>
      <w:r w:rsidR="00C05E28" w:rsidRPr="0043595C">
        <w:rPr>
          <w:rFonts w:hint="cs"/>
          <w:rtl/>
        </w:rPr>
        <w:t>(</w:t>
      </w:r>
      <w:r w:rsidRPr="0043595C">
        <w:rPr>
          <w:rFonts w:hint="cs"/>
          <w:rtl/>
        </w:rPr>
        <w:t>كان الأكابر من أصحاب رسول الله صلى الله عليه وسلم ينهوننا عن سب الأمراء</w:t>
      </w:r>
      <w:r w:rsidR="006349E8" w:rsidRPr="0043595C">
        <w:rPr>
          <w:rFonts w:hint="cs"/>
          <w:rtl/>
        </w:rPr>
        <w:t>)</w:t>
      </w:r>
      <w:r w:rsidR="002D3F1A" w:rsidRPr="0043595C">
        <w:rPr>
          <w:rFonts w:hint="cs"/>
          <w:rtl/>
        </w:rPr>
        <w:t>،</w:t>
      </w:r>
      <w:r w:rsidRPr="0043595C">
        <w:rPr>
          <w:rFonts w:hint="cs"/>
          <w:rtl/>
        </w:rPr>
        <w:t xml:space="preserve"> ولما أخرجه البيهقي في كتابه الجامع لشعب الإيمان (13/186-202</w:t>
      </w:r>
      <w:r w:rsidR="006349E8" w:rsidRPr="0043595C">
        <w:rPr>
          <w:rFonts w:hint="cs"/>
          <w:rtl/>
        </w:rPr>
        <w:t>):</w:t>
      </w:r>
      <w:r w:rsidRPr="0043595C">
        <w:rPr>
          <w:rFonts w:hint="cs"/>
          <w:rtl/>
        </w:rPr>
        <w:t xml:space="preserve"> عن أنس بن مالك، قال: </w:t>
      </w:r>
      <w:r w:rsidR="00C05E28" w:rsidRPr="0043595C">
        <w:rPr>
          <w:rFonts w:hint="cs"/>
          <w:rtl/>
        </w:rPr>
        <w:t>(</w:t>
      </w:r>
      <w:r w:rsidRPr="0043595C">
        <w:rPr>
          <w:rFonts w:hint="cs"/>
          <w:rtl/>
        </w:rPr>
        <w:t>أمرنا أكابرنا من أصحاب محمد صلى الله عليه وسلم أن لا نسب أمراءنا</w:t>
      </w:r>
      <w:r w:rsidR="006349E8" w:rsidRPr="0043595C">
        <w:rPr>
          <w:rFonts w:hint="cs"/>
          <w:rtl/>
        </w:rPr>
        <w:t>)</w:t>
      </w:r>
      <w:r w:rsidR="002D3F1A" w:rsidRPr="0043595C">
        <w:rPr>
          <w:rFonts w:hint="cs"/>
          <w:rtl/>
        </w:rPr>
        <w:t>،</w:t>
      </w:r>
      <w:r w:rsidRPr="0043595C">
        <w:rPr>
          <w:rFonts w:hint="cs"/>
          <w:rtl/>
        </w:rPr>
        <w:t xml:space="preserve"> الخ، ولما أخرجه ابن أبي عاصم في السنة (2/488</w:t>
      </w:r>
      <w:r w:rsidR="006349E8" w:rsidRPr="0043595C">
        <w:rPr>
          <w:rFonts w:hint="cs"/>
          <w:rtl/>
        </w:rPr>
        <w:t xml:space="preserve">) </w:t>
      </w:r>
      <w:r w:rsidRPr="0043595C">
        <w:rPr>
          <w:rFonts w:hint="cs"/>
          <w:rtl/>
        </w:rPr>
        <w:t>عن أبي الدرداء رضي الله عنه قال: (إياكم ولعن الولاة، فإن لعنهم الحالقة، وبغضهم العاقرة، قيل: يا أبا الدرداء ! فكيف نصنع إذا رأينا منهم ما لا نحب</w:t>
      </w:r>
      <w:r w:rsidR="006E5CBA" w:rsidRPr="0043595C">
        <w:rPr>
          <w:rFonts w:hint="cs"/>
          <w:rtl/>
        </w:rPr>
        <w:t>؟</w:t>
      </w:r>
      <w:r w:rsidRPr="0043595C">
        <w:rPr>
          <w:rFonts w:hint="cs"/>
          <w:rtl/>
        </w:rPr>
        <w:t xml:space="preserve"> قال: اصبروا،</w:t>
      </w:r>
      <w:r w:rsidR="00D575B3" w:rsidRPr="0043595C">
        <w:rPr>
          <w:rFonts w:hint="cs"/>
          <w:rtl/>
        </w:rPr>
        <w:t xml:space="preserve"> </w:t>
      </w:r>
      <w:r w:rsidRPr="0043595C">
        <w:rPr>
          <w:rFonts w:hint="cs"/>
          <w:rtl/>
        </w:rPr>
        <w:t>فإن الله إذا رأي ذلك منهم حبسهم عنكم بالموت</w:t>
      </w:r>
      <w:r w:rsidR="006349E8" w:rsidRPr="0043595C">
        <w:rPr>
          <w:rFonts w:hint="cs"/>
          <w:rtl/>
        </w:rPr>
        <w:t>)</w:t>
      </w:r>
      <w:r w:rsidR="002D3F1A" w:rsidRPr="0043595C">
        <w:rPr>
          <w:rFonts w:hint="cs"/>
          <w:rtl/>
        </w:rPr>
        <w:t>،</w:t>
      </w:r>
      <w:r w:rsidRPr="0043595C">
        <w:rPr>
          <w:rFonts w:hint="cs"/>
          <w:rtl/>
        </w:rPr>
        <w:t xml:space="preserve"> ففي هذه الآثار وما جاء في معناها دليل على صحة هذه القاعدة، بل قد ورد في عموم الشريعة وادلتها: أنّ المثبط عن ولي الأمر والمثير عليه يستحق العقوبة الشرعية: وذلك لأنّ التثبيط والإثارة من أعظم مقدمات الخروج، والخروج يؤدي إلى الهرج والمرج والفتنة، ولهذا تضمنت الشريعة الحكمية جواز التعزير الرادع لمن قام بإثارة الشغب على الحاكم المسلم، قال ابن فرحون في تبصرة الحكام (1/227</w:t>
      </w:r>
      <w:r w:rsidR="006349E8" w:rsidRPr="0043595C">
        <w:rPr>
          <w:rFonts w:hint="cs"/>
          <w:rtl/>
        </w:rPr>
        <w:t>):</w:t>
      </w:r>
      <w:r w:rsidRPr="0043595C">
        <w:rPr>
          <w:rFonts w:hint="cs"/>
          <w:rtl/>
        </w:rPr>
        <w:t xml:space="preserve"> </w:t>
      </w:r>
      <w:r w:rsidR="00C05E28" w:rsidRPr="0043595C">
        <w:rPr>
          <w:rFonts w:hint="cs"/>
          <w:rtl/>
        </w:rPr>
        <w:t>(</w:t>
      </w:r>
      <w:r w:rsidRPr="0043595C">
        <w:rPr>
          <w:rFonts w:hint="cs"/>
          <w:rtl/>
        </w:rPr>
        <w:t>من تكلم بكلمة لغير موجب في أمير من أمراء المسلمين لزمته العقوبة الشديدة،</w:t>
      </w:r>
      <w:r w:rsidR="00D575B3" w:rsidRPr="0043595C">
        <w:rPr>
          <w:rFonts w:hint="cs"/>
          <w:rtl/>
        </w:rPr>
        <w:t xml:space="preserve"> </w:t>
      </w:r>
      <w:r w:rsidRPr="0043595C">
        <w:rPr>
          <w:rFonts w:hint="cs"/>
          <w:rtl/>
        </w:rPr>
        <w:t>ويسجن شهراً، ومن خالف أميراً، وقد كرر دعوته، لزمته العقوبة الشديدة بقدر اجتهاد الإمام</w:t>
      </w:r>
      <w:r w:rsidR="006349E8" w:rsidRPr="0043595C">
        <w:rPr>
          <w:rFonts w:hint="cs"/>
          <w:rtl/>
        </w:rPr>
        <w:t xml:space="preserve">) </w:t>
      </w:r>
      <w:r w:rsidRPr="0043595C">
        <w:rPr>
          <w:rFonts w:hint="cs"/>
          <w:rtl/>
        </w:rPr>
        <w:t xml:space="preserve">أهـ، </w:t>
      </w:r>
    </w:p>
    <w:p w14:paraId="4912CD23" w14:textId="007B1A20" w:rsidR="00965495" w:rsidRPr="0043595C" w:rsidRDefault="00BF7FB2" w:rsidP="00BF7FB2">
      <w:pPr>
        <w:rPr>
          <w:rtl/>
        </w:rPr>
      </w:pPr>
      <w:r w:rsidRPr="0043595C">
        <w:rPr>
          <w:rFonts w:hint="cs"/>
          <w:b/>
          <w:bCs/>
          <w:sz w:val="30"/>
          <w:szCs w:val="30"/>
          <w:highlight w:val="yellow"/>
          <w:u w:val="single"/>
          <w:rtl/>
          <w:lang w:bidi="ar-KW"/>
        </w:rPr>
        <w:t>(القاعدة التاسعة</w:t>
      </w:r>
      <w:r w:rsidR="006349E8" w:rsidRPr="0043595C">
        <w:rPr>
          <w:rFonts w:hint="cs"/>
          <w:b/>
          <w:bCs/>
          <w:sz w:val="30"/>
          <w:szCs w:val="30"/>
          <w:highlight w:val="yellow"/>
          <w:u w:val="single"/>
          <w:rtl/>
          <w:lang w:bidi="ar-KW"/>
        </w:rPr>
        <w:t>):</w:t>
      </w:r>
      <w:r w:rsidRPr="0043595C">
        <w:rPr>
          <w:rFonts w:hint="cs"/>
          <w:rtl/>
        </w:rPr>
        <w:t xml:space="preserve"> </w:t>
      </w:r>
      <w:r w:rsidRPr="0043595C">
        <w:rPr>
          <w:rFonts w:hint="cs"/>
          <w:rtl/>
          <w:lang w:bidi="ar-KW"/>
        </w:rPr>
        <w:t xml:space="preserve">مشروعية الدعاء لولاة الأمر بالصلاح: </w:t>
      </w:r>
      <w:r w:rsidRPr="0043595C">
        <w:rPr>
          <w:rFonts w:hint="cs"/>
          <w:rtl/>
        </w:rPr>
        <w:t xml:space="preserve">لأنّ ذلك يؤلف بين الحاكم والمحكوم، وقد قال بعض الصالحين: لو كانت لي دعوة مستجابة لجعلتها للسلطان، لأنّ بصلاحه تصلح الرعية، قال أمير المؤمنين عمر بن الخطاب رضي الله عنه: </w:t>
      </w:r>
      <w:r w:rsidR="00C05E28" w:rsidRPr="0043595C">
        <w:rPr>
          <w:rFonts w:hint="cs"/>
          <w:rtl/>
        </w:rPr>
        <w:t>(</w:t>
      </w:r>
      <w:r w:rsidRPr="0043595C">
        <w:rPr>
          <w:rFonts w:hint="cs"/>
          <w:rtl/>
        </w:rPr>
        <w:t>أعلموا أن الناس لن يزالوا بخير ما استقامت لهم ولاتهم وهداتهم</w:t>
      </w:r>
      <w:r w:rsidR="006349E8" w:rsidRPr="0043595C">
        <w:rPr>
          <w:rFonts w:hint="cs"/>
          <w:rtl/>
        </w:rPr>
        <w:t xml:space="preserve">) </w:t>
      </w:r>
      <w:r w:rsidRPr="0043595C">
        <w:rPr>
          <w:rFonts w:hint="cs"/>
          <w:rtl/>
        </w:rPr>
        <w:t>[أخرجه البيهقي في السنن (8/162</w:t>
      </w:r>
      <w:r w:rsidR="006349E8" w:rsidRPr="0043595C">
        <w:rPr>
          <w:rFonts w:hint="cs"/>
          <w:rtl/>
        </w:rPr>
        <w:t>)</w:t>
      </w:r>
      <w:r w:rsidR="00401FA2" w:rsidRPr="0043595C">
        <w:rPr>
          <w:rFonts w:hint="cs"/>
          <w:rtl/>
        </w:rPr>
        <w:t>]</w:t>
      </w:r>
      <w:r w:rsidRPr="0043595C">
        <w:rPr>
          <w:rFonts w:hint="cs"/>
          <w:rtl/>
        </w:rPr>
        <w:t xml:space="preserve">، إنّ صلاح الولاة إلي الله تعالي يهدي من يشاء </w:t>
      </w:r>
      <w:r w:rsidRPr="0043595C">
        <w:rPr>
          <w:rFonts w:hint="cs"/>
          <w:rtl/>
        </w:rPr>
        <w:lastRenderedPageBreak/>
        <w:t>إلي صراط مستقيم، فكان حقا على كل مؤمن بالله تعالى واليوم الآخر أن يدعوا لهم بالهداية والتوفيق إلي طاعة الله تعالي، ذكر ابن المنير المالكي في الانتصاف (4/106</w:t>
      </w:r>
      <w:r w:rsidR="006349E8" w:rsidRPr="0043595C">
        <w:rPr>
          <w:rFonts w:hint="cs"/>
          <w:rtl/>
        </w:rPr>
        <w:t>):</w:t>
      </w:r>
      <w:r w:rsidRPr="0043595C">
        <w:rPr>
          <w:rFonts w:hint="cs"/>
          <w:rtl/>
        </w:rPr>
        <w:t xml:space="preserve"> </w:t>
      </w:r>
      <w:r w:rsidR="00C05E28" w:rsidRPr="0043595C">
        <w:rPr>
          <w:rFonts w:hint="cs"/>
          <w:rtl/>
        </w:rPr>
        <w:t>(</w:t>
      </w:r>
      <w:r w:rsidRPr="0043595C">
        <w:rPr>
          <w:rFonts w:hint="cs"/>
          <w:rtl/>
        </w:rPr>
        <w:t>أنه نقل عن بعض السلف أنه دعا لسلطان ظالم فقيل له: أتدعوا له وهو ظالم</w:t>
      </w:r>
      <w:r w:rsidR="006E5CBA" w:rsidRPr="0043595C">
        <w:rPr>
          <w:rFonts w:hint="cs"/>
          <w:rtl/>
        </w:rPr>
        <w:t>؟</w:t>
      </w:r>
      <w:r w:rsidRPr="0043595C">
        <w:rPr>
          <w:rFonts w:hint="cs"/>
          <w:rtl/>
        </w:rPr>
        <w:t xml:space="preserve"> فقال: إي – والله -، أدعو له إن ما يدفع الله ببقائه أعظم مما يدفع بزواله</w:t>
      </w:r>
      <w:r w:rsidR="006349E8" w:rsidRPr="0043595C">
        <w:rPr>
          <w:rFonts w:hint="cs"/>
          <w:rtl/>
        </w:rPr>
        <w:t xml:space="preserve">) </w:t>
      </w:r>
      <w:r w:rsidRPr="0043595C">
        <w:rPr>
          <w:rFonts w:hint="cs"/>
          <w:rtl/>
        </w:rPr>
        <w:t>اهـ، وأخرج البيهقي في شعب الإيمان (13/99</w:t>
      </w:r>
      <w:r w:rsidR="006349E8" w:rsidRPr="0043595C">
        <w:rPr>
          <w:rFonts w:hint="cs"/>
          <w:rtl/>
        </w:rPr>
        <w:t xml:space="preserve">) </w:t>
      </w:r>
      <w:r w:rsidRPr="0043595C">
        <w:rPr>
          <w:rFonts w:hint="cs"/>
          <w:rtl/>
        </w:rPr>
        <w:t xml:space="preserve">عن أبي عثمان سعيد ابن إسماعيل الواعظ الزاهد أنه قال – بعد روايته لحديث </w:t>
      </w:r>
      <w:r w:rsidR="00C05E28" w:rsidRPr="0043595C">
        <w:rPr>
          <w:rFonts w:hint="cs"/>
          <w:rtl/>
        </w:rPr>
        <w:t>(</w:t>
      </w:r>
      <w:r w:rsidRPr="0043595C">
        <w:rPr>
          <w:rFonts w:hint="cs"/>
          <w:rtl/>
        </w:rPr>
        <w:t>الدين النصيحة</w:t>
      </w:r>
      <w:r w:rsidR="006349E8" w:rsidRPr="0043595C">
        <w:rPr>
          <w:rFonts w:hint="cs"/>
          <w:rtl/>
        </w:rPr>
        <w:t>)</w:t>
      </w:r>
      <w:r w:rsidR="002D3F1A" w:rsidRPr="0043595C">
        <w:rPr>
          <w:rFonts w:hint="cs"/>
          <w:rtl/>
        </w:rPr>
        <w:t>،</w:t>
      </w:r>
      <w:r w:rsidRPr="0043595C">
        <w:rPr>
          <w:rFonts w:hint="cs"/>
          <w:rtl/>
        </w:rPr>
        <w:t xml:space="preserve"> قال: فانصح للسلطان، وأكثر له من الدعاء بالصلاح والرشاد بالقول والعمل والحكم، فإنهم إذا صلحوا، صلح العباد بصلاحهم. وإياك أن تدعوا عليهم بالعنة، فيزدادوا شراً ويزداد البلاء </w:t>
      </w:r>
      <w:proofErr w:type="gramStart"/>
      <w:r w:rsidRPr="0043595C">
        <w:rPr>
          <w:rFonts w:hint="cs"/>
          <w:rtl/>
        </w:rPr>
        <w:t>علي</w:t>
      </w:r>
      <w:proofErr w:type="gramEnd"/>
      <w:r w:rsidRPr="0043595C">
        <w:rPr>
          <w:rFonts w:hint="cs"/>
          <w:rtl/>
        </w:rPr>
        <w:t xml:space="preserve"> المسلمين،</w:t>
      </w:r>
      <w:r w:rsidR="00D575B3" w:rsidRPr="0043595C">
        <w:rPr>
          <w:rFonts w:hint="cs"/>
          <w:rtl/>
        </w:rPr>
        <w:t xml:space="preserve"> </w:t>
      </w:r>
      <w:r w:rsidRPr="0043595C">
        <w:rPr>
          <w:rFonts w:hint="cs"/>
          <w:rtl/>
        </w:rPr>
        <w:t>ولكن أدعو لهم بالتوبة، فيتركوا الشر، فيرتفع البلاء عن المؤمنين</w:t>
      </w:r>
      <w:r w:rsidR="006349E8" w:rsidRPr="0043595C">
        <w:rPr>
          <w:rFonts w:hint="cs"/>
          <w:rtl/>
        </w:rPr>
        <w:t xml:space="preserve">) </w:t>
      </w:r>
      <w:r w:rsidRPr="0043595C">
        <w:rPr>
          <w:rFonts w:hint="cs"/>
          <w:rtl/>
          <w:lang w:bidi="ar-KW"/>
        </w:rPr>
        <w:t xml:space="preserve">انتهى، وأقول: إنّ الدعاء من باب النصيحة، وفي الحديث الذي رواه مسلم في صحيحه عن النبي صلى الله عليه وسلم قوله: </w:t>
      </w:r>
      <w:r w:rsidR="00C05E28" w:rsidRPr="0043595C">
        <w:rPr>
          <w:rFonts w:hint="cs"/>
          <w:rtl/>
          <w:lang w:bidi="ar-KW"/>
        </w:rPr>
        <w:t>(</w:t>
      </w:r>
      <w:r w:rsidRPr="0043595C">
        <w:rPr>
          <w:rFonts w:hint="cs"/>
          <w:rtl/>
          <w:lang w:bidi="ar-KW"/>
        </w:rPr>
        <w:t>الدين النصيحة، قلنا: لمن يا رسول الله؟ قال: لله ولكتابه ولرسوله ولأئمة المسلمين وعامتهم</w:t>
      </w:r>
      <w:r w:rsidR="006349E8" w:rsidRPr="0043595C">
        <w:rPr>
          <w:rFonts w:hint="cs"/>
          <w:rtl/>
          <w:lang w:bidi="ar-KW"/>
        </w:rPr>
        <w:t>)</w:t>
      </w:r>
      <w:r w:rsidR="002D3F1A" w:rsidRPr="0043595C">
        <w:rPr>
          <w:rFonts w:hint="cs"/>
          <w:rtl/>
          <w:lang w:bidi="ar-KW"/>
        </w:rPr>
        <w:t>،</w:t>
      </w:r>
      <w:r w:rsidRPr="0043595C">
        <w:rPr>
          <w:rFonts w:hint="cs"/>
          <w:rtl/>
          <w:lang w:bidi="ar-KW"/>
        </w:rPr>
        <w:t xml:space="preserve"> </w:t>
      </w:r>
      <w:r w:rsidRPr="0043595C">
        <w:rPr>
          <w:rFonts w:hint="cs"/>
          <w:rtl/>
        </w:rPr>
        <w:t xml:space="preserve">ومن أكبر النصيحة لأئمة المسلمين أن تكون بالدعاء لهم بالهداية والرشاد، </w:t>
      </w:r>
    </w:p>
    <w:p w14:paraId="343814E2" w14:textId="59CFA5F9" w:rsidR="00BF7FB2" w:rsidRPr="0043595C" w:rsidRDefault="00BF7FB2" w:rsidP="00BF7FB2">
      <w:r w:rsidRPr="0043595C">
        <w:rPr>
          <w:rFonts w:hint="cs"/>
          <w:b/>
          <w:bCs/>
          <w:sz w:val="30"/>
          <w:szCs w:val="30"/>
          <w:highlight w:val="yellow"/>
          <w:u w:val="single"/>
          <w:rtl/>
          <w:lang w:bidi="ar-KW"/>
        </w:rPr>
        <w:t>(القاعدة العاشرة</w:t>
      </w:r>
      <w:r w:rsidR="006349E8" w:rsidRPr="0043595C">
        <w:rPr>
          <w:rFonts w:hint="cs"/>
          <w:b/>
          <w:bCs/>
          <w:sz w:val="30"/>
          <w:szCs w:val="30"/>
          <w:highlight w:val="yellow"/>
          <w:u w:val="single"/>
          <w:rtl/>
          <w:lang w:bidi="ar-KW"/>
        </w:rPr>
        <w:t>):</w:t>
      </w:r>
      <w:r w:rsidRPr="0043595C">
        <w:rPr>
          <w:rFonts w:hint="cs"/>
          <w:rtl/>
          <w:lang w:bidi="ar-KW"/>
        </w:rPr>
        <w:t xml:space="preserve"> الصبر على جور الأئمة درئاً للفتنة وحفظا لحرمات</w:t>
      </w:r>
      <w:r w:rsidR="00C04A3D" w:rsidRPr="0043595C">
        <w:rPr>
          <w:rFonts w:hint="cs"/>
          <w:rtl/>
          <w:lang w:bidi="ar-KW"/>
        </w:rPr>
        <w:t xml:space="preserve"> أهل </w:t>
      </w:r>
      <w:r w:rsidRPr="0043595C">
        <w:rPr>
          <w:rFonts w:hint="cs"/>
          <w:rtl/>
          <w:lang w:bidi="ar-KW"/>
        </w:rPr>
        <w:t xml:space="preserve">الإسلام: </w:t>
      </w:r>
      <w:r w:rsidRPr="0043595C">
        <w:rPr>
          <w:rFonts w:hint="cs"/>
          <w:rtl/>
        </w:rPr>
        <w:t xml:space="preserve">جاءت الأحاديث تترا تأمر بالصبر على جورهم واعطائهم حقوقهم كاملة دونما نقصان، ومن تلك الأحاديث: قوله صلى الله عليه وسلم: </w:t>
      </w:r>
      <w:r w:rsidR="00C05E28" w:rsidRPr="0043595C">
        <w:rPr>
          <w:rFonts w:hint="cs"/>
          <w:rtl/>
        </w:rPr>
        <w:t>(</w:t>
      </w:r>
      <w:r w:rsidRPr="0043595C">
        <w:rPr>
          <w:rFonts w:hint="cs"/>
          <w:rtl/>
        </w:rPr>
        <w:t>يَكُونُ بَعْدِي أَئِمَّةٌ لا يَـهْتَدُونَ بِـهُدَايَ،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w:t>
      </w:r>
      <w:r w:rsidR="006349E8" w:rsidRPr="0043595C">
        <w:rPr>
          <w:rFonts w:hint="cs"/>
          <w:rtl/>
        </w:rPr>
        <w:t xml:space="preserve">) </w:t>
      </w:r>
      <w:r w:rsidRPr="0043595C">
        <w:rPr>
          <w:rFonts w:hint="cs"/>
          <w:rtl/>
        </w:rPr>
        <w:t>[أخرج مسلم (1847</w:t>
      </w:r>
      <w:r w:rsidR="006349E8" w:rsidRPr="0043595C">
        <w:rPr>
          <w:rFonts w:hint="cs"/>
          <w:rtl/>
        </w:rPr>
        <w:t>)</w:t>
      </w:r>
      <w:r w:rsidR="00401FA2" w:rsidRPr="0043595C">
        <w:rPr>
          <w:rFonts w:hint="cs"/>
          <w:rtl/>
        </w:rPr>
        <w:t>]</w:t>
      </w:r>
      <w:r w:rsidRPr="0043595C">
        <w:rPr>
          <w:rFonts w:hint="cs"/>
          <w:rtl/>
        </w:rPr>
        <w:t xml:space="preserve">، وقوله صلى الله عليه وسلم: </w:t>
      </w:r>
      <w:r w:rsidR="00C05E28" w:rsidRPr="0043595C">
        <w:rPr>
          <w:rFonts w:hint="cs"/>
          <w:rtl/>
        </w:rPr>
        <w:t>(</w:t>
      </w:r>
      <w:r w:rsidRPr="0043595C">
        <w:rPr>
          <w:rFonts w:hint="cs"/>
          <w:rtl/>
        </w:rPr>
        <w:t>اسْمَعُوا وَأَطِيعُوا فَإِنَّمَا عَلَيْهِمْ مَا حُمِّلُوا وَعَلَيْكُمْ مَا حُمِّلْتُمْ</w:t>
      </w:r>
      <w:r w:rsidR="006349E8" w:rsidRPr="0043595C">
        <w:rPr>
          <w:rFonts w:hint="cs"/>
          <w:rtl/>
        </w:rPr>
        <w:t xml:space="preserve">) </w:t>
      </w:r>
      <w:r w:rsidRPr="0043595C">
        <w:rPr>
          <w:rFonts w:hint="cs"/>
          <w:rtl/>
        </w:rPr>
        <w:t>[أخرجه مسلم ح (1846</w:t>
      </w:r>
      <w:r w:rsidR="006349E8" w:rsidRPr="0043595C">
        <w:rPr>
          <w:rFonts w:hint="cs"/>
          <w:rtl/>
        </w:rPr>
        <w:t>)</w:t>
      </w:r>
      <w:r w:rsidR="00401FA2" w:rsidRPr="0043595C">
        <w:rPr>
          <w:rFonts w:hint="cs"/>
          <w:rtl/>
        </w:rPr>
        <w:t>]</w:t>
      </w:r>
      <w:r w:rsidRPr="0043595C">
        <w:rPr>
          <w:rFonts w:hint="cs"/>
          <w:rtl/>
        </w:rPr>
        <w:t xml:space="preserve">، وقوله صلى الله عليه وسلم: </w:t>
      </w:r>
      <w:r w:rsidR="00C05E28" w:rsidRPr="0043595C">
        <w:rPr>
          <w:rFonts w:hint="cs"/>
          <w:rtl/>
        </w:rPr>
        <w:t>(</w:t>
      </w:r>
      <w:r w:rsidRPr="0043595C">
        <w:rPr>
          <w:rFonts w:hint="cs"/>
          <w:rtl/>
        </w:rPr>
        <w:t>مَنْ كَرِهَ مِنْ أَمِيرِهِ شَيْئًا فَلْيَصْبِر، فَإِنَّهُ مَنْ خَرَجَ مِنَ السُّلْطَانِ شِبْرًا مَاتَ مِيتَةً جَــــاهِلِيَّـــــةً</w:t>
      </w:r>
      <w:r w:rsidR="006349E8" w:rsidRPr="0043595C">
        <w:rPr>
          <w:rFonts w:hint="cs"/>
          <w:rtl/>
        </w:rPr>
        <w:t xml:space="preserve">) </w:t>
      </w:r>
      <w:r w:rsidRPr="0043595C">
        <w:rPr>
          <w:rFonts w:hint="cs"/>
          <w:rtl/>
        </w:rPr>
        <w:t>[أخرج البخــــاري (7053</w:t>
      </w:r>
      <w:r w:rsidR="006349E8" w:rsidRPr="0043595C">
        <w:rPr>
          <w:rFonts w:hint="cs"/>
          <w:rtl/>
        </w:rPr>
        <w:t>)</w:t>
      </w:r>
      <w:r w:rsidR="002D3F1A" w:rsidRPr="0043595C">
        <w:rPr>
          <w:rFonts w:hint="cs"/>
          <w:rtl/>
        </w:rPr>
        <w:t>،</w:t>
      </w:r>
      <w:r w:rsidRPr="0043595C">
        <w:rPr>
          <w:rFonts w:hint="cs"/>
          <w:rtl/>
        </w:rPr>
        <w:t xml:space="preserve"> ومسلم (1851</w:t>
      </w:r>
      <w:r w:rsidR="006349E8" w:rsidRPr="0043595C">
        <w:rPr>
          <w:rFonts w:hint="cs"/>
          <w:rtl/>
        </w:rPr>
        <w:t>)</w:t>
      </w:r>
      <w:r w:rsidR="00401FA2" w:rsidRPr="0043595C">
        <w:rPr>
          <w:rFonts w:hint="cs"/>
          <w:rtl/>
        </w:rPr>
        <w:t>]</w:t>
      </w:r>
      <w:r w:rsidRPr="0043595C">
        <w:rPr>
          <w:rFonts w:hint="cs"/>
          <w:rtl/>
        </w:rPr>
        <w:t xml:space="preserve">، وقوله صلى الله عليه وسلم: </w:t>
      </w:r>
      <w:r w:rsidR="00C05E28" w:rsidRPr="0043595C">
        <w:rPr>
          <w:rFonts w:hint="cs"/>
          <w:rtl/>
        </w:rPr>
        <w:t>(</w:t>
      </w:r>
      <w:r w:rsidRPr="0043595C">
        <w:rPr>
          <w:rFonts w:hint="cs"/>
          <w:rtl/>
        </w:rPr>
        <w:t>عَلَيْكَ السَّمْعَ وَالطَّاعَةَ فِي عُسْركَ وَيُسْرِكَ، وَمَنْشَطِكَ وَمَكْرَهِكَ وَأَثَرَةٍ عَلَيْكَ</w:t>
      </w:r>
      <w:r w:rsidR="006349E8" w:rsidRPr="0043595C">
        <w:rPr>
          <w:rFonts w:hint="cs"/>
          <w:rtl/>
        </w:rPr>
        <w:t xml:space="preserve">) </w:t>
      </w:r>
      <w:r w:rsidRPr="0043595C">
        <w:rPr>
          <w:rFonts w:hint="cs"/>
          <w:rtl/>
        </w:rPr>
        <w:t>[أخرج مسلم (1836</w:t>
      </w:r>
      <w:r w:rsidR="006349E8" w:rsidRPr="0043595C">
        <w:rPr>
          <w:rFonts w:hint="cs"/>
          <w:rtl/>
        </w:rPr>
        <w:t>)</w:t>
      </w:r>
      <w:r w:rsidR="00401FA2" w:rsidRPr="0043595C">
        <w:rPr>
          <w:rFonts w:hint="cs"/>
          <w:rtl/>
        </w:rPr>
        <w:t>]</w:t>
      </w:r>
      <w:r w:rsidRPr="0043595C">
        <w:rPr>
          <w:rFonts w:hint="cs"/>
          <w:rtl/>
        </w:rPr>
        <w:t>،</w:t>
      </w:r>
    </w:p>
    <w:p w14:paraId="668602C2" w14:textId="1A21503B" w:rsidR="00BF7FB2" w:rsidRPr="0043595C" w:rsidRDefault="00BF7FB2" w:rsidP="00BF7FB2">
      <w:pPr>
        <w:rPr>
          <w:rtl/>
        </w:rPr>
      </w:pPr>
      <w:r w:rsidRPr="0043595C">
        <w:rPr>
          <w:rFonts w:hint="cs"/>
          <w:b/>
          <w:bCs/>
          <w:sz w:val="36"/>
          <w:szCs w:val="36"/>
          <w:highlight w:val="yellow"/>
          <w:u w:val="single"/>
          <w:rtl/>
        </w:rPr>
        <w:t>[المفتاح الحادي عشر]</w:t>
      </w:r>
      <w:r w:rsidRPr="0043595C">
        <w:rPr>
          <w:rFonts w:hint="cs"/>
          <w:rtl/>
          <w:lang w:bidi="ar-KW"/>
        </w:rPr>
        <w:t xml:space="preserve"> جعل الشرع الحكيم للحاكم عشرة حقوق، ويجب على الرعية أداء حقوق ولي الأمر كاملة، فإن قصر في بعض واجباته فإننا نعطيهم حقهم كاملا ونسال الله تعالى حقنا، وحقوق الحاكم العشرة تتمثل في: </w:t>
      </w:r>
      <w:r w:rsidRPr="0043595C">
        <w:rPr>
          <w:rFonts w:hint="cs"/>
          <w:rtl/>
        </w:rPr>
        <w:t>(الحق الأول</w:t>
      </w:r>
      <w:r w:rsidR="006349E8" w:rsidRPr="0043595C">
        <w:rPr>
          <w:rFonts w:hint="cs"/>
          <w:rtl/>
        </w:rPr>
        <w:t>):</w:t>
      </w:r>
      <w:r w:rsidRPr="0043595C">
        <w:rPr>
          <w:rFonts w:hint="cs"/>
          <w:rtl/>
        </w:rPr>
        <w:t xml:space="preserve"> بذل الطاعة له ظاهراً وباطناً في كل ما يأمر به أو ينهي عنه إلا أن يكون معصية، و (الحق الثاني</w:t>
      </w:r>
      <w:r w:rsidR="006349E8" w:rsidRPr="0043595C">
        <w:rPr>
          <w:rFonts w:hint="cs"/>
          <w:rtl/>
        </w:rPr>
        <w:t>):</w:t>
      </w:r>
      <w:r w:rsidRPr="0043595C">
        <w:rPr>
          <w:rFonts w:hint="cs"/>
          <w:rtl/>
        </w:rPr>
        <w:t xml:space="preserve"> بذل النصيحة له سراً وعلانية، و (الحق الثالث</w:t>
      </w:r>
      <w:r w:rsidR="006349E8" w:rsidRPr="0043595C">
        <w:rPr>
          <w:rFonts w:hint="cs"/>
          <w:rtl/>
        </w:rPr>
        <w:t>):</w:t>
      </w:r>
      <w:r w:rsidRPr="0043595C">
        <w:rPr>
          <w:rFonts w:hint="cs"/>
          <w:rtl/>
        </w:rPr>
        <w:t xml:space="preserve"> القيام بنصرتهم باطناً وظاهراً ببذل المجهود في ذلك لما فيه نصر المسلمين وإقامة حرمة الدين وكف أيدي </w:t>
      </w:r>
      <w:r w:rsidRPr="0043595C">
        <w:rPr>
          <w:rFonts w:hint="cs"/>
          <w:rtl/>
        </w:rPr>
        <w:lastRenderedPageBreak/>
        <w:t>المعتدين، و (الحق الرابع</w:t>
      </w:r>
      <w:r w:rsidR="006349E8" w:rsidRPr="0043595C">
        <w:rPr>
          <w:rFonts w:hint="cs"/>
          <w:rtl/>
        </w:rPr>
        <w:t>):</w:t>
      </w:r>
      <w:r w:rsidRPr="0043595C">
        <w:rPr>
          <w:rFonts w:hint="cs"/>
          <w:rtl/>
        </w:rPr>
        <w:t xml:space="preserve"> أن يعرف له حقه وما يجب من تعظيم قدره، فيعامل بما يجب له من الاحترام والإكرام، وما جعل الله تعالي له من الإعظام، و (الحق الخامس</w:t>
      </w:r>
      <w:r w:rsidR="006349E8" w:rsidRPr="0043595C">
        <w:rPr>
          <w:rFonts w:hint="cs"/>
          <w:rtl/>
        </w:rPr>
        <w:t>):</w:t>
      </w:r>
      <w:r w:rsidRPr="0043595C">
        <w:rPr>
          <w:rFonts w:hint="cs"/>
          <w:rtl/>
        </w:rPr>
        <w:t xml:space="preserve"> إيقاظه عند غفلته، وإرشاده عند هفوته، شفقة عليه، وحفظاً لدينه وعرضه، وصيانة لما جعله الله إليه من الخطأ فيه، و (الحق السادس</w:t>
      </w:r>
      <w:r w:rsidR="006349E8" w:rsidRPr="0043595C">
        <w:rPr>
          <w:rFonts w:hint="cs"/>
          <w:rtl/>
        </w:rPr>
        <w:t>):</w:t>
      </w:r>
      <w:r w:rsidRPr="0043595C">
        <w:rPr>
          <w:rFonts w:hint="cs"/>
          <w:rtl/>
        </w:rPr>
        <w:t xml:space="preserve"> تحذيره من عدو يقصده بسوء، و (الحق السابع</w:t>
      </w:r>
      <w:r w:rsidR="006349E8" w:rsidRPr="0043595C">
        <w:rPr>
          <w:rFonts w:hint="cs"/>
          <w:rtl/>
        </w:rPr>
        <w:t>):</w:t>
      </w:r>
      <w:r w:rsidRPr="0043595C">
        <w:rPr>
          <w:rFonts w:hint="cs"/>
          <w:rtl/>
        </w:rPr>
        <w:t xml:space="preserve"> إعلامه بسيرة عماله الذين هو مطالب بهم ومشغول الذمة بسببهم، لينظر لنفسه في خلاص ذمته، وللأمة في مصالح ملكه ورعيته، و (الحق الثامن</w:t>
      </w:r>
      <w:r w:rsidR="006349E8" w:rsidRPr="0043595C">
        <w:rPr>
          <w:rFonts w:hint="cs"/>
          <w:rtl/>
        </w:rPr>
        <w:t>):</w:t>
      </w:r>
      <w:r w:rsidRPr="0043595C">
        <w:rPr>
          <w:rFonts w:hint="cs"/>
          <w:rtl/>
        </w:rPr>
        <w:t xml:space="preserve"> إعانته على ما تحمله من أعباء الأمة ومساعدته على ذلك بقدر المكنة، و (الحق التاسع</w:t>
      </w:r>
      <w:r w:rsidR="006349E8" w:rsidRPr="0043595C">
        <w:rPr>
          <w:rFonts w:hint="cs"/>
          <w:rtl/>
        </w:rPr>
        <w:t>):</w:t>
      </w:r>
      <w:r w:rsidRPr="0043595C">
        <w:rPr>
          <w:rFonts w:hint="cs"/>
          <w:rtl/>
        </w:rPr>
        <w:t xml:space="preserve"> رد القلوب النافرة عنه إليه وجمع محبة الناس عليه لما في ذلك من مصالح الأمة وانتظام أمور الملة، و (الحق العاشر</w:t>
      </w:r>
      <w:r w:rsidR="006349E8" w:rsidRPr="0043595C">
        <w:rPr>
          <w:rFonts w:hint="cs"/>
          <w:rtl/>
        </w:rPr>
        <w:t>):</w:t>
      </w:r>
      <w:r w:rsidRPr="0043595C">
        <w:rPr>
          <w:rFonts w:hint="cs"/>
          <w:rtl/>
        </w:rPr>
        <w:t xml:space="preserve"> الذب عنه بالقول والفعل وبالمال والنفس والأهل، في الظاهر والباطن والسر والعلانية، </w:t>
      </w:r>
      <w:r w:rsidRPr="0043595C">
        <w:rPr>
          <w:rFonts w:hint="cs"/>
          <w:rtl/>
          <w:lang w:bidi="ar-KW"/>
        </w:rPr>
        <w:t xml:space="preserve">ويجب على الرعية أداء حقوق ولي الأمر كاملة، فإن قصر في بعض واجباته فإننا نعطيهم حقهم كاملا ونسال الله تعالى حقنا، للحديث المتفق عليه </w:t>
      </w:r>
      <w:r w:rsidRPr="0043595C">
        <w:rPr>
          <w:rFonts w:hint="cs"/>
          <w:noProof/>
          <w:rtl/>
        </w:rPr>
        <w:t xml:space="preserve">عن عبد الله بن مسعود رضي الله عنه قال قال رسول الله صلى الله عليه وسلم: </w:t>
      </w:r>
      <w:r w:rsidR="00C05E28" w:rsidRPr="0043595C">
        <w:rPr>
          <w:rFonts w:hint="cs"/>
          <w:noProof/>
          <w:rtl/>
        </w:rPr>
        <w:t>(</w:t>
      </w:r>
      <w:r w:rsidRPr="0043595C">
        <w:rPr>
          <w:rFonts w:hint="cs"/>
          <w:noProof/>
          <w:rtl/>
        </w:rPr>
        <w:t>إِنَّكُمْ سَتَرَوْنَ بَعْدِي أَثَرَةً وَأُمُورًا تُنْكِرُونَهَا قَالُوا فَمَا تَأْمُرُنَا يَا رَسُولَ اللَّهِ قَالَ أَدُّوا إِلَيْهِمْ حَقَّهُمْ وَسَلُوا اللَّهَ حَقَّكُمْ</w:t>
      </w:r>
      <w:r w:rsidR="006349E8" w:rsidRPr="0043595C">
        <w:rPr>
          <w:rFonts w:hint="cs"/>
          <w:noProof/>
          <w:rtl/>
        </w:rPr>
        <w:t xml:space="preserve">) </w:t>
      </w:r>
      <w:r w:rsidRPr="0043595C">
        <w:rPr>
          <w:rFonts w:hint="cs"/>
          <w:bdr w:val="none" w:sz="0" w:space="0" w:color="auto" w:frame="1"/>
          <w:rtl/>
        </w:rPr>
        <w:t>[أخرجه البخاري: ح (</w:t>
      </w:r>
      <w:r w:rsidRPr="0043595C">
        <w:rPr>
          <w:rFonts w:hint="cs"/>
          <w:rtl/>
        </w:rPr>
        <w:t>3335</w:t>
      </w:r>
      <w:r w:rsidR="006349E8" w:rsidRPr="0043595C">
        <w:rPr>
          <w:rFonts w:hint="cs"/>
          <w:bdr w:val="none" w:sz="0" w:space="0" w:color="auto" w:frame="1"/>
          <w:rtl/>
        </w:rPr>
        <w:t xml:space="preserve">) </w:t>
      </w:r>
      <w:r w:rsidRPr="0043595C">
        <w:rPr>
          <w:rFonts w:hint="cs"/>
          <w:bdr w:val="none" w:sz="0" w:space="0" w:color="auto" w:frame="1"/>
          <w:rtl/>
        </w:rPr>
        <w:t>ومسلم: ح (3430</w:t>
      </w:r>
      <w:r w:rsidR="006349E8" w:rsidRPr="0043595C">
        <w:rPr>
          <w:rFonts w:hint="cs"/>
          <w:bdr w:val="none" w:sz="0" w:space="0" w:color="auto" w:frame="1"/>
          <w:rtl/>
        </w:rPr>
        <w:t>)</w:t>
      </w:r>
      <w:r w:rsidR="00401FA2" w:rsidRPr="0043595C">
        <w:rPr>
          <w:rFonts w:hint="cs"/>
          <w:bdr w:val="none" w:sz="0" w:space="0" w:color="auto" w:frame="1"/>
          <w:rtl/>
        </w:rPr>
        <w:t>]</w:t>
      </w:r>
      <w:r w:rsidRPr="0043595C">
        <w:rPr>
          <w:rFonts w:hint="cs"/>
          <w:bdr w:val="none" w:sz="0" w:space="0" w:color="auto" w:frame="1"/>
          <w:rtl/>
        </w:rPr>
        <w:t xml:space="preserve">، وفيه دليل على أداء حقوق الحكام وإن جاروا وظلموا، </w:t>
      </w:r>
      <w:r w:rsidRPr="0043595C">
        <w:rPr>
          <w:rFonts w:hint="cs"/>
          <w:rtl/>
        </w:rPr>
        <w:t>و</w:t>
      </w:r>
      <w:r w:rsidRPr="0043595C">
        <w:rPr>
          <w:rFonts w:hint="cs"/>
          <w:rtl/>
          <w:lang w:bidi="ar-KW"/>
        </w:rPr>
        <w:t xml:space="preserve">للحديث المتفق عليه </w:t>
      </w:r>
      <w:r w:rsidRPr="0043595C">
        <w:rPr>
          <w:rFonts w:hint="cs"/>
          <w:noProof/>
          <w:rtl/>
        </w:rPr>
        <w:t>عن</w:t>
      </w:r>
      <w:r w:rsidRPr="0043595C">
        <w:rPr>
          <w:rFonts w:hint="cs"/>
          <w:rtl/>
        </w:rPr>
        <w:t xml:space="preserve"> أبي هريرة رضي الله عنه قال: قال رسول الله صلى الله عليه وسلم: </w:t>
      </w:r>
      <w:r w:rsidR="00C05E28" w:rsidRPr="0043595C">
        <w:rPr>
          <w:rFonts w:hint="cs"/>
          <w:rtl/>
        </w:rPr>
        <w:t>(</w:t>
      </w:r>
      <w:r w:rsidRPr="0043595C">
        <w:rPr>
          <w:rFonts w:hint="cs"/>
          <w:rtl/>
        </w:rPr>
        <w:t>سيكون خلفاء فيكثرون قالوا فما تأمرنا قال فوا ببيعة الأول فالأول أعطوهم حقهم واسألوا الله الذي لكم فإن الله سائلهم عما استرعاهم</w:t>
      </w:r>
      <w:r w:rsidR="006349E8" w:rsidRPr="0043595C">
        <w:rPr>
          <w:rFonts w:hint="cs"/>
          <w:rtl/>
        </w:rPr>
        <w:t xml:space="preserve">) </w:t>
      </w:r>
      <w:r w:rsidRPr="0043595C">
        <w:rPr>
          <w:rFonts w:hint="cs"/>
          <w:rtl/>
        </w:rPr>
        <w:t>[أخرجه البخاري ح (3268</w:t>
      </w:r>
      <w:r w:rsidR="006349E8" w:rsidRPr="0043595C">
        <w:rPr>
          <w:rFonts w:hint="cs"/>
          <w:rtl/>
        </w:rPr>
        <w:t>)</w:t>
      </w:r>
      <w:r w:rsidR="00401FA2" w:rsidRPr="0043595C">
        <w:rPr>
          <w:rFonts w:hint="cs"/>
          <w:rtl/>
        </w:rPr>
        <w:t>]</w:t>
      </w:r>
      <w:r w:rsidRPr="0043595C">
        <w:rPr>
          <w:rFonts w:hint="cs"/>
          <w:rtl/>
        </w:rPr>
        <w:t xml:space="preserve"> ومسلم (1842</w:t>
      </w:r>
      <w:r w:rsidR="006349E8" w:rsidRPr="0043595C">
        <w:rPr>
          <w:rFonts w:hint="cs"/>
          <w:rtl/>
        </w:rPr>
        <w:t>)</w:t>
      </w:r>
      <w:r w:rsidR="00401FA2" w:rsidRPr="0043595C">
        <w:rPr>
          <w:rFonts w:hint="cs"/>
          <w:rtl/>
        </w:rPr>
        <w:t>]</w:t>
      </w:r>
      <w:r w:rsidRPr="0043595C">
        <w:rPr>
          <w:rFonts w:hint="cs"/>
          <w:rtl/>
        </w:rPr>
        <w:t xml:space="preserve">، والحديث يأمر المسلمين بإعطاء الحكام حقوقهم كاملة دونما نقصان، فإن منعونا حقنا فنسأل الله تعالى حقنا ولا نخرج عليهم، </w:t>
      </w:r>
      <w:r w:rsidR="00B819DD" w:rsidRPr="0043595C">
        <w:rPr>
          <w:rFonts w:hint="cs"/>
          <w:rtl/>
        </w:rPr>
        <w:t xml:space="preserve">فإنّ </w:t>
      </w:r>
      <w:r w:rsidRPr="0043595C">
        <w:rPr>
          <w:rFonts w:hint="cs"/>
          <w:rtl/>
        </w:rPr>
        <w:t>الله تعالى سائلهم يوم القيامة عما استرعاهم،</w:t>
      </w:r>
    </w:p>
    <w:p w14:paraId="3E24B274" w14:textId="0544126B" w:rsidR="00BF7FB2" w:rsidRPr="0043595C" w:rsidRDefault="00BF7FB2" w:rsidP="00BF7FB2">
      <w:pPr>
        <w:rPr>
          <w:rtl/>
        </w:rPr>
      </w:pPr>
      <w:r w:rsidRPr="0043595C">
        <w:rPr>
          <w:rFonts w:hint="cs"/>
          <w:b/>
          <w:bCs/>
          <w:sz w:val="36"/>
          <w:szCs w:val="36"/>
          <w:highlight w:val="yellow"/>
          <w:u w:val="single"/>
          <w:rtl/>
        </w:rPr>
        <w:t>[المفتاح الثاني عشر]</w:t>
      </w:r>
      <w:r w:rsidRPr="0043595C">
        <w:rPr>
          <w:rFonts w:hint="cs"/>
          <w:rtl/>
        </w:rPr>
        <w:t xml:space="preserve"> من اهم القواعد الضابطة لباب الإيمان والكفر عند</w:t>
      </w:r>
      <w:r w:rsidR="00C04A3D" w:rsidRPr="0043595C">
        <w:rPr>
          <w:rFonts w:hint="cs"/>
          <w:rtl/>
        </w:rPr>
        <w:t xml:space="preserve"> أهل </w:t>
      </w:r>
      <w:r w:rsidRPr="0043595C">
        <w:rPr>
          <w:rFonts w:hint="cs"/>
          <w:rtl/>
        </w:rPr>
        <w:t>السنة والجماعة: قاعدة: كفر تارك الحكم بما أنزل الله، كفر أكبر للمستحل الناقض باستحلاله لأصل الإيمان، وكفر دون كفر لمن حافظ على أصل الإيمان، وهو المقر المنقاد بقول القلب (التصديق</w:t>
      </w:r>
      <w:r w:rsidR="006349E8" w:rsidRPr="0043595C">
        <w:rPr>
          <w:rFonts w:hint="cs"/>
          <w:rtl/>
        </w:rPr>
        <w:t xml:space="preserve">) </w:t>
      </w:r>
      <w:r w:rsidRPr="0043595C">
        <w:rPr>
          <w:rFonts w:hint="cs"/>
          <w:rtl/>
        </w:rPr>
        <w:t>وعمل القلب (الانقياد</w:t>
      </w:r>
      <w:r w:rsidR="006349E8" w:rsidRPr="0043595C">
        <w:rPr>
          <w:rFonts w:hint="cs"/>
          <w:rtl/>
        </w:rPr>
        <w:t xml:space="preserve">) </w:t>
      </w:r>
      <w:r w:rsidRPr="0043595C">
        <w:rPr>
          <w:rFonts w:hint="cs"/>
          <w:rtl/>
        </w:rPr>
        <w:t>وقول اللسان (الإقرار</w:t>
      </w:r>
      <w:r w:rsidR="006349E8" w:rsidRPr="0043595C">
        <w:rPr>
          <w:rFonts w:hint="cs"/>
          <w:rtl/>
        </w:rPr>
        <w:t>)</w:t>
      </w:r>
      <w:r w:rsidR="002D3F1A" w:rsidRPr="0043595C">
        <w:rPr>
          <w:rFonts w:hint="cs"/>
          <w:rtl/>
        </w:rPr>
        <w:t>،</w:t>
      </w:r>
      <w:r w:rsidRPr="0043595C">
        <w:rPr>
          <w:rFonts w:hint="cs"/>
          <w:rtl/>
        </w:rPr>
        <w:t xml:space="preserve"> وتفريطه في عمل الجارحة فقط، وقوله تعالى {وَمَنْ لَمْ يَحْكُمْ بِمَا أَنْزَلَ اللَّهُ فَأُولَئِكَ هُمُ الْكَافِرُونَ} [المائدة: 44]، من أقر بلسانه واعتقد بقلبه وجوب الحكم بما أنزل الله، فقد حكم بقبله بما أنزل الله، ولم يترك حكم الله بالكلية فلا ينطبق عليه الكفر الأكبر، وإنما هو كفر عملي لا يخرج من الملة، ومن جحد حكم الله بقلبه، فقد كفر الكفر الأكبر المخرج من الملة، ولذلك اتفقت كلمة الصحابة والتابعين ومن بعدهم على التفصيل في المسألة، فقد أخرج الطبـري بسنـده عن أبي </w:t>
      </w:r>
      <w:r w:rsidRPr="0043595C">
        <w:rPr>
          <w:rFonts w:hint="cs"/>
          <w:rtl/>
        </w:rPr>
        <w:lastRenderedPageBreak/>
        <w:t>صالح قال: الثلاث الآيات التي في المائدة {وَمَنْ لَمْ يَحْكُمْ بِمَا أَنْزَلَ اللَّهُ فَأُولَئِكَ هُمُ الْكَافِرُونَ} {فَأُولَئِكَ هُمُ الظَّالِمُونَ}</w:t>
      </w:r>
      <w:r w:rsidRPr="0043595C">
        <w:rPr>
          <w:rFonts w:hint="cs"/>
          <w:rtl/>
          <w:lang w:bidi="ar-KW"/>
        </w:rPr>
        <w:t xml:space="preserve"> </w:t>
      </w:r>
      <w:r w:rsidRPr="0043595C">
        <w:rPr>
          <w:rFonts w:hint="cs"/>
          <w:rtl/>
        </w:rPr>
        <w:t>{فَأُولَئِكَ هُمُ الْفَاسِقُونَ} ليس في</w:t>
      </w:r>
      <w:r w:rsidR="00C04A3D" w:rsidRPr="0043595C">
        <w:rPr>
          <w:rFonts w:hint="cs"/>
          <w:rtl/>
        </w:rPr>
        <w:t xml:space="preserve"> أهل </w:t>
      </w:r>
      <w:r w:rsidRPr="0043595C">
        <w:rPr>
          <w:rFonts w:hint="cs"/>
          <w:rtl/>
        </w:rPr>
        <w:t xml:space="preserve">الإسلام منها شيء، هي في الكفار [تفسير الطبري جـ6/252] أهــ، وأخرج مسلم عن البراء بن عازب رضى الله عنه الحديث وفيه قال </w:t>
      </w:r>
      <w:r w:rsidR="00C05E28" w:rsidRPr="0043595C">
        <w:rPr>
          <w:rFonts w:hint="cs"/>
          <w:rtl/>
        </w:rPr>
        <w:t>(</w:t>
      </w:r>
      <w:r w:rsidRPr="0043595C">
        <w:rPr>
          <w:rFonts w:hint="cs"/>
          <w:rtl/>
        </w:rPr>
        <w:t>قوله تعالى: {و وَمَنْ لَمْ يَحْكُمْ بِمَا أَنْزَلَ اللَّهُ فَأُولَئِكَ هُمُ الْكَافِرُونَ} [المائدة: 44]، قـال: في اليهـود إلى قوله: {وَمَنْ لَمْ يَحْكُمْ بِمَا أَنْزَلَ اللَّهُ فَأُولَئِكَ هُمُ الْفَاسِقُونَ} [المائدة: 47]، قال: في الكفار كلها [صحيح مسلم]، وأخرج ابن جرير الطبري بسنده عن ابن طاوس عن أبيه عن ابن عباس {وَمَنْ لَمْ يَحْكُمْ بِمَا أَنْزَلَ اللَّهُ فَأُولَئِكَ هُمُ الْكَافِرُونَ} قال هي به كفر وليس كفراً بالله وملائكته وكتبه ورسلـه [تفسير الطبري ج6/256] أهـ وأخرج أيضاَ بسنده عن ابن طـاوس عـن أبيه قال: قال رجل لابن عباس في هذه الآيات {وَمَنْ لَمْ يَحْكُمْ بِمَا أَنْزَلَ اللَّهُ فَأُولَئِكَ هُمُ الْكَافِرُونَ} فمن فعل هذا فقد كفر، قال ابن عباس إذا فعل ذلك فهو به كفر وليس كمن كفر بالله واليوم الآخر وبكذا وكذا}</w:t>
      </w:r>
      <w:r w:rsidR="00D575B3" w:rsidRPr="0043595C">
        <w:rPr>
          <w:rFonts w:hint="cs"/>
          <w:rtl/>
        </w:rPr>
        <w:t xml:space="preserve"> </w:t>
      </w:r>
      <w:r w:rsidRPr="0043595C">
        <w:rPr>
          <w:rFonts w:hint="cs"/>
          <w:rtl/>
        </w:rPr>
        <w:t xml:space="preserve">[تفسير الطبري ج6/256] وأخرج أيضا عن ابن طاوس عن أبيه قال: سُئل ابن عباس عن قوله {وَمَنْ لَمْ يَحْكُمْ بِمَا أَنْزَلَ اللَّهُ فَأُولَئِكَ هُمُ الْكَافِرُونَ} قال: هي به كفر، قال ابن طاوس وليس كمن كفر بالله وملائكته وكتبه ورسله [تفسير الطبري ج6/256] أهـ وأخرج أيضاً عن طاوس {وَمَنْ لَمْ يَحْكُمْ بِمَا أَنْزَلَ اللَّهُ فَأُولَئِكَ هُمُ الْكَافِرُونَ} قال: ليس بكفر ينقل عن الملة [تفسير الطبري ج6/256].هـ وأخرج أيضاَ عنه {وَمَنْ لَمْ يَحْكُمْ بِمَا أَنْزَلَ اللَّهُ فَأُولَئِكَ هُمُ الْكَافِرُونَ} قال: كفر لا ينقل عن الملة . قال: وقال عطاء: كفر دون كفر وظلم دون ظلم وفسق دون فسق [تفسير الطبري ج6/256] أهـ وأخرج أيضاً عن عطاء قوله {ومن لم يحكم بما أنزل الله فأولئك هم الكافرون}{فأولئك هم الظالمون}{فأولئك هم الفاسقون} قال كفر دون كفر وفسق دون فسق وظلم دون ظلم}[تفسير الطبري ج6/256] أهـ وقد نقل بعض هذه الآثار الإمام أبو عبيد القاسم بن سلام في كتابه الإيمان وهو يتحدث عن الكفر في إطار الملة فقال: </w:t>
      </w:r>
      <w:r w:rsidR="00C05E28" w:rsidRPr="0043595C">
        <w:rPr>
          <w:rFonts w:hint="cs"/>
          <w:rtl/>
        </w:rPr>
        <w:t>(</w:t>
      </w:r>
      <w:r w:rsidRPr="0043595C">
        <w:rPr>
          <w:rFonts w:hint="cs"/>
          <w:rtl/>
        </w:rPr>
        <w:t>وأما الفرقان الشاهد عليه ـ أي الكفر دون الكفر ـ في التنزيل فقول الله عز وجل {وَمَنْ لَمْ يَحْكُمْ بِمَا أَنْزَلَ اللَّهُ فَأُولَئِكَ هُمُ الْكَافِرُونَ}</w:t>
      </w:r>
      <w:r w:rsidRPr="0043595C">
        <w:rPr>
          <w:rFonts w:hint="cs"/>
          <w:rtl/>
          <w:lang w:bidi="ar-KW"/>
        </w:rPr>
        <w:t xml:space="preserve"> </w:t>
      </w:r>
      <w:r w:rsidRPr="0043595C">
        <w:rPr>
          <w:rFonts w:hint="cs"/>
          <w:rtl/>
        </w:rPr>
        <w:t>[المائدة: 44] وقال ابن عباس " ليس بكفر ينقل عن الملة " وقال عطاء بن أبي رباح (كفر دون كفر</w:t>
      </w:r>
      <w:r w:rsidR="006349E8" w:rsidRPr="0043595C">
        <w:rPr>
          <w:rFonts w:hint="cs"/>
          <w:rtl/>
        </w:rPr>
        <w:t xml:space="preserve">) </w:t>
      </w:r>
      <w:r w:rsidRPr="0043595C">
        <w:rPr>
          <w:rFonts w:hint="cs"/>
          <w:rtl/>
        </w:rPr>
        <w:t xml:space="preserve">فقد تبين لنا أنه كان ليس بناقل عن ملة الإسلام أن الدين باق على حاله وإن خالطه ذنوب، فلا معنى له إلا خلاف الكفار الحكم بغير ما أنزل الله [كتاب الإيمان لأبي عبيد ص45 ط . المكتب الإسلامي] أهــ، وأخرج ابن جرير الطبري عن على بن أبي طلحة عن بن عباس قوله {وَمَنْ لَمْ يَحْكُمْ بِمَا أَنْزَلَ اللَّهُ فَأُولَئِكَ هُمُ الْكَافِرُونَ} قال: من جحد ما أنزل الله فقد كفر، ومن أقر به فهو ظالم فاسق [تفسير الطبري جـ6/257]، وذكر ابن حبان في تفسيره </w:t>
      </w:r>
      <w:r w:rsidR="00C05E28" w:rsidRPr="0043595C">
        <w:rPr>
          <w:rFonts w:hint="cs"/>
          <w:rtl/>
        </w:rPr>
        <w:t>(</w:t>
      </w:r>
      <w:r w:rsidRPr="0043595C">
        <w:rPr>
          <w:rFonts w:hint="cs"/>
          <w:rtl/>
        </w:rPr>
        <w:t xml:space="preserve">وقال عكرمة: إنما يتناول من أنكر بقلبه وجحد بلسانه أماً من عرف أنه </w:t>
      </w:r>
      <w:r w:rsidRPr="0043595C">
        <w:rPr>
          <w:rFonts w:hint="cs"/>
          <w:rtl/>
        </w:rPr>
        <w:lastRenderedPageBreak/>
        <w:t>حكم الله وأقر بلسانه أنه حكم الله إلاً أنه أتى بما يضاد، فهو حاكم بما أنزل الله ولكنه تارك له فلا يلزم دخوله تحت الآية [البحر المحيط لابن حبان جـ3/493] أهـ</w:t>
      </w:r>
      <w:r w:rsidR="00D575B3" w:rsidRPr="0043595C">
        <w:rPr>
          <w:rFonts w:hint="cs"/>
          <w:rtl/>
        </w:rPr>
        <w:t xml:space="preserve">، </w:t>
      </w:r>
      <w:r w:rsidRPr="0043595C">
        <w:rPr>
          <w:rFonts w:hint="cs"/>
          <w:rtl/>
        </w:rPr>
        <w:t xml:space="preserve">وهذا القول هو غاية الجمع بين الأقوال جميعها وخلاصة الفقه في التوفيق الصحيح بينهما وتفصيل البيان في أحوالها، فخصوص السبب لا يمنع من عموم اللفظ، ومن كانت من المسلمين حاله كحال اليهود في جحد حكم الله أو استحلال الحكم بغيره أو اختراع حكم ونسبه إلى الله على أنه حكم الله، فهذا جميعه كفر أكبر مخرج من الملة وصاحبه كافر الكفر الأكبر الموجب للخلود الأبدي في النار خلود الجاحدين والكافرين، وأما من كان مقرا للحكم معتقداً له كما أمر الله تعالى، ولكن غلبت عليه شهوته أو نفسه الأمارة بالسوء أو أكره فحكم بغير ما أنزل الله وهو مقر بحكم الله معتقد له مقر بتقصيره في الحكم بغير ما أنزل الله فهذا كفره في إطار الملة، ومن أقوال العلماء الراسخين في العلم في مسألة الحكم بغير ما أنزل الله، </w:t>
      </w:r>
      <w:r w:rsidRPr="0043595C">
        <w:rPr>
          <w:rFonts w:hint="cs"/>
          <w:noProof/>
          <w:rtl/>
        </w:rPr>
        <w:t>قال الطبري رحمه الله: وأولى هذه الأقوال عندي بالصواب، قول من قال: نزلت هذه الآيات في كفار</w:t>
      </w:r>
      <w:r w:rsidR="00C04A3D" w:rsidRPr="0043595C">
        <w:rPr>
          <w:rFonts w:hint="cs"/>
          <w:noProof/>
          <w:rtl/>
        </w:rPr>
        <w:t xml:space="preserve"> أهل </w:t>
      </w:r>
      <w:r w:rsidRPr="0043595C">
        <w:rPr>
          <w:rFonts w:hint="cs"/>
          <w:noProof/>
          <w:rtl/>
        </w:rPr>
        <w:t>الكتاب، لأن ما قبلها وما بعدها من الآيات ففيهم نزلت، وهم المعنيون بها، وهذه الآيات سياق الخبر عنهم، فكونها خبراً عنهم أولى . فإن قال قائل: فإن الله ـ تعالى ذكره ـ قد عم بالخبر بذلك عن جميع من لم يحكم بما أنزل الله، فكيف جعلته خاصاً</w:t>
      </w:r>
      <w:r w:rsidR="006E5CBA" w:rsidRPr="0043595C">
        <w:rPr>
          <w:rFonts w:hint="cs"/>
          <w:noProof/>
          <w:rtl/>
        </w:rPr>
        <w:t>؟</w:t>
      </w:r>
      <w:r w:rsidRPr="0043595C">
        <w:rPr>
          <w:rFonts w:hint="cs"/>
          <w:noProof/>
          <w:rtl/>
        </w:rPr>
        <w:t xml:space="preserve"> . قيل: إن الله تعالى عمَّ بالخبر بذلك عن قوم كانوا بحكم الله الذي حكم به في كتابه جاحدين، فأخبر عنهم أنهم بتركهم الحكم على سبيل ما تركوه كافرون، وكذلك القول في كل من لم يحكم بما أنزل الله جاحداً به، هو بالله كافر، كما قال ابن عباس [تفسير الطبري ج10 / 358]</w:t>
      </w:r>
      <w:r w:rsidRPr="0043595C">
        <w:rPr>
          <w:rFonts w:hint="cs"/>
          <w:noProof/>
          <w:vertAlign w:val="superscript"/>
          <w:rtl/>
        </w:rPr>
        <w:t>،</w:t>
      </w:r>
      <w:r w:rsidRPr="0043595C">
        <w:rPr>
          <w:rFonts w:hint="cs"/>
          <w:noProof/>
          <w:rtl/>
        </w:rPr>
        <w:t xml:space="preserve">، وقال الواحدي رحمه الله في تفسيره: </w:t>
      </w:r>
      <w:r w:rsidR="00C05E28" w:rsidRPr="0043595C">
        <w:rPr>
          <w:rFonts w:hint="cs"/>
          <w:noProof/>
          <w:rtl/>
        </w:rPr>
        <w:t>(</w:t>
      </w:r>
      <w:r w:rsidRPr="0043595C">
        <w:rPr>
          <w:rFonts w:hint="cs"/>
          <w:noProof/>
          <w:rtl/>
        </w:rPr>
        <w:t>ومن لم يحكم بما أنزل الله فأولئك هم الكافرون نزلت في من غير حكم الله من اليهود وليس في</w:t>
      </w:r>
      <w:r w:rsidR="00C04A3D" w:rsidRPr="0043595C">
        <w:rPr>
          <w:rFonts w:hint="cs"/>
          <w:noProof/>
          <w:rtl/>
        </w:rPr>
        <w:t xml:space="preserve"> أهل </w:t>
      </w:r>
      <w:r w:rsidRPr="0043595C">
        <w:rPr>
          <w:rFonts w:hint="cs"/>
          <w:noProof/>
          <w:rtl/>
        </w:rPr>
        <w:t xml:space="preserve">الاسلام منها ومن اللتين بعدها شيء </w:t>
      </w:r>
      <w:r w:rsidR="00C05E28" w:rsidRPr="0043595C">
        <w:rPr>
          <w:rFonts w:hint="cs"/>
          <w:noProof/>
          <w:rtl/>
        </w:rPr>
        <w:t>(</w:t>
      </w:r>
      <w:r w:rsidRPr="0043595C">
        <w:rPr>
          <w:rFonts w:hint="cs"/>
          <w:noProof/>
          <w:rtl/>
        </w:rPr>
        <w:t xml:space="preserve">[تفسير الواحدي ج 1 / 321]، وقال الطحاوي رحمه الله في بيان الكفر دون الكفر الأكبر بالله حين شرحه لقوله صلى الله عليه وسلم </w:t>
      </w:r>
      <w:r w:rsidR="00C05E28" w:rsidRPr="0043595C">
        <w:rPr>
          <w:rFonts w:hint="cs"/>
          <w:noProof/>
          <w:rtl/>
        </w:rPr>
        <w:t>(</w:t>
      </w:r>
      <w:r w:rsidRPr="0043595C">
        <w:rPr>
          <w:rFonts w:hint="cs"/>
          <w:noProof/>
          <w:rtl/>
        </w:rPr>
        <w:t>قتاله كفر</w:t>
      </w:r>
      <w:r w:rsidR="006349E8" w:rsidRPr="0043595C">
        <w:rPr>
          <w:rFonts w:hint="cs"/>
          <w:noProof/>
          <w:rtl/>
        </w:rPr>
        <w:t xml:space="preserve">) </w:t>
      </w:r>
      <w:r w:rsidRPr="0043595C">
        <w:rPr>
          <w:rFonts w:hint="cs"/>
          <w:noProof/>
          <w:rtl/>
        </w:rPr>
        <w:t>قال: (ومثل ذلك ما قد روي عن ابن عباس في تأويله قوله تعالى {ومن لم يحكم بما أنزل الله فأولئك هم الكافرون} على ما تأوله فعن ابن طاوس عن أبيه قال قيل لابن عباس {ومن لم يحكم بما أنزل الله فأولئك هم الكافرون} قال هي كفر وليس كمن كفر بالله تعالى واليوم الآخر . و عن طاوس قال: قلت لابن عباس: من لم يحكم بما أنزل الله فهو كافر قال: هو به كفر وليس كمن كفر بالله واليوم الآخر</w:t>
      </w:r>
      <w:r w:rsidR="006349E8" w:rsidRPr="0043595C">
        <w:rPr>
          <w:rFonts w:hint="cs"/>
          <w:noProof/>
          <w:rtl/>
        </w:rPr>
        <w:t xml:space="preserve">) </w:t>
      </w:r>
      <w:r w:rsidRPr="0043595C">
        <w:rPr>
          <w:rFonts w:hint="cs"/>
          <w:noProof/>
          <w:rtl/>
        </w:rPr>
        <w:t xml:space="preserve">[مشكل الآثار ج2 / 317]، وقال أبو جعفر النحاس رحمه الله: </w:t>
      </w:r>
      <w:r w:rsidR="00C05E28" w:rsidRPr="0043595C">
        <w:rPr>
          <w:rFonts w:hint="cs"/>
          <w:noProof/>
          <w:rtl/>
        </w:rPr>
        <w:t>(</w:t>
      </w:r>
      <w:r w:rsidRPr="0043595C">
        <w:rPr>
          <w:rFonts w:hint="cs"/>
          <w:noProof/>
          <w:rtl/>
        </w:rPr>
        <w:t>هم اليهود إن حكم غيرهم كحكمهم فكل من حكم بغير ما أنزل الله جاحدا له كما غير اليهود فهو كافر ظالم فاسق</w:t>
      </w:r>
      <w:r w:rsidR="006349E8" w:rsidRPr="0043595C">
        <w:rPr>
          <w:rFonts w:hint="cs"/>
          <w:noProof/>
          <w:rtl/>
        </w:rPr>
        <w:t xml:space="preserve">) </w:t>
      </w:r>
      <w:r w:rsidRPr="0043595C">
        <w:rPr>
          <w:rFonts w:hint="cs"/>
          <w:noProof/>
          <w:rtl/>
        </w:rPr>
        <w:t>[الناسخ والمنسوخ للنحاس:ج1 / 402]، وقال الثعالبي رحمه الله: (قالت جماعة عظيمة من</w:t>
      </w:r>
      <w:r w:rsidR="00C04A3D" w:rsidRPr="0043595C">
        <w:rPr>
          <w:rFonts w:hint="cs"/>
          <w:noProof/>
          <w:rtl/>
        </w:rPr>
        <w:t xml:space="preserve"> أهل </w:t>
      </w:r>
      <w:r w:rsidRPr="0043595C">
        <w:rPr>
          <w:rFonts w:hint="cs"/>
          <w:noProof/>
          <w:rtl/>
        </w:rPr>
        <w:t xml:space="preserve">العلم الآية متناولة كل من لم يحكم بما أنزل الله ولكنها في أمراء هذه الأمة كفر معصية لا </w:t>
      </w:r>
      <w:r w:rsidRPr="0043595C">
        <w:rPr>
          <w:rFonts w:hint="cs"/>
          <w:noProof/>
          <w:rtl/>
        </w:rPr>
        <w:lastRenderedPageBreak/>
        <w:t>يخرجهم عن الإيمان وهذا تأويل حسن " [تفسير</w:t>
      </w:r>
      <w:r w:rsidR="00397F53" w:rsidRPr="0043595C">
        <w:rPr>
          <w:rFonts w:hint="cs"/>
          <w:noProof/>
          <w:rtl/>
        </w:rPr>
        <w:t xml:space="preserve"> </w:t>
      </w:r>
      <w:r w:rsidRPr="0043595C">
        <w:rPr>
          <w:rFonts w:hint="cs"/>
          <w:noProof/>
          <w:rtl/>
        </w:rPr>
        <w:t>الثعالبي ج1 / 465</w:t>
      </w:r>
      <w:r w:rsidRPr="0043595C">
        <w:rPr>
          <w:rFonts w:hint="cs"/>
          <w:noProof/>
          <w:snapToGrid w:val="0"/>
          <w:rtl/>
        </w:rPr>
        <w:t xml:space="preserve">]، وقال ابن عبد البر رحمه الله " </w:t>
      </w:r>
      <w:r w:rsidRPr="0043595C">
        <w:rPr>
          <w:rFonts w:hint="cs"/>
          <w:noProof/>
          <w:rtl/>
        </w:rPr>
        <w:t>وأجمع العلماء على أن الجور في الحكم من الكبائر لمن تعمد ذلك عالما به رويت في ذلك آثار شديدة عن السلف وقال الله عز وجل ومن لم يحكم بما أنزل الله فأولئك هم الكافرون والظالمون والفاسقون نزلت في</w:t>
      </w:r>
      <w:r w:rsidR="00C04A3D" w:rsidRPr="0043595C">
        <w:rPr>
          <w:rFonts w:hint="cs"/>
          <w:noProof/>
          <w:rtl/>
        </w:rPr>
        <w:t xml:space="preserve"> أهل </w:t>
      </w:r>
      <w:r w:rsidRPr="0043595C">
        <w:rPr>
          <w:rFonts w:hint="cs"/>
          <w:noProof/>
          <w:rtl/>
        </w:rPr>
        <w:t>الكتاب قال حذيفة وابن عباس وهي عامة فينا قالوا ليس كفر ينقل عن الملة إذا فعل ذلك رجل من</w:t>
      </w:r>
      <w:r w:rsidR="00C04A3D" w:rsidRPr="0043595C">
        <w:rPr>
          <w:rFonts w:hint="cs"/>
          <w:noProof/>
          <w:rtl/>
        </w:rPr>
        <w:t xml:space="preserve"> أهل </w:t>
      </w:r>
      <w:r w:rsidRPr="0043595C">
        <w:rPr>
          <w:rFonts w:hint="cs"/>
          <w:noProof/>
          <w:rtl/>
        </w:rPr>
        <w:t>هذه الأمة حتى يكفر بالله وملائكته وكتبه ورسله واليوم الآخر روي هذا المعنى عن جماعة من العلماء بتأويل القرآن منهم ابن عباس وطاوس وعطاء " [التمهيد لابن عبد البر ج5 / 74: 75] ا هـ . وقال في حديثه عن الخوارج " وقد ضلت جماعة من</w:t>
      </w:r>
      <w:r w:rsidR="00C04A3D" w:rsidRPr="0043595C">
        <w:rPr>
          <w:rFonts w:hint="cs"/>
          <w:noProof/>
          <w:rtl/>
        </w:rPr>
        <w:t xml:space="preserve"> أهل </w:t>
      </w:r>
      <w:r w:rsidRPr="0043595C">
        <w:rPr>
          <w:rFonts w:hint="cs"/>
          <w:noProof/>
          <w:rtl/>
        </w:rPr>
        <w:t xml:space="preserve">البدع من الخوارج والمعتزلة في هذا الباب فاحتجوا بهذه الآثار ومثلها في تكفير المذنبين واحتجوا من كتاب الله بآيات ليست على ظاهرها مثل قوله عز وجل ومن لم يحكم بما أنزل الله فأولئك هم الكافرون . . </w:t>
      </w:r>
      <w:r w:rsidRPr="0043595C">
        <w:rPr>
          <w:rFonts w:hint="cs"/>
          <w:noProof/>
          <w:cs/>
        </w:rPr>
        <w:t>‎</w:t>
      </w:r>
      <w:r w:rsidRPr="0043595C">
        <w:rPr>
          <w:rFonts w:hint="cs"/>
          <w:noProof/>
          <w:rtl/>
        </w:rPr>
        <w:t xml:space="preserve"> ونحو هذا وروي عن ابن عباس في قول الله عز وجل ومن لم يحكم بما أنزل الله فأولئك هم الكافرون قال ليس بكفر ينقل عن الملة ولكنه كفر دون كفر " [التمهيد لابن عبد البر ج17 / 16]، وقال الغزالي رحمه الله: قوله تعالى بعد ذكر التوراة وأحكامها {ومن لم يحكم بما أنزل الله فأولئك هم الكافرون} المائدة قلنا المراد به ومن لم يحكم بما أنزل الله مكذبا به وجاحدا له [المستصفى ج1 / 168]، وقال ابن العربي رحمه الله: (قوله تعالى: {ومن لم يحكم بما أنزل الله فأولئك هم الكافرون} اختلف فيه المفسرون ; فمنهم من قال: الكافرون والظالمون والفاسقون كله لليهود , ومنهم من قال: الكافرون للمشركين , والظالمون لليهود , والفاسقون للنصارى , وبه أقول ; لأنه ظاهر الآيات , وهو اختيار ابن عباس , وجابر بن زيد , وابن أبي زائدة , وابن شبرمة . قال طاوس وغيره: ليس بكفر ينقل عن الملة , ولكنه كفر دون كفر . وهذا يختلف إن حكم بما عنده على أنه من عند الله ; فهو تبديل له يوجب الكفر , وإن حكم به هوى ومعصية فهو ذنب تدركه المغفرة على أصل</w:t>
      </w:r>
      <w:r w:rsidR="00C04A3D" w:rsidRPr="0043595C">
        <w:rPr>
          <w:rFonts w:hint="cs"/>
          <w:noProof/>
          <w:rtl/>
        </w:rPr>
        <w:t xml:space="preserve"> أهل </w:t>
      </w:r>
      <w:r w:rsidRPr="0043595C">
        <w:rPr>
          <w:rFonts w:hint="cs"/>
          <w:noProof/>
          <w:rtl/>
        </w:rPr>
        <w:t xml:space="preserve">السنة في الغفران للمذنبين . [أحكام القرآن لابن العربي ج2 / 127]، وقال أبو بكر الجصاص رحمه الله: قال أبو بكر قوله تعالى: {ومن لم يحكم بما أنزل الله فأولئك هم الكافرون} لا يخلو من أن يكون مراده كفر الشرك والجحود أو كفر النعمة من غير جحود فإن كان المراد جحود حكم الله أو الحكم بغيره مع الإخبار بأنه حكم الله فهذا كفر يخرج عن الملة وفاعله مرتد إن كان قبل ذلك مسلما وعلى هذا تأوله من قال إنها نزلت في بني إسرائيل وجرت فينا يعنون أن من جحد منا حكم أو حكم بغير حكم الله ثم قال إن هذا حكم الله فهو كافر كما كفرت بنو إسرائيل حين فعلوا ذلك وإن كان المراد به كفر النعمة فإن كفران النعمة قد يكون بترك الشكر عليها من غير جحود فلا يكون فاعله خارجا من الملة والأظهر هو المعنى الأول لإطلاقه اسم الكفر على </w:t>
      </w:r>
      <w:r w:rsidRPr="0043595C">
        <w:rPr>
          <w:rFonts w:hint="cs"/>
          <w:noProof/>
          <w:rtl/>
        </w:rPr>
        <w:lastRenderedPageBreak/>
        <w:t>من لم يحكم بما أنزل الله وقد تأولت الخوارج هذه الآية على تكفير من ترك الحكم بما أنزل الله من غير جحود لها وأكفروا بذلك كل من عصى الله بكبيرة أو صغيرة [أحكام القرآن ج4 / 93]، وقال القرطبي رحمه الله: قوله تعالى {ومن لم يحكم بما أنزل الله فأولئك هم الكافرون} و {الظالمون} و{الفاسقون} نزلت كلها في الكفار ثبت ذلك في صحيح مسلم من حديث البراء وقد تقدم وعلى</w:t>
      </w:r>
      <w:r w:rsidR="00397F53" w:rsidRPr="0043595C">
        <w:rPr>
          <w:rFonts w:hint="cs"/>
          <w:noProof/>
          <w:rtl/>
        </w:rPr>
        <w:t xml:space="preserve"> </w:t>
      </w:r>
      <w:r w:rsidRPr="0043595C">
        <w:rPr>
          <w:rFonts w:hint="cs"/>
          <w:noProof/>
          <w:rtl/>
        </w:rPr>
        <w:t>هذا المعظم فأما المسلم فلا يكفر وإن ارتكب كبيرة وقيل فيه</w:t>
      </w:r>
      <w:r w:rsidR="00397F53" w:rsidRPr="0043595C">
        <w:rPr>
          <w:rFonts w:hint="cs"/>
          <w:noProof/>
          <w:rtl/>
        </w:rPr>
        <w:t xml:space="preserve"> </w:t>
      </w:r>
      <w:r w:rsidRPr="0043595C">
        <w:rPr>
          <w:rFonts w:hint="cs"/>
          <w:noProof/>
          <w:rtl/>
        </w:rPr>
        <w:t>إضمار أي ومن</w:t>
      </w:r>
      <w:r w:rsidR="00397F53" w:rsidRPr="0043595C">
        <w:rPr>
          <w:rFonts w:hint="cs"/>
          <w:noProof/>
          <w:rtl/>
        </w:rPr>
        <w:t xml:space="preserve"> </w:t>
      </w:r>
      <w:r w:rsidRPr="0043595C">
        <w:rPr>
          <w:rFonts w:hint="cs"/>
          <w:noProof/>
          <w:rtl/>
        </w:rPr>
        <w:t>لم يحكم بما</w:t>
      </w:r>
      <w:r w:rsidR="00397F53" w:rsidRPr="0043595C">
        <w:rPr>
          <w:rFonts w:hint="cs"/>
          <w:noProof/>
          <w:rtl/>
        </w:rPr>
        <w:t xml:space="preserve"> </w:t>
      </w:r>
      <w:r w:rsidRPr="0043595C">
        <w:rPr>
          <w:rFonts w:hint="cs"/>
          <w:noProof/>
          <w:rtl/>
        </w:rPr>
        <w:t>أنزل الله</w:t>
      </w:r>
      <w:r w:rsidR="00397F53" w:rsidRPr="0043595C">
        <w:rPr>
          <w:rFonts w:hint="cs"/>
          <w:noProof/>
          <w:rtl/>
        </w:rPr>
        <w:t xml:space="preserve"> </w:t>
      </w:r>
      <w:r w:rsidRPr="0043595C">
        <w:rPr>
          <w:rFonts w:hint="cs"/>
          <w:noProof/>
          <w:rtl/>
        </w:rPr>
        <w:t>ردا للقرآن وجحدا لقول الرسول صلى الله عليه وسلم فهو كافر قاله ابن عباس ومجاهد فالآية عامة على هذا، قال ابن مسعود والحسن هي عامة في كل من لم يحكم بما أنزل الله من المسلمين واليهود والكفار أي معتقدا ذلك ومستحلا له فأما من فعل ذلك وهو معتقد أنه راكب محرم فهو من فساق</w:t>
      </w:r>
      <w:r w:rsidR="00397F53" w:rsidRPr="0043595C">
        <w:rPr>
          <w:rFonts w:hint="cs"/>
          <w:noProof/>
          <w:rtl/>
        </w:rPr>
        <w:t xml:space="preserve"> </w:t>
      </w:r>
      <w:r w:rsidRPr="0043595C">
        <w:rPr>
          <w:rFonts w:hint="cs"/>
          <w:noProof/>
          <w:rtl/>
        </w:rPr>
        <w:t>المسلمين وأمره إلى الله تعالى إن شاء عذبه وإن شاء غفر له [تفسير القرطبي ج6 /190]، وقال النسفي رحمه الله: {ومن لم يحكم بما أنزل الله}مستهينا به {فأولئك هم الكافرون} .. وقيل {ومن لم يحكم بما أنزل الله}فهو كافر بنعمة الله ظالم في حكمه فاسق في فعله [تفسير النسفي ج1 / 284: 285]، وقال البغوي رحمه الله: " وسئل عبد العزيز بن يحيى الكناني عن هذه الآيات فقال إنها تقع على جميع ما أنزل الله لا على بعضه وكل من لم يحكم بجميع ما أنزل الله فهو كافر ظالم فاسق فأما من حكم بما أنزل الله من التوحيد وترك الشرك ثم لم يحكم ببعض ما أنزل الله من الشرائع لم يستوجب حكم هذه الآيات وقال العلماء هذا إذا رد نص حكم الله عيانا عمدا فأما من خفي عليه أو أخطأ في تأويل فلا " [تفسير البغوي ج2 / 41]، وقال البيضاوي رحمه الله: {ومن لم يحكم بما أنزل الله}</w:t>
      </w:r>
      <w:r w:rsidR="00AA5DA6" w:rsidRPr="0043595C">
        <w:rPr>
          <w:rFonts w:hint="cs"/>
          <w:noProof/>
          <w:rtl/>
        </w:rPr>
        <w:t xml:space="preserve"> </w:t>
      </w:r>
      <w:r w:rsidRPr="0043595C">
        <w:rPr>
          <w:rFonts w:hint="cs"/>
          <w:noProof/>
          <w:rtl/>
        </w:rPr>
        <w:t xml:space="preserve">مستهيناً به منكراً له {فأولئك هم الكافرون} لاستهانتهم به، وتمردهم بأن حكموا بغيره، ولذلك وصفهم بقولـه {الكافرون} و {الظالمون} و{الفاسقون}، فكفرهم لإنكاره، وظلمهم بالحكم على خلاقه، وفسقهم بالخروج عنه [تفسير البيضاوي سورة المائدة – الآية 43: 50]، وقال ابن كثير رحمه الله: </w:t>
      </w:r>
      <w:r w:rsidR="00C05E28" w:rsidRPr="0043595C">
        <w:rPr>
          <w:rFonts w:hint="cs"/>
          <w:noProof/>
          <w:rtl/>
        </w:rPr>
        <w:t>(</w:t>
      </w:r>
      <w:r w:rsidRPr="0043595C">
        <w:rPr>
          <w:rFonts w:hint="cs"/>
          <w:noProof/>
          <w:rtl/>
        </w:rPr>
        <w:t>{ومن لم يحكم بما أنزل الله فأولئك هم الكافرون} لأنهم جحدوا حكم الله قصداً منهم وعناداً وعمداً</w:t>
      </w:r>
      <w:r w:rsidR="006349E8" w:rsidRPr="0043595C">
        <w:rPr>
          <w:rFonts w:hint="cs"/>
          <w:noProof/>
          <w:rtl/>
        </w:rPr>
        <w:t xml:space="preserve">) </w:t>
      </w:r>
      <w:r w:rsidRPr="0043595C">
        <w:rPr>
          <w:rFonts w:hint="cs"/>
          <w:noProof/>
          <w:rtl/>
        </w:rPr>
        <w:t xml:space="preserve">أهــ [تفسير القرآن العظيم ج2/61]، </w:t>
      </w:r>
      <w:r w:rsidRPr="0043595C">
        <w:rPr>
          <w:rFonts w:hint="cs"/>
          <w:rtl/>
        </w:rPr>
        <w:t xml:space="preserve">ومن تلك النقول يتبين ان مناط الكفر الاكبر في الآيات هو الجحود والاستحلال وليس مجرد الحكم، </w:t>
      </w:r>
    </w:p>
    <w:p w14:paraId="20DEEE26" w14:textId="77777777" w:rsidR="00BF7FB2" w:rsidRPr="0043595C" w:rsidRDefault="00BF7FB2" w:rsidP="00BF7FB2">
      <w:pPr>
        <w:jc w:val="center"/>
        <w:rPr>
          <w:rtl/>
          <w:lang w:bidi="ar-KW"/>
        </w:rPr>
      </w:pPr>
      <w:r w:rsidRPr="0043595C">
        <w:rPr>
          <w:rFonts w:hint="cs"/>
          <w:rtl/>
          <w:lang w:bidi="ar-KW"/>
        </w:rPr>
        <w:t>***</w:t>
      </w:r>
    </w:p>
    <w:p w14:paraId="2362F1C3" w14:textId="71D4221C" w:rsidR="00BF7FB2" w:rsidRPr="0043595C" w:rsidRDefault="00BF7FB2" w:rsidP="00BF7FB2">
      <w:pPr>
        <w:rPr>
          <w:b/>
          <w:rtl/>
        </w:rPr>
      </w:pPr>
    </w:p>
    <w:p w14:paraId="269D82A5" w14:textId="77777777" w:rsidR="000F6258" w:rsidRPr="0043595C" w:rsidRDefault="000F6258" w:rsidP="00BF7FB2">
      <w:pPr>
        <w:rPr>
          <w:b/>
          <w:rtl/>
        </w:rPr>
      </w:pPr>
    </w:p>
    <w:p w14:paraId="5792F79A" w14:textId="03A9B4D5"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p>
    <w:p w14:paraId="208B0E65" w14:textId="77777777" w:rsidR="000F6258" w:rsidRPr="0043595C" w:rsidRDefault="000F6258" w:rsidP="00BF7FB2">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p>
    <w:p w14:paraId="3C31C0D6" w14:textId="0E9FF771"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rPr>
      </w:pPr>
      <w:r w:rsidRPr="0043595C">
        <w:rPr>
          <w:rFonts w:hint="cs"/>
          <w:bCs/>
          <w:sz w:val="40"/>
          <w:szCs w:val="40"/>
          <w:highlight w:val="yellow"/>
          <w:u w:val="single"/>
          <w:rtl/>
        </w:rPr>
        <w:t xml:space="preserve">المبحث </w:t>
      </w:r>
      <w:r w:rsidR="00213D76" w:rsidRPr="0043595C">
        <w:rPr>
          <w:rFonts w:hint="cs"/>
          <w:bCs/>
          <w:sz w:val="40"/>
          <w:szCs w:val="40"/>
          <w:highlight w:val="yellow"/>
          <w:u w:val="single"/>
          <w:rtl/>
        </w:rPr>
        <w:t>السابع</w:t>
      </w:r>
    </w:p>
    <w:p w14:paraId="210188EC" w14:textId="77777777" w:rsidR="00213D76" w:rsidRPr="0043595C" w:rsidRDefault="00213D76" w:rsidP="00BF7FB2">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rPr>
      </w:pPr>
      <w:r w:rsidRPr="0043595C">
        <w:rPr>
          <w:rFonts w:hint="cs"/>
          <w:bCs/>
          <w:sz w:val="40"/>
          <w:szCs w:val="40"/>
          <w:highlight w:val="yellow"/>
          <w:u w:val="single"/>
          <w:rtl/>
        </w:rPr>
        <w:t xml:space="preserve">مفاتيح تتعلق باحترام المدارس العلمية العريقة </w:t>
      </w:r>
    </w:p>
    <w:p w14:paraId="5983C997" w14:textId="77777777" w:rsidR="000F6258" w:rsidRPr="0043595C" w:rsidRDefault="00213D76" w:rsidP="000F6258">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rPr>
      </w:pPr>
      <w:r w:rsidRPr="0043595C">
        <w:rPr>
          <w:rFonts w:hint="cs"/>
          <w:bCs/>
          <w:sz w:val="40"/>
          <w:szCs w:val="40"/>
          <w:highlight w:val="yellow"/>
          <w:u w:val="single"/>
          <w:rtl/>
        </w:rPr>
        <w:t>واحترام علوم التخصص الإسلامي</w:t>
      </w:r>
      <w:r w:rsidR="000F6258" w:rsidRPr="0043595C">
        <w:rPr>
          <w:rFonts w:hint="cs"/>
          <w:bCs/>
          <w:sz w:val="40"/>
          <w:szCs w:val="40"/>
          <w:highlight w:val="yellow"/>
          <w:u w:val="single"/>
          <w:rtl/>
        </w:rPr>
        <w:t xml:space="preserve"> </w:t>
      </w:r>
      <w:r w:rsidRPr="0043595C">
        <w:rPr>
          <w:rFonts w:hint="cs"/>
          <w:bCs/>
          <w:sz w:val="40"/>
          <w:szCs w:val="40"/>
          <w:highlight w:val="yellow"/>
          <w:u w:val="single"/>
          <w:rtl/>
        </w:rPr>
        <w:t>في كافة علوم الدين</w:t>
      </w:r>
    </w:p>
    <w:p w14:paraId="29E46792" w14:textId="1377B1CF" w:rsidR="00213D76" w:rsidRPr="0043595C" w:rsidRDefault="000F6258" w:rsidP="000F6258">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rPr>
      </w:pPr>
      <w:r w:rsidRPr="0043595C">
        <w:rPr>
          <w:rFonts w:hint="cs"/>
          <w:bCs/>
          <w:sz w:val="40"/>
          <w:szCs w:val="40"/>
          <w:highlight w:val="yellow"/>
          <w:u w:val="single"/>
          <w:rtl/>
        </w:rPr>
        <w:t>واخذ علوم الدين من بابها الصحيح</w:t>
      </w:r>
      <w:r w:rsidR="00213D76" w:rsidRPr="0043595C">
        <w:rPr>
          <w:rFonts w:hint="cs"/>
          <w:bCs/>
          <w:sz w:val="40"/>
          <w:szCs w:val="40"/>
          <w:highlight w:val="yellow"/>
          <w:u w:val="single"/>
          <w:rtl/>
        </w:rPr>
        <w:t xml:space="preserve"> </w:t>
      </w:r>
    </w:p>
    <w:p w14:paraId="6516073E" w14:textId="11B40951"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p>
    <w:p w14:paraId="42D62CFC" w14:textId="77777777" w:rsidR="000F6258" w:rsidRPr="0043595C" w:rsidRDefault="000F6258" w:rsidP="00BF7FB2">
      <w:pPr>
        <w:pBdr>
          <w:top w:val="threeDEngrave" w:sz="24" w:space="1" w:color="auto"/>
          <w:left w:val="threeDEngrave" w:sz="24" w:space="4" w:color="auto"/>
          <w:bottom w:val="threeDEmboss" w:sz="24" w:space="1" w:color="auto"/>
          <w:right w:val="threeDEmboss" w:sz="24" w:space="4" w:color="auto"/>
        </w:pBdr>
        <w:jc w:val="center"/>
        <w:rPr>
          <w:bCs/>
          <w:sz w:val="40"/>
          <w:szCs w:val="40"/>
          <w:u w:val="single"/>
        </w:rPr>
      </w:pPr>
    </w:p>
    <w:p w14:paraId="1920B80F" w14:textId="241E11A2" w:rsidR="00BF7FB2" w:rsidRPr="0043595C" w:rsidRDefault="00BF7FB2" w:rsidP="00BF7FB2">
      <w:pPr>
        <w:rPr>
          <w:b/>
          <w:rtl/>
        </w:rPr>
      </w:pPr>
      <w:r w:rsidRPr="0043595C">
        <w:rPr>
          <w:rFonts w:hint="cs"/>
          <w:b/>
          <w:rtl/>
        </w:rPr>
        <w:t xml:space="preserve"> </w:t>
      </w:r>
    </w:p>
    <w:p w14:paraId="72E086CE" w14:textId="553D42E3" w:rsidR="000F6258" w:rsidRPr="0043595C" w:rsidRDefault="000F6258" w:rsidP="000F6258">
      <w:pPr>
        <w:rPr>
          <w:rtl/>
        </w:rPr>
      </w:pPr>
      <w:r w:rsidRPr="0043595C">
        <w:rPr>
          <w:rFonts w:hint="cs"/>
          <w:b/>
          <w:rtl/>
        </w:rPr>
        <w:t>(1) احترام التخصص في علم العقيدة وأخذ العقيدة من</w:t>
      </w:r>
      <w:r w:rsidR="002D3F1A" w:rsidRPr="0043595C">
        <w:rPr>
          <w:rFonts w:hint="cs"/>
          <w:b/>
          <w:rtl/>
        </w:rPr>
        <w:t xml:space="preserve"> أهلها </w:t>
      </w:r>
      <w:r w:rsidRPr="0043595C">
        <w:rPr>
          <w:rFonts w:hint="cs"/>
          <w:rtl/>
        </w:rPr>
        <w:t>المتخصصين فيها</w:t>
      </w:r>
    </w:p>
    <w:p w14:paraId="6DA5D63B" w14:textId="09376121" w:rsidR="000F6258" w:rsidRPr="0043595C" w:rsidRDefault="000F6258" w:rsidP="000F6258">
      <w:pPr>
        <w:rPr>
          <w:b/>
          <w:rtl/>
        </w:rPr>
      </w:pPr>
      <w:r w:rsidRPr="0043595C">
        <w:rPr>
          <w:rFonts w:hint="cs"/>
          <w:rtl/>
        </w:rPr>
        <w:t>(</w:t>
      </w:r>
      <w:r w:rsidR="00AA5DA6" w:rsidRPr="0043595C">
        <w:rPr>
          <w:rFonts w:hint="cs"/>
          <w:rtl/>
        </w:rPr>
        <w:t>2</w:t>
      </w:r>
      <w:r w:rsidRPr="0043595C">
        <w:rPr>
          <w:rFonts w:hint="cs"/>
          <w:rtl/>
        </w:rPr>
        <w:t xml:space="preserve">) </w:t>
      </w:r>
      <w:r w:rsidRPr="0043595C">
        <w:rPr>
          <w:rFonts w:hint="cs"/>
          <w:b/>
          <w:rtl/>
        </w:rPr>
        <w:t xml:space="preserve">احترام التخصص في علم الفقه وأخذ الفقه من </w:t>
      </w:r>
      <w:r w:rsidRPr="0043595C">
        <w:rPr>
          <w:rFonts w:hint="cs"/>
          <w:rtl/>
        </w:rPr>
        <w:t>أهله المتخصصين فيه</w:t>
      </w:r>
    </w:p>
    <w:p w14:paraId="0777BDEA" w14:textId="2C95EB28" w:rsidR="000F6258" w:rsidRPr="0043595C" w:rsidRDefault="000F6258" w:rsidP="000F6258">
      <w:pPr>
        <w:rPr>
          <w:rtl/>
        </w:rPr>
      </w:pPr>
      <w:r w:rsidRPr="0043595C">
        <w:rPr>
          <w:rFonts w:hint="cs"/>
          <w:b/>
          <w:rtl/>
        </w:rPr>
        <w:t>(3) احترام التخصص في علم التصوف وأخذ التزكية من</w:t>
      </w:r>
      <w:r w:rsidR="002D3F1A" w:rsidRPr="0043595C">
        <w:rPr>
          <w:rFonts w:hint="cs"/>
          <w:b/>
          <w:rtl/>
        </w:rPr>
        <w:t xml:space="preserve"> أهلها </w:t>
      </w:r>
      <w:r w:rsidRPr="0043595C">
        <w:rPr>
          <w:rFonts w:hint="cs"/>
          <w:rtl/>
        </w:rPr>
        <w:t>المتخصصين فيها</w:t>
      </w:r>
    </w:p>
    <w:p w14:paraId="45EA966F" w14:textId="330F6CF8" w:rsidR="000F6258" w:rsidRPr="0043595C" w:rsidRDefault="000F6258" w:rsidP="000F6258">
      <w:pPr>
        <w:rPr>
          <w:b/>
          <w:rtl/>
        </w:rPr>
      </w:pPr>
      <w:r w:rsidRPr="0043595C">
        <w:rPr>
          <w:rFonts w:hint="cs"/>
          <w:b/>
          <w:rtl/>
        </w:rPr>
        <w:t>(4) احترام التخصص في كافة علوم الدين وجوانبه</w:t>
      </w:r>
    </w:p>
    <w:p w14:paraId="54B1B3D8" w14:textId="77777777" w:rsidR="000F6258" w:rsidRPr="0043595C" w:rsidRDefault="000F6258" w:rsidP="000F6258">
      <w:pPr>
        <w:rPr>
          <w:b/>
          <w:rtl/>
        </w:rPr>
      </w:pPr>
    </w:p>
    <w:p w14:paraId="6EEA06B6" w14:textId="77777777" w:rsidR="000F6258" w:rsidRPr="0043595C" w:rsidRDefault="000F6258" w:rsidP="000F6258">
      <w:pPr>
        <w:rPr>
          <w:b/>
          <w:rtl/>
        </w:rPr>
      </w:pPr>
    </w:p>
    <w:p w14:paraId="2D84AD58" w14:textId="7F3328B0" w:rsidR="000F6258" w:rsidRPr="0043595C" w:rsidRDefault="000F6258" w:rsidP="000F6258">
      <w:pPr>
        <w:rPr>
          <w:b/>
          <w:bCs/>
          <w:sz w:val="36"/>
          <w:szCs w:val="36"/>
          <w:highlight w:val="yellow"/>
          <w:u w:val="single"/>
          <w:rtl/>
          <w:lang w:bidi="ar-KW"/>
        </w:rPr>
      </w:pPr>
    </w:p>
    <w:p w14:paraId="2B09A3DC" w14:textId="77777777" w:rsidR="000F6258" w:rsidRPr="0043595C" w:rsidRDefault="000F6258" w:rsidP="000F6258">
      <w:pPr>
        <w:pStyle w:val="a3"/>
        <w:rPr>
          <w:color w:val="auto"/>
          <w:rtl/>
        </w:rPr>
      </w:pPr>
    </w:p>
    <w:p w14:paraId="73D8EBA7" w14:textId="23D12F20" w:rsidR="000F6258" w:rsidRPr="0043595C" w:rsidRDefault="000F6258" w:rsidP="000F6258">
      <w:pPr>
        <w:pStyle w:val="a3"/>
        <w:jc w:val="center"/>
        <w:rPr>
          <w:color w:val="auto"/>
          <w:sz w:val="40"/>
          <w:szCs w:val="40"/>
          <w:highlight w:val="yellow"/>
          <w:u w:val="single"/>
          <w:rtl/>
        </w:rPr>
      </w:pPr>
      <w:r w:rsidRPr="0043595C">
        <w:rPr>
          <w:rFonts w:hint="cs"/>
          <w:color w:val="auto"/>
          <w:sz w:val="40"/>
          <w:szCs w:val="40"/>
          <w:highlight w:val="yellow"/>
          <w:u w:val="single"/>
          <w:rtl/>
        </w:rPr>
        <w:t>(1)</w:t>
      </w:r>
    </w:p>
    <w:p w14:paraId="68ACD7F4" w14:textId="42652222" w:rsidR="000F6258" w:rsidRPr="0043595C" w:rsidRDefault="000F6258" w:rsidP="000F6258">
      <w:pPr>
        <w:pStyle w:val="a3"/>
        <w:jc w:val="center"/>
        <w:rPr>
          <w:color w:val="auto"/>
          <w:sz w:val="40"/>
          <w:szCs w:val="40"/>
          <w:highlight w:val="yellow"/>
          <w:u w:val="single"/>
          <w:rtl/>
        </w:rPr>
      </w:pPr>
      <w:r w:rsidRPr="0043595C">
        <w:rPr>
          <w:rFonts w:hint="cs"/>
          <w:color w:val="auto"/>
          <w:sz w:val="40"/>
          <w:szCs w:val="40"/>
          <w:highlight w:val="yellow"/>
          <w:u w:val="single"/>
          <w:rtl/>
        </w:rPr>
        <w:t>احترام التخصص في علم العقيدة</w:t>
      </w:r>
    </w:p>
    <w:p w14:paraId="3CDB4CA4" w14:textId="03485EB7" w:rsidR="000F6258" w:rsidRPr="0043595C" w:rsidRDefault="000F6258" w:rsidP="000F6258">
      <w:pPr>
        <w:pStyle w:val="a3"/>
        <w:jc w:val="center"/>
        <w:rPr>
          <w:color w:val="auto"/>
          <w:sz w:val="40"/>
          <w:szCs w:val="40"/>
          <w:highlight w:val="yellow"/>
          <w:u w:val="single"/>
          <w:rtl/>
        </w:rPr>
      </w:pPr>
      <w:r w:rsidRPr="0043595C">
        <w:rPr>
          <w:rFonts w:hint="cs"/>
          <w:color w:val="auto"/>
          <w:sz w:val="40"/>
          <w:szCs w:val="40"/>
          <w:highlight w:val="yellow"/>
          <w:u w:val="single"/>
          <w:rtl/>
        </w:rPr>
        <w:t>وأخذ العقيدة من مدارسها المعروفة ومن</w:t>
      </w:r>
      <w:r w:rsidR="002D3F1A" w:rsidRPr="0043595C">
        <w:rPr>
          <w:rFonts w:hint="cs"/>
          <w:color w:val="auto"/>
          <w:sz w:val="40"/>
          <w:szCs w:val="40"/>
          <w:highlight w:val="yellow"/>
          <w:u w:val="single"/>
          <w:rtl/>
        </w:rPr>
        <w:t xml:space="preserve"> أهلها </w:t>
      </w:r>
      <w:r w:rsidRPr="0043595C">
        <w:rPr>
          <w:rFonts w:hint="cs"/>
          <w:color w:val="auto"/>
          <w:sz w:val="40"/>
          <w:szCs w:val="40"/>
          <w:highlight w:val="yellow"/>
          <w:u w:val="single"/>
          <w:rtl/>
        </w:rPr>
        <w:t>المتخصصين فيها</w:t>
      </w:r>
    </w:p>
    <w:p w14:paraId="347C68E7" w14:textId="77777777" w:rsidR="000F6258" w:rsidRPr="0043595C" w:rsidRDefault="000F6258" w:rsidP="000F6258">
      <w:pPr>
        <w:pStyle w:val="a3"/>
        <w:rPr>
          <w:color w:val="auto"/>
          <w:sz w:val="36"/>
          <w:szCs w:val="36"/>
          <w:highlight w:val="yellow"/>
          <w:u w:val="single"/>
          <w:rtl/>
          <w:lang w:bidi="ar-KW"/>
        </w:rPr>
      </w:pPr>
    </w:p>
    <w:p w14:paraId="4A731E95" w14:textId="77777777" w:rsidR="00A04D3C" w:rsidRPr="0043595C" w:rsidRDefault="00A04D3C" w:rsidP="000F6258">
      <w:pPr>
        <w:rPr>
          <w:b/>
          <w:bCs/>
          <w:sz w:val="36"/>
          <w:szCs w:val="36"/>
          <w:highlight w:val="yellow"/>
          <w:u w:val="single"/>
          <w:rtl/>
          <w:lang w:bidi="ar-KW"/>
        </w:rPr>
      </w:pPr>
    </w:p>
    <w:p w14:paraId="1741C575" w14:textId="0FB0E7C9" w:rsidR="00BF7FB2" w:rsidRPr="0043595C" w:rsidRDefault="00B94AEC" w:rsidP="000F6258">
      <w:pPr>
        <w:rPr>
          <w:rFonts w:eastAsia="Times New Roman"/>
          <w:bCs/>
          <w:rtl/>
        </w:rPr>
      </w:pPr>
      <w:r w:rsidRPr="0043595C">
        <w:rPr>
          <w:rFonts w:hint="cs"/>
          <w:b/>
          <w:bCs/>
          <w:sz w:val="36"/>
          <w:szCs w:val="36"/>
          <w:highlight w:val="yellow"/>
          <w:u w:val="single"/>
          <w:rtl/>
          <w:lang w:bidi="ar-KW"/>
        </w:rPr>
        <w:t>[المفتاح الأول]:</w:t>
      </w:r>
      <w:r w:rsidRPr="0043595C">
        <w:rPr>
          <w:rFonts w:hint="cs"/>
          <w:b/>
          <w:bCs/>
          <w:rtl/>
          <w:lang w:bidi="ar-KW"/>
        </w:rPr>
        <w:t xml:space="preserve"> </w:t>
      </w:r>
      <w:r w:rsidR="00BF7FB2" w:rsidRPr="0043595C">
        <w:rPr>
          <w:rFonts w:hint="cs"/>
          <w:b/>
          <w:bCs/>
          <w:rtl/>
          <w:lang w:bidi="ar-KW"/>
        </w:rPr>
        <w:t xml:space="preserve">إنّ </w:t>
      </w:r>
      <w:r w:rsidR="00B124FF" w:rsidRPr="0043595C">
        <w:rPr>
          <w:rFonts w:hint="cs"/>
          <w:b/>
          <w:bCs/>
          <w:rtl/>
          <w:lang w:bidi="ar-KW"/>
        </w:rPr>
        <w:t>الصحة والصواب</w:t>
      </w:r>
      <w:r w:rsidR="00BF7FB2" w:rsidRPr="0043595C">
        <w:rPr>
          <w:rFonts w:hint="cs"/>
          <w:b/>
          <w:bCs/>
          <w:rtl/>
          <w:lang w:bidi="ar-KW"/>
        </w:rPr>
        <w:t xml:space="preserve"> في </w:t>
      </w:r>
      <w:r w:rsidR="00AA5DA6" w:rsidRPr="0043595C">
        <w:rPr>
          <w:rFonts w:hint="cs"/>
          <w:b/>
          <w:bCs/>
          <w:rtl/>
          <w:lang w:bidi="ar-KW"/>
        </w:rPr>
        <w:t xml:space="preserve">علم </w:t>
      </w:r>
      <w:r w:rsidR="00BF7FB2" w:rsidRPr="0043595C">
        <w:rPr>
          <w:rFonts w:hint="cs"/>
          <w:b/>
          <w:bCs/>
          <w:rtl/>
          <w:lang w:bidi="ar-KW"/>
        </w:rPr>
        <w:t xml:space="preserve">العقيدة يكون </w:t>
      </w:r>
      <w:r w:rsidR="00BF7FB2" w:rsidRPr="0043595C">
        <w:rPr>
          <w:rFonts w:hint="cs"/>
          <w:b/>
          <w:bCs/>
          <w:rtl/>
        </w:rPr>
        <w:t xml:space="preserve">باستمداد </w:t>
      </w:r>
      <w:r w:rsidR="00BF7FB2" w:rsidRPr="0043595C">
        <w:rPr>
          <w:rFonts w:hint="cs"/>
          <w:b/>
          <w:bCs/>
          <w:rtl/>
          <w:lang w:bidi="ar-KW"/>
        </w:rPr>
        <w:t xml:space="preserve">قواعده من </w:t>
      </w:r>
      <w:r w:rsidR="00BF7FB2" w:rsidRPr="0043595C">
        <w:rPr>
          <w:rFonts w:hint="cs"/>
          <w:b/>
          <w:bCs/>
          <w:rtl/>
        </w:rPr>
        <w:t>مدارسه المتخصصة،</w:t>
      </w:r>
      <w:r w:rsidR="00BF7FB2" w:rsidRPr="0043595C">
        <w:rPr>
          <w:rFonts w:hint="cs"/>
          <w:rtl/>
        </w:rPr>
        <w:t xml:space="preserve"> وتوجيه طالب علم العقيدة إلى الطريق القويم نحو طلب علم العقيدة على منهاج علماء</w:t>
      </w:r>
      <w:r w:rsidR="00C04A3D" w:rsidRPr="0043595C">
        <w:rPr>
          <w:rFonts w:hint="cs"/>
          <w:rtl/>
        </w:rPr>
        <w:t xml:space="preserve"> أهل </w:t>
      </w:r>
      <w:r w:rsidR="00BF7FB2" w:rsidRPr="0043595C">
        <w:rPr>
          <w:rFonts w:hint="cs"/>
          <w:rtl/>
        </w:rPr>
        <w:t>السنّة والجماعة الراسخين في العلم والاعتقاد، وعلى أهله المتخصصين فيه، وعلى مدارسه التي تأصلت واحترفت علم العقيدة واحترفت تدريسها على أفضل الطرق التعليمية، في أقصر وقت وبأقل جهد دونما ضياع للأعمار في تجارب قد لا تؤدي إلى الرسوخ في علم العقيدة، وفي الإحاطة بمباحثه ومسائله وقواعده وأحكامه،</w:t>
      </w:r>
      <w:r w:rsidR="00BF7FB2" w:rsidRPr="0043595C">
        <w:rPr>
          <w:rFonts w:eastAsia="Times New Roman" w:hint="cs"/>
          <w:bCs/>
          <w:rtl/>
        </w:rPr>
        <w:t xml:space="preserve"> </w:t>
      </w:r>
    </w:p>
    <w:p w14:paraId="5140E136" w14:textId="1DB0DABF" w:rsidR="00BF7FB2" w:rsidRPr="0043595C" w:rsidRDefault="00B94AEC" w:rsidP="00BF7FB2">
      <w:pPr>
        <w:rPr>
          <w:rtl/>
        </w:rPr>
      </w:pPr>
      <w:r w:rsidRPr="0043595C">
        <w:rPr>
          <w:rFonts w:hint="cs"/>
          <w:b/>
          <w:bCs/>
          <w:sz w:val="36"/>
          <w:szCs w:val="36"/>
          <w:highlight w:val="yellow"/>
          <w:u w:val="single"/>
          <w:rtl/>
          <w:lang w:bidi="ar-KW"/>
        </w:rPr>
        <w:t xml:space="preserve">[المفتاح </w:t>
      </w:r>
      <w:r w:rsidR="006C4E78" w:rsidRPr="0043595C">
        <w:rPr>
          <w:rFonts w:hint="cs"/>
          <w:b/>
          <w:bCs/>
          <w:sz w:val="36"/>
          <w:szCs w:val="36"/>
          <w:highlight w:val="yellow"/>
          <w:u w:val="single"/>
          <w:rtl/>
          <w:lang w:bidi="ar-KW"/>
        </w:rPr>
        <w:t>الثاني</w:t>
      </w:r>
      <w:r w:rsidRPr="0043595C">
        <w:rPr>
          <w:rFonts w:hint="cs"/>
          <w:b/>
          <w:bCs/>
          <w:sz w:val="36"/>
          <w:szCs w:val="36"/>
          <w:highlight w:val="yellow"/>
          <w:u w:val="single"/>
          <w:rtl/>
          <w:lang w:bidi="ar-KW"/>
        </w:rPr>
        <w:t>]:</w:t>
      </w:r>
      <w:r w:rsidRPr="0043595C">
        <w:rPr>
          <w:rFonts w:hint="cs"/>
          <w:b/>
          <w:bCs/>
          <w:rtl/>
          <w:lang w:bidi="ar-KW"/>
        </w:rPr>
        <w:t xml:space="preserve"> </w:t>
      </w:r>
      <w:r w:rsidR="00BF7FB2" w:rsidRPr="0043595C">
        <w:rPr>
          <w:rFonts w:hint="cs"/>
          <w:b/>
          <w:bCs/>
          <w:rtl/>
        </w:rPr>
        <w:t>افتراق الأمة من جهة الاعتقاد إلى فرق ضالة عديدة منها واحدة ناجية من جهة الاعتقاد:</w:t>
      </w:r>
      <w:r w:rsidR="00BF7FB2" w:rsidRPr="0043595C">
        <w:rPr>
          <w:rFonts w:hint="cs"/>
          <w:rtl/>
        </w:rPr>
        <w:t xml:space="preserve"> صح الخبر عن رسول الله صلى الله عليه وسلم واشتهر بأن أمة الإسلام ستفترق إلى ثلاث وسبعين فرقة كلها تستحق الوعيد بالنار إلا واحدة، أخرج الإمام أحمد ابن حنبل وأبو داود والترمذي وابن ماجه: عن أبي هريرة رضي الله عنه قال: قال رسول الله صلى الله عليه وسلم: </w:t>
      </w:r>
      <w:r w:rsidR="00C05E28" w:rsidRPr="0043595C">
        <w:rPr>
          <w:rFonts w:hint="cs"/>
          <w:rtl/>
        </w:rPr>
        <w:t>(</w:t>
      </w:r>
      <w:r w:rsidR="00BF7FB2" w:rsidRPr="0043595C">
        <w:rPr>
          <w:rFonts w:hint="cs"/>
          <w:rtl/>
        </w:rPr>
        <w:t>تفرقت اليهود على إحدى وسبعين فرقة أو اثنتين وسبعين فرقة، والنصارى مثل ذلك، وتفترق أمتي على ثلاث وسبعين فرقة</w:t>
      </w:r>
      <w:r w:rsidR="006349E8" w:rsidRPr="0043595C">
        <w:rPr>
          <w:rFonts w:hint="cs"/>
          <w:rtl/>
        </w:rPr>
        <w:t xml:space="preserve">) </w:t>
      </w:r>
      <w:r w:rsidR="00BF7FB2" w:rsidRPr="0043595C">
        <w:rPr>
          <w:rFonts w:hint="cs"/>
          <w:rtl/>
        </w:rPr>
        <w:t xml:space="preserve">[أخرجه أبو داود، وصححه الألباني في صحيح سنن أبي داود 3 / 869]، وأخرج </w:t>
      </w:r>
      <w:r w:rsidR="00BF7FB2" w:rsidRPr="0043595C">
        <w:rPr>
          <w:rFonts w:hint="cs"/>
          <w:rtl/>
        </w:rPr>
        <w:lastRenderedPageBreak/>
        <w:t xml:space="preserve">الترمذي: عن عبد الله بن عمرو رضي الله عنهما قال: قال رسول الله صلى الله عليه وسلم: </w:t>
      </w:r>
      <w:r w:rsidR="00C05E28" w:rsidRPr="0043595C">
        <w:rPr>
          <w:rFonts w:hint="cs"/>
          <w:rtl/>
        </w:rPr>
        <w:t>(</w:t>
      </w:r>
      <w:r w:rsidR="00BF7FB2" w:rsidRPr="0043595C">
        <w:rPr>
          <w:rFonts w:hint="cs"/>
          <w:rtl/>
        </w:rPr>
        <w:t>وتفترق أمتي على ثلاث وسبعين ملة كلهم في النار إلا ملة واحدة قالوا: ومن هي يا رسول الله</w:t>
      </w:r>
      <w:r w:rsidR="006E5CBA" w:rsidRPr="0043595C">
        <w:rPr>
          <w:rFonts w:hint="cs"/>
          <w:rtl/>
        </w:rPr>
        <w:t>؟</w:t>
      </w:r>
      <w:r w:rsidR="00BF7FB2" w:rsidRPr="0043595C">
        <w:rPr>
          <w:rFonts w:hint="cs"/>
          <w:rtl/>
        </w:rPr>
        <w:t xml:space="preserve"> قال: ما أنا عليه وأصحابي</w:t>
      </w:r>
      <w:r w:rsidR="006349E8" w:rsidRPr="0043595C">
        <w:rPr>
          <w:rFonts w:hint="cs"/>
          <w:rtl/>
        </w:rPr>
        <w:t xml:space="preserve">) </w:t>
      </w:r>
      <w:r w:rsidR="00BF7FB2" w:rsidRPr="0043595C">
        <w:rPr>
          <w:rFonts w:hint="cs"/>
          <w:rtl/>
        </w:rPr>
        <w:t xml:space="preserve">[أخرجه الترمذي، وحسنه الألباني في صحيح سنن الترمذي ح2 ص 334]، وأخرج أبو داود: عن معاوية ابن أبي سفيان رضي الله عنهما قال: ألا إن رسول الله </w:t>
      </w:r>
      <w:r w:rsidR="00BF7FB2" w:rsidRPr="0043595C">
        <w:t>–</w:t>
      </w:r>
      <w:r w:rsidR="00BF7FB2" w:rsidRPr="0043595C">
        <w:rPr>
          <w:rFonts w:hint="cs"/>
          <w:rtl/>
        </w:rPr>
        <w:t xml:space="preserve"> صلى الله عليه وسلم قام فينا فقال: </w:t>
      </w:r>
      <w:r w:rsidR="00C05E28" w:rsidRPr="0043595C">
        <w:rPr>
          <w:rFonts w:hint="cs"/>
          <w:rtl/>
        </w:rPr>
        <w:t>(</w:t>
      </w:r>
      <w:r w:rsidR="00BF7FB2" w:rsidRPr="0043595C">
        <w:rPr>
          <w:rFonts w:hint="cs"/>
          <w:rtl/>
        </w:rPr>
        <w:t>ألا إن من قبلكم من</w:t>
      </w:r>
      <w:r w:rsidR="00C04A3D" w:rsidRPr="0043595C">
        <w:rPr>
          <w:rFonts w:hint="cs"/>
          <w:rtl/>
        </w:rPr>
        <w:t xml:space="preserve"> أهل </w:t>
      </w:r>
      <w:r w:rsidR="00BF7FB2" w:rsidRPr="0043595C">
        <w:rPr>
          <w:rFonts w:hint="cs"/>
          <w:rtl/>
        </w:rPr>
        <w:t>الكتاب افترقوا على ثنتين وسبعين ملة وإن هذه الملة ستفترق على ثلاث وسبعين، ثنتان وسبعون في النار، وواحدة في الجنة وهي الجماعة</w:t>
      </w:r>
      <w:r w:rsidR="006349E8" w:rsidRPr="0043595C">
        <w:rPr>
          <w:rFonts w:hint="cs"/>
          <w:rtl/>
        </w:rPr>
        <w:t xml:space="preserve">) </w:t>
      </w:r>
      <w:r w:rsidR="00BF7FB2" w:rsidRPr="0043595C">
        <w:rPr>
          <w:rFonts w:hint="cs"/>
          <w:rtl/>
        </w:rPr>
        <w:t xml:space="preserve">[أخرجه أبو داود، وصححه الألباني في صحيح سنن أبي داود 3 / 869]، وأخرج الإمام أحمد وابن ماجة عن انس ابن مالك رضي الله عنه قال: قال رسول الله </w:t>
      </w:r>
      <w:r w:rsidR="00BF7FB2" w:rsidRPr="0043595C">
        <w:t>–</w:t>
      </w:r>
      <w:r w:rsidR="00BF7FB2" w:rsidRPr="0043595C">
        <w:rPr>
          <w:rFonts w:hint="cs"/>
          <w:rtl/>
        </w:rPr>
        <w:t xml:space="preserve"> صلى الله عليه وسلم: </w:t>
      </w:r>
      <w:r w:rsidR="00C05E28" w:rsidRPr="0043595C">
        <w:rPr>
          <w:rFonts w:hint="cs"/>
          <w:rtl/>
        </w:rPr>
        <w:t>(</w:t>
      </w:r>
      <w:r w:rsidR="00BF7FB2" w:rsidRPr="0043595C">
        <w:rPr>
          <w:rFonts w:hint="cs"/>
          <w:rtl/>
        </w:rPr>
        <w:t>إن بني إسرائيل افترقت على إحدى وسبعين فرقة، وإن أمتي ستفترق على ثنتين وسبعين فرقة، كلها في النار إلا واحدة وهي الجماعة</w:t>
      </w:r>
      <w:r w:rsidR="006349E8" w:rsidRPr="0043595C">
        <w:rPr>
          <w:rFonts w:hint="cs"/>
          <w:rtl/>
        </w:rPr>
        <w:t xml:space="preserve">) </w:t>
      </w:r>
      <w:r w:rsidR="00BF7FB2" w:rsidRPr="0043595C">
        <w:rPr>
          <w:rFonts w:hint="cs"/>
          <w:rtl/>
        </w:rPr>
        <w:t>[أخرجه ابن ماجة وصححه الألباني في صحيح سنن ابن ماجه 2/364]، فهذه بعض روايات حديث افتراق الأمة إلى ثلاث وسبعين فرقة، وقد صحح عموم روايات الافتراق جم غفير من</w:t>
      </w:r>
      <w:r w:rsidR="00C04A3D" w:rsidRPr="0043595C">
        <w:rPr>
          <w:rFonts w:hint="cs"/>
          <w:rtl/>
        </w:rPr>
        <w:t xml:space="preserve"> أهل </w:t>
      </w:r>
      <w:r w:rsidR="00BF7FB2" w:rsidRPr="0043595C">
        <w:rPr>
          <w:rFonts w:hint="cs"/>
          <w:rtl/>
        </w:rPr>
        <w:t xml:space="preserve">العلم بهذا الشأن منهم الترمذي والحاكم والذهبي والشاطبي والعراقي والسيوطي والألباني، وهذه الفرق جميعها ضلت من جهة الاعتقاد، </w:t>
      </w:r>
    </w:p>
    <w:p w14:paraId="410CA7F0" w14:textId="254386FF" w:rsidR="00BF7FB2" w:rsidRPr="0043595C" w:rsidRDefault="00B94AEC" w:rsidP="00BF7FB2">
      <w:pPr>
        <w:rPr>
          <w:b/>
          <w:bCs/>
          <w:rtl/>
          <w:lang w:bidi="ar-KW"/>
        </w:rPr>
      </w:pPr>
      <w:r w:rsidRPr="0043595C">
        <w:rPr>
          <w:rFonts w:hint="cs"/>
          <w:b/>
          <w:bCs/>
          <w:sz w:val="36"/>
          <w:szCs w:val="36"/>
          <w:highlight w:val="yellow"/>
          <w:u w:val="single"/>
          <w:rtl/>
          <w:lang w:bidi="ar-KW"/>
        </w:rPr>
        <w:t xml:space="preserve">[المفتاح </w:t>
      </w:r>
      <w:r w:rsidR="006C4E78" w:rsidRPr="0043595C">
        <w:rPr>
          <w:rFonts w:hint="cs"/>
          <w:b/>
          <w:bCs/>
          <w:sz w:val="36"/>
          <w:szCs w:val="36"/>
          <w:highlight w:val="yellow"/>
          <w:u w:val="single"/>
          <w:rtl/>
          <w:lang w:bidi="ar-KW"/>
        </w:rPr>
        <w:t>الثالث</w:t>
      </w:r>
      <w:r w:rsidRPr="0043595C">
        <w:rPr>
          <w:rFonts w:hint="cs"/>
          <w:b/>
          <w:bCs/>
          <w:sz w:val="36"/>
          <w:szCs w:val="36"/>
          <w:highlight w:val="yellow"/>
          <w:u w:val="single"/>
          <w:rtl/>
          <w:lang w:bidi="ar-KW"/>
        </w:rPr>
        <w:t>]:</w:t>
      </w:r>
      <w:r w:rsidRPr="0043595C">
        <w:rPr>
          <w:rFonts w:hint="cs"/>
          <w:b/>
          <w:bCs/>
          <w:rtl/>
          <w:lang w:bidi="ar-KW"/>
        </w:rPr>
        <w:t xml:space="preserve"> </w:t>
      </w:r>
      <w:r w:rsidR="00BF7FB2" w:rsidRPr="0043595C">
        <w:rPr>
          <w:rFonts w:hint="cs"/>
          <w:b/>
          <w:bCs/>
          <w:rtl/>
        </w:rPr>
        <w:t>الفرقة الناجية من فرق المسلمين هي</w:t>
      </w:r>
      <w:r w:rsidR="00C04A3D" w:rsidRPr="0043595C">
        <w:rPr>
          <w:rFonts w:hint="cs"/>
          <w:b/>
          <w:bCs/>
          <w:rtl/>
        </w:rPr>
        <w:t xml:space="preserve"> أهل </w:t>
      </w:r>
      <w:r w:rsidR="00BF7FB2" w:rsidRPr="0043595C">
        <w:rPr>
          <w:rFonts w:hint="cs"/>
          <w:b/>
          <w:bCs/>
          <w:rtl/>
        </w:rPr>
        <w:t xml:space="preserve">السنة والجماعة: </w:t>
      </w:r>
      <w:r w:rsidR="00BF7FB2" w:rsidRPr="0043595C">
        <w:rPr>
          <w:rFonts w:hint="cs"/>
          <w:rtl/>
        </w:rPr>
        <w:t>لا يصلح أن تكون الفرقة الناجية سوى جماعة</w:t>
      </w:r>
      <w:r w:rsidR="00C04A3D" w:rsidRPr="0043595C">
        <w:rPr>
          <w:rFonts w:hint="cs"/>
          <w:rtl/>
        </w:rPr>
        <w:t xml:space="preserve"> أهل </w:t>
      </w:r>
      <w:r w:rsidR="00BF7FB2" w:rsidRPr="0043595C">
        <w:rPr>
          <w:rFonts w:hint="cs"/>
          <w:rtl/>
        </w:rPr>
        <w:t xml:space="preserve">السنة والجماعة لأسباب سبعة عريضة: </w:t>
      </w:r>
      <w:r w:rsidR="00BF7FB2" w:rsidRPr="0043595C">
        <w:rPr>
          <w:rFonts w:hint="cs"/>
          <w:b/>
          <w:bCs/>
          <w:rtl/>
        </w:rPr>
        <w:t>[السبب الأول]:</w:t>
      </w:r>
      <w:r w:rsidR="00C04A3D" w:rsidRPr="0043595C">
        <w:rPr>
          <w:rFonts w:hint="cs"/>
          <w:rtl/>
        </w:rPr>
        <w:t xml:space="preserve"> أهل </w:t>
      </w:r>
      <w:r w:rsidR="00BF7FB2" w:rsidRPr="0043595C">
        <w:rPr>
          <w:rFonts w:hint="cs"/>
          <w:rtl/>
        </w:rPr>
        <w:t>السنة والجماعة هم</w:t>
      </w:r>
      <w:r w:rsidR="00C04A3D" w:rsidRPr="0043595C">
        <w:rPr>
          <w:rFonts w:hint="cs"/>
          <w:rtl/>
        </w:rPr>
        <w:t xml:space="preserve"> أهل </w:t>
      </w:r>
      <w:r w:rsidR="00BF7FB2" w:rsidRPr="0043595C">
        <w:rPr>
          <w:rFonts w:hint="cs"/>
          <w:rtl/>
        </w:rPr>
        <w:t>القرآن وخاصته، وكل الفرق عالة على</w:t>
      </w:r>
      <w:r w:rsidR="00C04A3D" w:rsidRPr="0043595C">
        <w:rPr>
          <w:rFonts w:hint="cs"/>
          <w:rtl/>
        </w:rPr>
        <w:t xml:space="preserve"> أهل </w:t>
      </w:r>
      <w:r w:rsidR="00BF7FB2" w:rsidRPr="0043595C">
        <w:rPr>
          <w:rFonts w:hint="cs"/>
          <w:rtl/>
        </w:rPr>
        <w:t>السنة والجماعة في القرآن أول مصادر الدين إذ هم الذين حفظوه، ولا يقرأ المسلمون في مشارق الأرض ومغاربها إلاّ بالقراءات السبع المتواترة المشهورة التي تنتسب كلها إلى قراء</w:t>
      </w:r>
      <w:r w:rsidR="00C04A3D" w:rsidRPr="0043595C">
        <w:rPr>
          <w:rFonts w:hint="cs"/>
          <w:rtl/>
        </w:rPr>
        <w:t xml:space="preserve"> أهل </w:t>
      </w:r>
      <w:r w:rsidR="00BF7FB2" w:rsidRPr="0043595C">
        <w:rPr>
          <w:rFonts w:hint="cs"/>
          <w:rtl/>
        </w:rPr>
        <w:t xml:space="preserve">السنة والجماعة، </w:t>
      </w:r>
      <w:r w:rsidR="00BF7FB2" w:rsidRPr="0043595C">
        <w:rPr>
          <w:rFonts w:hint="cs"/>
          <w:b/>
          <w:bCs/>
          <w:rtl/>
        </w:rPr>
        <w:t>[السبب الثاني]</w:t>
      </w:r>
      <w:r w:rsidR="00BF7FB2" w:rsidRPr="0043595C">
        <w:rPr>
          <w:rFonts w:hint="cs"/>
          <w:rtl/>
        </w:rPr>
        <w:t>:</w:t>
      </w:r>
      <w:r w:rsidR="00C04A3D" w:rsidRPr="0043595C">
        <w:rPr>
          <w:rFonts w:hint="cs"/>
          <w:rtl/>
        </w:rPr>
        <w:t xml:space="preserve"> أهل </w:t>
      </w:r>
      <w:r w:rsidR="00BF7FB2" w:rsidRPr="0043595C">
        <w:rPr>
          <w:rFonts w:hint="cs"/>
          <w:rtl/>
        </w:rPr>
        <w:t>السنة والجماعة هم</w:t>
      </w:r>
      <w:r w:rsidR="00C04A3D" w:rsidRPr="0043595C">
        <w:rPr>
          <w:rFonts w:hint="cs"/>
          <w:rtl/>
        </w:rPr>
        <w:t xml:space="preserve"> أهل </w:t>
      </w:r>
      <w:r w:rsidR="00BF7FB2" w:rsidRPr="0043595C">
        <w:rPr>
          <w:rFonts w:hint="cs"/>
          <w:rtl/>
        </w:rPr>
        <w:t>الحديث وخاصته، لقد كان الصحابة حريصون على حفظ حديث رسول الله صلى الله عليه وسلم، وتتلمذ على أيدي هؤلاء طلاب علم الحديث من التابعين، وظهرت مدرسة الحديث وانتسب إليها طلاب العلم وعرفوا باسم</w:t>
      </w:r>
      <w:r w:rsidR="00C04A3D" w:rsidRPr="0043595C">
        <w:rPr>
          <w:rFonts w:hint="cs"/>
          <w:rtl/>
        </w:rPr>
        <w:t xml:space="preserve"> أهل </w:t>
      </w:r>
      <w:r w:rsidR="00BF7FB2" w:rsidRPr="0043595C">
        <w:rPr>
          <w:rFonts w:hint="cs"/>
          <w:rtl/>
        </w:rPr>
        <w:t>الحديث، وتفرعت وتعددت مجالاتها وظهرت داخلها علوم الحديث وعلوم الجرح والتعديل، وتأسست المدارس الحديثية التي كان من بركتها ظهور الصحيحين وكتب السنن والمسانيد وكتب الجرح والتعديل، وجميع الفرق عالة على</w:t>
      </w:r>
      <w:r w:rsidR="00C04A3D" w:rsidRPr="0043595C">
        <w:rPr>
          <w:rFonts w:hint="cs"/>
          <w:rtl/>
        </w:rPr>
        <w:t xml:space="preserve"> أهل </w:t>
      </w:r>
      <w:r w:rsidR="00BF7FB2" w:rsidRPr="0043595C">
        <w:rPr>
          <w:rFonts w:hint="cs"/>
          <w:rtl/>
        </w:rPr>
        <w:t>السنّة والجماعة في باب حفظ السنّة ومعرفة السنّة، [السبب الثالث]: كل الفرق عالة على</w:t>
      </w:r>
      <w:r w:rsidR="00C04A3D" w:rsidRPr="0043595C">
        <w:rPr>
          <w:rFonts w:hint="cs"/>
          <w:rtl/>
        </w:rPr>
        <w:t xml:space="preserve"> أهل </w:t>
      </w:r>
      <w:r w:rsidR="00BF7FB2" w:rsidRPr="0043595C">
        <w:rPr>
          <w:rFonts w:hint="cs"/>
          <w:rtl/>
        </w:rPr>
        <w:t>السنة والجماعة في الإجماع ثالث مصادر الدين، والإجماع</w:t>
      </w:r>
      <w:r w:rsidR="00BF7FB2" w:rsidRPr="0043595C">
        <w:t> </w:t>
      </w:r>
      <w:r w:rsidR="00BF7FB2" w:rsidRPr="0043595C">
        <w:rPr>
          <w:rFonts w:hint="cs"/>
          <w:rtl/>
        </w:rPr>
        <w:t>هو المصدر الثالث من مصادر التشريع بعد</w:t>
      </w:r>
      <w:r w:rsidR="00BF7FB2" w:rsidRPr="0043595C">
        <w:t> </w:t>
      </w:r>
      <w:r w:rsidR="00BF7FB2" w:rsidRPr="0043595C">
        <w:rPr>
          <w:rFonts w:hint="cs"/>
          <w:rtl/>
        </w:rPr>
        <w:t>الكتاب</w:t>
      </w:r>
      <w:r w:rsidR="00BF7FB2" w:rsidRPr="0043595C">
        <w:t> </w:t>
      </w:r>
      <w:r w:rsidR="00BF7FB2" w:rsidRPr="0043595C">
        <w:rPr>
          <w:rFonts w:hint="cs"/>
          <w:rtl/>
        </w:rPr>
        <w:t xml:space="preserve">والسنة، وكان عصر الصحابة </w:t>
      </w:r>
      <w:r w:rsidR="00BF7FB2" w:rsidRPr="0043595C">
        <w:rPr>
          <w:rFonts w:hint="cs"/>
          <w:rtl/>
        </w:rPr>
        <w:lastRenderedPageBreak/>
        <w:t>هو أول وأهم عصور الاجماع والطائفة الوحيدة التي تترضى على كل الصحابة بلا استثناء ويدخل فيهم بالضرورة آل البيت المطهرين، هم</w:t>
      </w:r>
      <w:r w:rsidR="00C04A3D" w:rsidRPr="0043595C">
        <w:rPr>
          <w:rFonts w:hint="cs"/>
          <w:rtl/>
        </w:rPr>
        <w:t xml:space="preserve"> أهل </w:t>
      </w:r>
      <w:r w:rsidR="00BF7FB2" w:rsidRPr="0043595C">
        <w:rPr>
          <w:rFonts w:hint="cs"/>
          <w:rtl/>
        </w:rPr>
        <w:t>السنة والجماعة، والكل عالة على</w:t>
      </w:r>
      <w:r w:rsidR="00C04A3D" w:rsidRPr="0043595C">
        <w:rPr>
          <w:rFonts w:hint="cs"/>
          <w:rtl/>
        </w:rPr>
        <w:t xml:space="preserve"> أهل </w:t>
      </w:r>
      <w:r w:rsidR="00BF7FB2" w:rsidRPr="0043595C">
        <w:rPr>
          <w:rFonts w:hint="cs"/>
          <w:rtl/>
        </w:rPr>
        <w:t>السنّة والجماعة في باب الإجماع، [السبب الرابع]: كل الفرق عالة على</w:t>
      </w:r>
      <w:r w:rsidR="00C04A3D" w:rsidRPr="0043595C">
        <w:rPr>
          <w:rFonts w:hint="cs"/>
          <w:rtl/>
        </w:rPr>
        <w:t xml:space="preserve"> أهل </w:t>
      </w:r>
      <w:r w:rsidR="00BF7FB2" w:rsidRPr="0043595C">
        <w:rPr>
          <w:rFonts w:hint="cs"/>
          <w:rtl/>
        </w:rPr>
        <w:t>السنة والجماعة في باب التخصص العلمي، لم يظهر التخصص العلمي في كافة العلوم سوى عند</w:t>
      </w:r>
      <w:r w:rsidR="00C04A3D" w:rsidRPr="0043595C">
        <w:rPr>
          <w:rFonts w:hint="cs"/>
          <w:rtl/>
        </w:rPr>
        <w:t xml:space="preserve"> أهل </w:t>
      </w:r>
      <w:r w:rsidR="00BF7FB2" w:rsidRPr="0043595C">
        <w:rPr>
          <w:rFonts w:hint="cs"/>
          <w:rtl/>
        </w:rPr>
        <w:t xml:space="preserve">السنة والجماعة، وأهم ذلك العقيدة والفقه والتزكية، </w:t>
      </w:r>
      <w:r w:rsidR="00BF7FB2" w:rsidRPr="0043595C">
        <w:rPr>
          <w:rFonts w:hint="cs"/>
          <w:rtl/>
          <w:lang w:bidi="ar-KW"/>
        </w:rPr>
        <w:t>ففي العقيدة تأسست لهم ثلاث مدارس: (المدرسة الأثرية</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(والمدرسة الأشعرية</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(والمدرسة الماتريدية</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الطرق التزكوية التي يسلكها الربانيون على مذهب</w:t>
      </w:r>
      <w:r w:rsidR="00C04A3D" w:rsidRPr="0043595C">
        <w:rPr>
          <w:rFonts w:hint="cs"/>
          <w:rtl/>
          <w:lang w:bidi="ar-KW"/>
        </w:rPr>
        <w:t xml:space="preserve"> أهل </w:t>
      </w:r>
      <w:r w:rsidR="00BF7FB2" w:rsidRPr="0043595C">
        <w:rPr>
          <w:rFonts w:hint="cs"/>
          <w:rtl/>
          <w:lang w:bidi="ar-KW"/>
        </w:rPr>
        <w:t>السنّة والجماعة في تربيتهم للسالكين إلى منازل الإسلام والإيمان والإحسان، فنشأ عنها ما عرف بـ (الطرق الصوفية</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القائمة على معتقد</w:t>
      </w:r>
      <w:r w:rsidR="00C04A3D" w:rsidRPr="0043595C">
        <w:rPr>
          <w:rFonts w:hint="cs"/>
          <w:rtl/>
          <w:lang w:bidi="ar-KW"/>
        </w:rPr>
        <w:t xml:space="preserve"> أهل </w:t>
      </w:r>
      <w:r w:rsidR="00BF7FB2" w:rsidRPr="0043595C">
        <w:rPr>
          <w:rFonts w:hint="cs"/>
          <w:rtl/>
          <w:lang w:bidi="ar-KW"/>
        </w:rPr>
        <w:t xml:space="preserve">السنّة والجماعة، والمتخصصة في التزكية والأخلاق، </w:t>
      </w:r>
      <w:r w:rsidR="00BF7FB2" w:rsidRPr="0043595C">
        <w:rPr>
          <w:rFonts w:hint="cs"/>
          <w:rtl/>
        </w:rPr>
        <w:t>والكل عالة على</w:t>
      </w:r>
      <w:r w:rsidR="00C04A3D" w:rsidRPr="0043595C">
        <w:rPr>
          <w:rFonts w:hint="cs"/>
          <w:rtl/>
        </w:rPr>
        <w:t xml:space="preserve"> أهل </w:t>
      </w:r>
      <w:r w:rsidR="00BF7FB2" w:rsidRPr="0043595C">
        <w:rPr>
          <w:rFonts w:hint="cs"/>
          <w:rtl/>
        </w:rPr>
        <w:t>السنّة والجماعة في باب التخصص العلمي، وبهذا التخصص العلمي الرصين: صار الإطار الواسع الصحيح لأهل السنة والجماعة يشمل سواد المسلمين الأعظم أتباع أئمة الهدى المتخصصين في العقيدة وفي الفقه وفي التزكية، وهم إن شاء الله تعالى الفرقة الناجية التي تتمسك بسنة الرسول صلى الله عليه وسلم، وتتمسك وتحرص أشد الحرص على وحدة المسلمين وجماعتهم، [السبب الخامس]:</w:t>
      </w:r>
      <w:r w:rsidR="00C04A3D" w:rsidRPr="0043595C">
        <w:rPr>
          <w:rFonts w:hint="cs"/>
          <w:rtl/>
        </w:rPr>
        <w:t xml:space="preserve"> أهل </w:t>
      </w:r>
      <w:r w:rsidR="00BF7FB2" w:rsidRPr="0043595C">
        <w:rPr>
          <w:rFonts w:hint="cs"/>
          <w:rtl/>
        </w:rPr>
        <w:t>السنّة والجماعة هم</w:t>
      </w:r>
      <w:r w:rsidR="00C04A3D" w:rsidRPr="0043595C">
        <w:rPr>
          <w:rFonts w:hint="cs"/>
          <w:rtl/>
        </w:rPr>
        <w:t xml:space="preserve"> أهل </w:t>
      </w:r>
      <w:r w:rsidR="00BF7FB2" w:rsidRPr="0043595C">
        <w:rPr>
          <w:rFonts w:hint="cs"/>
          <w:rtl/>
        </w:rPr>
        <w:t>التوسط والاعتدال بين طرفي غلو في كل أبواب الدين:</w:t>
      </w:r>
      <w:r w:rsidR="00C04A3D" w:rsidRPr="0043595C">
        <w:rPr>
          <w:rFonts w:hint="cs"/>
          <w:rtl/>
        </w:rPr>
        <w:t xml:space="preserve"> أهل </w:t>
      </w:r>
      <w:r w:rsidR="00BF7FB2" w:rsidRPr="0043595C">
        <w:rPr>
          <w:rFonts w:hint="cs"/>
          <w:rtl/>
        </w:rPr>
        <w:t xml:space="preserve">السنّة 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وبين الجهمية والمرجئة من جهة التفريط فيه، وهم وسط في باب القضاء والقدر بين القدرية 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والحشوية 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ومن هذه الوسطية وهذا الاعتدال نعلم لماذا لا تكون راية </w:t>
      </w:r>
      <w:r w:rsidR="00B124FF" w:rsidRPr="0043595C">
        <w:rPr>
          <w:rFonts w:hint="cs"/>
          <w:rtl/>
        </w:rPr>
        <w:t>النجاة س</w:t>
      </w:r>
      <w:r w:rsidR="00BF7FB2" w:rsidRPr="0043595C">
        <w:rPr>
          <w:rFonts w:hint="cs"/>
          <w:rtl/>
        </w:rPr>
        <w:t>وى راية</w:t>
      </w:r>
      <w:r w:rsidR="00C04A3D" w:rsidRPr="0043595C">
        <w:rPr>
          <w:rFonts w:hint="cs"/>
          <w:rtl/>
        </w:rPr>
        <w:t xml:space="preserve"> أهل </w:t>
      </w:r>
      <w:r w:rsidR="00BF7FB2" w:rsidRPr="0043595C">
        <w:rPr>
          <w:rFonts w:hint="cs"/>
          <w:rtl/>
        </w:rPr>
        <w:t>السنّة والجماعة،</w:t>
      </w:r>
      <w:r w:rsidR="00C04A3D" w:rsidRPr="0043595C">
        <w:rPr>
          <w:rFonts w:hint="cs"/>
          <w:rtl/>
        </w:rPr>
        <w:t xml:space="preserve"> أهل </w:t>
      </w:r>
      <w:r w:rsidR="00BF7FB2" w:rsidRPr="0043595C">
        <w:rPr>
          <w:rFonts w:hint="cs"/>
          <w:rtl/>
        </w:rPr>
        <w:t xml:space="preserve">التوسط والاعتدال، [السبب السادس]: هم وحدهم الذين ينطبق عليهم أوصاف النجاة في أحاديث الافتراق الصحيحة، فقد صح الخبر عن رسول الله صلى الله عليه وسلم واشتهر بأن أمة الإسلام ستفترق إلى ثلاث وسبعين فرقة كلها تستحق الوعيد بالنار إلا واحدة، قال صلى الله عليه وسلم: </w:t>
      </w:r>
      <w:r w:rsidR="00C05E28" w:rsidRPr="0043595C">
        <w:rPr>
          <w:rFonts w:hint="cs"/>
          <w:rtl/>
        </w:rPr>
        <w:t>(</w:t>
      </w:r>
      <w:r w:rsidR="00BF7FB2" w:rsidRPr="0043595C">
        <w:rPr>
          <w:rFonts w:hint="cs"/>
          <w:rtl/>
        </w:rPr>
        <w:t xml:space="preserve">وتفترق أمتي على ثلاث وسبعين ملة كلهم في النار إلا ملة واحدة قالوا: </w:t>
      </w:r>
      <w:r w:rsidR="00BF7FB2" w:rsidRPr="0043595C">
        <w:rPr>
          <w:rFonts w:hint="cs"/>
          <w:rtl/>
        </w:rPr>
        <w:lastRenderedPageBreak/>
        <w:t>ومن هي يا رسول الله</w:t>
      </w:r>
      <w:r w:rsidR="006E5CBA" w:rsidRPr="0043595C">
        <w:rPr>
          <w:rFonts w:hint="cs"/>
          <w:rtl/>
        </w:rPr>
        <w:t>؟</w:t>
      </w:r>
      <w:r w:rsidR="00BF7FB2" w:rsidRPr="0043595C">
        <w:rPr>
          <w:rFonts w:hint="cs"/>
          <w:rtl/>
        </w:rPr>
        <w:t xml:space="preserve"> قال: ما أنا عليه وأصحابي</w:t>
      </w:r>
      <w:r w:rsidR="006349E8" w:rsidRPr="0043595C">
        <w:rPr>
          <w:rFonts w:hint="cs"/>
          <w:rtl/>
        </w:rPr>
        <w:t xml:space="preserve">) </w:t>
      </w:r>
      <w:r w:rsidR="00BF7FB2" w:rsidRPr="0043595C">
        <w:rPr>
          <w:rFonts w:hint="cs"/>
          <w:rtl/>
        </w:rPr>
        <w:t xml:space="preserve">[أخرجه الترمذي، وحسنه الألباني]، وقال صلى الله عليه وسلم: </w:t>
      </w:r>
      <w:r w:rsidR="00C05E28" w:rsidRPr="0043595C">
        <w:rPr>
          <w:rFonts w:hint="cs"/>
          <w:rtl/>
        </w:rPr>
        <w:t>(</w:t>
      </w:r>
      <w:r w:rsidR="00BF7FB2" w:rsidRPr="0043595C">
        <w:rPr>
          <w:rFonts w:hint="cs"/>
          <w:rtl/>
        </w:rPr>
        <w:t>وإن هذه الملة ستفترق على ثلاث وسبعين، ثنتان وسبعون في النار، وواحدة في الجنة وهي الجماعة</w:t>
      </w:r>
      <w:r w:rsidR="006349E8" w:rsidRPr="0043595C">
        <w:rPr>
          <w:rFonts w:hint="cs"/>
          <w:rtl/>
        </w:rPr>
        <w:t xml:space="preserve">) </w:t>
      </w:r>
      <w:r w:rsidR="00BF7FB2" w:rsidRPr="0043595C">
        <w:rPr>
          <w:rFonts w:hint="cs"/>
          <w:rtl/>
        </w:rPr>
        <w:t>[أخرجه أبو داود وصححه الألباني]، لقد تمايز</w:t>
      </w:r>
      <w:r w:rsidR="00C04A3D" w:rsidRPr="0043595C">
        <w:rPr>
          <w:rFonts w:hint="cs"/>
          <w:rtl/>
        </w:rPr>
        <w:t xml:space="preserve"> أهل </w:t>
      </w:r>
      <w:r w:rsidR="00BF7FB2" w:rsidRPr="0043595C">
        <w:rPr>
          <w:rFonts w:hint="cs"/>
          <w:rtl/>
        </w:rPr>
        <w:t>الفرقة الناجية بمسمى (أهل السنة والجماعة</w:t>
      </w:r>
      <w:r w:rsidR="006349E8" w:rsidRPr="0043595C">
        <w:rPr>
          <w:rFonts w:hint="cs"/>
          <w:rtl/>
        </w:rPr>
        <w:t>)</w:t>
      </w:r>
      <w:r w:rsidR="002D3F1A" w:rsidRPr="0043595C">
        <w:rPr>
          <w:rFonts w:hint="cs"/>
          <w:rtl/>
        </w:rPr>
        <w:t>،</w:t>
      </w:r>
      <w:r w:rsidR="00BF7FB2" w:rsidRPr="0043595C">
        <w:rPr>
          <w:rFonts w:hint="cs"/>
          <w:rtl/>
        </w:rPr>
        <w:t xml:space="preserve"> (فأهل السنة</w:t>
      </w:r>
      <w:r w:rsidR="006349E8" w:rsidRPr="0043595C">
        <w:rPr>
          <w:rFonts w:hint="cs"/>
          <w:rtl/>
        </w:rPr>
        <w:t>):</w:t>
      </w:r>
      <w:r w:rsidR="00BF7FB2" w:rsidRPr="0043595C">
        <w:rPr>
          <w:rFonts w:hint="cs"/>
          <w:rtl/>
        </w:rPr>
        <w:t xml:space="preserve"> لتمسكهم بالسنة التي كان عليها النبي صلى الله عليه وسلم وصحابته الكرام رضي الله عنهم وأرضاهم، (وأهل الجماعة</w:t>
      </w:r>
      <w:r w:rsidR="006349E8" w:rsidRPr="0043595C">
        <w:rPr>
          <w:rFonts w:hint="cs"/>
          <w:rtl/>
        </w:rPr>
        <w:t>):</w:t>
      </w:r>
      <w:r w:rsidR="00BF7FB2" w:rsidRPr="0043595C">
        <w:rPr>
          <w:rFonts w:hint="cs"/>
          <w:rtl/>
        </w:rPr>
        <w:t xml:space="preserve"> لاجتماعهم على الحق في مقابل</w:t>
      </w:r>
      <w:r w:rsidR="00C04A3D" w:rsidRPr="0043595C">
        <w:rPr>
          <w:rFonts w:hint="cs"/>
          <w:rtl/>
        </w:rPr>
        <w:t xml:space="preserve"> أهل </w:t>
      </w:r>
      <w:r w:rsidR="00BF7FB2" w:rsidRPr="0043595C">
        <w:rPr>
          <w:rFonts w:hint="cs"/>
          <w:rtl/>
        </w:rPr>
        <w:t>البدع والضلال، [السبب السابع]:</w:t>
      </w:r>
      <w:r w:rsidR="00C04A3D" w:rsidRPr="0043595C">
        <w:rPr>
          <w:rFonts w:hint="cs"/>
          <w:rtl/>
        </w:rPr>
        <w:t xml:space="preserve"> أهل </w:t>
      </w:r>
      <w:r w:rsidR="00BF7FB2" w:rsidRPr="0043595C">
        <w:rPr>
          <w:rFonts w:hint="cs"/>
          <w:rtl/>
        </w:rPr>
        <w:t xml:space="preserve">السنة والجماعة هم وحدهم سواد الأمة الأعظم الذين أمر الله تعالى ورسوله صلى الله علية وسلم باتباعه، فقد جاء في حديث ابن ماجه عن أنس بن مالك رضي الله عنه يقول: سمعت رسول الله صلى الله عليه وسلم، يقول: " إن أمتي لا تجتمع على ضلالة، فإذا رأيتم اختلافا فعليكم بالسواد الأعظم "، وجاء في حديث الحاكم عن ابن عمر: قال رسول الله صلى الله عليه وسلم: </w:t>
      </w:r>
      <w:r w:rsidR="00C05E28" w:rsidRPr="0043595C">
        <w:rPr>
          <w:rFonts w:hint="cs"/>
          <w:rtl/>
        </w:rPr>
        <w:t>(</w:t>
      </w:r>
      <w:r w:rsidR="00BF7FB2" w:rsidRPr="0043595C">
        <w:rPr>
          <w:rFonts w:hint="cs"/>
          <w:rtl/>
        </w:rPr>
        <w:t>يد الله على الجماعة فاتبعوا السواد الأعظم، فإنه من شذ شذ في النار</w:t>
      </w:r>
      <w:r w:rsidR="006349E8" w:rsidRPr="0043595C">
        <w:rPr>
          <w:rFonts w:hint="cs"/>
          <w:rtl/>
        </w:rPr>
        <w:t>)</w:t>
      </w:r>
      <w:r w:rsidR="002D3F1A" w:rsidRPr="0043595C">
        <w:rPr>
          <w:rFonts w:hint="cs"/>
          <w:rtl/>
        </w:rPr>
        <w:t>،</w:t>
      </w:r>
      <w:r w:rsidR="00BF7FB2" w:rsidRPr="0043595C">
        <w:rPr>
          <w:rFonts w:hint="cs"/>
          <w:rtl/>
        </w:rPr>
        <w:t xml:space="preserve"> ولا نجد سوادا أعظم في هذه الامة على مر عصور الإسلام سوى (أهل السنة والجماعة</w:t>
      </w:r>
      <w:r w:rsidR="006349E8" w:rsidRPr="0043595C">
        <w:rPr>
          <w:rFonts w:hint="cs"/>
          <w:rtl/>
        </w:rPr>
        <w:t>)</w:t>
      </w:r>
      <w:r w:rsidR="002D3F1A" w:rsidRPr="0043595C">
        <w:rPr>
          <w:rFonts w:hint="cs"/>
          <w:rtl/>
        </w:rPr>
        <w:t>،</w:t>
      </w:r>
      <w:r w:rsidR="00BF7FB2" w:rsidRPr="0043595C">
        <w:rPr>
          <w:rFonts w:hint="cs"/>
          <w:rtl/>
        </w:rPr>
        <w:t xml:space="preserve"> ومن هذه الأسباب نعلم لماذا لا تكون راية </w:t>
      </w:r>
      <w:r w:rsidR="00B124FF" w:rsidRPr="0043595C">
        <w:rPr>
          <w:rFonts w:hint="cs"/>
          <w:rtl/>
        </w:rPr>
        <w:t>النجاة</w:t>
      </w:r>
      <w:r w:rsidR="00BF7FB2" w:rsidRPr="0043595C">
        <w:rPr>
          <w:rFonts w:hint="cs"/>
          <w:rtl/>
        </w:rPr>
        <w:t xml:space="preserve"> سوى راية</w:t>
      </w:r>
      <w:r w:rsidR="00C04A3D" w:rsidRPr="0043595C">
        <w:rPr>
          <w:rFonts w:hint="cs"/>
          <w:rtl/>
        </w:rPr>
        <w:t xml:space="preserve"> أهل </w:t>
      </w:r>
      <w:r w:rsidR="00BF7FB2" w:rsidRPr="0043595C">
        <w:rPr>
          <w:rFonts w:hint="cs"/>
          <w:rtl/>
        </w:rPr>
        <w:t>السنة والجماعة،</w:t>
      </w:r>
    </w:p>
    <w:p w14:paraId="1D937B6E" w14:textId="408FADD6" w:rsidR="00BF7FB2" w:rsidRPr="0043595C" w:rsidRDefault="00B94AEC" w:rsidP="00BF7FB2">
      <w:pPr>
        <w:rPr>
          <w:b/>
          <w:bCs/>
          <w:rtl/>
          <w:lang w:bidi="ar-KW"/>
        </w:rPr>
      </w:pPr>
      <w:r w:rsidRPr="0043595C">
        <w:rPr>
          <w:rFonts w:hint="cs"/>
          <w:b/>
          <w:bCs/>
          <w:sz w:val="36"/>
          <w:szCs w:val="36"/>
          <w:highlight w:val="yellow"/>
          <w:u w:val="single"/>
          <w:rtl/>
          <w:lang w:bidi="ar-KW"/>
        </w:rPr>
        <w:t xml:space="preserve">[المفتاح </w:t>
      </w:r>
      <w:r w:rsidR="006C4E78" w:rsidRPr="0043595C">
        <w:rPr>
          <w:rFonts w:hint="cs"/>
          <w:b/>
          <w:bCs/>
          <w:sz w:val="36"/>
          <w:szCs w:val="36"/>
          <w:highlight w:val="yellow"/>
          <w:u w:val="single"/>
          <w:rtl/>
          <w:lang w:bidi="ar-KW"/>
        </w:rPr>
        <w:t>الرابع</w:t>
      </w:r>
      <w:r w:rsidRPr="0043595C">
        <w:rPr>
          <w:rFonts w:hint="cs"/>
          <w:b/>
          <w:bCs/>
          <w:sz w:val="36"/>
          <w:szCs w:val="36"/>
          <w:highlight w:val="yellow"/>
          <w:u w:val="single"/>
          <w:rtl/>
          <w:lang w:bidi="ar-KW"/>
        </w:rPr>
        <w:t>]:</w:t>
      </w:r>
      <w:r w:rsidRPr="0043595C">
        <w:rPr>
          <w:rFonts w:hint="cs"/>
          <w:b/>
          <w:bCs/>
          <w:rtl/>
          <w:lang w:bidi="ar-KW"/>
        </w:rPr>
        <w:t xml:space="preserve"> </w:t>
      </w:r>
      <w:r w:rsidR="00BF7FB2" w:rsidRPr="0043595C">
        <w:rPr>
          <w:rFonts w:hint="cs"/>
          <w:b/>
          <w:bCs/>
          <w:rtl/>
        </w:rPr>
        <w:t xml:space="preserve">الإطار العلمي الدقيق للفرقة الناجية: </w:t>
      </w:r>
      <w:r w:rsidR="00BF7FB2" w:rsidRPr="0043595C">
        <w:rPr>
          <w:rFonts w:hint="cs"/>
          <w:rtl/>
          <w:lang w:bidi="ar-KW"/>
        </w:rPr>
        <w:t>يمثل إطار</w:t>
      </w:r>
      <w:r w:rsidR="00C04A3D" w:rsidRPr="0043595C">
        <w:rPr>
          <w:rFonts w:hint="cs"/>
          <w:rtl/>
          <w:lang w:bidi="ar-KW"/>
        </w:rPr>
        <w:t xml:space="preserve"> أهل </w:t>
      </w:r>
      <w:r w:rsidR="00BF7FB2" w:rsidRPr="0043595C">
        <w:rPr>
          <w:rFonts w:hint="cs"/>
          <w:rtl/>
          <w:lang w:bidi="ar-KW"/>
        </w:rPr>
        <w:t>السنة والجماعة في العقيدة ثلاث مدارس لا رابع لها إلا الميل إلى الاعتزال أو الحشو، وهي (المدرسة الأثرية</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(والمدرسة الأشعرية</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(والمدرسة الماتريدية</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ويمثل إطار</w:t>
      </w:r>
      <w:r w:rsidR="00C04A3D" w:rsidRPr="0043595C">
        <w:rPr>
          <w:rFonts w:hint="cs"/>
          <w:rtl/>
          <w:lang w:bidi="ar-KW"/>
        </w:rPr>
        <w:t xml:space="preserve"> أهل </w:t>
      </w:r>
      <w:r w:rsidR="00BF7FB2" w:rsidRPr="0043595C">
        <w:rPr>
          <w:rFonts w:hint="cs"/>
          <w:rtl/>
          <w:lang w:bidi="ar-KW"/>
        </w:rPr>
        <w:t>السنة والجماعة في الفقه مذاهب أربعة لا خامس لها إلا الشذوذ الفقهي، المذهب الحنفي، والمذهب المالكي، والمذهب الشافعي، والمذهب الحنبلي، وقد تنوعت الطرق التربوية والتزكوية التي يسلكها الربانيون على مذهب</w:t>
      </w:r>
      <w:r w:rsidR="00C04A3D" w:rsidRPr="0043595C">
        <w:rPr>
          <w:rFonts w:hint="cs"/>
          <w:rtl/>
          <w:lang w:bidi="ar-KW"/>
        </w:rPr>
        <w:t xml:space="preserve"> أهل </w:t>
      </w:r>
      <w:r w:rsidR="00BF7FB2" w:rsidRPr="0043595C">
        <w:rPr>
          <w:rFonts w:hint="cs"/>
          <w:rtl/>
          <w:lang w:bidi="ar-KW"/>
        </w:rPr>
        <w:t>السنّة والجماعة في تربيتهم لمريديهم فنشأ عنها ما عرف بالطرق الصوفية، القائمة على معتقد</w:t>
      </w:r>
      <w:r w:rsidR="00C04A3D" w:rsidRPr="0043595C">
        <w:rPr>
          <w:rFonts w:hint="cs"/>
          <w:rtl/>
          <w:lang w:bidi="ar-KW"/>
        </w:rPr>
        <w:t xml:space="preserve"> أهل </w:t>
      </w:r>
      <w:r w:rsidR="00BF7FB2" w:rsidRPr="0043595C">
        <w:rPr>
          <w:rFonts w:hint="cs"/>
          <w:rtl/>
          <w:lang w:bidi="ar-KW"/>
        </w:rPr>
        <w:t xml:space="preserve">السنّة والجماعة، والمتخصصة في التزكية والأخلاق، وهذا الإطار العلمي الدقيق لأهل السنة والجماعة، يدخل فيه سواد المسلمين الأعظم، ممن لم يتلبس ببدعة مخرجة عن هذا الإطار، </w:t>
      </w:r>
    </w:p>
    <w:p w14:paraId="3DF2EB40" w14:textId="7AFE23E3" w:rsidR="00BF7FB2" w:rsidRPr="0043595C" w:rsidRDefault="00B94AEC" w:rsidP="00BF7FB2">
      <w:pPr>
        <w:rPr>
          <w:b/>
          <w:bCs/>
          <w:rtl/>
          <w:lang w:bidi="ar-KW"/>
        </w:rPr>
      </w:pPr>
      <w:r w:rsidRPr="0043595C">
        <w:rPr>
          <w:rFonts w:hint="cs"/>
          <w:b/>
          <w:bCs/>
          <w:sz w:val="36"/>
          <w:szCs w:val="36"/>
          <w:highlight w:val="yellow"/>
          <w:u w:val="single"/>
          <w:rtl/>
          <w:lang w:bidi="ar-KW"/>
        </w:rPr>
        <w:t xml:space="preserve">[المفتاح </w:t>
      </w:r>
      <w:r w:rsidR="006C4E78" w:rsidRPr="0043595C">
        <w:rPr>
          <w:rFonts w:hint="cs"/>
          <w:b/>
          <w:bCs/>
          <w:sz w:val="36"/>
          <w:szCs w:val="36"/>
          <w:highlight w:val="yellow"/>
          <w:u w:val="single"/>
          <w:rtl/>
          <w:lang w:bidi="ar-KW"/>
        </w:rPr>
        <w:t>الخامس</w:t>
      </w:r>
      <w:r w:rsidRPr="0043595C">
        <w:rPr>
          <w:rFonts w:hint="cs"/>
          <w:b/>
          <w:bCs/>
          <w:sz w:val="36"/>
          <w:szCs w:val="36"/>
          <w:highlight w:val="yellow"/>
          <w:u w:val="single"/>
          <w:rtl/>
          <w:lang w:bidi="ar-KW"/>
        </w:rPr>
        <w:t>]:</w:t>
      </w:r>
      <w:r w:rsidRPr="0043595C">
        <w:rPr>
          <w:rFonts w:hint="cs"/>
          <w:b/>
          <w:bCs/>
          <w:rtl/>
          <w:lang w:bidi="ar-KW"/>
        </w:rPr>
        <w:t xml:space="preserve"> </w:t>
      </w:r>
      <w:r w:rsidR="00BF7FB2" w:rsidRPr="0043595C">
        <w:rPr>
          <w:rFonts w:hint="cs"/>
          <w:b/>
          <w:bCs/>
          <w:rtl/>
          <w:lang w:bidi="ar-KW"/>
        </w:rPr>
        <w:t>بداية ظهور التخصص في العقيدة:</w:t>
      </w:r>
      <w:r w:rsidR="00BF7FB2" w:rsidRPr="0043595C">
        <w:rPr>
          <w:rFonts w:hint="cs"/>
          <w:rtl/>
          <w:lang w:bidi="ar-KW"/>
        </w:rPr>
        <w:t xml:space="preserve"> </w:t>
      </w:r>
      <w:r w:rsidR="00BF7FB2" w:rsidRPr="0043595C">
        <w:rPr>
          <w:rFonts w:hint="cs"/>
          <w:rtl/>
        </w:rPr>
        <w:t>استفحل أمر الفرق الضالة، وأصول تلك الفرق الضالة المضلة المؤثرة في العالم الإسلامي أربعة هم (الخوارج</w:t>
      </w:r>
      <w:r w:rsidR="006349E8" w:rsidRPr="0043595C">
        <w:rPr>
          <w:rFonts w:hint="cs"/>
          <w:rtl/>
        </w:rPr>
        <w:t xml:space="preserve">) </w:t>
      </w:r>
      <w:r w:rsidR="00BF7FB2" w:rsidRPr="0043595C">
        <w:rPr>
          <w:rFonts w:hint="cs"/>
          <w:rtl/>
        </w:rPr>
        <w:t>و (الروافض</w:t>
      </w:r>
      <w:r w:rsidR="006349E8" w:rsidRPr="0043595C">
        <w:rPr>
          <w:rFonts w:hint="cs"/>
          <w:rtl/>
        </w:rPr>
        <w:t xml:space="preserve">) </w:t>
      </w:r>
      <w:r w:rsidR="00BF7FB2" w:rsidRPr="0043595C">
        <w:rPr>
          <w:rFonts w:hint="cs"/>
          <w:rtl/>
        </w:rPr>
        <w:t>و (المعتزلة</w:t>
      </w:r>
      <w:r w:rsidR="006349E8" w:rsidRPr="0043595C">
        <w:rPr>
          <w:rFonts w:hint="cs"/>
          <w:rtl/>
        </w:rPr>
        <w:t xml:space="preserve">) </w:t>
      </w:r>
      <w:r w:rsidR="00BF7FB2" w:rsidRPr="0043595C">
        <w:rPr>
          <w:rFonts w:hint="cs"/>
          <w:rtl/>
        </w:rPr>
        <w:t>و (الحشوية</w:t>
      </w:r>
      <w:r w:rsidR="006349E8" w:rsidRPr="0043595C">
        <w:rPr>
          <w:rFonts w:hint="cs"/>
          <w:rtl/>
        </w:rPr>
        <w:t>)</w:t>
      </w:r>
      <w:r w:rsidR="002D3F1A" w:rsidRPr="0043595C">
        <w:rPr>
          <w:rFonts w:hint="cs"/>
          <w:rtl/>
        </w:rPr>
        <w:t>،</w:t>
      </w:r>
      <w:r w:rsidR="00BF7FB2" w:rsidRPr="0043595C">
        <w:rPr>
          <w:rFonts w:hint="cs"/>
          <w:rtl/>
        </w:rPr>
        <w:t xml:space="preserve"> والتي كان أهم أسباب ظهورها هو </w:t>
      </w:r>
      <w:r w:rsidR="00BF7FB2" w:rsidRPr="0043595C">
        <w:rPr>
          <w:rFonts w:hint="cs"/>
          <w:rtl/>
          <w:lang w:bidi="ar-EG"/>
        </w:rPr>
        <w:t>تتبع المتشابه الذي حذر منه القرآن الكريم بقوله تعالى: {</w:t>
      </w:r>
      <w:r w:rsidR="00BF7FB2" w:rsidRPr="0043595C">
        <w:rPr>
          <w:rFonts w:hint="cs"/>
          <w:b/>
          <w:rtl/>
          <w:lang w:bidi="ar-KW"/>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w:t>
      </w:r>
      <w:r w:rsidR="00BF7FB2" w:rsidRPr="0043595C">
        <w:rPr>
          <w:rFonts w:hint="cs"/>
          <w:b/>
          <w:rtl/>
          <w:lang w:bidi="ar-KW"/>
        </w:rPr>
        <w:lastRenderedPageBreak/>
        <w:t>يَقُولُونَ آمَنَّا بِهِ كُلٌّ مِنْ عِنْدِ رَبِّنَا وَمَا يَذَّكَّرُ إِلَّا أُولُو الْأَلْبَابِ} [آل عمران: 7}،</w:t>
      </w:r>
      <w:r w:rsidR="00BF7FB2" w:rsidRPr="0043595C">
        <w:rPr>
          <w:rFonts w:hint="cs"/>
          <w:rtl/>
          <w:lang w:bidi="ar-KW"/>
        </w:rPr>
        <w:t xml:space="preserve"> </w:t>
      </w:r>
      <w:r w:rsidR="00BF7FB2" w:rsidRPr="0043595C">
        <w:rPr>
          <w:rFonts w:hint="cs"/>
          <w:rtl/>
        </w:rPr>
        <w:t>ففي الآية وصف الله تعالى متتبعي المتشابه بأن في قلوبهم زيغ يتتبعون المتشابه ويتركون المحكم ابتغاء الفتنة وهي الخلاف والفرقة بين المسلمين، وعلى ذلك فكل ما أدى تتبعه إلى الفرقة والخلاف بين المسلمين، فهو من المتشابه الذي ينبغي أن يرد إلى المحكم، ومثال ذلك الآيات المتعلقة بالقدر حيث أدى تتابع المتشابه فيها إلى ظهور القدرية (المعتزلة</w:t>
      </w:r>
      <w:r w:rsidR="006349E8" w:rsidRPr="0043595C">
        <w:rPr>
          <w:rFonts w:hint="cs"/>
          <w:rtl/>
        </w:rPr>
        <w:t xml:space="preserve">) </w:t>
      </w:r>
      <w:r w:rsidR="00BF7FB2" w:rsidRPr="0043595C">
        <w:rPr>
          <w:rFonts w:hint="cs"/>
          <w:rtl/>
        </w:rPr>
        <w:t xml:space="preserve">في جهة والجبرية في جهة أخرى، وكذلك الآيات المتعلقة بالإيمان، فإنّ تتبع المتشابه فيها أدى إلى ظهور الخوارج والمعتزلة في جهة والجهمية والمرجئة في جهة أخرى، وكذلك الآيات المتعلقة بجناب ذات الله تعالى وتقدس حيث أدى تتابع المتشابه فيها إلى ظهور الجهمية والمعتزلة في جهة التعطيل حتى نفوا صفات الله تعالى المحكمة، وإلى ظهور الحشوية في جهة التجسيم، </w:t>
      </w:r>
      <w:r w:rsidR="00BF7FB2" w:rsidRPr="0043595C">
        <w:rPr>
          <w:rFonts w:hint="cs"/>
          <w:b/>
          <w:rtl/>
        </w:rPr>
        <w:t xml:space="preserve">وحتى نسبوا لوازم التجسيم من الحد والمقدار والصور والأشكال والكون في المكان إلى جناب ذات الله تعالى، </w:t>
      </w:r>
      <w:r w:rsidR="00BF7FB2" w:rsidRPr="0043595C">
        <w:rPr>
          <w:rFonts w:hint="cs"/>
          <w:rtl/>
        </w:rPr>
        <w:t>وهكذا فإنّ تتبع المتشابهات يؤدي إلى الزيغ والخلاف الفرقة والفتنة والضلال، أما طريقة</w:t>
      </w:r>
      <w:r w:rsidR="00C04A3D" w:rsidRPr="0043595C">
        <w:rPr>
          <w:rFonts w:hint="cs"/>
          <w:rtl/>
        </w:rPr>
        <w:t xml:space="preserve"> أهل </w:t>
      </w:r>
      <w:r w:rsidR="00BF7FB2" w:rsidRPr="0043595C">
        <w:rPr>
          <w:rFonts w:hint="cs"/>
          <w:rtl/>
        </w:rPr>
        <w:t>السنة في ذلك هي التوفيق في هذه المسائل بين كافة أدلة الكتاب والسنّه،</w:t>
      </w:r>
      <w:r w:rsidR="00BF7FB2" w:rsidRPr="0043595C">
        <w:rPr>
          <w:rFonts w:hint="cs"/>
          <w:rtl/>
          <w:lang w:bidi="ar-KW"/>
        </w:rPr>
        <w:t xml:space="preserve"> ورد المتشابه إلى أمه وأصله، وهو المحكم </w:t>
      </w:r>
      <w:r w:rsidR="00BF7FB2" w:rsidRPr="0043595C">
        <w:rPr>
          <w:rFonts w:hint="cs"/>
          <w:rtl/>
        </w:rPr>
        <w:t>فتبدو وكأنها نسيج واحد لا ترى فيه من فطور بل تتفق وتتآلف ولا يكون بينها تعارض ولا اختلاف وهذا الفقه هو ما تميز به علماء</w:t>
      </w:r>
      <w:r w:rsidR="00C04A3D" w:rsidRPr="0043595C">
        <w:rPr>
          <w:rFonts w:hint="cs"/>
          <w:rtl/>
        </w:rPr>
        <w:t xml:space="preserve"> أهل </w:t>
      </w:r>
      <w:r w:rsidR="00BF7FB2" w:rsidRPr="0043595C">
        <w:rPr>
          <w:rFonts w:hint="cs"/>
          <w:rtl/>
        </w:rPr>
        <w:t>السنّه والجماعة الأئمة الأعلام فجمعوا بين الأدلة ووفقوا بينها، وحملوا الأقوال المتعارضة على محاملها الصحيحة فصار الاعتقاد بكافة أحكامه ومسائله نسيج واحد يدل ويؤكد أنه دين الله عز وجل الذي رضيه لعباده، قال تعالى: {أَفَلَا يَتَدَبَّرُونَ الْقُرْآنَ وَلَوْ كَانَ مِنْ عِنْدِ غَيْرِ اللَّهِ لَوَجَدُوا فِيهِ اخْتِلَافًا كَثِيرًا} [النساء: 82]، هذا هو فعل المتخصصين الراسخين في العلم الذين مكنهم علمهم من الاستنباط الصحيح، قال تعالى: {وَلَوْ رَدُّوهُ إِلَى الرَّسُولِ وَإِلَى أُولِي الْأَمْرِ مِنْهُمْ لَعَلِمَهُ الَّذِينَ يَسْتَنْبِطُونَهُ مِنْهُمْ وَلَوْلَا فَضْلُ اللَّهِ عَلَيْكُمْ وَرَحْمَتُهُ لَاتَّبَعْتُمُ الشَّيْطَانَ إِلَّا قَلِيلًا} [النساء: 83]،</w:t>
      </w:r>
      <w:r w:rsidR="00BF7FB2" w:rsidRPr="0043595C">
        <w:rPr>
          <w:rFonts w:hint="cs"/>
          <w:rtl/>
          <w:lang w:bidi="ar-KW"/>
        </w:rPr>
        <w:t xml:space="preserve"> </w:t>
      </w:r>
      <w:r w:rsidR="00BF7FB2" w:rsidRPr="0043595C">
        <w:rPr>
          <w:rFonts w:hint="cs"/>
          <w:rtl/>
          <w:lang w:bidi="ar-EG"/>
        </w:rPr>
        <w:t xml:space="preserve">وصار لأهل السنة والجماعة ثلاث مدارس في الأصول لا رابع لها إلا الميل إلى الاعتزال أو التشبيه، وهي </w:t>
      </w:r>
      <w:r w:rsidR="00BF7FB2" w:rsidRPr="0043595C">
        <w:rPr>
          <w:rFonts w:hint="cs"/>
          <w:bCs/>
          <w:rtl/>
          <w:lang w:bidi="ar-EG"/>
        </w:rPr>
        <w:t>(المدرسة الأثرية</w:t>
      </w:r>
      <w:r w:rsidR="006349E8" w:rsidRPr="0043595C">
        <w:rPr>
          <w:rFonts w:hint="cs"/>
          <w:bCs/>
          <w:rtl/>
          <w:lang w:bidi="ar-EG"/>
        </w:rPr>
        <w:t xml:space="preserve">) </w:t>
      </w:r>
      <w:r w:rsidR="00BF7FB2" w:rsidRPr="0043595C">
        <w:rPr>
          <w:rFonts w:hint="cs"/>
          <w:rtl/>
          <w:lang w:bidi="ar-EG"/>
        </w:rPr>
        <w:t xml:space="preserve">وعليها غالب فضلاء السادة الحنابلة إلا من مال إلى الحشو والتجسيم وسوء الادب مع الله تعالى بسبب عدم العلم بقواعد التقديس أو بسبب تسرب مفردات عقيدة الحشو إليهم، </w:t>
      </w:r>
      <w:r w:rsidR="00BF7FB2" w:rsidRPr="0043595C">
        <w:rPr>
          <w:rFonts w:hint="cs"/>
          <w:bCs/>
          <w:rtl/>
          <w:lang w:bidi="ar-EG"/>
        </w:rPr>
        <w:t>(والمدرسة الأشعرية</w:t>
      </w:r>
      <w:r w:rsidR="006349E8" w:rsidRPr="0043595C">
        <w:rPr>
          <w:rFonts w:hint="cs"/>
          <w:bCs/>
          <w:rtl/>
          <w:lang w:bidi="ar-EG"/>
        </w:rPr>
        <w:t xml:space="preserve">) </w:t>
      </w:r>
      <w:r w:rsidR="00BF7FB2" w:rsidRPr="0043595C">
        <w:rPr>
          <w:rFonts w:hint="cs"/>
          <w:rtl/>
          <w:lang w:bidi="ar-EG"/>
        </w:rPr>
        <w:t>وعليها غالب علماء السادة المالكية والسادة الشافعية وهم سواد العلماء المتخصصين في العقيدة على مذهب</w:t>
      </w:r>
      <w:r w:rsidR="00C04A3D" w:rsidRPr="0043595C">
        <w:rPr>
          <w:rFonts w:hint="cs"/>
          <w:rtl/>
          <w:lang w:bidi="ar-EG"/>
        </w:rPr>
        <w:t xml:space="preserve"> أهل </w:t>
      </w:r>
      <w:r w:rsidR="00BF7FB2" w:rsidRPr="0043595C">
        <w:rPr>
          <w:rFonts w:hint="cs"/>
          <w:rtl/>
          <w:lang w:bidi="ar-EG"/>
        </w:rPr>
        <w:t xml:space="preserve">السنة والجماعة - إلا من مال إلى الحشو أو الاعتزال -، </w:t>
      </w:r>
      <w:r w:rsidR="00BF7FB2" w:rsidRPr="0043595C">
        <w:rPr>
          <w:rFonts w:hint="cs"/>
          <w:bCs/>
          <w:rtl/>
          <w:lang w:bidi="ar-EG"/>
        </w:rPr>
        <w:t>(والمدرسة الماتريدية</w:t>
      </w:r>
      <w:r w:rsidR="006349E8" w:rsidRPr="0043595C">
        <w:rPr>
          <w:rFonts w:hint="cs"/>
          <w:bCs/>
          <w:rtl/>
          <w:lang w:bidi="ar-EG"/>
        </w:rPr>
        <w:t xml:space="preserve">) </w:t>
      </w:r>
      <w:r w:rsidR="00BF7FB2" w:rsidRPr="0043595C">
        <w:rPr>
          <w:rFonts w:hint="cs"/>
          <w:rtl/>
          <w:lang w:bidi="ar-EG"/>
        </w:rPr>
        <w:t>وعليها غالب علماء السادة الأحناف إلا من مال إلى الحشو أو الاعتزال، وهذه المدارس الفاضلة الثلاث تمثل</w:t>
      </w:r>
      <w:r w:rsidR="00C04A3D" w:rsidRPr="0043595C">
        <w:rPr>
          <w:rFonts w:hint="cs"/>
          <w:rtl/>
          <w:lang w:bidi="ar-EG"/>
        </w:rPr>
        <w:t xml:space="preserve"> أهل </w:t>
      </w:r>
      <w:r w:rsidR="00BF7FB2" w:rsidRPr="0043595C">
        <w:rPr>
          <w:rFonts w:hint="cs"/>
          <w:rtl/>
          <w:lang w:bidi="ar-KW"/>
        </w:rPr>
        <w:t>السنة والجماعة في باب العقيدة، وعلماؤها هم</w:t>
      </w:r>
      <w:r w:rsidR="00C04A3D" w:rsidRPr="0043595C">
        <w:rPr>
          <w:rFonts w:hint="cs"/>
          <w:rtl/>
          <w:lang w:bidi="ar-KW"/>
        </w:rPr>
        <w:t xml:space="preserve"> أهل </w:t>
      </w:r>
      <w:r w:rsidR="00BF7FB2" w:rsidRPr="0043595C">
        <w:rPr>
          <w:rFonts w:hint="cs"/>
          <w:b/>
          <w:rtl/>
          <w:lang w:bidi="ar-KW"/>
        </w:rPr>
        <w:t>الفقه الأكبر في الدين،</w:t>
      </w:r>
      <w:r w:rsidR="00BF7FB2" w:rsidRPr="0043595C">
        <w:rPr>
          <w:rFonts w:hint="cs"/>
          <w:rtl/>
          <w:lang w:bidi="ar-KW"/>
        </w:rPr>
        <w:t xml:space="preserve"> </w:t>
      </w:r>
    </w:p>
    <w:p w14:paraId="0E49244A" w14:textId="737F48DC" w:rsidR="00905325" w:rsidRPr="0043595C" w:rsidRDefault="00B94AEC" w:rsidP="00905325">
      <w:pPr>
        <w:rPr>
          <w:b/>
          <w:rtl/>
        </w:rPr>
      </w:pPr>
      <w:r w:rsidRPr="0043595C">
        <w:rPr>
          <w:rFonts w:hint="cs"/>
          <w:b/>
          <w:bCs/>
          <w:sz w:val="36"/>
          <w:szCs w:val="36"/>
          <w:highlight w:val="yellow"/>
          <w:u w:val="single"/>
          <w:rtl/>
          <w:lang w:bidi="ar-KW"/>
        </w:rPr>
        <w:lastRenderedPageBreak/>
        <w:t xml:space="preserve">[المفتاح </w:t>
      </w:r>
      <w:r w:rsidR="006C4E78" w:rsidRPr="0043595C">
        <w:rPr>
          <w:rFonts w:hint="cs"/>
          <w:b/>
          <w:bCs/>
          <w:sz w:val="36"/>
          <w:szCs w:val="36"/>
          <w:highlight w:val="yellow"/>
          <w:u w:val="single"/>
          <w:rtl/>
          <w:lang w:bidi="ar-KW"/>
        </w:rPr>
        <w:t>السادس</w:t>
      </w:r>
      <w:r w:rsidRPr="0043595C">
        <w:rPr>
          <w:rFonts w:hint="cs"/>
          <w:b/>
          <w:bCs/>
          <w:sz w:val="36"/>
          <w:szCs w:val="36"/>
          <w:highlight w:val="yellow"/>
          <w:u w:val="single"/>
          <w:rtl/>
          <w:lang w:bidi="ar-KW"/>
        </w:rPr>
        <w:t>]:</w:t>
      </w:r>
      <w:r w:rsidRPr="0043595C">
        <w:rPr>
          <w:rFonts w:hint="cs"/>
          <w:b/>
          <w:bCs/>
          <w:rtl/>
          <w:lang w:bidi="ar-KW"/>
        </w:rPr>
        <w:t xml:space="preserve"> </w:t>
      </w:r>
      <w:r w:rsidR="00BF7FB2" w:rsidRPr="0043595C">
        <w:rPr>
          <w:rFonts w:hint="cs"/>
          <w:b/>
          <w:bCs/>
          <w:rtl/>
        </w:rPr>
        <w:t xml:space="preserve">المدرسة الأثرية هم الامتداد الحقيقي والصحيح لمذهب السلف: </w:t>
      </w:r>
      <w:r w:rsidR="00BF7FB2" w:rsidRPr="0043595C">
        <w:rPr>
          <w:rFonts w:hint="cs"/>
          <w:bCs/>
          <w:rtl/>
        </w:rPr>
        <w:t>الأثرية:</w:t>
      </w:r>
      <w:r w:rsidR="00BF7FB2" w:rsidRPr="0043595C">
        <w:rPr>
          <w:rFonts w:hint="cs"/>
          <w:b/>
          <w:rtl/>
        </w:rPr>
        <w:t xml:space="preserve"> هي النسبة الصحيحة الحقيقية للسلف الكرام وأهم علماؤه الأئمة مالك والشافعي وأحمد ابن حنبل وسفيان ابن عيينة، وسفيان الثوري ومذهبهم واضح وأهم أصوله: التفريق بين المحكم والمتشابه، تفويض كيفية المحكم وتفويض علم المتشابه، عدم الخوض بالحشو والتجسيم، والأثرية هم الامتداد الصحيح والحقيقي للسلف الصالح في فهم النصوص المتشابهة، والمتمعن في مقالاتهم في المتشابه يجد أنّها ترتكز على كلمات لها مدلول عجيب على غلق باب الفتنة بتفويض المراد منها إلى الله، فمن ذلك: قولهم: ونؤمن بها ولا يقال كيف ولا نفسر ولا نتوهم، وقولهم: نؤمن بها ونفوض معناها المراد منها إلى الله تعالى ولا نفسرها، وقولهم: نترك التعرض لمعانيها، وقولهم: كل ما وصف الله به نفسه في القرآن فقراءته تفسيره والسكوت عنه، وقولهم: كل ما جاء في القرآن أو صح عن المصطفي عليه السلام من صفات الرحمن وجب الإيمان به وتلقيه بالتسليم والقبول وترك التعرض له، وقولهم: المذهب هو عدم الخوض في مثل هذا والسكوت عنه وتفويض علمه إلى الله تعالى، وقولهم: حرام على العقول أن تمثل الله تعالى وعلى الأوهام أن تحد وعلى الظنون أن تقطع وعلى النفوس أن تفكر وعلى الضمائر أن تعمق وعلى الخواطر أن تحيط، وقولهم: آمنت بالله وبما جاء عن الله وعلى مراد الله وآمنت برسول الله وبما جاء به رسول الله وعلى مراد رسول الله، </w:t>
      </w:r>
      <w:r w:rsidR="002A309A" w:rsidRPr="0043595C">
        <w:rPr>
          <w:rFonts w:hint="cs"/>
          <w:b/>
          <w:rtl/>
        </w:rPr>
        <w:t>و</w:t>
      </w:r>
      <w:r w:rsidR="00BF7FB2" w:rsidRPr="0043595C">
        <w:rPr>
          <w:rFonts w:hint="cs"/>
          <w:bCs/>
          <w:rtl/>
          <w:lang w:bidi="ar-KW"/>
        </w:rPr>
        <w:t>هناك فرق دقيق ومهم بين الأثرية والسلفية:</w:t>
      </w:r>
      <w:r w:rsidR="00BF7FB2" w:rsidRPr="0043595C">
        <w:rPr>
          <w:rFonts w:hint="cs"/>
          <w:b/>
          <w:rtl/>
          <w:lang w:bidi="ar-KW"/>
        </w:rPr>
        <w:t xml:space="preserve"> ف</w:t>
      </w:r>
      <w:r w:rsidR="00BF7FB2" w:rsidRPr="0043595C">
        <w:rPr>
          <w:rFonts w:hint="cs"/>
          <w:b/>
          <w:shd w:val="clear" w:color="auto" w:fill="FFFFFF"/>
          <w:rtl/>
        </w:rPr>
        <w:t>السلفية التي برزت كمصطلح ومنهج له سماته ومفرداته العلمية على يد ابن تيمية</w:t>
      </w:r>
      <w:r w:rsidR="00BF7FB2" w:rsidRPr="0043595C">
        <w:rPr>
          <w:rStyle w:val="apple-converted-space"/>
          <w:b/>
          <w:shd w:val="clear" w:color="auto" w:fill="FFFFFF"/>
        </w:rPr>
        <w:t> </w:t>
      </w:r>
      <w:r w:rsidR="00BF7FB2" w:rsidRPr="0043595C">
        <w:rPr>
          <w:rFonts w:hint="cs"/>
          <w:b/>
          <w:shd w:val="clear" w:color="auto" w:fill="FFFFFF"/>
          <w:rtl/>
        </w:rPr>
        <w:t>في</w:t>
      </w:r>
      <w:r w:rsidR="00BF7FB2" w:rsidRPr="0043595C">
        <w:rPr>
          <w:rStyle w:val="apple-converted-space"/>
          <w:b/>
          <w:shd w:val="clear" w:color="auto" w:fill="FFFFFF"/>
        </w:rPr>
        <w:t> </w:t>
      </w:r>
      <w:r w:rsidR="00BF7FB2" w:rsidRPr="0043595C">
        <w:rPr>
          <w:rFonts w:hint="cs"/>
          <w:b/>
          <w:shd w:val="clear" w:color="auto" w:fill="FFFFFF"/>
          <w:rtl/>
        </w:rPr>
        <w:t>القرن الثامن الهجري،</w:t>
      </w:r>
      <w:r w:rsidR="00BF7FB2" w:rsidRPr="0043595C">
        <w:rPr>
          <w:rStyle w:val="apple-converted-space"/>
          <w:rFonts w:hint="cs"/>
          <w:b/>
          <w:shd w:val="clear" w:color="auto" w:fill="FFFFFF"/>
          <w:rtl/>
          <w:lang w:bidi="ar-KW"/>
        </w:rPr>
        <w:t xml:space="preserve"> ثم </w:t>
      </w:r>
      <w:r w:rsidR="00BF7FB2" w:rsidRPr="0043595C">
        <w:rPr>
          <w:rFonts w:hint="cs"/>
          <w:b/>
          <w:shd w:val="clear" w:color="auto" w:fill="FFFFFF"/>
          <w:rtl/>
        </w:rPr>
        <w:t>قام محمد بن عبد الوهاب</w:t>
      </w:r>
      <w:r w:rsidR="00BF7FB2" w:rsidRPr="0043595C">
        <w:rPr>
          <w:rStyle w:val="apple-converted-space"/>
          <w:b/>
          <w:shd w:val="clear" w:color="auto" w:fill="FFFFFF"/>
        </w:rPr>
        <w:t> </w:t>
      </w:r>
      <w:r w:rsidR="00BF7FB2" w:rsidRPr="0043595C">
        <w:rPr>
          <w:rFonts w:hint="cs"/>
          <w:b/>
          <w:shd w:val="clear" w:color="auto" w:fill="FFFFFF"/>
          <w:rtl/>
        </w:rPr>
        <w:t>(المنظر الثاني لهذا المنهج</w:t>
      </w:r>
      <w:r w:rsidR="006349E8" w:rsidRPr="0043595C">
        <w:rPr>
          <w:rFonts w:hint="cs"/>
          <w:b/>
          <w:shd w:val="clear" w:color="auto" w:fill="FFFFFF"/>
          <w:rtl/>
        </w:rPr>
        <w:t xml:space="preserve">) </w:t>
      </w:r>
      <w:r w:rsidR="00BF7FB2" w:rsidRPr="0043595C">
        <w:rPr>
          <w:rFonts w:hint="cs"/>
          <w:b/>
          <w:shd w:val="clear" w:color="auto" w:fill="FFFFFF"/>
          <w:rtl/>
        </w:rPr>
        <w:t>بإحياء هذا المصطلح من جديد في منطقة</w:t>
      </w:r>
      <w:r w:rsidR="00BF7FB2" w:rsidRPr="0043595C">
        <w:rPr>
          <w:rStyle w:val="apple-converted-space"/>
          <w:b/>
          <w:shd w:val="clear" w:color="auto" w:fill="FFFFFF"/>
        </w:rPr>
        <w:t> </w:t>
      </w:r>
      <w:r w:rsidR="00BF7FB2" w:rsidRPr="0043595C">
        <w:rPr>
          <w:rFonts w:hint="cs"/>
          <w:b/>
          <w:shd w:val="clear" w:color="auto" w:fill="FFFFFF"/>
          <w:rtl/>
        </w:rPr>
        <w:t>نجد في</w:t>
      </w:r>
      <w:r w:rsidR="00BF7FB2" w:rsidRPr="0043595C">
        <w:rPr>
          <w:rStyle w:val="apple-converted-space"/>
          <w:b/>
          <w:shd w:val="clear" w:color="auto" w:fill="FFFFFF"/>
        </w:rPr>
        <w:t> </w:t>
      </w:r>
      <w:r w:rsidR="00BF7FB2" w:rsidRPr="0043595C">
        <w:rPr>
          <w:rFonts w:hint="cs"/>
          <w:b/>
          <w:shd w:val="clear" w:color="auto" w:fill="FFFFFF"/>
          <w:rtl/>
        </w:rPr>
        <w:t>القرن الثاني عشر الهجري</w:t>
      </w:r>
      <w:r w:rsidR="00BF7FB2" w:rsidRPr="0043595C">
        <w:rPr>
          <w:rFonts w:hint="cs"/>
          <w:rtl/>
        </w:rPr>
        <w:t>،</w:t>
      </w:r>
      <w:r w:rsidR="00BF7FB2" w:rsidRPr="0043595C">
        <w:rPr>
          <w:rFonts w:hint="cs"/>
          <w:b/>
          <w:shd w:val="clear" w:color="auto" w:fill="FFFFFF"/>
          <w:rtl/>
        </w:rPr>
        <w:t xml:space="preserve"> ثم امتدت دعوته، وصارت حركته (الحركة</w:t>
      </w:r>
      <w:r w:rsidR="00BF7FB2" w:rsidRPr="0043595C">
        <w:t> </w:t>
      </w:r>
      <w:r w:rsidR="00BF7FB2" w:rsidRPr="0043595C">
        <w:rPr>
          <w:rFonts w:hint="cs"/>
          <w:b/>
          <w:shd w:val="clear" w:color="auto" w:fill="FFFFFF"/>
          <w:rtl/>
        </w:rPr>
        <w:t>الوهابية</w:t>
      </w:r>
      <w:r w:rsidR="006349E8" w:rsidRPr="0043595C">
        <w:rPr>
          <w:rFonts w:hint="cs"/>
          <w:rtl/>
        </w:rPr>
        <w:t xml:space="preserve">) </w:t>
      </w:r>
      <w:r w:rsidR="00BF7FB2" w:rsidRPr="0043595C">
        <w:rPr>
          <w:rFonts w:hint="cs"/>
          <w:b/>
          <w:shd w:val="clear" w:color="auto" w:fill="FFFFFF"/>
          <w:rtl/>
        </w:rPr>
        <w:t xml:space="preserve">التي أسسها من أبرز ممثلي هذه المدرسة في العصر الحديث، والفارق بين الأثرية والسلفية: أنّ الأثرية لديهم من قواعد التقديس والتنزيه </w:t>
      </w:r>
      <w:r w:rsidR="00BF7FB2" w:rsidRPr="0043595C">
        <w:rPr>
          <w:rFonts w:hint="cs"/>
          <w:b/>
          <w:rtl/>
        </w:rPr>
        <w:t>وتوحيد الذات ما يمنع من ولوجهم في الحشو والتشبيه، وهم الامتداد الحق للسلف الصالح حيث يرون تفويض علم المتشابه إلى الله لا يخوضون فيه، والسلفية كمصطلح معاصر لا يعلمون شيئا عن قواعد التقديس والتنزيه وتوحيد الذات، وهم يتتبعون المتشابه، ويرون اثبات المعنى الظاهر للمتشابهات مع أنّه يستحيل نسبته إلى الله، وكلاهما يتنازعان الانتساب إلى الإمام أحمد ابن حنبل رحمه الله، وقد جزم الحافظ ابن الجوزي أحد أكبر أعلام الحنابلة في القرن الخامس، وهو الإمام أبو الفرج عبد الرحمن بن أبي الحسن علي بن محمد</w:t>
      </w:r>
      <w:r w:rsidR="00BF7FB2" w:rsidRPr="0043595C">
        <w:rPr>
          <w:b/>
        </w:rPr>
        <w:t> </w:t>
      </w:r>
      <w:r w:rsidR="00BF7FB2" w:rsidRPr="0043595C">
        <w:rPr>
          <w:rFonts w:hint="cs"/>
          <w:b/>
          <w:rtl/>
        </w:rPr>
        <w:t>القرشي</w:t>
      </w:r>
      <w:r w:rsidR="00BF7FB2" w:rsidRPr="0043595C">
        <w:rPr>
          <w:b/>
        </w:rPr>
        <w:t> </w:t>
      </w:r>
      <w:r w:rsidR="00BF7FB2" w:rsidRPr="0043595C">
        <w:rPr>
          <w:rFonts w:hint="cs"/>
          <w:b/>
          <w:rtl/>
        </w:rPr>
        <w:t xml:space="preserve">التيمي البكري ينتهي نسبه إلى الصديق ابي بكر رضي الله عنه: أنّ الإمام أحمد رحمه الله تعالى كان أثريا يرى تفويض علم المتشابه إلى الله، كما هاجم كل من خالف ذلك من الحنابلة، واتهمهم بالإساءة إلى الإمام أحمد وإلى مذهبه، ودعا عليهم، وانظر كتابة دفع شبه </w:t>
      </w:r>
      <w:r w:rsidR="00BF7FB2" w:rsidRPr="0043595C">
        <w:rPr>
          <w:rFonts w:hint="cs"/>
          <w:b/>
          <w:rtl/>
        </w:rPr>
        <w:lastRenderedPageBreak/>
        <w:t xml:space="preserve">التشبيه بأكف التنزيه، </w:t>
      </w:r>
      <w:r w:rsidR="002A309A" w:rsidRPr="0043595C">
        <w:rPr>
          <w:rFonts w:hint="cs"/>
          <w:b/>
          <w:rtl/>
        </w:rPr>
        <w:t xml:space="preserve">وهو </w:t>
      </w:r>
      <w:r w:rsidR="00BF7FB2" w:rsidRPr="0043595C">
        <w:rPr>
          <w:rFonts w:hint="cs"/>
          <w:b/>
          <w:rtl/>
        </w:rPr>
        <w:t>يصف حالهم</w:t>
      </w:r>
      <w:r w:rsidR="002A309A" w:rsidRPr="0043595C">
        <w:rPr>
          <w:rFonts w:hint="cs"/>
          <w:b/>
          <w:rtl/>
        </w:rPr>
        <w:t xml:space="preserve">، ويلعنهم لما رأى من بدعتهم، </w:t>
      </w:r>
      <w:r w:rsidR="00905325" w:rsidRPr="0043595C">
        <w:rPr>
          <w:rFonts w:hint="cs"/>
          <w:b/>
          <w:rtl/>
        </w:rPr>
        <w:t>و</w:t>
      </w:r>
      <w:r w:rsidR="00BF7FB2" w:rsidRPr="0043595C">
        <w:rPr>
          <w:rFonts w:hint="cs"/>
          <w:bCs/>
          <w:rtl/>
          <w:lang w:bidi="ar-KW"/>
        </w:rPr>
        <w:t xml:space="preserve">الفرق كبير جدا بين الأثرية والحشوية: </w:t>
      </w:r>
      <w:r w:rsidR="00BF7FB2" w:rsidRPr="0043595C">
        <w:rPr>
          <w:rFonts w:hint="cs"/>
          <w:b/>
          <w:rtl/>
          <w:lang w:bidi="ar-KW"/>
        </w:rPr>
        <w:t>فالأثرية طائفة من طوائف</w:t>
      </w:r>
      <w:r w:rsidR="00C04A3D" w:rsidRPr="0043595C">
        <w:rPr>
          <w:rFonts w:hint="cs"/>
          <w:b/>
          <w:rtl/>
          <w:lang w:bidi="ar-KW"/>
        </w:rPr>
        <w:t xml:space="preserve"> أهل </w:t>
      </w:r>
      <w:r w:rsidR="00BF7FB2" w:rsidRPr="0043595C">
        <w:rPr>
          <w:rFonts w:hint="cs"/>
          <w:b/>
          <w:rtl/>
          <w:lang w:bidi="ar-KW"/>
        </w:rPr>
        <w:t>السنّة والجماعة أمّا الحشوية فهي فرقة ضالة، بل لا تصح المقارنة أصلاً، فإنّ الأثرية لديهم من قواعد التقديس والتنزيه ما يمنعهم من الحشو والخوض في ذات الله تعالى وصفاته بما لا يليق، ولذلك نجدهم عند متشابهات الصفات يرون تفويض علم هذا المتشابه إلى الله، لأنّ ظاهره يوحي بما هو محال على الله تعالى من نسبة الأجزاء والأبعاض والجوارح إلى ذات الله تعالى، أو نسبة الحوادث من الحركة والسكون إلى الله تعالى القديم المنزه عن الحوادث، وأما الحشوية فليست لديهم قواعد للتنزيه ولا هم يعلمون من علم التقديس ما يردعهم عن الخوض في ذات الله تعالى وصفاته بما لا يليق، وهم لا يفرقون بين المحكم والمتشابه، وهم يرون اثبات المعنى الظاهر للمتشابهات وتفويض الكيفية إلى الله، وهم أكبر خطراً على أمة الإسلام من المجسمة،</w:t>
      </w:r>
      <w:r w:rsidR="00BF7FB2" w:rsidRPr="0043595C">
        <w:rPr>
          <w:rFonts w:hint="cs"/>
          <w:b/>
          <w:rtl/>
        </w:rPr>
        <w:t xml:space="preserve"> والسبب في ذلك أنّهم ينتسبون إلى السلف زورا وبهتانا، والسلف من زيغ عقائدهم براء، ويرفعون راية التمسك بالكتاب والسنّة، ويصولون بهما على</w:t>
      </w:r>
      <w:r w:rsidR="00C04A3D" w:rsidRPr="0043595C">
        <w:rPr>
          <w:rFonts w:hint="cs"/>
          <w:b/>
          <w:rtl/>
        </w:rPr>
        <w:t xml:space="preserve"> أهل </w:t>
      </w:r>
      <w:r w:rsidR="00BF7FB2" w:rsidRPr="0043595C">
        <w:rPr>
          <w:rFonts w:hint="cs"/>
          <w:b/>
          <w:rtl/>
        </w:rPr>
        <w:t xml:space="preserve">العلم والفقه المتخصصين في علوم الدين، فيهدمون صروح التخصص العلمي الإسلامي، فهم قطاع طرق على علوم الدين في صورة المدافعين عنه، ومن أبرز صفات الحشوية: أنّهم بعيدون عن التقديس والتنزيه، لا يعلمون شيئا عن التنزيه والتقديس المتعلق بذات الله تعالى، لا يجدون حرجا من نسبة الجوارح والأجزاء والأبعاض إلى ذات الله، ويعتقدون في ذات الله تعالى الحد والمقدار والكون في المكان، ويجيزون عليه سبحانه الحركة والسكون والجلوس والقيام والقعود، ويجيزون أنّ تكون ذاته سبحانه محلاً للحوادث، يتكلمون في ذات الله تعالى بالمحسوس الذي يحسونه، ويخلطون ما بين المحسوس والمعقول ولا يفرقون بينهما، وهم لا يحترمون تخصص العلماء، ويهجمون على كل أبواب العلم، لا سيما الأصول، يكفرون ويبدعون ويقعون في أعراض أكابر العلماء، ويشوشون على أبواب العلم كلما بنى العلماء صرحاً علميا هدموه، </w:t>
      </w:r>
      <w:r w:rsidR="00905325" w:rsidRPr="0043595C">
        <w:rPr>
          <w:rFonts w:hint="cs"/>
          <w:b/>
          <w:rtl/>
        </w:rPr>
        <w:t>نسال الله السلامة،</w:t>
      </w:r>
    </w:p>
    <w:p w14:paraId="7A74A84A" w14:textId="40900AC5" w:rsidR="00BF7FB2" w:rsidRPr="0043595C" w:rsidRDefault="00967471" w:rsidP="00B94AEC">
      <w:pPr>
        <w:rPr>
          <w:b/>
          <w:bCs/>
          <w:rtl/>
          <w:lang w:bidi="ar-KW"/>
        </w:rPr>
      </w:pPr>
      <w:r w:rsidRPr="0043595C">
        <w:rPr>
          <w:rFonts w:ascii="Times New Roman" w:hAnsi="Times New Roman" w:cs="Times New Roman"/>
        </w:rPr>
        <w:t>‬</w:t>
      </w:r>
      <w:r w:rsidRPr="0043595C">
        <w:rPr>
          <w:rFonts w:ascii="Times New Roman" w:hAnsi="Times New Roman" w:cs="Times New Roman"/>
        </w:rPr>
        <w:t>‬</w:t>
      </w:r>
      <w:r w:rsidR="002E7A97" w:rsidRPr="0043595C">
        <w:rPr>
          <w:rFonts w:ascii="Times New Roman" w:hAnsi="Times New Roman" w:cs="Times New Roman"/>
        </w:rPr>
        <w:t>‬</w:t>
      </w:r>
      <w:r w:rsidR="002E7A97" w:rsidRPr="0043595C">
        <w:rPr>
          <w:rFonts w:ascii="Times New Roman" w:hAnsi="Times New Roman" w:cs="Times New Roman"/>
        </w:rPr>
        <w:t>‬</w:t>
      </w:r>
      <w:r w:rsidR="00696150" w:rsidRPr="0043595C">
        <w:rPr>
          <w:rFonts w:ascii="Times New Roman" w:hAnsi="Times New Roman" w:cs="Times New Roman"/>
        </w:rPr>
        <w:t>‬</w:t>
      </w:r>
      <w:r w:rsidR="00696150" w:rsidRPr="0043595C">
        <w:rPr>
          <w:rFonts w:ascii="Times New Roman" w:hAnsi="Times New Roman" w:cs="Times New Roman"/>
        </w:rPr>
        <w:t>‬</w:t>
      </w:r>
      <w:r w:rsidR="00CD3552" w:rsidRPr="0043595C">
        <w:rPr>
          <w:rFonts w:ascii="Times New Roman" w:hAnsi="Times New Roman" w:cs="Times New Roman"/>
        </w:rPr>
        <w:t>‬</w:t>
      </w:r>
      <w:r w:rsidR="00CD3552" w:rsidRPr="0043595C">
        <w:rPr>
          <w:rFonts w:ascii="Times New Roman" w:hAnsi="Times New Roman" w:cs="Times New Roman"/>
        </w:rPr>
        <w:t>‬</w:t>
      </w:r>
      <w:r w:rsidR="00A47827" w:rsidRPr="0043595C">
        <w:rPr>
          <w:rFonts w:ascii="Times New Roman" w:hAnsi="Times New Roman" w:cs="Times New Roman"/>
        </w:rPr>
        <w:t>‬</w:t>
      </w:r>
      <w:r w:rsidR="00A47827" w:rsidRPr="0043595C">
        <w:rPr>
          <w:rFonts w:ascii="Times New Roman" w:hAnsi="Times New Roman" w:cs="Times New Roman"/>
        </w:rPr>
        <w:t>‬</w:t>
      </w:r>
      <w:r w:rsidR="00091DF9" w:rsidRPr="0043595C">
        <w:rPr>
          <w:rFonts w:ascii="Times New Roman" w:hAnsi="Times New Roman" w:cs="Times New Roman"/>
        </w:rPr>
        <w:t>‬</w:t>
      </w:r>
      <w:r w:rsidR="00091DF9" w:rsidRPr="0043595C">
        <w:rPr>
          <w:rFonts w:ascii="Times New Roman" w:hAnsi="Times New Roman" w:cs="Times New Roman"/>
        </w:rPr>
        <w:t>‬</w:t>
      </w:r>
      <w:r w:rsidR="00B876A4" w:rsidRPr="0043595C">
        <w:rPr>
          <w:rFonts w:ascii="Times New Roman" w:hAnsi="Times New Roman" w:cs="Times New Roman"/>
        </w:rPr>
        <w:t>‬</w:t>
      </w:r>
      <w:r w:rsidR="00B876A4" w:rsidRPr="0043595C">
        <w:rPr>
          <w:rFonts w:ascii="Times New Roman" w:hAnsi="Times New Roman" w:cs="Times New Roman"/>
        </w:rPr>
        <w:t>‬</w:t>
      </w:r>
      <w:r w:rsidR="008F5E4D" w:rsidRPr="0043595C">
        <w:rPr>
          <w:rFonts w:ascii="Times New Roman" w:hAnsi="Times New Roman" w:cs="Times New Roman"/>
        </w:rPr>
        <w:t>‬</w:t>
      </w:r>
      <w:r w:rsidR="008F5E4D" w:rsidRPr="0043595C">
        <w:rPr>
          <w:rFonts w:ascii="Times New Roman" w:hAnsi="Times New Roman" w:cs="Times New Roman"/>
        </w:rPr>
        <w:t>‬</w:t>
      </w:r>
      <w:r w:rsidR="003E2846" w:rsidRPr="0043595C">
        <w:rPr>
          <w:rFonts w:ascii="Times New Roman" w:hAnsi="Times New Roman" w:cs="Times New Roman"/>
        </w:rPr>
        <w:t>‬</w:t>
      </w:r>
      <w:r w:rsidR="003E2846" w:rsidRPr="0043595C">
        <w:rPr>
          <w:rFonts w:ascii="Times New Roman" w:hAnsi="Times New Roman" w:cs="Times New Roman"/>
        </w:rPr>
        <w:t>‬</w:t>
      </w:r>
      <w:r w:rsidR="001A71B9" w:rsidRPr="0043595C">
        <w:rPr>
          <w:rFonts w:ascii="Times New Roman" w:hAnsi="Times New Roman" w:cs="Times New Roman"/>
        </w:rPr>
        <w:t>‬</w:t>
      </w:r>
      <w:r w:rsidR="001A71B9" w:rsidRPr="0043595C">
        <w:rPr>
          <w:rFonts w:ascii="Times New Roman" w:hAnsi="Times New Roman" w:cs="Times New Roman"/>
        </w:rPr>
        <w:t>‬</w:t>
      </w:r>
      <w:r w:rsidR="00197BE7" w:rsidRPr="0043595C">
        <w:rPr>
          <w:rFonts w:ascii="Times New Roman" w:hAnsi="Times New Roman" w:cs="Times New Roman"/>
        </w:rPr>
        <w:t>‬</w:t>
      </w:r>
      <w:r w:rsidR="00197BE7" w:rsidRPr="0043595C">
        <w:rPr>
          <w:rFonts w:ascii="Times New Roman" w:hAnsi="Times New Roman" w:cs="Times New Roman"/>
        </w:rPr>
        <w:t>‬</w:t>
      </w:r>
      <w:r w:rsidR="00EF5A90" w:rsidRPr="0043595C">
        <w:rPr>
          <w:rFonts w:ascii="Times New Roman" w:hAnsi="Times New Roman" w:cs="Times New Roman"/>
        </w:rPr>
        <w:t>‬</w:t>
      </w:r>
      <w:r w:rsidR="00EF5A90" w:rsidRPr="0043595C">
        <w:rPr>
          <w:rFonts w:ascii="Times New Roman" w:hAnsi="Times New Roman" w:cs="Times New Roman"/>
        </w:rPr>
        <w:t>‬</w:t>
      </w:r>
      <w:r w:rsidR="0039774A" w:rsidRPr="0043595C">
        <w:rPr>
          <w:rFonts w:ascii="Times New Roman" w:hAnsi="Times New Roman" w:cs="Times New Roman"/>
        </w:rPr>
        <w:t>‬</w:t>
      </w:r>
      <w:r w:rsidR="0039774A" w:rsidRPr="0043595C">
        <w:rPr>
          <w:rFonts w:ascii="Times New Roman" w:hAnsi="Times New Roman" w:cs="Times New Roman"/>
        </w:rPr>
        <w:t>‬</w:t>
      </w:r>
      <w:r w:rsidR="00D14CFC" w:rsidRPr="0043595C">
        <w:rPr>
          <w:rFonts w:ascii="Times New Roman" w:hAnsi="Times New Roman" w:cs="Times New Roman"/>
        </w:rPr>
        <w:t>‬</w:t>
      </w:r>
      <w:r w:rsidR="00D14CFC" w:rsidRPr="0043595C">
        <w:rPr>
          <w:rFonts w:ascii="Times New Roman" w:hAnsi="Times New Roman" w:cs="Times New Roman"/>
        </w:rPr>
        <w:t>‬</w:t>
      </w:r>
      <w:r w:rsidR="000F5844" w:rsidRPr="0043595C">
        <w:rPr>
          <w:rFonts w:ascii="Times New Roman" w:hAnsi="Times New Roman" w:cs="Times New Roman"/>
        </w:rPr>
        <w:t>‬</w:t>
      </w:r>
      <w:r w:rsidR="000F5844" w:rsidRPr="0043595C">
        <w:rPr>
          <w:rFonts w:ascii="Times New Roman" w:hAnsi="Times New Roman" w:cs="Times New Roman"/>
        </w:rPr>
        <w:t>‬</w:t>
      </w:r>
      <w:r w:rsidR="00F00B8F" w:rsidRPr="0043595C">
        <w:rPr>
          <w:rFonts w:ascii="Times New Roman" w:hAnsi="Times New Roman" w:cs="Times New Roman"/>
        </w:rPr>
        <w:t>‬</w:t>
      </w:r>
      <w:r w:rsidR="00F00B8F" w:rsidRPr="0043595C">
        <w:rPr>
          <w:rFonts w:ascii="Times New Roman" w:hAnsi="Times New Roman" w:cs="Times New Roman"/>
        </w:rPr>
        <w:t>‬</w:t>
      </w:r>
      <w:r w:rsidR="009131CA" w:rsidRPr="0043595C">
        <w:rPr>
          <w:rFonts w:ascii="Times New Roman" w:hAnsi="Times New Roman" w:cs="Times New Roman"/>
        </w:rPr>
        <w:t>‬</w:t>
      </w:r>
      <w:r w:rsidR="009131CA" w:rsidRPr="0043595C">
        <w:rPr>
          <w:rFonts w:ascii="Times New Roman" w:hAnsi="Times New Roman" w:cs="Times New Roman"/>
        </w:rPr>
        <w:t>‬</w:t>
      </w:r>
      <w:r w:rsidR="00230A23" w:rsidRPr="0043595C">
        <w:rPr>
          <w:rFonts w:ascii="Times New Roman" w:hAnsi="Times New Roman" w:cs="Times New Roman"/>
        </w:rPr>
        <w:t>‬</w:t>
      </w:r>
      <w:r w:rsidR="00230A23" w:rsidRPr="0043595C">
        <w:rPr>
          <w:rFonts w:ascii="Times New Roman" w:hAnsi="Times New Roman" w:cs="Times New Roman"/>
        </w:rPr>
        <w:t>‬</w:t>
      </w:r>
      <w:r w:rsidR="005E41E1" w:rsidRPr="0043595C">
        <w:rPr>
          <w:rFonts w:ascii="Times New Roman" w:hAnsi="Times New Roman" w:cs="Times New Roman"/>
        </w:rPr>
        <w:t>‬</w:t>
      </w:r>
      <w:r w:rsidR="005E41E1" w:rsidRPr="0043595C">
        <w:rPr>
          <w:rFonts w:ascii="Times New Roman" w:hAnsi="Times New Roman" w:cs="Times New Roman"/>
        </w:rPr>
        <w:t>‬</w:t>
      </w:r>
      <w:r w:rsidR="00413647" w:rsidRPr="0043595C">
        <w:rPr>
          <w:rFonts w:ascii="Times New Roman" w:hAnsi="Times New Roman" w:cs="Times New Roman"/>
        </w:rPr>
        <w:t>‬</w:t>
      </w:r>
      <w:r w:rsidR="00413647" w:rsidRPr="0043595C">
        <w:rPr>
          <w:rFonts w:ascii="Times New Roman" w:hAnsi="Times New Roman" w:cs="Times New Roman"/>
        </w:rPr>
        <w:t>‬</w:t>
      </w:r>
      <w:r w:rsidR="005233AE" w:rsidRPr="0043595C">
        <w:rPr>
          <w:rFonts w:ascii="Times New Roman" w:hAnsi="Times New Roman" w:cs="Times New Roman"/>
        </w:rPr>
        <w:t>‬</w:t>
      </w:r>
      <w:r w:rsidR="005233AE" w:rsidRPr="0043595C">
        <w:rPr>
          <w:rFonts w:ascii="Times New Roman" w:hAnsi="Times New Roman" w:cs="Times New Roman"/>
        </w:rPr>
        <w:t>‬</w:t>
      </w:r>
      <w:r w:rsidR="00F069A2" w:rsidRPr="0043595C">
        <w:rPr>
          <w:rFonts w:ascii="Times New Roman" w:hAnsi="Times New Roman" w:cs="Times New Roman"/>
        </w:rPr>
        <w:t>‬</w:t>
      </w:r>
      <w:r w:rsidR="00F069A2" w:rsidRPr="0043595C">
        <w:rPr>
          <w:rFonts w:ascii="Times New Roman" w:hAnsi="Times New Roman" w:cs="Times New Roman"/>
        </w:rPr>
        <w:t>‬</w:t>
      </w:r>
      <w:r w:rsidR="005951D8" w:rsidRPr="0043595C">
        <w:rPr>
          <w:rFonts w:ascii="Times New Roman" w:hAnsi="Times New Roman" w:cs="Times New Roman"/>
        </w:rPr>
        <w:t>‬</w:t>
      </w:r>
      <w:r w:rsidR="005951D8" w:rsidRPr="0043595C">
        <w:rPr>
          <w:rFonts w:ascii="Times New Roman" w:hAnsi="Times New Roman" w:cs="Times New Roman"/>
        </w:rPr>
        <w:t>‬</w:t>
      </w:r>
      <w:r w:rsidR="006349E8" w:rsidRPr="0043595C">
        <w:rPr>
          <w:rFonts w:ascii="Times New Roman" w:hAnsi="Times New Roman" w:cs="Times New Roman"/>
        </w:rPr>
        <w:t>‬</w:t>
      </w:r>
      <w:r w:rsidR="006349E8" w:rsidRPr="0043595C">
        <w:rPr>
          <w:rFonts w:ascii="Times New Roman" w:hAnsi="Times New Roman" w:cs="Times New Roman"/>
        </w:rPr>
        <w:t>‬</w:t>
      </w:r>
      <w:r w:rsidR="00145936" w:rsidRPr="0043595C">
        <w:rPr>
          <w:rFonts w:ascii="Times New Roman" w:hAnsi="Times New Roman" w:cs="Times New Roman"/>
        </w:rPr>
        <w:t>‬</w:t>
      </w:r>
      <w:r w:rsidR="00145936" w:rsidRPr="0043595C">
        <w:rPr>
          <w:rFonts w:ascii="Times New Roman" w:hAnsi="Times New Roman" w:cs="Times New Roman"/>
        </w:rPr>
        <w:t>‬</w:t>
      </w:r>
      <w:r w:rsidR="00AA11BC" w:rsidRPr="0043595C">
        <w:rPr>
          <w:rFonts w:ascii="Times New Roman" w:hAnsi="Times New Roman" w:cs="Times New Roman"/>
        </w:rPr>
        <w:t>‬</w:t>
      </w:r>
      <w:r w:rsidR="00AA11BC" w:rsidRPr="0043595C">
        <w:rPr>
          <w:rFonts w:ascii="Times New Roman" w:hAnsi="Times New Roman" w:cs="Times New Roman"/>
        </w:rPr>
        <w:t>‬</w:t>
      </w:r>
      <w:r w:rsidR="00215ABA" w:rsidRPr="0043595C">
        <w:rPr>
          <w:rFonts w:ascii="Times New Roman" w:hAnsi="Times New Roman" w:cs="Times New Roman"/>
        </w:rPr>
        <w:t>‬</w:t>
      </w:r>
      <w:r w:rsidR="00215ABA" w:rsidRPr="0043595C">
        <w:rPr>
          <w:rFonts w:ascii="Times New Roman" w:hAnsi="Times New Roman" w:cs="Times New Roman"/>
        </w:rPr>
        <w:t>‬</w:t>
      </w:r>
      <w:r w:rsidR="00B94AEC" w:rsidRPr="0043595C">
        <w:rPr>
          <w:rFonts w:hint="cs"/>
          <w:b/>
          <w:bCs/>
          <w:sz w:val="36"/>
          <w:szCs w:val="36"/>
          <w:highlight w:val="yellow"/>
          <w:u w:val="single"/>
          <w:rtl/>
          <w:lang w:bidi="ar-KW"/>
        </w:rPr>
        <w:t xml:space="preserve">[المفتاح </w:t>
      </w:r>
      <w:r w:rsidR="006C4E78" w:rsidRPr="0043595C">
        <w:rPr>
          <w:rFonts w:hint="cs"/>
          <w:b/>
          <w:bCs/>
          <w:sz w:val="36"/>
          <w:szCs w:val="36"/>
          <w:highlight w:val="yellow"/>
          <w:u w:val="single"/>
          <w:rtl/>
          <w:lang w:bidi="ar-KW"/>
        </w:rPr>
        <w:t>السابع</w:t>
      </w:r>
      <w:r w:rsidR="00B94AEC" w:rsidRPr="0043595C">
        <w:rPr>
          <w:rFonts w:hint="cs"/>
          <w:b/>
          <w:bCs/>
          <w:sz w:val="36"/>
          <w:szCs w:val="36"/>
          <w:highlight w:val="yellow"/>
          <w:u w:val="single"/>
          <w:rtl/>
          <w:lang w:bidi="ar-KW"/>
        </w:rPr>
        <w:t>]:</w:t>
      </w:r>
      <w:r w:rsidR="00B94AEC" w:rsidRPr="0043595C">
        <w:rPr>
          <w:rFonts w:hint="cs"/>
          <w:b/>
          <w:bCs/>
          <w:rtl/>
          <w:lang w:bidi="ar-KW"/>
        </w:rPr>
        <w:t xml:space="preserve"> </w:t>
      </w:r>
      <w:r w:rsidR="00BF7FB2" w:rsidRPr="0043595C">
        <w:rPr>
          <w:rFonts w:hint="cs"/>
          <w:b/>
          <w:bCs/>
          <w:rtl/>
        </w:rPr>
        <w:t>الأشعرية والماتريدية امتداد السلف وهم المتخصصون في علم العقيدة على منهاج</w:t>
      </w:r>
      <w:r w:rsidR="00C04A3D" w:rsidRPr="0043595C">
        <w:rPr>
          <w:rFonts w:hint="cs"/>
          <w:b/>
          <w:bCs/>
          <w:rtl/>
        </w:rPr>
        <w:t xml:space="preserve"> أهل </w:t>
      </w:r>
      <w:r w:rsidR="00BF7FB2" w:rsidRPr="0043595C">
        <w:rPr>
          <w:rFonts w:hint="cs"/>
          <w:b/>
          <w:bCs/>
          <w:rtl/>
        </w:rPr>
        <w:t>السنّة والجماعة:</w:t>
      </w:r>
      <w:r w:rsidR="00BF7FB2" w:rsidRPr="0043595C">
        <w:rPr>
          <w:rFonts w:hint="cs"/>
          <w:b/>
          <w:rtl/>
        </w:rPr>
        <w:t xml:space="preserve"> </w:t>
      </w:r>
      <w:r w:rsidR="00BF7FB2" w:rsidRPr="0043595C">
        <w:rPr>
          <w:rFonts w:hint="cs"/>
          <w:bCs/>
          <w:rtl/>
        </w:rPr>
        <w:t>(الأشاعرة</w:t>
      </w:r>
      <w:r w:rsidR="006349E8" w:rsidRPr="0043595C">
        <w:rPr>
          <w:rFonts w:hint="cs"/>
          <w:bCs/>
          <w:rtl/>
        </w:rPr>
        <w:t>):</w:t>
      </w:r>
      <w:r w:rsidR="00BF7FB2" w:rsidRPr="0043595C">
        <w:rPr>
          <w:rFonts w:hint="cs"/>
          <w:b/>
          <w:rtl/>
        </w:rPr>
        <w:t xml:space="preserve"> هم المتخصصون في العقيدة، أوسع مذاهب</w:t>
      </w:r>
      <w:r w:rsidR="00C04A3D" w:rsidRPr="0043595C">
        <w:rPr>
          <w:rFonts w:hint="cs"/>
          <w:b/>
          <w:rtl/>
        </w:rPr>
        <w:t xml:space="preserve"> أهل </w:t>
      </w:r>
      <w:r w:rsidR="00BF7FB2" w:rsidRPr="0043595C">
        <w:rPr>
          <w:rFonts w:hint="cs"/>
          <w:b/>
          <w:rtl/>
        </w:rPr>
        <w:t>السنّة والجماعة في العقيدة، ينتسبون إلى الإمام أبي الحسن الأشعري رحمه الله (270 ه إلى 330 ه</w:t>
      </w:r>
      <w:r w:rsidR="006349E8" w:rsidRPr="0043595C">
        <w:rPr>
          <w:rFonts w:hint="cs"/>
          <w:b/>
          <w:rtl/>
        </w:rPr>
        <w:t>)</w:t>
      </w:r>
      <w:r w:rsidR="002D3F1A" w:rsidRPr="0043595C">
        <w:rPr>
          <w:rFonts w:hint="cs"/>
          <w:b/>
          <w:rtl/>
        </w:rPr>
        <w:t>،</w:t>
      </w:r>
      <w:r w:rsidR="00BF7FB2" w:rsidRPr="0043595C">
        <w:rPr>
          <w:rFonts w:hint="cs"/>
          <w:b/>
          <w:rtl/>
        </w:rPr>
        <w:t xml:space="preserve"> وحفيد الصحابي الجليل أبي موسى الأشعري رضي الله عنه، وهو الذي أظهر الله تعالى على يديه عقائد</w:t>
      </w:r>
      <w:r w:rsidR="00C04A3D" w:rsidRPr="0043595C">
        <w:rPr>
          <w:rFonts w:hint="cs"/>
          <w:b/>
          <w:rtl/>
        </w:rPr>
        <w:t xml:space="preserve"> أهل </w:t>
      </w:r>
      <w:r w:rsidR="00BF7FB2" w:rsidRPr="0043595C">
        <w:rPr>
          <w:rFonts w:hint="cs"/>
          <w:b/>
          <w:rtl/>
        </w:rPr>
        <w:t>السنّة، نصر الحديث، وكسر هجمة المعتزلة والمجسمة على الدين، هداه الله تعالى لتأصيل قواعد مذهب</w:t>
      </w:r>
      <w:r w:rsidR="00C04A3D" w:rsidRPr="0043595C">
        <w:rPr>
          <w:rFonts w:hint="cs"/>
          <w:b/>
          <w:rtl/>
        </w:rPr>
        <w:t xml:space="preserve"> أهل </w:t>
      </w:r>
      <w:r w:rsidR="00BF7FB2" w:rsidRPr="0043595C">
        <w:rPr>
          <w:rFonts w:hint="cs"/>
          <w:b/>
          <w:rtl/>
        </w:rPr>
        <w:t xml:space="preserve">السنة في العقائد بعد أن أمضى أربعين سنة من حياته على مذاهب الاعتزال، عرف </w:t>
      </w:r>
      <w:r w:rsidR="00BF7FB2" w:rsidRPr="0043595C">
        <w:rPr>
          <w:rFonts w:hint="cs"/>
          <w:b/>
          <w:rtl/>
        </w:rPr>
        <w:lastRenderedPageBreak/>
        <w:t>من خلالها حقيقة مذهبهم، وتمرس بفنونهم وأساليبهم في الجدال، والنقاش، والنظر، مما مكّنه من الرد عليهم، وإبطال شبههم، فوجد فيه</w:t>
      </w:r>
      <w:r w:rsidR="00C04A3D" w:rsidRPr="0043595C">
        <w:rPr>
          <w:rFonts w:hint="cs"/>
          <w:b/>
          <w:rtl/>
        </w:rPr>
        <w:t xml:space="preserve"> أهل </w:t>
      </w:r>
      <w:r w:rsidR="00BF7FB2" w:rsidRPr="0043595C">
        <w:rPr>
          <w:rFonts w:hint="cs"/>
          <w:b/>
          <w:rtl/>
        </w:rPr>
        <w:t xml:space="preserve">السنة ضالتهم التي طالما بحثوا عنها فاتبعوه، وساروا على نهجه، لما رأوا فيه من القدرة على إفحام خصومهم، والدفاع عنهم، وتثبيت مذاهبهم، وعظماء أمة النبي 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والإمام فخر الدين الرازي، والحافظ ابن عساكر، وسلطان العلماء عز الدين بن عبد السلام، والإمام الرافعي، والإمام النووي، والإمام السبكي، والحافظ ابن حجر العسقلاني والإمام الفقيه ابن حجر الهيتمي، والحافظ السيوطي، وشيخ الإسلام زكريا الأنصاري، وما لا يحصيه العد مما تنقطع بذكره الأنفاس، ويضيق بعده القرطاس، فهؤلاء هم الذين حفظ الله تعالى بهم دينه </w:t>
      </w:r>
      <w:r w:rsidR="00BF7FB2" w:rsidRPr="0043595C">
        <w:rPr>
          <w:rFonts w:hint="cs"/>
          <w:b/>
          <w:rtl/>
          <w:lang w:bidi="ar-KW"/>
        </w:rPr>
        <w:t xml:space="preserve">إلى يومنا هذا، ومن تجاهل هذه الحقيقة فقد خاصم التاريخ وتعامى عن الواقع المرئيِّ لكل ذي عينين، والأشاعرة لم يبتدعوا مذهباً، وإنما كانوا مقررين لمذهب السلف، مناضلين عن عقائد الإسلام، وقد كان منهجهم عدلاً وسطاً في كافة مباحث الدين لم يحدثوا في دين الله حَدَثاً، ولم يأتوا فيه ببدعة، بل أخذوا أقاويل الصحابة والتابعين ومن بعدهم من الأئمة في أصول الدين فنصروها أتم نصر بزيادة شرح وأحسن برهان، </w:t>
      </w:r>
      <w:r w:rsidR="00BF7FB2" w:rsidRPr="0043595C">
        <w:rPr>
          <w:rFonts w:hint="cs"/>
          <w:b/>
          <w:rtl/>
        </w:rPr>
        <w:t>والأشاعرة مدرسة أصولية متكاملة: أنقذ الله تعالى بهم الأمة من الاعتزال والحشو، صاغوا المنهج الحق، القائم على الكتاب والسنّة، بعيداً عن بدع الخروج والتشيع، وبعيداً عن بدع التجهم والاعتزال وبعيدا عن بدع التجسيم والتشبيه والحشو، وكان تأصيل هؤلاء في كل أبواب العقيدة، في باب الإيمان والكفر، وباب التقديس والتنزيه والتوحيد، وباب السنّة والبدعة، وضبطوا أصول علم الإلهيات والنبوات والسمعيات، بما لا مزيد عليه، توسطاً واعتدالاً وصحة وبياناً، وكان منهاج هؤلاء يقوم على محاور: أهمها: الأول: دعم جميع أبواب العقيدة الصافية الصحيحة بالأدلة النقلية الصحيحة والبراهين العقلية الصريحة، والمحور الثاني: الذب عن الإشكالات التي أوردها</w:t>
      </w:r>
      <w:r w:rsidR="00C04A3D" w:rsidRPr="0043595C">
        <w:rPr>
          <w:rFonts w:hint="cs"/>
          <w:b/>
          <w:rtl/>
        </w:rPr>
        <w:t xml:space="preserve"> أهل </w:t>
      </w:r>
      <w:r w:rsidR="00BF7FB2" w:rsidRPr="0043595C">
        <w:rPr>
          <w:rFonts w:hint="cs"/>
          <w:b/>
          <w:rtl/>
        </w:rPr>
        <w:t>البدع على المنهج الحق الوسط العدل التي تميز به الأشاعرة، الثالث: قمع البدع العقائدية وإظهار عوارها وخطئها، وبهم أسكت الله تعالى</w:t>
      </w:r>
      <w:r w:rsidR="00C04A3D" w:rsidRPr="0043595C">
        <w:rPr>
          <w:rFonts w:hint="cs"/>
          <w:b/>
          <w:rtl/>
        </w:rPr>
        <w:t xml:space="preserve"> أهل </w:t>
      </w:r>
      <w:r w:rsidR="00BF7FB2" w:rsidRPr="0043595C">
        <w:rPr>
          <w:rFonts w:hint="cs"/>
          <w:b/>
          <w:rtl/>
        </w:rPr>
        <w:t xml:space="preserve">البدع وأذلهم، </w:t>
      </w:r>
      <w:r w:rsidR="00BF7FB2" w:rsidRPr="0043595C">
        <w:rPr>
          <w:rFonts w:hint="cs"/>
          <w:b/>
          <w:bCs/>
          <w:rtl/>
        </w:rPr>
        <w:t>(</w:t>
      </w:r>
      <w:r w:rsidR="00BF7FB2" w:rsidRPr="0043595C">
        <w:rPr>
          <w:rFonts w:hint="cs"/>
          <w:b/>
          <w:bCs/>
          <w:rtl/>
          <w:lang w:bidi="ar-KW"/>
        </w:rPr>
        <w:t>والماتريدية</w:t>
      </w:r>
      <w:r w:rsidR="006349E8" w:rsidRPr="0043595C">
        <w:rPr>
          <w:rFonts w:hint="cs"/>
          <w:b/>
          <w:bCs/>
          <w:rtl/>
          <w:lang w:bidi="ar-KW"/>
        </w:rPr>
        <w:t>):</w:t>
      </w:r>
      <w:r w:rsidR="00BF7FB2" w:rsidRPr="0043595C">
        <w:rPr>
          <w:rFonts w:hint="cs"/>
          <w:b/>
          <w:rtl/>
          <w:lang w:bidi="ar-KW"/>
        </w:rPr>
        <w:t xml:space="preserve"> ينتسبون إلى الإمام أبو منصور </w:t>
      </w:r>
      <w:r w:rsidR="00BF7FB2" w:rsidRPr="0043595C">
        <w:rPr>
          <w:rFonts w:hint="cs"/>
          <w:b/>
          <w:rtl/>
        </w:rPr>
        <w:t xml:space="preserve">الماتريدي، </w:t>
      </w:r>
      <w:r w:rsidR="00BF7FB2" w:rsidRPr="0043595C">
        <w:rPr>
          <w:rFonts w:hint="cs"/>
          <w:b/>
          <w:rtl/>
          <w:lang w:bidi="ar-KW"/>
        </w:rPr>
        <w:t>وهو إمام الهدى وإمام المتكلمين ومصحح عقائد المسلمين ورئيس</w:t>
      </w:r>
      <w:r w:rsidR="00C04A3D" w:rsidRPr="0043595C">
        <w:rPr>
          <w:rFonts w:hint="cs"/>
          <w:b/>
          <w:rtl/>
          <w:lang w:bidi="ar-KW"/>
        </w:rPr>
        <w:t xml:space="preserve"> أهل </w:t>
      </w:r>
      <w:r w:rsidR="00BF7FB2" w:rsidRPr="0043595C">
        <w:rPr>
          <w:rFonts w:hint="cs"/>
          <w:b/>
          <w:rtl/>
          <w:lang w:bidi="ar-KW"/>
        </w:rPr>
        <w:t xml:space="preserve">السنة والجماعة وناصر السنة وقامع البدعة، ينتهي نسبه إلى الصحابي الجليل أبي أيّوب خالد بن زيد بن كليب الأنصاري، مضيف النّبي الأكرم صلَّى الله عليه و سلَّم في دار الهجرة، </w:t>
      </w:r>
      <w:r w:rsidR="00BF7FB2" w:rsidRPr="0043595C">
        <w:rPr>
          <w:rFonts w:hint="cs"/>
          <w:b/>
          <w:rtl/>
        </w:rPr>
        <w:t xml:space="preserve">وتعتمد أسس الماتريدية على المذهب الحنفي في العقائد والفقه، </w:t>
      </w:r>
      <w:r w:rsidR="00BF7FB2" w:rsidRPr="0043595C">
        <w:rPr>
          <w:rFonts w:hint="cs"/>
          <w:b/>
          <w:rtl/>
          <w:lang w:bidi="ar-KW"/>
        </w:rPr>
        <w:t>و</w:t>
      </w:r>
      <w:r w:rsidR="00BF7FB2" w:rsidRPr="0043595C">
        <w:rPr>
          <w:rFonts w:hint="cs"/>
          <w:b/>
          <w:rtl/>
        </w:rPr>
        <w:t xml:space="preserve">كان لأنصار أبي منصور الماتريدي الدور المهم في انضاج المذهب ونصرته ونشره وإشاعته، فقد كافحوا المعتزلة والمجسمة </w:t>
      </w:r>
      <w:r w:rsidR="00BF7FB2" w:rsidRPr="0043595C">
        <w:rPr>
          <w:rFonts w:hint="cs"/>
          <w:b/>
          <w:rtl/>
        </w:rPr>
        <w:lastRenderedPageBreak/>
        <w:t>والحشوية، والحاصل هو أن الأشعريّ والماتريدي هما إماما</w:t>
      </w:r>
      <w:r w:rsidR="00C04A3D" w:rsidRPr="0043595C">
        <w:rPr>
          <w:rFonts w:hint="cs"/>
          <w:b/>
          <w:rtl/>
        </w:rPr>
        <w:t xml:space="preserve"> أهل </w:t>
      </w:r>
      <w:r w:rsidR="00BF7FB2" w:rsidRPr="0043595C">
        <w:rPr>
          <w:rFonts w:hint="cs"/>
          <w:b/>
          <w:rtl/>
        </w:rPr>
        <w:t>السنّة والجماعة في مشارق الأرض ومغاربها، وغالب ما وقع بين هذين الإمامين من الخلاف من قبيل اللّفظي، والأشاعرة والماتريدية هما جناحا</w:t>
      </w:r>
      <w:r w:rsidR="00C04A3D" w:rsidRPr="0043595C">
        <w:rPr>
          <w:rFonts w:hint="cs"/>
          <w:b/>
          <w:rtl/>
        </w:rPr>
        <w:t xml:space="preserve"> أهل </w:t>
      </w:r>
      <w:r w:rsidR="00BF7FB2" w:rsidRPr="0043595C">
        <w:rPr>
          <w:rFonts w:hint="cs"/>
          <w:b/>
          <w:rtl/>
        </w:rPr>
        <w:t>السنة والجماعة في باب العقيدة، وهما المذهبان المتخصصان في العقيدة على منهاج</w:t>
      </w:r>
      <w:r w:rsidR="00C04A3D" w:rsidRPr="0043595C">
        <w:rPr>
          <w:rFonts w:hint="cs"/>
          <w:b/>
          <w:rtl/>
        </w:rPr>
        <w:t xml:space="preserve"> أهل </w:t>
      </w:r>
      <w:r w:rsidR="00BF7FB2" w:rsidRPr="0043595C">
        <w:rPr>
          <w:rFonts w:hint="cs"/>
          <w:b/>
          <w:rtl/>
        </w:rPr>
        <w:t xml:space="preserve">السنّة والجماعة الناجية، </w:t>
      </w:r>
      <w:r w:rsidR="00BF7FB2" w:rsidRPr="0043595C">
        <w:rPr>
          <w:rFonts w:hint="cs"/>
          <w:b/>
          <w:rtl/>
          <w:lang w:bidi="ar-KW"/>
        </w:rPr>
        <w:t>قال الإمام المرتضى الزبيدي: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 ناظَرَ كلٌّ منهما ذوي البدع والضلالات حتى انقطعوا وولوا منهزمين</w:t>
      </w:r>
      <w:r w:rsidR="006349E8" w:rsidRPr="0043595C">
        <w:rPr>
          <w:rFonts w:hint="cs"/>
          <w:b/>
          <w:rtl/>
          <w:lang w:bidi="ar-KW"/>
        </w:rPr>
        <w:t xml:space="preserve">) </w:t>
      </w:r>
      <w:r w:rsidR="00BF7FB2" w:rsidRPr="0043595C">
        <w:rPr>
          <w:rFonts w:hint="cs"/>
          <w:b/>
          <w:rtl/>
          <w:lang w:bidi="ar-KW"/>
        </w:rPr>
        <w:t>اهـ. [إتحاف السادة المتقين 2/7]،</w:t>
      </w:r>
      <w:r w:rsidR="00BF7FB2" w:rsidRPr="0043595C">
        <w:rPr>
          <w:rFonts w:hint="cs"/>
          <w:rtl/>
          <w:lang w:bidi="ar-KW"/>
        </w:rPr>
        <w:t xml:space="preserve"> </w:t>
      </w:r>
    </w:p>
    <w:p w14:paraId="686906A8" w14:textId="7203F594" w:rsidR="00BF7FB2" w:rsidRPr="0043595C" w:rsidRDefault="00B94AEC" w:rsidP="00BF7FB2">
      <w:pPr>
        <w:rPr>
          <w:rtl/>
          <w:lang w:bidi="ar-KW"/>
        </w:rPr>
      </w:pPr>
      <w:r w:rsidRPr="0043595C">
        <w:rPr>
          <w:rFonts w:hint="cs"/>
          <w:b/>
          <w:bCs/>
          <w:sz w:val="36"/>
          <w:szCs w:val="36"/>
          <w:highlight w:val="yellow"/>
          <w:u w:val="single"/>
          <w:rtl/>
          <w:lang w:bidi="ar-KW"/>
        </w:rPr>
        <w:t>[المفتاح ا</w:t>
      </w:r>
      <w:r w:rsidR="006C4E78" w:rsidRPr="0043595C">
        <w:rPr>
          <w:rFonts w:hint="cs"/>
          <w:b/>
          <w:bCs/>
          <w:sz w:val="36"/>
          <w:szCs w:val="36"/>
          <w:highlight w:val="yellow"/>
          <w:u w:val="single"/>
          <w:rtl/>
          <w:lang w:bidi="ar-KW"/>
        </w:rPr>
        <w:t>لثامن</w:t>
      </w:r>
      <w:r w:rsidRPr="0043595C">
        <w:rPr>
          <w:rFonts w:hint="cs"/>
          <w:b/>
          <w:bCs/>
          <w:sz w:val="36"/>
          <w:szCs w:val="36"/>
          <w:highlight w:val="yellow"/>
          <w:u w:val="single"/>
          <w:rtl/>
          <w:lang w:bidi="ar-KW"/>
        </w:rPr>
        <w:t>]:</w:t>
      </w:r>
      <w:r w:rsidRPr="0043595C">
        <w:rPr>
          <w:rFonts w:hint="cs"/>
          <w:b/>
          <w:bCs/>
          <w:rtl/>
          <w:lang w:bidi="ar-KW"/>
        </w:rPr>
        <w:t xml:space="preserve"> </w:t>
      </w:r>
      <w:r w:rsidR="00BF7FB2" w:rsidRPr="0043595C">
        <w:rPr>
          <w:rFonts w:hint="cs"/>
          <w:b/>
          <w:bCs/>
          <w:rtl/>
          <w:lang w:bidi="ar-KW"/>
        </w:rPr>
        <w:t xml:space="preserve">الجامعة الكلية لأهل السنة والجماعة في باب العقيدة: </w:t>
      </w:r>
      <w:r w:rsidR="00BF7FB2" w:rsidRPr="0043595C">
        <w:rPr>
          <w:rFonts w:hint="cs"/>
          <w:rtl/>
          <w:lang w:bidi="ar-KW"/>
        </w:rPr>
        <w:t>لأهل السنة والجماعة في باب العقيدة: ثلاث مذاهب لا رابع لها إلا الميل إلى الاعتزال أو الحشو، وهي (المذهب الأثري</w:t>
      </w:r>
      <w:r w:rsidR="006349E8" w:rsidRPr="0043595C">
        <w:rPr>
          <w:rFonts w:hint="cs"/>
          <w:rtl/>
          <w:lang w:bidi="ar-KW"/>
        </w:rPr>
        <w:t xml:space="preserve">) </w:t>
      </w:r>
      <w:r w:rsidR="00BF7FB2" w:rsidRPr="0043595C">
        <w:rPr>
          <w:rFonts w:hint="cs"/>
          <w:rtl/>
          <w:lang w:bidi="ar-KW"/>
        </w:rPr>
        <w:t>وعليه غالب الحنابلة إلا من مال إلى الحشو والتجسيم بسبب عدم العلم بقواعد التقديس، (المذهب الأشعري</w:t>
      </w:r>
      <w:r w:rsidR="006349E8" w:rsidRPr="0043595C">
        <w:rPr>
          <w:rFonts w:hint="cs"/>
          <w:rtl/>
          <w:lang w:bidi="ar-KW"/>
        </w:rPr>
        <w:t xml:space="preserve">) </w:t>
      </w:r>
      <w:r w:rsidR="00BF7FB2" w:rsidRPr="0043595C">
        <w:rPr>
          <w:rFonts w:hint="cs"/>
          <w:rtl/>
          <w:lang w:bidi="ar-KW"/>
        </w:rPr>
        <w:t>وعليه غالب المالكية والشافعية وهم سواد العلماء المتخصصين في العقيدة على مذهب</w:t>
      </w:r>
      <w:r w:rsidR="00C04A3D" w:rsidRPr="0043595C">
        <w:rPr>
          <w:rFonts w:hint="cs"/>
          <w:rtl/>
          <w:lang w:bidi="ar-KW"/>
        </w:rPr>
        <w:t xml:space="preserve"> أهل </w:t>
      </w:r>
      <w:r w:rsidR="00BF7FB2" w:rsidRPr="0043595C">
        <w:rPr>
          <w:rFonts w:hint="cs"/>
          <w:rtl/>
          <w:lang w:bidi="ar-KW"/>
        </w:rPr>
        <w:t>السنة والجماعة - إلا من مال إلى الحشو أو الاعتزال -، (المذهب الماتريدي</w:t>
      </w:r>
      <w:r w:rsidR="006349E8" w:rsidRPr="0043595C">
        <w:rPr>
          <w:rFonts w:hint="cs"/>
          <w:rtl/>
          <w:lang w:bidi="ar-KW"/>
        </w:rPr>
        <w:t xml:space="preserve">) </w:t>
      </w:r>
      <w:r w:rsidR="00BF7FB2" w:rsidRPr="0043595C">
        <w:rPr>
          <w:rFonts w:hint="cs"/>
          <w:rtl/>
          <w:lang w:bidi="ar-KW"/>
        </w:rPr>
        <w:t xml:space="preserve">وعليه غالب الأحناف إلا من مال إلى الحشو أو الاعتزال، وجميع تلك المذاهب يعبر عن الجامعة الكلية لأهل السنة والجماعة في باب العقيدة، ما اتفقوا عليه من أصول الدين والعقيدة نجتمع عليه، ويسعنا ما وسعهم من الاختلاف في فروع العقيدة، وهذه المذاهب الثلاث المؤصلة هي المرجعية العقائدية الصحيحة لأهل السنة والجماعة في باب العقيدة، </w:t>
      </w:r>
    </w:p>
    <w:p w14:paraId="20314AE7" w14:textId="27EFCC5B" w:rsidR="00BF7FB2" w:rsidRPr="0043595C" w:rsidRDefault="00B94AEC" w:rsidP="00BF7FB2">
      <w:pPr>
        <w:rPr>
          <w:b/>
          <w:bCs/>
          <w:rtl/>
          <w:lang w:bidi="ar-KW"/>
        </w:rPr>
      </w:pPr>
      <w:r w:rsidRPr="0043595C">
        <w:rPr>
          <w:rFonts w:hint="cs"/>
          <w:b/>
          <w:bCs/>
          <w:sz w:val="36"/>
          <w:szCs w:val="36"/>
          <w:highlight w:val="yellow"/>
          <w:u w:val="single"/>
          <w:rtl/>
          <w:lang w:bidi="ar-KW"/>
        </w:rPr>
        <w:t xml:space="preserve">[المفتاح </w:t>
      </w:r>
      <w:r w:rsidR="006C4E78" w:rsidRPr="0043595C">
        <w:rPr>
          <w:rFonts w:hint="cs"/>
          <w:b/>
          <w:bCs/>
          <w:sz w:val="36"/>
          <w:szCs w:val="36"/>
          <w:highlight w:val="yellow"/>
          <w:u w:val="single"/>
          <w:rtl/>
          <w:lang w:bidi="ar-KW"/>
        </w:rPr>
        <w:t>التاسع</w:t>
      </w:r>
      <w:r w:rsidRPr="0043595C">
        <w:rPr>
          <w:rFonts w:hint="cs"/>
          <w:b/>
          <w:bCs/>
          <w:sz w:val="36"/>
          <w:szCs w:val="36"/>
          <w:highlight w:val="yellow"/>
          <w:u w:val="single"/>
          <w:rtl/>
          <w:lang w:bidi="ar-KW"/>
        </w:rPr>
        <w:t>]:</w:t>
      </w:r>
      <w:r w:rsidRPr="0043595C">
        <w:rPr>
          <w:rFonts w:hint="cs"/>
          <w:b/>
          <w:bCs/>
          <w:rtl/>
          <w:lang w:bidi="ar-KW"/>
        </w:rPr>
        <w:t xml:space="preserve"> </w:t>
      </w:r>
      <w:r w:rsidR="00BF7FB2" w:rsidRPr="0043595C">
        <w:rPr>
          <w:rFonts w:hint="cs"/>
          <w:b/>
          <w:bCs/>
          <w:rtl/>
          <w:lang w:bidi="ar-KW"/>
        </w:rPr>
        <w:t>الفرق الضالة في العقيدة</w:t>
      </w:r>
      <w:r w:rsidR="00BF7FB2" w:rsidRPr="0043595C">
        <w:rPr>
          <w:rFonts w:hint="cs"/>
          <w:b/>
          <w:bCs/>
          <w:rtl/>
        </w:rPr>
        <w:t xml:space="preserve"> والخارجة عن إطار</w:t>
      </w:r>
      <w:r w:rsidR="00C04A3D" w:rsidRPr="0043595C">
        <w:rPr>
          <w:rFonts w:hint="cs"/>
          <w:b/>
          <w:bCs/>
          <w:rtl/>
        </w:rPr>
        <w:t xml:space="preserve"> أهل </w:t>
      </w:r>
      <w:r w:rsidR="00BF7FB2" w:rsidRPr="0043595C">
        <w:rPr>
          <w:rFonts w:hint="cs"/>
          <w:b/>
          <w:bCs/>
          <w:rtl/>
        </w:rPr>
        <w:t>السنة والجماعة:</w:t>
      </w:r>
      <w:r w:rsidR="00BF7FB2" w:rsidRPr="0043595C">
        <w:rPr>
          <w:rFonts w:hint="cs"/>
          <w:rtl/>
        </w:rPr>
        <w:t xml:space="preserve"> هي </w:t>
      </w:r>
      <w:r w:rsidR="00BF7FB2" w:rsidRPr="0043595C">
        <w:rPr>
          <w:rFonts w:hint="cs"/>
          <w:rtl/>
          <w:lang w:bidi="ar-KW"/>
        </w:rPr>
        <w:t xml:space="preserve">شراذم قليلة لا تمثل أغلبية وأكثر من ينطوي بداخل تلك الفرق عوام لا يعلمون جوانب البدعة والضلال في تلك الفرق، وهذه الفرق استحقت لضلالها الوعيد بالنار، وأفرادها إلى مشيئة الله، كحال كل مسلم </w:t>
      </w:r>
      <w:r w:rsidR="00AA5DA6" w:rsidRPr="0043595C">
        <w:rPr>
          <w:rFonts w:hint="cs"/>
          <w:rtl/>
          <w:lang w:bidi="ar-KW"/>
        </w:rPr>
        <w:t xml:space="preserve">عاصي </w:t>
      </w:r>
      <w:r w:rsidR="00BF7FB2" w:rsidRPr="0043595C">
        <w:rPr>
          <w:rFonts w:hint="cs"/>
          <w:rtl/>
          <w:lang w:bidi="ar-KW"/>
        </w:rPr>
        <w:t>إن شاء عفى عنه وإن شاء عذبه لبدعته، ولكن لا يخلد في النار احد من</w:t>
      </w:r>
      <w:r w:rsidR="00C04A3D" w:rsidRPr="0043595C">
        <w:rPr>
          <w:rFonts w:hint="cs"/>
          <w:rtl/>
          <w:lang w:bidi="ar-KW"/>
        </w:rPr>
        <w:t xml:space="preserve"> أهل </w:t>
      </w:r>
      <w:r w:rsidR="00BF7FB2" w:rsidRPr="0043595C">
        <w:rPr>
          <w:rFonts w:hint="cs"/>
          <w:rtl/>
          <w:lang w:bidi="ar-KW"/>
        </w:rPr>
        <w:t>الإسلام، وأضر تلك الفرق على امة الإسلام أربعة: الخوارج والشيعة والمعتزلة والحشوية، وذلك لكثرة تشغيبها على الجماعة الناجية، ويلي تلك الأربعة الجهمية الجبرية والمرجئة والمجسمة لأنها أقل عددا،</w:t>
      </w:r>
    </w:p>
    <w:p w14:paraId="07CAEC19" w14:textId="3F10AB84" w:rsidR="00BF7FB2" w:rsidRPr="0043595C" w:rsidRDefault="00B94AEC" w:rsidP="00BF7FB2">
      <w:pPr>
        <w:rPr>
          <w:rtl/>
          <w:lang w:bidi="ar-KW"/>
        </w:rPr>
      </w:pPr>
      <w:r w:rsidRPr="0043595C">
        <w:rPr>
          <w:rFonts w:hint="cs"/>
          <w:b/>
          <w:bCs/>
          <w:sz w:val="36"/>
          <w:szCs w:val="36"/>
          <w:highlight w:val="yellow"/>
          <w:u w:val="single"/>
          <w:rtl/>
          <w:lang w:bidi="ar-KW"/>
        </w:rPr>
        <w:t xml:space="preserve">[المفتاح </w:t>
      </w:r>
      <w:r w:rsidR="00455029" w:rsidRPr="0043595C">
        <w:rPr>
          <w:rFonts w:hint="cs"/>
          <w:b/>
          <w:bCs/>
          <w:sz w:val="36"/>
          <w:szCs w:val="36"/>
          <w:highlight w:val="yellow"/>
          <w:u w:val="single"/>
          <w:rtl/>
          <w:lang w:bidi="ar-KW"/>
        </w:rPr>
        <w:t>العاشر</w:t>
      </w:r>
      <w:r w:rsidRPr="0043595C">
        <w:rPr>
          <w:rFonts w:hint="cs"/>
          <w:b/>
          <w:bCs/>
          <w:sz w:val="36"/>
          <w:szCs w:val="36"/>
          <w:highlight w:val="yellow"/>
          <w:u w:val="single"/>
          <w:rtl/>
          <w:lang w:bidi="ar-KW"/>
        </w:rPr>
        <w:t>]:</w:t>
      </w:r>
      <w:r w:rsidRPr="0043595C">
        <w:rPr>
          <w:rFonts w:hint="cs"/>
          <w:b/>
          <w:bCs/>
          <w:rtl/>
          <w:lang w:bidi="ar-KW"/>
        </w:rPr>
        <w:t xml:space="preserve"> </w:t>
      </w:r>
      <w:r w:rsidR="00BF7FB2" w:rsidRPr="0043595C">
        <w:rPr>
          <w:rFonts w:hint="cs"/>
          <w:b/>
          <w:bCs/>
          <w:rtl/>
        </w:rPr>
        <w:t>أبرز الفرق الضالة في زماننا المعاصر:</w:t>
      </w:r>
      <w:r w:rsidR="00BF7FB2" w:rsidRPr="0043595C">
        <w:rPr>
          <w:rFonts w:hint="cs"/>
          <w:rtl/>
        </w:rPr>
        <w:t xml:space="preserve"> </w:t>
      </w:r>
      <w:r w:rsidR="00BF7FB2" w:rsidRPr="0043595C">
        <w:rPr>
          <w:rFonts w:hint="cs"/>
          <w:rtl/>
          <w:lang w:bidi="ar-KW"/>
        </w:rPr>
        <w:t>خمسة: (الأولى</w:t>
      </w:r>
      <w:r w:rsidR="006349E8" w:rsidRPr="0043595C">
        <w:rPr>
          <w:rFonts w:hint="cs"/>
          <w:rtl/>
          <w:lang w:bidi="ar-KW"/>
        </w:rPr>
        <w:t xml:space="preserve">) </w:t>
      </w:r>
      <w:r w:rsidR="00BF7FB2" w:rsidRPr="0043595C">
        <w:rPr>
          <w:rFonts w:hint="cs"/>
          <w:rtl/>
          <w:lang w:bidi="ar-KW"/>
        </w:rPr>
        <w:t xml:space="preserve">الصفوية الخمينية التي تنتسب إلى الشيعة الإمامية وقد غالت زيادة على غلو الشيعة حتى صارت خطرا على المسلمين، </w:t>
      </w:r>
      <w:r w:rsidR="00BF7FB2" w:rsidRPr="0043595C">
        <w:rPr>
          <w:rFonts w:hint="cs"/>
          <w:rtl/>
          <w:lang w:bidi="ar-KW"/>
        </w:rPr>
        <w:lastRenderedPageBreak/>
        <w:t>و (الثانية</w:t>
      </w:r>
      <w:r w:rsidR="006349E8" w:rsidRPr="0043595C">
        <w:rPr>
          <w:rFonts w:hint="cs"/>
          <w:rtl/>
          <w:lang w:bidi="ar-KW"/>
        </w:rPr>
        <w:t xml:space="preserve">) </w:t>
      </w:r>
      <w:r w:rsidR="00BF7FB2" w:rsidRPr="0043595C">
        <w:rPr>
          <w:rFonts w:hint="cs"/>
          <w:rtl/>
          <w:lang w:bidi="ar-KW"/>
        </w:rPr>
        <w:t xml:space="preserve">الإباضية من الخوارج والتي </w:t>
      </w:r>
      <w:r w:rsidRPr="0043595C">
        <w:rPr>
          <w:rFonts w:hint="cs"/>
          <w:rtl/>
          <w:lang w:bidi="ar-KW"/>
        </w:rPr>
        <w:t xml:space="preserve">تدعو إلى </w:t>
      </w:r>
      <w:r w:rsidR="00BF7FB2" w:rsidRPr="0043595C">
        <w:rPr>
          <w:rFonts w:hint="cs"/>
          <w:rtl/>
          <w:lang w:bidi="ar-KW"/>
        </w:rPr>
        <w:t>عودة الامة إلى مذ</w:t>
      </w:r>
      <w:r w:rsidRPr="0043595C">
        <w:rPr>
          <w:rFonts w:hint="cs"/>
          <w:rtl/>
          <w:lang w:bidi="ar-KW"/>
        </w:rPr>
        <w:t>ا</w:t>
      </w:r>
      <w:r w:rsidR="00BF7FB2" w:rsidRPr="0043595C">
        <w:rPr>
          <w:rFonts w:hint="cs"/>
          <w:rtl/>
          <w:lang w:bidi="ar-KW"/>
        </w:rPr>
        <w:t xml:space="preserve">هب الخوارج </w:t>
      </w:r>
      <w:r w:rsidRPr="0043595C">
        <w:rPr>
          <w:rFonts w:hint="cs"/>
          <w:rtl/>
          <w:lang w:bidi="ar-KW"/>
        </w:rPr>
        <w:t>الضالين</w:t>
      </w:r>
      <w:r w:rsidR="00BF7FB2" w:rsidRPr="0043595C">
        <w:rPr>
          <w:rFonts w:hint="cs"/>
          <w:rtl/>
          <w:lang w:bidi="ar-KW"/>
        </w:rPr>
        <w:t>، و (الثالثة</w:t>
      </w:r>
      <w:r w:rsidR="006349E8" w:rsidRPr="0043595C">
        <w:rPr>
          <w:rFonts w:hint="cs"/>
          <w:rtl/>
          <w:lang w:bidi="ar-KW"/>
        </w:rPr>
        <w:t xml:space="preserve">) </w:t>
      </w:r>
      <w:r w:rsidR="00BF7FB2" w:rsidRPr="0043595C">
        <w:rPr>
          <w:rFonts w:hint="cs"/>
          <w:rtl/>
          <w:lang w:bidi="ar-KW"/>
        </w:rPr>
        <w:t>أدعياء السلفية الذين يحاربون التخصص العلمي الإسلامي وينتسبون زورا وبهتانا إلى السلف الكرام والسلفية الحقة منهم برآء، و (الرابعة</w:t>
      </w:r>
      <w:r w:rsidR="006349E8" w:rsidRPr="0043595C">
        <w:rPr>
          <w:rFonts w:hint="cs"/>
          <w:rtl/>
          <w:lang w:bidi="ar-KW"/>
        </w:rPr>
        <w:t>)</w:t>
      </w:r>
      <w:r w:rsidR="00455029" w:rsidRPr="0043595C">
        <w:rPr>
          <w:rFonts w:hint="cs"/>
          <w:rtl/>
          <w:lang w:bidi="ar-KW"/>
        </w:rPr>
        <w:t xml:space="preserve"> التمية و</w:t>
      </w:r>
      <w:r w:rsidRPr="0043595C">
        <w:rPr>
          <w:rFonts w:hint="cs"/>
          <w:rtl/>
          <w:lang w:bidi="ar-KW"/>
        </w:rPr>
        <w:t xml:space="preserve">الوهابية والدين الموازي، (الخامسة): </w:t>
      </w:r>
      <w:r w:rsidR="00BF7FB2" w:rsidRPr="0043595C">
        <w:rPr>
          <w:rFonts w:hint="cs"/>
          <w:rtl/>
          <w:lang w:bidi="ar-KW"/>
        </w:rPr>
        <w:t xml:space="preserve">أدعياء الصوفية </w:t>
      </w:r>
      <w:r w:rsidRPr="0043595C">
        <w:rPr>
          <w:rFonts w:hint="cs"/>
          <w:rtl/>
          <w:lang w:bidi="ar-KW"/>
        </w:rPr>
        <w:t xml:space="preserve">المنتسبين </w:t>
      </w:r>
      <w:r w:rsidR="00BF7FB2" w:rsidRPr="0043595C">
        <w:rPr>
          <w:rFonts w:hint="cs"/>
          <w:rtl/>
          <w:lang w:bidi="ar-KW"/>
        </w:rPr>
        <w:t>زورا وبهتانا إلى</w:t>
      </w:r>
      <w:r w:rsidR="00C04A3D" w:rsidRPr="0043595C">
        <w:rPr>
          <w:rFonts w:hint="cs"/>
          <w:rtl/>
          <w:lang w:bidi="ar-KW"/>
        </w:rPr>
        <w:t xml:space="preserve"> أهل </w:t>
      </w:r>
      <w:r w:rsidR="00BF7FB2" w:rsidRPr="0043595C">
        <w:rPr>
          <w:rFonts w:hint="cs"/>
          <w:rtl/>
          <w:lang w:bidi="ar-KW"/>
        </w:rPr>
        <w:t xml:space="preserve">التصوف والصوفية الحقة منهم برآء، </w:t>
      </w:r>
    </w:p>
    <w:p w14:paraId="0ED02C3D" w14:textId="6E992971" w:rsidR="00BF7FB2" w:rsidRPr="0043595C" w:rsidRDefault="00B94AEC" w:rsidP="00BF7FB2">
      <w:pPr>
        <w:rPr>
          <w:b/>
          <w:bCs/>
          <w:rtl/>
        </w:rPr>
      </w:pPr>
      <w:r w:rsidRPr="0043595C">
        <w:rPr>
          <w:rFonts w:hint="cs"/>
          <w:b/>
          <w:bCs/>
          <w:rtl/>
          <w:lang w:bidi="ar-KW"/>
        </w:rPr>
        <w:t xml:space="preserve">(1) </w:t>
      </w:r>
      <w:r w:rsidR="00BF7FB2" w:rsidRPr="0043595C">
        <w:rPr>
          <w:rFonts w:hint="cs"/>
          <w:b/>
          <w:bCs/>
          <w:rtl/>
          <w:lang w:bidi="ar-KW"/>
        </w:rPr>
        <w:t xml:space="preserve">الصفوية الخمينية وأصول الضلال عندهم: </w:t>
      </w:r>
      <w:r w:rsidR="00BF7FB2" w:rsidRPr="0043595C">
        <w:rPr>
          <w:rFonts w:hint="cs"/>
          <w:rtl/>
          <w:lang w:bidi="ar-KW"/>
        </w:rPr>
        <w:t>هذه الطائفة زادت في غلوها، ونقلت مذهب الشيعة الإمامية إلى مرحلة خطيرة من العداء للمسلمين وحربهم، وقد دعم الصليبيون هذه الفرقة وأمدوها بالمال والعتاد لتكون رأس حربة على</w:t>
      </w:r>
      <w:r w:rsidR="00C04A3D" w:rsidRPr="0043595C">
        <w:rPr>
          <w:rFonts w:hint="cs"/>
          <w:rtl/>
          <w:lang w:bidi="ar-KW"/>
        </w:rPr>
        <w:t xml:space="preserve"> أهل </w:t>
      </w:r>
      <w:r w:rsidR="00BF7FB2" w:rsidRPr="0043595C">
        <w:rPr>
          <w:rFonts w:hint="cs"/>
          <w:rtl/>
          <w:lang w:bidi="ar-KW"/>
        </w:rPr>
        <w:t>الإسلام، وأبرز أصول البدع الضالة عند هؤلاء: المغالاة في الإمامة الأساس الأعظم الذي يبنى عليه دين الإسلام عندهم، ومن لا يعترف بأئمتهم الاثني عشر فليس بمسلم، ومن أصول الضلال عندهم: تكفير الصحابة وسبهم ولعنهم والبراءة منهم، ومن أصول الضلال عندهم: التشكيك في حفظ وصيانة القرآن الكريم، حيث يقوم مذهبهم الضال على تكفير الصحابة والبرآة منهم، والصحابة هم الذين جمعوا القرآن الكريم، والقرآن تمتلئ آياته بالثناء عليهم والترضي عليهم، كان هؤلاء في مأزق عسير: إما أن يجزموا بصحة القرآن وصيانته ويترضوا عمن ترضى عنهم القرآن وعمن حملوا لنا القرآن وحفظوه وجمعوه وبالتالي ينسفوا مذهبهم الباطل من أساسه، وإما أن يكفروا الكفر البواح ويعلنوا أن القرآن الذي جمعه الصحابة وحفظوه وقد حرف وزيد فيه ونقص وحذفت منه آيات تنص على الولاية لسيدنا علي رضي الله عنه وحذفت منه آيات تفضح أولئك الذين قام المذهب على سبهم ولعنهم وتكفيرهم، ومن أصول الضلال عندهم: عدم اعترافهم بدواوين السنّة المشرفة، وقد دعاهم إلى إنكار السنة التي جمعها أئمة الحديث عند</w:t>
      </w:r>
      <w:r w:rsidR="00C04A3D" w:rsidRPr="0043595C">
        <w:rPr>
          <w:rFonts w:hint="cs"/>
          <w:rtl/>
          <w:lang w:bidi="ar-KW"/>
        </w:rPr>
        <w:t xml:space="preserve"> أهل </w:t>
      </w:r>
      <w:r w:rsidR="00BF7FB2" w:rsidRPr="0043595C">
        <w:rPr>
          <w:rFonts w:hint="cs"/>
          <w:rtl/>
          <w:lang w:bidi="ar-KW"/>
        </w:rPr>
        <w:t xml:space="preserve">السنّة والجماعة أسباب أهمها: أنّهم يكفرون أصحاب النبي صلى الله عليه وسلم ولذلك فهم ينكرون كل حديث حمله أولئك الأصحاب عن النبي صلى الله عليه وسلم إلينا، والنتيجة الحتمية لهذا الأمر أنهم ألغوا السنة النبوية بكاملها وألغوا كافة أثارها إذ لم يحمل إلينا السنة سوى الأصحاب الكرام البررة رضي الله عنهم، والسبب الثاني: أنّهم يضللون كل من يقدم الشيخين أبي بكر وعمر رضي الله عنهما على الإمام علي رضي الله عنه، ولذلك فهم يضللون الحفاظ المحدثين الذين سجلوا حديث النبي صلى الله عليه وسلم وحفظوه، ولذلك نجدهم يكذبون حديث النبي صلى الله عليه وسلم الموجود في كتب الحديث التي تلقتها الأمة بالقبول لاسيما ما وجد منها في الصحيحين البخاري ومسلم ثم ما تلاهما من كتب الحديث كسنن أبي داود والترمذي والنسائي وابن ماجة والدارمي وما تلاها من المستدركات على الصحيحين والمسانيد والجوامع، وهم ينكرون كل هذه الأحاديث، ولذلك لم يبق لهم من علم الحديث شيء وصار واقعهم العملي الحقيقي هو إنكار سنة </w:t>
      </w:r>
      <w:r w:rsidR="00BF7FB2" w:rsidRPr="0043595C">
        <w:rPr>
          <w:rFonts w:hint="cs"/>
          <w:rtl/>
          <w:lang w:bidi="ar-KW"/>
        </w:rPr>
        <w:lastRenderedPageBreak/>
        <w:t>النبي صلى الله عليه وسلم وتكذيبها، ومن أصول الضلال عندهم: وقوعهم في مسالك التدسيه وسوء الأخلاق، وأسباب ذلك: استحلالهم السب والشتيمة واللعن على صحابة النبي صلى الله عليه وسلم الكرام البررة، واستحلالهم دماء وأموال وأعراض مخاليفهم لا سيما من</w:t>
      </w:r>
      <w:r w:rsidR="00C04A3D" w:rsidRPr="0043595C">
        <w:rPr>
          <w:rFonts w:hint="cs"/>
          <w:rtl/>
          <w:lang w:bidi="ar-KW"/>
        </w:rPr>
        <w:t xml:space="preserve"> أهل </w:t>
      </w:r>
      <w:r w:rsidR="00BF7FB2" w:rsidRPr="0043595C">
        <w:rPr>
          <w:rFonts w:hint="cs"/>
          <w:rtl/>
          <w:lang w:bidi="ar-KW"/>
        </w:rPr>
        <w:t>السنة السائرين على هدي النبي صلى الله عليه وأصحابه الكرام البررة، واستحلالهم الكذب والتدليس والنفاق في صورة التقية التي جعلوها تسعة أعشار الدين وجعلوها ركن الإيمان، واستحلالهم الزنا في صورة المتعة حتى أنهم من خلالها أعاروا الفروج وغرقوا في الفاحشة، نسأل الله العافية،</w:t>
      </w:r>
    </w:p>
    <w:p w14:paraId="633DD9A1" w14:textId="00D45317" w:rsidR="00BF7FB2" w:rsidRPr="0043595C" w:rsidRDefault="00B94AEC" w:rsidP="00BF7FB2">
      <w:pPr>
        <w:rPr>
          <w:b/>
          <w:bCs/>
          <w:rtl/>
          <w:lang w:bidi="ar-KW"/>
        </w:rPr>
      </w:pPr>
      <w:r w:rsidRPr="0043595C">
        <w:rPr>
          <w:rFonts w:hint="cs"/>
          <w:b/>
          <w:bCs/>
          <w:rtl/>
          <w:lang w:bidi="ar-KW"/>
        </w:rPr>
        <w:t xml:space="preserve">(2) </w:t>
      </w:r>
      <w:r w:rsidR="00BF7FB2" w:rsidRPr="0043595C">
        <w:rPr>
          <w:rFonts w:hint="cs"/>
          <w:b/>
          <w:bCs/>
          <w:rtl/>
          <w:lang w:bidi="ar-KW"/>
        </w:rPr>
        <w:t xml:space="preserve">الإباضية وأصول الضلال عندهم: </w:t>
      </w:r>
      <w:r w:rsidR="00BF7FB2" w:rsidRPr="0043595C">
        <w:rPr>
          <w:rFonts w:hint="cs"/>
          <w:rtl/>
          <w:lang w:bidi="ar-KW"/>
        </w:rPr>
        <w:t>المذهب الإباضي مذهب من مذاهب الخوارج يقدح في عدالة الصحابة، ويخلط في عقائده ما بين عقائد الخوارج وعقائد المعتزلة، ويحاولون جاهدين ترميم مذهب الخوارج ليعود من جديد، وهؤلاء يقولون بأن صاحب الكبيرة إذا لم يتب ومات فهو كافر مخلد في النار، ويقدحون في جمع من الصحابة منهم عثمان بن عفان وعلي بن أبي طالب وطلحة بن عبيد الله، والزبير بن عوام، ومعاوية بن أبي سفيان، و عمرو بن العاص رضي الله عنهم، ويصححون موقف خوارج النهروان في خروجهم على الإمام علي رضي الله عنه، وعلى ذلك فهم فرقة من فرق الخوارج، وهم يقولون بأن القرآن مخلوق، وأن الله لا يُرى في الآخرة وهذه من عقائد المعتزلة، والإباضية ينتسبون زورا إلى التابعي الجليل جابر بن زيد، وهو منهم براء، ذكر ابن حجر في التهذيب أن جابر بن زيد تبرأ منهم، والإباضية لهم كتاب واحد اسمه (مسند الربيع بن حبيب</w:t>
      </w:r>
      <w:r w:rsidR="006349E8" w:rsidRPr="0043595C">
        <w:rPr>
          <w:rFonts w:hint="cs"/>
          <w:rtl/>
          <w:lang w:bidi="ar-KW"/>
        </w:rPr>
        <w:t xml:space="preserve">) </w:t>
      </w:r>
      <w:r w:rsidR="00BF7FB2" w:rsidRPr="0043595C">
        <w:rPr>
          <w:rFonts w:hint="cs"/>
          <w:rtl/>
          <w:lang w:bidi="ar-KW"/>
        </w:rPr>
        <w:t>والربيع نفسه مجهول، لم تترجم له كتب الرجال المعروفة، وترجمته مقصورة على كتب الأباضية، وهو غير الربيع بن حبيب الذي ترجم له البخاري في التاريخ الكبير وابن أبي حاتم في الجرح والتعديل والإمام أحمد في العلل، ومن المآخذ التي حفل بها المسند: إنكار رؤية الله عز وجل يوم القيامة، وتكفيرهم لأهل الكبائر، كما أن هناك جملة من الملاحظات تثير مزيدا من الشكوك في صحة وجود هذا المسند تاريخيا: منها الغموض المريب الذي يلف تاريخ هذا المسند حيث لم تشير إلى ذكره المراجع والأمهات المعتبرة، كما أن أكثر رجاله مجاهيل، لم تتعرض لهم كتب الرجال المعروفة والموثوق بها بالذكر، كما أن الكثير من أحاديثه غير مسندة، أضف إلى ذلك ما تضمنه من انحرافات في العقيدة والشريعة، وبناء عليه يزيد الشك في أن يكون هذا المسند من وضع بعض رجال المذهب الأباضي، والخلاصة أنه مسند لا تتوفر فيه شروط الصحة التي أجمع عليها علماء الحديث من القديم والحديث فلا يجوز الاعتماد ولا التعويل عليه،</w:t>
      </w:r>
    </w:p>
    <w:p w14:paraId="56D2DB8A" w14:textId="78716C6D" w:rsidR="00BF7FB2" w:rsidRPr="0043595C" w:rsidRDefault="00B94AEC" w:rsidP="00BF7FB2">
      <w:pPr>
        <w:rPr>
          <w:b/>
          <w:bCs/>
          <w:rtl/>
          <w:lang w:bidi="ar-KW"/>
        </w:rPr>
      </w:pPr>
      <w:r w:rsidRPr="0043595C">
        <w:rPr>
          <w:rFonts w:hint="cs"/>
          <w:b/>
          <w:bCs/>
          <w:rtl/>
          <w:lang w:bidi="ar-KW"/>
        </w:rPr>
        <w:lastRenderedPageBreak/>
        <w:t xml:space="preserve">(3) </w:t>
      </w:r>
      <w:r w:rsidR="00BF7FB2" w:rsidRPr="0043595C">
        <w:rPr>
          <w:rFonts w:hint="cs"/>
          <w:b/>
          <w:bCs/>
          <w:rtl/>
          <w:lang w:bidi="ar-KW"/>
        </w:rPr>
        <w:t xml:space="preserve">أدعياء السلفية وأصول الضلال عندهم: </w:t>
      </w:r>
      <w:r w:rsidR="00BF7FB2" w:rsidRPr="0043595C">
        <w:rPr>
          <w:rFonts w:hint="cs"/>
          <w:rtl/>
          <w:lang w:bidi="ar-KW"/>
        </w:rPr>
        <w:t>السلفية نسبة كريمة لأنها نسبة إلى السلف الكرام، وهم</w:t>
      </w:r>
      <w:r w:rsidR="00C04A3D" w:rsidRPr="0043595C">
        <w:rPr>
          <w:rFonts w:hint="cs"/>
          <w:rtl/>
          <w:lang w:bidi="ar-KW"/>
        </w:rPr>
        <w:t xml:space="preserve"> أهل </w:t>
      </w:r>
      <w:r w:rsidR="00BF7FB2" w:rsidRPr="0043595C">
        <w:rPr>
          <w:rFonts w:hint="cs"/>
          <w:rtl/>
          <w:lang w:bidi="ar-KW"/>
        </w:rPr>
        <w:t xml:space="preserve">القرون الثلاثة الذين شهد لهم رسول الله صلى الله عليه وسلم بالخيرية في الحديث الصحيح: </w:t>
      </w:r>
      <w:r w:rsidR="00C05E28" w:rsidRPr="0043595C">
        <w:rPr>
          <w:rFonts w:hint="cs"/>
          <w:rtl/>
          <w:lang w:bidi="ar-KW"/>
        </w:rPr>
        <w:t>(</w:t>
      </w:r>
      <w:r w:rsidR="00BF7FB2" w:rsidRPr="0043595C">
        <w:rPr>
          <w:rFonts w:hint="cs"/>
          <w:rtl/>
          <w:lang w:bidi="ar-KW"/>
        </w:rPr>
        <w:t>خير الناس قرني، ثم الذين يلونهم، ثم الذين يلونهم</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فالسلفية الحقة تنتمي إلى هذا السلف، والسلفيون الصادقون ينتمون إلى هذه السلفية،</w:t>
      </w:r>
      <w:r w:rsidR="00BF7FB2" w:rsidRPr="0043595C">
        <w:rPr>
          <w:lang w:bidi="ar-KW"/>
        </w:rPr>
        <w:t> </w:t>
      </w:r>
      <w:r w:rsidR="00BF7FB2" w:rsidRPr="0043595C">
        <w:rPr>
          <w:rFonts w:hint="cs"/>
          <w:rtl/>
          <w:lang w:bidi="ar-KW"/>
        </w:rPr>
        <w:t>ولكن السلفية الحقة الأصيلة قد ابتليت بالأدعياء، نسبوا أنفسهم إليها وهي منهم براء، شوَّهوا جمال عقائدها بما أدخلوا عليها من بدع ضالة، إنّ السلفية انتسب إليها المحق والمدعي، والمحقون هم السادة الأثرية</w:t>
      </w:r>
      <w:r w:rsidR="00C04A3D" w:rsidRPr="0043595C">
        <w:rPr>
          <w:rFonts w:hint="cs"/>
          <w:rtl/>
          <w:lang w:bidi="ar-KW"/>
        </w:rPr>
        <w:t xml:space="preserve"> أهل </w:t>
      </w:r>
      <w:r w:rsidR="00BF7FB2" w:rsidRPr="0043595C">
        <w:rPr>
          <w:rFonts w:hint="cs"/>
          <w:rtl/>
          <w:lang w:bidi="ar-KW"/>
        </w:rPr>
        <w:t>التقديس والتنزيه وعدم الخوض بالحشو فيما يتعلق بجناب ذات الله تعالى وصفاته وهؤلاء على وفاق في أصول العقيدة مع مذاهب التخصص العقدي على منهاج</w:t>
      </w:r>
      <w:r w:rsidR="00C04A3D" w:rsidRPr="0043595C">
        <w:rPr>
          <w:rFonts w:hint="cs"/>
          <w:rtl/>
          <w:lang w:bidi="ar-KW"/>
        </w:rPr>
        <w:t xml:space="preserve"> أهل </w:t>
      </w:r>
      <w:r w:rsidR="00BF7FB2" w:rsidRPr="0043595C">
        <w:rPr>
          <w:rFonts w:hint="cs"/>
          <w:rtl/>
          <w:lang w:bidi="ar-KW"/>
        </w:rPr>
        <w:t>السنة والجماعة (السادة الأشعرية والماتريدية</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والمدعون لها هم</w:t>
      </w:r>
      <w:r w:rsidR="00C04A3D" w:rsidRPr="0043595C">
        <w:rPr>
          <w:rFonts w:hint="cs"/>
          <w:rtl/>
          <w:lang w:bidi="ar-KW"/>
        </w:rPr>
        <w:t xml:space="preserve"> أهل </w:t>
      </w:r>
      <w:r w:rsidR="00BF7FB2" w:rsidRPr="0043595C">
        <w:rPr>
          <w:rFonts w:hint="cs"/>
          <w:rtl/>
          <w:lang w:bidi="ar-KW"/>
        </w:rPr>
        <w:t>الحشو الجاهلون بما يجب وما يجوز وما يستحيل نسبته إلى جناب ذات الله، ومن أبرز هؤلاء: التيمية المغالون في الشيخ ابن تيمية - وعلامة هؤلاء حتى نفرق بينهم وبين الأثرية – أنهم يتبعونه حتى في أخطائه المخالفة للشرع، فإن هناك فرق بين من ينظر إليه على أنه عالم يصيب ويخطئ، فيتبعه في صوابه ويخالفه في أخطائه التي تسربت إليه بسبب جهله بقواعد التقديس وحسن ظنه برواد بدعة الحشو الاوائل ممن تدثروا بلباس السلف والسلف منهم برآء، وبين من يرى أنه المتحدث الرسمي عن الدين وأصوله وفروعه وعن السلف والسلفية، وعن السنة</w:t>
      </w:r>
      <w:r w:rsidR="00A41DAA" w:rsidRPr="0043595C">
        <w:rPr>
          <w:rFonts w:hint="cs"/>
          <w:rtl/>
          <w:lang w:bidi="ar-KW"/>
        </w:rPr>
        <w:t xml:space="preserve"> وأهل </w:t>
      </w:r>
      <w:r w:rsidR="00BF7FB2" w:rsidRPr="0043595C">
        <w:rPr>
          <w:rFonts w:hint="cs"/>
          <w:rtl/>
          <w:lang w:bidi="ar-KW"/>
        </w:rPr>
        <w:t>ها، فمن أثنى عليهم فهم من</w:t>
      </w:r>
      <w:r w:rsidR="00C04A3D" w:rsidRPr="0043595C">
        <w:rPr>
          <w:rFonts w:hint="cs"/>
          <w:rtl/>
          <w:lang w:bidi="ar-KW"/>
        </w:rPr>
        <w:t xml:space="preserve"> أهل </w:t>
      </w:r>
      <w:r w:rsidR="00BF7FB2" w:rsidRPr="0043595C">
        <w:rPr>
          <w:rFonts w:hint="cs"/>
          <w:rtl/>
          <w:lang w:bidi="ar-KW"/>
        </w:rPr>
        <w:t>السنة ومن لمزهم فهم من</w:t>
      </w:r>
      <w:r w:rsidR="00C04A3D" w:rsidRPr="0043595C">
        <w:rPr>
          <w:rFonts w:hint="cs"/>
          <w:rtl/>
          <w:lang w:bidi="ar-KW"/>
        </w:rPr>
        <w:t xml:space="preserve"> أهل </w:t>
      </w:r>
      <w:r w:rsidR="00BF7FB2" w:rsidRPr="0043595C">
        <w:rPr>
          <w:rFonts w:hint="cs"/>
          <w:rtl/>
          <w:lang w:bidi="ar-KW"/>
        </w:rPr>
        <w:t>البدعة، ويطرح علمه على أنه البديل لكافة المؤسسات والمدارس والمذاهب العقائدية والفقهية والسلوكية التي أسسها الآلاف من علماء</w:t>
      </w:r>
      <w:r w:rsidR="00C04A3D" w:rsidRPr="0043595C">
        <w:rPr>
          <w:rFonts w:hint="cs"/>
          <w:rtl/>
          <w:lang w:bidi="ar-KW"/>
        </w:rPr>
        <w:t xml:space="preserve"> أهل </w:t>
      </w:r>
      <w:r w:rsidR="00BF7FB2" w:rsidRPr="0043595C">
        <w:rPr>
          <w:rFonts w:hint="cs"/>
          <w:rtl/>
          <w:lang w:bidi="ar-KW"/>
        </w:rPr>
        <w:t>السنة والجماعة، كل في مجال تخصصه على مر عصور الإسلام وقرونه، فهؤلاء المغالون فيه يشقون وحدة</w:t>
      </w:r>
      <w:r w:rsidR="00C04A3D" w:rsidRPr="0043595C">
        <w:rPr>
          <w:rFonts w:hint="cs"/>
          <w:rtl/>
          <w:lang w:bidi="ar-KW"/>
        </w:rPr>
        <w:t xml:space="preserve"> أهل </w:t>
      </w:r>
      <w:r w:rsidR="00BF7FB2" w:rsidRPr="0043595C">
        <w:rPr>
          <w:rFonts w:hint="cs"/>
          <w:rtl/>
          <w:lang w:bidi="ar-KW"/>
        </w:rPr>
        <w:t>السنة ويضربون مرجعيتها وتخصصاتها العلمية في مقتل وهم حجر عثرة أمام الإصلاح والتجديد، ومن أبرز هؤلاء أيضا: الوهابية المغالون في الشيخ محمد بن عبد الوهاب، الذين يتبعونه حتى في أخطائه الجسيمة المخالفة للشرع لاسيما في مفاهيمه المغلوطة في باب التوحيد والشرك وما آل به ذلك إلى الغلو في باب التكفير واتهام الأمة الإسلامية بالشرك والتبديع، واستحلال دماء المسلمين وحرماتهم وأموالهم، هؤلاء المغالون عند</w:t>
      </w:r>
      <w:r w:rsidR="00C04A3D" w:rsidRPr="0043595C">
        <w:rPr>
          <w:rFonts w:hint="cs"/>
          <w:rtl/>
          <w:lang w:bidi="ar-KW"/>
        </w:rPr>
        <w:t xml:space="preserve"> أهل </w:t>
      </w:r>
      <w:r w:rsidR="00BF7FB2" w:rsidRPr="0043595C">
        <w:rPr>
          <w:rFonts w:hint="cs"/>
          <w:rtl/>
          <w:lang w:bidi="ar-KW"/>
        </w:rPr>
        <w:t xml:space="preserve">التخصص ضمن فرق الحشوية ثم زادوا عليها غلوا في تكفير المسلمين وتبديعهم واتهامهم بالشرك الأكبر في مسائل فقهية خلافية، </w:t>
      </w:r>
    </w:p>
    <w:p w14:paraId="723D261B" w14:textId="303882DC" w:rsidR="00BF7FB2" w:rsidRPr="0043595C" w:rsidRDefault="00B94AEC" w:rsidP="00BF7FB2">
      <w:pPr>
        <w:rPr>
          <w:b/>
          <w:bCs/>
          <w:rtl/>
          <w:lang w:bidi="ar-KW"/>
        </w:rPr>
      </w:pPr>
      <w:r w:rsidRPr="0043595C">
        <w:rPr>
          <w:rFonts w:hint="cs"/>
          <w:b/>
          <w:bCs/>
          <w:rtl/>
          <w:lang w:bidi="ar-KW"/>
        </w:rPr>
        <w:t xml:space="preserve">(4) </w:t>
      </w:r>
      <w:r w:rsidR="00BF7FB2" w:rsidRPr="0043595C">
        <w:rPr>
          <w:rFonts w:hint="cs"/>
          <w:b/>
          <w:bCs/>
          <w:rtl/>
          <w:lang w:bidi="ar-KW"/>
        </w:rPr>
        <w:t xml:space="preserve">التيمية المغالون في الشيخ ابن تيمية: </w:t>
      </w:r>
      <w:r w:rsidR="00BF7FB2" w:rsidRPr="0043595C">
        <w:rPr>
          <w:rFonts w:hint="cs"/>
          <w:rtl/>
          <w:lang w:bidi="ar-KW"/>
        </w:rPr>
        <w:t>اهتم ابن تيمية رحمه الله 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 وإلى</w:t>
      </w:r>
      <w:r w:rsidR="00C04A3D" w:rsidRPr="0043595C">
        <w:rPr>
          <w:rFonts w:hint="cs"/>
          <w:rtl/>
          <w:lang w:bidi="ar-KW"/>
        </w:rPr>
        <w:t xml:space="preserve"> أهل </w:t>
      </w:r>
      <w:r w:rsidR="00BF7FB2" w:rsidRPr="0043595C">
        <w:rPr>
          <w:rFonts w:hint="cs"/>
          <w:rtl/>
          <w:lang w:bidi="ar-KW"/>
        </w:rPr>
        <w:t xml:space="preserve">الحديث، وبسبب عدم قدرته على فهم علم التنزيه وعدم </w:t>
      </w:r>
      <w:r w:rsidR="00BF7FB2" w:rsidRPr="0043595C">
        <w:rPr>
          <w:rFonts w:hint="cs"/>
          <w:rtl/>
          <w:lang w:bidi="ar-KW"/>
        </w:rPr>
        <w:lastRenderedPageBreak/>
        <w:t>مقدرته على هضم مفرداته، فهجم عليها دون فهم حقيقي لمغزاها، وبسبب جهله العارم بقواعد التقديس ومباحث علم أصول الدين لاسيما في باب الإلهيات، لذلك أصرّ على إبقاء أحاديث التشبيه والجهة بحالها من دون توجيه وتصرف، بل ودعا إلى حملها على ظاهرها المحال على الله، وهو لا يدرك أسباب استحالتها، ثم لم يكتف بذلك حتى هاجم التأويلات التي ذكرها الأصوليون في كتبهم لمنع التشبيه، والتوجيه لحمل الآيات والأحاديث على المعنى والذي لأجله سيقت تلك الآيات والاحاديث، فإن حديث النزول – على سبيل المثال - ليس الهدف منه اثبات الحركة والنزول من علو إلى سفل، ولكن الهدف منه بيان أفضلية ثلث الليل الأخير في إجابة الدعاء، ثم لم يهدأ حتى رفض تفويض معاني الآيات المتشابهات في الذات والصفات، والذي هو مذهب السلف الصحيح، والذي ليس لهم مذهب سواه، وهاجم الأثرية أتباع السلف وذلك بزعم أنّه مذهب التجهيل وأنّه من شر أقوال</w:t>
      </w:r>
      <w:r w:rsidR="00C04A3D" w:rsidRPr="0043595C">
        <w:rPr>
          <w:rFonts w:hint="cs"/>
          <w:rtl/>
          <w:lang w:bidi="ar-KW"/>
        </w:rPr>
        <w:t xml:space="preserve"> أهل </w:t>
      </w:r>
      <w:r w:rsidR="00BF7FB2" w:rsidRPr="0043595C">
        <w:rPr>
          <w:rFonts w:hint="cs"/>
          <w:rtl/>
          <w:lang w:bidi="ar-KW"/>
        </w:rPr>
        <w:t>البدع، ثم أوجب حمل الآيات والاحاديث المتشابهات في الذات والصفات الواردة في القرآن والسنة على ظاهرها الحقيقي في اللغة أي المعنى المادي الحسي، ويرفض حملها على المجاز، لأنه لا مجاز في القرآن والحديث!، ومذهبه هو أنّ الله تعالى موجود بذاته فوق العالم، والعالم المخلوق تحته، وهو موجود على عرشه، وأنه متناه من جهة تحت، أما من جهة فوق فليس فوقه شيء، وأنّه يتحرك ويقبل الحوادث وينزل إلى السماء الدنيا نزولاً حقيقياً بذاته، فقد قال (وتفسير النزول بفعل يقوم بذاته</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وعلى هذا المذهب فإنّه سبحانه يبقى نازلاً أبداً، لأنّ ثلث الليل لا ينقطع عن الارض لحظه واحدة بل يدور في أجزاء الأرض بدورانها، كما حام حول صفات الوجه واليدين والعينين والقدم والساق بما يُخيل إلى العوام أنّها أجزاء من الذات، وليست صفات منزهة عن الجارحة والجسمية، كما حام حول الجسمية والتجسيم، وأنه لا يوجد شرعاً أو عقلاً ما يمنع من أن يكون الله جسماً !!، مع أنّ إجماع</w:t>
      </w:r>
      <w:r w:rsidR="00C04A3D" w:rsidRPr="0043595C">
        <w:rPr>
          <w:rFonts w:hint="cs"/>
          <w:rtl/>
          <w:lang w:bidi="ar-KW"/>
        </w:rPr>
        <w:t xml:space="preserve"> أهل </w:t>
      </w:r>
      <w:r w:rsidR="00BF7FB2" w:rsidRPr="0043595C">
        <w:rPr>
          <w:rFonts w:hint="cs"/>
          <w:rtl/>
          <w:lang w:bidi="ar-KW"/>
        </w:rPr>
        <w:t>الأصول ممن يؤخذ بقولهم في العقيدة على تنزيه الله تعالى عن الجسمية ومعاني الجسمية، وحام حول حديث خلق آدم على صورته، بما يُشعر أنّ آدم على صورة الرحمن، وأنّ كل ذلك على الظاهر الذي يليق بذات الله تعالى، ويظن بعد هذا الحشو والتجسيم أنّه قد اصاب السنّة التي يعلم صغار طلبة العلم من الأصوليين أنّه محال على الله لأنّ فيه تجسيم وتمثيل بالحسيات وتكييف للذي تقدس ليس كمثله شيء، ووصف لله تعالى بالحد والنهاية والحدوث، وهل بعد تلك العقائد يبقى لنا شيء من التقديس الذي حبا الله تعالى به أمة التسبيح والتنزيه والتوحيد، ومن الغريب أنّه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ومن أجل ذلك عادى وخالف أكابر</w:t>
      </w:r>
      <w:r w:rsidR="00C04A3D" w:rsidRPr="0043595C">
        <w:rPr>
          <w:rFonts w:hint="cs"/>
          <w:rtl/>
          <w:lang w:bidi="ar-KW"/>
        </w:rPr>
        <w:t xml:space="preserve"> أهل </w:t>
      </w:r>
      <w:r w:rsidR="00BF7FB2" w:rsidRPr="0043595C">
        <w:rPr>
          <w:rFonts w:hint="cs"/>
          <w:rtl/>
          <w:lang w:bidi="ar-KW"/>
        </w:rPr>
        <w:t xml:space="preserve">العلم في زمانه وما سبقه </w:t>
      </w:r>
      <w:r w:rsidR="00BF7FB2" w:rsidRPr="0043595C">
        <w:rPr>
          <w:rFonts w:hint="cs"/>
          <w:rtl/>
          <w:lang w:bidi="ar-KW"/>
        </w:rPr>
        <w:lastRenderedPageBreak/>
        <w:t>من أزمان، ولم يسلم من قلمه ولسانه الكثير من الهداة المهديين من علماء</w:t>
      </w:r>
      <w:r w:rsidR="00C04A3D" w:rsidRPr="0043595C">
        <w:rPr>
          <w:rFonts w:hint="cs"/>
          <w:rtl/>
          <w:lang w:bidi="ar-KW"/>
        </w:rPr>
        <w:t xml:space="preserve"> أهل </w:t>
      </w:r>
      <w:r w:rsidR="00BF7FB2" w:rsidRPr="0043595C">
        <w:rPr>
          <w:rFonts w:hint="cs"/>
          <w:rtl/>
          <w:lang w:bidi="ar-KW"/>
        </w:rPr>
        <w:t>السنّة والجماعة، نصحوه فلم يرعوى، ولم يتعظ من قوة ناصحه المشفق حتى أدركته المنية في سجن دمشق، وقد تأثر به عدد قليل من تلامذته، ولكن لكثرة مؤلفاتهم ودندنتهم حول ما تسرب إليهم من مفردات الحشوية، سحبوا</w:t>
      </w:r>
      <w:r w:rsidR="00C04A3D" w:rsidRPr="0043595C">
        <w:rPr>
          <w:rFonts w:hint="cs"/>
          <w:rtl/>
          <w:lang w:bidi="ar-KW"/>
        </w:rPr>
        <w:t xml:space="preserve"> أهل </w:t>
      </w:r>
      <w:r w:rsidR="00BF7FB2" w:rsidRPr="0043595C">
        <w:rPr>
          <w:rFonts w:hint="cs"/>
          <w:rtl/>
          <w:lang w:bidi="ar-KW"/>
        </w:rPr>
        <w:t>السنّة والجماعة نحو بعض مفردات الحشو والخلاف، إنّ الموالين لابن تيمية والمقتفين أثره يصفونه بالسلفية، ويعتقدون فيه بأنّه محيي مذهب السلف، ومجدد السلفية، ولكنّه للأسف جدد بناء المدرسة الحشوية ببعض مفرداتها، من محاربة التخصص العلمي والاستهانة به والجهل المطبق بقواعد التقديس والتنزيه والتوحيد، هاجم الأصول والفروع والوسائل، وأخذ يهوش على المتخصصين، ثم لم يهدأ حتى دخل في دهاليز مظلمة من الحديث عن علم الكلام والمعقول والمنقول، وهو لا يدرك المعقول ولم تتهيأ له الفرصة في تعلمه على يد المتخصصين، فجال وصال وقطع الطريق على العلماء والفقهاء والعارفين ثم لم يهدأ حتى نال من منزلة سيد الأنام في نفوس الأنام بأن حرّم التبرك والتوسل به إلى الله تعالى، مع أنّه أفضل الوسائل وأقصر الطرق إلى رضا الله، ثم جازف وغامر بتحريم التبرك وقصد زيارته عليه الصلاة والسلام، في زمان كانت الأمة جميعا على جواز تلك الأعمال وأنّها من فضائل الأعمال، فهل كانت الأمة في زمانه على ضلال مبين، حتى انتشلها من الظلام، ثم تجاسر بتخطئة أمير المؤمنين على ابن أبي طالب رضي الله عنه وأرضاه، وتكلم في حقه بما لا ينبغي، إذ لكل مقام مقال، وهل الرد على الشيعة يُجيز له رفع الحشمة والادب مع أمير المؤمنين علي بن أبي طالب رضي الله عنه، ثم تكلم عن الطاهر المطهر سيدنا الحسين، بكلام لا ينبغي، وهل التمحل في الدفاع عن يزيد يُجير سوء الأدب مع السادة الكرام، فهذه كلها من مفردات الحشو التي لم يتنبه إليها ابن تيمية، فتعجل بتبنيها ونشرها، وهي لا تمت إلى السلفية بنسب ولا صلة، فهل من السلفية اتهام المسلمين بالشرك بدعوى التوسل، والتوسل مسالة فقهية على مر عصور الإسلام، ولم يجعلها من أبواب العقيدة والتوحيد والشرك، أحد قبل ابن تيمية، فهل كان السلف قبله على ضلالة عندما اوردوها في أبواب الفقه، لقد ظن ابن تيمية أنَّ المقصود من التوسل هو اتخاذ واسطة بين العبد وربه، وأدى هذا الظن إلى خلل في فهم موضوع التوسل، واعتقاد أنه مخالف للتوحيد ويفتح بابا إلى الشرك، وإلى غلو في تقييم بحث التوسل وإلحاقه بباب التوحيد، واعتقاد أن المتوسلين إنما يدعون غير الله، ويتخذونهم وسطاء يقربونهم إلى الله زلفا، وهذا خطأ جسيم وفهم خاطئ لموضوع التوسل، إذ التوسل إنما هو طلب القربى إلى الله تعالى بالوسائل الجائزة شرعاً، وليس من باب اتخاذ واسطة بين العبد وربه أبدا، ولو تتبعنا أخطاء ابن تيمية نجد أنه وقع في أخطاء أبرزها: (أ</w:t>
      </w:r>
      <w:r w:rsidR="006349E8" w:rsidRPr="0043595C">
        <w:rPr>
          <w:rFonts w:hint="cs"/>
          <w:rtl/>
          <w:lang w:bidi="ar-KW"/>
        </w:rPr>
        <w:t xml:space="preserve">) </w:t>
      </w:r>
      <w:r w:rsidR="00BF7FB2" w:rsidRPr="0043595C">
        <w:rPr>
          <w:rFonts w:hint="cs"/>
          <w:rtl/>
          <w:lang w:bidi="ar-KW"/>
        </w:rPr>
        <w:t xml:space="preserve">أنّه لم يستطع تحديد دائرة المتشابه الصحيحة </w:t>
      </w:r>
      <w:r w:rsidR="00BF7FB2" w:rsidRPr="0043595C">
        <w:rPr>
          <w:rFonts w:hint="cs"/>
          <w:rtl/>
          <w:lang w:bidi="ar-KW"/>
        </w:rPr>
        <w:lastRenderedPageBreak/>
        <w:t>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 (ب</w:t>
      </w:r>
      <w:r w:rsidR="006349E8" w:rsidRPr="0043595C">
        <w:rPr>
          <w:rFonts w:hint="cs"/>
          <w:rtl/>
          <w:lang w:bidi="ar-KW"/>
        </w:rPr>
        <w:t xml:space="preserve">) </w:t>
      </w:r>
      <w:r w:rsidR="00BF7FB2" w:rsidRPr="0043595C">
        <w:rPr>
          <w:rFonts w:hint="cs"/>
          <w:rtl/>
          <w:lang w:bidi="ar-KW"/>
        </w:rPr>
        <w:t>نسب إلى السلف مذهب إثبات المعنى عموماً، وقد كان هذا مذهبهم حقاً إلا في المتشابهات فقد كان مذهبهم تفويض المعنى، وليس اثباته لأنّ المتشابه ليس له معنى فيدرك، ولو كان له معنى لما كان متشابها، ثم لم يكتف بذلك حتى جعل مذهب التفويض - وهو لا يدرك أنه مذهب السلف الحقيقي - من شر مذاهب الفرق الضالة، (ت</w:t>
      </w:r>
      <w:r w:rsidR="006349E8" w:rsidRPr="0043595C">
        <w:rPr>
          <w:rFonts w:hint="cs"/>
          <w:rtl/>
          <w:lang w:bidi="ar-KW"/>
        </w:rPr>
        <w:t xml:space="preserve">) </w:t>
      </w:r>
      <w:r w:rsidR="00BF7FB2" w:rsidRPr="0043595C">
        <w:rPr>
          <w:rFonts w:hint="cs"/>
          <w:rtl/>
          <w:lang w:bidi="ar-KW"/>
        </w:rPr>
        <w:t>نسب إلى السلف اثبات المعنى الظاهر مع أنّه متعذر في كل الصفات (ث</w:t>
      </w:r>
      <w:r w:rsidR="006349E8" w:rsidRPr="0043595C">
        <w:rPr>
          <w:rFonts w:hint="cs"/>
          <w:rtl/>
          <w:lang w:bidi="ar-KW"/>
        </w:rPr>
        <w:t xml:space="preserve">) </w:t>
      </w:r>
      <w:r w:rsidR="00BF7FB2" w:rsidRPr="0043595C">
        <w:rPr>
          <w:rFonts w:hint="cs"/>
          <w:rtl/>
          <w:lang w:bidi="ar-KW"/>
        </w:rPr>
        <w:t>شنّ حرباً على التأويل مع أنّه لا مناص منه عند التعارض، (ج</w:t>
      </w:r>
      <w:r w:rsidR="006349E8" w:rsidRPr="0043595C">
        <w:rPr>
          <w:rFonts w:hint="cs"/>
          <w:rtl/>
          <w:lang w:bidi="ar-KW"/>
        </w:rPr>
        <w:t xml:space="preserve">) </w:t>
      </w:r>
      <w:r w:rsidR="00BF7FB2" w:rsidRPr="0043595C">
        <w:rPr>
          <w:rFonts w:hint="cs"/>
          <w:rtl/>
          <w:lang w:bidi="ar-KW"/>
        </w:rPr>
        <w:t>جهله العميق بقواعد التقديس والتنزيه المستفادة من الكتاب والسنّة، فسبب خللا في استيعابه لمذهب</w:t>
      </w:r>
      <w:r w:rsidR="00C04A3D" w:rsidRPr="0043595C">
        <w:rPr>
          <w:rFonts w:hint="cs"/>
          <w:rtl/>
          <w:lang w:bidi="ar-KW"/>
        </w:rPr>
        <w:t xml:space="preserve"> أهل </w:t>
      </w:r>
      <w:r w:rsidR="00BF7FB2" w:rsidRPr="0043595C">
        <w:rPr>
          <w:rFonts w:hint="cs"/>
          <w:rtl/>
          <w:lang w:bidi="ar-KW"/>
        </w:rPr>
        <w:t>السنّة والجماعة في العقيدة، (ح</w:t>
      </w:r>
      <w:r w:rsidR="006349E8" w:rsidRPr="0043595C">
        <w:rPr>
          <w:rFonts w:hint="cs"/>
          <w:rtl/>
          <w:lang w:bidi="ar-KW"/>
        </w:rPr>
        <w:t xml:space="preserve">) </w:t>
      </w:r>
      <w:r w:rsidR="00BF7FB2" w:rsidRPr="0043595C">
        <w:rPr>
          <w:rFonts w:hint="cs"/>
          <w:rtl/>
          <w:lang w:bidi="ar-KW"/>
        </w:rPr>
        <w:t>بسبب عدم تخصصه في العقيدة مال إلى مذاهب المجسمة والحشوية وأثنى على</w:t>
      </w:r>
      <w:r w:rsidR="002D3F1A" w:rsidRPr="0043595C">
        <w:rPr>
          <w:rFonts w:hint="cs"/>
          <w:rtl/>
          <w:lang w:bidi="ar-KW"/>
        </w:rPr>
        <w:t xml:space="preserve"> أهلها </w:t>
      </w:r>
      <w:r w:rsidR="00BF7FB2" w:rsidRPr="0043595C">
        <w:rPr>
          <w:rFonts w:hint="cs"/>
          <w:rtl/>
          <w:lang w:bidi="ar-KW"/>
        </w:rPr>
        <w:t>ومؤلفاتهم ونسبهم إلى السنّة والسنّة منهم براء، (خ</w:t>
      </w:r>
      <w:r w:rsidR="006349E8" w:rsidRPr="0043595C">
        <w:rPr>
          <w:rFonts w:hint="cs"/>
          <w:rtl/>
          <w:lang w:bidi="ar-KW"/>
        </w:rPr>
        <w:t xml:space="preserve">) </w:t>
      </w:r>
      <w:r w:rsidR="00BF7FB2" w:rsidRPr="0043595C">
        <w:rPr>
          <w:rFonts w:hint="cs"/>
          <w:rtl/>
          <w:lang w:bidi="ar-KW"/>
        </w:rPr>
        <w:t>تورط في نسبة الحد والجهة والمكان والحركة والانتقال إلى الله، مع أنها من المحال عند المتخصصين في علم العقيدة، (د</w:t>
      </w:r>
      <w:r w:rsidR="006349E8" w:rsidRPr="0043595C">
        <w:rPr>
          <w:rFonts w:hint="cs"/>
          <w:rtl/>
          <w:lang w:bidi="ar-KW"/>
        </w:rPr>
        <w:t xml:space="preserve">) </w:t>
      </w:r>
      <w:r w:rsidR="00BF7FB2" w:rsidRPr="0043595C">
        <w:rPr>
          <w:rFonts w:hint="cs"/>
          <w:rtl/>
          <w:lang w:bidi="ar-KW"/>
        </w:rPr>
        <w:t>نسب علم (التقديس وقواعد التنزيه المستمدة من الكتاب والسنّة</w:t>
      </w:r>
      <w:r w:rsidR="006349E8" w:rsidRPr="0043595C">
        <w:rPr>
          <w:rFonts w:hint="cs"/>
          <w:rtl/>
          <w:lang w:bidi="ar-KW"/>
        </w:rPr>
        <w:t xml:space="preserve">) </w:t>
      </w:r>
      <w:r w:rsidR="00BF7FB2" w:rsidRPr="0043595C">
        <w:rPr>
          <w:rFonts w:hint="cs"/>
          <w:rtl/>
          <w:lang w:bidi="ar-KW"/>
        </w:rPr>
        <w:t>إلى علوم اليونان وفلسفتهم، مع أنّه مستنبط من أدله الكتاب والسنًة، وسار عليه أعلام الأئمة من علماء</w:t>
      </w:r>
      <w:r w:rsidR="00C04A3D" w:rsidRPr="0043595C">
        <w:rPr>
          <w:rFonts w:hint="cs"/>
          <w:rtl/>
          <w:lang w:bidi="ar-KW"/>
        </w:rPr>
        <w:t xml:space="preserve"> أهل </w:t>
      </w:r>
      <w:r w:rsidR="00BF7FB2" w:rsidRPr="0043595C">
        <w:rPr>
          <w:rFonts w:hint="cs"/>
          <w:rtl/>
          <w:lang w:bidi="ar-KW"/>
        </w:rPr>
        <w:t>السنّة والجماعة على مر عصور الإسلام، قال تعالى: {لَعَلِمَهُ الَّذِينَ يَسْتَنْبِطُونَهُ مِنْهُمْ} [النساء: 84]، ولأنهم متخصصون علموه، وهو لمّا لم يكن متخصصا لم يعلمه، فأضر كثيرا بمن تأثر بكلامه فحرمه من أعظم علوم الإسلام الفقه الأكبر في الدين، (ذ</w:t>
      </w:r>
      <w:r w:rsidR="006349E8" w:rsidRPr="0043595C">
        <w:rPr>
          <w:rFonts w:hint="cs"/>
          <w:rtl/>
          <w:lang w:bidi="ar-KW"/>
        </w:rPr>
        <w:t xml:space="preserve">) </w:t>
      </w:r>
      <w:r w:rsidR="00BF7FB2" w:rsidRPr="0043595C">
        <w:rPr>
          <w:rFonts w:hint="cs"/>
          <w:rtl/>
          <w:lang w:bidi="ar-KW"/>
        </w:rPr>
        <w:t>شنّ حملته الشعواء على علماء</w:t>
      </w:r>
      <w:r w:rsidR="00C04A3D" w:rsidRPr="0043595C">
        <w:rPr>
          <w:rFonts w:hint="cs"/>
          <w:rtl/>
          <w:lang w:bidi="ar-KW"/>
        </w:rPr>
        <w:t xml:space="preserve"> أهل </w:t>
      </w:r>
      <w:r w:rsidR="00BF7FB2" w:rsidRPr="0043595C">
        <w:rPr>
          <w:rFonts w:hint="cs"/>
          <w:rtl/>
          <w:lang w:bidi="ar-KW"/>
        </w:rPr>
        <w:t>السنّة والجماعة المتخصصين في العقيدة جميعا، ودمّر تخصصاتهم، فوصف الأثرية أتباع الإمام أحمد رحمه الله الحقيقيون بأنهم</w:t>
      </w:r>
      <w:r w:rsidR="00C04A3D" w:rsidRPr="0043595C">
        <w:rPr>
          <w:rFonts w:hint="cs"/>
          <w:rtl/>
          <w:lang w:bidi="ar-KW"/>
        </w:rPr>
        <w:t xml:space="preserve"> أهل </w:t>
      </w:r>
      <w:r w:rsidR="00BF7FB2" w:rsidRPr="0043595C">
        <w:rPr>
          <w:rFonts w:hint="cs"/>
          <w:rtl/>
          <w:lang w:bidi="ar-KW"/>
        </w:rPr>
        <w:t>التجهيل، وأنهم شر فرق الإسلام لأنّهم مفوضة لعلم المتشابه، ونسب أعلام الأشاعرة والماتريدية إلى البدعة في العقيدة وإلى التوبة المزعومة عند الموت، وهي توبة مكذوبة موهومة إذ كيف يتوبوا مما يعد أفضل حسناتهم في الرد على المجسمة والمشبهة والحشوية والمعتزلة وسائر الفرق الضالة، ونقل أقوال الحشوية فيهم بأنّهم الجهمية الإناث وأنّهم مخانيث المعتزلة، مع أنهم حصون الإسلام في علم العقيدة، (ر</w:t>
      </w:r>
      <w:r w:rsidR="006349E8" w:rsidRPr="0043595C">
        <w:rPr>
          <w:rFonts w:hint="cs"/>
          <w:rtl/>
          <w:lang w:bidi="ar-KW"/>
        </w:rPr>
        <w:t xml:space="preserve">) </w:t>
      </w:r>
      <w:r w:rsidR="00BF7FB2" w:rsidRPr="0043595C">
        <w:rPr>
          <w:rFonts w:hint="cs"/>
          <w:rtl/>
          <w:lang w:bidi="ar-KW"/>
        </w:rPr>
        <w:t>لم يضبط مسائل الإيمان والكفر على طريقة الفقهاء ولا على طريقة</w:t>
      </w:r>
      <w:r w:rsidR="00C04A3D" w:rsidRPr="0043595C">
        <w:rPr>
          <w:rFonts w:hint="cs"/>
          <w:rtl/>
          <w:lang w:bidi="ar-KW"/>
        </w:rPr>
        <w:t xml:space="preserve"> أهل </w:t>
      </w:r>
      <w:r w:rsidR="00BF7FB2" w:rsidRPr="0043595C">
        <w:rPr>
          <w:rFonts w:hint="cs"/>
          <w:rtl/>
          <w:lang w:bidi="ar-KW"/>
        </w:rPr>
        <w:t>الأصول، وكتب فيه على طريقة الحشوية دون ضبط لأصل الإيمان وأهم عناصره، ودون تفريق واضح للأصل عن الواجب، وأدخل عمل الجارحة في أصل الإيمان فاقترب من مذهب المعتزلة، وسبب لدى تلامذته غلواً في التكفير، (ز</w:t>
      </w:r>
      <w:r w:rsidR="006349E8" w:rsidRPr="0043595C">
        <w:rPr>
          <w:rFonts w:hint="cs"/>
          <w:rtl/>
          <w:lang w:bidi="ar-KW"/>
        </w:rPr>
        <w:t xml:space="preserve">) </w:t>
      </w:r>
      <w:r w:rsidR="00BF7FB2" w:rsidRPr="0043595C">
        <w:rPr>
          <w:rFonts w:hint="cs"/>
          <w:rtl/>
          <w:lang w:bidi="ar-KW"/>
        </w:rPr>
        <w:t>لم يضبط مسائل التوحيد والشرك على طريقة الفقهاء ولا على طريقة</w:t>
      </w:r>
      <w:r w:rsidR="00C04A3D" w:rsidRPr="0043595C">
        <w:rPr>
          <w:rFonts w:hint="cs"/>
          <w:rtl/>
          <w:lang w:bidi="ar-KW"/>
        </w:rPr>
        <w:t xml:space="preserve"> أهل </w:t>
      </w:r>
      <w:r w:rsidR="00BF7FB2" w:rsidRPr="0043595C">
        <w:rPr>
          <w:rFonts w:hint="cs"/>
          <w:rtl/>
          <w:lang w:bidi="ar-KW"/>
        </w:rPr>
        <w:t>الأصول وسبب لدى تلامذته غلواً في اتهام المسلمين بالشرك، (س</w:t>
      </w:r>
      <w:r w:rsidR="006349E8" w:rsidRPr="0043595C">
        <w:rPr>
          <w:rFonts w:hint="cs"/>
          <w:rtl/>
          <w:lang w:bidi="ar-KW"/>
        </w:rPr>
        <w:t xml:space="preserve">) </w:t>
      </w:r>
      <w:r w:rsidR="00BF7FB2" w:rsidRPr="0043595C">
        <w:rPr>
          <w:rFonts w:hint="cs"/>
          <w:rtl/>
          <w:lang w:bidi="ar-KW"/>
        </w:rPr>
        <w:t>لم يضبط مسائل البدعة والسنّة على طريقة الفقهاء ولا على طريقة</w:t>
      </w:r>
      <w:r w:rsidR="00C04A3D" w:rsidRPr="0043595C">
        <w:rPr>
          <w:rFonts w:hint="cs"/>
          <w:rtl/>
          <w:lang w:bidi="ar-KW"/>
        </w:rPr>
        <w:t xml:space="preserve"> أهل </w:t>
      </w:r>
      <w:r w:rsidR="00BF7FB2" w:rsidRPr="0043595C">
        <w:rPr>
          <w:rFonts w:hint="cs"/>
          <w:rtl/>
          <w:lang w:bidi="ar-KW"/>
        </w:rPr>
        <w:t xml:space="preserve">الأصول وسبب لدى </w:t>
      </w:r>
      <w:r w:rsidR="00BF7FB2" w:rsidRPr="0043595C">
        <w:rPr>
          <w:rFonts w:hint="cs"/>
          <w:rtl/>
          <w:lang w:bidi="ar-KW"/>
        </w:rPr>
        <w:lastRenderedPageBreak/>
        <w:t>تلامذته غلواً في التبديع، (ش</w:t>
      </w:r>
      <w:r w:rsidR="006349E8" w:rsidRPr="0043595C">
        <w:rPr>
          <w:rFonts w:hint="cs"/>
          <w:rtl/>
          <w:lang w:bidi="ar-KW"/>
        </w:rPr>
        <w:t xml:space="preserve">) </w:t>
      </w:r>
      <w:r w:rsidR="00BF7FB2" w:rsidRPr="0043595C">
        <w:rPr>
          <w:rFonts w:hint="cs"/>
          <w:rtl/>
          <w:lang w:bidi="ar-KW"/>
        </w:rPr>
        <w:t>كما انفرد عن جمهور علماء</w:t>
      </w:r>
      <w:r w:rsidR="00C04A3D" w:rsidRPr="0043595C">
        <w:rPr>
          <w:rFonts w:hint="cs"/>
          <w:rtl/>
          <w:lang w:bidi="ar-KW"/>
        </w:rPr>
        <w:t xml:space="preserve"> أهل </w:t>
      </w:r>
      <w:r w:rsidR="00BF7FB2" w:rsidRPr="0043595C">
        <w:rPr>
          <w:rFonts w:hint="cs"/>
          <w:rtl/>
          <w:lang w:bidi="ar-KW"/>
        </w:rPr>
        <w:t>السنّة والجماعة بأقوال شاذة وأطال في تقريرها مع أنّها مهما أطال في الكلام عنها لا يمكن أن تكون صحيحة، ومن ذلك إنكاره المجاز في القرآن، ومخالفته لجمهور الأصوليين والفقهاء في زعمه بأنّ خبر الآحاد يفيد اليقين، وليس يفيده بحال، لأنّ خبر الآحاد العدل وإن كان الراوي حافظاً ضابطاً فإنه غير معصوم من الخطأ في اللفظ أو السهو أو الوهم أو النسيان أو الرواية بالمعنى، كما تورط في الحديث حول قدم بعض المخلوقات ووجودها مع الله كالعرش، وهذا يضاهي الفلاسفة بقدم العالم، وأجاز التسلسل إلى ما لا بداية، كما أجاز العقلاء التسلسل إلى ما لا نهاية، مع أنّ الفرق بينهما عظيم، والاول مستحيل لأنّه يؤول إلى قدم العالم، والثاني جائز كبقاء</w:t>
      </w:r>
      <w:r w:rsidR="00C04A3D" w:rsidRPr="0043595C">
        <w:rPr>
          <w:rFonts w:hint="cs"/>
          <w:rtl/>
          <w:lang w:bidi="ar-KW"/>
        </w:rPr>
        <w:t xml:space="preserve"> أهل </w:t>
      </w:r>
      <w:r w:rsidR="00BF7FB2" w:rsidRPr="0043595C">
        <w:rPr>
          <w:rFonts w:hint="cs"/>
          <w:rtl/>
          <w:lang w:bidi="ar-KW"/>
        </w:rPr>
        <w:t>الجنّة</w:t>
      </w:r>
      <w:r w:rsidR="00A41DAA" w:rsidRPr="0043595C">
        <w:rPr>
          <w:rFonts w:hint="cs"/>
          <w:rtl/>
          <w:lang w:bidi="ar-KW"/>
        </w:rPr>
        <w:t xml:space="preserve"> وأهل </w:t>
      </w:r>
      <w:r w:rsidR="00BF7FB2" w:rsidRPr="0043595C">
        <w:rPr>
          <w:rFonts w:hint="cs"/>
          <w:rtl/>
          <w:lang w:bidi="ar-KW"/>
        </w:rPr>
        <w:t xml:space="preserve"> النار إلى ما لا نهاية، وتورط في القول بحدوث صفة الكلام، وصرح بأن الكلام صفة فعلية يخضع للمشيئة قياساً على صفة الكلام عند البشر، كما صرح بقيام الحوادث بذات الله تعالى، وذهل عن الدليل الذي استعمله نبي الله إبراهيم عليه السلام في إثبات عدم ألوهية الشمس والقمر والكواكب ألا وهو الأفول، وحام حول فعل الأسباب بقوة جعلها الله تعالى في طبعها، وهو قول يجرح توحيد الأفعال عند من يفهم أبعاده، وحام حول الصلاح والعدل من مبادئ المعتزلة، وهي أقوالٌ لا يرضى بها المتخصصون في العقيدة على منهاج</w:t>
      </w:r>
      <w:r w:rsidR="00C04A3D" w:rsidRPr="0043595C">
        <w:rPr>
          <w:rFonts w:hint="cs"/>
          <w:rtl/>
          <w:lang w:bidi="ar-KW"/>
        </w:rPr>
        <w:t xml:space="preserve"> أهل </w:t>
      </w:r>
      <w:r w:rsidR="00BF7FB2" w:rsidRPr="0043595C">
        <w:rPr>
          <w:rFonts w:hint="cs"/>
          <w:rtl/>
          <w:lang w:bidi="ar-KW"/>
        </w:rPr>
        <w:t>السنّة والجماعة، كما حام حول عدم عصمة الانبياء من الذنوب، واقتراف بعضهم للذنوب والتوبة منها، ينقل في ذلك الخلاف بما لا ينبغي حفظا لمقام الأنبياء، كما تورط في الحديث حول فناء عذاب</w:t>
      </w:r>
      <w:r w:rsidR="00C04A3D" w:rsidRPr="0043595C">
        <w:rPr>
          <w:rFonts w:hint="cs"/>
          <w:rtl/>
          <w:lang w:bidi="ar-KW"/>
        </w:rPr>
        <w:t xml:space="preserve"> أهل </w:t>
      </w:r>
      <w:r w:rsidR="00BF7FB2" w:rsidRPr="0043595C">
        <w:rPr>
          <w:rFonts w:hint="cs"/>
          <w:rtl/>
          <w:lang w:bidi="ar-KW"/>
        </w:rPr>
        <w:t>النار هو وتلميذه ابن القيم مع ورود الخلود فيها في قريب من أربعين آية من آيات الذكر الحكيم منها قوله تعالى: {إِنَّ الَّذِينَ كَفَرُوا وَظَلَمُوا لَمْ يَكُنِ اللَّهُ لِيَغْفِرَ لَهُمْ وَلَا لِيَهْدِيَهُمْ طَرِيقًا * إِلَّا طَرِيقَ جَهَنَّمَ خَالِدِينَ فِيهَا أَبَدًا وَكَانَ ذَلِكَ عَلَى اللَّهِ يَسِيرًا} [النساء: 168، 169]، وقوله تعالى: {إِنَّ اللَّهَ لَعَنَ الْكَافِرِينَ وَأَعَدَّ لَهُمْ سَعِيرًا * خَالِدِينَ فِيهَا أَبَدًا لَا يَجِدُونَ وَلِيًّا وَلَا نَصِيرًا} [الأحزاب: 64، 65]، و كان يشن بين الحين والآخر حروبا على المذاهب الأربعة المتخصصة في الفقه بدعوى إتباع الدليل من الكتاب والسنة وتجريد الإتباع لرسول الله صلى الله عليه وسلم، وخالف الأئمة المجتهدين في مسائل عديدة، وأكثر المسائل التي خالفهم فيها كان الصواب معهم باتفاق الفقهاء، وكانت مخالفاته عبئا على المسلمين تزيد من فرقتهم بدلا من وفاقهم، مع أن أئمة هذه المذاهب الفقهية المعتمدة بلغوا أضعاف أضعاف ما بلغه ابن تيمية في الفقه والعلم والورع، واتباع الكتاب والسنّة، وفي مجال التزكية والتصوف: أفنى قسطا كبيرا من عمره في شن الحروب على مدارس التصوف، مع أنّ الاولى كان ترشيدها بالنصح والإرشاد واللين والرفق لا محاربتها وتجريح أكابرها، لقد أفنى ابن تيمية عمره في الرد على</w:t>
      </w:r>
      <w:r w:rsidR="00C04A3D" w:rsidRPr="0043595C">
        <w:rPr>
          <w:rFonts w:hint="cs"/>
          <w:rtl/>
          <w:lang w:bidi="ar-KW"/>
        </w:rPr>
        <w:t xml:space="preserve"> أهل </w:t>
      </w:r>
      <w:r w:rsidR="00BF7FB2" w:rsidRPr="0043595C">
        <w:rPr>
          <w:rFonts w:hint="cs"/>
          <w:rtl/>
          <w:lang w:bidi="ar-KW"/>
        </w:rPr>
        <w:t xml:space="preserve">الحق الأشاعرة، وهو لم يستوعب علمهم </w:t>
      </w:r>
      <w:r w:rsidR="00BF7FB2" w:rsidRPr="0043595C">
        <w:rPr>
          <w:rFonts w:hint="cs"/>
          <w:rtl/>
          <w:lang w:bidi="ar-KW"/>
        </w:rPr>
        <w:lastRenderedPageBreak/>
        <w:t>ولم يصل إلى شيء من رسوخهم في علم العقيدة والأصول، كما أفنى عمره وجهده في نصرة أقوال</w:t>
      </w:r>
      <w:r w:rsidR="00C04A3D" w:rsidRPr="0043595C">
        <w:rPr>
          <w:rFonts w:hint="cs"/>
          <w:rtl/>
          <w:lang w:bidi="ar-KW"/>
        </w:rPr>
        <w:t xml:space="preserve"> أهل </w:t>
      </w:r>
      <w:r w:rsidR="00BF7FB2" w:rsidRPr="0043595C">
        <w:rPr>
          <w:rFonts w:hint="cs"/>
          <w:rtl/>
          <w:lang w:bidi="ar-KW"/>
        </w:rPr>
        <w:t>الحشو التشبيه، ولم يتبين الأفكار التي تسربت إليه بفعل احسان ظنه بالحشوية وروادها الأوائل الذين انتسبوا زورا إلى الحنابلة وإلى</w:t>
      </w:r>
      <w:r w:rsidR="00C04A3D" w:rsidRPr="0043595C">
        <w:rPr>
          <w:rFonts w:hint="cs"/>
          <w:rtl/>
          <w:lang w:bidi="ar-KW"/>
        </w:rPr>
        <w:t xml:space="preserve"> أهل </w:t>
      </w:r>
      <w:r w:rsidR="00BF7FB2" w:rsidRPr="0043595C">
        <w:rPr>
          <w:rFonts w:hint="cs"/>
          <w:rtl/>
          <w:lang w:bidi="ar-KW"/>
        </w:rPr>
        <w:t>الحديث، إنّ الموالين لابن تيمية والمقتفين أثره يصفونه بالسلفية، ويعتقدون فيه بأنّه محيي مذهب السلف، ومجدد السلفية، ولكنّه للأسف جدد بناء المدرسة الحشوية بأخطر مفرداتها، وأخص صفاتها من محاربة التخصص العلمي والاستهانة به والجهل المطبق بقواعد التقديس والتنزيه والتوحيد، ولا يصح بعد تلك المخالفات والمجازفات أن يعتبر مذهبه هو الممثل والمتحدث الرسمي عن السلفية والسلف،</w:t>
      </w:r>
      <w:r w:rsidR="00BF7FB2" w:rsidRPr="0043595C">
        <w:rPr>
          <w:rFonts w:hint="cs"/>
          <w:b/>
          <w:bCs/>
          <w:rtl/>
          <w:lang w:bidi="ar-KW"/>
        </w:rPr>
        <w:t xml:space="preserve"> </w:t>
      </w:r>
    </w:p>
    <w:p w14:paraId="2EEBC602" w14:textId="593E743F" w:rsidR="00BF7FB2" w:rsidRPr="0043595C" w:rsidRDefault="00274537" w:rsidP="00BF7FB2">
      <w:pPr>
        <w:rPr>
          <w:b/>
          <w:bCs/>
          <w:rtl/>
          <w:lang w:bidi="ar-KW"/>
        </w:rPr>
      </w:pPr>
      <w:r w:rsidRPr="0043595C">
        <w:rPr>
          <w:rFonts w:hint="cs"/>
          <w:b/>
          <w:bCs/>
          <w:rtl/>
          <w:lang w:bidi="ar-KW"/>
        </w:rPr>
        <w:t xml:space="preserve">(5) </w:t>
      </w:r>
      <w:r w:rsidR="00BF7FB2" w:rsidRPr="0043595C">
        <w:rPr>
          <w:rFonts w:hint="cs"/>
          <w:b/>
          <w:bCs/>
          <w:rtl/>
          <w:lang w:bidi="ar-KW"/>
        </w:rPr>
        <w:t xml:space="preserve">الوهابية المغالون في الشيخ محمد بن عبد الوهاب: </w:t>
      </w:r>
      <w:r w:rsidR="00BF7FB2" w:rsidRPr="0043595C">
        <w:rPr>
          <w:rFonts w:hint="cs"/>
          <w:rtl/>
          <w:lang w:bidi="ar-KW"/>
        </w:rPr>
        <w:t>لقد تبنى الشيخ محمد ابن عبد الوهاب نشر كتب وأفكار الإمام ابن تيمية بقوة السيف والسنان، ولكن أيضاً: كانت له كذلك تصورات مغلوطة، واجتهادات خاطئة خالف فيها</w:t>
      </w:r>
      <w:r w:rsidR="00C04A3D" w:rsidRPr="0043595C">
        <w:rPr>
          <w:rFonts w:hint="cs"/>
          <w:rtl/>
          <w:lang w:bidi="ar-KW"/>
        </w:rPr>
        <w:t xml:space="preserve"> أهل </w:t>
      </w:r>
      <w:r w:rsidR="00BF7FB2" w:rsidRPr="0043595C">
        <w:rPr>
          <w:rFonts w:hint="cs"/>
          <w:rtl/>
          <w:lang w:bidi="ar-KW"/>
        </w:rPr>
        <w:t>العلم المتخصصين فيه، وذلك في بعض مباحث توحيد الألوهية، وتوحيد الربوبية، وفي مباحث 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وفي مجال الخطأ في الهجوم على علم التصوف برمته، بحسنه وسيئه، واعلان الحرب على أهله واستحلال حرماتهم لمسائل لا تبلغ بهم هذا الحال أبدا، (أ</w:t>
      </w:r>
      <w:r w:rsidR="006349E8" w:rsidRPr="0043595C">
        <w:rPr>
          <w:rFonts w:hint="cs"/>
          <w:rtl/>
          <w:lang w:bidi="ar-KW"/>
        </w:rPr>
        <w:t xml:space="preserve">) </w:t>
      </w:r>
      <w:r w:rsidR="00BF7FB2" w:rsidRPr="0043595C">
        <w:rPr>
          <w:rFonts w:hint="cs"/>
          <w:rtl/>
          <w:lang w:bidi="ar-KW"/>
        </w:rPr>
        <w:t>ففي مجال توحيد الألوهية: أخطأ في تفسير العبادة، ففسرها بمعناها اللغوي وهو الإتيان بأقصى غاية الذل والخضوع، وذهل عن ضابطها الذي يضبط أحكامها ألا وهو الإتيان بأقصى غاية الذل والخضوع لمن يعتقده إلها له صفات الإلهية واستحقاق العبادة من دون الله، وكان هذا الغلط في تفسير العبادة هو المزلقةُ الكبرى والمزلَّة العظمى، التي أُستحِلت بها دماءُ لا تحصى، وانتهكت به أعراض لا تعد، وتقاطعت فيه أرحام أمر اللّه بها أن توصل، عياذاً باللّه من المزالق والفتن، (ب</w:t>
      </w:r>
      <w:r w:rsidR="006349E8" w:rsidRPr="0043595C">
        <w:rPr>
          <w:rFonts w:hint="cs"/>
          <w:rtl/>
          <w:lang w:bidi="ar-KW"/>
        </w:rPr>
        <w:t xml:space="preserve">) </w:t>
      </w:r>
      <w:r w:rsidR="00BF7FB2" w:rsidRPr="0043595C">
        <w:rPr>
          <w:rFonts w:hint="cs"/>
          <w:rtl/>
          <w:lang w:bidi="ar-KW"/>
        </w:rPr>
        <w:t>وفي مجال توحيد الربوبية: نسب إلى المشركين زمان النبي صلى الله عليه وسلم توحيد الربوبية، مع أن هؤلاء المشركين اعتقدوا بأن لآلهتهم قدرة ذاتية على النفع والضر وهذا شرك في الربوبية، ويتضح ذلك في مثل قوله تعالى: {وَاتَّخَذُوا مِن دُونِ اللَّهِ آلِهَةً لِّيَكُونُوا لَهُمْ عِزًّا} [مريم: 81]، وقوله تعالى: {وَاتَّخَذُوا مِن دُونِ اللَّهِ آلِهَةً لَعَلَّهُمْ يُنصَرُونَ} [يس: 74]، وكانوا يخوفون الرسل من بطش آلهتهم وهذا يعني اعتقادهم أنها تنفع وتضر استقلالا وهذا واضح لمن تدبره في مثل قوله تعالى: {إِن نَّقُولُ إِلاَّ اعْتَرَاكَ بَعْضُ آلِهَتِنَا بِسُوَءٍ} [هود: 54]، وقوله تعالى: {أَلَيْسَ اللَّهُ بِكَافٍ عَبْدَهُ وَيُخَوِّفُونَكَ بِالَّذِينَ مِن دُونِهِ وَمَن يُضْلِلِ اللَّهُ فَمَا لَهُ مِنْ هَادٍ} [الزمر: 36]، (ت</w:t>
      </w:r>
      <w:r w:rsidR="006349E8" w:rsidRPr="0043595C">
        <w:rPr>
          <w:rFonts w:hint="cs"/>
          <w:rtl/>
          <w:lang w:bidi="ar-KW"/>
        </w:rPr>
        <w:t xml:space="preserve">) </w:t>
      </w:r>
      <w:r w:rsidR="00BF7FB2" w:rsidRPr="0043595C">
        <w:rPr>
          <w:rFonts w:hint="cs"/>
          <w:rtl/>
          <w:lang w:bidi="ar-KW"/>
        </w:rPr>
        <w:t xml:space="preserve">والخطأ في تقرير حقيقة الشرك الأكبر: كما كان الخطأ في تقرير </w:t>
      </w:r>
      <w:r w:rsidR="00BF7FB2" w:rsidRPr="0043595C">
        <w:rPr>
          <w:rFonts w:hint="cs"/>
          <w:rtl/>
          <w:lang w:bidi="ar-KW"/>
        </w:rPr>
        <w:lastRenderedPageBreak/>
        <w:t>العبادة كان كذلك الخطأ في تقرير الشرك، وأنّه ليس مجرد صرف صور العبادة كالسجود والدعاء والذبح وغيرها من صور العبادة لغير الله تعالى، ولكنه الصرف المُصاحب بالاعتقاد لمن يصرف إليه صورة العبادة أنّه إله معبود أو رب قادر، وإلا لم يكن شركا أكبر يُخرج من الملة إلى الكفر الاكبر، (ث</w:t>
      </w:r>
      <w:r w:rsidR="006349E8" w:rsidRPr="0043595C">
        <w:rPr>
          <w:rFonts w:hint="cs"/>
          <w:rtl/>
          <w:lang w:bidi="ar-KW"/>
        </w:rPr>
        <w:t xml:space="preserve">) </w:t>
      </w:r>
      <w:r w:rsidR="00BF7FB2" w:rsidRPr="0043595C">
        <w:rPr>
          <w:rFonts w:hint="cs"/>
          <w:rtl/>
          <w:lang w:bidi="ar-KW"/>
        </w:rPr>
        <w:t>والخطأ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(ج</w:t>
      </w:r>
      <w:r w:rsidR="006349E8" w:rsidRPr="0043595C">
        <w:rPr>
          <w:rFonts w:hint="cs"/>
          <w:rtl/>
          <w:lang w:bidi="ar-KW"/>
        </w:rPr>
        <w:t xml:space="preserve">) </w:t>
      </w:r>
      <w:r w:rsidR="00BF7FB2" w:rsidRPr="0043595C">
        <w:rPr>
          <w:rFonts w:hint="cs"/>
          <w:rtl/>
          <w:lang w:bidi="ar-KW"/>
        </w:rPr>
        <w:t>والخطأ في الهجوم على علم التصوف برمته، بحسنه وسيئه، واعلان الحرب على أهله واستحلال حرماتهم لمسائل لا تبلغ بهم هذا الحال أبدا، وإخراجهم من دين المسلمين أو من اطار</w:t>
      </w:r>
      <w:r w:rsidR="00C04A3D" w:rsidRPr="0043595C">
        <w:rPr>
          <w:rFonts w:hint="cs"/>
          <w:rtl/>
          <w:lang w:bidi="ar-KW"/>
        </w:rPr>
        <w:t xml:space="preserve"> أهل </w:t>
      </w:r>
      <w:r w:rsidR="00BF7FB2" w:rsidRPr="0043595C">
        <w:rPr>
          <w:rFonts w:hint="cs"/>
          <w:rtl/>
          <w:lang w:bidi="ar-KW"/>
        </w:rPr>
        <w:t>السنّة والجماعة بظلم وبغي ناشئ عن الغلو في فهم مفردات التوحيد والشرك والسنّة والبدعة، (ح</w:t>
      </w:r>
      <w:r w:rsidR="006349E8" w:rsidRPr="0043595C">
        <w:rPr>
          <w:rFonts w:hint="cs"/>
          <w:rtl/>
          <w:lang w:bidi="ar-KW"/>
        </w:rPr>
        <w:t xml:space="preserve">) </w:t>
      </w:r>
      <w:r w:rsidR="00BF7FB2" w:rsidRPr="0043595C">
        <w:rPr>
          <w:rFonts w:hint="cs"/>
          <w:rtl/>
          <w:lang w:bidi="ar-KW"/>
        </w:rPr>
        <w:t>الغلو في تكفير المسلمين واستحلال دمائهم وحرماتهم، فقد استحل دماء المسلمين في نجد والحجاز بتهم الشرك والكفر والخروج من ملة الإسلام، ونظرة عابرة إلى تاريخ نجد لابن غنّام، نعلم كيف كانت (الغزوات</w:t>
      </w:r>
      <w:r w:rsidR="006349E8" w:rsidRPr="0043595C">
        <w:rPr>
          <w:rFonts w:hint="cs"/>
          <w:rtl/>
          <w:lang w:bidi="ar-KW"/>
        </w:rPr>
        <w:t xml:space="preserve">) </w:t>
      </w:r>
      <w:r w:rsidR="00BF7FB2" w:rsidRPr="0043595C">
        <w:rPr>
          <w:rFonts w:hint="cs"/>
          <w:rtl/>
          <w:lang w:bidi="ar-KW"/>
        </w:rPr>
        <w:t>! على أعراب نجد والحجاز، وكيف كانت الدماء والحُرمات تُستحل حتى في المساجد، والغنائم توزع على المجاهدين وكأنّهم يحاربون عُباد الأوثان، لا مسلمين يقولون (لا إله إلا الله محمد رسول الله</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ويعتقدون أنّه لا إله ولا رب لهذا الكون إلا الله، وأنّ كل ما جاء به رسول الله تعالى من عند الله حق يدينون به لله، لقد مرت تلك المحنة والحمد لله، ولكن لابد من تصفية المنهج واعتماد التخصص العلمي لأنّه ما أودى بنا إلى تلك الحال إلا اعتماد مؤسسة واحدة تسربت إليها مفردات الحشو على أنّها البديل العلمي العام لجميع التخصصات العلمية (العقدية والفقهية والتزكوية</w:t>
      </w:r>
      <w:r w:rsidR="006349E8" w:rsidRPr="0043595C">
        <w:rPr>
          <w:rFonts w:hint="cs"/>
          <w:rtl/>
          <w:lang w:bidi="ar-KW"/>
        </w:rPr>
        <w:t xml:space="preserve">) </w:t>
      </w:r>
      <w:r w:rsidR="00BF7FB2" w:rsidRPr="0043595C">
        <w:rPr>
          <w:rFonts w:hint="cs"/>
          <w:rtl/>
          <w:lang w:bidi="ar-KW"/>
        </w:rPr>
        <w:t>الإسلامية،</w:t>
      </w:r>
      <w:r w:rsidR="00BF7FB2" w:rsidRPr="0043595C">
        <w:rPr>
          <w:rFonts w:hint="cs"/>
          <w:b/>
          <w:bCs/>
          <w:rtl/>
          <w:lang w:bidi="ar-KW"/>
        </w:rPr>
        <w:t xml:space="preserve"> </w:t>
      </w:r>
    </w:p>
    <w:p w14:paraId="5F78C46D" w14:textId="779FFDEF" w:rsidR="006D087D" w:rsidRPr="0043595C" w:rsidRDefault="00274537" w:rsidP="006D087D">
      <w:r w:rsidRPr="0043595C">
        <w:rPr>
          <w:rFonts w:hint="cs"/>
          <w:b/>
          <w:bCs/>
          <w:rtl/>
          <w:lang w:bidi="ar-KW"/>
        </w:rPr>
        <w:t xml:space="preserve">(6) </w:t>
      </w:r>
      <w:r w:rsidR="00BF7FB2" w:rsidRPr="0043595C">
        <w:rPr>
          <w:rFonts w:hint="cs"/>
          <w:b/>
          <w:bCs/>
          <w:rtl/>
          <w:lang w:bidi="ar-KW"/>
        </w:rPr>
        <w:t xml:space="preserve">أدعياء الصوفية وأصول الضلال عندهم: </w:t>
      </w:r>
      <w:r w:rsidR="00BF7FB2" w:rsidRPr="0043595C">
        <w:rPr>
          <w:rFonts w:eastAsia="Times New Roman" w:hint="cs"/>
          <w:rtl/>
        </w:rPr>
        <w:t>إن التصوف الإسلامي الأصيل قد ابتلي بالأدعياء شأنه شأن غيره من علوم الإسلام،</w:t>
      </w:r>
      <w:r w:rsidR="00A41DAA" w:rsidRPr="0043595C">
        <w:rPr>
          <w:rFonts w:eastAsia="Times New Roman" w:hint="cs"/>
          <w:rtl/>
        </w:rPr>
        <w:t xml:space="preserve"> وأهل </w:t>
      </w:r>
      <w:r w:rsidR="00BF7FB2" w:rsidRPr="0043595C">
        <w:rPr>
          <w:rFonts w:eastAsia="Times New Roman" w:hint="cs"/>
          <w:rtl/>
        </w:rPr>
        <w:t xml:space="preserve"> التصوف الحق يعلمون أنّه: ليس من التصوف الإسلامي: القول بمخالفة الشريعة للحقيقة، أو أن</w:t>
      </w:r>
      <w:r w:rsidR="00C04A3D" w:rsidRPr="0043595C">
        <w:rPr>
          <w:rFonts w:eastAsia="Times New Roman" w:hint="cs"/>
          <w:rtl/>
        </w:rPr>
        <w:t xml:space="preserve"> أهل </w:t>
      </w:r>
      <w:r w:rsidR="00BF7FB2" w:rsidRPr="0043595C">
        <w:rPr>
          <w:rFonts w:eastAsia="Times New Roman" w:hint="cs"/>
          <w:rtl/>
        </w:rPr>
        <w:t xml:space="preserve">الحقيقة لا يتقيدون بالشريعة، أو أن ظاهر الإسلام شيء غير باطنه، أو أن مسلماً عاقلاً رُفع عنه التكليف، وليس من التصوف الإسلامي: القول بالحلول أو الاتحاد، وليس من التصوف الإسلامي: الذكر على الطبل والزمر بأنواعه مهما كانت، وليس من التصوف الإسلامي: تحريف أسماء الله والرقص بها مع وجود آلات اللهو والغناء، إن الأدعياء شوَّهوا جمال حلقات الأذكار بما أدخلوا عليها من أفعال منكرة، وليس من التصوف الإسلامي: البطالة ولا الجهالة بدين الله، ولا ادعاء الولاية ولا المتاجرة بالكرامات، وليس منه: ادعاء الغيب والدجل والشعوذة والاتصال بالجن والشياطين، إنّ التصوف بريء من ذلك كله، </w:t>
      </w:r>
      <w:r w:rsidR="00BF7FB2" w:rsidRPr="0043595C">
        <w:rPr>
          <w:rFonts w:hint="cs"/>
          <w:rtl/>
          <w:lang w:bidi="ar-KW"/>
        </w:rPr>
        <w:t>إن الإصلاح الصوفي يعني إصلاح تلك الأخطاء بسرعة</w:t>
      </w:r>
      <w:r w:rsidR="00A200CF" w:rsidRPr="0043595C">
        <w:rPr>
          <w:rFonts w:hint="cs"/>
          <w:rtl/>
          <w:lang w:bidi="ar-KW"/>
        </w:rPr>
        <w:t xml:space="preserve"> وصدق </w:t>
      </w:r>
      <w:r w:rsidR="00BF7FB2" w:rsidRPr="0043595C">
        <w:rPr>
          <w:rFonts w:hint="cs"/>
          <w:rtl/>
          <w:lang w:bidi="ar-KW"/>
        </w:rPr>
        <w:t>وتجرد،</w:t>
      </w:r>
      <w:r w:rsidR="0034670B" w:rsidRPr="0043595C">
        <w:rPr>
          <w:rFonts w:hint="cs"/>
          <w:rtl/>
          <w:lang w:bidi="ar-KW"/>
        </w:rPr>
        <w:t xml:space="preserve"> </w:t>
      </w:r>
      <w:r w:rsidR="006D087D" w:rsidRPr="0043595C">
        <w:rPr>
          <w:rFonts w:eastAsia="Times New Roman" w:hint="cs"/>
          <w:b/>
          <w:bCs/>
          <w:kern w:val="0"/>
          <w:u w:val="single"/>
          <w:rtl/>
        </w:rPr>
        <w:t xml:space="preserve">و((التصوف)) السنّي الصافي ليس منه: القول بمخالفة الشريعة </w:t>
      </w:r>
      <w:r w:rsidR="006D087D" w:rsidRPr="0043595C">
        <w:rPr>
          <w:rFonts w:eastAsia="Times New Roman" w:hint="cs"/>
          <w:b/>
          <w:bCs/>
          <w:kern w:val="0"/>
          <w:u w:val="single"/>
          <w:rtl/>
        </w:rPr>
        <w:lastRenderedPageBreak/>
        <w:t>للحقيقة</w:t>
      </w:r>
      <w:r w:rsidR="006D087D" w:rsidRPr="0043595C">
        <w:rPr>
          <w:rFonts w:eastAsia="Times New Roman" w:hint="cs"/>
          <w:kern w:val="0"/>
          <w:rtl/>
        </w:rPr>
        <w:t>، أو أن</w:t>
      </w:r>
      <w:r w:rsidR="00C04A3D" w:rsidRPr="0043595C">
        <w:rPr>
          <w:rFonts w:eastAsia="Times New Roman" w:hint="cs"/>
          <w:kern w:val="0"/>
          <w:rtl/>
        </w:rPr>
        <w:t xml:space="preserve"> أهل </w:t>
      </w:r>
      <w:r w:rsidR="006D087D" w:rsidRPr="0043595C">
        <w:rPr>
          <w:rFonts w:eastAsia="Times New Roman" w:hint="cs"/>
          <w:kern w:val="0"/>
          <w:rtl/>
        </w:rPr>
        <w:t>الحقيقة لا يتقيدون بالشريعة، أو أن ظاهر الإسلام شيء غير باطنه، أو أن مسلماً عاقلاً رُفع عنه التكليف، وكل هذا باطل، لأن من أشهر قواعد</w:t>
      </w:r>
      <w:r w:rsidR="00C04A3D" w:rsidRPr="0043595C">
        <w:rPr>
          <w:rFonts w:eastAsia="Times New Roman" w:hint="cs"/>
          <w:kern w:val="0"/>
          <w:rtl/>
        </w:rPr>
        <w:t xml:space="preserve"> أهل </w:t>
      </w:r>
      <w:r w:rsidR="006D087D" w:rsidRPr="0043595C">
        <w:rPr>
          <w:rFonts w:eastAsia="Times New Roman" w:hint="cs"/>
          <w:kern w:val="0"/>
          <w:rtl/>
        </w:rPr>
        <w:t xml:space="preserve">الطريق قولهم: (كل حقيقة خالفت الشريعة فهي زندقة)، </w:t>
      </w:r>
      <w:r w:rsidR="006D087D" w:rsidRPr="0043595C">
        <w:rPr>
          <w:rFonts w:eastAsia="Times New Roman" w:hint="cs"/>
          <w:b/>
          <w:bCs/>
          <w:kern w:val="0"/>
          <w:u w:val="single"/>
          <w:rtl/>
        </w:rPr>
        <w:t>قال الإمام الغزالي</w:t>
      </w:r>
      <w:r w:rsidR="006D087D" w:rsidRPr="0043595C">
        <w:rPr>
          <w:rFonts w:eastAsia="Times New Roman" w:hint="cs"/>
          <w:kern w:val="0"/>
          <w:rtl/>
        </w:rPr>
        <w:t>: ((من قال: إن الحقيقة تخالف الشريعة، أو الباطن يناقض الظاهر، فهو إلى الكفر أقرب إلى الإيمان)) [الإحياء ٣: 100]</w:t>
      </w:r>
      <w:r w:rsidR="002D3F1A" w:rsidRPr="0043595C">
        <w:rPr>
          <w:rFonts w:eastAsia="Times New Roman" w:hint="cs"/>
          <w:kern w:val="0"/>
          <w:rtl/>
        </w:rPr>
        <w:t>،</w:t>
      </w:r>
      <w:r w:rsidR="006D087D" w:rsidRPr="0043595C">
        <w:rPr>
          <w:rFonts w:eastAsia="Times New Roman" w:hint="cs"/>
          <w:kern w:val="0"/>
          <w:rtl/>
        </w:rPr>
        <w:t xml:space="preserve"> وقال لسان الطائفة الإمام الجنيد: (قوم تكلموا بإسقاط الأعمال، وهذه عندي عظيمة، والذي يسرق ويزني أحسن حالا من الذي يقول هذا، وإن العارفين بالله أخذوا الأعمال عن الله، وإليه رجعوا فيها ولو بقيت ألف عام لم أنقص من أعمال البر ذرة، إلا أن يحال بي دونها، وإنه لأوكد في معرفتي وأقوى في حالي</w:t>
      </w:r>
      <w:r w:rsidR="00A200CF" w:rsidRPr="0043595C">
        <w:rPr>
          <w:rFonts w:eastAsia="Times New Roman" w:hint="cs"/>
          <w:kern w:val="0"/>
          <w:rtl/>
        </w:rPr>
        <w:t>)أهـ</w:t>
      </w:r>
      <w:r w:rsidR="006D087D" w:rsidRPr="0043595C">
        <w:rPr>
          <w:rFonts w:eastAsia="Times New Roman" w:hint="cs"/>
          <w:kern w:val="0"/>
          <w:rtl/>
        </w:rPr>
        <w:t xml:space="preserve"> [الرسالة القشيرية ١٩]</w:t>
      </w:r>
      <w:r w:rsidR="002D3F1A" w:rsidRPr="0043595C">
        <w:rPr>
          <w:rFonts w:eastAsia="Times New Roman" w:hint="cs"/>
          <w:kern w:val="0"/>
          <w:rtl/>
        </w:rPr>
        <w:t>،</w:t>
      </w:r>
      <w:r w:rsidR="006D087D" w:rsidRPr="0043595C">
        <w:rPr>
          <w:rFonts w:eastAsia="Times New Roman" w:hint="cs"/>
          <w:kern w:val="0"/>
          <w:rtl/>
        </w:rPr>
        <w:t xml:space="preserve"> </w:t>
      </w:r>
      <w:r w:rsidR="006D087D" w:rsidRPr="0043595C">
        <w:rPr>
          <w:rFonts w:eastAsia="Times New Roman" w:hint="cs"/>
          <w:b/>
          <w:bCs/>
          <w:kern w:val="0"/>
          <w:u w:val="single"/>
          <w:rtl/>
        </w:rPr>
        <w:t>وليس من ((التصوف)):</w:t>
      </w:r>
      <w:r w:rsidR="006D087D" w:rsidRPr="0043595C">
        <w:rPr>
          <w:rFonts w:eastAsia="Times New Roman" w:hint="cs"/>
          <w:kern w:val="0"/>
          <w:rtl/>
        </w:rPr>
        <w:t xml:space="preserve"> القول بالحلول أو الاتحاد، وما جاء مما يوهم ذلك على لسان بعضهم </w:t>
      </w:r>
      <w:r w:rsidR="00A200CF" w:rsidRPr="0043595C">
        <w:rPr>
          <w:rFonts w:eastAsia="Times New Roman" w:hint="cs"/>
          <w:kern w:val="0"/>
          <w:rtl/>
        </w:rPr>
        <w:t xml:space="preserve">إما </w:t>
      </w:r>
      <w:r w:rsidR="006D087D" w:rsidRPr="0043595C">
        <w:rPr>
          <w:rFonts w:eastAsia="Times New Roman" w:hint="cs"/>
          <w:kern w:val="0"/>
          <w:rtl/>
        </w:rPr>
        <w:t>هو مدسوس على القائل، أو هو مما قاله في حالة الفناء والغيبوبة على لسان الحق عز وجل، ونحن نحسن الظن بكل مسلم فما بالنا بالأولياء والصديقين، والصوفية ككل الط</w:t>
      </w:r>
      <w:r w:rsidR="00A200CF" w:rsidRPr="0043595C">
        <w:rPr>
          <w:rFonts w:eastAsia="Times New Roman" w:hint="cs"/>
          <w:kern w:val="0"/>
          <w:rtl/>
        </w:rPr>
        <w:t>و</w:t>
      </w:r>
      <w:r w:rsidR="006D087D" w:rsidRPr="0043595C">
        <w:rPr>
          <w:rFonts w:eastAsia="Times New Roman" w:hint="cs"/>
          <w:kern w:val="0"/>
          <w:rtl/>
        </w:rPr>
        <w:t>ائف الإسلامية انتسب إليها المحق والمدعي، والصادق والمغرض، ورحم الله الإمام الشعراني رحمه الله تعالى حيث يقول – وهو يتعجب من إلصاق هذه التهمة الشنيعة بأهل التصوف الحق</w:t>
      </w:r>
      <w:r w:rsidR="00C04A3D" w:rsidRPr="0043595C">
        <w:rPr>
          <w:rFonts w:eastAsia="Times New Roman" w:hint="cs"/>
          <w:kern w:val="0"/>
          <w:rtl/>
        </w:rPr>
        <w:t xml:space="preserve"> أهل </w:t>
      </w:r>
      <w:r w:rsidR="006D087D" w:rsidRPr="0043595C">
        <w:rPr>
          <w:rFonts w:eastAsia="Times New Roman" w:hint="cs"/>
          <w:kern w:val="0"/>
          <w:rtl/>
        </w:rPr>
        <w:t>المعرفة بالله -: (ولعمري إذا كان عُباد الأوثان لم يتجرؤوا أن يجعلوا آلهتهم عين الله بل قالوا: {ما نبعدهم إلا ليقربونا إلى الله زلفى}، فكيف يظن بأولياء الله تعالى أنهم يدعون الاتحاد بالحق على حد ما تتعقله العقول الضعيفة؟! هذا كالمحال في حقهم رضي الله عنهم إذ ما من ولي إلا وهو يعلم أن حقيقته تعالى مخالفة لسائر الحقائق وأنها الخارجة عن جميع معلومات الخلائق لأن الله بكل شيء محيط) أهـ [</w:t>
      </w:r>
      <w:r w:rsidR="006D087D" w:rsidRPr="0043595C">
        <w:rPr>
          <w:rFonts w:hint="cs"/>
          <w:kern w:val="0"/>
          <w:rtl/>
        </w:rPr>
        <w:t>اليواقيت والجواهر: 1: 83]</w:t>
      </w:r>
      <w:r w:rsidR="002D3F1A" w:rsidRPr="0043595C">
        <w:rPr>
          <w:rFonts w:hint="cs"/>
          <w:kern w:val="0"/>
          <w:rtl/>
        </w:rPr>
        <w:t>،</w:t>
      </w:r>
      <w:r w:rsidR="006D087D" w:rsidRPr="0043595C">
        <w:rPr>
          <w:rFonts w:eastAsia="Times New Roman" w:hint="cs"/>
          <w:kern w:val="0"/>
          <w:rtl/>
        </w:rPr>
        <w:t xml:space="preserve"> وقال الشيخ محي الدين بن عربي في عقيدته الصغرى: (تعالى الحق أن تحله الحوادث أو يحلها)، وقال في عقيدته الوسطى: (اعلم أن الله تعالى واحد بالإجماع ومقام الواحد يتعالى أن يحل فيه شيء أو يحل في شيء أو يتحد في شيء)، وقال في الباب التاسع والستين والمائة: (القديم لا يكون قط محلا للحوادث ولا يكون حالا في المحدث)، وقال في الباب الثاني والستين ومئتين: (من أعظم دليل على نفي الحلول والاتحاد الذي يتوهمه بعضهم أن تعلم عقلا أن القمر ليس فيه من نور الشمس شيء وأن الشمس ما انتقلت إليه بذاته وإنما كان القمر محلا لها فكذلك العبد ليس فيه من خالقه شيء ولا حل فيه)، وقال في الباب الرابع عشر وثلاثمائة: (لو صح أن يرقى الإنسان عن إنسانيته وذلك عن ملكيته ويتحد بخالقه تعالى لصح انقلاب الحقائق وخرج الإله عن كونه إلها وصار الحق خلقا والخلق حقا وما وثق أحد بعلم وصار المحال واجبا فلا سبيل إلى قلب الحقائق أبدا)، وقال في الباب التاسع والخمسين وخمسمائة: (وهذا يدلك على أن العالم ما هو عين الحق ولا حل فيه الحق إذ لو كان عين </w:t>
      </w:r>
      <w:r w:rsidR="006D087D" w:rsidRPr="0043595C">
        <w:rPr>
          <w:rFonts w:eastAsia="Times New Roman" w:hint="cs"/>
          <w:kern w:val="0"/>
          <w:rtl/>
        </w:rPr>
        <w:lastRenderedPageBreak/>
        <w:t>الحق أو حل فيه لما كان تعالى قديما ولا بديعا)، وقال في باب الأسرار: (لا يجوز لعارف أن يقول: أنا الله ولو بلغ أقصى درجات القرب وحاشا العارف من هذا القول حاشاه إنما يقول: أنا العبد الذليل في المسير والمقيل)، وقال في باب الأسرار أيضا: (من قال بالحلول فهو معلول فإن القول بالحلول مرض لا يزول وما قال بالاتحاد إلا</w:t>
      </w:r>
      <w:r w:rsidR="00C04A3D" w:rsidRPr="0043595C">
        <w:rPr>
          <w:rFonts w:eastAsia="Times New Roman" w:hint="cs"/>
          <w:kern w:val="0"/>
          <w:rtl/>
        </w:rPr>
        <w:t xml:space="preserve"> أهل </w:t>
      </w:r>
      <w:r w:rsidR="006D087D" w:rsidRPr="0043595C">
        <w:rPr>
          <w:rFonts w:eastAsia="Times New Roman" w:hint="cs"/>
          <w:kern w:val="0"/>
          <w:rtl/>
        </w:rPr>
        <w:t>الإلحاد كما أن القائل بالحلول من</w:t>
      </w:r>
      <w:r w:rsidR="00C04A3D" w:rsidRPr="0043595C">
        <w:rPr>
          <w:rFonts w:eastAsia="Times New Roman" w:hint="cs"/>
          <w:kern w:val="0"/>
          <w:rtl/>
        </w:rPr>
        <w:t xml:space="preserve"> أهل </w:t>
      </w:r>
      <w:r w:rsidR="006D087D" w:rsidRPr="0043595C">
        <w:rPr>
          <w:rFonts w:eastAsia="Times New Roman" w:hint="cs"/>
          <w:kern w:val="0"/>
          <w:rtl/>
        </w:rPr>
        <w:t>الجهل والفضول)، وقال في باب الأسرار أيضا: (الحادث لا يخلو عن الحوادث ولو حل بالحادث القديم لصح قول</w:t>
      </w:r>
      <w:r w:rsidR="00C04A3D" w:rsidRPr="0043595C">
        <w:rPr>
          <w:rFonts w:eastAsia="Times New Roman" w:hint="cs"/>
          <w:kern w:val="0"/>
          <w:rtl/>
        </w:rPr>
        <w:t xml:space="preserve"> أهل </w:t>
      </w:r>
      <w:r w:rsidR="006D087D" w:rsidRPr="0043595C">
        <w:rPr>
          <w:rFonts w:eastAsia="Times New Roman" w:hint="cs"/>
          <w:kern w:val="0"/>
          <w:rtl/>
        </w:rPr>
        <w:t>التجسيم فالقديم لا يحل ولا يكون محلا) أهـ [اليواقيت والجواهر نقلاً عن الفتوحات المكية: 1: 80 و 81]</w:t>
      </w:r>
      <w:r w:rsidR="002D3F1A" w:rsidRPr="0043595C">
        <w:rPr>
          <w:rFonts w:eastAsia="Times New Roman" w:hint="cs"/>
          <w:kern w:val="0"/>
          <w:rtl/>
        </w:rPr>
        <w:t>،</w:t>
      </w:r>
      <w:r w:rsidR="006D087D" w:rsidRPr="0043595C">
        <w:rPr>
          <w:rFonts w:hint="cs"/>
          <w:rtl/>
        </w:rPr>
        <w:t xml:space="preserve">  </w:t>
      </w:r>
      <w:r w:rsidR="006D087D" w:rsidRPr="0043595C">
        <w:rPr>
          <w:rFonts w:hint="cs"/>
          <w:b/>
          <w:bCs/>
          <w:kern w:val="0"/>
          <w:rtl/>
        </w:rPr>
        <w:t>إن إصلاح أمر التصوف يبدأ أول ما يبدأ ب</w:t>
      </w:r>
      <w:r w:rsidR="006D087D" w:rsidRPr="0043595C">
        <w:rPr>
          <w:rFonts w:eastAsia="Times New Roman" w:hint="cs"/>
          <w:b/>
          <w:bCs/>
          <w:kern w:val="0"/>
          <w:rtl/>
          <w:lang w:eastAsia="ar-SA"/>
        </w:rPr>
        <w:t>إصلاح ما أفسده الأدعياء</w:t>
      </w:r>
      <w:r w:rsidR="006D087D" w:rsidRPr="0043595C">
        <w:rPr>
          <w:rFonts w:eastAsia="Times New Roman" w:hint="cs"/>
          <w:kern w:val="0"/>
          <w:rtl/>
          <w:lang w:eastAsia="ar-SA"/>
        </w:rPr>
        <w:t>، ويكون ذلك بتصفية الاعتقاد من كل دعاوى الاتحاد والحلول والوحدة المطلقة على معناها الفلسفي المرفوض، ورفض كل دعاوى الشطح لأنها نقص ورعونه، ورفض كل دعاوى مخالفة الحقيقة للشريعة، ومخالفة الظاهر للباطن، وانكار تلك الدعاوى الباطلة، فلولا الظاهر ما حفظ الباطن، ورفض كل دعاوى سقوط التكاليف عن الواصل، لأنه بذلك واصلٌ إلى جهنم وسقر، وتصفية السلوك من المخالفات الشرعية، والبراءة من الممارسات الخاطئة، والتحذير من المخالفات الشائعة بين مدعي التصوف، واعتماد مبدأ التصفية للتراث الصوفي العريض مما علق به من أخطاء، ومما نسب إليه زوراً وبهتاناً من أعدائه، ومما نسب إلي الاولياء الصالحين زوراً وبهتاناً،</w:t>
      </w:r>
      <w:r w:rsidR="006D087D" w:rsidRPr="0043595C">
        <w:rPr>
          <w:rFonts w:hint="cs"/>
          <w:kern w:val="0"/>
          <w:rtl/>
        </w:rPr>
        <w:t xml:space="preserve"> وهم أجل الناس عن النطق به، </w:t>
      </w:r>
      <w:r w:rsidR="006D087D" w:rsidRPr="0043595C">
        <w:rPr>
          <w:rFonts w:eastAsia="Times New Roman" w:hint="cs"/>
          <w:kern w:val="0"/>
          <w:rtl/>
          <w:lang w:eastAsia="ar-SA"/>
        </w:rPr>
        <w:t xml:space="preserve">واعتماد مبدأ التصفية للتراث الصوفي العريض مما علق به من مخالفات عقائدية وشرعية، واعتماد مبدأ الإحياء للتصوف الإسلامي الصحيح الصافي القائم على الكتاب والسنة، </w:t>
      </w:r>
      <w:r w:rsidR="006D087D" w:rsidRPr="0043595C">
        <w:rPr>
          <w:rFonts w:hint="cs"/>
          <w:kern w:val="0"/>
          <w:rtl/>
        </w:rPr>
        <w:t xml:space="preserve">وطرحه نموذجاً لمرتبة الإحسان أعلى مراتب </w:t>
      </w:r>
      <w:r w:rsidR="006D087D" w:rsidRPr="0043595C">
        <w:rPr>
          <w:rFonts w:hint="cs"/>
          <w:kern w:val="0"/>
          <w:rtl/>
          <w:lang w:bidi="ar-KW"/>
        </w:rPr>
        <w:t xml:space="preserve">الإسلام، </w:t>
      </w:r>
      <w:r w:rsidR="006D087D" w:rsidRPr="0043595C">
        <w:rPr>
          <w:rFonts w:hint="cs"/>
          <w:rtl/>
        </w:rPr>
        <w:t xml:space="preserve">وكما أنّ التصوف الإسلامي الأصيل ابتلي بالأدعياء، فإنه كذلك قد ابتلي بالجهلاء، فأضروا بسمعته كما أضر به أعداؤه، </w:t>
      </w:r>
      <w:r w:rsidR="006D087D" w:rsidRPr="0043595C">
        <w:rPr>
          <w:rFonts w:eastAsia="Times New Roman" w:hint="cs"/>
          <w:rtl/>
        </w:rPr>
        <w:t>والتصوف السنّي الصافي ليس منه ما نراه من البعض من تحريف أسماء الله والرقص بها، مع القفز كما يفعله</w:t>
      </w:r>
      <w:r w:rsidR="00C04A3D" w:rsidRPr="0043595C">
        <w:rPr>
          <w:rFonts w:eastAsia="Times New Roman" w:hint="cs"/>
          <w:rtl/>
        </w:rPr>
        <w:t xml:space="preserve"> أهل </w:t>
      </w:r>
      <w:r w:rsidR="006D087D" w:rsidRPr="0043595C">
        <w:rPr>
          <w:rFonts w:eastAsia="Times New Roman" w:hint="cs"/>
          <w:rtl/>
        </w:rPr>
        <w:t xml:space="preserve">الجهل، وكل ما نراه من ذلك من بعض الاشخاص فهو ليس من التصوف الأصيل، وهناك جماعة من الجهلاء، نسبوا أنفسهم إلي التصوف، شوَّهوا جمال حلقات الأذكار بما أدخلوا عليها من أفعال منكرة، كاستعمال آلات الطرب المحظورة، فلم يَعُدْ وسيلةً عملية لتطهير القلب من أدرانه، وصلته بالله تعالى، بل صار لتسلية النفوس الغافلة، والتصوف السنّي الصافي أيضا ليس منه البطالة، ولا الجهالة بدين الله، ولا ادعاء الولاية ولا المتاجرة بالكرامات، ولا ادعاء الغيب والدجل والشعوذة والاتصال بالجن والشياطين والسحر، </w:t>
      </w:r>
      <w:r w:rsidR="006D087D" w:rsidRPr="0043595C">
        <w:rPr>
          <w:rFonts w:hint="cs"/>
          <w:rtl/>
        </w:rPr>
        <w:t>فهذه أخطاء شرعية يحمل وزرها الجهلاء والدخلاء ولابد من ردها إلى صوابها دون تجريح بالطائفة ورموزها، ((</w:t>
      </w:r>
      <w:r w:rsidR="006D087D" w:rsidRPr="0043595C">
        <w:rPr>
          <w:rFonts w:eastAsia="Times New Roman" w:hint="cs"/>
          <w:rtl/>
        </w:rPr>
        <w:t xml:space="preserve">التصوف)) السنّي الصافي الرشيد ليس منه: الذكر على الطبل والزمر، (اما الدف ففي الاناشيد والقصائد والمدائح فقد أجازه الفقهاء)، </w:t>
      </w:r>
      <w:r w:rsidR="006D087D" w:rsidRPr="0043595C">
        <w:rPr>
          <w:rFonts w:hint="cs"/>
          <w:rtl/>
          <w:lang w:bidi="ar-KW"/>
        </w:rPr>
        <w:t xml:space="preserve">إن </w:t>
      </w:r>
      <w:r w:rsidR="006D087D" w:rsidRPr="0043595C">
        <w:rPr>
          <w:rFonts w:hint="cs"/>
          <w:rtl/>
          <w:lang w:bidi="ar-KW"/>
        </w:rPr>
        <w:lastRenderedPageBreak/>
        <w:t>ذكر الله تعالى هو أعظم القربات، ولكنه مشروع بشروطه وآدابه التي قررها العلماء، ومن أهمها: السكينة والوقار والخشوع والاحترام، ولكن الذكر الذى يقوم به بعض الناس، بحركات موزونة مرتبة، وترنيمات متصنعة بأصوات مطربة، وقفز ووثب، ونط وجذب، وانحناء للأمام ورفع، والتفات عنيف ودفع، ودوران بالحلقات، وضرب للأقدام على إيقاع الكف والنغمات، فالفطر</w:t>
      </w:r>
      <w:r w:rsidR="00F9740F" w:rsidRPr="0043595C">
        <w:rPr>
          <w:rFonts w:hint="cs"/>
          <w:rtl/>
          <w:lang w:bidi="ar-KW"/>
        </w:rPr>
        <w:t>ة</w:t>
      </w:r>
      <w:r w:rsidR="006D087D" w:rsidRPr="0043595C">
        <w:rPr>
          <w:rFonts w:hint="cs"/>
          <w:rtl/>
          <w:lang w:bidi="ar-KW"/>
        </w:rPr>
        <w:t xml:space="preserve"> السليمة تنبو عنه، والقلب الخاشع يتبرأ منه، فإن كان التمايل بسبب وجد صحيح ووارد قوي، أفقد صاحبه التماسك فلا إثم عليه ولا لوم ولا محذور، ولكن الحاصل غير ذلك، لأنه لا يُعقل أن الجميع يحدث لهم ذلك في نفس الوقت بحث يؤول إلى حركات جماعية موزونة معلومة، أشبه ما تكون بالرقص، فإن الشرع يمنع من هذا ويلزم الوقوف عند الأدب الشرعي الإسلامي مع الذكر، قال الحافظ ابن حجر رحمه الله تعالى في [فتح الباري: ٣٦٨: ٢] : ((قال القرطبي – هو المحدث أبو العباس أحمد بن عمر شيخ القرطبي صاحب التفسير - وأما ما ابتدعته الصوفية في ذلك [يقصد الرقص]</w:t>
      </w:r>
      <w:r w:rsidR="002D3F1A" w:rsidRPr="0043595C">
        <w:rPr>
          <w:rFonts w:hint="cs"/>
          <w:rtl/>
          <w:lang w:bidi="ar-KW"/>
        </w:rPr>
        <w:t>،</w:t>
      </w:r>
      <w:r w:rsidR="006D087D" w:rsidRPr="0043595C">
        <w:rPr>
          <w:rFonts w:hint="cs"/>
          <w:rtl/>
          <w:lang w:bidi="ar-KW"/>
        </w:rPr>
        <w:t xml:space="preserve"> فمن قبيل ما لا يختلف في تحريمه، لكن النفوس الشهوانية غلبت على كثير ممن ينسب إلى الخير، حتى لقد ظهرت من كثير منهم فعلا كالمجانين والصبيان، حتى رقصوا بحركات متطابقة، وتقطيعات متلاحقة، وانتهى التواقح بقوم منهم إلى أن جعلوها من باب الُقرب وصالح الأعمال، وأن ذلك يثمر سنى الأحوال)) انتهى، قال الحافظ ابن حجر عقبة: ((وينبغى أن يعكس مرادهم، ويقرأ: (يثمر سيء الأحوال عوض سني الأحوال).)) انتهى، </w:t>
      </w:r>
      <w:r w:rsidR="006D087D" w:rsidRPr="0043595C">
        <w:rPr>
          <w:rFonts w:hint="cs"/>
          <w:rtl/>
        </w:rPr>
        <w:t>إن الرقص في الذكر والاهتزاز يمينا ويسارا خصوصًا إذا صاحبته الطبول والمزامير بأنواعها خطا جسيم، وقد عمت به البلوى، ولم يفعل ذلك أحد من الأولياء، وجمهور الفقهاء والأولياء على تحريم ذلك، وهو مناف للمرؤة والوقار، ولابد من تنزيه الذكر عن هذه الترهات، ومن تذكر وجوب خشية الله عند ذكره، لا يمكن أن يرضى بذلك، ومن تصور وقار الصحابة ومن بعدهم من الرجال الكمل الصادقين</w:t>
      </w:r>
      <w:r w:rsidR="00C04A3D" w:rsidRPr="0043595C">
        <w:rPr>
          <w:rFonts w:hint="cs"/>
          <w:rtl/>
        </w:rPr>
        <w:t xml:space="preserve"> أهل </w:t>
      </w:r>
      <w:r w:rsidR="006D087D" w:rsidRPr="0043595C">
        <w:rPr>
          <w:rFonts w:hint="cs"/>
          <w:rtl/>
        </w:rPr>
        <w:t>المرؤة والعقل والحكمة، لا</w:t>
      </w:r>
      <w:r w:rsidR="00F9740F" w:rsidRPr="0043595C">
        <w:rPr>
          <w:rFonts w:hint="cs"/>
          <w:rtl/>
        </w:rPr>
        <w:t xml:space="preserve"> </w:t>
      </w:r>
      <w:r w:rsidR="006D087D" w:rsidRPr="0043595C">
        <w:rPr>
          <w:rFonts w:hint="cs"/>
          <w:rtl/>
        </w:rPr>
        <w:t>يتصور أنه يقع منهم هذا الرقص المنافي للأدب بين يدي الله تعالى ولا الطبل والزمر، في الذكر، ولكن ماذا يفعل الربانيون وقد صارت هذه موروثات عند</w:t>
      </w:r>
      <w:r w:rsidR="00C04A3D" w:rsidRPr="0043595C">
        <w:rPr>
          <w:rFonts w:hint="cs"/>
          <w:rtl/>
        </w:rPr>
        <w:t xml:space="preserve"> أهل </w:t>
      </w:r>
      <w:r w:rsidR="006D087D" w:rsidRPr="0043595C">
        <w:rPr>
          <w:rFonts w:hint="cs"/>
          <w:rtl/>
        </w:rPr>
        <w:t>الجهل والرعونة ينسبونها إلى</w:t>
      </w:r>
      <w:r w:rsidR="00C04A3D" w:rsidRPr="0043595C">
        <w:rPr>
          <w:rFonts w:hint="cs"/>
          <w:rtl/>
        </w:rPr>
        <w:t xml:space="preserve"> أهل </w:t>
      </w:r>
      <w:r w:rsidR="006D087D" w:rsidRPr="0043595C">
        <w:rPr>
          <w:rFonts w:hint="cs"/>
          <w:rtl/>
        </w:rPr>
        <w:t>الطريق،</w:t>
      </w:r>
      <w:r w:rsidR="00A41DAA" w:rsidRPr="0043595C">
        <w:rPr>
          <w:rFonts w:hint="cs"/>
          <w:rtl/>
        </w:rPr>
        <w:t xml:space="preserve"> وأهل</w:t>
      </w:r>
      <w:r w:rsidR="006D087D" w:rsidRPr="0043595C">
        <w:rPr>
          <w:rFonts w:hint="cs"/>
          <w:rtl/>
        </w:rPr>
        <w:t xml:space="preserve"> الطريق والأولياء والمربون الربانيون ينكرون ذلك، ولكن إصلاح تلك الامور يحتاج إلى قومة لمجموع</w:t>
      </w:r>
      <w:r w:rsidR="00C04A3D" w:rsidRPr="0043595C">
        <w:rPr>
          <w:rFonts w:hint="cs"/>
          <w:rtl/>
        </w:rPr>
        <w:t xml:space="preserve"> أهل </w:t>
      </w:r>
      <w:r w:rsidR="006D087D" w:rsidRPr="0043595C">
        <w:rPr>
          <w:rFonts w:hint="cs"/>
          <w:rtl/>
        </w:rPr>
        <w:t>الطريق لنفي تلك الموروثات التي أضرت بالطريق</w:t>
      </w:r>
      <w:r w:rsidR="00A41DAA" w:rsidRPr="0043595C">
        <w:rPr>
          <w:rFonts w:hint="cs"/>
          <w:rtl/>
        </w:rPr>
        <w:t xml:space="preserve"> وأهل</w:t>
      </w:r>
      <w:r w:rsidR="006D087D" w:rsidRPr="0043595C">
        <w:rPr>
          <w:rFonts w:hint="cs"/>
          <w:rtl/>
        </w:rPr>
        <w:t>ه، ((</w:t>
      </w:r>
      <w:r w:rsidR="006D087D" w:rsidRPr="0043595C">
        <w:rPr>
          <w:rFonts w:eastAsia="Times New Roman" w:hint="cs"/>
          <w:rtl/>
        </w:rPr>
        <w:t xml:space="preserve">التصوف)) السنّي الصافي </w:t>
      </w:r>
      <w:r w:rsidR="006D087D" w:rsidRPr="0043595C">
        <w:rPr>
          <w:rFonts w:eastAsia="Times New Roman" w:hint="cs"/>
          <w:rtl/>
          <w:lang w:eastAsia="ar-SA" w:bidi="ar-KW"/>
        </w:rPr>
        <w:t>صدق وأمانة وليس منه الشعوذة والدجل</w:t>
      </w:r>
      <w:r w:rsidR="006D087D" w:rsidRPr="0043595C">
        <w:rPr>
          <w:rFonts w:hint="cs"/>
          <w:rtl/>
          <w:lang w:bidi="ar-KW"/>
        </w:rPr>
        <w:t xml:space="preserve">، ما علاقة التصوف بأكل الزجاج والمسامير والثعابين، بعض المنتسبين إلى التصوف يأتون بأمور لا علاقة لها بالشرع ولا بالدين، يأكلون الزجاج والصبار والثعابين، ويلحسون النار، ويدفعون الدبابيس والمسامير في أجسامهم، فهذا إما ان يكون دجلا وغشا، وإما أن يكون كرامات، فإن أحسنا الظن وقلنا كرامات، </w:t>
      </w:r>
      <w:r w:rsidR="006D087D" w:rsidRPr="0043595C">
        <w:rPr>
          <w:rFonts w:hint="cs"/>
          <w:rtl/>
          <w:lang w:bidi="ar-KW"/>
        </w:rPr>
        <w:lastRenderedPageBreak/>
        <w:t>فإن</w:t>
      </w:r>
      <w:r w:rsidR="00C04A3D" w:rsidRPr="0043595C">
        <w:rPr>
          <w:rFonts w:hint="cs"/>
          <w:rtl/>
          <w:lang w:bidi="ar-KW"/>
        </w:rPr>
        <w:t xml:space="preserve"> أهل </w:t>
      </w:r>
      <w:r w:rsidR="006D087D" w:rsidRPr="0043595C">
        <w:rPr>
          <w:rFonts w:hint="cs"/>
          <w:rtl/>
          <w:lang w:bidi="ar-KW"/>
        </w:rPr>
        <w:t xml:space="preserve">الطريق الخلص قالوا: الكرامات لا تكون إلا عند الضرورات، والولي الكامل مخفى الكرامة، وكان أحدهم يخفي الكرامة كما يخفي أحدنا ذنوبه، فما هي الفائدة الدينية العائدة من جراء تلك الأعمال، سوى تشويه صورة التصوف الصافي النقي، وإلصاق التهمة به، وكأننا حواة وسحرة ودجالين، وليس حملة رسالة ودين، ودعاة إلى الله على بصيرة من الحكمة والموعظة الحسنة،  </w:t>
      </w:r>
      <w:r w:rsidR="006D087D" w:rsidRPr="0043595C">
        <w:rPr>
          <w:rFonts w:hint="cs"/>
          <w:b/>
          <w:bCs/>
          <w:kern w:val="0"/>
          <w:rtl/>
          <w:lang w:bidi="ar-KW"/>
        </w:rPr>
        <w:t>لا مناص من تصفية التصوف السني الصحيح الصافي من رعونة البطالين، ورفض دعاوى الشطح الزائدة عن حد الاضطرار</w:t>
      </w:r>
      <w:r w:rsidR="006D087D" w:rsidRPr="0043595C">
        <w:rPr>
          <w:rFonts w:hint="cs"/>
          <w:kern w:val="0"/>
          <w:rtl/>
          <w:lang w:bidi="ar-KW"/>
        </w:rPr>
        <w:t xml:space="preserve">، لأنها نقص ورعونه، ولابد من تصفية السلوك من المخالفات الشرعية، وتنزيه الذكر عن المعازف، ولابد من احترام جناب الشريعة عند الأضرحة والقباب، ولابد من البراءة مما يحدث في بعض الاحتفالات من المنكرات والمخالفات، وينبغي اعتماد مبدأ التصفية للتراث الصوفي العريض مما علق به من مخالفات شرعية، واعتماد مبدأ التجديد والإحياء للتصوف الإسلامي الصحيح الصافي القائم على الكتاب والسنة، </w:t>
      </w:r>
      <w:r w:rsidR="006D087D" w:rsidRPr="0043595C">
        <w:rPr>
          <w:rFonts w:eastAsia="Times New Roman" w:hint="cs"/>
          <w:kern w:val="0"/>
          <w:rtl/>
          <w:lang w:eastAsia="ar-SA"/>
        </w:rPr>
        <w:t xml:space="preserve">فإن </w:t>
      </w:r>
      <w:r w:rsidR="006D087D" w:rsidRPr="0043595C">
        <w:rPr>
          <w:rFonts w:hint="cs"/>
          <w:kern w:val="0"/>
          <w:rtl/>
          <w:lang w:bidi="ar-KW"/>
        </w:rPr>
        <w:t>التصوف الصافي سلوك وعمل وليس مصطلحات وشطحات، والتصوف الصافي جد وكد وليس بطالة وتكاسل،</w:t>
      </w:r>
      <w:r w:rsidR="006D087D" w:rsidRPr="0043595C">
        <w:rPr>
          <w:rFonts w:eastAsia="Times New Roman" w:hint="cs"/>
          <w:kern w:val="0"/>
          <w:rtl/>
          <w:lang w:eastAsia="ar-SA" w:bidi="ar-KW"/>
        </w:rPr>
        <w:t xml:space="preserve"> والتصوف الصافي خلق وزهد وليس تحاسد وجشع، والتصوف الصافي فتوة ورجولة وإيثار، وليس </w:t>
      </w:r>
      <w:r w:rsidR="006D087D" w:rsidRPr="0043595C">
        <w:rPr>
          <w:rFonts w:hint="cs"/>
          <w:kern w:val="0"/>
          <w:rtl/>
          <w:lang w:bidi="ar-KW"/>
        </w:rPr>
        <w:t>رعونة وتخنث</w:t>
      </w:r>
      <w:r w:rsidR="006D087D" w:rsidRPr="0043595C">
        <w:rPr>
          <w:rFonts w:eastAsia="Times New Roman" w:hint="cs"/>
          <w:kern w:val="0"/>
          <w:rtl/>
          <w:lang w:eastAsia="ar-SA" w:bidi="ar-KW"/>
        </w:rPr>
        <w:t xml:space="preserve"> وطمع، والتصوف الحق علم وعمل، وليس جهل وخرافة، والتصوف الحق صدق وأمانة وليس شعوذة ودجل، والتصوف الحق حقائق وأحوال ومجاهدات، وليس دعاوى عريضة وترهات، </w:t>
      </w:r>
      <w:r w:rsidR="006D087D" w:rsidRPr="0043595C">
        <w:rPr>
          <w:rFonts w:hint="cs"/>
          <w:kern w:val="0"/>
          <w:rtl/>
          <w:lang w:bidi="ar-KW"/>
        </w:rPr>
        <w:t>ورحم الله تعالى القائل: " ليس التصوف لبس الصوف ترقعه ... ولا بكاءك إن غنى المغنونا ... ولا صياح ولا رقص ولا طرب ... ولا تغاش كأن قد صرت مجنونا ... بل التصوف أن تصفو بلا كدر ... وتتبع الحق والقرآن والدينا ... وأن تُرى خائفا لله ذا ندم ... على ذنوبك طول الدهر محزونا "</w:t>
      </w:r>
      <w:r w:rsidR="002D3F1A" w:rsidRPr="0043595C">
        <w:rPr>
          <w:rFonts w:hint="cs"/>
          <w:kern w:val="0"/>
          <w:rtl/>
          <w:lang w:bidi="ar-KW"/>
        </w:rPr>
        <w:t>،</w:t>
      </w:r>
      <w:r w:rsidR="006D087D" w:rsidRPr="0043595C">
        <w:rPr>
          <w:rFonts w:hint="cs"/>
          <w:kern w:val="0"/>
          <w:rtl/>
          <w:lang w:bidi="ar-KW"/>
        </w:rPr>
        <w:t xml:space="preserve"> </w:t>
      </w:r>
      <w:r w:rsidR="006D087D" w:rsidRPr="0043595C">
        <w:rPr>
          <w:rFonts w:hint="cs"/>
          <w:b/>
          <w:bCs/>
          <w:u w:val="single"/>
          <w:rtl/>
        </w:rPr>
        <w:t xml:space="preserve">إنّه لا غنى لأمة الإسلام عن التصوف الصحيح الصافي: </w:t>
      </w:r>
      <w:r w:rsidR="006D087D" w:rsidRPr="0043595C">
        <w:rPr>
          <w:rFonts w:hint="cs"/>
          <w:rtl/>
        </w:rPr>
        <w:t>كما أنه لا غنى للأمة عن علم الفقه وعن الفقهاء، و كما أنه لا غنى للأمة عن العقيدة وعلماء الأصول، فلا غنى لها عن التصوف</w:t>
      </w:r>
      <w:r w:rsidR="00A41DAA" w:rsidRPr="0043595C">
        <w:rPr>
          <w:rFonts w:hint="cs"/>
          <w:rtl/>
        </w:rPr>
        <w:t xml:space="preserve"> وأهل </w:t>
      </w:r>
      <w:r w:rsidR="006D087D" w:rsidRPr="0043595C">
        <w:rPr>
          <w:rFonts w:hint="cs"/>
          <w:rtl/>
        </w:rPr>
        <w:t xml:space="preserve"> الطريق الاولياء، </w:t>
      </w:r>
      <w:r w:rsidR="006D087D" w:rsidRPr="0043595C">
        <w:rPr>
          <w:rFonts w:hint="cs"/>
          <w:b/>
          <w:bCs/>
          <w:u w:val="single"/>
          <w:rtl/>
        </w:rPr>
        <w:t>ولا غنى للتصوف السني الرشيد عن إصلاحه وتصفيته وتنقيته مما ادخله الادعياء</w:t>
      </w:r>
      <w:r w:rsidR="006D087D" w:rsidRPr="0043595C">
        <w:rPr>
          <w:rFonts w:hint="cs"/>
          <w:rtl/>
        </w:rPr>
        <w:t xml:space="preserve"> فإنهم اشد ضررا على التصوف ثالث مراتب الدين من أعدائه ومبغضيه،</w:t>
      </w:r>
    </w:p>
    <w:p w14:paraId="70314139" w14:textId="77777777" w:rsidR="00BF7FB2" w:rsidRPr="0043595C" w:rsidRDefault="00BF7FB2" w:rsidP="00BF7FB2">
      <w:pPr>
        <w:jc w:val="center"/>
        <w:rPr>
          <w:rtl/>
        </w:rPr>
      </w:pPr>
      <w:r w:rsidRPr="0043595C">
        <w:rPr>
          <w:rFonts w:hint="cs"/>
          <w:rtl/>
        </w:rPr>
        <w:t>***</w:t>
      </w:r>
    </w:p>
    <w:p w14:paraId="5EAF14EA" w14:textId="3D69073B" w:rsidR="0034670B" w:rsidRPr="0043595C" w:rsidRDefault="0034670B" w:rsidP="00BF7FB2">
      <w:pPr>
        <w:rPr>
          <w:rtl/>
        </w:rPr>
      </w:pPr>
    </w:p>
    <w:p w14:paraId="014738C1" w14:textId="2459012F" w:rsidR="00A04D3C" w:rsidRPr="0043595C" w:rsidRDefault="00A04D3C" w:rsidP="00BF7FB2">
      <w:pPr>
        <w:rPr>
          <w:rtl/>
        </w:rPr>
      </w:pPr>
    </w:p>
    <w:p w14:paraId="058F1CFB" w14:textId="77777777" w:rsidR="00A04D3C" w:rsidRPr="0043595C" w:rsidRDefault="00A04D3C" w:rsidP="00BF7FB2">
      <w:pPr>
        <w:rPr>
          <w:rtl/>
        </w:rPr>
      </w:pPr>
    </w:p>
    <w:p w14:paraId="122C2BD6"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p>
    <w:p w14:paraId="3BA70373" w14:textId="1969874B" w:rsidR="000F6258" w:rsidRPr="0043595C" w:rsidRDefault="000F6258" w:rsidP="00BF7FB2">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rPr>
      </w:pPr>
      <w:r w:rsidRPr="0043595C">
        <w:rPr>
          <w:rFonts w:hint="cs"/>
          <w:bCs/>
          <w:sz w:val="40"/>
          <w:szCs w:val="40"/>
          <w:highlight w:val="yellow"/>
          <w:u w:val="single"/>
          <w:rtl/>
        </w:rPr>
        <w:t xml:space="preserve">(2) </w:t>
      </w:r>
    </w:p>
    <w:p w14:paraId="00780850" w14:textId="14A87124" w:rsidR="000F6258" w:rsidRPr="0043595C" w:rsidRDefault="000F6258" w:rsidP="00BF7FB2">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rPr>
      </w:pPr>
      <w:r w:rsidRPr="0043595C">
        <w:rPr>
          <w:rFonts w:hint="cs"/>
          <w:bCs/>
          <w:sz w:val="40"/>
          <w:szCs w:val="40"/>
          <w:highlight w:val="yellow"/>
          <w:u w:val="single"/>
          <w:rtl/>
        </w:rPr>
        <w:t>احترام التخصص في علم الفقه</w:t>
      </w:r>
    </w:p>
    <w:p w14:paraId="5D65F56B"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rPr>
      </w:pPr>
      <w:r w:rsidRPr="0043595C">
        <w:rPr>
          <w:rFonts w:hint="cs"/>
          <w:bCs/>
          <w:sz w:val="40"/>
          <w:szCs w:val="40"/>
          <w:highlight w:val="yellow"/>
          <w:u w:val="single"/>
          <w:rtl/>
        </w:rPr>
        <w:t>وذلك للقضاء على الشذوذ الفقهي</w:t>
      </w:r>
    </w:p>
    <w:p w14:paraId="2B850355"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rPr>
      </w:pPr>
      <w:r w:rsidRPr="0043595C">
        <w:rPr>
          <w:rFonts w:hint="cs"/>
          <w:bCs/>
          <w:sz w:val="40"/>
          <w:szCs w:val="40"/>
          <w:highlight w:val="yellow"/>
          <w:u w:val="single"/>
          <w:rtl/>
        </w:rPr>
        <w:t>وتصحيح المسار الفقهي عند المسلمين</w:t>
      </w:r>
    </w:p>
    <w:p w14:paraId="28DD9837" w14:textId="4FE7C18F"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r w:rsidRPr="0043595C">
        <w:rPr>
          <w:rFonts w:hint="cs"/>
          <w:bCs/>
          <w:sz w:val="40"/>
          <w:szCs w:val="40"/>
          <w:highlight w:val="yellow"/>
          <w:u w:val="single"/>
          <w:rtl/>
        </w:rPr>
        <w:t>وأخذ الفقه من بابه الصحيح</w:t>
      </w:r>
      <w:r w:rsidR="00A41DAA" w:rsidRPr="0043595C">
        <w:rPr>
          <w:rFonts w:hint="cs"/>
          <w:bCs/>
          <w:sz w:val="40"/>
          <w:szCs w:val="40"/>
          <w:highlight w:val="yellow"/>
          <w:u w:val="single"/>
          <w:rtl/>
        </w:rPr>
        <w:t xml:space="preserve"> وأهل </w:t>
      </w:r>
      <w:r w:rsidRPr="0043595C">
        <w:rPr>
          <w:rFonts w:hint="cs"/>
          <w:bCs/>
          <w:sz w:val="40"/>
          <w:szCs w:val="40"/>
          <w:highlight w:val="yellow"/>
          <w:u w:val="single"/>
          <w:rtl/>
        </w:rPr>
        <w:t>ه المتخصصين فيه</w:t>
      </w:r>
    </w:p>
    <w:p w14:paraId="582542A2"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p>
    <w:p w14:paraId="287A13B9" w14:textId="77777777" w:rsidR="00BF7FB2" w:rsidRPr="0043595C" w:rsidRDefault="00BF7FB2" w:rsidP="00BF7FB2">
      <w:pPr>
        <w:rPr>
          <w:b/>
          <w:rtl/>
        </w:rPr>
      </w:pPr>
      <w:r w:rsidRPr="0043595C">
        <w:rPr>
          <w:rFonts w:hint="cs"/>
          <w:b/>
          <w:rtl/>
        </w:rPr>
        <w:t xml:space="preserve"> </w:t>
      </w:r>
    </w:p>
    <w:p w14:paraId="6E5375FF" w14:textId="033FB438" w:rsidR="00BF7FB2" w:rsidRPr="0043595C" w:rsidRDefault="0034670B" w:rsidP="00BF7FB2">
      <w:pPr>
        <w:rPr>
          <w:rtl/>
          <w:lang w:bidi="ar-KW"/>
        </w:rPr>
      </w:pPr>
      <w:r w:rsidRPr="0043595C">
        <w:rPr>
          <w:b/>
          <w:bCs/>
          <w:kern w:val="0"/>
          <w:sz w:val="36"/>
          <w:szCs w:val="36"/>
          <w:highlight w:val="yellow"/>
          <w:u w:val="single"/>
          <w:rtl/>
          <w:lang w:bidi="ar-KW"/>
        </w:rPr>
        <w:t>[المفتاح الأول]:</w:t>
      </w:r>
      <w:r w:rsidRPr="0043595C">
        <w:rPr>
          <w:b/>
          <w:bCs/>
          <w:kern w:val="0"/>
          <w:rtl/>
          <w:lang w:bidi="ar-KW"/>
        </w:rPr>
        <w:t xml:space="preserve"> </w:t>
      </w:r>
      <w:r w:rsidR="00BF7FB2" w:rsidRPr="0043595C">
        <w:rPr>
          <w:rFonts w:hint="cs"/>
          <w:bCs/>
          <w:rtl/>
          <w:lang w:bidi="ar-KW"/>
        </w:rPr>
        <w:t>مدارس</w:t>
      </w:r>
      <w:r w:rsidR="00C04A3D" w:rsidRPr="0043595C">
        <w:rPr>
          <w:rFonts w:hint="cs"/>
          <w:bCs/>
          <w:rtl/>
          <w:lang w:bidi="ar-KW"/>
        </w:rPr>
        <w:t xml:space="preserve"> أهل </w:t>
      </w:r>
      <w:r w:rsidR="00BF7FB2" w:rsidRPr="0043595C">
        <w:rPr>
          <w:rFonts w:hint="cs"/>
          <w:bCs/>
          <w:rtl/>
          <w:lang w:bidi="ar-KW"/>
        </w:rPr>
        <w:t xml:space="preserve">السنّة والجماعة المتخصصة في علم الفقه والشريعة، والتي ينبغي تحصيل علم الفقه من خلالها، </w:t>
      </w:r>
      <w:r w:rsidR="00BF7FB2" w:rsidRPr="0043595C">
        <w:rPr>
          <w:rFonts w:hint="cs"/>
          <w:rtl/>
        </w:rPr>
        <w:t>أربعة مذاهب متخصصة معروفة (الأحناف</w:t>
      </w:r>
      <w:r w:rsidR="006349E8" w:rsidRPr="0043595C">
        <w:rPr>
          <w:rFonts w:hint="cs"/>
          <w:rtl/>
        </w:rPr>
        <w:t xml:space="preserve">) </w:t>
      </w:r>
      <w:r w:rsidR="00BF7FB2" w:rsidRPr="0043595C">
        <w:rPr>
          <w:rFonts w:hint="cs"/>
          <w:rtl/>
        </w:rPr>
        <w:t>و (المالكية</w:t>
      </w:r>
      <w:r w:rsidR="006349E8" w:rsidRPr="0043595C">
        <w:rPr>
          <w:rFonts w:hint="cs"/>
          <w:rtl/>
        </w:rPr>
        <w:t xml:space="preserve">) </w:t>
      </w:r>
      <w:r w:rsidR="00BF7FB2" w:rsidRPr="0043595C">
        <w:rPr>
          <w:rFonts w:hint="cs"/>
          <w:rtl/>
        </w:rPr>
        <w:t>و (الشافعية</w:t>
      </w:r>
      <w:r w:rsidR="006349E8" w:rsidRPr="0043595C">
        <w:rPr>
          <w:rFonts w:hint="cs"/>
          <w:rtl/>
        </w:rPr>
        <w:t xml:space="preserve">) </w:t>
      </w:r>
      <w:r w:rsidR="00BF7FB2" w:rsidRPr="0043595C">
        <w:rPr>
          <w:rFonts w:hint="cs"/>
          <w:rtl/>
        </w:rPr>
        <w:t>و (الحنابلة</w:t>
      </w:r>
      <w:r w:rsidR="006349E8" w:rsidRPr="0043595C">
        <w:rPr>
          <w:rFonts w:hint="cs"/>
          <w:rtl/>
        </w:rPr>
        <w:t>)</w:t>
      </w:r>
      <w:r w:rsidR="002D3F1A" w:rsidRPr="0043595C">
        <w:rPr>
          <w:rFonts w:hint="cs"/>
          <w:rtl/>
        </w:rPr>
        <w:t>،</w:t>
      </w:r>
      <w:r w:rsidR="00BF7FB2" w:rsidRPr="0043595C">
        <w:rPr>
          <w:rFonts w:hint="cs"/>
          <w:rtl/>
        </w:rPr>
        <w:t xml:space="preserve"> ينبغي رد الأمور الفقهية المتنازع عليها إلى الكتاب والسنّة بفهم تلك المدارس الفقهية المتخصصة، فنأخذ بما اتفقت عليه من أصول العلم ومحكماته، ويسعنا ما وسعها من الاختلاف، وهذه المرجعية تمثل ولا شك احترام التخصص العلمي الذي يؤدى حتماً إلى الوحدة والتكامل، وقوله تعالى: {وَلَوْ رَدُّوهُ إِلَى الرَّسُولِ وَإِلَى أُولِي الْأَمْرِ مِنْهُمْ لَعَلِمَهُ الَّذِينَ يَسْتَنْبِطُونَهُ مِنْهُمْ وَلَوْلَا فَضْلُ اللَّهِ عَلَيْكُمْ وَرَحْمَتُهُ لَاتَّبَعْتُمُ الشَّيْطَانَ إِلَّا قَلِيلًا} [النساء: 83]، فقد أوضحت الآية من الذين يحق الرجوع إلى أفهامهم للكتاب والسنّة ألا وهم العلماء المتخصصون، ونحمد الله تعالى أنّ جعل خصيصة لأهل السنّة والجماعة الناجية لا يُشاركهم فيها أحد من الفرق الإسلامية الأخرى ألا وهو التخصص العلمي ووجود المذاهب العلمية المتخصصة، وقد استقر لهم (أهل السنة والجماعة</w:t>
      </w:r>
      <w:r w:rsidR="006349E8" w:rsidRPr="0043595C">
        <w:rPr>
          <w:rFonts w:hint="cs"/>
          <w:rtl/>
        </w:rPr>
        <w:t xml:space="preserve">) </w:t>
      </w:r>
      <w:r w:rsidR="00BF7FB2" w:rsidRPr="0043595C">
        <w:rPr>
          <w:rFonts w:hint="cs"/>
          <w:rtl/>
        </w:rPr>
        <w:t xml:space="preserve">على مر عصور الإسلام السابقة في الفقه مذاهب أربعة، يأخذون الفقه عنها، المذهب الحنفي، نسبة إلى الإمام أبي حنيفة النعمان، </w:t>
      </w:r>
      <w:r w:rsidR="00BF7FB2" w:rsidRPr="0043595C">
        <w:rPr>
          <w:rFonts w:hint="cs"/>
          <w:rtl/>
        </w:rPr>
        <w:lastRenderedPageBreak/>
        <w:t xml:space="preserve">والمذهب المالكي، نسبة إلى الإمام مالك بن أنس، والمذهب الشافعي، نسبة إلى الإمام محمد بن إدريس الشافعي، والمذهب الحنبلي، نسبة إلى الإمام أحمد ابن حنبل، وهذه المذاهب الفقهية هي اجتهادات في فهم النصوص الشرعية قد تصيب وقد تخطيء، ولهذا فالحق ليس محصورا في أحدها لا يخرج عنه بل الحق موزع عليها جميعا، </w:t>
      </w:r>
    </w:p>
    <w:p w14:paraId="12E2B705" w14:textId="62029040" w:rsidR="00BF7FB2" w:rsidRPr="0043595C" w:rsidRDefault="0034670B" w:rsidP="00BF7FB2">
      <w:pPr>
        <w:rPr>
          <w:rtl/>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الثاني</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Cs/>
          <w:rtl/>
        </w:rPr>
        <w:t>ما هي أهم أسباب اختلاف الفقهاء</w:t>
      </w:r>
      <w:r w:rsidR="006E5CBA" w:rsidRPr="0043595C">
        <w:rPr>
          <w:rFonts w:hint="cs"/>
          <w:bCs/>
          <w:rtl/>
        </w:rPr>
        <w:t>؟</w:t>
      </w:r>
      <w:r w:rsidR="00BF7FB2" w:rsidRPr="0043595C">
        <w:rPr>
          <w:rFonts w:hint="cs"/>
          <w:bCs/>
          <w:rtl/>
        </w:rPr>
        <w:t>:</w:t>
      </w:r>
      <w:r w:rsidR="00BF7FB2" w:rsidRPr="0043595C">
        <w:rPr>
          <w:rFonts w:hint="cs"/>
          <w:rtl/>
        </w:rPr>
        <w:t xml:space="preserve"> </w:t>
      </w:r>
      <w:r w:rsidR="00BF7FB2" w:rsidRPr="0043595C">
        <w:rPr>
          <w:rFonts w:eastAsia="MS Mincho" w:hint="cs"/>
          <w:rtl/>
        </w:rPr>
        <w:t>أسباب عديدة: منها ما يعود إلى طبيعة المجتهد وقد خلق الله تعالى البشر بطبائع متفاوته فمنهم من يميل إلى الاحتياط والأخذ بالعزائم ومنهم من يميل إلى الانتفاع بالسعة في الشريعة ورخصها، والفقه لابد وأن يستوعب جميع الطبائع، ومنها ما يعود إلى بيئته، ومنها ما يعود إلى</w:t>
      </w:r>
      <w:r w:rsidR="00BF7FB2" w:rsidRPr="0043595C">
        <w:rPr>
          <w:rFonts w:eastAsia="MS Mincho" w:hint="cs"/>
          <w:bCs/>
          <w:rtl/>
        </w:rPr>
        <w:t xml:space="preserve"> </w:t>
      </w:r>
      <w:r w:rsidR="00BF7FB2" w:rsidRPr="0043595C">
        <w:rPr>
          <w:rFonts w:hint="cs"/>
          <w:rtl/>
        </w:rPr>
        <w:t xml:space="preserve">الاختلاف في ثبوت النص وعدم ثبوته، وذلك </w:t>
      </w:r>
      <w:r w:rsidR="00BF7FB2" w:rsidRPr="0043595C">
        <w:rPr>
          <w:rFonts w:hint="cs"/>
          <w:rtl/>
          <w:lang w:bidi="ar-KW"/>
        </w:rPr>
        <w:t xml:space="preserve">بسبب تشدد البعض وتساهل آخرين </w:t>
      </w:r>
      <w:r w:rsidR="00BF7FB2" w:rsidRPr="0043595C">
        <w:rPr>
          <w:rFonts w:hint="cs"/>
          <w:rtl/>
        </w:rPr>
        <w:t>في توثيق الرجال والرواة وتضعيفهم , ومنها ما يعود إلى الاختلاف في فهم النص، ومنها ما يعود إلى الاختلاف في طرق الجمع والترجيح بين النصوص المتعارضة، ومنها ما يعود إلى الاختلاف في القواعد الأصولية وبعض مصادر الاستنباط</w:t>
      </w:r>
      <w:r w:rsidR="00BF7FB2" w:rsidRPr="0043595C">
        <w:rPr>
          <w:rFonts w:eastAsia="MS Mincho" w:hint="cs"/>
          <w:bCs/>
          <w:rtl/>
        </w:rPr>
        <w:t xml:space="preserve">، </w:t>
      </w:r>
    </w:p>
    <w:p w14:paraId="1E93E634" w14:textId="431A3F3E" w:rsidR="00BF7FB2" w:rsidRPr="0043595C" w:rsidRDefault="0034670B" w:rsidP="00BF7FB2">
      <w:pPr>
        <w:rPr>
          <w:bCs/>
          <w:rtl/>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الثالث</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Cs/>
          <w:rtl/>
        </w:rPr>
        <w:t>خصائص الخلاف في الفقه الإسلامي: (1</w:t>
      </w:r>
      <w:r w:rsidR="006349E8" w:rsidRPr="0043595C">
        <w:rPr>
          <w:rFonts w:hint="cs"/>
          <w:bCs/>
          <w:rtl/>
        </w:rPr>
        <w:t xml:space="preserve">) </w:t>
      </w:r>
      <w:r w:rsidR="00BF7FB2" w:rsidRPr="0043595C">
        <w:rPr>
          <w:rFonts w:hint="cs"/>
          <w:bCs/>
          <w:rtl/>
        </w:rPr>
        <w:t>الخلاف في الفروع يختلف عن الخلاف في الأصول: فأمّا الخلاف الذي يتعلق بأصول الدين</w:t>
      </w:r>
      <w:r w:rsidR="00BF7FB2" w:rsidRPr="0043595C">
        <w:rPr>
          <w:rFonts w:hint="cs"/>
          <w:rtl/>
        </w:rPr>
        <w:t xml:space="preserve"> وأصول العقيدة فهو خلاف بين حق وباطل وبين هدى وضلال، وهو الخلاف الذي ينشأ عنه فرقة ناجية وفرق ضالة تستحق الوعيد بالنار، وفي هذا الخلاف أشارت إليه روايات حديث تفرق الامة، والتي منها:</w:t>
      </w:r>
      <w:r w:rsidR="00BF7FB2" w:rsidRPr="0043595C">
        <w:rPr>
          <w:rFonts w:hint="cs"/>
          <w:bCs/>
          <w:rtl/>
        </w:rPr>
        <w:t xml:space="preserve"> حديث</w:t>
      </w:r>
      <w:r w:rsidR="00BF7FB2" w:rsidRPr="0043595C">
        <w:rPr>
          <w:rFonts w:hint="cs"/>
          <w:rtl/>
        </w:rPr>
        <w:t xml:space="preserve">: </w:t>
      </w:r>
      <w:r w:rsidR="00C05E28" w:rsidRPr="0043595C">
        <w:rPr>
          <w:rFonts w:hint="cs"/>
          <w:rtl/>
        </w:rPr>
        <w:t>(</w:t>
      </w:r>
      <w:r w:rsidR="00BF7FB2" w:rsidRPr="0043595C">
        <w:rPr>
          <w:rFonts w:hint="cs"/>
          <w:rtl/>
        </w:rPr>
        <w:t>وإن بني إسرائيل تفرقت على اثنتين وسبعين ملة، وتفترق أمتي على ثلاث وسبعين ملة كلهم في النار إلا ملة واحدة قالوا: ومن هي يا رسول الله</w:t>
      </w:r>
      <w:r w:rsidR="006E5CBA" w:rsidRPr="0043595C">
        <w:rPr>
          <w:rFonts w:hint="cs"/>
          <w:rtl/>
        </w:rPr>
        <w:t>؟</w:t>
      </w:r>
      <w:r w:rsidR="00BF7FB2" w:rsidRPr="0043595C">
        <w:rPr>
          <w:rFonts w:hint="cs"/>
          <w:rtl/>
        </w:rPr>
        <w:t xml:space="preserve"> قال: ما أنا عليه وأصحابي</w:t>
      </w:r>
      <w:r w:rsidR="006349E8" w:rsidRPr="0043595C">
        <w:rPr>
          <w:rFonts w:hint="cs"/>
          <w:rtl/>
        </w:rPr>
        <w:t xml:space="preserve">) </w:t>
      </w:r>
      <w:r w:rsidR="00BF7FB2" w:rsidRPr="0043595C">
        <w:rPr>
          <w:rFonts w:hint="cs"/>
          <w:rtl/>
        </w:rPr>
        <w:t>[أخرجه الترمذي، وحسنه الألباني]،</w:t>
      </w:r>
      <w:r w:rsidR="00BF7FB2" w:rsidRPr="0043595C">
        <w:rPr>
          <w:rFonts w:hint="cs"/>
          <w:bCs/>
          <w:rtl/>
        </w:rPr>
        <w:t xml:space="preserve"> </w:t>
      </w:r>
      <w:r w:rsidR="00BF7FB2" w:rsidRPr="0043595C">
        <w:rPr>
          <w:rFonts w:hint="cs"/>
          <w:rtl/>
        </w:rPr>
        <w:t xml:space="preserve">وأما الخلاف في الفروق فإنّه خلاف بين صواب وخطأ، والمجتهد فيه له أجر سواء أصاب أم أخطأ، ولهذا تواترت أقوال الفقهاء بأنّه خلاف رحمة وسعة، فشتان بين خلاف الأصول الذي ينشأ عن الخطأ فيه الضلال واستحقاق النار، وبين خلاف الفروع الذي للمصيب وللمخطئ فيه اجر ما كان خالص النية مستوف لشروط الاجتهاد، </w:t>
      </w:r>
      <w:r w:rsidR="00BF7FB2" w:rsidRPr="0043595C">
        <w:rPr>
          <w:rFonts w:hint="cs"/>
          <w:bCs/>
          <w:rtl/>
        </w:rPr>
        <w:t>(2</w:t>
      </w:r>
      <w:r w:rsidR="006349E8" w:rsidRPr="0043595C">
        <w:rPr>
          <w:rFonts w:hint="cs"/>
          <w:bCs/>
          <w:rtl/>
        </w:rPr>
        <w:t xml:space="preserve">) </w:t>
      </w:r>
      <w:r w:rsidR="00BF7FB2" w:rsidRPr="0043595C">
        <w:rPr>
          <w:rFonts w:hint="cs"/>
          <w:bCs/>
          <w:rtl/>
        </w:rPr>
        <w:t>إذن الاختلاف الفقهي نوعان: اختلاف تنوع، واختلاف تضاد</w:t>
      </w:r>
      <w:r w:rsidR="00BF7FB2" w:rsidRPr="0043595C">
        <w:rPr>
          <w:rFonts w:hint="cs"/>
          <w:rtl/>
        </w:rPr>
        <w:t xml:space="preserve">، </w:t>
      </w:r>
      <w:r w:rsidR="00BF7FB2" w:rsidRPr="0043595C">
        <w:rPr>
          <w:rFonts w:hint="cs"/>
          <w:bCs/>
          <w:rtl/>
        </w:rPr>
        <w:t>واختلاف التنوع</w:t>
      </w:r>
      <w:r w:rsidR="00BF7FB2" w:rsidRPr="0043595C">
        <w:rPr>
          <w:rFonts w:hint="cs"/>
          <w:rtl/>
        </w:rPr>
        <w:t>: (لا يمثل في حقيقته أي اختلاف</w:t>
      </w:r>
      <w:r w:rsidR="006349E8" w:rsidRPr="0043595C">
        <w:rPr>
          <w:rFonts w:hint="cs"/>
          <w:rtl/>
        </w:rPr>
        <w:t xml:space="preserve">) </w:t>
      </w:r>
      <w:r w:rsidR="00BF7FB2" w:rsidRPr="0043595C">
        <w:rPr>
          <w:rFonts w:hint="cs"/>
          <w:rtl/>
        </w:rPr>
        <w:t xml:space="preserve">لأن منه ما يكون كل واحد من القولين صحيح شرعا، كما هو الحال في اختلاف القراءات، واختلاف الأنواع في صفة الأذان، والإقامة، والاستفتاح، والتشهدات، وصلاة الخوف، وتكبيرات العيد، وتكبيرات الجنازة إلى غير ذلك مما قد شرع جميعه، ومن الاختلاف ما يكون كل من القولين هو في معنى قول الآخر ؛ لكن العبارتان مختلفتان، ومنه ما يكون المعنيان متغايرين، </w:t>
      </w:r>
      <w:r w:rsidR="00BF7FB2" w:rsidRPr="0043595C">
        <w:rPr>
          <w:rFonts w:hint="cs"/>
          <w:rtl/>
        </w:rPr>
        <w:lastRenderedPageBreak/>
        <w:t xml:space="preserve">لكن لا يتنافيان؛ فهذا قول صحيح، وهذا قول صحيح وإن لم يكن معنى أحدهما هو معنى الآخر، ومنه ما يكون طريقتان مشروعتان، فيجوز سلوك أحدهما أو الآخر كما في إقرار النبي صلى الله عليه وسلم يوم بني قريظة لمن صلى العصر في وقتها، ولمن أخرها إلى أن وصل إلى بني قريظة، </w:t>
      </w:r>
      <w:r w:rsidR="00BF7FB2" w:rsidRPr="0043595C">
        <w:rPr>
          <w:rFonts w:hint="cs"/>
          <w:bCs/>
          <w:rtl/>
        </w:rPr>
        <w:t>وأما اختلاف التضاد</w:t>
      </w:r>
      <w:r w:rsidR="00BF7FB2" w:rsidRPr="0043595C">
        <w:rPr>
          <w:rFonts w:hint="cs"/>
          <w:rtl/>
        </w:rPr>
        <w:t>: فيكون فيه</w:t>
      </w:r>
      <w:r w:rsidR="00BF7FB2" w:rsidRPr="0043595C">
        <w:rPr>
          <w:rFonts w:hint="cs"/>
        </w:rPr>
        <w:t xml:space="preserve"> </w:t>
      </w:r>
      <w:r w:rsidR="00BF7FB2" w:rsidRPr="0043595C">
        <w:rPr>
          <w:rFonts w:hint="cs"/>
          <w:rtl/>
        </w:rPr>
        <w:t xml:space="preserve">القولان متنافيين، وهذا الاختلاف هو اختلاف الرحمة والسعة، وللمجتهد المصيب أجران، وللمخطئ أجر واحد، وهو خلاف بين راجح ومرجوح، وإن كان المصيب واحد، فلا بأس بتمحيص الصواب وينطبق عليه قوله صلى الله عليه وسلم: </w:t>
      </w:r>
      <w:r w:rsidR="00C05E28" w:rsidRPr="0043595C">
        <w:rPr>
          <w:rFonts w:hint="cs"/>
          <w:rtl/>
        </w:rPr>
        <w:t>(</w:t>
      </w:r>
      <w:r w:rsidR="00BF7FB2" w:rsidRPr="0043595C">
        <w:rPr>
          <w:rFonts w:hint="cs"/>
          <w:rtl/>
        </w:rPr>
        <w:t>إذا اجتهد الحاكم فأصاب فله أجران، وإذا اجتهد فأخطأ فله أجر</w:t>
      </w:r>
      <w:r w:rsidR="006349E8" w:rsidRPr="0043595C">
        <w:rPr>
          <w:rFonts w:hint="cs"/>
          <w:rtl/>
        </w:rPr>
        <w:t>)</w:t>
      </w:r>
      <w:r w:rsidR="002D3F1A" w:rsidRPr="0043595C">
        <w:rPr>
          <w:rFonts w:hint="cs"/>
          <w:rtl/>
        </w:rPr>
        <w:t>،</w:t>
      </w:r>
      <w:r w:rsidR="00BF7FB2" w:rsidRPr="0043595C">
        <w:rPr>
          <w:rFonts w:hint="cs"/>
          <w:rtl/>
        </w:rPr>
        <w:t xml:space="preserve"> وعلى هذا الأمر اتفقت كلمة الفقهاء المقتدى بهم من كافة المذاهب الفقهية الإسلامية التي تنتمي إلى الجامعة الفقهية المعبرة عن فقه</w:t>
      </w:r>
      <w:r w:rsidR="00C04A3D" w:rsidRPr="0043595C">
        <w:rPr>
          <w:rFonts w:hint="cs"/>
          <w:rtl/>
        </w:rPr>
        <w:t xml:space="preserve"> أهل </w:t>
      </w:r>
      <w:r w:rsidR="00BF7FB2" w:rsidRPr="0043595C">
        <w:rPr>
          <w:rFonts w:hint="cs"/>
          <w:rtl/>
        </w:rPr>
        <w:t>السنّة والجماعة، وابرزها مذاهب الأئمة الأربعة: (الأحناف والمالكية والشافعية والحنابلة</w:t>
      </w:r>
      <w:r w:rsidR="006349E8" w:rsidRPr="0043595C">
        <w:rPr>
          <w:rFonts w:hint="cs"/>
          <w:rtl/>
        </w:rPr>
        <w:t>)</w:t>
      </w:r>
      <w:r w:rsidR="002D3F1A" w:rsidRPr="0043595C">
        <w:rPr>
          <w:rFonts w:hint="cs"/>
          <w:rtl/>
        </w:rPr>
        <w:t>،</w:t>
      </w:r>
      <w:r w:rsidR="00BF7FB2" w:rsidRPr="0043595C">
        <w:rPr>
          <w:rFonts w:hint="cs"/>
          <w:rtl/>
        </w:rPr>
        <w:t xml:space="preserve"> فهذه الاختلافات الفقهية، قد مثلت سعةً ورحمةً وغنًى وثراءً في الاجتهاد، مجسدة بذلك التنوّعَ الطبيعيَّ في مناهج النظر الفقهي، والاستجابة المناسبة لتنوّع واقع الأمة ومصالحها عبر الزمان والمكان، وعلى ذلك فإن اختلاف هؤلاء في الفروع لا يعد بحال اختلافا مذموما، ومن كان في مثل علم هؤلاء - وهيهات - فله أن يجتهد مثلهم، ومن لم يصل إلى علمهم فليتتلمذ على فقههم، حتى يصل إلى فقههم، ومحاولة جمع الجميع على رأي فرعي واحد، فهو مخطئ يضيع جهده ويصرف الأمة عن مهامها الثقيلة إلى ما هو دونه، </w:t>
      </w:r>
      <w:r w:rsidR="00BF7FB2" w:rsidRPr="0043595C">
        <w:rPr>
          <w:rFonts w:hint="cs"/>
          <w:bCs/>
          <w:rtl/>
        </w:rPr>
        <w:t>(3</w:t>
      </w:r>
      <w:r w:rsidR="006349E8" w:rsidRPr="0043595C">
        <w:rPr>
          <w:rFonts w:hint="cs"/>
          <w:bCs/>
          <w:rtl/>
        </w:rPr>
        <w:t xml:space="preserve">) </w:t>
      </w:r>
      <w:r w:rsidR="00BF7FB2" w:rsidRPr="0043595C">
        <w:rPr>
          <w:rFonts w:hint="cs"/>
          <w:bCs/>
          <w:rtl/>
        </w:rPr>
        <w:t>إذا كان هذا هو حال الاختلاف والتنوّع في المذاهب الفقهية، فلا يوجد أي داع للتعصب الفقهي المذهبي</w:t>
      </w:r>
      <w:r w:rsidR="00BF7FB2" w:rsidRPr="0043595C">
        <w:rPr>
          <w:rFonts w:hint="cs"/>
          <w:rtl/>
        </w:rPr>
        <w:t xml:space="preserve">، ولا ينبغي ضياع الأعمار والجهود في المفاضلة بين المذاهب القائم على التعصب لأحدها على أنه قد جمع الحق في الفقه كله، بل الحق متوزع بينها وهذا من رحمة الله تعالى بهذه الأمة المرحومة، </w:t>
      </w:r>
      <w:r w:rsidR="00BF7FB2" w:rsidRPr="0043595C">
        <w:rPr>
          <w:rFonts w:hint="cs"/>
          <w:bCs/>
          <w:rtl/>
        </w:rPr>
        <w:t>(4</w:t>
      </w:r>
      <w:r w:rsidR="006349E8" w:rsidRPr="0043595C">
        <w:rPr>
          <w:rFonts w:hint="cs"/>
          <w:bCs/>
          <w:rtl/>
        </w:rPr>
        <w:t xml:space="preserve">) </w:t>
      </w:r>
      <w:r w:rsidR="00BF7FB2" w:rsidRPr="0043595C">
        <w:rPr>
          <w:rFonts w:hint="cs"/>
          <w:bCs/>
          <w:rtl/>
        </w:rPr>
        <w:t>إنّ الجامعة الفقهية المعبرة عن فقه</w:t>
      </w:r>
      <w:r w:rsidR="00C04A3D" w:rsidRPr="0043595C">
        <w:rPr>
          <w:rFonts w:hint="cs"/>
          <w:bCs/>
          <w:rtl/>
        </w:rPr>
        <w:t xml:space="preserve"> أهل </w:t>
      </w:r>
      <w:r w:rsidR="00BF7FB2" w:rsidRPr="0043595C">
        <w:rPr>
          <w:rFonts w:hint="cs"/>
          <w:bCs/>
          <w:rtl/>
        </w:rPr>
        <w:t>السنّة والجماعة</w:t>
      </w:r>
      <w:r w:rsidR="00BF7FB2" w:rsidRPr="0043595C">
        <w:rPr>
          <w:rFonts w:hint="cs"/>
          <w:rtl/>
        </w:rPr>
        <w:t xml:space="preserve">، على اختلاف مذاهب هذا الفقه: لا يوجد فيها أدنى مشكلة بين هذه المذاهب المتأصلة العريقة، بل إنّها علامة على صلاحية الشريعة الربانية لكل زمان ولكل مكان ولجميع أجناس البشر الصعب منهم والسهل، وهي لا تزال تمثل مظهراً من مظاهر السعة والرحمة والغنى والثراء في ميدان الاجتهادات الفقهية، والأحكام الشرعية، </w:t>
      </w:r>
      <w:r w:rsidR="00BF7FB2" w:rsidRPr="0043595C">
        <w:rPr>
          <w:rFonts w:hint="cs"/>
          <w:bCs/>
          <w:rtl/>
        </w:rPr>
        <w:t>(5</w:t>
      </w:r>
      <w:r w:rsidR="006349E8" w:rsidRPr="0043595C">
        <w:rPr>
          <w:rFonts w:hint="cs"/>
          <w:bCs/>
          <w:rtl/>
        </w:rPr>
        <w:t xml:space="preserve">) </w:t>
      </w:r>
      <w:r w:rsidR="00BF7FB2" w:rsidRPr="0043595C">
        <w:rPr>
          <w:rFonts w:hint="cs"/>
          <w:bCs/>
          <w:rtl/>
        </w:rPr>
        <w:t>من أهم مميزات الاختلافات الفقهية أنّها لا تضعف أبداً الكيان الواحد للأمة الإسلامية الواحدة، لأن ميدانها هو الفروع</w:t>
      </w:r>
      <w:r w:rsidR="00BF7FB2" w:rsidRPr="0043595C">
        <w:rPr>
          <w:rFonts w:hint="cs"/>
          <w:rtl/>
        </w:rPr>
        <w:t xml:space="preserve">، الذي لا يزال الناس فيه مختلفين، فاختلافاتها سنة وقانون إلهيّ لا تبديل له ولا تحويل، وهي اختلافات تعدد وتنوع في إطار الشريعة الإسلامية الواحدة، أي تنوع في الاجتهاد الفقهي في إطار الشريعة الواحدة، التي هي وضع إلهي ثابت، </w:t>
      </w:r>
      <w:r w:rsidR="00BF7FB2" w:rsidRPr="0043595C">
        <w:rPr>
          <w:rFonts w:hint="cs"/>
          <w:bCs/>
          <w:rtl/>
        </w:rPr>
        <w:t>(6</w:t>
      </w:r>
      <w:r w:rsidR="006349E8" w:rsidRPr="0043595C">
        <w:rPr>
          <w:rFonts w:hint="cs"/>
          <w:bCs/>
          <w:rtl/>
        </w:rPr>
        <w:t xml:space="preserve">) </w:t>
      </w:r>
      <w:r w:rsidR="00BF7FB2" w:rsidRPr="0043595C">
        <w:rPr>
          <w:rFonts w:hint="cs"/>
          <w:bCs/>
          <w:rtl/>
        </w:rPr>
        <w:t>تجاوزُ هذه الاختلافات الفقهية أمر مستحيل</w:t>
      </w:r>
      <w:r w:rsidR="00BF7FB2" w:rsidRPr="0043595C">
        <w:rPr>
          <w:rFonts w:hint="cs"/>
          <w:rtl/>
        </w:rPr>
        <w:t xml:space="preserve">، لتعدد الأدلة والاحتمالات والأفهام، ومحاولة جمعها على قول واحد من أكبر الخطأ، لأنه يضر بالميزة التي </w:t>
      </w:r>
      <w:r w:rsidR="00BF7FB2" w:rsidRPr="0043595C">
        <w:rPr>
          <w:rFonts w:hint="cs"/>
          <w:rtl/>
        </w:rPr>
        <w:lastRenderedPageBreak/>
        <w:t>حبا الله تعالى بها الفقه ألا وهي (السعة والرحمة والصلاحية لكل زمان ومكان</w:t>
      </w:r>
      <w:r w:rsidR="006349E8" w:rsidRPr="0043595C">
        <w:rPr>
          <w:rFonts w:hint="cs"/>
          <w:rtl/>
        </w:rPr>
        <w:t>)</w:t>
      </w:r>
      <w:r w:rsidR="002D3F1A" w:rsidRPr="0043595C">
        <w:rPr>
          <w:rFonts w:hint="cs"/>
          <w:rtl/>
        </w:rPr>
        <w:t>،</w:t>
      </w:r>
      <w:r w:rsidR="00BF7FB2" w:rsidRPr="0043595C">
        <w:rPr>
          <w:rFonts w:hint="cs"/>
          <w:rtl/>
        </w:rPr>
        <w:t xml:space="preserve"> فيتجه به إلى الضيق وضياع الجهد فيما لا يمكن تحقيقه أبدا، ورحم الله تعالى مالكاً وقد عرض الخليفة العباسي أن يحمل الناسَ على الموطأ فأبى، وما ذاك إلا لأنّه يعلم أنّ اختلاف الأمة في الفقه وفي الفروع رحمة بالغة وسعة تغطي الزمان والمكان، </w:t>
      </w:r>
      <w:r w:rsidR="00BF7FB2" w:rsidRPr="0043595C">
        <w:rPr>
          <w:rFonts w:hint="cs"/>
          <w:bCs/>
          <w:rtl/>
        </w:rPr>
        <w:t>(7</w:t>
      </w:r>
      <w:r w:rsidR="006349E8" w:rsidRPr="0043595C">
        <w:rPr>
          <w:rFonts w:hint="cs"/>
          <w:bCs/>
          <w:rtl/>
        </w:rPr>
        <w:t xml:space="preserve">) </w:t>
      </w:r>
      <w:r w:rsidR="00BF7FB2" w:rsidRPr="0043595C">
        <w:rPr>
          <w:rFonts w:hint="cs"/>
          <w:bCs/>
          <w:rtl/>
        </w:rPr>
        <w:t>الذي نحتاجه في ميدان الفقه، ليس التقريب بين هذه المذاهب بالمفهوم الضيق وبالمعنى المحدود، وإنما هو سعة الأفق والتسامح الذي يحتضن جميع هذه المذاهب الفقهية الإسلامية</w:t>
      </w:r>
      <w:r w:rsidR="00BF7FB2" w:rsidRPr="0043595C">
        <w:rPr>
          <w:rFonts w:hint="cs"/>
          <w:rtl/>
        </w:rPr>
        <w:t xml:space="preserve"> وتنوّع اجتهاداتها في إطار وحدة العقيدة والشريعة والأمة، لأنّ دين الإسلام القيم أوجب الوحدة في الأصول، وجعل الاختلاف في الفروع نعمة تواكب بها الأمة المتغيرات في الواقع المتطور، والمستجدات في المصالح المتنوعة، عبر الزمان والمكان، </w:t>
      </w:r>
    </w:p>
    <w:p w14:paraId="2AF312E3" w14:textId="5E576AF0" w:rsidR="00BF7FB2" w:rsidRPr="0043595C" w:rsidRDefault="0034670B" w:rsidP="00BF7FB2">
      <w:pPr>
        <w:rPr>
          <w:bCs/>
          <w:rtl/>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الرابع</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Cs/>
          <w:rtl/>
        </w:rPr>
        <w:t xml:space="preserve">أهمية وضرورة احترام التخصص في الفقه: </w:t>
      </w:r>
      <w:r w:rsidR="00BF7FB2" w:rsidRPr="0043595C">
        <w:rPr>
          <w:rFonts w:hint="cs"/>
          <w:rtl/>
        </w:rPr>
        <w:t>كل علم يحترم أهله مجال التخصص فيه يثمر المعرفة والصواب، وقد امتدح الله تعالى</w:t>
      </w:r>
      <w:r w:rsidR="00C04A3D" w:rsidRPr="0043595C">
        <w:rPr>
          <w:rFonts w:hint="cs"/>
          <w:rtl/>
        </w:rPr>
        <w:t xml:space="preserve"> أهل </w:t>
      </w:r>
      <w:r w:rsidR="00BF7FB2" w:rsidRPr="0043595C">
        <w:rPr>
          <w:rFonts w:hint="cs"/>
          <w:rtl/>
        </w:rPr>
        <w:t xml:space="preserve">التخصص بقوله تعالى: {وَلَا يُنَبِّئُكَ مِثْلُ خَبِيرٍ} [فاطر: 14]، وإنّ أخطر الآثار المترتبة على عدم احترام التخصص تتمثل في: الفوضى العلمية، والخطأ في اصدار الأحكام، كما يؤدي عدم احترام التخصص إلى فوضى الغلو والانحراف والإفراط والتفريط في دين الله تعالى، وتنتشر الفتاوى الخاطئة الناشئة عن عدم احترام التخصص والهجوم على تخصصات الآخرين بغير علم، </w:t>
      </w:r>
      <w:r w:rsidR="00BF7FB2" w:rsidRPr="0043595C">
        <w:rPr>
          <w:rFonts w:hint="cs"/>
          <w:rtl/>
          <w:lang w:bidi="ar-KW"/>
        </w:rPr>
        <w:t xml:space="preserve">ومن المسلمات في دين الله تعالى أنه لكل علم من علوم الدين أهله المتخصصون فيه، </w:t>
      </w:r>
      <w:r w:rsidR="00BF7FB2" w:rsidRPr="0043595C">
        <w:rPr>
          <w:rFonts w:hint="cs"/>
          <w:rtl/>
          <w:lang w:bidi="ar-EG"/>
        </w:rPr>
        <w:t>قال الله تعالى: {وَمَا كَانَ الْمُؤْمِنُونَ لِيَنْفِرُوا كَافَّةً فَلَوْلا نَفَرَ مِنْ كُلِّ فِرْقَةٍ مِنْهُمْ طَائِفَةٌ لِيَتَفَقَّهُوا فِي الدِّينِ وَلِيُنْذِرُوا قَوْمَهُمْ إِذَا رَجَعُوا إِلَيْهِمْ لَعَلَّهُمْ يَحْذَرُونَ} [التوبة: 12]، وأمرنا تعالى باحترام التخصص واستفتاء</w:t>
      </w:r>
      <w:r w:rsidR="00C04A3D" w:rsidRPr="0043595C">
        <w:rPr>
          <w:rFonts w:hint="cs"/>
          <w:rtl/>
          <w:lang w:bidi="ar-EG"/>
        </w:rPr>
        <w:t xml:space="preserve"> أهل </w:t>
      </w:r>
      <w:r w:rsidR="00BF7FB2" w:rsidRPr="0043595C">
        <w:rPr>
          <w:rFonts w:hint="cs"/>
          <w:rtl/>
          <w:lang w:bidi="ar-EG"/>
        </w:rPr>
        <w:t xml:space="preserve">الخبرة والتخصص بقوله تعالى: {وَلَوْ رَدُّوهُ إِلَى الرَّسُولِ وَإِلَى أُولِي الْأَمْرِ مِنْهُمْ لَعَلِمَهُ الَّذِينَ يَسْتَنْبِطُونَهُ مِنْهُمْ} </w:t>
      </w:r>
      <w:r w:rsidR="00BF7FB2" w:rsidRPr="0043595C">
        <w:rPr>
          <w:rFonts w:hint="cs"/>
          <w:rtl/>
        </w:rPr>
        <w:t>[</w:t>
      </w:r>
      <w:r w:rsidR="00BF7FB2" w:rsidRPr="0043595C">
        <w:rPr>
          <w:rFonts w:hint="cs"/>
          <w:rtl/>
          <w:lang w:bidi="ar-EG"/>
        </w:rPr>
        <w:t xml:space="preserve">النساء: 83]، وهؤلاء المتخصصون ينبغي الرجوع إليهم في مجال علومهم، قال تعالى: </w:t>
      </w:r>
      <w:r w:rsidR="00BF7FB2" w:rsidRPr="0043595C">
        <w:rPr>
          <w:rFonts w:hint="cs"/>
          <w:rtl/>
        </w:rPr>
        <w:t>{فَاسْأَلُوا</w:t>
      </w:r>
      <w:r w:rsidR="00C04A3D" w:rsidRPr="0043595C">
        <w:rPr>
          <w:rFonts w:hint="cs"/>
          <w:rtl/>
        </w:rPr>
        <w:t xml:space="preserve"> أهل </w:t>
      </w:r>
      <w:r w:rsidR="00BF7FB2" w:rsidRPr="0043595C">
        <w:rPr>
          <w:rFonts w:hint="cs"/>
          <w:rtl/>
        </w:rPr>
        <w:t xml:space="preserve">الذِّكْرِ إِنْ كُنْتُمْ لَا تَعْلَمُونَ} [النحل: 43]، </w:t>
      </w:r>
      <w:r w:rsidR="00BF7FB2" w:rsidRPr="0043595C">
        <w:rPr>
          <w:rFonts w:eastAsia="Times New Roman" w:hint="cs"/>
          <w:rtl/>
          <w:lang w:bidi="ar-EG"/>
        </w:rPr>
        <w:t>لقد كان</w:t>
      </w:r>
      <w:r w:rsidR="00BF7FB2" w:rsidRPr="0043595C">
        <w:rPr>
          <w:rFonts w:eastAsia="Times New Roman" w:hint="cs"/>
          <w:bCs/>
          <w:rtl/>
          <w:lang w:bidi="ar-EG"/>
        </w:rPr>
        <w:t xml:space="preserve"> </w:t>
      </w:r>
      <w:r w:rsidR="00BF7FB2" w:rsidRPr="0043595C">
        <w:rPr>
          <w:rFonts w:hint="cs"/>
          <w:rtl/>
          <w:lang w:bidi="ar-EG"/>
        </w:rPr>
        <w:t xml:space="preserve">من ثمرة التخصص في الفقه ظهور الأئمة الأربعة الفقهاء المجتهدين أبو حنيفة ومالك والشافعي وأحمد بن حنبل، </w:t>
      </w:r>
      <w:r w:rsidR="00BF7FB2" w:rsidRPr="0043595C">
        <w:rPr>
          <w:rFonts w:hint="cs"/>
          <w:rtl/>
        </w:rPr>
        <w:t xml:space="preserve">وإنما كان الخلاف بينهم في الفروع: وهي المسائل الظنِّية من الدِّين، التي لا يمكن الاتفاق فيها على رأي واحد، لأنها تخضع لعوامل عديدة واحتمالات كثيرة يصعب الاتفاق عليها جميعا، والاختلاف فيها لا يدخل في الاختلاف المذموم، ولهذا سميت مذاهب فقهية في فهم فروع الدين، وهذه المذاهب الأربعة - بفضل جهود علمائها الكثيرين على مر عصور الإسلام السابقة - صارت بمثابة مدارس وجامعات علمية متخصصة </w:t>
      </w:r>
      <w:r w:rsidR="00BF7FB2" w:rsidRPr="0043595C">
        <w:rPr>
          <w:rFonts w:hint="cs"/>
          <w:rtl/>
          <w:lang w:bidi="ar-KW"/>
        </w:rPr>
        <w:t xml:space="preserve">في علم الفقه، لها أساليبها التربوية والعلمية الناجحة المجربة في إفادة طلاب العلم </w:t>
      </w:r>
      <w:r w:rsidR="00BF7FB2" w:rsidRPr="0043595C">
        <w:rPr>
          <w:rFonts w:hint="cs"/>
          <w:rtl/>
          <w:lang w:bidi="ar-KW"/>
        </w:rPr>
        <w:lastRenderedPageBreak/>
        <w:t xml:space="preserve">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لقد كان لكثير من علماء السلف الكبار الأوائل وأولهم الصحابة الكرام رضي الله عنهم آراء فقهية عديدة، استفادت منها جميعها المذاهب الفقهية الأربعة، ولكن آراء الصحابي أو العالم لا يصح أن يقال عنها مذهب لأنها لم تتناول جميع أبواب الفقه، كما أنها لم تخدم على يد علماء أفاضل يكونون بمثابة مدارس فقهية متخصصة تنتمي إلى هذا الصحابي أو العالم تصحح النقل عنه وتحمل مجمله على مفصله ومتشابهه على محكمه وعامه على مطلقه وهكذا، </w:t>
      </w:r>
      <w:r w:rsidR="00BF7FB2" w:rsidRPr="0043595C">
        <w:rPr>
          <w:rFonts w:hint="cs"/>
          <w:rtl/>
        </w:rPr>
        <w:t>فضلا عن أن هذه الآراء لم تشتهر ولم تنضبط،</w:t>
      </w:r>
      <w:r w:rsidR="00A04D3C" w:rsidRPr="0043595C">
        <w:rPr>
          <w:rFonts w:hint="cs"/>
          <w:rtl/>
        </w:rPr>
        <w:t xml:space="preserve"> </w:t>
      </w:r>
      <w:r w:rsidR="00BF7FB2" w:rsidRPr="0043595C">
        <w:rPr>
          <w:rFonts w:hint="cs"/>
          <w:rtl/>
        </w:rPr>
        <w:t xml:space="preserve">فربما نسب إليهم ما لم يقولوه أو فهم عنهم ما لم يريدوه، وليس لمذاهبهم من يذب عنها وينبه على ما يقع من الخلل فيها، </w:t>
      </w:r>
      <w:r w:rsidR="00BF7FB2" w:rsidRPr="0043595C">
        <w:rPr>
          <w:rFonts w:hint="cs"/>
          <w:rtl/>
          <w:lang w:bidi="ar-KW"/>
        </w:rPr>
        <w:t xml:space="preserve">ولم يتيسر ذلك سوى للمذاهب الأربعة </w:t>
      </w:r>
      <w:r w:rsidR="00BF7FB2" w:rsidRPr="0043595C">
        <w:rPr>
          <w:rFonts w:hint="cs"/>
          <w:rtl/>
        </w:rPr>
        <w:t>المشهورة</w:t>
      </w:r>
      <w:r w:rsidR="00BF7FB2" w:rsidRPr="0043595C">
        <w:rPr>
          <w:rFonts w:hint="cs"/>
          <w:rtl/>
          <w:lang w:bidi="ar-KW"/>
        </w:rPr>
        <w:t xml:space="preserve"> التي شاء الله تعالى أن يجعلها أعمدة الفقه في بناء دين الإسلام، لقد أصبحت المذاهب الفقهية الأربعة على مر عصور الإسلام بفعل عوامل عديدة هي القبلة الصحيحة لطالبي الفقه على مذهب</w:t>
      </w:r>
      <w:r w:rsidR="00C04A3D" w:rsidRPr="0043595C">
        <w:rPr>
          <w:rFonts w:hint="cs"/>
          <w:rtl/>
          <w:lang w:bidi="ar-KW"/>
        </w:rPr>
        <w:t xml:space="preserve"> أهل </w:t>
      </w:r>
      <w:r w:rsidR="00BF7FB2" w:rsidRPr="0043595C">
        <w:rPr>
          <w:rFonts w:hint="cs"/>
          <w:rtl/>
          <w:lang w:bidi="ar-KW"/>
        </w:rPr>
        <w:t xml:space="preserve">السنّة والجماعة، </w:t>
      </w:r>
      <w:r w:rsidR="00BF7FB2" w:rsidRPr="0043595C">
        <w:rPr>
          <w:rFonts w:hint="cs"/>
          <w:rtl/>
        </w:rPr>
        <w:t>مع العلم بأنّها (المذاهب الفقهية</w:t>
      </w:r>
      <w:r w:rsidR="006349E8" w:rsidRPr="0043595C">
        <w:rPr>
          <w:rFonts w:hint="cs"/>
          <w:rtl/>
        </w:rPr>
        <w:t xml:space="preserve">) </w:t>
      </w:r>
      <w:r w:rsidR="00BF7FB2" w:rsidRPr="0043595C">
        <w:rPr>
          <w:rFonts w:hint="cs"/>
          <w:rtl/>
        </w:rPr>
        <w:t>عبارة عن اجتهادات في فهم النصوص الشرعية قد تصيب وقد تخطيء، ولهذا فالحق ليس محصورا في أحدها لا يخرج عنه بل الحق موزع عليها جميعا بل وعلى بقية الأئمة الذين انقرضت مذاهبهم، ولكن الملاحظ أن أقوالهم دخلت في أقوال المذاهب الأربعة الجامعة تقريبا لفقه الدين الإسلامي، وصارت هي مجال التخصص الفقهي عند</w:t>
      </w:r>
      <w:r w:rsidR="00C04A3D" w:rsidRPr="0043595C">
        <w:rPr>
          <w:rFonts w:hint="cs"/>
          <w:rtl/>
        </w:rPr>
        <w:t xml:space="preserve"> أهل </w:t>
      </w:r>
      <w:r w:rsidR="00BF7FB2" w:rsidRPr="0043595C">
        <w:rPr>
          <w:rFonts w:hint="cs"/>
          <w:rtl/>
          <w:lang w:bidi="ar-KW"/>
        </w:rPr>
        <w:t xml:space="preserve">السنّة والجماعة، </w:t>
      </w:r>
      <w:r w:rsidR="00BF7FB2" w:rsidRPr="0043595C">
        <w:rPr>
          <w:rFonts w:hint="cs"/>
          <w:bCs/>
          <w:rtl/>
        </w:rPr>
        <w:t>إنّ احترام التخصص الفقهي والرد في علم الفقه إلى تلك المدارس،</w:t>
      </w:r>
      <w:r w:rsidR="00BF7FB2" w:rsidRPr="0043595C">
        <w:rPr>
          <w:rFonts w:hint="cs"/>
          <w:rtl/>
        </w:rPr>
        <w:t xml:space="preserve"> ضرورة علمية، وطالب العلم العاقل لا يطلب العلم إلا في مظانه، ومظانه عند</w:t>
      </w:r>
      <w:r w:rsidR="00C04A3D" w:rsidRPr="0043595C">
        <w:rPr>
          <w:rFonts w:hint="cs"/>
          <w:rtl/>
        </w:rPr>
        <w:t xml:space="preserve"> أهل </w:t>
      </w:r>
      <w:r w:rsidR="00BF7FB2" w:rsidRPr="0043595C">
        <w:rPr>
          <w:rFonts w:hint="cs"/>
          <w:rtl/>
        </w:rPr>
        <w:t>التخصص فيه، فمن أراد معرفة الحديث لجأ إلى</w:t>
      </w:r>
      <w:r w:rsidR="00C04A3D" w:rsidRPr="0043595C">
        <w:rPr>
          <w:rFonts w:hint="cs"/>
          <w:rtl/>
        </w:rPr>
        <w:t xml:space="preserve"> أهل </w:t>
      </w:r>
      <w:r w:rsidR="00BF7FB2" w:rsidRPr="0043595C">
        <w:rPr>
          <w:rFonts w:hint="cs"/>
          <w:rtl/>
        </w:rPr>
        <w:t>التخصص فيه وهم علماء الحديث، ومن أراد معرفة الفقه لجأ إلى علماء الفقه، ومدارس الفقه المتأصلة معروفة، ومن أراد معرفة العقيدة لجأ إلى علماء العقيدة ومدارسها المتخصصة فيها، وهكذا، وإنما يأتي الخلل عندما نلجأ إلى غير المتخصص، أو عندما يتحدث غير المتخصص في غير فنه، إن عدم احترام التخصص يؤول بالأمة إلى الفوضى العلمية والتبديع والتضليل وضياع الأسس العلمية التي قام عليها الصرح العلمي لأهل السنّة والجماعة، وإنّ دعوى الأخذ المباشر من الكتاب والسنّة مباشرة دون العروج على أقوال</w:t>
      </w:r>
      <w:r w:rsidR="00C04A3D" w:rsidRPr="0043595C">
        <w:rPr>
          <w:rFonts w:hint="cs"/>
          <w:rtl/>
        </w:rPr>
        <w:t xml:space="preserve"> أهل </w:t>
      </w:r>
      <w:r w:rsidR="00BF7FB2" w:rsidRPr="0043595C">
        <w:rPr>
          <w:rFonts w:hint="cs"/>
          <w:rtl/>
        </w:rPr>
        <w:t xml:space="preserve">العلم المتخصصين في العلم، هي دعوى حق ولكن ليست لكل من هب ودب، إنها دعوى حق في حق من يمتلك أدوات الاجتهاد في مجال تخصصه، إنّ الشر كل الشر في ان يصبح الإفتاء في الدين كلأً مباحًا لكل من أراد من غير المختصين، وأن تتم محاربة المتخصصين بدعوى الأخذ من الكتاب والسنّة مباشرة، فإنها كلمة حق مآلها إلى الباطل، تشبه إلى </w:t>
      </w:r>
      <w:r w:rsidR="00BF7FB2" w:rsidRPr="0043595C">
        <w:rPr>
          <w:rFonts w:hint="cs"/>
          <w:rtl/>
        </w:rPr>
        <w:lastRenderedPageBreak/>
        <w:t>حد كبير مقولة الخوارج: إن الحكم إلا لله، وهي كلمة حق ولكن لابد من وجود من يحكم بما أنزل الله، وهاهنا لابد من وجود المجتهد المتخصص الذي يستنبط من الكتاب والسنة، إن المرجعية الفقهية الصحيحة، ومعرفة المدارس الفقهية المتخصصة في علم الفقه على منهاج</w:t>
      </w:r>
      <w:r w:rsidR="00C04A3D" w:rsidRPr="0043595C">
        <w:rPr>
          <w:rFonts w:hint="cs"/>
          <w:rtl/>
        </w:rPr>
        <w:t xml:space="preserve"> أهل </w:t>
      </w:r>
      <w:r w:rsidR="00BF7FB2" w:rsidRPr="0043595C">
        <w:rPr>
          <w:rFonts w:hint="cs"/>
          <w:rtl/>
        </w:rPr>
        <w:t>السنّة والجماعة، أمر مطلوب، وهناك أربعة مذاهب متخصصة معروفة (الأحناف والمالكية والشافعية والحنابلة</w:t>
      </w:r>
      <w:r w:rsidR="006349E8" w:rsidRPr="0043595C">
        <w:rPr>
          <w:rFonts w:hint="cs"/>
          <w:rtl/>
        </w:rPr>
        <w:t>)</w:t>
      </w:r>
      <w:r w:rsidR="002D3F1A" w:rsidRPr="0043595C">
        <w:rPr>
          <w:rFonts w:hint="cs"/>
          <w:rtl/>
        </w:rPr>
        <w:t>،</w:t>
      </w:r>
      <w:r w:rsidR="00BF7FB2" w:rsidRPr="0043595C">
        <w:rPr>
          <w:rFonts w:hint="cs"/>
          <w:rtl/>
        </w:rPr>
        <w:t xml:space="preserve"> ينبغي رد الأمور الفقهية المتنازع عليها إلى الكتاب والسنّة بفهم تلك المدارس الفقهية المتخصصة، فنأخذ بما اتفقت عليه من أصول العلم ومحكماته، ويسعنا ما وسعها من الاختلاف في الامور الاجتهادية والفرعيات الدقيقة التي تخضع للوجوه المتعددة والاحتمالات المختلفة، وتلك الامور يستحيل جمع الناس فيها على قول واحد لاحتمالات النصوص واختلاف المدارك بين العلماء، </w:t>
      </w:r>
      <w:r w:rsidR="00BF7FB2" w:rsidRPr="0043595C">
        <w:rPr>
          <w:rFonts w:eastAsia="Times New Roman" w:hint="cs"/>
          <w:rtl/>
          <w:lang w:eastAsia="ar-SA"/>
        </w:rPr>
        <w:t>ولا عبرة لمن خالف تلك المدارس المتخصصة من الحشوية وأنصاف الجهلاء وأصحاب الجهل المركب من الموتورين الصائلين على الكتاب والسنّة وما فيهما من الدعوة إلى احترام التخصص</w:t>
      </w:r>
      <w:r w:rsidR="00A41DAA" w:rsidRPr="0043595C">
        <w:rPr>
          <w:rFonts w:eastAsia="Times New Roman" w:hint="cs"/>
          <w:rtl/>
          <w:lang w:eastAsia="ar-SA"/>
        </w:rPr>
        <w:t xml:space="preserve"> وأهل </w:t>
      </w:r>
      <w:r w:rsidR="00BF7FB2" w:rsidRPr="0043595C">
        <w:rPr>
          <w:rFonts w:eastAsia="Times New Roman" w:hint="cs"/>
          <w:rtl/>
          <w:lang w:eastAsia="ar-SA"/>
        </w:rPr>
        <w:t xml:space="preserve">ه، وقد علمنا أن لكل علم شرعي له أهله المتخصصون وله مدارسه السنّية المتأصلة العريقة حتى التزكية والاحسان والأخلاق كذلك لها مدارسها المتخصصة التي تنتسب إلى الصديقين المربين من العلماء العارفين الربانيين، وكل أمة لا تحترم علماءها النابغين والمتخصصين فلا حق لها في النبوغ أو الازدهار، </w:t>
      </w:r>
    </w:p>
    <w:p w14:paraId="4A285892" w14:textId="6724E1C4" w:rsidR="00BF7FB2" w:rsidRPr="0043595C" w:rsidRDefault="0034670B" w:rsidP="00BF7FB2">
      <w:pPr>
        <w:rPr>
          <w:bCs/>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الخامس</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Cs/>
          <w:rtl/>
        </w:rPr>
        <w:t xml:space="preserve">أصالة المذاهب الفقهية الاربعة وضرورة طلب الفقه من خلالها: </w:t>
      </w:r>
      <w:r w:rsidR="00BF7FB2" w:rsidRPr="0043595C">
        <w:rPr>
          <w:rFonts w:hint="cs"/>
          <w:rtl/>
          <w:lang w:bidi="ar-KW"/>
        </w:rPr>
        <w:t>ذكرنا أنّ لكل علم من علوم الدين أهله المتخصصون فيه، قال تعالى: {</w:t>
      </w:r>
      <w:r w:rsidR="00BF7FB2" w:rsidRPr="0043595C">
        <w:rPr>
          <w:rFonts w:hint="cs"/>
          <w:rtl/>
        </w:rPr>
        <w:t>فَاسْأَلُوا</w:t>
      </w:r>
      <w:r w:rsidR="00C04A3D" w:rsidRPr="0043595C">
        <w:rPr>
          <w:rFonts w:hint="cs"/>
          <w:rtl/>
        </w:rPr>
        <w:t xml:space="preserve"> أهل </w:t>
      </w:r>
      <w:r w:rsidR="00BF7FB2" w:rsidRPr="0043595C">
        <w:rPr>
          <w:rFonts w:hint="cs"/>
          <w:rtl/>
        </w:rPr>
        <w:t>الذِّكْرِ إِنْ كُنْتُمْ لَا تَعْلَمُونَ} [النحل: 43]،</w:t>
      </w:r>
      <w:r w:rsidR="00BF7FB2" w:rsidRPr="0043595C">
        <w:rPr>
          <w:rFonts w:hint="cs"/>
          <w:rtl/>
          <w:lang w:bidi="ar-KW"/>
        </w:rPr>
        <w:t xml:space="preserve"> ولا يجوز التهجم على علومهم دون الرجوع إليهم قال تعالى: {</w:t>
      </w:r>
      <w:r w:rsidR="00BF7FB2" w:rsidRPr="0043595C">
        <w:rPr>
          <w:rFonts w:hint="cs"/>
          <w:rtl/>
        </w:rPr>
        <w:t xml:space="preserve">وَلَوْ رَدُّوهُ إِلَى الرَّسُولِ وَإِلَى أُولِي الْأَمْرِ مِنْهُمْ لَعَلِمَهُ الَّذِينَ يَسْتَنْبِطُونَهُ مِنْهُمْ وَلَوْلَا فَضْلُ اللَّهِ عَلَيْكُمْ وَرَحْمَتُهُ لَاتَّبَعْتُمُ الشَّيْطَانَ إِلَّا </w:t>
      </w:r>
      <w:r w:rsidR="00BF7FB2" w:rsidRPr="0043595C">
        <w:rPr>
          <w:rFonts w:hint="cs"/>
          <w:rtl/>
          <w:lang w:bidi="ar-KW"/>
        </w:rPr>
        <w:t>قَلِيلًا} [النساء: 83]، إن مذاهب الفقهاء الأربعة هي المذاهب المتخصصة في علم الفقه الإسلامي، والأئمة الفقهاء أئمة المذاهب الأربعة جمعوا بحمد الله تعالى علوم الفقه الإسلامي التي نشرها أصحاب النبي صلى</w:t>
      </w:r>
      <w:r w:rsidR="00BF7FB2" w:rsidRPr="0043595C">
        <w:rPr>
          <w:rFonts w:hint="cs"/>
          <w:rtl/>
        </w:rPr>
        <w:t xml:space="preserve"> الله عليه وسلم ورضي الله تعالى عنهم في الأمصار، فالإمام الأعظم أبو حنيفة يجمع فقه</w:t>
      </w:r>
      <w:r w:rsidR="00C04A3D" w:rsidRPr="0043595C">
        <w:rPr>
          <w:rFonts w:hint="cs"/>
          <w:rtl/>
        </w:rPr>
        <w:t xml:space="preserve"> أهل </w:t>
      </w:r>
      <w:r w:rsidR="00BF7FB2" w:rsidRPr="0043595C">
        <w:rPr>
          <w:rFonts w:hint="cs"/>
          <w:rtl/>
        </w:rPr>
        <w:t>العراق ويصبح الفقهاء عيال عليه في علم الفقه وإلى قيام الساعة، والإمام مالك عالم المدينة يجمع فقه</w:t>
      </w:r>
      <w:r w:rsidR="00C04A3D" w:rsidRPr="0043595C">
        <w:rPr>
          <w:rFonts w:hint="cs"/>
          <w:rtl/>
        </w:rPr>
        <w:t xml:space="preserve"> أهل </w:t>
      </w:r>
      <w:r w:rsidR="00BF7FB2" w:rsidRPr="0043595C">
        <w:rPr>
          <w:rFonts w:hint="cs"/>
          <w:rtl/>
        </w:rPr>
        <w:t>الحجاز وتُضرب إليه أكباد الإبل بحثاً عن علمه وفقهه، والإمام الشافعي يمزج فقه</w:t>
      </w:r>
      <w:r w:rsidR="00C04A3D" w:rsidRPr="0043595C">
        <w:rPr>
          <w:rFonts w:hint="cs"/>
          <w:rtl/>
        </w:rPr>
        <w:t xml:space="preserve"> أهل </w:t>
      </w:r>
      <w:r w:rsidR="00BF7FB2" w:rsidRPr="0043595C">
        <w:rPr>
          <w:rFonts w:hint="cs"/>
          <w:rtl/>
        </w:rPr>
        <w:t>الحجاز بفقه</w:t>
      </w:r>
      <w:r w:rsidR="00C04A3D" w:rsidRPr="0043595C">
        <w:rPr>
          <w:rFonts w:hint="cs"/>
          <w:rtl/>
        </w:rPr>
        <w:t xml:space="preserve"> أهل </w:t>
      </w:r>
      <w:r w:rsidR="00BF7FB2" w:rsidRPr="0043595C">
        <w:rPr>
          <w:rFonts w:hint="cs"/>
          <w:rtl/>
        </w:rPr>
        <w:t xml:space="preserve">العراق، ويضع علم أصول الفقه، ويملأ طباق الأرض علما وفقها، والإمام أحمد بن حنبل رابع الفقهاء المجتهدين يجمع الله تعالى له علم الحديث وعلم الفقه، ويتخرج على هؤلاء أكابر الفقهاء، وكأنّ الله عز وجل أراد من رحمته بأهل الإسلام أن يجمع علوم الفقه الإسلامي في مذاهب الأئمة </w:t>
      </w:r>
      <w:r w:rsidR="00BF7FB2" w:rsidRPr="0043595C">
        <w:rPr>
          <w:rFonts w:hint="cs"/>
          <w:rtl/>
        </w:rPr>
        <w:lastRenderedPageBreak/>
        <w:t>الأربعة، أضف إلى ذلك أن المتدبر لمسيرة تطور علوم الفقه وبناء المذاهب الفقهية ذلك البناء الشامخ، يجد أنّ أقوال وآراء أكثر الأئمة المجتهدين على مر عصور الإسلام السابقة لعصر بناء المذاهب الفقهية الكبرى يجد أنّها جميعا قد دخلت في إطار أقوال المذاهب الأربعة، فقد جمع مالك في مذهبه الأقوال الفقهية لأكابر الصحابة كالصديق والفاروق وفقه زيد بن ثابت، وتلامذتهم من الفقهاء السبعة فقهاء المدينة، وجمع أبو حنيفة في مذهبه الأقوال الفقهية لأكابر الصحابة ممن عاشوا بالعراق كعلي بن أبي طالب وعبد الله بن مسعود وتلامذتهما، وجمع الشافعي في مذهبه الأقوال الفقهية لأكابر الصحابة كعبد الله بن عباس ومدرسته الفقهية في مكة المكرمة، وجمع أحمد في مذهبه الأقوال الفقهية والموسوعة الحديثية لأكابر الصحابة ممن رووا الحديث عن رسول الله صلى الله عليه وسلم ونشروا العلم في سائر الأمصار، كما دخل في أقوالهم الفقهية علوم الليث بن سعد عالم مصر وعلوم الأوزاعي عالم الشام وعلوم الثوري عالم العراق، فلا تكاد ترى قولاً لعلماء وفقهاء</w:t>
      </w:r>
      <w:r w:rsidR="00C04A3D" w:rsidRPr="0043595C">
        <w:rPr>
          <w:rFonts w:hint="cs"/>
          <w:rtl/>
        </w:rPr>
        <w:t xml:space="preserve"> أهل </w:t>
      </w:r>
      <w:r w:rsidR="00BF7FB2" w:rsidRPr="0043595C">
        <w:rPr>
          <w:rFonts w:hint="cs"/>
          <w:rtl/>
        </w:rPr>
        <w:t xml:space="preserve">السنّة والجماعة إلا وهو مدون في المذاهب الأربعة، </w:t>
      </w:r>
      <w:r w:rsidR="00BF7FB2" w:rsidRPr="0043595C">
        <w:rPr>
          <w:rFonts w:hint="cs"/>
          <w:bCs/>
          <w:rtl/>
        </w:rPr>
        <w:t>نعم هناك أئمة مجتهدون سوى الأئمة الأربعة:</w:t>
      </w:r>
      <w:r w:rsidR="00BF7FB2" w:rsidRPr="0043595C">
        <w:rPr>
          <w:rFonts w:hint="cs"/>
          <w:rtl/>
        </w:rPr>
        <w:t xml:space="preserve"> وهم كثيرون أمثال: الأوزاعي (ت157هـ</w:t>
      </w:r>
      <w:r w:rsidR="006349E8" w:rsidRPr="0043595C">
        <w:rPr>
          <w:rFonts w:hint="cs"/>
          <w:rtl/>
        </w:rPr>
        <w:t xml:space="preserve">) </w:t>
      </w:r>
      <w:r w:rsidR="00BF7FB2" w:rsidRPr="0043595C">
        <w:rPr>
          <w:rFonts w:hint="cs"/>
          <w:rtl/>
        </w:rPr>
        <w:t>بالشام ؛ وسفيان الثوري (ت161هـ</w:t>
      </w:r>
      <w:r w:rsidR="006349E8" w:rsidRPr="0043595C">
        <w:rPr>
          <w:rFonts w:hint="cs"/>
          <w:rtl/>
        </w:rPr>
        <w:t xml:space="preserve">) </w:t>
      </w:r>
      <w:r w:rsidR="00BF7FB2" w:rsidRPr="0043595C">
        <w:rPr>
          <w:rFonts w:hint="cs"/>
          <w:rtl/>
        </w:rPr>
        <w:t>بالعراق ؛ والليث بن سعد (ت175هـ</w:t>
      </w:r>
      <w:r w:rsidR="006349E8" w:rsidRPr="0043595C">
        <w:rPr>
          <w:rFonts w:hint="cs"/>
          <w:rtl/>
        </w:rPr>
        <w:t xml:space="preserve">) </w:t>
      </w:r>
      <w:r w:rsidR="00BF7FB2" w:rsidRPr="0043595C">
        <w:rPr>
          <w:rFonts w:hint="cs"/>
          <w:rtl/>
        </w:rPr>
        <w:t>بمصر، وسفيان بن عيينة (ت198هـ</w:t>
      </w:r>
      <w:r w:rsidR="006349E8" w:rsidRPr="0043595C">
        <w:rPr>
          <w:rFonts w:hint="cs"/>
          <w:rtl/>
        </w:rPr>
        <w:t xml:space="preserve">) </w:t>
      </w:r>
      <w:r w:rsidR="00BF7FB2" w:rsidRPr="0043595C">
        <w:rPr>
          <w:rFonts w:hint="cs"/>
          <w:rtl/>
        </w:rPr>
        <w:t>بمكة ؛ وإسحاق بن راهويه (ت238هـ</w:t>
      </w:r>
      <w:r w:rsidR="006349E8" w:rsidRPr="0043595C">
        <w:rPr>
          <w:rFonts w:hint="cs"/>
          <w:rtl/>
        </w:rPr>
        <w:t xml:space="preserve">) </w:t>
      </w:r>
      <w:r w:rsidR="00BF7FB2" w:rsidRPr="0043595C">
        <w:rPr>
          <w:rFonts w:hint="cs"/>
          <w:rtl/>
        </w:rPr>
        <w:t>بنيسابور ؛ إلا أن هؤلاء الأئمة اندثرت مذهبهم ليس بسبب قلة علمهم ولكن بسبب قلة الأتباع ثم انقطاعهم عن تدوين علومهم على صورة متكاملة كما فعل أتباع الأئمة الفقهاء الأربعة، ولكن أقولهم لم تندثر لأنّها دخلت ضمن اطار أقوال المذاهب الأربعة التي تُعتبر بحق موسوعة الفقه على مذهب</w:t>
      </w:r>
      <w:r w:rsidR="00C04A3D" w:rsidRPr="0043595C">
        <w:rPr>
          <w:rFonts w:hint="cs"/>
          <w:rtl/>
        </w:rPr>
        <w:t xml:space="preserve"> أهل </w:t>
      </w:r>
      <w:r w:rsidR="00BF7FB2" w:rsidRPr="0043595C">
        <w:rPr>
          <w:rFonts w:hint="cs"/>
          <w:rtl/>
        </w:rPr>
        <w:t xml:space="preserve">السنّة والجماعة الواسع، </w:t>
      </w:r>
      <w:r w:rsidR="00BF7FB2" w:rsidRPr="0043595C">
        <w:rPr>
          <w:rFonts w:hint="cs"/>
          <w:bCs/>
          <w:rtl/>
        </w:rPr>
        <w:t>وعلى ذلك</w:t>
      </w:r>
      <w:r w:rsidR="00BF7FB2" w:rsidRPr="0043595C">
        <w:rPr>
          <w:rFonts w:hint="cs"/>
          <w:rtl/>
        </w:rPr>
        <w:t>: فأولى المجتهدين بالإتباع: من اتُّفقت الأمة على إمامته</w:t>
      </w:r>
      <w:r w:rsidR="00A41DAA" w:rsidRPr="0043595C">
        <w:rPr>
          <w:rFonts w:hint="cs"/>
          <w:rtl/>
        </w:rPr>
        <w:t xml:space="preserve"> وأهل </w:t>
      </w:r>
      <w:r w:rsidR="00BF7FB2" w:rsidRPr="0043595C">
        <w:rPr>
          <w:rFonts w:hint="cs"/>
          <w:rtl/>
        </w:rPr>
        <w:t>يته للاجتهاد من كلّ الجوانب، وصار له مذهب معروف، أقواله منضبطة مدونة محررة منتشرة، تخرج من خلاله آلاف الفقهاء، ولم يتسنى ذلك على مر عصور الإسلام لغير الأئمة الأربعة الذين أجمعت الأمة على علمهم وفقههم: أبي حنيفة، ومالك، والشافعي، وأحمد بن حنبل أصحاب المذاهب الأربعة المعروفة الأحناف والمالكية والشافعية والحنابلة،</w:t>
      </w:r>
      <w:r w:rsidR="00BF7FB2" w:rsidRPr="0043595C">
        <w:rPr>
          <w:rFonts w:hint="cs"/>
          <w:bCs/>
          <w:rtl/>
        </w:rPr>
        <w:t xml:space="preserve"> إن أصل العلوم جميعا كتاب الله تعالى ثم سنة نبيه صلى الله عليه وسلم</w:t>
      </w:r>
      <w:r w:rsidR="00BF7FB2" w:rsidRPr="0043595C">
        <w:rPr>
          <w:rFonts w:hint="cs"/>
          <w:rtl/>
        </w:rPr>
        <w:t xml:space="preserve">، وقد تعبد الله تبارك وتعالى كل مسلم بإتباع الكتاب والسنة، </w:t>
      </w:r>
      <w:r w:rsidR="00BF7FB2" w:rsidRPr="0043595C">
        <w:rPr>
          <w:rFonts w:hint="cs"/>
          <w:bCs/>
          <w:rtl/>
        </w:rPr>
        <w:t>والناس تجاه الكتاب والسنة صنفان: مجتهد وعامي</w:t>
      </w:r>
      <w:r w:rsidR="00BF7FB2" w:rsidRPr="0043595C">
        <w:rPr>
          <w:rFonts w:hint="cs"/>
          <w:rtl/>
        </w:rPr>
        <w:t>، و (</w:t>
      </w:r>
      <w:r w:rsidR="00BF7FB2" w:rsidRPr="0043595C">
        <w:rPr>
          <w:rFonts w:hint="cs"/>
          <w:bCs/>
          <w:rtl/>
        </w:rPr>
        <w:t>المجتهد</w:t>
      </w:r>
      <w:r w:rsidR="006349E8" w:rsidRPr="0043595C">
        <w:rPr>
          <w:rFonts w:hint="cs"/>
          <w:rtl/>
        </w:rPr>
        <w:t xml:space="preserve">) </w:t>
      </w:r>
      <w:r w:rsidR="00BF7FB2" w:rsidRPr="0043595C">
        <w:rPr>
          <w:rFonts w:hint="cs"/>
          <w:rtl/>
        </w:rPr>
        <w:t>فقط له الحقّ في استنباط الأحكام من الكتاب والسنة ؛ و (</w:t>
      </w:r>
      <w:r w:rsidR="00BF7FB2" w:rsidRPr="0043595C">
        <w:rPr>
          <w:rFonts w:hint="cs"/>
          <w:bCs/>
          <w:rtl/>
        </w:rPr>
        <w:t>العامّي</w:t>
      </w:r>
      <w:r w:rsidR="006349E8" w:rsidRPr="0043595C">
        <w:rPr>
          <w:rFonts w:hint="cs"/>
          <w:bCs/>
          <w:rtl/>
        </w:rPr>
        <w:t xml:space="preserve">) </w:t>
      </w:r>
      <w:r w:rsidR="00BF7FB2" w:rsidRPr="0043595C">
        <w:rPr>
          <w:rFonts w:hint="cs"/>
          <w:rtl/>
          <w:lang w:bidi="ar-LB"/>
        </w:rPr>
        <w:t>_</w:t>
      </w:r>
      <w:r w:rsidR="00BF7FB2" w:rsidRPr="0043595C">
        <w:rPr>
          <w:rFonts w:hint="cs"/>
          <w:rtl/>
        </w:rPr>
        <w:t xml:space="preserve"> وهو كلّ من لم يبلغ رتبة الاجتهاد </w:t>
      </w:r>
      <w:r w:rsidR="00BF7FB2" w:rsidRPr="0043595C">
        <w:rPr>
          <w:rFonts w:hint="cs"/>
          <w:rtl/>
          <w:lang w:bidi="ar-LB"/>
        </w:rPr>
        <w:t>_</w:t>
      </w:r>
      <w:r w:rsidR="00BF7FB2" w:rsidRPr="0043595C">
        <w:rPr>
          <w:rFonts w:hint="cs"/>
          <w:rtl/>
        </w:rPr>
        <w:t xml:space="preserve"> يأخذ الأحكام من المجتهد، ولا يجوز له استنباط الأحكام ؛ فإن فعل ذلك فقد عصى الله ورسوله ولو أصاب في اجتهاده فضلاً عن خطئه، لقوله تعالى: {فاسألوا</w:t>
      </w:r>
      <w:r w:rsidR="00C04A3D" w:rsidRPr="0043595C">
        <w:rPr>
          <w:rFonts w:hint="cs"/>
          <w:rtl/>
        </w:rPr>
        <w:t xml:space="preserve"> أهل </w:t>
      </w:r>
      <w:r w:rsidR="00BF7FB2" w:rsidRPr="0043595C">
        <w:rPr>
          <w:rFonts w:hint="cs"/>
          <w:rtl/>
        </w:rPr>
        <w:t xml:space="preserve">الذكر إن كنتم لا تعلمون} أي: إن كنتم لا تعلمون الحكم، أو الوسائل الواجبة لاستنباط الأحكام والتي يتوقف </w:t>
      </w:r>
      <w:r w:rsidR="00BF7FB2" w:rsidRPr="0043595C">
        <w:rPr>
          <w:rFonts w:hint="cs"/>
          <w:rtl/>
        </w:rPr>
        <w:lastRenderedPageBreak/>
        <w:t xml:space="preserve">فهم الأحكام على مراد الله عليها، </w:t>
      </w:r>
      <w:r w:rsidR="00BF7FB2" w:rsidRPr="0043595C">
        <w:rPr>
          <w:rFonts w:hint="cs"/>
          <w:bCs/>
          <w:rtl/>
        </w:rPr>
        <w:t>وأولى المجتهدين بالإتباع</w:t>
      </w:r>
      <w:r w:rsidR="00BF7FB2" w:rsidRPr="0043595C">
        <w:rPr>
          <w:rFonts w:hint="cs"/>
          <w:rtl/>
        </w:rPr>
        <w:t>: من اتُّفقت الأمة على إمامته</w:t>
      </w:r>
      <w:r w:rsidR="00A41DAA" w:rsidRPr="0043595C">
        <w:rPr>
          <w:rFonts w:hint="cs"/>
          <w:rtl/>
        </w:rPr>
        <w:t xml:space="preserve"> وأهل </w:t>
      </w:r>
      <w:r w:rsidR="00BF7FB2" w:rsidRPr="0043595C">
        <w:rPr>
          <w:rFonts w:hint="cs"/>
          <w:rtl/>
        </w:rPr>
        <w:t xml:space="preserve">يته للاجتهاد من كلّ الجوانب، وصار له مذهب معروف، أقواله منضبطة مدونة محررة منتشرة، تخرج من خلاله آلاف الفقهاء، ولم يتسنى ذلك على مر عصور الإسلام لغير الأئمة الأربعة الذين أجمعت الأمة على علمهم وفقههم: أبي حنيفة، ومالك، والشافعي، وأحمد بن حنبل أصحاب المذاهب الأربعة المعروفة الأحناف والمالكية والشافعية والحنابلة، وهذه المذاهب الأربعة - بفضل جهود علمائها الكثيرين على مر عصور الإسلام السابقة - صارت بمثابة مدارس وجامعات علمية متخصصة </w:t>
      </w:r>
      <w:r w:rsidR="00BF7FB2" w:rsidRPr="0043595C">
        <w:rPr>
          <w:rFonts w:hint="cs"/>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إنّ من أهم الطرق العلمية الناجحة في تحصيل علم الفقه دونما أخطاء جسيمة في الفقه والفتوى، هو ما تفعله تلك المدارس الفقهية المتخصصة من دراسة </w:t>
      </w:r>
      <w:r w:rsidR="00C05E28" w:rsidRPr="0043595C">
        <w:rPr>
          <w:rFonts w:hint="cs"/>
          <w:rtl/>
          <w:lang w:bidi="ar-KW"/>
        </w:rPr>
        <w:t>(</w:t>
      </w:r>
      <w:r w:rsidR="00BF7FB2" w:rsidRPr="0043595C">
        <w:rPr>
          <w:rFonts w:hint="cs"/>
          <w:rtl/>
          <w:lang w:bidi="ar-KW"/>
        </w:rPr>
        <w:t>أحد المتون العلمية</w:t>
      </w:r>
      <w:r w:rsidR="006349E8" w:rsidRPr="0043595C">
        <w:rPr>
          <w:rFonts w:hint="cs"/>
          <w:rtl/>
          <w:lang w:bidi="ar-KW"/>
        </w:rPr>
        <w:t xml:space="preserve">) </w:t>
      </w:r>
      <w:r w:rsidR="00BF7FB2" w:rsidRPr="0043595C">
        <w:rPr>
          <w:rFonts w:hint="cs"/>
          <w:rtl/>
          <w:lang w:bidi="ar-KW"/>
        </w:rPr>
        <w:t xml:space="preserve">المختصرة الجامعة لأبواب الفقه، والتي تعطي طالبها الخلفية الأساسية الراسخة لعلم الفقه، ثم التدرج في طلب الفقه بدراسة الشروح على تلك المتون ثم التوسع ببيان الأدلة التفصيلية والحواشي على تلك الشروح، وهكذا يكون طالب العلم الفقهي على أرض صلبة صحيحة راسخة يتوسع من خلالها في سلوك دروب الاجتهاد لمعالجة الحوادث النازلة على حياة المسلمين، ومعرفة الحكم الشرعي المتعلق بها، لقد كان لكثير من علماء المسلمين الكبار الأوائل وأولهم الصحابة الكرام رضي الله عنهم آراء فقهية عديدة، استفادت منها جميعها المذاهب الفقهية الأربعة، ولكن آراء الصحابي أو العالم لا يصح أن يقال عنها مذهب لأنها لم تتناول جميع أبواب الفقه، كما أنها لم تخدم على يد علماء أفاضل يكونون بمثابة مدارس فقهية متخصصة تنتمي إلى هذا الصحابي أو العالم تصحح النقل عنه وتحمل مجمله على مفصله ومتشابهه على محكمه وعامه على مطلقه وهكذا، </w:t>
      </w:r>
      <w:r w:rsidR="00BF7FB2" w:rsidRPr="0043595C">
        <w:rPr>
          <w:rFonts w:eastAsia="Times New Roman" w:hint="cs"/>
          <w:rtl/>
        </w:rPr>
        <w:t xml:space="preserve">فضلا عن أن هذه الآراء لم تشتهر ولم تنضبط،فربما نسب إليهم ما لم يقولوه أو فهم عنهم ما لم يريدوه، وليس لمذاهبهم من يذب عنها وينبه على ما يقع من الخلل فيها، </w:t>
      </w:r>
      <w:r w:rsidR="00BF7FB2" w:rsidRPr="0043595C">
        <w:rPr>
          <w:rFonts w:hint="cs"/>
          <w:rtl/>
          <w:lang w:bidi="ar-KW"/>
        </w:rPr>
        <w:t xml:space="preserve">ولم يتيسر ذلك سوى للمذاهب الأربعة </w:t>
      </w:r>
      <w:r w:rsidR="00BF7FB2" w:rsidRPr="0043595C">
        <w:rPr>
          <w:rFonts w:eastAsia="Times New Roman" w:hint="cs"/>
          <w:rtl/>
        </w:rPr>
        <w:t>المشهورة</w:t>
      </w:r>
      <w:r w:rsidR="00BF7FB2" w:rsidRPr="0043595C">
        <w:rPr>
          <w:rFonts w:hint="cs"/>
          <w:rtl/>
          <w:lang w:bidi="ar-KW"/>
        </w:rPr>
        <w:t xml:space="preserve"> التي شاء الله تعالى أن يجعلها أعمدة الفقه في بناء دين الإسلام، </w:t>
      </w:r>
      <w:r w:rsidR="00BF7FB2" w:rsidRPr="0043595C">
        <w:rPr>
          <w:rFonts w:hint="cs"/>
          <w:rtl/>
        </w:rPr>
        <w:t xml:space="preserve">لقد حظيت المذاهب الأربعة بقبول واسع لدى المسلمين وجاء فترات للأمة لا تكاد تجد فيها أحدا إلا وهو ينتسب لمذهب منها، بل استحوذ كل مذهب في غالب الأحيان على مناطق شاسعة، فيقال مثلا بلاد كذا جميعها حنفية، أو مالكية، أو شافعية، أو حنبلية، وذلك له عدة عوامل أهمها نبوغ جماعات من العلماء الذين تبنوا نشر هذه المذاهب والتأصيل لها والإفتاء بموجبها، </w:t>
      </w:r>
      <w:r w:rsidR="00BF7FB2" w:rsidRPr="0043595C">
        <w:rPr>
          <w:rFonts w:hint="cs"/>
          <w:rtl/>
          <w:lang w:bidi="ar-KW"/>
        </w:rPr>
        <w:t xml:space="preserve">لقد أصبحت المذاهب </w:t>
      </w:r>
      <w:r w:rsidR="00BF7FB2" w:rsidRPr="0043595C">
        <w:rPr>
          <w:rFonts w:hint="cs"/>
          <w:rtl/>
          <w:lang w:bidi="ar-KW"/>
        </w:rPr>
        <w:lastRenderedPageBreak/>
        <w:t xml:space="preserve">الفقهية الأربعة على مر عصور الإسلام بفعل عوامل عديدة هي القبلة الصحيحة لطالبي الفقه، </w:t>
      </w:r>
      <w:r w:rsidR="00BF7FB2" w:rsidRPr="0043595C">
        <w:rPr>
          <w:rFonts w:hint="cs"/>
          <w:rtl/>
        </w:rPr>
        <w:t>فمن أراد من المسلمين أن يسلك الطريق الصواب في الفقه، فعليه أن يلتزم مذهباً من هذه المذاهب الأربعة، وأن يحرص على استفتاء أئمتها وعلماءها، ومن أراد طلب علم الفقه - من طلاب العلم الشرعي - من بابه الصحيح فعليه أن يطلبه من خلال الوسائل التعليمية التي قررتها إحدى تلك المدارس الفقهية الأربعة ثم يتوسع بعد ذلك كيفما شاء طلبا للاجتهاد، والحذر الحذر من الدعوة إلى الخروج على فقه المذاهب الأربعة، فإن الدعوة للخروج عن المذاهب الأربعة يلزم منها: إما أن يرجع كلّ فرد من الأمة إلى الأدلة الشرعية ويستنبط منها الأحكام، وهذا بدوره يزيد المذاهب، ويفرق الأمة، ويحرِّف الدِّين، وإما أن يرجع الناس إلى مجتهد ما، فنقول: وهل هؤلاء أولى بالاتباع ممن عُرِف اكتمال علمه وفقهه وتقواه، وذهب مذهبه الآلاف من المجتهدين المهتدين، إنّ الأمر بالرد إلى الكتاب والسنّة هو عمل المجتهدين، أمّا عامة المسلمين، فالأمر هو الرد إلى</w:t>
      </w:r>
      <w:r w:rsidR="00C04A3D" w:rsidRPr="0043595C">
        <w:rPr>
          <w:rFonts w:hint="cs"/>
          <w:rtl/>
        </w:rPr>
        <w:t xml:space="preserve"> أهل </w:t>
      </w:r>
      <w:r w:rsidR="00BF7FB2" w:rsidRPr="0043595C">
        <w:rPr>
          <w:rFonts w:hint="cs"/>
          <w:rtl/>
        </w:rPr>
        <w:t>العلم والذكر الحكيم، والله تعالى يقول - في موضعين من القرآن الكريم -:{فَاسْأَلُوا</w:t>
      </w:r>
      <w:r w:rsidR="00C04A3D" w:rsidRPr="0043595C">
        <w:rPr>
          <w:rFonts w:hint="cs"/>
          <w:rtl/>
        </w:rPr>
        <w:t xml:space="preserve"> أهل </w:t>
      </w:r>
      <w:r w:rsidR="00BF7FB2" w:rsidRPr="0043595C">
        <w:rPr>
          <w:rFonts w:hint="cs"/>
          <w:rtl/>
        </w:rPr>
        <w:t>الذِّكْرِ إِنْ كُنْتُمْ لَا تَعْلَمُونَ} [النحل: 43]، [الأنبياء: 7]، إن واجب المجتهد: أن يبحث عن الدليل الصحيح وصفات النصوص لاستنباط الحكم منها ؛ وواجب عامة المسلمين أن يبحثوا عن العالم الصحيح، وهل هناك أعلم في الفقه من مدارس الفقه المتخصصة فيه، والتي تضم خيرة فقهاء وعلماء</w:t>
      </w:r>
      <w:r w:rsidR="00C04A3D" w:rsidRPr="0043595C">
        <w:rPr>
          <w:rFonts w:hint="cs"/>
          <w:rtl/>
        </w:rPr>
        <w:t xml:space="preserve"> أهل </w:t>
      </w:r>
      <w:r w:rsidR="00BF7FB2" w:rsidRPr="0043595C">
        <w:rPr>
          <w:rFonts w:hint="cs"/>
          <w:rtl/>
        </w:rPr>
        <w:t xml:space="preserve">السنّة والجماعة الأئمة المهديين المُتبعين، </w:t>
      </w:r>
    </w:p>
    <w:p w14:paraId="08DAA52B" w14:textId="203C4351" w:rsidR="00BF7FB2" w:rsidRPr="0043595C" w:rsidRDefault="0034670B" w:rsidP="00BF7FB2">
      <w:pPr>
        <w:rPr>
          <w:bCs/>
          <w:rtl/>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السادس</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Cs/>
          <w:rtl/>
        </w:rPr>
        <w:t>أسباب ميل فقهاء علماء</w:t>
      </w:r>
      <w:r w:rsidR="00C04A3D" w:rsidRPr="0043595C">
        <w:rPr>
          <w:rFonts w:hint="cs"/>
          <w:bCs/>
          <w:rtl/>
        </w:rPr>
        <w:t xml:space="preserve"> أهل </w:t>
      </w:r>
      <w:r w:rsidR="00BF7FB2" w:rsidRPr="0043595C">
        <w:rPr>
          <w:rFonts w:hint="cs"/>
          <w:bCs/>
          <w:rtl/>
        </w:rPr>
        <w:t>السنة والجماعة إلى الاكتفاء بالمذاهب الأربعة:</w:t>
      </w:r>
      <w:r w:rsidR="00BF7FB2" w:rsidRPr="0043595C">
        <w:rPr>
          <w:rFonts w:hint="cs"/>
          <w:rtl/>
        </w:rPr>
        <w:t xml:space="preserve"> أسباب عديدة منها:</w:t>
      </w:r>
      <w:r w:rsidR="00BF7FB2" w:rsidRPr="0043595C">
        <w:rPr>
          <w:rFonts w:hint="cs"/>
          <w:bCs/>
          <w:rtl/>
        </w:rPr>
        <w:t xml:space="preserve"> </w:t>
      </w:r>
      <w:r w:rsidR="00BF7FB2" w:rsidRPr="0043595C">
        <w:rPr>
          <w:rFonts w:hint="cs"/>
          <w:rtl/>
        </w:rPr>
        <w:t>(</w:t>
      </w:r>
      <w:r w:rsidR="00BF7FB2" w:rsidRPr="0043595C">
        <w:rPr>
          <w:rFonts w:hint="cs"/>
          <w:bCs/>
          <w:rtl/>
        </w:rPr>
        <w:t>السبب الأول</w:t>
      </w:r>
      <w:r w:rsidR="006349E8" w:rsidRPr="0043595C">
        <w:rPr>
          <w:rFonts w:hint="cs"/>
          <w:rtl/>
        </w:rPr>
        <w:t>):</w:t>
      </w:r>
      <w:r w:rsidR="00BF7FB2" w:rsidRPr="0043595C">
        <w:rPr>
          <w:rFonts w:hint="cs"/>
          <w:rtl/>
        </w:rPr>
        <w:t xml:space="preserve"> بلوغ الأئمة الأربعة إلى مستوى فقهي لا يسهل الوصول إليه، فقد حباهم الله تعالى بقدر عظيم من العلم والفقه بكتاب الله تعالى وسنة نبيه صلى الله عليه وسلم، مع الإلمام الكبير بآلات الاجتهاد والفقه، (</w:t>
      </w:r>
      <w:r w:rsidR="00BF7FB2" w:rsidRPr="0043595C">
        <w:rPr>
          <w:rFonts w:hint="cs"/>
          <w:bCs/>
          <w:rtl/>
        </w:rPr>
        <w:t>السبب الثاني</w:t>
      </w:r>
      <w:r w:rsidR="006349E8" w:rsidRPr="0043595C">
        <w:rPr>
          <w:rFonts w:hint="cs"/>
          <w:rtl/>
        </w:rPr>
        <w:t>):</w:t>
      </w:r>
      <w:r w:rsidR="00BF7FB2" w:rsidRPr="0043595C">
        <w:rPr>
          <w:rFonts w:hint="cs"/>
          <w:rtl/>
        </w:rPr>
        <w:t xml:space="preserve"> صعوبة شروط التأهل لمرتبة الاجتهاد. حيث تقصر الهمم عن بلوغ رتبة الاجتهاد، وقد بين العلماء الضوابط والشروط التي يصل بها الفقيه إلى مرتبة الاجتهاد المطلق، (</w:t>
      </w:r>
      <w:r w:rsidR="00BF7FB2" w:rsidRPr="0043595C">
        <w:rPr>
          <w:rFonts w:hint="cs"/>
          <w:bCs/>
          <w:rtl/>
        </w:rPr>
        <w:t>السبب الثالث</w:t>
      </w:r>
      <w:r w:rsidR="006349E8" w:rsidRPr="0043595C">
        <w:rPr>
          <w:rFonts w:hint="cs"/>
          <w:rtl/>
        </w:rPr>
        <w:t>):</w:t>
      </w:r>
      <w:r w:rsidR="00BF7FB2" w:rsidRPr="0043595C">
        <w:rPr>
          <w:rFonts w:hint="cs"/>
          <w:rtl/>
        </w:rPr>
        <w:t xml:space="preserve"> وضع أصول الفقه للمذاهب الأربعة والذي يشمل جميع الطرق الموصلة إلى الرأي الفقهي، ولهذا فمن بلغ رتبة الاجتهاد المطلق (وما أعسرها</w:t>
      </w:r>
      <w:r w:rsidR="006349E8" w:rsidRPr="0043595C">
        <w:rPr>
          <w:rFonts w:hint="cs"/>
          <w:rtl/>
        </w:rPr>
        <w:t xml:space="preserve">) </w:t>
      </w:r>
      <w:r w:rsidR="00BF7FB2" w:rsidRPr="0043595C">
        <w:rPr>
          <w:rFonts w:hint="cs"/>
          <w:rtl/>
        </w:rPr>
        <w:t>فلابد أن يسير وفق أصول الفقه لأحد المذاهب الأربعة، وبالتالي فلا داعي للاجتهاد خارج المذاهب الأربعة، ويمكنه الاجتهاد في إطارها، (</w:t>
      </w:r>
      <w:r w:rsidR="00BF7FB2" w:rsidRPr="0043595C">
        <w:rPr>
          <w:rFonts w:hint="cs"/>
          <w:bCs/>
          <w:rtl/>
        </w:rPr>
        <w:t>السبب الرابع</w:t>
      </w:r>
      <w:r w:rsidR="006349E8" w:rsidRPr="0043595C">
        <w:rPr>
          <w:rFonts w:hint="cs"/>
          <w:bCs/>
          <w:rtl/>
        </w:rPr>
        <w:t>):</w:t>
      </w:r>
      <w:r w:rsidR="00BF7FB2" w:rsidRPr="0043595C">
        <w:rPr>
          <w:rFonts w:hint="cs"/>
          <w:bCs/>
          <w:rtl/>
        </w:rPr>
        <w:t xml:space="preserve"> </w:t>
      </w:r>
      <w:r w:rsidR="00BF7FB2" w:rsidRPr="0043595C">
        <w:rPr>
          <w:rFonts w:hint="cs"/>
          <w:rtl/>
        </w:rPr>
        <w:t>تجرؤ كثير من مدّعي العلم على الفتيا، وقولهم هؤلاء رجال ونحن رجال مثلهم، وهذا ما أجبر العلماء على الاحتياط وضبط الأمور، وسد الذرائع لئلا يدخل في باب الاجتهاد من ليس من أهله، (</w:t>
      </w:r>
      <w:r w:rsidR="00BF7FB2" w:rsidRPr="0043595C">
        <w:rPr>
          <w:rFonts w:hint="cs"/>
          <w:bCs/>
          <w:rtl/>
        </w:rPr>
        <w:t>السبب الخامس</w:t>
      </w:r>
      <w:r w:rsidR="006349E8" w:rsidRPr="0043595C">
        <w:rPr>
          <w:rFonts w:hint="cs"/>
          <w:rtl/>
        </w:rPr>
        <w:t>):</w:t>
      </w:r>
      <w:r w:rsidR="00BF7FB2" w:rsidRPr="0043595C">
        <w:rPr>
          <w:rFonts w:hint="cs"/>
          <w:rtl/>
        </w:rPr>
        <w:t xml:space="preserve"> الخبرة الجماعية التي اكتسبتها المذاهب الفقهية </w:t>
      </w:r>
      <w:r w:rsidR="00BF7FB2" w:rsidRPr="0043595C">
        <w:rPr>
          <w:rFonts w:hint="cs"/>
          <w:rtl/>
        </w:rPr>
        <w:lastRenderedPageBreak/>
        <w:t xml:space="preserve">من خلال تضافر جهود علماء المذاهب على بلورة الطريقة المثلى لتدريس الفقه بأيسر الطرق وأحكمها، وضمان تأهل دارسيها بالإلمام الفقهي بجميع جوانب الفقه وأبوابه، وأصول الفقه، والقواعد الفقهية الجامعة، فقد صارت هذه المذاهب الأربعة - بفضل الجهود الجماعية لعلمائها - بمثابة مدارس وجامعات علمية متخصصة </w:t>
      </w:r>
      <w:r w:rsidR="00BF7FB2" w:rsidRPr="0043595C">
        <w:rPr>
          <w:rFonts w:hint="cs"/>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من أهم الطرق العلمية الناجحة في تحصيل علم الفقه دونما أخطاء جسيمة في الفقه والفتوى، هو ما تفعله تلك المدارس الفقهية المتخصصة من دراسة </w:t>
      </w:r>
      <w:r w:rsidR="00C05E28" w:rsidRPr="0043595C">
        <w:rPr>
          <w:rFonts w:hint="cs"/>
          <w:rtl/>
          <w:lang w:bidi="ar-KW"/>
        </w:rPr>
        <w:t>(</w:t>
      </w:r>
      <w:r w:rsidR="00BF7FB2" w:rsidRPr="0043595C">
        <w:rPr>
          <w:rFonts w:hint="cs"/>
          <w:rtl/>
          <w:lang w:bidi="ar-KW"/>
        </w:rPr>
        <w:t>أحد المتون العلمية</w:t>
      </w:r>
      <w:r w:rsidR="006349E8" w:rsidRPr="0043595C">
        <w:rPr>
          <w:rFonts w:hint="cs"/>
          <w:rtl/>
          <w:lang w:bidi="ar-KW"/>
        </w:rPr>
        <w:t xml:space="preserve">) </w:t>
      </w:r>
      <w:r w:rsidR="00BF7FB2" w:rsidRPr="0043595C">
        <w:rPr>
          <w:rFonts w:hint="cs"/>
          <w:rtl/>
          <w:lang w:bidi="ar-KW"/>
        </w:rPr>
        <w:t xml:space="preserve">المختصرة الجامعة لأبواب الفقه، والتي تعطي طالبها الخلفية الأساسية الراسخة لعلم الفقه، ثم التدرج في طلب الفقه بدراسة الشروح على تلك المتون ثم التوسع ببيان الأدلة التفصيلية والحواشي على تلك الشروح، هذا في نفس الوقت الذي يتم فيه تدريس أصول الفقه والقواعد الفقهية المتعلقة بالمذهب، وهكذا يكون طالب العلم الفقهي على أرض صلبة راسخة يتوسع من خلالها في سلوك دروب الاجتهاد لمعالجة الحوادث النازلة على حياة المسلمين، ومعرفة الحكم الشرعي المتعلق بها، </w:t>
      </w:r>
    </w:p>
    <w:p w14:paraId="46FF2B14" w14:textId="54F7FE21" w:rsidR="00BF7FB2" w:rsidRPr="0043595C" w:rsidRDefault="0034670B" w:rsidP="00BF7FB2">
      <w:pPr>
        <w:rPr>
          <w:rtl/>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السابع</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Cs/>
          <w:rtl/>
        </w:rPr>
        <w:t xml:space="preserve">ضوابط الانتساب للمذاهب الفقهية الأربعة: </w:t>
      </w:r>
      <w:r w:rsidR="00BF7FB2" w:rsidRPr="0043595C">
        <w:rPr>
          <w:rFonts w:hint="cs"/>
          <w:rtl/>
        </w:rPr>
        <w:t>المذاهب الفقهية هي اجتهادات في فهم النصوص الشرعية قد تصيب وقد تخطيء، ولهذا فالحق ليس محصورا في أحدها لا يخرج عنه بل الحق موزع عليها جميعا، وقد كانت تلك المذاهب بمثابة المدارس المتخصصة في الفقه على منهاج</w:t>
      </w:r>
      <w:r w:rsidR="00C04A3D" w:rsidRPr="0043595C">
        <w:rPr>
          <w:rFonts w:hint="cs"/>
          <w:rtl/>
        </w:rPr>
        <w:t xml:space="preserve"> أهل </w:t>
      </w:r>
      <w:r w:rsidR="00BF7FB2" w:rsidRPr="0043595C">
        <w:rPr>
          <w:rFonts w:hint="cs"/>
          <w:rtl/>
        </w:rPr>
        <w:t>السنّة والجماعة، تخرج من خلالها آلاف من الفقهاء الائمة العلماء من المجتهدين في اطار مذاهبهم وأصول فقههم، ومن أهم ضوابط الانتساب إلى تلك المذاهب: (1</w:t>
      </w:r>
      <w:r w:rsidR="006349E8" w:rsidRPr="0043595C">
        <w:rPr>
          <w:rFonts w:hint="cs"/>
          <w:rtl/>
        </w:rPr>
        <w:t xml:space="preserve">) </w:t>
      </w:r>
      <w:r w:rsidR="00BF7FB2" w:rsidRPr="0043595C">
        <w:rPr>
          <w:rFonts w:hint="cs"/>
          <w:rtl/>
        </w:rPr>
        <w:t>أنّه يجوز اتباع مذهب من هذه المذاهب الأربعة ولكنه ليس واجبا شرعاً، وإنما هو من قبيل وضع الضوابط الفقهية لتلقي الفقه على أحسن وجه ممكن، لأنّه من الصعب جدا أن يكون في الفقه مثل تلك المدارس التي شارك في بناء صرحها الآلاف من الأدمغة التي لا يتيسر جمعها مرة أخرى، (2</w:t>
      </w:r>
      <w:r w:rsidR="006349E8" w:rsidRPr="0043595C">
        <w:rPr>
          <w:rFonts w:hint="cs"/>
          <w:rtl/>
        </w:rPr>
        <w:t xml:space="preserve">) </w:t>
      </w:r>
      <w:r w:rsidR="00BF7FB2" w:rsidRPr="0043595C">
        <w:rPr>
          <w:rFonts w:hint="cs"/>
          <w:rtl/>
        </w:rPr>
        <w:t>التزام مذهب بعينه من المذاهب الأربعة ليس واجبا ألزمنا الله به، وإنما هو من باب أخذ العلم من طريقه الصحيح</w:t>
      </w:r>
      <w:r w:rsidR="00A41DAA" w:rsidRPr="0043595C">
        <w:rPr>
          <w:rFonts w:hint="cs"/>
          <w:rtl/>
        </w:rPr>
        <w:t xml:space="preserve"> وأهل </w:t>
      </w:r>
      <w:r w:rsidR="00BF7FB2" w:rsidRPr="0043595C">
        <w:rPr>
          <w:rFonts w:hint="cs"/>
          <w:rtl/>
        </w:rPr>
        <w:t>ه المتخصصين فيه، (3</w:t>
      </w:r>
      <w:r w:rsidR="006349E8" w:rsidRPr="0043595C">
        <w:rPr>
          <w:rFonts w:hint="cs"/>
          <w:rtl/>
        </w:rPr>
        <w:t xml:space="preserve">) </w:t>
      </w:r>
      <w:r w:rsidR="00BF7FB2" w:rsidRPr="0043595C">
        <w:rPr>
          <w:rFonts w:hint="cs"/>
          <w:rtl/>
        </w:rPr>
        <w:t>المذاهب الأربعة متكافئة، وعلى ذلك يجوز تقليد أي واحد من هؤلاء الأئمة فكلهم على خير، (4</w:t>
      </w:r>
      <w:r w:rsidR="006349E8" w:rsidRPr="0043595C">
        <w:rPr>
          <w:rFonts w:hint="cs"/>
          <w:rtl/>
        </w:rPr>
        <w:t xml:space="preserve">) </w:t>
      </w:r>
      <w:r w:rsidR="00BF7FB2" w:rsidRPr="0043595C">
        <w:rPr>
          <w:rFonts w:hint="cs"/>
          <w:rtl/>
        </w:rPr>
        <w:t xml:space="preserve">من التزم مذهبا من تلك المذاهب لا يجوز له انتقاء الأقوال - وفق الهوى - من تلك المذاهب فيختار الأيسر مثلاً، بل عليه أن يلتزم بمذهب إمامه في شروطه وضوابطه، لأنّ الأئمة الفقهاء ربانيون راسخون في العلم فإن تشدد أحدهم في شرط يسّر في آخر، حتى يكون الضبط مع التيسير سمة الفقه، </w:t>
      </w:r>
      <w:r w:rsidR="00BF7FB2" w:rsidRPr="0043595C">
        <w:rPr>
          <w:rFonts w:hint="cs"/>
          <w:rtl/>
        </w:rPr>
        <w:lastRenderedPageBreak/>
        <w:t>فمن تتبع رخص المذاهب ضل وأضل، ومن التزم بمذهب واحد ضبطت مسائله على منوال واحد عدل وسط، فلا يجوز الانتقاء بين أقوال المذاهب إلا عند الضرورة الملحة، أو وجود الدليل الراجح، ولا يملك ذلك إلا من بلغ مرتبة الاجتهاد في الفقه واستوفى شروطها، والحذر الحذر من التلفيق بين الأقوال، لأنّ التلفيق بينها قد يؤدي إلى إسقاط تكاليف أو تضييع حقوق العباد، أو فوضى في معاملات البشر وهذا لا يجوز شرعا، وفتح باب التنقل بين الأقوال شره أكثر من نفعه، وليس كل الناس علماء، ولا كل من تصدر للفقه أتقياء، (5</w:t>
      </w:r>
      <w:r w:rsidR="006349E8" w:rsidRPr="0043595C">
        <w:rPr>
          <w:rFonts w:hint="cs"/>
          <w:rtl/>
        </w:rPr>
        <w:t xml:space="preserve">) </w:t>
      </w:r>
      <w:r w:rsidR="00BF7FB2" w:rsidRPr="0043595C">
        <w:rPr>
          <w:rFonts w:hint="cs"/>
          <w:rtl/>
        </w:rPr>
        <w:t>يجوز لمن التزم مذهبا أن يتركه بكامله إلى التزام غيره من المذاهب بجملة أقواله، فجميع تلك المذاهب متكافئة والحمد لله، ويصعب، بل ويستحيل تفضيل أحداها على الأخرى بصورة الجزم، وقد حبا الله تعالى كل مذهب بخيرة الفقهاء والعلماء الذين شاركوا في بناء صرح المذهب الفقهي، (6</w:t>
      </w:r>
      <w:r w:rsidR="006349E8" w:rsidRPr="0043595C">
        <w:rPr>
          <w:rFonts w:hint="cs"/>
          <w:rtl/>
        </w:rPr>
        <w:t xml:space="preserve">) </w:t>
      </w:r>
      <w:r w:rsidR="00BF7FB2" w:rsidRPr="0043595C">
        <w:rPr>
          <w:rFonts w:hint="cs"/>
          <w:rtl/>
        </w:rPr>
        <w:t>من اتبع مذهباً فقهياً من المذاهب الأربعة لا يجوز له الطعن بغيره من المذاهب، ولا يجوز له التعصب من أجله، بمعنى أنّه الصواب ومن عداه خطأ، فهذا من التعصب المقيت الذى نهى عنه الشرع، (7</w:t>
      </w:r>
      <w:r w:rsidR="006349E8" w:rsidRPr="0043595C">
        <w:rPr>
          <w:rFonts w:hint="cs"/>
          <w:rtl/>
        </w:rPr>
        <w:t xml:space="preserve">) </w:t>
      </w:r>
      <w:r w:rsidR="00BF7FB2" w:rsidRPr="0043595C">
        <w:rPr>
          <w:rFonts w:hint="cs"/>
          <w:rtl/>
        </w:rPr>
        <w:t>لا انكار في المسائل الخلافية بين المذاهب الأربعة لأنّ لكلٍ دليله، والأدلة محتملة، ولا يقوى على الترجيح إلا من اكتملت له آلة الاجتهاد، وملكة الفقه والترجيح، وهي لا تتيسر إلا لأقل القليل من العلماء، فهل يُفتح باب الانكار على مصراعية لأجل النادر الذي له حكم العدم، ولذلك فلا انكار في المسائل الخلافية بين المذاهب الأربعة، (8</w:t>
      </w:r>
      <w:r w:rsidR="006349E8" w:rsidRPr="0043595C">
        <w:rPr>
          <w:rFonts w:hint="cs"/>
          <w:rtl/>
        </w:rPr>
        <w:t xml:space="preserve">) </w:t>
      </w:r>
      <w:r w:rsidR="00BF7FB2" w:rsidRPr="0043595C">
        <w:rPr>
          <w:rFonts w:hint="cs"/>
          <w:rtl/>
        </w:rPr>
        <w:t>الأئمة الأربعة ليسوا معصومين عن الخطأ بل يخطئون ويصيبون، ولكن خطؤهم مغمور في بحر صوابهم وهم بكل الأحوال مثابون على اجتهادهم، ومن اتبعهم مثاب مثلهم لأنّه سلك دربهم واحترم تخصصهم، ومن هنا كان اتفاقهم عصمة، وكان اختلافهم رحمة،</w:t>
      </w:r>
    </w:p>
    <w:p w14:paraId="46246A8B" w14:textId="56481A27" w:rsidR="00BF7FB2" w:rsidRPr="0043595C" w:rsidRDefault="0034670B" w:rsidP="00BF7FB2">
      <w:pPr>
        <w:rPr>
          <w:rtl/>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الثامن</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rPr>
        <w:t>دعوى البعض بطلب الفقه عن طريق دراسة الحديث، دون تقيد بأحد المذاهب الأربعة المؤصلة تنكب عن طريق الفقهاء وعودة بالعلم إلى الوراء،</w:t>
      </w:r>
      <w:r w:rsidR="00BF7FB2" w:rsidRPr="0043595C">
        <w:rPr>
          <w:rFonts w:hint="cs"/>
          <w:rtl/>
        </w:rPr>
        <w:t xml:space="preserve"> وهل سيلغ في علم الحديث معشار أحدهم، وهل سيبلغ في الفقه معشار معشار أحدهم، إننا بهذه الدعوة الجوفاء نهدم مذاهب أربعة متخصصة مؤصلة من أجل بناء مئات المذاهب الفقهية الغير مؤصلة، بعدد كل ناعق مذهب، وينفرط عقد الفقه، ويتشدد من أراد التشدد ويتساهل من أراد الترخص، ويتغول على الامة كل من قرأ عدة أحاديث يفهمها بفهمه القاصر وجهله المركب، إنّ العلماء عندما قصروا طلب الفقه على المذاهب الأربعة علموا أنه قد كان وراء الأئمة الأربعة ألف فقيه وفقيه، وألف حسيب وحسيب، يضبطون أقوال الأئمة ويراجعونها حتى لا يشذ عنها إلا ما لا طاقة للبشر من رده لأنّ الله تعالى كتب العصمة لنبيه </w:t>
      </w:r>
      <w:r w:rsidR="00BF7FB2" w:rsidRPr="0043595C">
        <w:rPr>
          <w:rFonts w:hint="cs"/>
          <w:rtl/>
        </w:rPr>
        <w:lastRenderedPageBreak/>
        <w:t xml:space="preserve">صلى الله عليه وسلم وأبى العصمة لغيره من علماء الأمة ومجتهديها، ألا يعلم هذا المتغول على الامة في باب الفقه لكونه حفظ أو قرأ عدة أحاديث يفهمها بفهمه القاصر وجهله المركب، ألا يعلم أن مجلس الإمام أبي حنيفة كان يضم أربعين فقيها كلهم من حفاظ الكتاب والسنة يراجعون الإمام في مسائله، أقلهم في العلم قد يكون أعلم من علماء زماننا مجتمعين، فهيهات من دعاوى الحمقى والسفهاء والمتغولين التي ما جرت على الأمة سوى التنازع والتفرق والشذوذ الفقهي والتقعر والتنطع، وللأسف فهناك موتورون كلما اتفقت الأمة على قضية نخروا في أساسها يبغون الخلاف، وكلما بني الفقهاء صرحا علميا شامخاً أرادوا تشويه صورته ولا أدري لمصلحة مَن مِن أمة الإسلام ينعق هؤلاء، فإن زعموا أنّه الانتصار للكتاب والسنّة فهل كان الفقهاء على خلاف مع الكتاب والسنّة ام كانوا على جهل بهما وحاشاهم من ذلك، أم أنّه حب الظهور وداء الكبر وبطر الحق وغمط الناس، وغالب هؤلاء يذب الذباب عن وجه الآخرين وفي قلوبهم الحنوش الموتورة، تتحكم فيهم أمراض نفسية قاتلة تتمثل في عدم احترام التخصص الفقهي، ومحاولة لفت الانظار تتجارى الأهواء في دمائهم نسأل الله تعالى السلامة، </w:t>
      </w:r>
    </w:p>
    <w:p w14:paraId="7E182CE3" w14:textId="0E0AB1DA" w:rsidR="00BF7FB2" w:rsidRPr="0043595C" w:rsidRDefault="0034670B" w:rsidP="00BF7FB2">
      <w:pPr>
        <w:rPr>
          <w:rtl/>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التاسع</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u w:val="single"/>
          <w:rtl/>
        </w:rPr>
        <w:t>يفهم البعض من قول الأئمة الفقهاء (إذا صح الحديث فهو مذهبي</w:t>
      </w:r>
      <w:r w:rsidR="006349E8" w:rsidRPr="0043595C">
        <w:rPr>
          <w:rFonts w:hint="cs"/>
          <w:b/>
          <w:bCs/>
          <w:u w:val="single"/>
          <w:rtl/>
        </w:rPr>
        <w:t xml:space="preserve">) </w:t>
      </w:r>
      <w:r w:rsidR="00BF7FB2" w:rsidRPr="0043595C">
        <w:rPr>
          <w:rFonts w:hint="cs"/>
          <w:b/>
          <w:bCs/>
          <w:u w:val="single"/>
          <w:rtl/>
        </w:rPr>
        <w:t>الفهم الخاطئ،</w:t>
      </w:r>
      <w:r w:rsidR="00BF7FB2" w:rsidRPr="0043595C">
        <w:rPr>
          <w:rFonts w:hint="cs"/>
          <w:rtl/>
        </w:rPr>
        <w:t xml:space="preserve"> فهم بهذا القول يظنون أنّه لا حرج من تخطئة الأئمة الفقهاء المجتهدين، بكل حديث ظنوا أنّه يُخالف ما ذهبوا إليه، ومن ثم يريدون الزام الناس بما فهموه، ويؤثمون أتباع الفقهاء في ترك الحديث من أجل قول فلان وفلان، وقد يبلغ بهم الحال إلى اتهام الناس في دينهم واخلاصهم لأنّهم ردوا حديث الرسول صلى الله عليه وسلم من أجل قول فلان وفلان، وهم لضيق أفقهم ومحدودية علمهم لا يعلمون أنّ الحديث قد يُعارضه حديث آخر أًصح منه، وقد صحت أحاديث عديدة عند الإمام مالك رحمه الله ورواها في الموطأ ولم يعمل بها لأنه عارضها حسب وجهة نظره ما هو أقوى منها، كما أنّ للفقهاء شروطا معينة للعمل بالحديث قد لا يستوعبها المحدث غير الفقيه، كما أنّ كل حديث مختلف في تصحيحه وتضعيفه فلا يلزم العمل به إلا عند من يعتقد صحته فقط، وكم رأينا محدثين يصححون اليوم حديثا ثم يتراجعون عن تصحيحه لعلة علموها من الحديث، فهل ننتظر في ديننا حتى يستقر رأى هؤلاء على التصحيح والتضعيف، إذن كلام البعض بان أخطاء أئمة الفقه الأربعة في الفقه لا يجوز متابعتهم عليها، وأن أحدهم إذا أخطأ في حكم مسألة ما فلا يجوز تقليده فيها، </w:t>
      </w:r>
      <w:r w:rsidR="00BF7FB2" w:rsidRPr="0043595C">
        <w:rPr>
          <w:rFonts w:hint="cs"/>
          <w:bCs/>
          <w:rtl/>
        </w:rPr>
        <w:t>هذا كله في حكم الفرضية النظرية</w:t>
      </w:r>
      <w:r w:rsidR="00BF7FB2" w:rsidRPr="0043595C">
        <w:rPr>
          <w:rFonts w:hint="cs"/>
          <w:rtl/>
        </w:rPr>
        <w:t xml:space="preserve"> المستحيلة، لأنّه انتسب إلى تلك المذاهب آلاف الفقهاء فكيف سهى الجميع عن هذا الخطأ، وإن كان عمداً فهل نتهم فقهاء الأمة على التمالؤ على كتم الحق، والخلاصة أنّ الله تعالى </w:t>
      </w:r>
      <w:r w:rsidR="00BF7FB2" w:rsidRPr="0043595C">
        <w:rPr>
          <w:rFonts w:hint="cs"/>
          <w:rtl/>
        </w:rPr>
        <w:lastRenderedPageBreak/>
        <w:t xml:space="preserve">جعل هذه الأمة خير الأمم وجعل فقهاءها خير الفقهاء، وقد كفانا الأئمة المجتهدون مؤونة أكثر الفقه، على أمل أن تتفرغ الأمة لغايتها من نشر الدين ونصرته وتحقيق أهدافه على أرض الله تعالى وبين عباده، لقد استوفت مسائل العبادات في باب الفقه بحثاً بما لا مزيد عليه، ومع تكرار البحث فيها والتقعر في مباحثها تضخمت وتورمت، وفي المقابل ضمرت مباحث المعاملات وتقلصت، مع أنّ مجال المعاملات واسع وكل يوم تأتي معاملة جديدة تبحث عن حكم شرعي، ناهيك عن احتاج الدول الإسلامية إلى مباحث علوم الاقتصاد الإسلامي والسياسة الشرعية الإسلامية، والعلاقات الدولية، والمعاهدات الجائزة في السلم والحرب والأمن والخوف، فالفحولة ها هنا تكون في الاجتهاد في تلك الأبواب لا أن نجتر كل يوم مسائل الخلاف في العبادات مع اتفاقنا أن الفقهاء الأربعة مجتهدون مأجورون في كل حال، من أصاب منهم له أجران ومن أخطأ منهم فله أجر، وليس معنى ذلك الزام المحدثين بقول الفقهاء، فليس لنا الزامهم، ولكننا نطلب منهم عدم تصدير الخلاف إلى أمة الإسلام وعدم استعمال معاول الهدم لشرخ جدران الصرح الفقهي الذي بناه الفقهاء، وما يلفظ من قول إلا لديه رقيب عتيد، وليس معنى ذلك ادعاء عصمة الأئمة الأربعة، فإنهم يقينا ليسوا معصومين عن الخطأ بل يخطئون ويصيبون، ولكن خطؤهم مغمور في بحر صوابهم وهم بكل الأحوال مثابون على اجتهادهم، ومن اتبعهم مثاب مثلهم لأنّه سلك دربهم واحترم تخصصهم، ومن هنا كان اتفاقهم عصمة، وكان اختلافهم رحمة، </w:t>
      </w:r>
    </w:p>
    <w:p w14:paraId="007EEADE" w14:textId="77777777" w:rsidR="00BF7FB2" w:rsidRPr="0043595C" w:rsidRDefault="00BF7FB2" w:rsidP="0034670B">
      <w:pPr>
        <w:jc w:val="center"/>
        <w:rPr>
          <w:rtl/>
        </w:rPr>
      </w:pPr>
      <w:r w:rsidRPr="0043595C">
        <w:rPr>
          <w:rFonts w:hint="cs"/>
          <w:rtl/>
        </w:rPr>
        <w:t>***</w:t>
      </w:r>
    </w:p>
    <w:p w14:paraId="5AE92A7E" w14:textId="4B55B3B0" w:rsidR="0034670B" w:rsidRPr="0043595C" w:rsidRDefault="0034670B" w:rsidP="00BF7FB2">
      <w:pPr>
        <w:rPr>
          <w:b/>
          <w:rtl/>
        </w:rPr>
      </w:pPr>
    </w:p>
    <w:p w14:paraId="31DB4952" w14:textId="44989539" w:rsidR="006D087D" w:rsidRPr="0043595C" w:rsidRDefault="006D087D" w:rsidP="00BF7FB2">
      <w:pPr>
        <w:rPr>
          <w:b/>
          <w:rtl/>
        </w:rPr>
      </w:pPr>
    </w:p>
    <w:p w14:paraId="2CA17BA8" w14:textId="4A11AE9A" w:rsidR="006D087D" w:rsidRPr="0043595C" w:rsidRDefault="006D087D" w:rsidP="00BF7FB2">
      <w:pPr>
        <w:rPr>
          <w:b/>
          <w:rtl/>
        </w:rPr>
      </w:pPr>
    </w:p>
    <w:p w14:paraId="23642A3B" w14:textId="54B4DC92" w:rsidR="006D087D" w:rsidRPr="0043595C" w:rsidRDefault="006D087D" w:rsidP="00BF7FB2">
      <w:pPr>
        <w:rPr>
          <w:b/>
          <w:rtl/>
        </w:rPr>
      </w:pPr>
    </w:p>
    <w:p w14:paraId="397E9D4A" w14:textId="4964E7F7" w:rsidR="006D087D" w:rsidRPr="0043595C" w:rsidRDefault="006D087D" w:rsidP="00BF7FB2">
      <w:pPr>
        <w:rPr>
          <w:b/>
          <w:rtl/>
        </w:rPr>
      </w:pPr>
    </w:p>
    <w:p w14:paraId="3F23BE88" w14:textId="59512C0A" w:rsidR="006D087D" w:rsidRPr="0043595C" w:rsidRDefault="006D087D" w:rsidP="00BF7FB2">
      <w:pPr>
        <w:rPr>
          <w:b/>
          <w:rtl/>
        </w:rPr>
      </w:pPr>
    </w:p>
    <w:p w14:paraId="1A136429" w14:textId="77777777" w:rsidR="006D087D" w:rsidRPr="0043595C" w:rsidRDefault="006D087D" w:rsidP="00BF7FB2">
      <w:pPr>
        <w:rPr>
          <w:b/>
          <w:rtl/>
        </w:rPr>
      </w:pPr>
    </w:p>
    <w:p w14:paraId="7CB151F4"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p>
    <w:p w14:paraId="39A20B41" w14:textId="42D46E78" w:rsidR="00BF7FB2" w:rsidRPr="0043595C" w:rsidRDefault="00774258" w:rsidP="00BF7FB2">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rPr>
      </w:pPr>
      <w:r w:rsidRPr="0043595C">
        <w:rPr>
          <w:rFonts w:hint="cs"/>
          <w:bCs/>
          <w:sz w:val="40"/>
          <w:szCs w:val="40"/>
          <w:highlight w:val="yellow"/>
          <w:u w:val="single"/>
          <w:rtl/>
        </w:rPr>
        <w:t xml:space="preserve">(3) </w:t>
      </w:r>
    </w:p>
    <w:p w14:paraId="6A9ED3D3" w14:textId="10330BFF" w:rsidR="00774258" w:rsidRPr="0043595C" w:rsidRDefault="00774258" w:rsidP="00BF7FB2">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rPr>
      </w:pPr>
      <w:r w:rsidRPr="0043595C">
        <w:rPr>
          <w:bCs/>
          <w:sz w:val="40"/>
          <w:szCs w:val="40"/>
          <w:highlight w:val="yellow"/>
          <w:u w:val="single"/>
          <w:rtl/>
        </w:rPr>
        <w:t>احترام التخصص في علم التصوف</w:t>
      </w:r>
    </w:p>
    <w:p w14:paraId="0898D8E6"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rPr>
      </w:pPr>
      <w:r w:rsidRPr="0043595C">
        <w:rPr>
          <w:rFonts w:hint="cs"/>
          <w:bCs/>
          <w:sz w:val="40"/>
          <w:szCs w:val="40"/>
          <w:highlight w:val="yellow"/>
          <w:u w:val="single"/>
          <w:rtl/>
        </w:rPr>
        <w:t>وأخذ التزكية من رجالها الأتقياء الأنقياء</w:t>
      </w:r>
    </w:p>
    <w:p w14:paraId="6AC5AB7F" w14:textId="26A31066"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r w:rsidRPr="0043595C">
        <w:rPr>
          <w:rFonts w:hint="cs"/>
          <w:bCs/>
          <w:sz w:val="40"/>
          <w:szCs w:val="40"/>
          <w:highlight w:val="yellow"/>
          <w:u w:val="single"/>
          <w:rtl/>
        </w:rPr>
        <w:t>وليس من</w:t>
      </w:r>
      <w:r w:rsidR="00C04A3D" w:rsidRPr="0043595C">
        <w:rPr>
          <w:rFonts w:hint="cs"/>
          <w:bCs/>
          <w:sz w:val="40"/>
          <w:szCs w:val="40"/>
          <w:highlight w:val="yellow"/>
          <w:u w:val="single"/>
          <w:rtl/>
        </w:rPr>
        <w:t xml:space="preserve"> أهل </w:t>
      </w:r>
      <w:r w:rsidRPr="0043595C">
        <w:rPr>
          <w:rFonts w:hint="cs"/>
          <w:bCs/>
          <w:sz w:val="40"/>
          <w:szCs w:val="40"/>
          <w:highlight w:val="yellow"/>
          <w:u w:val="single"/>
          <w:rtl/>
        </w:rPr>
        <w:t>الحشو ولا من الأدعياء</w:t>
      </w:r>
    </w:p>
    <w:p w14:paraId="3C510CF7"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p>
    <w:p w14:paraId="0C6B33E1" w14:textId="77777777" w:rsidR="00BF7FB2" w:rsidRPr="0043595C" w:rsidRDefault="00BF7FB2" w:rsidP="00BF7FB2">
      <w:pPr>
        <w:rPr>
          <w:rtl/>
        </w:rPr>
      </w:pPr>
    </w:p>
    <w:p w14:paraId="07B1F18B" w14:textId="1F269692" w:rsidR="00BF7FB2" w:rsidRPr="0043595C" w:rsidRDefault="0034670B" w:rsidP="00BF7FB2">
      <w:pPr>
        <w:rPr>
          <w:rtl/>
          <w:lang w:bidi="ar-KW"/>
        </w:rPr>
      </w:pPr>
      <w:r w:rsidRPr="0043595C">
        <w:rPr>
          <w:b/>
          <w:bCs/>
          <w:kern w:val="0"/>
          <w:sz w:val="36"/>
          <w:szCs w:val="36"/>
          <w:highlight w:val="yellow"/>
          <w:u w:val="single"/>
          <w:rtl/>
          <w:lang w:bidi="ar-KW"/>
        </w:rPr>
        <w:t>[المفتاح الأول]:</w:t>
      </w:r>
      <w:r w:rsidRPr="0043595C">
        <w:rPr>
          <w:b/>
          <w:bCs/>
          <w:kern w:val="0"/>
          <w:rtl/>
          <w:lang w:bidi="ar-KW"/>
        </w:rPr>
        <w:t xml:space="preserve"> </w:t>
      </w:r>
      <w:r w:rsidR="00BF7FB2" w:rsidRPr="0043595C">
        <w:rPr>
          <w:rFonts w:hint="cs"/>
          <w:b/>
          <w:bCs/>
          <w:rtl/>
        </w:rPr>
        <w:t>عُرفت مدارس التزكية والإحسان بمدارس التصوف،</w:t>
      </w:r>
      <w:r w:rsidR="00BF7FB2" w:rsidRPr="0043595C">
        <w:rPr>
          <w:rFonts w:hint="cs"/>
          <w:rtl/>
        </w:rPr>
        <w:t xml:space="preserve"> والتصوف يحمل في معانيه التزكية والتربية والأخلاق والسوك والإحسان، ولا مشاحة في الاصطلاح، فقد عُرف المتخصصون في هذا الجانب باسم الصوفية منذ ما يزيد على ألف عام، وإذا كانت </w:t>
      </w:r>
      <w:r w:rsidR="00BF7FB2" w:rsidRPr="0043595C">
        <w:rPr>
          <w:rFonts w:hint="cs"/>
          <w:rtl/>
          <w:lang w:bidi="ar-KW"/>
        </w:rPr>
        <w:t>مراتب الدين ثلاثة هي الإسلام والإيمان والإحسان، وعلوم الدين ثلاثة اصطلح دارسوها على مر عصور الإسلام بتسميتها، وهي: (الفقه</w:t>
      </w:r>
      <w:r w:rsidR="006349E8" w:rsidRPr="0043595C">
        <w:rPr>
          <w:rFonts w:hint="cs"/>
          <w:rtl/>
          <w:lang w:bidi="ar-KW"/>
        </w:rPr>
        <w:t xml:space="preserve">) </w:t>
      </w:r>
      <w:r w:rsidR="00BF7FB2" w:rsidRPr="0043595C">
        <w:rPr>
          <w:rFonts w:hint="cs"/>
          <w:rtl/>
          <w:lang w:bidi="ar-KW"/>
        </w:rPr>
        <w:t>ويتناول مرتبة الإسلام، و (العقيدة</w:t>
      </w:r>
      <w:r w:rsidR="006349E8" w:rsidRPr="0043595C">
        <w:rPr>
          <w:rFonts w:hint="cs"/>
          <w:rtl/>
          <w:lang w:bidi="ar-KW"/>
        </w:rPr>
        <w:t xml:space="preserve">) </w:t>
      </w:r>
      <w:r w:rsidR="00BF7FB2" w:rsidRPr="0043595C">
        <w:rPr>
          <w:rFonts w:hint="cs"/>
          <w:rtl/>
          <w:lang w:bidi="ar-KW"/>
        </w:rPr>
        <w:t>وتتناول مرتبة الإيمان، و (التصوف</w:t>
      </w:r>
      <w:r w:rsidR="006349E8" w:rsidRPr="0043595C">
        <w:rPr>
          <w:rFonts w:hint="cs"/>
          <w:rtl/>
          <w:lang w:bidi="ar-KW"/>
        </w:rPr>
        <w:t xml:space="preserve">) </w:t>
      </w:r>
      <w:r w:rsidR="00BF7FB2" w:rsidRPr="0043595C">
        <w:rPr>
          <w:rFonts w:hint="cs"/>
          <w:rtl/>
          <w:lang w:bidi="ar-KW"/>
        </w:rPr>
        <w:t>ويتناول مرتبة الإحسان، وعلى ذلك، وقد تعارف العلماء على ذلك منذ مئات السنين، وجميعها مدارس علمية وسلوكية متخصصة، تخرج عليها آلاف العلماء والأولياء والصالحين، وإذا كان</w:t>
      </w:r>
      <w:r w:rsidR="00C04A3D" w:rsidRPr="0043595C">
        <w:rPr>
          <w:rFonts w:hint="cs"/>
          <w:rtl/>
          <w:lang w:bidi="ar-KW"/>
        </w:rPr>
        <w:t xml:space="preserve"> أهل </w:t>
      </w:r>
      <w:r w:rsidR="00BF7FB2" w:rsidRPr="0043595C">
        <w:rPr>
          <w:rFonts w:hint="cs"/>
          <w:rtl/>
          <w:lang w:bidi="ar-KW"/>
        </w:rPr>
        <w:t>السنة والجماعة (سواد المسلمين الأعظم</w:t>
      </w:r>
      <w:r w:rsidR="006349E8" w:rsidRPr="0043595C">
        <w:rPr>
          <w:rFonts w:hint="cs"/>
          <w:rtl/>
          <w:lang w:bidi="ar-KW"/>
        </w:rPr>
        <w:t xml:space="preserve">) </w:t>
      </w:r>
      <w:r w:rsidR="00BF7FB2" w:rsidRPr="0043595C">
        <w:rPr>
          <w:rFonts w:hint="cs"/>
          <w:rtl/>
          <w:lang w:bidi="ar-KW"/>
        </w:rPr>
        <w:t>قد اتفقوا على مدارس العقيدة الثلاث (الأثرية والأشعرية والماتريدية</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واتفقوا على مذاهب الفقه الأربعة (الأحناف والمالكية والشافعية والحنابلة</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فإنهم اتفقوا على أن التصوف الصحيح القائم على الكتاب والسنة، هو التزكية المقصودة بقوله تعالى: {</w:t>
      </w:r>
      <w:r w:rsidR="00BF7FB2" w:rsidRPr="0043595C">
        <w:rPr>
          <w:rFonts w:hint="cs"/>
          <w:rtl/>
        </w:rPr>
        <w:t>قَدْ أَفْلَحَ مَنْ زَكَّاهَا * وَقَدْ خَابَ مَنْ دَسَّاهَا} [الشمس: 9-10]، وقوله تعالى: {قَدْ أَفْلَحَ مَنْ تَزَكَّى} [الْأَعلى: 14]، وأيا كانت التسمية، (التزكية أو التصوف</w:t>
      </w:r>
      <w:r w:rsidR="006349E8" w:rsidRPr="0043595C">
        <w:rPr>
          <w:rFonts w:hint="cs"/>
          <w:rtl/>
        </w:rPr>
        <w:t xml:space="preserve">) </w:t>
      </w:r>
      <w:r w:rsidR="00BF7FB2" w:rsidRPr="0043595C">
        <w:rPr>
          <w:rFonts w:hint="cs"/>
          <w:rtl/>
        </w:rPr>
        <w:t>فإن المقصود هو ثلث الدين الأعلى، ثلث (الإحسان</w:t>
      </w:r>
      <w:r w:rsidR="006349E8" w:rsidRPr="0043595C">
        <w:rPr>
          <w:rFonts w:hint="cs"/>
          <w:rtl/>
        </w:rPr>
        <w:t>)</w:t>
      </w:r>
      <w:r w:rsidR="002D3F1A" w:rsidRPr="0043595C">
        <w:rPr>
          <w:rFonts w:hint="cs"/>
          <w:rtl/>
        </w:rPr>
        <w:t>،</w:t>
      </w:r>
      <w:r w:rsidR="00BF7FB2" w:rsidRPr="0043595C">
        <w:rPr>
          <w:rFonts w:hint="cs"/>
          <w:rtl/>
        </w:rPr>
        <w:t xml:space="preserve"> الذي جاء في حديث جبريل عليه السلام المشهور وفيه: </w:t>
      </w:r>
      <w:r w:rsidR="00C05E28" w:rsidRPr="0043595C">
        <w:rPr>
          <w:rFonts w:hint="cs"/>
          <w:rtl/>
        </w:rPr>
        <w:t>(</w:t>
      </w:r>
      <w:r w:rsidR="00BF7FB2" w:rsidRPr="0043595C">
        <w:rPr>
          <w:rFonts w:hint="cs"/>
          <w:rtl/>
        </w:rPr>
        <w:t xml:space="preserve">قَالَ: فأخبرني عَنْ الإحسان؟ قَالَ: "أن تعبد اللَّه كأنك تراه فإن لم </w:t>
      </w:r>
      <w:r w:rsidR="00BF7FB2" w:rsidRPr="0043595C">
        <w:rPr>
          <w:rFonts w:hint="cs"/>
          <w:rtl/>
        </w:rPr>
        <w:lastRenderedPageBreak/>
        <w:t>تكن تراه فإنه يراك"</w:t>
      </w:r>
      <w:r w:rsidR="006349E8" w:rsidRPr="0043595C">
        <w:rPr>
          <w:rFonts w:hint="cs"/>
          <w:rtl/>
        </w:rPr>
        <w:t xml:space="preserve">) </w:t>
      </w:r>
      <w:r w:rsidR="00BF7FB2" w:rsidRPr="0043595C">
        <w:rPr>
          <w:rFonts w:hint="cs"/>
          <w:rtl/>
        </w:rPr>
        <w:t xml:space="preserve">[أخرجه مسلم]، </w:t>
      </w:r>
      <w:r w:rsidR="00BF7FB2" w:rsidRPr="0043595C">
        <w:rPr>
          <w:rFonts w:eastAsia="Times New Roman" w:hint="cs"/>
          <w:rtl/>
        </w:rPr>
        <w:t>وقد تنوعت الطرق التي يسلكها المربون في تربيتهم لمريديهم فنشأ عنها ما عرف بـ (الطرق الصوفية</w:t>
      </w:r>
      <w:r w:rsidR="006349E8" w:rsidRPr="0043595C">
        <w:rPr>
          <w:rFonts w:eastAsia="Times New Roman" w:hint="cs"/>
          <w:rtl/>
        </w:rPr>
        <w:t>)</w:t>
      </w:r>
      <w:r w:rsidR="002D3F1A" w:rsidRPr="0043595C">
        <w:rPr>
          <w:rFonts w:eastAsia="Times New Roman" w:hint="cs"/>
          <w:rtl/>
        </w:rPr>
        <w:t>،</w:t>
      </w:r>
      <w:r w:rsidR="00BF7FB2" w:rsidRPr="0043595C">
        <w:rPr>
          <w:rFonts w:eastAsia="Times New Roman" w:hint="cs"/>
          <w:rtl/>
        </w:rPr>
        <w:t xml:space="preserve"> ومن أشهرها عند</w:t>
      </w:r>
      <w:r w:rsidR="00C04A3D" w:rsidRPr="0043595C">
        <w:rPr>
          <w:rFonts w:eastAsia="Times New Roman" w:hint="cs"/>
          <w:rtl/>
        </w:rPr>
        <w:t xml:space="preserve"> أهل </w:t>
      </w:r>
      <w:r w:rsidR="00BF7FB2" w:rsidRPr="0043595C">
        <w:rPr>
          <w:rFonts w:eastAsia="Times New Roman" w:hint="cs"/>
          <w:rtl/>
        </w:rPr>
        <w:t xml:space="preserve">السنة الطريقة القادرية والطريقة الرفاعية والطريقة الشاذلية </w:t>
      </w:r>
      <w:r w:rsidR="00BF7FB2" w:rsidRPr="0043595C">
        <w:rPr>
          <w:rFonts w:hint="cs"/>
          <w:rtl/>
        </w:rPr>
        <w:t xml:space="preserve">وغيرها من الطرق الفاضلة التي تدل على طريق الله تعالى ضمن إطار منهج الحق، </w:t>
      </w:r>
      <w:r w:rsidR="005B190F" w:rsidRPr="0043595C">
        <w:rPr>
          <w:rFonts w:hint="cs"/>
          <w:rtl/>
        </w:rPr>
        <w:t xml:space="preserve">وبهذا التخصص الإسلامي الواسع الاصيل، </w:t>
      </w:r>
      <w:r w:rsidR="00BF7FB2" w:rsidRPr="0043595C">
        <w:rPr>
          <w:rFonts w:hint="cs"/>
          <w:rtl/>
          <w:lang w:bidi="ar-KW"/>
        </w:rPr>
        <w:t>وبهذه المذاهب العقدية والفقهية والسلوكية المتخصصة يتضح الإطار الواسع الصحيح لأهل السنة والجماعة، سواد المسلمين الأعظم، وهم إن شاء الله تعالى الفرقة الناجية التي تتمسك بسنة الرسول صلى الله عليه وسلم، وتتمسك وتحرص أشد الحرص على وحدة المسلمين وجماعتهم،</w:t>
      </w:r>
      <w:r w:rsidR="00BF7FB2" w:rsidRPr="0043595C">
        <w:rPr>
          <w:rFonts w:hint="cs"/>
          <w:bCs/>
          <w:rtl/>
          <w:lang w:bidi="ar-KW"/>
        </w:rPr>
        <w:t xml:space="preserve"> </w:t>
      </w:r>
    </w:p>
    <w:p w14:paraId="508C1AD1" w14:textId="467F6DE9" w:rsidR="00BF7FB2" w:rsidRPr="0043595C" w:rsidRDefault="0034670B" w:rsidP="00BF7FB2">
      <w:pPr>
        <w:rPr>
          <w:rtl/>
          <w:lang w:bidi="ar-KW"/>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الثاني</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 xml:space="preserve">بداية ظهور التصوف كعلم للتزكية: </w:t>
      </w:r>
      <w:r w:rsidR="00BF7FB2" w:rsidRPr="0043595C">
        <w:rPr>
          <w:rFonts w:hint="cs"/>
          <w:rtl/>
          <w:lang w:bidi="ar-KW"/>
        </w:rPr>
        <w:t>القرآن الكريم شمل أصول وقواعد العلوم جميعا ومنها: (علم الفقه وعلم العقيدة وعلم التزكية</w:t>
      </w:r>
      <w:r w:rsidR="006349E8" w:rsidRPr="0043595C">
        <w:rPr>
          <w:rFonts w:hint="cs"/>
          <w:rtl/>
          <w:lang w:bidi="ar-KW"/>
        </w:rPr>
        <w:t xml:space="preserve">) </w:t>
      </w:r>
      <w:r w:rsidR="00BF7FB2" w:rsidRPr="0043595C">
        <w:rPr>
          <w:rFonts w:hint="cs"/>
          <w:rtl/>
          <w:lang w:bidi="ar-KW"/>
        </w:rPr>
        <w:t>وكان الصحابة والتابعون على دراية بهذه العلوم ينقلونها للناس يعلمونها لهم دون فصل بينها، وبعد انقضاء عهد الصحابة والتابعين، ودخول الناس من شتى الأمم والأجناس في دين الله تعالى، اتسعت دائرة العلوم، وتقسمت وتوزعت</w:t>
      </w:r>
      <w:r w:rsidR="00BF7FB2" w:rsidRPr="0043595C">
        <w:rPr>
          <w:rFonts w:eastAsia="Times New Roman" w:hint="cs"/>
          <w:rtl/>
        </w:rPr>
        <w:t xml:space="preserve"> بين أرباب الاختصاص؛ فقام كل فريق من</w:t>
      </w:r>
      <w:r w:rsidR="00C04A3D" w:rsidRPr="0043595C">
        <w:rPr>
          <w:rFonts w:eastAsia="Times New Roman" w:hint="cs"/>
          <w:rtl/>
        </w:rPr>
        <w:t xml:space="preserve"> أهل </w:t>
      </w:r>
      <w:r w:rsidR="00BF7FB2" w:rsidRPr="0043595C">
        <w:rPr>
          <w:rFonts w:eastAsia="Times New Roman" w:hint="cs"/>
          <w:rtl/>
        </w:rPr>
        <w:t xml:space="preserve">الاختصاص بتدوين العلم الذي يحتاج الناس إليه، </w:t>
      </w:r>
      <w:r w:rsidR="00BF7FB2" w:rsidRPr="00BE5414">
        <w:rPr>
          <w:rFonts w:eastAsia="Times New Roman" w:hint="cs"/>
          <w:b/>
          <w:bCs/>
          <w:rtl/>
        </w:rPr>
        <w:t>احتاج الناس إلى ضبط القرآن وعدم اللحن فيه</w:t>
      </w:r>
      <w:r w:rsidR="00BF7FB2" w:rsidRPr="0043595C">
        <w:rPr>
          <w:rFonts w:eastAsia="Times New Roman" w:hint="cs"/>
          <w:rtl/>
        </w:rPr>
        <w:t xml:space="preserve">، فنشأ علم النحو، وعلم أحكام التلاوة، </w:t>
      </w:r>
      <w:r w:rsidR="00BF7FB2" w:rsidRPr="00BE5414">
        <w:rPr>
          <w:rFonts w:eastAsia="Times New Roman" w:hint="cs"/>
          <w:b/>
          <w:bCs/>
          <w:rtl/>
        </w:rPr>
        <w:t>ثم احتاج الناس إلى معرفة كلام رسول الله صلى الله عليه وسلم</w:t>
      </w:r>
      <w:r w:rsidR="00BF7FB2" w:rsidRPr="0043595C">
        <w:rPr>
          <w:rFonts w:eastAsia="Times New Roman" w:hint="cs"/>
          <w:rtl/>
        </w:rPr>
        <w:t xml:space="preserve"> فنشأ علم تدوين الحديث، انتشر الحديث وخاف العلماء من الكذب على رسول الله صلى الله عليه وسلم فنشأ علم الجرح والتعديل وبقية علوم الحديث، واحتاج الناس إلى معرفة معاني آيات القرآن فنشأ علم التفسير، </w:t>
      </w:r>
      <w:r w:rsidR="00BF7FB2" w:rsidRPr="00BE5414">
        <w:rPr>
          <w:rFonts w:eastAsia="Times New Roman" w:hint="cs"/>
          <w:b/>
          <w:bCs/>
          <w:rtl/>
        </w:rPr>
        <w:t>واحتاج الناس إلى معرفة أحكام العبادات والمعاملات والحلال والحرام فنشأ تدوين علم الفقه</w:t>
      </w:r>
      <w:r w:rsidR="00BF7FB2" w:rsidRPr="0043595C">
        <w:rPr>
          <w:rFonts w:eastAsia="Times New Roman" w:hint="cs"/>
          <w:rtl/>
        </w:rPr>
        <w:t>،، ثم احتاج الناس إلى معرفة أدلة الفقه الأساسية فنشأ تدوين علم أصول الفقه، ظهرت الآراء الضالة في العقيدة واحتاج الناس إلى معرفة أصول الدين وعقائده فنشأ تدوين علم التوحيد (علم العقيدة وأصول الدين</w:t>
      </w:r>
      <w:r w:rsidR="006349E8" w:rsidRPr="0043595C">
        <w:rPr>
          <w:rFonts w:eastAsia="Times New Roman" w:hint="cs"/>
          <w:rtl/>
        </w:rPr>
        <w:t>)</w:t>
      </w:r>
      <w:r w:rsidR="002D3F1A" w:rsidRPr="0043595C">
        <w:rPr>
          <w:rFonts w:eastAsia="Times New Roman" w:hint="cs"/>
          <w:rtl/>
        </w:rPr>
        <w:t>،</w:t>
      </w:r>
      <w:r w:rsidR="00BF7FB2" w:rsidRPr="0043595C">
        <w:rPr>
          <w:rFonts w:eastAsia="Times New Roman" w:hint="cs"/>
          <w:rtl/>
        </w:rPr>
        <w:t xml:space="preserve"> </w:t>
      </w:r>
      <w:r w:rsidR="00BF7FB2" w:rsidRPr="0043595C">
        <w:rPr>
          <w:rFonts w:eastAsia="Times New Roman" w:hint="cs"/>
          <w:bCs/>
          <w:rtl/>
        </w:rPr>
        <w:t>اتسعت الدنيا على المسلمين وأخذ الناس يتناسون ضرورة الإقبال على الله بالعبودية،</w:t>
      </w:r>
      <w:r w:rsidR="00BF7FB2" w:rsidRPr="0043595C">
        <w:rPr>
          <w:rFonts w:eastAsia="Times New Roman" w:hint="cs"/>
          <w:rtl/>
        </w:rPr>
        <w:t xml:space="preserve"> وبالقلب والهمة، مما دعا أرباب الزهد والمعرفة إلى أن يعملوا هُم من ناحيتهم أيضاً على تدوين علم التصوف، وإثبات شرفه وجلاله وفضله، ومن باب سد النقص، واستكمال علوم الدين في جميع نواحي الحياة الإنسانية، </w:t>
      </w:r>
      <w:r w:rsidR="00BF7FB2" w:rsidRPr="0043595C">
        <w:rPr>
          <w:rFonts w:hint="cs"/>
          <w:b/>
          <w:bCs/>
          <w:rtl/>
        </w:rPr>
        <w:t>قال ابن خلدون في مقدمته</w:t>
      </w:r>
      <w:r w:rsidR="00BF7FB2" w:rsidRPr="0043595C">
        <w:rPr>
          <w:rFonts w:hint="cs"/>
          <w:rtl/>
        </w:rPr>
        <w:t xml:space="preserve">: " وهذا العلم - يعني التصوف - من العلوم الشرعية الحادثة في الملَّة ؛ وأصله أن طريقة هؤلاء القوم لم تزل عند سلف الأمة وكبارها من الصحابة والتابعين ومَن بعدهم طريقة الحق والهداية، وأصلها العكوف على العبادة، والانقطاع إلى الله تعالى، والإعراض عن زخرف الدنيا وزينتها، والزهد في ما </w:t>
      </w:r>
      <w:r w:rsidR="00BF7FB2" w:rsidRPr="0043595C">
        <w:rPr>
          <w:rFonts w:hint="cs"/>
          <w:rtl/>
        </w:rPr>
        <w:lastRenderedPageBreak/>
        <w:t>يقبل عليه الجمهور من لذة ومال وجاه، والانفراد عن الخلق، والخلوة للعبادة، وكان ذلك عامَّاً في الصحابة والسلف. فلما فشا الإقبال على الدنيا في القرن الثاني وما بعده، وجنح الناس إلى مخالطة الدنيا، اختص المقبلون على العبادة باسم الصوفية</w:t>
      </w:r>
      <w:r w:rsidR="006349E8" w:rsidRPr="0043595C">
        <w:rPr>
          <w:rFonts w:hint="cs"/>
          <w:rtl/>
        </w:rPr>
        <w:t xml:space="preserve">) </w:t>
      </w:r>
      <w:r w:rsidR="00BF7FB2" w:rsidRPr="0043595C">
        <w:rPr>
          <w:rFonts w:hint="cs"/>
          <w:rtl/>
        </w:rPr>
        <w:t xml:space="preserve">أهـ [مقدمة ابن خلدون ص 329]، </w:t>
      </w:r>
    </w:p>
    <w:p w14:paraId="29ED9C0B" w14:textId="3C301731" w:rsidR="00BF7FB2" w:rsidRPr="0043595C" w:rsidRDefault="0034670B" w:rsidP="00BF7FB2">
      <w:pPr>
        <w:rPr>
          <w:rtl/>
          <w:lang w:bidi="ar-KW"/>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الثالث</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 xml:space="preserve">التصوف هو أسم العلم الذي يتناول التربية والتزكية والإحسان في الإسلام: </w:t>
      </w:r>
      <w:r w:rsidR="00BF7FB2" w:rsidRPr="0043595C">
        <w:rPr>
          <w:rFonts w:hint="cs"/>
          <w:rtl/>
          <w:lang w:bidi="ar-KW"/>
        </w:rPr>
        <w:t>كما هو معلوم لكل طالب علم أنّ القرآن الكريم قد تطرق إلى العلوم المهمة ولمواضيعها الأساسية، دون أن يعطي لها مسميات وتعريفات ودون أن يجمع أصولها وقواعدها وضوابطها وشروطها في موضع واحد، بل فر</w:t>
      </w:r>
      <w:r w:rsidR="00BE5414">
        <w:rPr>
          <w:rFonts w:hint="cs"/>
          <w:rtl/>
          <w:lang w:bidi="ar-KW"/>
        </w:rPr>
        <w:t>ّ</w:t>
      </w:r>
      <w:r w:rsidR="00BF7FB2" w:rsidRPr="0043595C">
        <w:rPr>
          <w:rFonts w:hint="cs"/>
          <w:rtl/>
          <w:lang w:bidi="ar-KW"/>
        </w:rPr>
        <w:t xml:space="preserve">ق تلك القواعد في ثنايا السور والآيات وترك تسمية العلوم وجمع تعريفاتها وقواعدها وأصولها للعلماء لكي يتدبروا ويجتهدوا ويسعى كل عالم منهم من أجل كشف لبنات هذه العلوم، وعلى مر العصور تتبلور العلوم، وتتخصص المدارس العلمية، ويتقن كل فريق من العلماء ما تخصصوا فيه من العلوم، فكما تخصص علماء الأصول في علم العقائد وسموه علم العقيدة، وكما تخصص الفقهاء في علم الفقه وسموه بهذا المصطلح، كذلك علم التصوف كباقي العلوم لم يذكر اسمه في القرآن الكريم وإن كان هو أسم العلم الذي يتناول التربية والتزكية والإحسان في الإسلام، </w:t>
      </w:r>
    </w:p>
    <w:p w14:paraId="1B881CDA" w14:textId="4755D5EB" w:rsidR="00BF7FB2" w:rsidRPr="0043595C" w:rsidRDefault="0034670B" w:rsidP="00BF7FB2">
      <w:pPr>
        <w:rPr>
          <w:rtl/>
          <w:lang w:bidi="ar-KW"/>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الرابع</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 xml:space="preserve">التصوف هو المرادف للتزكية في اصطلاح القران الكريم، وهو المرادف للإحسان في اصطلاح الحديث الشريف: </w:t>
      </w:r>
      <w:r w:rsidR="00BF7FB2" w:rsidRPr="0043595C">
        <w:rPr>
          <w:rFonts w:hint="cs"/>
          <w:rtl/>
          <w:lang w:bidi="ar-KW"/>
        </w:rPr>
        <w:t>التصوف هو المرادف لمصطلح (التزكية</w:t>
      </w:r>
      <w:r w:rsidR="006349E8" w:rsidRPr="0043595C">
        <w:rPr>
          <w:rFonts w:hint="cs"/>
          <w:rtl/>
          <w:lang w:bidi="ar-KW"/>
        </w:rPr>
        <w:t xml:space="preserve">) </w:t>
      </w:r>
      <w:r w:rsidR="00BF7FB2" w:rsidRPr="0043595C">
        <w:rPr>
          <w:rFonts w:hint="cs"/>
          <w:rtl/>
          <w:lang w:bidi="ar-KW"/>
        </w:rPr>
        <w:t>المقصودة بقوله تعالى: {</w:t>
      </w:r>
      <w:r w:rsidR="00BF7FB2" w:rsidRPr="0043595C">
        <w:rPr>
          <w:rFonts w:hint="cs"/>
          <w:rtl/>
        </w:rPr>
        <w:t>قَدْ أَفْلَحَ مَنْ زَكَّاهَا * وَقَدْ خَابَ مَنْ دَسَّاهَا} [الشمس: 9</w:t>
      </w:r>
      <w:r w:rsidR="00BE5414">
        <w:rPr>
          <w:rFonts w:hint="cs"/>
          <w:rtl/>
        </w:rPr>
        <w:t xml:space="preserve"> ، </w:t>
      </w:r>
      <w:r w:rsidR="00BF7FB2" w:rsidRPr="0043595C">
        <w:rPr>
          <w:rFonts w:hint="cs"/>
          <w:rtl/>
        </w:rPr>
        <w:t>10]، وقوله تعالى: {قَدْ أَفْلَحَ مَنْ تَزَكَّى (14</w:t>
      </w:r>
      <w:r w:rsidR="006349E8" w:rsidRPr="0043595C">
        <w:rPr>
          <w:rFonts w:hint="cs"/>
          <w:rtl/>
        </w:rPr>
        <w:t xml:space="preserve">) </w:t>
      </w:r>
      <w:r w:rsidR="00BF7FB2" w:rsidRPr="0043595C">
        <w:rPr>
          <w:rFonts w:hint="cs"/>
          <w:rtl/>
        </w:rPr>
        <w:t>} [الْأَعلى: 14]، وقوله تعالى: {جَنَّاتُ عَدْنٍ تَجْرِي مِنْ تَحْتِهَا الْأَنْهَارُ خَالِدِينَ فِيهَا وَذَلِكَ جَزَاءُ مَنْ تَزَكَّى} [طه: 76]، تلك التزكية التي تعد أحد أهم مهمات الرسول صلى الله عليه وسلم، كما في قوله تعالى: {لَقَدْ مَنَّ اللَّهُ عَلَى الْمُؤْمِنِينَ إِذْ بَعَثَ فِيهِمْ رَسُولًا مِنْ أَنْفُسِهِمْ يَتْلُو عَلَيْهِمْ آيَاتِهِ وَيُزَكِّيهِمْ وَيُعَلِّمُهُمُ الْكِتَابَ وَالْحِكْمَةَ وَإِنْ كَانُوا مِنْ قَبْلُ لَفِي ضَلَالٍ مُبِينٍ} [آل عمران: 164]، وقوله تعالى: {هُوَ الَّذِي بَعَثَ فِي الْأُمِّيِّينَ رَسُولًا مِنْهُمْ يَتْلُو عَلَيْهِمْ آيَاتِهِ وَيُزَكِّيهِمْ وَيُعَلِّمُهُمُ الْكِتَابَ وَالْحِكْمَةَ وَإِنْ كَانُوا مِنْ قَبْلُ لَفِي ضَلَالٍ مُبِينٍ} [الجمعة:2]،</w:t>
      </w:r>
      <w:r w:rsidR="00BF7FB2" w:rsidRPr="0043595C">
        <w:rPr>
          <w:rFonts w:hint="cs"/>
          <w:rtl/>
          <w:lang w:bidi="ar-KW"/>
        </w:rPr>
        <w:t xml:space="preserve"> وكذلك فإن (التصوف</w:t>
      </w:r>
      <w:r w:rsidR="006349E8" w:rsidRPr="0043595C">
        <w:rPr>
          <w:rFonts w:hint="cs"/>
          <w:rtl/>
          <w:lang w:bidi="ar-KW"/>
        </w:rPr>
        <w:t xml:space="preserve">) </w:t>
      </w:r>
      <w:r w:rsidR="00BF7FB2" w:rsidRPr="0043595C">
        <w:rPr>
          <w:rFonts w:hint="cs"/>
          <w:rtl/>
          <w:lang w:bidi="ar-KW"/>
        </w:rPr>
        <w:t xml:space="preserve">هو المرادف لمرتبة الإحسان الواردة في حديث جبريل عليه السلام </w:t>
      </w:r>
      <w:r w:rsidR="00BF7FB2" w:rsidRPr="0043595C">
        <w:rPr>
          <w:rFonts w:hint="cs"/>
          <w:rtl/>
        </w:rPr>
        <w:t xml:space="preserve">وفيه: </w:t>
      </w:r>
      <w:r w:rsidR="00C05E28" w:rsidRPr="0043595C">
        <w:rPr>
          <w:rFonts w:hint="cs"/>
          <w:rtl/>
        </w:rPr>
        <w:t>(</w:t>
      </w:r>
      <w:r w:rsidR="00BF7FB2" w:rsidRPr="0043595C">
        <w:rPr>
          <w:rFonts w:hint="cs"/>
          <w:rtl/>
        </w:rPr>
        <w:t>قَالَ: فأخبرني عَنْ الإحسان؟ قَالَ: "أن تعبد اللَّه كأنك تراه فإن لم تكن تراه فإنه يراك"</w:t>
      </w:r>
      <w:r w:rsidR="006349E8" w:rsidRPr="0043595C">
        <w:rPr>
          <w:rFonts w:hint="cs"/>
          <w:rtl/>
        </w:rPr>
        <w:t xml:space="preserve">) </w:t>
      </w:r>
      <w:r w:rsidR="00BF7FB2" w:rsidRPr="0043595C">
        <w:rPr>
          <w:rFonts w:hint="cs"/>
          <w:rtl/>
        </w:rPr>
        <w:t xml:space="preserve">[أخرجه مسلم]، </w:t>
      </w:r>
      <w:r w:rsidR="00BF7FB2" w:rsidRPr="0043595C">
        <w:rPr>
          <w:rFonts w:hint="cs"/>
          <w:rtl/>
          <w:lang w:bidi="ar-KW"/>
        </w:rPr>
        <w:t>وقد أقر أكثر علماء</w:t>
      </w:r>
      <w:r w:rsidR="00C04A3D" w:rsidRPr="0043595C">
        <w:rPr>
          <w:rFonts w:hint="cs"/>
          <w:rtl/>
          <w:lang w:bidi="ar-KW"/>
        </w:rPr>
        <w:t xml:space="preserve"> أهل </w:t>
      </w:r>
      <w:r w:rsidR="00BF7FB2" w:rsidRPr="0043595C">
        <w:rPr>
          <w:rFonts w:hint="cs"/>
          <w:rtl/>
          <w:lang w:bidi="ar-KW"/>
        </w:rPr>
        <w:t>السنة والجماعة على جعل (التصوف</w:t>
      </w:r>
      <w:r w:rsidR="006349E8" w:rsidRPr="0043595C">
        <w:rPr>
          <w:rFonts w:hint="cs"/>
          <w:rtl/>
          <w:lang w:bidi="ar-KW"/>
        </w:rPr>
        <w:t xml:space="preserve">) </w:t>
      </w:r>
      <w:r w:rsidR="00BF7FB2" w:rsidRPr="0043595C">
        <w:rPr>
          <w:rFonts w:hint="cs"/>
          <w:rtl/>
          <w:lang w:bidi="ar-KW"/>
        </w:rPr>
        <w:t>علماً مستقلاً مرادفا للتزكية والإحسان، وذلك كشأن بقية العلوم الأساسية، و (التصوف</w:t>
      </w:r>
      <w:r w:rsidR="006349E8" w:rsidRPr="0043595C">
        <w:rPr>
          <w:rFonts w:hint="cs"/>
          <w:rtl/>
          <w:lang w:bidi="ar-KW"/>
        </w:rPr>
        <w:t xml:space="preserve">) </w:t>
      </w:r>
      <w:r w:rsidR="00BF7FB2" w:rsidRPr="0043595C">
        <w:rPr>
          <w:rFonts w:hint="cs"/>
          <w:rtl/>
          <w:lang w:bidi="ar-KW"/>
        </w:rPr>
        <w:t>علم عظيم من علوم</w:t>
      </w:r>
      <w:r w:rsidR="00C04A3D" w:rsidRPr="0043595C">
        <w:rPr>
          <w:rFonts w:hint="cs"/>
          <w:rtl/>
          <w:lang w:bidi="ar-KW"/>
        </w:rPr>
        <w:t xml:space="preserve"> أهل </w:t>
      </w:r>
      <w:r w:rsidR="00BF7FB2" w:rsidRPr="0043595C">
        <w:rPr>
          <w:rFonts w:hint="cs"/>
          <w:rtl/>
          <w:lang w:bidi="ar-KW"/>
        </w:rPr>
        <w:t xml:space="preserve">السنة والجماعة يقوم على تزكية النفس، وتخليتها من دسائس الأخلاق وتحليتها بالأخلاق العظيمة والمبادئ </w:t>
      </w:r>
      <w:r w:rsidR="00BF7FB2" w:rsidRPr="0043595C">
        <w:rPr>
          <w:rFonts w:hint="cs"/>
          <w:rtl/>
          <w:lang w:bidi="ar-KW"/>
        </w:rPr>
        <w:lastRenderedPageBreak/>
        <w:t xml:space="preserve">السامية، مع وجود منهاج عملي يقوم على الذكر والفكر والزهد في الدنيا وإيثار الآخرة، من أجل الوصول إلى مرتبة الإحسان أعلى مراتب الدين، </w:t>
      </w:r>
    </w:p>
    <w:p w14:paraId="4FC79C47" w14:textId="35F1EB94" w:rsidR="00BF7FB2" w:rsidRPr="0043595C" w:rsidRDefault="0034670B" w:rsidP="00BF7FB2">
      <w:pPr>
        <w:rPr>
          <w:rtl/>
          <w:lang w:bidi="ar-KW"/>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الخامس</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 xml:space="preserve">لماذا إذن استعمال مصطلح التصوف وليس التزكية أو الإحسان: </w:t>
      </w:r>
      <w:r w:rsidR="00BF7FB2" w:rsidRPr="0043595C">
        <w:rPr>
          <w:rFonts w:hint="cs"/>
          <w:rtl/>
          <w:lang w:bidi="ar-KW"/>
        </w:rPr>
        <w:t>إن مراتب الدين ثلاثة هي الإسلام والإيمان والإحسان، وعلوم الدين ثلاثة اصطلح دارسوها على مر عصور الإسلام بتسميتها، وهي: (الفقه</w:t>
      </w:r>
      <w:r w:rsidR="006349E8" w:rsidRPr="0043595C">
        <w:rPr>
          <w:rFonts w:hint="cs"/>
          <w:rtl/>
          <w:lang w:bidi="ar-KW"/>
        </w:rPr>
        <w:t xml:space="preserve">) </w:t>
      </w:r>
      <w:r w:rsidR="00BF7FB2" w:rsidRPr="0043595C">
        <w:rPr>
          <w:rFonts w:hint="cs"/>
          <w:rtl/>
          <w:lang w:bidi="ar-KW"/>
        </w:rPr>
        <w:t>ويتناول مرتبة الإسلام، و (العقيدة</w:t>
      </w:r>
      <w:r w:rsidR="006349E8" w:rsidRPr="0043595C">
        <w:rPr>
          <w:rFonts w:hint="cs"/>
          <w:rtl/>
          <w:lang w:bidi="ar-KW"/>
        </w:rPr>
        <w:t xml:space="preserve">) </w:t>
      </w:r>
      <w:r w:rsidR="00BF7FB2" w:rsidRPr="0043595C">
        <w:rPr>
          <w:rFonts w:hint="cs"/>
          <w:rtl/>
          <w:lang w:bidi="ar-KW"/>
        </w:rPr>
        <w:t>وتتناول مرتبة الإيمان، و (التصوف</w:t>
      </w:r>
      <w:r w:rsidR="006349E8" w:rsidRPr="0043595C">
        <w:rPr>
          <w:rFonts w:hint="cs"/>
          <w:rtl/>
          <w:lang w:bidi="ar-KW"/>
        </w:rPr>
        <w:t xml:space="preserve">) </w:t>
      </w:r>
      <w:r w:rsidR="00BF7FB2" w:rsidRPr="0043595C">
        <w:rPr>
          <w:rFonts w:hint="cs"/>
          <w:rtl/>
          <w:lang w:bidi="ar-KW"/>
        </w:rPr>
        <w:t>ويتناول مرتبة الإحسان، وعلى ذلك، فما الداعي إلى تغيير اسم مصطلح لن يغير من المعنى شيئا، ثم من يملك تغيير اسم الفقه أو العقيدة أو التصوف، وقد تعارف عليها منذ مئات السنين، وهي مدارس علمية متخصصة، تخرج عليها آلاف العلماء والأولياء والصالحين، وإذا كان</w:t>
      </w:r>
      <w:r w:rsidR="00C04A3D" w:rsidRPr="0043595C">
        <w:rPr>
          <w:rFonts w:hint="cs"/>
          <w:rtl/>
          <w:lang w:bidi="ar-KW"/>
        </w:rPr>
        <w:t xml:space="preserve"> أهل </w:t>
      </w:r>
      <w:r w:rsidR="00BF7FB2" w:rsidRPr="0043595C">
        <w:rPr>
          <w:rFonts w:hint="cs"/>
          <w:rtl/>
          <w:lang w:bidi="ar-KW"/>
        </w:rPr>
        <w:t>السنة والجماعة (سواد المسلمين الأعظم</w:t>
      </w:r>
      <w:r w:rsidR="006349E8" w:rsidRPr="0043595C">
        <w:rPr>
          <w:rFonts w:hint="cs"/>
          <w:rtl/>
          <w:lang w:bidi="ar-KW"/>
        </w:rPr>
        <w:t xml:space="preserve">) </w:t>
      </w:r>
      <w:r w:rsidR="00BF7FB2" w:rsidRPr="0043595C">
        <w:rPr>
          <w:rFonts w:hint="cs"/>
          <w:rtl/>
          <w:lang w:bidi="ar-KW"/>
        </w:rPr>
        <w:t>قد اتفقوا على مدارس العقيدة الثلاث (الأثرية والأشعرية والماتريدية</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واتفقوا على مذاهب الفقه الأربعة (الأحناف والمالكية والشافعية والحنابلة</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فإنهم اتفقوا على أن التصوف الصحيح القائم على الكتاب والسنة، هو التزكية المقصودة بقوله تعالى: {</w:t>
      </w:r>
      <w:r w:rsidR="00BF7FB2" w:rsidRPr="0043595C">
        <w:rPr>
          <w:rFonts w:hint="cs"/>
          <w:rtl/>
        </w:rPr>
        <w:t>قَدْ أَفْلَحَ مَنْ زَكَّاهَا * وَقَدْ خَابَ مَنْ دَسَّاهَا} [الشمس: 9-10]، وقوله تعالى: {قَدْ أَفْلَحَ مَنْ تَزَكَّى} [الْأَعلى: 14]، وأيا كانت التسمية، (التزكية أو التصوف</w:t>
      </w:r>
      <w:r w:rsidR="006349E8" w:rsidRPr="0043595C">
        <w:rPr>
          <w:rFonts w:hint="cs"/>
          <w:rtl/>
        </w:rPr>
        <w:t xml:space="preserve">) </w:t>
      </w:r>
      <w:r w:rsidR="00BF7FB2" w:rsidRPr="0043595C">
        <w:rPr>
          <w:rFonts w:hint="cs"/>
          <w:rtl/>
        </w:rPr>
        <w:t>فإن المقصود هو تجديد المضمون وتصحيح المسار لجانب يمثل ثلث الدين الأعلى، ثلث (الإحسان</w:t>
      </w:r>
      <w:r w:rsidR="006349E8" w:rsidRPr="0043595C">
        <w:rPr>
          <w:rFonts w:hint="cs"/>
          <w:rtl/>
        </w:rPr>
        <w:t>)</w:t>
      </w:r>
      <w:r w:rsidR="002D3F1A" w:rsidRPr="0043595C">
        <w:rPr>
          <w:rFonts w:hint="cs"/>
          <w:rtl/>
        </w:rPr>
        <w:t>،</w:t>
      </w:r>
      <w:r w:rsidR="00BF7FB2" w:rsidRPr="0043595C">
        <w:rPr>
          <w:rFonts w:hint="cs"/>
          <w:rtl/>
        </w:rPr>
        <w:t xml:space="preserve"> الذي جاء في حديث جبريل عليه السلام المشهور وفيه: </w:t>
      </w:r>
      <w:r w:rsidR="00C05E28" w:rsidRPr="0043595C">
        <w:rPr>
          <w:rFonts w:hint="cs"/>
          <w:rtl/>
        </w:rPr>
        <w:t>(</w:t>
      </w:r>
      <w:r w:rsidR="00BF7FB2" w:rsidRPr="0043595C">
        <w:rPr>
          <w:rFonts w:hint="cs"/>
          <w:rtl/>
        </w:rPr>
        <w:t>قَالَ: فأخبرني عَنْ الإحسان؟ قَالَ: "أن تعبد اللَّه كأنك تراه فإن لم تكن تراه فإنه يراك"</w:t>
      </w:r>
      <w:r w:rsidR="006349E8" w:rsidRPr="0043595C">
        <w:rPr>
          <w:rFonts w:hint="cs"/>
          <w:rtl/>
        </w:rPr>
        <w:t xml:space="preserve">) </w:t>
      </w:r>
      <w:r w:rsidR="00BF7FB2" w:rsidRPr="0043595C">
        <w:rPr>
          <w:rFonts w:hint="cs"/>
          <w:rtl/>
        </w:rPr>
        <w:t>[أخرجه مسلم]، ولما كان المتخصصون في هذا الجانب قد عُرفوا (بالصوفية</w:t>
      </w:r>
      <w:r w:rsidR="006349E8" w:rsidRPr="0043595C">
        <w:rPr>
          <w:rFonts w:hint="cs"/>
          <w:rtl/>
        </w:rPr>
        <w:t xml:space="preserve">) </w:t>
      </w:r>
      <w:r w:rsidR="00BF7FB2" w:rsidRPr="0043595C">
        <w:rPr>
          <w:rFonts w:hint="cs"/>
          <w:rtl/>
        </w:rPr>
        <w:t xml:space="preserve">فلا مشاحة في الاصطلاح، ولا ينبغي تضييع الوقت والجهد في تغيير مسمى قد عُرف على ما يزيد من ألف عام، فلنركز الجهد على تجديد التصوف وإصلاح الصوفية، حتى يتم بتجديدها تجديد مرتبة الإحسان ثلث الدين الأعلى، والله المستعان، </w:t>
      </w:r>
      <w:r w:rsidR="00BF7FB2" w:rsidRPr="00BE5414">
        <w:rPr>
          <w:rFonts w:hint="cs"/>
          <w:b/>
          <w:bCs/>
          <w:rtl/>
        </w:rPr>
        <w:t xml:space="preserve">يقول العلامة عبد القادر عيسى في كتابه القيم </w:t>
      </w:r>
      <w:r w:rsidR="00C05E28" w:rsidRPr="00BE5414">
        <w:rPr>
          <w:rFonts w:hint="cs"/>
          <w:b/>
          <w:bCs/>
          <w:rtl/>
        </w:rPr>
        <w:t>(</w:t>
      </w:r>
      <w:r w:rsidR="00BF7FB2" w:rsidRPr="00BE5414">
        <w:rPr>
          <w:rFonts w:hint="cs"/>
          <w:b/>
          <w:bCs/>
          <w:rtl/>
        </w:rPr>
        <w:t>حقائق عن التصوف</w:t>
      </w:r>
      <w:r w:rsidR="006349E8" w:rsidRPr="00BE5414">
        <w:rPr>
          <w:rFonts w:hint="cs"/>
          <w:b/>
          <w:bCs/>
          <w:rtl/>
        </w:rPr>
        <w:t>):</w:t>
      </w:r>
      <w:r w:rsidR="00BF7FB2" w:rsidRPr="0043595C">
        <w:rPr>
          <w:rFonts w:hint="cs"/>
          <w:rtl/>
        </w:rPr>
        <w:t xml:space="preserve"> التصوف أشهر من أن يحتاج في تعريفه إلى قياس لفظٍ، واحتياج اشتقاق، وإنكار بعض الناس على هذا اللفظ بأنه لم يُسمع في عهد الصحابة والتابعين مردود، إذ كثيرٌ من الاصطلاحات أحدثت بعد زمان الصحابة، واستُعملت ولم تُنكَر، كالنحو والفقه والمنطق، وعلى كلٌّ فإننا لا نهتم بالتعابير والألفاظ، بقَدْرِ اهتمامنا بالحقائق والأسس. ونحن إذ ندعو إلى التصوف إنما نقصد به تزكية النفوس وصفاء القلوب، وإصلاح الأخلاق، والوصول إلى مرتبة الإحسان، نحن نسمي ذلك تصوفاً. وإن شئت فسمه الجانب الروحي في الإسلام، أو الجانب الإحساني، أو الجانب الأخلاقي، أو سمه ما شئت مما يتفق مع حقيقته وجوهره؛ إلاَّ أن علماء الأمة </w:t>
      </w:r>
      <w:r w:rsidR="00BF7FB2" w:rsidRPr="0043595C">
        <w:rPr>
          <w:rFonts w:hint="cs"/>
          <w:rtl/>
        </w:rPr>
        <w:lastRenderedPageBreak/>
        <w:t>قد توارثوا اسم التصوف وحقيقته عن أسلافهم من المرشدين منذ صدر الإسلام حتى يومنا هذا، فصار عُرفاً فيهم</w:t>
      </w:r>
      <w:r w:rsidR="00BE5414">
        <w:rPr>
          <w:rFonts w:hint="cs"/>
          <w:rtl/>
        </w:rPr>
        <w:t xml:space="preserve">) أهـ </w:t>
      </w:r>
      <w:r w:rsidR="00BF7FB2" w:rsidRPr="0043595C">
        <w:rPr>
          <w:rFonts w:hint="cs"/>
          <w:rtl/>
        </w:rPr>
        <w:t xml:space="preserve">[حقائق عن التصوف الباب الاول تعريف التصوف]، </w:t>
      </w:r>
    </w:p>
    <w:p w14:paraId="37C33BC4" w14:textId="1CE764A9" w:rsidR="00BF7FB2" w:rsidRPr="0043595C" w:rsidRDefault="0034670B" w:rsidP="00BF7FB2">
      <w:pPr>
        <w:rPr>
          <w:rtl/>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السادس</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 xml:space="preserve">تعريف التصوف وبيان ما هو المقصود بالتصوف: </w:t>
      </w:r>
      <w:r w:rsidR="00BF7FB2" w:rsidRPr="0043595C">
        <w:rPr>
          <w:rFonts w:hint="cs"/>
          <w:rtl/>
        </w:rPr>
        <w:t xml:space="preserve">لا يهمنا ها هنا المعنى اللغوي للتصوف، بقدر أهمية المقصود به، المعنى اللغوي قد يكون اشتق من لبس الصوف لأن أوائل السادة الصوفية كانوا أئمة الزهد في الدنيا فكانوا يلبسون الصوف فكان علامة لهم، </w:t>
      </w:r>
      <w:r w:rsidR="00BF7FB2" w:rsidRPr="00BE5414">
        <w:rPr>
          <w:rFonts w:hint="cs"/>
          <w:b/>
          <w:bCs/>
          <w:rtl/>
        </w:rPr>
        <w:t>ولكن المعنى الحقيقي له هو</w:t>
      </w:r>
      <w:r w:rsidR="00BF7FB2" w:rsidRPr="0043595C">
        <w:rPr>
          <w:rFonts w:hint="cs"/>
          <w:rtl/>
        </w:rPr>
        <w:t xml:space="preserve">: أنه علم إسلامي يستمد أصوله من الكتاب والسنة، يتعلق بتحقيق التزكية القلبية وتحقيق مرتبة الإحسان، ونظرا لسعة علم التصوف واتساع جوانبه، لذلك كثرت الأقوال في تعريف التصوف، كل منها يشير إلى جانب رئيسي في التصوف، </w:t>
      </w:r>
      <w:r w:rsidR="00BF7FB2" w:rsidRPr="00BE5414">
        <w:rPr>
          <w:rFonts w:hint="cs"/>
          <w:b/>
          <w:bCs/>
          <w:rtl/>
        </w:rPr>
        <w:t>قال الشيخ العلامة أحمد زروق رحمه الله</w:t>
      </w:r>
      <w:r w:rsidR="00BF7FB2" w:rsidRPr="0043595C">
        <w:rPr>
          <w:rFonts w:hint="cs"/>
          <w:rtl/>
        </w:rPr>
        <w:t>: (وقد حُدَّ التصوف ورسم وفسر بوجوه تبلغ نحو الألفين، مرجعها كلها لصدق التوجه إلى الله تعالى</w:t>
      </w:r>
      <w:r w:rsidR="006349E8" w:rsidRPr="0043595C">
        <w:rPr>
          <w:rFonts w:hint="cs"/>
          <w:rtl/>
        </w:rPr>
        <w:t xml:space="preserve">) </w:t>
      </w:r>
      <w:r w:rsidR="00BF7FB2" w:rsidRPr="0043595C">
        <w:rPr>
          <w:rFonts w:hint="cs"/>
          <w:rtl/>
        </w:rPr>
        <w:t>["قواعد التصوف" ص2]،</w:t>
      </w:r>
      <w:r w:rsidR="00BF7FB2" w:rsidRPr="0043595C">
        <w:rPr>
          <w:rFonts w:hint="cs"/>
          <w:rtl/>
          <w:lang w:val="en-CA" w:eastAsia="en-CA"/>
        </w:rPr>
        <w:t xml:space="preserve"> ألفي تعريف وكل تعريف منها يشيـر إلـى جانب من جوانب التصوف:</w:t>
      </w:r>
      <w:r w:rsidR="00BF7FB2" w:rsidRPr="0043595C">
        <w:rPr>
          <w:rFonts w:hint="cs"/>
          <w:rtl/>
        </w:rPr>
        <w:t xml:space="preserve"> منها على سبيل المثال: </w:t>
      </w:r>
      <w:r w:rsidR="00BF7FB2" w:rsidRPr="00DB5013">
        <w:rPr>
          <w:rFonts w:hint="cs"/>
          <w:b/>
          <w:bCs/>
          <w:rtl/>
        </w:rPr>
        <w:t>قال سيد الطائفة الإمام الجنيد رحمه الله</w:t>
      </w:r>
      <w:r w:rsidR="00BF7FB2" w:rsidRPr="0043595C">
        <w:rPr>
          <w:rFonts w:hint="cs"/>
          <w:rtl/>
        </w:rPr>
        <w:t xml:space="preserve"> (ت: سنة 297ه</w:t>
      </w:r>
      <w:r w:rsidR="006349E8" w:rsidRPr="0043595C">
        <w:rPr>
          <w:rFonts w:hint="cs"/>
          <w:rtl/>
        </w:rPr>
        <w:t>):</w:t>
      </w:r>
      <w:r w:rsidR="00BF7FB2" w:rsidRPr="0043595C">
        <w:rPr>
          <w:rFonts w:hint="cs"/>
          <w:rtl/>
        </w:rPr>
        <w:t xml:space="preserve"> </w:t>
      </w:r>
      <w:r w:rsidR="00C05E28" w:rsidRPr="0043595C">
        <w:rPr>
          <w:rFonts w:hint="cs"/>
          <w:rtl/>
        </w:rPr>
        <w:t>(</w:t>
      </w:r>
      <w:r w:rsidR="00BF7FB2" w:rsidRPr="0043595C">
        <w:rPr>
          <w:rFonts w:hint="cs"/>
          <w:rtl/>
        </w:rPr>
        <w:t>التصوف استعمال كل خلق سني، وترك كل خلق دني</w:t>
      </w:r>
      <w:r w:rsidR="006349E8" w:rsidRPr="0043595C">
        <w:rPr>
          <w:rFonts w:hint="cs"/>
          <w:rtl/>
        </w:rPr>
        <w:t xml:space="preserve">) </w:t>
      </w:r>
      <w:r w:rsidR="00BF7FB2" w:rsidRPr="0043595C">
        <w:rPr>
          <w:rFonts w:hint="cs"/>
          <w:rtl/>
        </w:rPr>
        <w:t>["النصرة النبوية" للشيخ مصطفى المدني ص22]، وقال القاضي شيخ الإسلام زكريا الأنصاري رحمه الله (ت: سنة 929ه</w:t>
      </w:r>
      <w:r w:rsidR="006349E8" w:rsidRPr="0043595C">
        <w:rPr>
          <w:rFonts w:hint="cs"/>
          <w:rtl/>
        </w:rPr>
        <w:t xml:space="preserve">) </w:t>
      </w:r>
      <w:r w:rsidR="00BF7FB2" w:rsidRPr="0043595C">
        <w:rPr>
          <w:rFonts w:hint="cs"/>
          <w:rtl/>
        </w:rPr>
        <w:t xml:space="preserve">ـ: </w:t>
      </w:r>
      <w:r w:rsidR="00C05E28" w:rsidRPr="0043595C">
        <w:rPr>
          <w:rFonts w:hint="cs"/>
          <w:rtl/>
        </w:rPr>
        <w:t>(</w:t>
      </w:r>
      <w:r w:rsidR="00BF7FB2" w:rsidRPr="0043595C">
        <w:rPr>
          <w:rFonts w:hint="cs"/>
          <w:rtl/>
        </w:rPr>
        <w:t>التصوف علم تعرف به أحوال تزكية النفوس، وتصفية الأخلاق وتعمير الظاهر والباطن لنيل السعادة الأبدية</w:t>
      </w:r>
      <w:r w:rsidR="006349E8" w:rsidRPr="0043595C">
        <w:rPr>
          <w:rFonts w:hint="cs"/>
          <w:rtl/>
        </w:rPr>
        <w:t xml:space="preserve">) </w:t>
      </w:r>
      <w:r w:rsidR="00BF7FB2" w:rsidRPr="0043595C">
        <w:rPr>
          <w:rFonts w:hint="cs"/>
          <w:rtl/>
        </w:rPr>
        <w:t xml:space="preserve">[على هامش "الرسالة القشيرية" ص7]، </w:t>
      </w:r>
    </w:p>
    <w:p w14:paraId="57D89E3A" w14:textId="66B27227" w:rsidR="00BF7FB2" w:rsidRPr="0043595C" w:rsidRDefault="0034670B" w:rsidP="00BF7FB2">
      <w:pPr>
        <w:rPr>
          <w:rtl/>
          <w:lang w:bidi="ar-KW"/>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السابع</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 xml:space="preserve">نشأة علم التصوف وبداية ظهور مصطلح الصوفية: </w:t>
      </w:r>
      <w:r w:rsidR="00BF7FB2" w:rsidRPr="0043595C">
        <w:rPr>
          <w:rFonts w:eastAsia="Times New Roman" w:hint="cs"/>
          <w:rtl/>
        </w:rPr>
        <w:t xml:space="preserve">يقول القشيري رحمه الله: </w:t>
      </w:r>
      <w:r w:rsidR="00DB5013">
        <w:rPr>
          <w:rFonts w:eastAsia="Times New Roman" w:hint="cs"/>
          <w:rtl/>
        </w:rPr>
        <w:t>(</w:t>
      </w:r>
      <w:r w:rsidR="00BF7FB2" w:rsidRPr="0043595C">
        <w:rPr>
          <w:rFonts w:eastAsia="Times New Roman" w:hint="cs"/>
          <w:rtl/>
        </w:rPr>
        <w:t>اعلموا أن المسلمين بعد رسول الله صلّى الله عليه وسلّم لم يَتَسمَّ أفاضلهم في عصرهم بتسمية علم سوى صحبة الرسول عليه الصلاة والسلام، إذ لا أفضلية فوقها، فقيل لهم "الصحابة"، ثم اختلف الناس وتباينت المراتب، فقيل لخواص الناس ممن لهم شدة عناية بأمر الدين "الزهاد" و"العُبَّاد"، ثم ظهرت البدعة، وحصل التداعي بين الفرق، فكل فريق ادعوا أن فيهم زهادًا، فانفرد خواص</w:t>
      </w:r>
      <w:r w:rsidR="00C04A3D" w:rsidRPr="0043595C">
        <w:rPr>
          <w:rFonts w:eastAsia="Times New Roman" w:hint="cs"/>
          <w:rtl/>
        </w:rPr>
        <w:t xml:space="preserve"> أهل </w:t>
      </w:r>
      <w:r w:rsidR="00BF7FB2" w:rsidRPr="0043595C">
        <w:rPr>
          <w:rFonts w:eastAsia="Times New Roman" w:hint="cs"/>
          <w:rtl/>
        </w:rPr>
        <w:t xml:space="preserve">السنة المراعون أنفسهم مع الله سبحانه وتعالى، الحافظون قلوبهم عن طوارق الغفلة باسم "التصوف"، واشتهر هذا الاسم لهؤلاء الأكابر قبل المائتين من الهجرة </w:t>
      </w:r>
      <w:r w:rsidR="00DB5013">
        <w:rPr>
          <w:rFonts w:eastAsia="Times New Roman" w:hint="cs"/>
          <w:rtl/>
        </w:rPr>
        <w:t>)</w:t>
      </w:r>
      <w:r w:rsidR="00BF7FB2" w:rsidRPr="0043595C">
        <w:rPr>
          <w:rFonts w:eastAsia="Times New Roman" w:hint="cs"/>
          <w:rtl/>
        </w:rPr>
        <w:t xml:space="preserve"> أهـ [مقدمة الرسالة القشيرية]، </w:t>
      </w:r>
    </w:p>
    <w:p w14:paraId="2C3AF09C" w14:textId="66D2242C" w:rsidR="00BF7FB2" w:rsidRPr="0043595C" w:rsidRDefault="0034670B" w:rsidP="00BF7FB2">
      <w:pPr>
        <w:rPr>
          <w:b/>
          <w:bCs/>
          <w:rtl/>
          <w:lang w:bidi="ar-KW"/>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الثامن</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Cs/>
          <w:rtl/>
        </w:rPr>
        <w:t>أركان علم التصوف</w:t>
      </w:r>
      <w:r w:rsidR="00BF7FB2" w:rsidRPr="0043595C">
        <w:rPr>
          <w:rFonts w:hint="cs"/>
          <w:b/>
          <w:rtl/>
        </w:rPr>
        <w:t xml:space="preserve">: أركان علم التصوف أربعة: </w:t>
      </w:r>
      <w:r w:rsidR="00BF7FB2" w:rsidRPr="0043595C">
        <w:rPr>
          <w:rFonts w:hint="cs"/>
          <w:b/>
          <w:bCs/>
          <w:rtl/>
        </w:rPr>
        <w:t>(الأول</w:t>
      </w:r>
      <w:r w:rsidR="006349E8" w:rsidRPr="0043595C">
        <w:rPr>
          <w:rFonts w:hint="cs"/>
          <w:b/>
          <w:bCs/>
          <w:rtl/>
        </w:rPr>
        <w:t xml:space="preserve">) </w:t>
      </w:r>
      <w:r w:rsidR="00BF7FB2" w:rsidRPr="0043595C">
        <w:rPr>
          <w:rFonts w:hint="cs"/>
          <w:b/>
          <w:rtl/>
        </w:rPr>
        <w:t xml:space="preserve">معرفة جناب ذات الله تعالى وتقدس وما يجب له من التسبيح والتقديس والتنزيه والتعظيم، ومعرفة أسمائه وصفاته وأفعاله </w:t>
      </w:r>
      <w:r w:rsidR="00BF7FB2" w:rsidRPr="0043595C">
        <w:rPr>
          <w:rFonts w:hint="cs"/>
          <w:b/>
          <w:rtl/>
        </w:rPr>
        <w:lastRenderedPageBreak/>
        <w:t xml:space="preserve">سبحانه وتوحيده سبحانه في إلهيته </w:t>
      </w:r>
      <w:r w:rsidR="00DB5013">
        <w:rPr>
          <w:rFonts w:hint="cs"/>
          <w:b/>
          <w:rtl/>
        </w:rPr>
        <w:t>و</w:t>
      </w:r>
      <w:r w:rsidR="00BF7FB2" w:rsidRPr="0043595C">
        <w:rPr>
          <w:rFonts w:hint="cs"/>
          <w:b/>
          <w:rtl/>
        </w:rPr>
        <w:t xml:space="preserve">ربوبيته وعبوديته لا إله إلا هو ولا رب سواه ولا معبود بحق إلا هو، </w:t>
      </w:r>
      <w:r w:rsidR="00BF7FB2" w:rsidRPr="0043595C">
        <w:rPr>
          <w:rFonts w:hint="cs"/>
          <w:b/>
          <w:bCs/>
          <w:rtl/>
        </w:rPr>
        <w:t>(الثاني</w:t>
      </w:r>
      <w:r w:rsidR="006349E8" w:rsidRPr="0043595C">
        <w:rPr>
          <w:rFonts w:hint="cs"/>
          <w:b/>
          <w:bCs/>
          <w:rtl/>
        </w:rPr>
        <w:t xml:space="preserve">) </w:t>
      </w:r>
      <w:r w:rsidR="00BF7FB2" w:rsidRPr="0043595C">
        <w:rPr>
          <w:rFonts w:hint="cs"/>
          <w:b/>
          <w:rtl/>
        </w:rPr>
        <w:t xml:space="preserve">معرفة النفوس وشرورها ودواعيها والطريق إلى تخليتها عن دسائسها وتحليتها بتزكيتها، قال تعالى: {قد أفلح من زكاها وقد خاب من دساها}، و </w:t>
      </w:r>
      <w:r w:rsidR="00BF7FB2" w:rsidRPr="0043595C">
        <w:rPr>
          <w:rFonts w:hint="cs"/>
          <w:b/>
          <w:bCs/>
          <w:rtl/>
        </w:rPr>
        <w:t>(الثالث</w:t>
      </w:r>
      <w:r w:rsidR="006349E8" w:rsidRPr="0043595C">
        <w:rPr>
          <w:rFonts w:hint="cs"/>
          <w:b/>
          <w:bCs/>
          <w:rtl/>
        </w:rPr>
        <w:t xml:space="preserve">) </w:t>
      </w:r>
      <w:r w:rsidR="00BF7FB2" w:rsidRPr="0043595C">
        <w:rPr>
          <w:rFonts w:hint="cs"/>
          <w:b/>
          <w:rtl/>
        </w:rPr>
        <w:t xml:space="preserve">معرفة وساوس العدو ومكائده ومضاله وكيفية التغلب على مكائده، قال تعالى {إِنَّ الشَّيْطَانَ لَكُمْ عَدُوٌّ فَاتَّخِذُوهُ عَدُوًّا إِنَّمَا يَدْعُو حِزْبَهُ لِيَكُونُوا مِنْ أَصْحَابِ السَّعِيرِ}، وقال تعالى: {يَا أَيُّهَا الَّذِينَ آمَنُوا ادْخُلُوا فِي السِّلْمِ كَافَّةً وَلَا تَتَّبِعُوا خُطُوَاتِ الشَّيْطَانِ إِنَّهُ لَكُمْ عَدُوٌّ مُبِينٌ}، و </w:t>
      </w:r>
      <w:r w:rsidR="00BF7FB2" w:rsidRPr="0043595C">
        <w:rPr>
          <w:rFonts w:hint="cs"/>
          <w:b/>
          <w:bCs/>
          <w:rtl/>
        </w:rPr>
        <w:t>(الرابع</w:t>
      </w:r>
      <w:r w:rsidR="006349E8" w:rsidRPr="0043595C">
        <w:rPr>
          <w:rFonts w:hint="cs"/>
          <w:b/>
          <w:bCs/>
          <w:rtl/>
        </w:rPr>
        <w:t xml:space="preserve">) </w:t>
      </w:r>
      <w:r w:rsidR="00BF7FB2" w:rsidRPr="0043595C">
        <w:rPr>
          <w:rFonts w:hint="cs"/>
          <w:b/>
          <w:rtl/>
        </w:rPr>
        <w:t>ومعرفة الدنيا وغرورها وتفنينها وتلوينها، وكيف الاحتراز منها والتجافي عنها وضرورة الزهد فيها، قال تعالى: {وَمَا الْحَيَاةُ الدُّنْيَا إِلَّا لَعِبٌ وَلَهْوٌ وَلَلدَّارُ الْآخِرَةُ خَيْرٌ لِلَّذِينَ يَتَّقُونَ أَفَلَا تَعْقِلُونَ}، وقال تعالى: {وَمَا الْحَيَاةُ الدُّنْيَا إِلَّا مَتَاعُ الْغُرُورِ}، ثم ألزموا أنفسهم بعد توطئة هذه الأركان: دوام المجاهدة، وشدة المكابدة، وحفظ الأوقات، واغتنام الطاعات، ومفارقة الراحات، والزهد في الدنيا الفانية، وإيثار الآخرة الباقية، فجزاهم الله تعالى عن الإسلام</w:t>
      </w:r>
      <w:r w:rsidR="00A41DAA" w:rsidRPr="0043595C">
        <w:rPr>
          <w:rFonts w:hint="cs"/>
          <w:b/>
          <w:rtl/>
        </w:rPr>
        <w:t xml:space="preserve"> وأهل </w:t>
      </w:r>
      <w:r w:rsidR="00BF7FB2" w:rsidRPr="0043595C">
        <w:rPr>
          <w:rFonts w:hint="cs"/>
          <w:b/>
          <w:rtl/>
        </w:rPr>
        <w:t>ه خير الجزاء، (تنبيه</w:t>
      </w:r>
      <w:r w:rsidR="006349E8" w:rsidRPr="0043595C">
        <w:rPr>
          <w:rFonts w:hint="cs"/>
          <w:b/>
          <w:rtl/>
        </w:rPr>
        <w:t xml:space="preserve">) </w:t>
      </w:r>
      <w:r w:rsidR="00BF7FB2" w:rsidRPr="0043595C">
        <w:rPr>
          <w:rFonts w:hint="cs"/>
          <w:b/>
          <w:rtl/>
        </w:rPr>
        <w:t xml:space="preserve">مع احترام التخصص لابد من الإصلاح والتجديد، وإذا كان الدين نفسه يحتاج إلى إصلاح وتجديد كل مائة عام، فإن التصوف القائم على مرتبة الإحسان أعلى مراتب الدين يحتاج أيضا إلى إصلاح وتجديد، وذلك بإصلاح </w:t>
      </w:r>
      <w:r w:rsidR="00BF7FB2" w:rsidRPr="0043595C">
        <w:rPr>
          <w:rFonts w:hint="cs"/>
          <w:b/>
          <w:rtl/>
          <w:lang w:bidi="ar-KW"/>
        </w:rPr>
        <w:t xml:space="preserve">جوانب الخلل التي أصابت التصوف بفعل عوامل طول الزمان ووجود الجهلاء والأدعياء، مع التنبيه على وجوب أخذه من اهله المتخصصين، </w:t>
      </w:r>
    </w:p>
    <w:p w14:paraId="6C2D6CD5" w14:textId="71670D38" w:rsidR="00BF7FB2" w:rsidRPr="0043595C" w:rsidRDefault="0034670B" w:rsidP="00BF7FB2">
      <w:pPr>
        <w:rPr>
          <w:b/>
          <w:bCs/>
          <w:rtl/>
          <w:lang w:bidi="ar-KW"/>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التاسع</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rPr>
        <w:t>(تاريخ التصوف الاسلامي</w:t>
      </w:r>
      <w:r w:rsidR="006349E8" w:rsidRPr="0043595C">
        <w:rPr>
          <w:rFonts w:hint="cs"/>
          <w:b/>
          <w:bCs/>
          <w:rtl/>
        </w:rPr>
        <w:t>):</w:t>
      </w:r>
      <w:r w:rsidR="00BF7FB2" w:rsidRPr="0043595C">
        <w:rPr>
          <w:rFonts w:hint="cs"/>
          <w:rtl/>
        </w:rPr>
        <w:t xml:space="preserve"> ويمكن اختصاره إلى ثلاث مراحل: (</w:t>
      </w:r>
      <w:r w:rsidR="00BF7FB2" w:rsidRPr="0043595C">
        <w:rPr>
          <w:rFonts w:hint="cs"/>
          <w:bCs/>
          <w:rtl/>
        </w:rPr>
        <w:t>المرحلة الأولى</w:t>
      </w:r>
      <w:r w:rsidR="006349E8" w:rsidRPr="0043595C">
        <w:rPr>
          <w:rFonts w:hint="cs"/>
          <w:bCs/>
          <w:rtl/>
        </w:rPr>
        <w:t>):</w:t>
      </w:r>
      <w:r w:rsidR="00BF7FB2" w:rsidRPr="0043595C">
        <w:rPr>
          <w:rFonts w:hint="cs"/>
          <w:rtl/>
        </w:rPr>
        <w:t xml:space="preserve"> كانت بداية التصوف كعلم ومدرسة تربوية مستقلة عن علمي الفقه والعقيدة، في بدايات القرن الثاني، أي بعد نشأة الفقه كعلم ومدرسة علمية بشيء يسير، وكان الناس ينظرون إلى التصوف على أنه زهد وتقشف وعبادة في الفترة التي عاش فيها صوفية: </w:t>
      </w:r>
      <w:r w:rsidR="00BF7FB2" w:rsidRPr="0043595C">
        <w:rPr>
          <w:rFonts w:hint="cs"/>
          <w:rtl/>
          <w:lang w:bidi="ar-KW"/>
        </w:rPr>
        <w:t>من أمثال الحسن البصري (ت ١١٠ هـ</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وإبراهيم بن أدهم البلخي (ت ١١6 هـ</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w:t>
      </w:r>
      <w:r w:rsidR="00BF7FB2" w:rsidRPr="0043595C">
        <w:rPr>
          <w:rFonts w:hint="cs"/>
          <w:rtl/>
        </w:rPr>
        <w:t>ورابعة العدوية (185هـ</w:t>
      </w:r>
      <w:r w:rsidR="006349E8" w:rsidRPr="0043595C">
        <w:rPr>
          <w:rFonts w:hint="cs"/>
          <w:rtl/>
        </w:rPr>
        <w:t>)</w:t>
      </w:r>
      <w:r w:rsidR="002D3F1A" w:rsidRPr="0043595C">
        <w:rPr>
          <w:rFonts w:hint="cs"/>
          <w:rtl/>
        </w:rPr>
        <w:t>،</w:t>
      </w:r>
      <w:r w:rsidR="00BF7FB2" w:rsidRPr="0043595C">
        <w:rPr>
          <w:rFonts w:hint="cs"/>
          <w:rtl/>
        </w:rPr>
        <w:t xml:space="preserve"> </w:t>
      </w:r>
      <w:r w:rsidR="00BF7FB2" w:rsidRPr="0043595C">
        <w:rPr>
          <w:rFonts w:hint="cs"/>
          <w:rtl/>
          <w:lang w:bidi="ar-KW"/>
        </w:rPr>
        <w:t>والفضيل بن عياض الخراساني (ت ١87 هـ</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ومعروف الكرخي، (ت 201 هـ</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w:t>
      </w:r>
      <w:r w:rsidR="00BF7FB2" w:rsidRPr="0043595C">
        <w:rPr>
          <w:rFonts w:hint="cs"/>
          <w:rtl/>
        </w:rPr>
        <w:t>وأبو سليمان الداراني (ت205هـ</w:t>
      </w:r>
      <w:r w:rsidR="006349E8" w:rsidRPr="0043595C">
        <w:rPr>
          <w:rFonts w:hint="cs"/>
          <w:rtl/>
        </w:rPr>
        <w:t>)</w:t>
      </w:r>
      <w:r w:rsidR="002D3F1A" w:rsidRPr="0043595C">
        <w:rPr>
          <w:rFonts w:hint="cs"/>
          <w:rtl/>
        </w:rPr>
        <w:t>،</w:t>
      </w:r>
      <w:r w:rsidR="00BF7FB2" w:rsidRPr="0043595C">
        <w:rPr>
          <w:rFonts w:hint="cs"/>
          <w:rtl/>
        </w:rPr>
        <w:t xml:space="preserve"> </w:t>
      </w:r>
      <w:r w:rsidR="00BF7FB2" w:rsidRPr="0043595C">
        <w:rPr>
          <w:rFonts w:hint="cs"/>
          <w:rtl/>
          <w:lang w:bidi="ar-KW"/>
        </w:rPr>
        <w:t>وبشر بن الحارث الحافي (ت 227 هـ</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والحارث بن أسد المحاسبي (ت 243 هـ</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وذي النون المصري (ت 245 هـ</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وسري بن المغلس السقطي (ت 257 هـ</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ويحيى بن معاذ الرازي الواعظ (ت 258 هـ</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w:t>
      </w:r>
      <w:r w:rsidR="00BF7FB2" w:rsidRPr="0043595C">
        <w:rPr>
          <w:rFonts w:hint="cs"/>
          <w:rtl/>
        </w:rPr>
        <w:t>وأبو اليزيد البسطامي (ت263هـ</w:t>
      </w:r>
      <w:r w:rsidR="006349E8" w:rsidRPr="0043595C">
        <w:rPr>
          <w:rFonts w:hint="cs"/>
          <w:rtl/>
        </w:rPr>
        <w:t>)</w:t>
      </w:r>
      <w:r w:rsidR="002D3F1A" w:rsidRPr="0043595C">
        <w:rPr>
          <w:rFonts w:hint="cs"/>
          <w:rtl/>
        </w:rPr>
        <w:t>،</w:t>
      </w:r>
      <w:r w:rsidR="00BF7FB2" w:rsidRPr="0043595C">
        <w:rPr>
          <w:rFonts w:hint="cs"/>
          <w:rtl/>
        </w:rPr>
        <w:t xml:space="preserve"> </w:t>
      </w:r>
      <w:r w:rsidR="00BF7FB2" w:rsidRPr="0043595C">
        <w:rPr>
          <w:rFonts w:hint="cs"/>
          <w:rtl/>
          <w:lang w:bidi="ar-KW"/>
        </w:rPr>
        <w:t>وأحمد بن عيسى الخراز (ت 277 هـ</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وسهل بن عبدالله التستري (ت 283 هـ</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وأبي القاسم الجنيد البغدادي (ت 297 هـ</w:t>
      </w:r>
      <w:r w:rsidR="006349E8" w:rsidRPr="0043595C">
        <w:rPr>
          <w:rFonts w:hint="cs"/>
          <w:rtl/>
          <w:lang w:bidi="ar-KW"/>
        </w:rPr>
        <w:t>)</w:t>
      </w:r>
      <w:r w:rsidR="002D3F1A" w:rsidRPr="0043595C">
        <w:rPr>
          <w:rFonts w:hint="cs"/>
          <w:rtl/>
          <w:lang w:bidi="ar-KW"/>
        </w:rPr>
        <w:t>،</w:t>
      </w:r>
      <w:r w:rsidR="00BF7FB2" w:rsidRPr="0043595C">
        <w:rPr>
          <w:rFonts w:hint="cs"/>
          <w:rtl/>
          <w:lang w:bidi="ar-KW"/>
        </w:rPr>
        <w:t xml:space="preserve"> ورويم بن أحمد البغدادي (ت 303 هـ</w:t>
      </w:r>
      <w:r w:rsidR="006349E8" w:rsidRPr="0043595C">
        <w:rPr>
          <w:rFonts w:hint="cs"/>
          <w:rtl/>
          <w:lang w:bidi="ar-KW"/>
        </w:rPr>
        <w:t>)</w:t>
      </w:r>
      <w:r w:rsidR="002D3F1A" w:rsidRPr="0043595C">
        <w:rPr>
          <w:rFonts w:hint="cs"/>
          <w:rtl/>
          <w:lang w:bidi="ar-KW"/>
        </w:rPr>
        <w:t>،</w:t>
      </w:r>
      <w:r w:rsidR="00BF7FB2" w:rsidRPr="0043595C">
        <w:rPr>
          <w:rFonts w:hint="cs"/>
          <w:rtl/>
        </w:rPr>
        <w:t xml:space="preserve"> وكان أهم ما يميز تلك المرحلة الاهتمام بتأسيس مصطلحات علم التصوف، وأحواله ومقاماته كالمحبة والخوف </w:t>
      </w:r>
      <w:r w:rsidR="00BF7FB2" w:rsidRPr="0043595C">
        <w:rPr>
          <w:rFonts w:hint="cs"/>
          <w:rtl/>
        </w:rPr>
        <w:lastRenderedPageBreak/>
        <w:t>والرجاء والزهد، وبداية التمييز عن علماء الفقه، بعلم التزكية والتصوف، (</w:t>
      </w:r>
      <w:r w:rsidR="00BF7FB2" w:rsidRPr="0043595C">
        <w:rPr>
          <w:rFonts w:eastAsia="Times New Roman" w:hint="cs"/>
          <w:bCs/>
          <w:rtl/>
        </w:rPr>
        <w:t>المرحلة الثانية</w:t>
      </w:r>
      <w:r w:rsidR="006349E8" w:rsidRPr="0043595C">
        <w:rPr>
          <w:rFonts w:eastAsia="Times New Roman" w:hint="cs"/>
          <w:bCs/>
          <w:rtl/>
        </w:rPr>
        <w:t>):</w:t>
      </w:r>
      <w:r w:rsidR="00BF7FB2" w:rsidRPr="0043595C">
        <w:rPr>
          <w:rFonts w:eastAsia="Times New Roman" w:hint="cs"/>
          <w:rtl/>
        </w:rPr>
        <w:t xml:space="preserve"> وهي المرحلة التي ظهر فيها عباقرة التصوف الذين كتبوا أعظم كتب التصوف، أبو نصر السرّاج الطوسي (ت378هـ</w:t>
      </w:r>
      <w:r w:rsidR="006349E8" w:rsidRPr="0043595C">
        <w:rPr>
          <w:rFonts w:eastAsia="Times New Roman" w:hint="cs"/>
          <w:rtl/>
        </w:rPr>
        <w:t xml:space="preserve">) </w:t>
      </w:r>
      <w:r w:rsidR="00BF7FB2" w:rsidRPr="0043595C">
        <w:rPr>
          <w:rFonts w:eastAsia="Times New Roman" w:hint="cs"/>
          <w:rtl/>
        </w:rPr>
        <w:t>في كتابه اللمع في التصوف " و" أبو بكر محمد الكلاباذي (ت380هـ</w:t>
      </w:r>
      <w:r w:rsidR="006349E8" w:rsidRPr="0043595C">
        <w:rPr>
          <w:rFonts w:eastAsia="Times New Roman" w:hint="cs"/>
          <w:rtl/>
        </w:rPr>
        <w:t xml:space="preserve">) </w:t>
      </w:r>
      <w:r w:rsidR="00BF7FB2" w:rsidRPr="0043595C">
        <w:rPr>
          <w:rFonts w:eastAsia="Times New Roman" w:hint="cs"/>
          <w:rtl/>
        </w:rPr>
        <w:t>في كتابه التعرف لمذهب</w:t>
      </w:r>
      <w:r w:rsidR="00C04A3D" w:rsidRPr="0043595C">
        <w:rPr>
          <w:rFonts w:eastAsia="Times New Roman" w:hint="cs"/>
          <w:rtl/>
        </w:rPr>
        <w:t xml:space="preserve"> أهل </w:t>
      </w:r>
      <w:r w:rsidR="00BF7FB2" w:rsidRPr="0043595C">
        <w:rPr>
          <w:rFonts w:eastAsia="Times New Roman" w:hint="cs"/>
          <w:rtl/>
        </w:rPr>
        <w:t>التصوف" و" أبو طالب المكي (ت386هـ</w:t>
      </w:r>
      <w:r w:rsidR="006349E8" w:rsidRPr="0043595C">
        <w:rPr>
          <w:rFonts w:eastAsia="Times New Roman" w:hint="cs"/>
          <w:rtl/>
        </w:rPr>
        <w:t xml:space="preserve">) </w:t>
      </w:r>
      <w:r w:rsidR="00BF7FB2" w:rsidRPr="0043595C">
        <w:rPr>
          <w:rFonts w:eastAsia="Times New Roman" w:hint="cs"/>
          <w:rtl/>
        </w:rPr>
        <w:t>في كتابه قوت القلوب" و" أبو القاسم القشيري (ت465هـ</w:t>
      </w:r>
      <w:r w:rsidR="006349E8" w:rsidRPr="0043595C">
        <w:rPr>
          <w:rFonts w:eastAsia="Times New Roman" w:hint="cs"/>
          <w:rtl/>
        </w:rPr>
        <w:t xml:space="preserve">) </w:t>
      </w:r>
      <w:r w:rsidR="00BF7FB2" w:rsidRPr="0043595C">
        <w:rPr>
          <w:rFonts w:eastAsia="Times New Roman" w:hint="cs"/>
          <w:rtl/>
        </w:rPr>
        <w:t>في الرسالة القشيرية" و" الغزالي (ت505هـ</w:t>
      </w:r>
      <w:r w:rsidR="006349E8" w:rsidRPr="0043595C">
        <w:rPr>
          <w:rFonts w:eastAsia="Times New Roman" w:hint="cs"/>
          <w:rtl/>
        </w:rPr>
        <w:t xml:space="preserve">) </w:t>
      </w:r>
      <w:r w:rsidR="00BF7FB2" w:rsidRPr="0043595C">
        <w:rPr>
          <w:rFonts w:eastAsia="Times New Roman" w:hint="cs"/>
          <w:rtl/>
        </w:rPr>
        <w:t>في كتابه إحياء علوم الدين، (</w:t>
      </w:r>
      <w:r w:rsidR="00BF7FB2" w:rsidRPr="0043595C">
        <w:rPr>
          <w:rFonts w:hint="cs"/>
          <w:bCs/>
          <w:rtl/>
        </w:rPr>
        <w:t>المرحلة الثالثة</w:t>
      </w:r>
      <w:r w:rsidR="006349E8" w:rsidRPr="0043595C">
        <w:rPr>
          <w:rFonts w:hint="cs"/>
          <w:bCs/>
          <w:rtl/>
        </w:rPr>
        <w:t>):</w:t>
      </w:r>
      <w:r w:rsidR="00BF7FB2" w:rsidRPr="0043595C">
        <w:rPr>
          <w:rFonts w:hint="cs"/>
          <w:rtl/>
        </w:rPr>
        <w:t xml:space="preserve"> وهي مرحلة تأسيس الطرق الصوفية، و</w:t>
      </w:r>
      <w:r w:rsidR="00BF7FB2" w:rsidRPr="0043595C">
        <w:rPr>
          <w:rFonts w:eastAsia="Times New Roman" w:hint="cs"/>
          <w:bdr w:val="none" w:sz="0" w:space="0" w:color="auto" w:frame="1"/>
          <w:rtl/>
        </w:rPr>
        <w:t>مدارس التصوف والتربية والتزكية في العالم الإسلامي،</w:t>
      </w:r>
      <w:r w:rsidR="00BF7FB2" w:rsidRPr="0043595C">
        <w:rPr>
          <w:rFonts w:hint="cs"/>
          <w:rtl/>
        </w:rPr>
        <w:t xml:space="preserve"> على يد الربانيين من</w:t>
      </w:r>
      <w:r w:rsidR="00C04A3D" w:rsidRPr="0043595C">
        <w:rPr>
          <w:rFonts w:hint="cs"/>
          <w:rtl/>
        </w:rPr>
        <w:t xml:space="preserve"> أهل </w:t>
      </w:r>
      <w:r w:rsidR="00BF7FB2" w:rsidRPr="0043595C">
        <w:rPr>
          <w:rFonts w:hint="cs"/>
          <w:rtl/>
        </w:rPr>
        <w:t xml:space="preserve">التصوف، </w:t>
      </w:r>
      <w:r w:rsidR="00BF7FB2" w:rsidRPr="0043595C">
        <w:rPr>
          <w:rFonts w:eastAsia="Times New Roman" w:hint="cs"/>
          <w:bdr w:val="none" w:sz="0" w:space="0" w:color="auto" w:frame="1"/>
          <w:rtl/>
        </w:rPr>
        <w:t>ومن أشهر تلك الطرق التربوية:</w:t>
      </w:r>
      <w:r w:rsidR="00BF7FB2" w:rsidRPr="0043595C">
        <w:rPr>
          <w:rFonts w:eastAsia="Times New Roman" w:hint="cs"/>
          <w:rtl/>
        </w:rPr>
        <w:t xml:space="preserve"> </w:t>
      </w:r>
      <w:r w:rsidR="00BF7FB2" w:rsidRPr="0043595C">
        <w:rPr>
          <w:rFonts w:eastAsia="Times New Roman" w:hint="cs"/>
          <w:bdr w:val="none" w:sz="0" w:space="0" w:color="auto" w:frame="1"/>
          <w:rtl/>
        </w:rPr>
        <w:t>الطريقة القادرية</w:t>
      </w:r>
      <w:r w:rsidR="00BF7FB2" w:rsidRPr="0043595C">
        <w:rPr>
          <w:rFonts w:eastAsia="Times New Roman" w:hint="cs"/>
          <w:rtl/>
          <w:lang w:bidi="ar-KW"/>
        </w:rPr>
        <w:t xml:space="preserve"> التي </w:t>
      </w:r>
      <w:r w:rsidR="00BF7FB2" w:rsidRPr="0043595C">
        <w:rPr>
          <w:rFonts w:eastAsia="Times New Roman" w:hint="cs"/>
          <w:rtl/>
        </w:rPr>
        <w:t>أسّسها الشيخ عبد القادر الجيلاني (ت561هـ</w:t>
      </w:r>
      <w:r w:rsidR="006349E8" w:rsidRPr="0043595C">
        <w:rPr>
          <w:rFonts w:eastAsia="Times New Roman" w:hint="cs"/>
          <w:rtl/>
        </w:rPr>
        <w:t>)</w:t>
      </w:r>
      <w:r w:rsidR="002D3F1A" w:rsidRPr="0043595C">
        <w:rPr>
          <w:rFonts w:eastAsia="Times New Roman" w:hint="cs"/>
          <w:rtl/>
        </w:rPr>
        <w:t>،</w:t>
      </w:r>
      <w:r w:rsidR="00BF7FB2" w:rsidRPr="0043595C">
        <w:rPr>
          <w:rFonts w:eastAsia="Times New Roman" w:hint="cs"/>
          <w:rtl/>
        </w:rPr>
        <w:t xml:space="preserve"> و</w:t>
      </w:r>
      <w:r w:rsidR="00BF7FB2" w:rsidRPr="0043595C">
        <w:rPr>
          <w:rFonts w:eastAsia="Times New Roman" w:hint="cs"/>
          <w:bdr w:val="none" w:sz="0" w:space="0" w:color="auto" w:frame="1"/>
          <w:rtl/>
        </w:rPr>
        <w:t>الطريقة الرُفاعية التي</w:t>
      </w:r>
      <w:r w:rsidR="00BF7FB2" w:rsidRPr="0043595C">
        <w:rPr>
          <w:rFonts w:eastAsia="Times New Roman" w:hint="cs"/>
          <w:rtl/>
        </w:rPr>
        <w:t> أسسها الشيخ أحمد الرفاعي (ت 578هـ</w:t>
      </w:r>
      <w:r w:rsidR="006349E8" w:rsidRPr="0043595C">
        <w:rPr>
          <w:rFonts w:eastAsia="Times New Roman" w:hint="cs"/>
          <w:rtl/>
        </w:rPr>
        <w:t>)</w:t>
      </w:r>
      <w:r w:rsidR="002D3F1A" w:rsidRPr="0043595C">
        <w:rPr>
          <w:rFonts w:eastAsia="Times New Roman" w:hint="cs"/>
          <w:rtl/>
        </w:rPr>
        <w:t>،</w:t>
      </w:r>
      <w:r w:rsidR="00BF7FB2" w:rsidRPr="0043595C">
        <w:rPr>
          <w:rFonts w:eastAsia="Times New Roman" w:hint="cs"/>
          <w:rtl/>
        </w:rPr>
        <w:t xml:space="preserve"> </w:t>
      </w:r>
      <w:r w:rsidR="00BF7FB2" w:rsidRPr="0043595C">
        <w:rPr>
          <w:rFonts w:eastAsia="Times New Roman" w:hint="cs"/>
          <w:bdr w:val="none" w:sz="0" w:space="0" w:color="auto" w:frame="1"/>
          <w:rtl/>
        </w:rPr>
        <w:t xml:space="preserve">والطريقة الشاذلية التي أسسها الشيخ </w:t>
      </w:r>
      <w:r w:rsidR="00BF7FB2" w:rsidRPr="0043595C">
        <w:rPr>
          <w:rFonts w:eastAsia="Times New Roman" w:hint="cs"/>
          <w:rtl/>
        </w:rPr>
        <w:t>أبو الحسن الشاذلي (ت656هـ</w:t>
      </w:r>
      <w:r w:rsidR="006349E8" w:rsidRPr="0043595C">
        <w:rPr>
          <w:rFonts w:eastAsia="Times New Roman" w:hint="cs"/>
          <w:rtl/>
        </w:rPr>
        <w:t>)</w:t>
      </w:r>
      <w:r w:rsidR="002D3F1A" w:rsidRPr="0043595C">
        <w:rPr>
          <w:rFonts w:eastAsia="Times New Roman" w:hint="cs"/>
          <w:rtl/>
        </w:rPr>
        <w:t>،</w:t>
      </w:r>
      <w:r w:rsidR="00BF7FB2" w:rsidRPr="0043595C">
        <w:rPr>
          <w:rFonts w:eastAsia="Times New Roman" w:hint="cs"/>
          <w:rtl/>
        </w:rPr>
        <w:t xml:space="preserve"> </w:t>
      </w:r>
      <w:r w:rsidR="00BF7FB2" w:rsidRPr="0043595C">
        <w:rPr>
          <w:rStyle w:val="mw-headline"/>
          <w:rFonts w:hint="cs"/>
          <w:b/>
          <w:rtl/>
        </w:rPr>
        <w:t xml:space="preserve">والطريقة الأحمدية أو البدوية التي أسسها الشيخ </w:t>
      </w:r>
      <w:r w:rsidR="00BF7FB2" w:rsidRPr="0043595C">
        <w:rPr>
          <w:rFonts w:hint="cs"/>
          <w:rtl/>
        </w:rPr>
        <w:t>أحمد البدوي (ت 634 هـ</w:t>
      </w:r>
      <w:r w:rsidR="006349E8" w:rsidRPr="0043595C">
        <w:rPr>
          <w:rFonts w:hint="cs"/>
          <w:rtl/>
        </w:rPr>
        <w:t>)</w:t>
      </w:r>
      <w:r w:rsidR="002D3F1A" w:rsidRPr="0043595C">
        <w:rPr>
          <w:rFonts w:hint="cs"/>
          <w:rtl/>
        </w:rPr>
        <w:t>،</w:t>
      </w:r>
      <w:r w:rsidR="00BF7FB2" w:rsidRPr="0043595C">
        <w:rPr>
          <w:rFonts w:hint="cs"/>
          <w:rtl/>
        </w:rPr>
        <w:t xml:space="preserve"> </w:t>
      </w:r>
      <w:r w:rsidR="00BF7FB2" w:rsidRPr="0043595C">
        <w:rPr>
          <w:rFonts w:eastAsia="Times New Roman" w:hint="cs"/>
          <w:bdr w:val="none" w:sz="0" w:space="0" w:color="auto" w:frame="1"/>
          <w:rtl/>
        </w:rPr>
        <w:t>والطريقة المولوية التي أسسها</w:t>
      </w:r>
      <w:r w:rsidR="00BF7FB2" w:rsidRPr="0043595C">
        <w:rPr>
          <w:rFonts w:eastAsia="Times New Roman" w:hint="cs"/>
          <w:rtl/>
        </w:rPr>
        <w:t> الشيخ جلال الدين الرومي (ت672ه‍ـ</w:t>
      </w:r>
      <w:r w:rsidR="006349E8" w:rsidRPr="0043595C">
        <w:rPr>
          <w:rFonts w:eastAsia="Times New Roman" w:hint="cs"/>
          <w:rtl/>
        </w:rPr>
        <w:t>)</w:t>
      </w:r>
      <w:r w:rsidR="002D3F1A" w:rsidRPr="0043595C">
        <w:rPr>
          <w:rFonts w:eastAsia="Times New Roman" w:hint="cs"/>
          <w:rtl/>
        </w:rPr>
        <w:t>،</w:t>
      </w:r>
      <w:r w:rsidR="00BF7FB2" w:rsidRPr="0043595C">
        <w:rPr>
          <w:rFonts w:eastAsia="Times New Roman" w:hint="cs"/>
          <w:rtl/>
        </w:rPr>
        <w:t xml:space="preserve"> والطريقة البرهامية أو </w:t>
      </w:r>
      <w:r w:rsidR="00BF7FB2" w:rsidRPr="0043595C">
        <w:rPr>
          <w:rStyle w:val="mw-headline"/>
          <w:rFonts w:hint="cs"/>
          <w:b/>
          <w:rtl/>
        </w:rPr>
        <w:t>الطريقة الدسوقية</w:t>
      </w:r>
      <w:r w:rsidR="00BF7FB2" w:rsidRPr="0043595C">
        <w:rPr>
          <w:rFonts w:hint="cs"/>
          <w:rtl/>
        </w:rPr>
        <w:t xml:space="preserve"> التي اسسها الشيخ إبراهيم الدسوقي (ت 676هـ</w:t>
      </w:r>
      <w:r w:rsidR="006349E8" w:rsidRPr="0043595C">
        <w:rPr>
          <w:rFonts w:eastAsia="Times New Roman" w:hint="cs"/>
          <w:rtl/>
        </w:rPr>
        <w:t>)</w:t>
      </w:r>
      <w:r w:rsidR="002D3F1A" w:rsidRPr="0043595C">
        <w:rPr>
          <w:rFonts w:eastAsia="Times New Roman" w:hint="cs"/>
          <w:rtl/>
        </w:rPr>
        <w:t>،</w:t>
      </w:r>
      <w:r w:rsidR="00BF7FB2" w:rsidRPr="0043595C">
        <w:rPr>
          <w:rFonts w:eastAsia="Times New Roman" w:hint="cs"/>
          <w:rtl/>
        </w:rPr>
        <w:t xml:space="preserve"> </w:t>
      </w:r>
      <w:r w:rsidR="00BF7FB2" w:rsidRPr="0043595C">
        <w:rPr>
          <w:rFonts w:eastAsia="Times New Roman" w:hint="cs"/>
          <w:bdr w:val="none" w:sz="0" w:space="0" w:color="auto" w:frame="1"/>
          <w:rtl/>
        </w:rPr>
        <w:t xml:space="preserve">والطريقة النَقشبندية </w:t>
      </w:r>
      <w:r w:rsidR="00BF7FB2" w:rsidRPr="0043595C">
        <w:rPr>
          <w:rFonts w:eastAsia="Times New Roman" w:hint="cs"/>
          <w:rtl/>
        </w:rPr>
        <w:t>التي أسسها الشيخ محمد بهاء الدين النقشبندي (ت791هـ</w:t>
      </w:r>
      <w:r w:rsidR="006349E8" w:rsidRPr="0043595C">
        <w:rPr>
          <w:rFonts w:eastAsia="Times New Roman" w:hint="cs"/>
          <w:rtl/>
        </w:rPr>
        <w:t>)</w:t>
      </w:r>
      <w:r w:rsidR="002D3F1A" w:rsidRPr="0043595C">
        <w:rPr>
          <w:rFonts w:eastAsia="Times New Roman" w:hint="cs"/>
          <w:rtl/>
        </w:rPr>
        <w:t>،</w:t>
      </w:r>
      <w:r w:rsidR="00BF7FB2" w:rsidRPr="0043595C">
        <w:rPr>
          <w:rFonts w:eastAsia="Times New Roman" w:hint="cs"/>
          <w:rtl/>
        </w:rPr>
        <w:t xml:space="preserve"> والطريقة الخلوتية التي أسسها الشيخ محمد بن أحمد بن محمد كريم الدين الخلوتي، (ت 986 هـ</w:t>
      </w:r>
      <w:r w:rsidR="006349E8" w:rsidRPr="0043595C">
        <w:rPr>
          <w:rFonts w:eastAsia="Times New Roman" w:hint="cs"/>
          <w:rtl/>
        </w:rPr>
        <w:t>)</w:t>
      </w:r>
      <w:r w:rsidR="002D3F1A" w:rsidRPr="0043595C">
        <w:rPr>
          <w:rFonts w:eastAsia="Times New Roman" w:hint="cs"/>
          <w:rtl/>
        </w:rPr>
        <w:t>،</w:t>
      </w:r>
      <w:r w:rsidR="00BF7FB2" w:rsidRPr="0043595C">
        <w:rPr>
          <w:rFonts w:eastAsia="Times New Roman" w:hint="cs"/>
          <w:rtl/>
        </w:rPr>
        <w:t xml:space="preserve"> </w:t>
      </w:r>
      <w:r w:rsidR="00BF7FB2" w:rsidRPr="0043595C">
        <w:rPr>
          <w:rFonts w:eastAsia="Times New Roman" w:hint="cs"/>
          <w:bdr w:val="none" w:sz="0" w:space="0" w:color="auto" w:frame="1"/>
          <w:rtl/>
        </w:rPr>
        <w:t xml:space="preserve">والطريقة السنوسية </w:t>
      </w:r>
      <w:r w:rsidR="00BF7FB2" w:rsidRPr="0043595C">
        <w:rPr>
          <w:rFonts w:eastAsia="Times New Roman" w:hint="cs"/>
          <w:rtl/>
        </w:rPr>
        <w:t>التي أسسها الشيخ محمد بن على السنوسي (ت 1202 هـ</w:t>
      </w:r>
      <w:r w:rsidR="006349E8" w:rsidRPr="0043595C">
        <w:rPr>
          <w:rFonts w:eastAsia="Times New Roman" w:hint="cs"/>
          <w:rtl/>
        </w:rPr>
        <w:t>)</w:t>
      </w:r>
      <w:r w:rsidR="002D3F1A" w:rsidRPr="0043595C">
        <w:rPr>
          <w:rFonts w:eastAsia="Times New Roman" w:hint="cs"/>
          <w:rtl/>
        </w:rPr>
        <w:t>،</w:t>
      </w:r>
      <w:r w:rsidR="00BF7FB2" w:rsidRPr="0043595C">
        <w:rPr>
          <w:rFonts w:eastAsia="Times New Roman" w:hint="cs"/>
          <w:rtl/>
        </w:rPr>
        <w:t xml:space="preserve"> والطريقة التيجانية التي أسسها الشيخ أحمد التيجاني (ت1230ه‍</w:t>
      </w:r>
      <w:r w:rsidR="006349E8" w:rsidRPr="0043595C">
        <w:rPr>
          <w:rFonts w:eastAsia="Times New Roman" w:hint="cs"/>
          <w:rtl/>
        </w:rPr>
        <w:t>)</w:t>
      </w:r>
      <w:r w:rsidR="002D3F1A" w:rsidRPr="0043595C">
        <w:rPr>
          <w:rFonts w:eastAsia="Times New Roman" w:hint="cs"/>
          <w:rtl/>
        </w:rPr>
        <w:t>،</w:t>
      </w:r>
      <w:r w:rsidR="00BF7FB2" w:rsidRPr="0043595C">
        <w:rPr>
          <w:rFonts w:eastAsia="Times New Roman" w:hint="cs"/>
          <w:rtl/>
        </w:rPr>
        <w:t xml:space="preserve"> </w:t>
      </w:r>
      <w:r w:rsidR="00BF7FB2" w:rsidRPr="0043595C">
        <w:rPr>
          <w:rFonts w:eastAsia="Times New Roman" w:hint="cs"/>
          <w:bdr w:val="none" w:sz="0" w:space="0" w:color="auto" w:frame="1"/>
          <w:rtl/>
        </w:rPr>
        <w:t xml:space="preserve">الطريقة المرغنية </w:t>
      </w:r>
      <w:r w:rsidR="00BF7FB2" w:rsidRPr="0043595C">
        <w:rPr>
          <w:rFonts w:eastAsia="Times New Roman" w:hint="cs"/>
          <w:rtl/>
        </w:rPr>
        <w:t>التي أسسها الشيخ محمد بن عثمان المرغني السوداني (ت 1267 هـ</w:t>
      </w:r>
      <w:r w:rsidR="006349E8" w:rsidRPr="0043595C">
        <w:rPr>
          <w:rFonts w:eastAsia="Times New Roman" w:hint="cs"/>
          <w:rtl/>
        </w:rPr>
        <w:t>)</w:t>
      </w:r>
      <w:r w:rsidR="002D3F1A" w:rsidRPr="0043595C">
        <w:rPr>
          <w:rFonts w:eastAsia="Times New Roman" w:hint="cs"/>
          <w:rtl/>
        </w:rPr>
        <w:t>،</w:t>
      </w:r>
      <w:r w:rsidR="00BF7FB2" w:rsidRPr="0043595C">
        <w:rPr>
          <w:rFonts w:hint="cs"/>
          <w:rtl/>
        </w:rPr>
        <w:t xml:space="preserve"> </w:t>
      </w:r>
      <w:r w:rsidR="00DB5013">
        <w:rPr>
          <w:rFonts w:hint="cs"/>
          <w:rtl/>
        </w:rPr>
        <w:t>وغيرها من الطرق إلى الله كثير،</w:t>
      </w:r>
      <w:r w:rsidR="00FD6D78">
        <w:rPr>
          <w:rFonts w:hint="cs"/>
          <w:rtl/>
        </w:rPr>
        <w:t xml:space="preserve"> </w:t>
      </w:r>
    </w:p>
    <w:p w14:paraId="25B51141" w14:textId="44C05BCF" w:rsidR="00BF7FB2" w:rsidRPr="0043595C" w:rsidRDefault="0034670B" w:rsidP="00BF7FB2">
      <w:pPr>
        <w:rPr>
          <w:rtl/>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العاشر</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(الطرق الصوفية</w:t>
      </w:r>
      <w:r w:rsidR="006349E8" w:rsidRPr="0043595C">
        <w:rPr>
          <w:rFonts w:hint="cs"/>
          <w:b/>
          <w:bCs/>
          <w:rtl/>
          <w:lang w:bidi="ar-KW"/>
        </w:rPr>
        <w:t>):</w:t>
      </w:r>
      <w:r w:rsidR="00BF7FB2" w:rsidRPr="0043595C">
        <w:rPr>
          <w:rFonts w:hint="cs"/>
          <w:b/>
          <w:bCs/>
          <w:rtl/>
          <w:lang w:bidi="ar-KW"/>
        </w:rPr>
        <w:t xml:space="preserve"> </w:t>
      </w:r>
      <w:r w:rsidR="00BF7FB2" w:rsidRPr="0043595C">
        <w:rPr>
          <w:rFonts w:hint="cs"/>
          <w:rtl/>
        </w:rPr>
        <w:t>هي مدارس في التزكية والتربية مرتبطة بواسطة السند المتصل، وجميعها تتبنى عقيدة</w:t>
      </w:r>
      <w:r w:rsidR="00C04A3D" w:rsidRPr="0043595C">
        <w:rPr>
          <w:rFonts w:hint="cs"/>
          <w:rtl/>
        </w:rPr>
        <w:t xml:space="preserve"> أهل </w:t>
      </w:r>
      <w:r w:rsidR="00BF7FB2" w:rsidRPr="0043595C">
        <w:rPr>
          <w:rFonts w:hint="cs"/>
          <w:rtl/>
        </w:rPr>
        <w:t xml:space="preserve">السنة والجماعة من الأثرية أو الأشاعرة أو الماتريدية، وتتبع أحد المذاهب الأربعة السنية، والاختلاف بينها إنما هو في طريقة التربية والسلوك إلى الله، حيث تختلف الطرق التي يتبعها مشايخ الطرق في تربية طلابها ومريديها باختلاف مشاربهم واختلاف البيئة الاجتماعية التي يظهرون فيها، وكل هذه الأساليب لا تخرج عن كتاب الله وسنة رسوله، بل هي من باب الاجتهاد المفتوح للأمة، فقد يسلك بعض المشايخ طريق الشدة في تربية المريدين فيأخذونهم بالرياضات العنيفة ومنها كثرة الصيام والسهر وكثرة الخلوة والاعتزال عن الناس وكثرة الذكر والفكر، وقد يسلك بعض المشايخ طريقة اللين في تربية المريدين فيأمرونهم بممارسة شيء من الصيام وقيام مقدار من الليل وكثرة الذكر، ولكن لا يلزمونهم بالخلوة والابتعاد عن الناس إلا قليلا، ومن المشايخ من </w:t>
      </w:r>
      <w:r w:rsidR="00BF7FB2" w:rsidRPr="0043595C">
        <w:rPr>
          <w:rFonts w:hint="cs"/>
          <w:rtl/>
        </w:rPr>
        <w:lastRenderedPageBreak/>
        <w:t xml:space="preserve">يتخذ طريقة وسطى بين الشدة واللين في تربية المريدين، </w:t>
      </w:r>
      <w:r w:rsidR="00BF7FB2" w:rsidRPr="0043595C">
        <w:rPr>
          <w:rFonts w:hint="cs"/>
          <w:b/>
          <w:bCs/>
          <w:rtl/>
        </w:rPr>
        <w:t>(أنواع الطرق</w:t>
      </w:r>
      <w:r w:rsidR="006349E8" w:rsidRPr="0043595C">
        <w:rPr>
          <w:rFonts w:hint="cs"/>
          <w:b/>
          <w:bCs/>
          <w:rtl/>
        </w:rPr>
        <w:t>):</w:t>
      </w:r>
      <w:r w:rsidR="00BF7FB2" w:rsidRPr="0043595C">
        <w:rPr>
          <w:rFonts w:hint="cs"/>
          <w:rtl/>
        </w:rPr>
        <w:t xml:space="preserve"> توجد ثلاثة أنواع من الطرق وهي: طريقة التبرك، وطريقة الإرشاد، وطريقة التربية والترقية، وذلك</w:t>
      </w:r>
      <w:r w:rsidR="00BF7FB2" w:rsidRPr="0043595C">
        <w:rPr>
          <w:rFonts w:hint="cs"/>
          <w:b/>
          <w:rtl/>
        </w:rPr>
        <w:t xml:space="preserve"> حسب مستوى شيخ الطريقة، فشيخ التبرك هو الذي يبلغ أوراد الذكر لمن يطلبها بإذن مسند صحيح، ويقف دوره عند هذا التبليغ، وينال الآخذ عنه بركة النسبة لسلسلة الشيوخ الصالحين المتصلة برسول الله صلى الله عليه وسلم، كما ينال ثواب وأنوار الأذكار التي يلتزم بها، وأما شيخ الإرشاد فزيادة على تبليغ الأوراد كشيخ التبرك، يسعى لإرشاد تلاميذه إلى مكارم الأخلاق ودوام الذكر وصفاء الباطن وينفث في قلوب</w:t>
      </w:r>
      <w:r w:rsidR="00C04A3D" w:rsidRPr="0043595C">
        <w:rPr>
          <w:rFonts w:hint="cs"/>
          <w:b/>
          <w:rtl/>
        </w:rPr>
        <w:t xml:space="preserve"> أهل </w:t>
      </w:r>
      <w:r w:rsidR="00BF7FB2" w:rsidRPr="0043595C">
        <w:rPr>
          <w:rFonts w:hint="cs"/>
          <w:b/>
          <w:rtl/>
        </w:rPr>
        <w:t>الاستعداد منهم عوارف معارف وأنوار مقامات</w:t>
      </w:r>
      <w:r w:rsidR="00FD6D78">
        <w:rPr>
          <w:rFonts w:hint="cs"/>
          <w:b/>
          <w:rtl/>
        </w:rPr>
        <w:t xml:space="preserve">، </w:t>
      </w:r>
      <w:r w:rsidR="00BF7FB2" w:rsidRPr="0043595C">
        <w:rPr>
          <w:rFonts w:hint="cs"/>
          <w:b/>
          <w:rtl/>
        </w:rPr>
        <w:t>فشيخ التبرك يدل على مقام الإسلام وغايته علم اليقين والإشراف على النفس المطمئنة. وشيخ الإرشاد يرشد إلى مقام الإيمان وغايته عين اليقين والإشراف على مقامات القلب الراضي المرضي المستنير بدوام الذكر، وأما شيخ التربية والترقية فيرفع إلى مقام الإحسان مشاهدة في مقام (أن تعبد الله كأنك تراه</w:t>
      </w:r>
      <w:r w:rsidR="006349E8" w:rsidRPr="0043595C">
        <w:rPr>
          <w:rFonts w:hint="cs"/>
          <w:b/>
          <w:rtl/>
        </w:rPr>
        <w:t>)</w:t>
      </w:r>
      <w:r w:rsidR="002D3F1A" w:rsidRPr="0043595C">
        <w:rPr>
          <w:rFonts w:hint="cs"/>
          <w:b/>
          <w:rtl/>
        </w:rPr>
        <w:t>،</w:t>
      </w:r>
    </w:p>
    <w:p w14:paraId="2E63B76B" w14:textId="228EEA5E" w:rsidR="00BF7FB2" w:rsidRPr="0043595C" w:rsidRDefault="0034670B" w:rsidP="00BF7FB2">
      <w:pPr>
        <w:rPr>
          <w:rtl/>
          <w:lang w:bidi="ar-KW"/>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الحادي عشر</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 xml:space="preserve">أصالة علم التصوف وانتسابه إلى الكتاب والسنة: </w:t>
      </w:r>
      <w:r w:rsidR="00BF7FB2" w:rsidRPr="0043595C">
        <w:rPr>
          <w:rFonts w:hint="cs"/>
          <w:rtl/>
          <w:lang w:bidi="ar-KW"/>
        </w:rPr>
        <w:t>التصوف علم أصيل يستمد أصالته من الكتاب والسنة، ومن هدي السلف الصالح رضي الله تعالى عنهم، حيث يقوم على مبادئ التزكية والإحسان، من العبادة والطاعة ودوام ذكر الله تعالى والزهد في الدنيا وإيثار الآخرة، ويقوم على أخلاق الرسول صلى الله عليه وسلم العظيمة وهديه القويم، وعلى تزكية السلف الص</w:t>
      </w:r>
      <w:r w:rsidR="00FD6D78">
        <w:rPr>
          <w:rFonts w:hint="cs"/>
          <w:rtl/>
          <w:lang w:bidi="ar-KW"/>
        </w:rPr>
        <w:t>ا</w:t>
      </w:r>
      <w:r w:rsidR="00BF7FB2" w:rsidRPr="0043595C">
        <w:rPr>
          <w:rFonts w:hint="cs"/>
          <w:rtl/>
          <w:lang w:bidi="ar-KW"/>
        </w:rPr>
        <w:t xml:space="preserve">لح وحرصهم على طاعة الله تعالى ونيل رضاه، </w:t>
      </w:r>
      <w:r w:rsidR="00BF7FB2" w:rsidRPr="00FD6D78">
        <w:rPr>
          <w:rFonts w:hint="cs"/>
          <w:rtl/>
          <w:lang w:bidi="ar-KW"/>
        </w:rPr>
        <w:t>فلقد اهتم القرآن الكريم بعلم التصوف اهتماماً كبيرا</w:t>
      </w:r>
      <w:r w:rsidR="00BF7FB2" w:rsidRPr="0043595C">
        <w:rPr>
          <w:rFonts w:hint="cs"/>
          <w:rtl/>
          <w:lang w:bidi="ar-KW"/>
        </w:rPr>
        <w:t xml:space="preserve">، وأولى له ولاية عظيمة، بما حوى من أسس التزكية المتمثلة في الكم الكبير من الآيات التي تأمر بمقامات التزكية القلبية، </w:t>
      </w:r>
      <w:r w:rsidR="00BF7FB2" w:rsidRPr="00FD6D78">
        <w:rPr>
          <w:rFonts w:hint="cs"/>
          <w:b/>
          <w:bCs/>
          <w:rtl/>
          <w:lang w:bidi="ar-KW"/>
        </w:rPr>
        <w:t>تلك الآيات</w:t>
      </w:r>
      <w:r w:rsidR="00BF7FB2" w:rsidRPr="0043595C">
        <w:rPr>
          <w:rFonts w:hint="cs"/>
          <w:rtl/>
          <w:lang w:bidi="ar-KW"/>
        </w:rPr>
        <w:t xml:space="preserve"> التي تأمر بالخوف والرجاء والمحبة والتوكل والرضا</w:t>
      </w:r>
      <w:r w:rsidR="00BF7FB2" w:rsidRPr="00FD6D78">
        <w:rPr>
          <w:rFonts w:hint="cs"/>
          <w:b/>
          <w:bCs/>
          <w:rtl/>
          <w:lang w:bidi="ar-KW"/>
        </w:rPr>
        <w:t>، وتلك الآيات</w:t>
      </w:r>
      <w:r w:rsidR="00BF7FB2" w:rsidRPr="0043595C">
        <w:rPr>
          <w:rFonts w:hint="cs"/>
          <w:rtl/>
          <w:lang w:bidi="ar-KW"/>
        </w:rPr>
        <w:t xml:space="preserve"> التي تأمر بالتوبة والمراقبة والتقوى والإحسان، </w:t>
      </w:r>
      <w:r w:rsidR="00BF7FB2" w:rsidRPr="00FD6D78">
        <w:rPr>
          <w:rFonts w:hint="cs"/>
          <w:b/>
          <w:bCs/>
          <w:rtl/>
          <w:lang w:bidi="ar-KW"/>
        </w:rPr>
        <w:t>وتلك الآيات</w:t>
      </w:r>
      <w:r w:rsidR="00BF7FB2" w:rsidRPr="0043595C">
        <w:rPr>
          <w:rFonts w:hint="cs"/>
          <w:rtl/>
          <w:lang w:bidi="ar-KW"/>
        </w:rPr>
        <w:t xml:space="preserve"> التي تتحدث عن وجوب تطهير النفس عن دسائس الأخلاق كالكذب والنفاق والظلم والعدوان والحسد والكبر والغرور، </w:t>
      </w:r>
      <w:r w:rsidR="00BF7FB2" w:rsidRPr="00FD6D78">
        <w:rPr>
          <w:rFonts w:hint="cs"/>
          <w:b/>
          <w:bCs/>
          <w:rtl/>
          <w:lang w:bidi="ar-KW"/>
        </w:rPr>
        <w:t>وتلك الآيات</w:t>
      </w:r>
      <w:r w:rsidR="00BF7FB2" w:rsidRPr="0043595C">
        <w:rPr>
          <w:rFonts w:hint="cs"/>
          <w:rtl/>
          <w:lang w:bidi="ar-KW"/>
        </w:rPr>
        <w:t xml:space="preserve"> التي تتحدث عن وجوب تحلية القلب بعظيم الأخلاق كالتواضع والبر والصدق وغيرها من تعظيم الأخلاق، أضف إلى ذلك أن جميع العبادات التي أمر بها القرآن من صلاة وصيام وزكاة وذكر وتلاوة للقرآن إنما هي كذلك لأنها طريق إلى تزكية القلوب وطهارتها، كما أن أحد أكبر مهمات الرسول بين المسلمين هي تزكيتهم كما جاء في قوله تعالى: {ويزكيهم ويعلمهم الكتاب والحكمة}، وقد رسم الرسول صلى الله عليه وسلم المنهاج المتكامل لأصول وقواعد ما سيسمى بعد ذلك بعلم التصوف، كما أن مبادئ هذا العلم كانت في عهد السلف الكرام، حيث ضربوا أروع الأمثلة على التزكية والصفاء والزهد في الدنيا والرغبة فيما عند الله، </w:t>
      </w:r>
      <w:r w:rsidR="00BF7FB2" w:rsidRPr="0043595C">
        <w:rPr>
          <w:rFonts w:hint="cs"/>
          <w:rtl/>
          <w:lang w:bidi="ar-KW"/>
        </w:rPr>
        <w:lastRenderedPageBreak/>
        <w:t xml:space="preserve">وصفاء النفس وسلامة الضمير، وتصفية النفوس من طبائعها الرديئة، وتخليصها من شهواتها الطاغية واتصافها بمكارم الأخلاق وسني الآداب، وهل التصوف سوى هذه الأخلاق العظام، </w:t>
      </w:r>
    </w:p>
    <w:p w14:paraId="42803E51" w14:textId="41699FA7" w:rsidR="00BF7FB2" w:rsidRPr="0043595C" w:rsidRDefault="00DD631F" w:rsidP="00BF7FB2">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الثاني عشر</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 xml:space="preserve">برآءة التصوف الإسلامي من الانتساب إلى الأديان الأُخرى: </w:t>
      </w:r>
      <w:r w:rsidR="00BF7FB2" w:rsidRPr="0043595C">
        <w:rPr>
          <w:rFonts w:hint="cs"/>
          <w:rtl/>
          <w:lang w:bidi="ar-KW"/>
        </w:rPr>
        <w:t xml:space="preserve">التصوف علم أصيل يستمد أصالته من الكتاب والسنة، ومن هدي السلف الصالح رضي الله تعالى عنهم، حيث يقوم على مبادئ التزكية والإحسان، من العبادة والطاعة ودوام ذكر الله تعالى والزهد في الدنيا وإيثار الآخرة، ويقوم على أخلاق الرسول صلى الله عليه وسلم العظيمة وهديه القويم، وعلى تزكية السلف الصلح وحرصهم على طاعة الله تعالى ونيل رضاه، </w:t>
      </w:r>
      <w:r w:rsidR="00BF7FB2" w:rsidRPr="00FD6D78">
        <w:rPr>
          <w:rFonts w:hint="cs"/>
          <w:b/>
          <w:bCs/>
          <w:rtl/>
          <w:lang w:bidi="ar-KW"/>
        </w:rPr>
        <w:t>أما الزعم الفاجر بان التصوف يستمد أصوله وأسسه من الديانات الأخرى المحرفة والنحل الباطلة المزيفة</w:t>
      </w:r>
      <w:r w:rsidR="00BF7FB2" w:rsidRPr="0043595C">
        <w:rPr>
          <w:rFonts w:hint="cs"/>
          <w:rtl/>
          <w:lang w:bidi="ar-KW"/>
        </w:rPr>
        <w:t xml:space="preserve">، فهذا ظلم بين لعلم التصوف، وجحود واضح لأهله الصادقين المخلصين، والله تعالى أمرنا بالإنصاف مع الكافرين في قوله تعالى: {يَا أَيُّهَا الَّذِينَ آمَنُوا كُونُوا قَوَّامِينَ لِلَّهِ شُهَدَاءَ بِالْقِسْطِ وَلَا يَجْرِمَنَّكُمْ شَنَآنُ قَوْمٍ عَلَى أَلَّا تَعْدِلُوا اعْدِلُوا هُوَ أَقْرَبُ لِلتَّقْوَى وَاتَّقُوا اللَّهَ إِنَّ اللَّهَ خَبِيرٌ بِمَا تَعْمَلُونَ} [المائدة: 8]، فكيف بالإنصاف مع عباده الصالحين وأوليائه المحسنين، وفي الحديث الصحيح: </w:t>
      </w:r>
      <w:r w:rsidR="00C05E28" w:rsidRPr="0043595C">
        <w:rPr>
          <w:rFonts w:hint="cs"/>
          <w:rtl/>
          <w:lang w:bidi="ar-KW"/>
        </w:rPr>
        <w:t>(</w:t>
      </w:r>
      <w:r w:rsidR="00BF7FB2" w:rsidRPr="0043595C">
        <w:rPr>
          <w:rFonts w:hint="cs"/>
          <w:rtl/>
        </w:rPr>
        <w:t>إن الله تعالى قال: من عادى لي وليا فقد آذنته بالحرب، وما تقرّب إليّ عبدي بشيء أحبّ إليّ مما افترضته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w:t>
      </w:r>
      <w:r w:rsidR="006349E8" w:rsidRPr="0043595C">
        <w:rPr>
          <w:rFonts w:hint="cs"/>
          <w:rtl/>
        </w:rPr>
        <w:t xml:space="preserve">) </w:t>
      </w:r>
      <w:r w:rsidR="00BF7FB2" w:rsidRPr="0043595C">
        <w:rPr>
          <w:rFonts w:hint="cs"/>
          <w:rtl/>
        </w:rPr>
        <w:t xml:space="preserve">[أخرجه البخاري]، وقد علم القاصي والداني أن القوم أقرب الناس تحقيقاً لهذا الحديث، </w:t>
      </w:r>
      <w:r w:rsidR="00BF7FB2" w:rsidRPr="0043595C">
        <w:rPr>
          <w:rFonts w:hint="cs"/>
          <w:bCs/>
          <w:rtl/>
        </w:rPr>
        <w:t>يقول الشيخ حسني حسن الشريف</w:t>
      </w:r>
      <w:r w:rsidR="00BF7FB2" w:rsidRPr="0043595C">
        <w:rPr>
          <w:rFonts w:hint="cs"/>
          <w:rtl/>
        </w:rPr>
        <w:t xml:space="preserve"> في كتابه القيم (الدلالة النورانية</w:t>
      </w:r>
      <w:r w:rsidR="006349E8" w:rsidRPr="0043595C">
        <w:rPr>
          <w:rFonts w:hint="cs"/>
          <w:rtl/>
        </w:rPr>
        <w:t>):</w:t>
      </w:r>
      <w:r w:rsidR="00BF7FB2" w:rsidRPr="0043595C">
        <w:rPr>
          <w:rFonts w:hint="cs"/>
          <w:rtl/>
        </w:rPr>
        <w:t xml:space="preserve"> " </w:t>
      </w:r>
      <w:r w:rsidR="00BF7FB2" w:rsidRPr="0043595C">
        <w:rPr>
          <w:rFonts w:hint="cs"/>
          <w:bCs/>
          <w:rtl/>
        </w:rPr>
        <w:t>(سؤال</w:t>
      </w:r>
      <w:r w:rsidR="006349E8" w:rsidRPr="0043595C">
        <w:rPr>
          <w:rFonts w:hint="cs"/>
          <w:bCs/>
          <w:rtl/>
        </w:rPr>
        <w:t>):</w:t>
      </w:r>
      <w:r w:rsidR="00BF7FB2" w:rsidRPr="0043595C">
        <w:rPr>
          <w:rFonts w:hint="cs"/>
          <w:rtl/>
        </w:rPr>
        <w:t xml:space="preserve"> يُتَّهم التصوف من بعض الجهلة وأدعياء العلم بأنه مستقى من أصول غير إسلامية كالفارسية والهندوسية والبراهمية، كما أَطلق بعض أعداء الإسلام من المستشرقين وغيرهم اسم التصوف على الرهبنة والبوذية والكهانة النصرانية والشعوذة الهندية، فقالوا هناك تصوف بوذي وهندي ونصراني وفارسي؛ أين التصوف من كل هذا، وأين هو من الشرع الإسلامي؟، </w:t>
      </w:r>
      <w:r w:rsidR="00BF7FB2" w:rsidRPr="0043595C">
        <w:rPr>
          <w:rFonts w:hint="cs"/>
          <w:bCs/>
          <w:rtl/>
        </w:rPr>
        <w:t>(جواب</w:t>
      </w:r>
      <w:r w:rsidR="006349E8" w:rsidRPr="0043595C">
        <w:rPr>
          <w:rFonts w:hint="cs"/>
          <w:bCs/>
          <w:rtl/>
        </w:rPr>
        <w:t>):</w:t>
      </w:r>
      <w:r w:rsidR="00BF7FB2" w:rsidRPr="0043595C">
        <w:rPr>
          <w:rFonts w:hint="cs"/>
          <w:rtl/>
        </w:rPr>
        <w:t xml:space="preserve"> إن علم التصوف مستمد من الكتاب والسنة النبوية جملةً وتفصيلاً، ومما سبق من نصوص يتبين لنا أن التصوف ليس أمراً مستحدثاً جديداً، ولكنه مأخوذ من الكتاب والسنة وحياة الصحابة الكرام، ومن إلهامات الصالحين الربانيين وفتوحات العارفين الصديقين. وعلى القارئ إذا أراد أن يتبحر في ذلك أن يعود إلى كتاب إحياء علوم الدين للغزالي، وأن يقرأ في أربعة كتب منه وهي: «كتاب العبادات» و «كتاب العادات» و «كتاب المهلكات» و «كتاب المنجيات» ليعرف السالك أن التصوف هو التطبيق </w:t>
      </w:r>
      <w:r w:rsidR="00BF7FB2" w:rsidRPr="0043595C">
        <w:rPr>
          <w:rFonts w:hint="cs"/>
          <w:rtl/>
        </w:rPr>
        <w:lastRenderedPageBreak/>
        <w:t xml:space="preserve">العملي للإسلام وأنه يستمد فكره من الكتاب والسنة، وأنه ليس هناك فعلاً إلا التصوف الإسلامي فقط. وإنما أُريدَ بتلك التهم تشويه اسم التصوف باتهامه بأنه يرجع في نشأته إلى تلك الأصول القديمة والفلسفات الضالة، ومن ثَم إبعاد المسلمين عن حقيقة وجوهر وروح دينهم، حتى يكونوا مجردين من الروح والخلق، حافظين لنصوص دينهم دون عمل وفهم وتذوق، </w:t>
      </w:r>
      <w:r w:rsidR="00BF7FB2" w:rsidRPr="00914A40">
        <w:rPr>
          <w:rFonts w:hint="cs"/>
          <w:b/>
          <w:bCs/>
          <w:rtl/>
        </w:rPr>
        <w:t>إن مصدر علوم التصوف هو الرسول صلى الله عليه وسلم</w:t>
      </w:r>
      <w:r w:rsidR="00BF7FB2" w:rsidRPr="0043595C">
        <w:rPr>
          <w:rFonts w:hint="cs"/>
          <w:rtl/>
        </w:rPr>
        <w:t xml:space="preserve">، وهو أفضل الخلق بالإجماع. وقد جاءت هذه العلوم لتحقيق الكمالات علماً وعملاً وحالاً، ولتكميل العقائد وتطهير النفوس وتحسين الأخلاق. وهذه رسالته صلى الله عليه وسلم، </w:t>
      </w:r>
      <w:r w:rsidR="00BF7FB2" w:rsidRPr="00914A40">
        <w:rPr>
          <w:rFonts w:hint="cs"/>
          <w:b/>
          <w:bCs/>
          <w:rtl/>
        </w:rPr>
        <w:t>أما ثبوت شرف التصوف</w:t>
      </w:r>
      <w:r w:rsidR="00BF7FB2" w:rsidRPr="0043595C">
        <w:rPr>
          <w:rFonts w:hint="cs"/>
          <w:rtl/>
        </w:rPr>
        <w:t>، فلا شك أن الكتاب والسنة وإجماع الأئمة وردت بمدح جزيئات التصوف ودعائمه، كالتوبة والتقوى والإحسان والاستقامة والصدق والإخلاص والطمأنينة والزهد والورع والتوكل والرضا والتسليم والمحبة والمراقبة والصبر والشكر وغير ذلك من المسائل. وهذه ليست جديده ولا مبتدعة، وليست قديمة من فلسفات الفرس والهندوس وغيرها، إنما هي من رسول الله صلى الله عليه وسلم. وما ربطنا بها إلا حبنا لرسول الله صلى الله عليه وسلم، فالصوفية أتبع الناس وأكثرهم اقتداء برسول الله صلى الله عليه وسلم، ودل ذلك على أنهم أحب الخلق إلى الله. قال تعالى: {قُلْ إِن كُنتُمْ تُحِبُّونَ اللَّهَ فَاتَّبِعُونِي يُحْبِبْكُمُ اللَّهُ} [آل عمران: 31] وروى البخاري في صحيحه عن رسول الله صلى الله عليه وسلم أنه قال: (لا يؤمن أحدكم حتى أكون أحب إليه من نفسه وماله وولده والناس أجمعين</w:t>
      </w:r>
      <w:r w:rsidR="006349E8" w:rsidRPr="0043595C">
        <w:rPr>
          <w:rFonts w:hint="cs"/>
          <w:rtl/>
        </w:rPr>
        <w:t xml:space="preserve">) </w:t>
      </w:r>
      <w:r w:rsidR="00BF7FB2" w:rsidRPr="0043595C">
        <w:rPr>
          <w:rFonts w:hint="cs"/>
          <w:rtl/>
        </w:rPr>
        <w:t xml:space="preserve">وعلامة المحبة الإتّباع، </w:t>
      </w:r>
      <w:r w:rsidR="00BF7FB2" w:rsidRPr="00914A40">
        <w:rPr>
          <w:rFonts w:hint="cs"/>
          <w:b/>
          <w:bCs/>
          <w:rtl/>
        </w:rPr>
        <w:t>أما حكم الشرع في التصوف</w:t>
      </w:r>
      <w:r w:rsidR="00BF7FB2" w:rsidRPr="0043595C">
        <w:rPr>
          <w:rFonts w:hint="cs"/>
          <w:rtl/>
        </w:rPr>
        <w:t xml:space="preserve"> فقد قال الغزالي: (إنه فرض عين، إذ لا يخلو أحد من عيب إلا الأنبياء عليهم السلام</w:t>
      </w:r>
      <w:r w:rsidR="006349E8" w:rsidRPr="0043595C">
        <w:rPr>
          <w:rFonts w:hint="cs"/>
          <w:rtl/>
        </w:rPr>
        <w:t xml:space="preserve">) </w:t>
      </w:r>
      <w:r w:rsidR="00BF7FB2" w:rsidRPr="0043595C">
        <w:rPr>
          <w:rFonts w:hint="cs"/>
          <w:rtl/>
        </w:rPr>
        <w:t>على اعتبار أن التصوف هو المدخل إلى تزكية الأنفس</w:t>
      </w:r>
      <w:r w:rsidR="00914A40">
        <w:rPr>
          <w:rFonts w:hint="cs"/>
          <w:rtl/>
        </w:rPr>
        <w:t>،</w:t>
      </w:r>
      <w:r w:rsidR="00BF7FB2" w:rsidRPr="0043595C">
        <w:rPr>
          <w:rFonts w:hint="cs"/>
          <w:rtl/>
        </w:rPr>
        <w:t xml:space="preserve"> وقال الإمام أبو الحسن الشاذلي رحمه الله: (من لم يتغلغل في علمنا هذا مات مُصِرّاً على الكبائر من حيث لا يشعر ولا يدري " أهـ [الدلالة النورانية]، </w:t>
      </w:r>
    </w:p>
    <w:p w14:paraId="522FD9A7" w14:textId="77777777" w:rsidR="006D087D" w:rsidRPr="0043595C" w:rsidRDefault="00DD631F" w:rsidP="00BF7FB2">
      <w:pPr>
        <w:rPr>
          <w:b/>
          <w:bCs/>
          <w:rtl/>
          <w:lang w:bidi="ar-KW"/>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الثالث عشر</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التصوف من أهم وأعظم جوانب الدين، ولابد من إنصافه:</w:t>
      </w:r>
    </w:p>
    <w:p w14:paraId="3A895B5C" w14:textId="305261A3" w:rsidR="006D087D" w:rsidRPr="0043595C" w:rsidRDefault="00BF7FB2" w:rsidP="00BF7FB2">
      <w:pPr>
        <w:rPr>
          <w:rtl/>
        </w:rPr>
      </w:pPr>
      <w:r w:rsidRPr="0043595C">
        <w:rPr>
          <w:rFonts w:hint="cs"/>
          <w:bCs/>
          <w:rtl/>
        </w:rPr>
        <w:t>(أ</w:t>
      </w:r>
      <w:r w:rsidR="006349E8" w:rsidRPr="0043595C">
        <w:rPr>
          <w:rFonts w:hint="cs"/>
          <w:bCs/>
          <w:rtl/>
        </w:rPr>
        <w:t xml:space="preserve">) </w:t>
      </w:r>
      <w:r w:rsidRPr="0043595C">
        <w:rPr>
          <w:rFonts w:hint="cs"/>
          <w:bCs/>
          <w:rtl/>
        </w:rPr>
        <w:t>دين الإسلام جاء بتزكية الظاهر والباطن</w:t>
      </w:r>
      <w:r w:rsidRPr="0043595C">
        <w:rPr>
          <w:rFonts w:hint="cs"/>
          <w:rtl/>
        </w:rPr>
        <w:t xml:space="preserve">، قال تعالى: {قُلْ إِنَّمَا حَرَّمَ رَبِّيَ الْفَوَاحِشَ مَا ظَهَرَ مِنْهَا وَمَا بَطَنَ} [الْأَعراف: 33]، وقال تعالى: {وَلَا تَقْرَبُوا الْفَوَاحِشَ مَا ظَهَرَ مِنْهَا وَمَا بَطَنَ} [الْأَنعام: 151]، وقد تكفل علم التصوف بتزكية الباطن، لأن من تعريفات التصوف أنه </w:t>
      </w:r>
      <w:r w:rsidR="00C05E28" w:rsidRPr="0043595C">
        <w:rPr>
          <w:rFonts w:hint="cs"/>
          <w:rtl/>
        </w:rPr>
        <w:t>(</w:t>
      </w:r>
      <w:r w:rsidRPr="0043595C">
        <w:rPr>
          <w:rFonts w:hint="cs"/>
          <w:rtl/>
        </w:rPr>
        <w:t>العلم الذي يعرف به كيفية تصفية الباطن وتخلية القلب عن صفاته الذميمة، حتى يتوصل إلى تزكيته وتحليته بعظيم الآداب والأخلاق</w:t>
      </w:r>
      <w:r w:rsidR="006349E8" w:rsidRPr="0043595C">
        <w:rPr>
          <w:rFonts w:hint="cs"/>
          <w:rtl/>
        </w:rPr>
        <w:t xml:space="preserve">) </w:t>
      </w:r>
      <w:r w:rsidRPr="0043595C">
        <w:rPr>
          <w:rFonts w:hint="cs"/>
          <w:rtl/>
        </w:rPr>
        <w:t xml:space="preserve">وهو العلم المتخصص في إصلاح القلب وسلامته وتزكيته، وقد قال تعالى: {يَوْمَ لَا يَنْفَعُ مَالٌ وَلَا بَنُونَ * إِلَّا مَنْ أَتَى اللَّهَ بِقَلْبٍ سَلِيمٍ} [الشعراء: 88-89]، والتصوف – كما هو معلوم لأهله - </w:t>
      </w:r>
      <w:r w:rsidRPr="0043595C">
        <w:rPr>
          <w:rFonts w:hint="cs"/>
          <w:rtl/>
        </w:rPr>
        <w:lastRenderedPageBreak/>
        <w:t xml:space="preserve">يتخصص في تزكية القلب بطهارته من الكفر والشرك والنفاق والحقد والحسد والكبر والعجب والرياء ...، وتحليته بالإخلاص والصدق والتواضع والتقوى وعظيم الأخلاق ..، وهذا القسم الذي تخصص فيه التصوف هو القسم الأهم لقوله صلى الله عليه وسلم: </w:t>
      </w:r>
      <w:r w:rsidR="00C05E28" w:rsidRPr="0043595C">
        <w:rPr>
          <w:rFonts w:hint="cs"/>
          <w:rtl/>
        </w:rPr>
        <w:t>(</w:t>
      </w:r>
      <w:r w:rsidRPr="0043595C">
        <w:rPr>
          <w:rFonts w:hint="cs"/>
          <w:rtl/>
        </w:rPr>
        <w:t>ألا وإن في الجسد مضغة إذا صلحت صلح الجسد كله وإذا فسدت فسد الجسد كله ألا وهي القلب</w:t>
      </w:r>
      <w:r w:rsidR="006349E8" w:rsidRPr="0043595C">
        <w:rPr>
          <w:rFonts w:hint="cs"/>
          <w:rtl/>
        </w:rPr>
        <w:t xml:space="preserve">) </w:t>
      </w:r>
      <w:r w:rsidRPr="0043595C">
        <w:rPr>
          <w:rFonts w:hint="cs"/>
          <w:rtl/>
        </w:rPr>
        <w:t>[أخرجه البخاري (52</w:t>
      </w:r>
      <w:r w:rsidR="006349E8" w:rsidRPr="0043595C">
        <w:rPr>
          <w:rFonts w:hint="cs"/>
          <w:rtl/>
        </w:rPr>
        <w:t>)</w:t>
      </w:r>
      <w:r w:rsidR="002D3F1A" w:rsidRPr="0043595C">
        <w:rPr>
          <w:rFonts w:hint="cs"/>
          <w:rtl/>
        </w:rPr>
        <w:t>،</w:t>
      </w:r>
      <w:r w:rsidRPr="0043595C">
        <w:rPr>
          <w:rFonts w:hint="cs"/>
          <w:rtl/>
        </w:rPr>
        <w:t xml:space="preserve"> ومسلم (2523</w:t>
      </w:r>
      <w:r w:rsidR="006349E8" w:rsidRPr="0043595C">
        <w:rPr>
          <w:rFonts w:hint="cs"/>
          <w:rtl/>
        </w:rPr>
        <w:t>)</w:t>
      </w:r>
      <w:r w:rsidR="00401FA2" w:rsidRPr="0043595C">
        <w:rPr>
          <w:rFonts w:hint="cs"/>
          <w:rtl/>
        </w:rPr>
        <w:t>]</w:t>
      </w:r>
      <w:r w:rsidRPr="0043595C">
        <w:rPr>
          <w:rFonts w:hint="cs"/>
          <w:rtl/>
        </w:rPr>
        <w:t xml:space="preserve"> وقوله صلى الله عليه وسلم: (إن الله لا ينظر إلى أجسامكم ولا إلى صوركم ولكن ينظر إلى قلوبكم وأعمالكم</w:t>
      </w:r>
      <w:r w:rsidR="006349E8" w:rsidRPr="0043595C">
        <w:rPr>
          <w:rFonts w:hint="cs"/>
          <w:rtl/>
        </w:rPr>
        <w:t xml:space="preserve">) </w:t>
      </w:r>
      <w:r w:rsidRPr="0043595C">
        <w:rPr>
          <w:rFonts w:hint="cs"/>
          <w:rtl/>
        </w:rPr>
        <w:t>[أخرجه مسلم (2564</w:t>
      </w:r>
      <w:r w:rsidR="006349E8" w:rsidRPr="0043595C">
        <w:rPr>
          <w:rFonts w:hint="cs"/>
          <w:rtl/>
        </w:rPr>
        <w:t>)</w:t>
      </w:r>
      <w:r w:rsidR="00401FA2" w:rsidRPr="0043595C">
        <w:rPr>
          <w:rFonts w:hint="cs"/>
          <w:rtl/>
        </w:rPr>
        <w:t>]</w:t>
      </w:r>
      <w:r w:rsidRPr="0043595C">
        <w:rPr>
          <w:rFonts w:hint="cs"/>
          <w:rtl/>
        </w:rPr>
        <w:t>، وقوله صلى الله عليه وسلم (... التقوى ههنا ويشير إلى صدره ثلاث مرات بحسب امرئ من الشر أن يحقر أخاه المسلم، كل المسلم على المسلم حرام دمه وماله وعرضه</w:t>
      </w:r>
      <w:r w:rsidR="006349E8" w:rsidRPr="0043595C">
        <w:rPr>
          <w:rFonts w:hint="cs"/>
          <w:rtl/>
        </w:rPr>
        <w:t xml:space="preserve">) </w:t>
      </w:r>
      <w:r w:rsidRPr="0043595C">
        <w:rPr>
          <w:rFonts w:hint="cs"/>
          <w:rtl/>
        </w:rPr>
        <w:t>[أخرجه البخاري (5718</w:t>
      </w:r>
      <w:r w:rsidR="006349E8" w:rsidRPr="0043595C">
        <w:rPr>
          <w:rFonts w:hint="cs"/>
          <w:rtl/>
        </w:rPr>
        <w:t xml:space="preserve">) </w:t>
      </w:r>
      <w:r w:rsidRPr="0043595C">
        <w:rPr>
          <w:rFonts w:hint="cs"/>
          <w:rtl/>
        </w:rPr>
        <w:t>ومسلم (2559</w:t>
      </w:r>
      <w:r w:rsidR="006349E8" w:rsidRPr="0043595C">
        <w:rPr>
          <w:rFonts w:hint="cs"/>
          <w:rtl/>
        </w:rPr>
        <w:t>)</w:t>
      </w:r>
      <w:r w:rsidR="00401FA2" w:rsidRPr="0043595C">
        <w:rPr>
          <w:rFonts w:hint="cs"/>
          <w:rtl/>
        </w:rPr>
        <w:t>]</w:t>
      </w:r>
      <w:r w:rsidRPr="0043595C">
        <w:rPr>
          <w:rFonts w:hint="cs"/>
          <w:rtl/>
        </w:rPr>
        <w:t>، وقوله صلى الله عليه وسلم (إن الله تعالى لا يقبل من العمل إلا ما كان له خالصا وابتغي به وجهه</w:t>
      </w:r>
      <w:r w:rsidR="006349E8" w:rsidRPr="0043595C">
        <w:rPr>
          <w:rFonts w:hint="cs"/>
          <w:rtl/>
        </w:rPr>
        <w:t xml:space="preserve">) </w:t>
      </w:r>
      <w:r w:rsidRPr="0043595C">
        <w:rPr>
          <w:rFonts w:hint="cs"/>
          <w:rtl/>
        </w:rPr>
        <w:t>[أخرجه الترمذي</w:t>
      </w:r>
      <w:r w:rsidR="00914A40">
        <w:rPr>
          <w:rFonts w:hint="cs"/>
          <w:rtl/>
        </w:rPr>
        <w:t xml:space="preserve">: </w:t>
      </w:r>
      <w:r w:rsidRPr="0043595C">
        <w:rPr>
          <w:rFonts w:hint="cs"/>
          <w:rtl/>
        </w:rPr>
        <w:t>(23</w:t>
      </w:r>
      <w:r w:rsidR="006349E8" w:rsidRPr="0043595C">
        <w:rPr>
          <w:rFonts w:hint="cs"/>
          <w:rtl/>
        </w:rPr>
        <w:t>)</w:t>
      </w:r>
      <w:r w:rsidR="00401FA2" w:rsidRPr="0043595C">
        <w:rPr>
          <w:rFonts w:hint="cs"/>
          <w:rtl/>
        </w:rPr>
        <w:t>]</w:t>
      </w:r>
      <w:r w:rsidRPr="0043595C">
        <w:rPr>
          <w:rFonts w:hint="cs"/>
          <w:rtl/>
        </w:rPr>
        <w:t>، وقوله صلى الله عليه وسلم (إن الرجل ليبلغ بحسن الخلق درجة الصائم القائم</w:t>
      </w:r>
      <w:r w:rsidR="006349E8" w:rsidRPr="0043595C">
        <w:rPr>
          <w:rFonts w:hint="cs"/>
          <w:rtl/>
        </w:rPr>
        <w:t xml:space="preserve">) </w:t>
      </w:r>
      <w:r w:rsidRPr="0043595C">
        <w:rPr>
          <w:rFonts w:hint="cs"/>
          <w:rtl/>
        </w:rPr>
        <w:t>[أخرجه الإمام أحمد في مسنده (19: 76</w:t>
      </w:r>
      <w:r w:rsidR="006349E8" w:rsidRPr="0043595C">
        <w:rPr>
          <w:rFonts w:hint="cs"/>
          <w:rtl/>
        </w:rPr>
        <w:t>)</w:t>
      </w:r>
      <w:r w:rsidR="00401FA2" w:rsidRPr="0043595C">
        <w:rPr>
          <w:rFonts w:hint="cs"/>
          <w:rtl/>
        </w:rPr>
        <w:t>]</w:t>
      </w:r>
      <w:r w:rsidRPr="0043595C">
        <w:rPr>
          <w:rFonts w:hint="cs"/>
          <w:rtl/>
        </w:rPr>
        <w:t>، وقوله صلى الله عليه وسلم (اتق الله حيثما كنت وأتبع السيئة الحسنة تمحها وخالق الناس بخلق حسن</w:t>
      </w:r>
      <w:r w:rsidR="006349E8" w:rsidRPr="0043595C">
        <w:rPr>
          <w:rFonts w:hint="cs"/>
          <w:rtl/>
        </w:rPr>
        <w:t xml:space="preserve">) </w:t>
      </w:r>
      <w:r w:rsidRPr="0043595C">
        <w:rPr>
          <w:rFonts w:hint="cs"/>
          <w:rtl/>
        </w:rPr>
        <w:t>[أخرجه الترمذي (1988</w:t>
      </w:r>
      <w:r w:rsidR="006349E8" w:rsidRPr="0043595C">
        <w:rPr>
          <w:rFonts w:hint="cs"/>
          <w:rtl/>
        </w:rPr>
        <w:t xml:space="preserve">) </w:t>
      </w:r>
      <w:r w:rsidRPr="0043595C">
        <w:rPr>
          <w:rFonts w:hint="cs"/>
          <w:rtl/>
        </w:rPr>
        <w:t>وأحمد (5: 53 و 158و 228 و 236</w:t>
      </w:r>
      <w:r w:rsidR="006349E8" w:rsidRPr="0043595C">
        <w:rPr>
          <w:rFonts w:hint="cs"/>
          <w:rtl/>
        </w:rPr>
        <w:t>)</w:t>
      </w:r>
      <w:r w:rsidR="00401FA2" w:rsidRPr="0043595C">
        <w:rPr>
          <w:rFonts w:hint="cs"/>
          <w:rtl/>
        </w:rPr>
        <w:t>]</w:t>
      </w:r>
      <w:r w:rsidRPr="0043595C">
        <w:rPr>
          <w:rFonts w:hint="cs"/>
          <w:rtl/>
        </w:rPr>
        <w:t xml:space="preserve">، وقد أجمع الفقهاء على أن الأمراض والآفات القلبية كالكبر والشح والحقد والغش والغضب والعداوة والبغضاء والطمع والبخل والبطر والخيلاء والخيانة من الذنوب والكبائر القلبية التي تحتاج إلى توبة وطهارة وغالبها لا ينفك عنها بشر، والتصوف هو العلم الذي اختص بمعالجة هذه الأمراض القلبية والعمل على تزكية النفوس والتخلص من صفاتها الناقصة الذميمة، والحق يقال أنه على مر عصور الإسلام فإن للسادة الصوفية الحظ الأوفر من الوراثة النبوية في تحلية النفس بالصفات الكاملة كالتوبة والتقوى والاستقامة والصدق والإخلاص والورع والتوكل والرضا والأدب والتسليم والمحبة والذكر والمراقبة، </w:t>
      </w:r>
    </w:p>
    <w:p w14:paraId="274BD090" w14:textId="77777777" w:rsidR="006D087D" w:rsidRPr="0043595C" w:rsidRDefault="00BF7FB2" w:rsidP="00BF7FB2">
      <w:pPr>
        <w:rPr>
          <w:rtl/>
        </w:rPr>
      </w:pPr>
      <w:r w:rsidRPr="0043595C">
        <w:rPr>
          <w:rFonts w:hint="cs"/>
          <w:bCs/>
          <w:rtl/>
        </w:rPr>
        <w:t>(ب</w:t>
      </w:r>
      <w:r w:rsidR="006349E8" w:rsidRPr="0043595C">
        <w:rPr>
          <w:rFonts w:hint="cs"/>
          <w:bCs/>
          <w:rtl/>
        </w:rPr>
        <w:t xml:space="preserve">) </w:t>
      </w:r>
      <w:r w:rsidRPr="0043595C">
        <w:rPr>
          <w:rFonts w:hint="cs"/>
          <w:bCs/>
          <w:rtl/>
        </w:rPr>
        <w:t>التصوف هو العلم الذي تخصص في بيان درجات الإحسان</w:t>
      </w:r>
      <w:r w:rsidRPr="0043595C">
        <w:rPr>
          <w:rFonts w:hint="cs"/>
          <w:rtl/>
        </w:rPr>
        <w:t xml:space="preserve"> ومنازل المقربين من رب العالمين وهو العلم الذي تخصص في رسم الطريق الحقيقي العلمي العملي الذي يوصل المسلم إلى أعلى مقامات الكمال الأخلاقي مع الله تعالى ومع الناس، وقد كان السادة الصوفية هم العلماء العاملون الصادقون والمرشدون المربون والعارفون بمناهج التربية والإحسان، </w:t>
      </w:r>
      <w:r w:rsidRPr="00914A40">
        <w:rPr>
          <w:rFonts w:hint="cs"/>
          <w:b/>
          <w:bCs/>
          <w:rtl/>
        </w:rPr>
        <w:t>ولذا قال حجة الإسلام الإمام الغزالي</w:t>
      </w:r>
      <w:r w:rsidRPr="0043595C">
        <w:rPr>
          <w:rFonts w:hint="cs"/>
          <w:rtl/>
        </w:rPr>
        <w:t xml:space="preserve">: بعد أن اختبر طريق التصوف ولمس نتائجه وذاق ثمراته (ولقد علمت يقيناً أن الصوفية هم السالكون لطريق الله تعالى خاصة وأن سيرتهم أحسن السيرة، وطريقتهم أصوب الطرق، وأخلاقهم أزكى الأخلاق.. ثم يقول رداً على من أنكر على الصوفية وتهجَّم عليهم: وبالجملة فماذا يقول القائلون في طريقةٍ طهارتُها ـ وهي أول شروطها ـ تطهيرُ القلب بالكلية عما سوى الله تعالى، ومفتاحها الجاري منها </w:t>
      </w:r>
      <w:r w:rsidRPr="0043595C">
        <w:rPr>
          <w:rFonts w:hint="cs"/>
          <w:rtl/>
        </w:rPr>
        <w:lastRenderedPageBreak/>
        <w:t>مجرى التحريم من الصلاة استغراقُ القلب بالكلية بذكر الله، وآخرها الفناء بالكلية في الله</w:t>
      </w:r>
      <w:r w:rsidR="006349E8" w:rsidRPr="0043595C">
        <w:rPr>
          <w:rFonts w:hint="cs"/>
          <w:rtl/>
        </w:rPr>
        <w:t xml:space="preserve">) </w:t>
      </w:r>
      <w:r w:rsidRPr="0043595C">
        <w:rPr>
          <w:rFonts w:hint="cs"/>
          <w:rtl/>
        </w:rPr>
        <w:t>[المنقذ من الضلال]،</w:t>
      </w:r>
    </w:p>
    <w:p w14:paraId="2FEC0400" w14:textId="77777777" w:rsidR="006D087D" w:rsidRPr="0043595C" w:rsidRDefault="00BF7FB2" w:rsidP="00BF7FB2">
      <w:pPr>
        <w:rPr>
          <w:rtl/>
        </w:rPr>
      </w:pPr>
      <w:r w:rsidRPr="0043595C">
        <w:rPr>
          <w:rFonts w:hint="cs"/>
          <w:bCs/>
          <w:rtl/>
          <w:lang w:bidi="ar-KW"/>
        </w:rPr>
        <w:t>(ت</w:t>
      </w:r>
      <w:r w:rsidR="006349E8" w:rsidRPr="0043595C">
        <w:rPr>
          <w:rFonts w:hint="cs"/>
          <w:bCs/>
          <w:rtl/>
          <w:lang w:bidi="ar-KW"/>
        </w:rPr>
        <w:t xml:space="preserve">) </w:t>
      </w:r>
      <w:r w:rsidRPr="0043595C">
        <w:rPr>
          <w:rFonts w:hint="cs"/>
          <w:bCs/>
          <w:rtl/>
        </w:rPr>
        <w:t>إن التكاليف الشرعية المتعلقة بالقلب أهم من التكاليف الشرعية المتعلقة بالبدن</w:t>
      </w:r>
      <w:r w:rsidRPr="0043595C">
        <w:rPr>
          <w:rFonts w:hint="cs"/>
          <w:rtl/>
        </w:rPr>
        <w:t xml:space="preserve"> - وإن كان الكل مُهمَّاً – وذلك لأن الباطن أساس الظاهر ومصدره، وأعماله مبدأ أعمال الظاهر، ففي فساده إخلال بقيمة الأعمال الظاهرة، وفي الحديث ما يدل على ذلك كقوله صلى الله عليه وسلم: </w:t>
      </w:r>
      <w:r w:rsidR="00C05E28" w:rsidRPr="0043595C">
        <w:rPr>
          <w:rFonts w:hint="cs"/>
          <w:rtl/>
        </w:rPr>
        <w:t>(</w:t>
      </w:r>
      <w:r w:rsidRPr="0043595C">
        <w:rPr>
          <w:rFonts w:hint="cs"/>
          <w:rtl/>
        </w:rPr>
        <w:t xml:space="preserve">ألا وإن في الجسد مُضغة إذا صلحتْ صلح الجسد كله، وإذا فسدت فسد الجسد كله، ألا وهي القلب" [متفق عليه]، وقوله صلى الله عليه وسلم </w:t>
      </w:r>
      <w:r w:rsidR="00C05E28" w:rsidRPr="0043595C">
        <w:rPr>
          <w:rFonts w:hint="cs"/>
          <w:rtl/>
        </w:rPr>
        <w:t>(</w:t>
      </w:r>
      <w:r w:rsidRPr="0043595C">
        <w:rPr>
          <w:rFonts w:hint="cs"/>
          <w:rtl/>
        </w:rPr>
        <w:t>إن الله لا ينظرُ إلى أجسادكم ولا إلى صوركم، ولكن ينظرُ إلى قلوبكم</w:t>
      </w:r>
      <w:r w:rsidR="006349E8" w:rsidRPr="0043595C">
        <w:rPr>
          <w:rFonts w:hint="cs"/>
          <w:rtl/>
        </w:rPr>
        <w:t xml:space="preserve">) </w:t>
      </w:r>
      <w:r w:rsidRPr="0043595C">
        <w:rPr>
          <w:rFonts w:hint="cs"/>
          <w:rtl/>
        </w:rPr>
        <w:t xml:space="preserve">[أخرجه مسلم]، وما دام صلاح الإنسان مربوطاً بصلاح قلبه الذي هو مصدر أعماله الظاهرة، تعيَّن عليه العمل على إصلاحه بتخليته من الصفات المذمومة التي نهانا الله عنها، وتحليته بالصفات الحسنة التي أمرنا الله بها، وعندئذٍ يكون القلب سليماً صحيحاً، ويكون صاحبه من الفائزين الناجين {يوم لا ينفعُ مالٌ ولا بنونَ إلا مَن أتى اللهَ بقلبٍ سليمٍ} [الشعراء: 88 - 89]، </w:t>
      </w:r>
      <w:r w:rsidRPr="00914A40">
        <w:rPr>
          <w:rFonts w:hint="cs"/>
          <w:b/>
          <w:bCs/>
          <w:rtl/>
        </w:rPr>
        <w:t>قال الإمام جلال الدين السيوطي رحمه الله</w:t>
      </w:r>
      <w:r w:rsidRPr="0043595C">
        <w:rPr>
          <w:rFonts w:hint="cs"/>
          <w:rtl/>
        </w:rPr>
        <w:t>: (وأما علم القلب ومعرفة أمراضه من الحسد والعجب والرياء ونحوها، فقال الغزالي: إنها فرض عين</w:t>
      </w:r>
      <w:r w:rsidR="006349E8" w:rsidRPr="0043595C">
        <w:rPr>
          <w:rFonts w:hint="cs"/>
          <w:rtl/>
        </w:rPr>
        <w:t xml:space="preserve">) </w:t>
      </w:r>
      <w:r w:rsidRPr="0043595C">
        <w:rPr>
          <w:rFonts w:hint="cs"/>
          <w:rtl/>
        </w:rPr>
        <w:t xml:space="preserve">["الأشباه والنظائر" للسيوطي ص504]، </w:t>
      </w:r>
      <w:r w:rsidRPr="00914A40">
        <w:rPr>
          <w:rFonts w:hint="cs"/>
          <w:b/>
          <w:bCs/>
          <w:rtl/>
        </w:rPr>
        <w:t>ويقول العلامة ابن عابدين في حاشيته الشهيرة</w:t>
      </w:r>
      <w:r w:rsidRPr="0043595C">
        <w:rPr>
          <w:rFonts w:hint="cs"/>
          <w:rtl/>
        </w:rPr>
        <w:t>: (إن علمَ الإخلاص والعجب والحسد والرياء فرضُ عين، ومثلها غيرها من آفات النفوس، كالكبر والشح والحقد والغش والغضب والعداوة والبغضاء والطمع والبخل والبطر والخيلاء والخيانة والمداهنة، والاستكبار عن الحق والمكر والمخادعة والقسوة وطول الأمل، ونحوها مما هو مبين في ربع المهلكات من "الإحياء". قال فيه: ولا ينفك عنها بشر، فيلزمه أن يتعلم منها ما يرى نفسه محتاجاً إليه، وإزالتها فرض عين، ولا يمكن إلا بمعرفة حدودها وأسبابها وعلاماتها وعلاجها، فإن من لا يعرف الشر يقع فيه</w:t>
      </w:r>
      <w:r w:rsidR="006349E8" w:rsidRPr="0043595C">
        <w:rPr>
          <w:rFonts w:hint="cs"/>
          <w:rtl/>
        </w:rPr>
        <w:t xml:space="preserve">) </w:t>
      </w:r>
      <w:r w:rsidRPr="0043595C">
        <w:rPr>
          <w:rFonts w:hint="cs"/>
          <w:rtl/>
        </w:rPr>
        <w:t>["حاشية ابن عابدين" المسماة رد المحتار على الدر المختار ج1: ص31]،</w:t>
      </w:r>
    </w:p>
    <w:p w14:paraId="09063E34" w14:textId="77777777" w:rsidR="006D087D" w:rsidRPr="0043595C" w:rsidRDefault="00BF7FB2" w:rsidP="00BF7FB2">
      <w:pPr>
        <w:rPr>
          <w:rtl/>
        </w:rPr>
      </w:pPr>
      <w:r w:rsidRPr="0043595C">
        <w:rPr>
          <w:rFonts w:hint="cs"/>
          <w:bCs/>
          <w:rtl/>
        </w:rPr>
        <w:t>(ث</w:t>
      </w:r>
      <w:r w:rsidR="006349E8" w:rsidRPr="0043595C">
        <w:rPr>
          <w:rFonts w:hint="cs"/>
          <w:bCs/>
          <w:rtl/>
        </w:rPr>
        <w:t xml:space="preserve">) </w:t>
      </w:r>
      <w:r w:rsidRPr="0043595C">
        <w:rPr>
          <w:rFonts w:hint="cs"/>
          <w:bCs/>
          <w:rtl/>
        </w:rPr>
        <w:t>إن التصوف هو العلم الذي اختص بمعالجة الأمراض القلبية، وتزكية النفس</w:t>
      </w:r>
      <w:r w:rsidRPr="0043595C">
        <w:rPr>
          <w:rFonts w:hint="cs"/>
          <w:rtl/>
        </w:rPr>
        <w:t xml:space="preserve"> والتخلص من صفاتها الناقصة، </w:t>
      </w:r>
      <w:r w:rsidRPr="00CB26ED">
        <w:rPr>
          <w:rFonts w:hint="cs"/>
          <w:b/>
          <w:bCs/>
          <w:rtl/>
        </w:rPr>
        <w:t>قال ابن زكوان في فائدة التصوف</w:t>
      </w:r>
      <w:r w:rsidRPr="0043595C">
        <w:rPr>
          <w:rFonts w:hint="cs"/>
          <w:rtl/>
        </w:rPr>
        <w:t xml:space="preserve"> وأهميته: " علمٌ به تصفيةُ البواطنْ ... مِن كدَرَات النفس في المواطنْ "، قال العلامة المنجوري في شرح هذا البيت: " التصوف علم يعرف به كيفية تصفية الباطن من كدرات النفس، أي عيوبها وصفاتها المذمومة كالغل والحقد والحسد والغش وحب الثناء والكبر والرياء والغضب والطمع والبخل وتعظيم الأغنياء والاستهانة بالفقراء، لأن علم التصوف يطلع على العيب والعلاج وكيفيته، فبعلم التصوف يُتوصل إلى قطع عقبات النفس والتنزه عن أخلاقها </w:t>
      </w:r>
      <w:r w:rsidRPr="0043595C">
        <w:rPr>
          <w:rFonts w:hint="cs"/>
          <w:rtl/>
        </w:rPr>
        <w:lastRenderedPageBreak/>
        <w:t>المذمومة وصفاتها الخبيثة، حتى يتوصل بذلك إلى تخلية القلب عن غير الله تعالى، وتحليته بذكر الله سبحانه وتعالى</w:t>
      </w:r>
      <w:r w:rsidR="006349E8" w:rsidRPr="0043595C">
        <w:rPr>
          <w:rFonts w:hint="cs"/>
          <w:rtl/>
        </w:rPr>
        <w:t xml:space="preserve">) </w:t>
      </w:r>
      <w:r w:rsidRPr="0043595C">
        <w:rPr>
          <w:rFonts w:hint="cs"/>
          <w:rtl/>
        </w:rPr>
        <w:t>["النصرة النبوية" للشيخ مصطفى إسماعيل المدني على هامش شرح الرائية للفاسي ص 26]،</w:t>
      </w:r>
    </w:p>
    <w:p w14:paraId="0F3E9E4D" w14:textId="77777777" w:rsidR="006D087D" w:rsidRPr="0043595C" w:rsidRDefault="00BF7FB2" w:rsidP="00BF7FB2">
      <w:pPr>
        <w:rPr>
          <w:rtl/>
        </w:rPr>
      </w:pPr>
      <w:r w:rsidRPr="0043595C">
        <w:rPr>
          <w:rFonts w:hint="cs"/>
          <w:bCs/>
          <w:rtl/>
        </w:rPr>
        <w:t>(ج</w:t>
      </w:r>
      <w:r w:rsidR="006349E8" w:rsidRPr="0043595C">
        <w:rPr>
          <w:rFonts w:hint="cs"/>
          <w:bCs/>
          <w:rtl/>
        </w:rPr>
        <w:t xml:space="preserve">) </w:t>
      </w:r>
      <w:r w:rsidRPr="0043595C">
        <w:rPr>
          <w:rFonts w:hint="cs"/>
          <w:bCs/>
          <w:rtl/>
        </w:rPr>
        <w:t>إن التصوف هو العلم الذي اختص بتحلية النفس بالصفات الكاملة</w:t>
      </w:r>
      <w:r w:rsidRPr="0043595C">
        <w:rPr>
          <w:rFonts w:hint="cs"/>
          <w:rtl/>
        </w:rPr>
        <w:t xml:space="preserve"> كالتوبة والتقوى والاستقامة والصدق والإخلاص والزهد والورع والتوكل والرضا والتسليم والأدب والمحبة والذكر والمراقبة، وللصوفية في هذا المجال الحظ الأوفر من الوراثة النبوية، </w:t>
      </w:r>
    </w:p>
    <w:p w14:paraId="20124CBA" w14:textId="1FD63428" w:rsidR="006D087D" w:rsidRPr="0043595C" w:rsidRDefault="00BF7FB2" w:rsidP="00BF7FB2">
      <w:pPr>
        <w:rPr>
          <w:rtl/>
        </w:rPr>
      </w:pPr>
      <w:r w:rsidRPr="0043595C">
        <w:rPr>
          <w:rFonts w:hint="cs"/>
          <w:bCs/>
          <w:rtl/>
        </w:rPr>
        <w:t>(ح</w:t>
      </w:r>
      <w:r w:rsidR="006349E8" w:rsidRPr="0043595C">
        <w:rPr>
          <w:rFonts w:hint="cs"/>
          <w:bCs/>
          <w:rtl/>
        </w:rPr>
        <w:t xml:space="preserve">) </w:t>
      </w:r>
      <w:r w:rsidRPr="0043595C">
        <w:rPr>
          <w:rFonts w:hint="cs"/>
          <w:bCs/>
          <w:rtl/>
        </w:rPr>
        <w:t>التصوف هو العلم الذي اهتم برسم الطريق العملي</w:t>
      </w:r>
      <w:r w:rsidRPr="0043595C">
        <w:rPr>
          <w:rFonts w:hint="cs"/>
          <w:rtl/>
        </w:rPr>
        <w:t xml:space="preserve"> الذي يوصل المسلم إلى أعلى درجات الكمال </w:t>
      </w:r>
      <w:r w:rsidR="00CB26ED">
        <w:rPr>
          <w:rFonts w:hint="cs"/>
          <w:rtl/>
        </w:rPr>
        <w:t xml:space="preserve">الإحساني </w:t>
      </w:r>
      <w:r w:rsidRPr="0043595C">
        <w:rPr>
          <w:rFonts w:hint="cs"/>
          <w:rtl/>
        </w:rPr>
        <w:t>والخُلُقي، وليس كما يظن بعض الناس أنه مجرد اجتماع لذكر الله وقراءة الأوراد وحسب، بل نقول (التصوف</w:t>
      </w:r>
      <w:r w:rsidR="006349E8" w:rsidRPr="0043595C">
        <w:rPr>
          <w:rFonts w:hint="cs"/>
          <w:rtl/>
        </w:rPr>
        <w:t xml:space="preserve">) </w:t>
      </w:r>
      <w:r w:rsidRPr="0043595C">
        <w:rPr>
          <w:rFonts w:hint="cs"/>
          <w:rtl/>
        </w:rPr>
        <w:t>منهج عملي كامل، يحقق صلاح المسلم وتهذيب أخلاقه وتحوله إلى شخصية مسلمة مثالية متكاملة، تعيش في درجات الإحسان، ومن هنا تظهر أهمية التصوف وفائدته، ويتجلى لنا بوضوح، أنه علم إسلامي قيم، لا غنى عنه لكل مسلم، كما لا غنى له عن علوم العقيدة التي تصلح الاعتقاد وعلوم الفقه التي تصلح العبادات والمعاملات، وأنه (علم التصوف</w:t>
      </w:r>
      <w:r w:rsidR="006349E8" w:rsidRPr="0043595C">
        <w:rPr>
          <w:rFonts w:hint="cs"/>
          <w:rtl/>
        </w:rPr>
        <w:t xml:space="preserve">) </w:t>
      </w:r>
      <w:r w:rsidRPr="0043595C">
        <w:rPr>
          <w:rFonts w:hint="cs"/>
          <w:rtl/>
        </w:rPr>
        <w:t xml:space="preserve">العلم الذي يصلح القلوب والأخلاق وبه يصل العبد إلى مرضاة الله، </w:t>
      </w:r>
    </w:p>
    <w:p w14:paraId="6813F79C" w14:textId="6B61348F" w:rsidR="006D087D" w:rsidRPr="0043595C" w:rsidRDefault="00BF7FB2" w:rsidP="00BF7FB2">
      <w:pPr>
        <w:rPr>
          <w:rtl/>
          <w:lang w:bidi="ar-KW"/>
        </w:rPr>
      </w:pPr>
      <w:r w:rsidRPr="0043595C">
        <w:rPr>
          <w:rFonts w:hint="cs"/>
          <w:bCs/>
          <w:rtl/>
          <w:lang w:bidi="ar-KW"/>
        </w:rPr>
        <w:t>(خ</w:t>
      </w:r>
      <w:r w:rsidR="006349E8" w:rsidRPr="0043595C">
        <w:rPr>
          <w:rFonts w:hint="cs"/>
          <w:bCs/>
          <w:rtl/>
          <w:lang w:bidi="ar-KW"/>
        </w:rPr>
        <w:t xml:space="preserve">) </w:t>
      </w:r>
      <w:r w:rsidRPr="0043595C">
        <w:rPr>
          <w:rFonts w:hint="cs"/>
          <w:bCs/>
          <w:rtl/>
          <w:lang w:bidi="ar-KW"/>
        </w:rPr>
        <w:t>علم التصوف من أهم علوم الإسلام وأعلاها منزلة</w:t>
      </w:r>
      <w:r w:rsidRPr="0043595C">
        <w:rPr>
          <w:rFonts w:hint="cs"/>
          <w:rtl/>
          <w:lang w:bidi="ar-KW"/>
        </w:rPr>
        <w:t xml:space="preserve"> </w:t>
      </w:r>
      <w:r w:rsidRPr="0043595C">
        <w:rPr>
          <w:rFonts w:hint="cs"/>
          <w:bCs/>
          <w:rtl/>
          <w:lang w:bidi="ar-KW"/>
        </w:rPr>
        <w:t>ولابد من إنصافه</w:t>
      </w:r>
      <w:r w:rsidRPr="0043595C">
        <w:rPr>
          <w:rFonts w:hint="cs"/>
          <w:rtl/>
          <w:lang w:bidi="ar-KW"/>
        </w:rPr>
        <w:t>، لان (التصوف</w:t>
      </w:r>
      <w:r w:rsidR="006349E8" w:rsidRPr="0043595C">
        <w:rPr>
          <w:rFonts w:hint="cs"/>
          <w:rtl/>
          <w:lang w:bidi="ar-KW"/>
        </w:rPr>
        <w:t xml:space="preserve">) </w:t>
      </w:r>
      <w:r w:rsidRPr="0043595C">
        <w:rPr>
          <w:rFonts w:hint="cs"/>
          <w:rtl/>
          <w:lang w:bidi="ar-KW"/>
        </w:rPr>
        <w:t>هو مقام الاحسان من الاسلام الذي ورد في حديث جبريل المشهور حيث ينتقل العبد من مقام الايمان بالغيب إلى مقام شهود الغيب (أن تعبد الله كأنك تراه</w:t>
      </w:r>
      <w:r w:rsidR="006349E8" w:rsidRPr="0043595C">
        <w:rPr>
          <w:rFonts w:hint="cs"/>
          <w:rtl/>
          <w:lang w:bidi="ar-KW"/>
        </w:rPr>
        <w:t>)</w:t>
      </w:r>
      <w:r w:rsidR="002D3F1A" w:rsidRPr="0043595C">
        <w:rPr>
          <w:rFonts w:hint="cs"/>
          <w:rtl/>
          <w:lang w:bidi="ar-KW"/>
        </w:rPr>
        <w:t>،</w:t>
      </w:r>
      <w:r w:rsidRPr="0043595C">
        <w:rPr>
          <w:rFonts w:hint="cs"/>
          <w:rtl/>
          <w:lang w:bidi="ar-KW"/>
        </w:rPr>
        <w:t xml:space="preserve"> وهذا لا يتأتى إلا بتصفية القلب وتخليصه من كثير من السحب المتلبدة عليه، و (التصوف</w:t>
      </w:r>
      <w:r w:rsidR="006349E8" w:rsidRPr="0043595C">
        <w:rPr>
          <w:rFonts w:hint="cs"/>
          <w:rtl/>
          <w:lang w:bidi="ar-KW"/>
        </w:rPr>
        <w:t xml:space="preserve">) </w:t>
      </w:r>
      <w:r w:rsidRPr="0043595C">
        <w:rPr>
          <w:rFonts w:hint="cs"/>
          <w:rtl/>
          <w:lang w:bidi="ar-KW"/>
        </w:rPr>
        <w:t>مرتبة عالية تتمثل في إصلاح القلب بالوقوف مع الآداب الشرعية ظاهرا</w:t>
      </w:r>
      <w:r w:rsidRPr="0043595C">
        <w:rPr>
          <w:rFonts w:hint="cs"/>
          <w:lang w:bidi="ar-KW"/>
        </w:rPr>
        <w:t xml:space="preserve"> </w:t>
      </w:r>
      <w:r w:rsidRPr="0043595C">
        <w:rPr>
          <w:rFonts w:hint="cs"/>
          <w:rtl/>
          <w:lang w:bidi="ar-KW"/>
        </w:rPr>
        <w:t>وباطنا، وهو ‏مبني على الكتاب والسنة وذلك باتباع شرع الله تعالى والاقتداء بالنبي</w:t>
      </w:r>
      <w:r w:rsidRPr="0043595C">
        <w:rPr>
          <w:rFonts w:hint="cs"/>
          <w:lang w:bidi="ar-KW"/>
        </w:rPr>
        <w:t xml:space="preserve"> </w:t>
      </w:r>
      <w:r w:rsidRPr="0043595C">
        <w:rPr>
          <w:rFonts w:hint="cs"/>
          <w:rtl/>
          <w:lang w:bidi="ar-KW"/>
        </w:rPr>
        <w:t>صلى الله عليه وسلم في ‏الأخلاق والأحوال، والأكل من الحلال، وإخلاص النية في جميع</w:t>
      </w:r>
      <w:r w:rsidRPr="0043595C">
        <w:rPr>
          <w:rFonts w:hint="cs"/>
          <w:lang w:bidi="ar-KW"/>
        </w:rPr>
        <w:t xml:space="preserve"> </w:t>
      </w:r>
      <w:r w:rsidRPr="0043595C">
        <w:rPr>
          <w:rFonts w:hint="cs"/>
          <w:rtl/>
          <w:lang w:bidi="ar-KW"/>
        </w:rPr>
        <w:t>الأفعال، وتسليم الامور كلها ‏لله من غير إهمال في واجب ولا مقاربة محظور، وحاصله</w:t>
      </w:r>
      <w:r w:rsidRPr="0043595C">
        <w:rPr>
          <w:rFonts w:hint="cs"/>
          <w:lang w:bidi="ar-KW"/>
        </w:rPr>
        <w:t xml:space="preserve"> </w:t>
      </w:r>
      <w:r w:rsidRPr="0043595C">
        <w:rPr>
          <w:rFonts w:hint="cs"/>
          <w:rtl/>
          <w:lang w:bidi="ar-KW"/>
        </w:rPr>
        <w:t>اتصاف بجميع المحامد وترك لجميع الأوصاف ‏الذميمة، وهو مسلك قائم على العلم والعمل، وله منازل أعلاها المشاهدة (أن تعبد الله كأنك تراه</w:t>
      </w:r>
      <w:r w:rsidR="006349E8" w:rsidRPr="0043595C">
        <w:rPr>
          <w:rFonts w:hint="cs"/>
          <w:rtl/>
          <w:lang w:bidi="ar-KW"/>
        </w:rPr>
        <w:t xml:space="preserve">) </w:t>
      </w:r>
      <w:r w:rsidRPr="0043595C">
        <w:rPr>
          <w:rFonts w:hint="cs"/>
          <w:rtl/>
          <w:lang w:bidi="ar-KW"/>
        </w:rPr>
        <w:t>وأولها المراقبة (فإن لم تكن تراه فإنه يراك</w:t>
      </w:r>
      <w:r w:rsidR="006349E8" w:rsidRPr="0043595C">
        <w:rPr>
          <w:rFonts w:hint="cs"/>
          <w:rtl/>
          <w:lang w:bidi="ar-KW"/>
        </w:rPr>
        <w:t xml:space="preserve">) </w:t>
      </w:r>
      <w:r w:rsidRPr="0043595C">
        <w:rPr>
          <w:rFonts w:hint="cs"/>
          <w:rtl/>
          <w:lang w:bidi="ar-KW"/>
        </w:rPr>
        <w:t>وله مقامات عديدة شريفة منها التوبة والمحاسبة والخوف والرجاء والصدق والإخلاص والصبر والورع والزهد والرضا والتوكل والشكر، و (التصوف</w:t>
      </w:r>
      <w:r w:rsidR="006349E8" w:rsidRPr="0043595C">
        <w:rPr>
          <w:rFonts w:hint="cs"/>
          <w:rtl/>
          <w:lang w:bidi="ar-KW"/>
        </w:rPr>
        <w:t xml:space="preserve">) </w:t>
      </w:r>
      <w:r w:rsidRPr="0043595C">
        <w:rPr>
          <w:rFonts w:hint="cs"/>
          <w:rtl/>
          <w:lang w:bidi="ar-KW"/>
        </w:rPr>
        <w:t>هو الطريق المؤدي إلى أرقى درجات الكمال الإيماني والإحساني الذي به يتحقق مقام الشهود وحق اليقين، وهو الطريق إلى مدارج السالكين ومراقي الصاعدين إلى مرضاة رب العالمين</w:t>
      </w:r>
    </w:p>
    <w:p w14:paraId="5F8EFDFA" w14:textId="779BA058" w:rsidR="006D087D" w:rsidRPr="0043595C" w:rsidRDefault="00BF7FB2" w:rsidP="00BF7FB2">
      <w:pPr>
        <w:rPr>
          <w:rFonts w:eastAsia="Times New Roman"/>
          <w:rtl/>
        </w:rPr>
      </w:pPr>
      <w:r w:rsidRPr="0043595C">
        <w:rPr>
          <w:rStyle w:val="af3"/>
          <w:rtl/>
        </w:rPr>
        <w:lastRenderedPageBreak/>
        <w:t>(د</w:t>
      </w:r>
      <w:r w:rsidR="006349E8" w:rsidRPr="0043595C">
        <w:rPr>
          <w:rStyle w:val="af3"/>
          <w:rtl/>
        </w:rPr>
        <w:t xml:space="preserve">) </w:t>
      </w:r>
      <w:r w:rsidRPr="0043595C">
        <w:rPr>
          <w:rFonts w:eastAsia="Times New Roman" w:hint="cs"/>
          <w:bCs/>
          <w:rtl/>
        </w:rPr>
        <w:t>علم التصوف الصحيح القائم على الكتاب والسنة علم من</w:t>
      </w:r>
      <w:r w:rsidRPr="0043595C">
        <w:rPr>
          <w:rFonts w:eastAsia="Times New Roman" w:hint="cs"/>
          <w:bCs/>
        </w:rPr>
        <w:t xml:space="preserve"> </w:t>
      </w:r>
      <w:r w:rsidRPr="0043595C">
        <w:rPr>
          <w:rFonts w:eastAsia="Times New Roman" w:hint="cs"/>
          <w:bCs/>
          <w:rtl/>
        </w:rPr>
        <w:t>أجَّلِ العلوم الإسلامية</w:t>
      </w:r>
      <w:r w:rsidRPr="0043595C">
        <w:rPr>
          <w:rFonts w:eastAsia="Times New Roman" w:hint="cs"/>
          <w:rtl/>
        </w:rPr>
        <w:t>، ولابد وأن ينصف، ولو رجعنا إلى علماء الأمة الأفاضل العلماء الأبرار الأخيار</w:t>
      </w:r>
      <w:r w:rsidRPr="0043595C">
        <w:rPr>
          <w:rFonts w:eastAsia="Times New Roman" w:hint="cs"/>
        </w:rPr>
        <w:t xml:space="preserve"> </w:t>
      </w:r>
      <w:r w:rsidRPr="0043595C">
        <w:rPr>
          <w:rFonts w:eastAsia="Times New Roman" w:hint="cs"/>
          <w:rtl/>
        </w:rPr>
        <w:t>لوجدنا أكثرهم ينتمي إلى التصوف أو يثني عليه خيرا،</w:t>
      </w:r>
      <w:r w:rsidR="00CB26ED">
        <w:rPr>
          <w:rFonts w:eastAsia="Times New Roman" w:hint="cs"/>
          <w:rtl/>
        </w:rPr>
        <w:t xml:space="preserve"> </w:t>
      </w:r>
      <w:r w:rsidRPr="0043595C">
        <w:rPr>
          <w:rFonts w:eastAsia="Times New Roman" w:hint="cs"/>
          <w:rtl/>
        </w:rPr>
        <w:t xml:space="preserve">ولكن التصوف كغيره من علوم الإسلام قد يدخل فيه من ليس من أهله من الأدعياء والدخلاء والجهلاء، وهؤلاء لا يمكن أن يضروا التصوف، بل ضررهم على أنفسهم، ولا زال العلماء يتكلمون على أخطاء المتصوفين، ويصححون مسار التصوف، وهم يفرقون بين الصوفية الحقة وأدعياء التصوف، </w:t>
      </w:r>
    </w:p>
    <w:p w14:paraId="53432D0F" w14:textId="5AF692B1" w:rsidR="006D087D" w:rsidRPr="0043595C" w:rsidRDefault="00BF7FB2" w:rsidP="00BF7FB2">
      <w:pPr>
        <w:rPr>
          <w:rFonts w:eastAsia="Times New Roman"/>
          <w:rtl/>
        </w:rPr>
      </w:pPr>
      <w:r w:rsidRPr="0043595C">
        <w:rPr>
          <w:rFonts w:eastAsia="Times New Roman" w:hint="cs"/>
          <w:bCs/>
          <w:rtl/>
        </w:rPr>
        <w:t>(ذ</w:t>
      </w:r>
      <w:r w:rsidR="006349E8" w:rsidRPr="0043595C">
        <w:rPr>
          <w:rFonts w:eastAsia="Times New Roman" w:hint="cs"/>
          <w:bCs/>
          <w:rtl/>
        </w:rPr>
        <w:t xml:space="preserve">) </w:t>
      </w:r>
      <w:r w:rsidRPr="0043595C">
        <w:rPr>
          <w:rFonts w:eastAsia="Times New Roman" w:hint="cs"/>
          <w:bCs/>
          <w:rtl/>
        </w:rPr>
        <w:t xml:space="preserve">هناك فريق </w:t>
      </w:r>
      <w:r w:rsidR="00CB26ED">
        <w:rPr>
          <w:rFonts w:eastAsia="Times New Roman" w:hint="cs"/>
          <w:bCs/>
          <w:rtl/>
        </w:rPr>
        <w:t xml:space="preserve">ممحوق البركة والعلم والحلم </w:t>
      </w:r>
      <w:r w:rsidRPr="0043595C">
        <w:rPr>
          <w:rFonts w:eastAsia="Times New Roman" w:hint="cs"/>
          <w:bCs/>
          <w:rtl/>
        </w:rPr>
        <w:t>يدعي الإصلاح يسعى لاقتلاع التصوف من جذوره</w:t>
      </w:r>
      <w:r w:rsidRPr="0043595C">
        <w:rPr>
          <w:rFonts w:eastAsia="Times New Roman" w:hint="cs"/>
          <w:rtl/>
        </w:rPr>
        <w:t>، وهؤلاء يريدون ان يأخذوا التصوف ببعض أدعيائه</w:t>
      </w:r>
      <w:r w:rsidR="006E5CBA" w:rsidRPr="0043595C">
        <w:rPr>
          <w:rFonts w:eastAsia="Times New Roman" w:hint="cs"/>
          <w:rtl/>
        </w:rPr>
        <w:t>؟</w:t>
      </w:r>
      <w:r w:rsidRPr="0043595C">
        <w:rPr>
          <w:rFonts w:eastAsia="Times New Roman" w:hint="cs"/>
          <w:rtl/>
        </w:rPr>
        <w:t xml:space="preserve"> وهم يبذلون كل الوسائل المتاحة لمحاربته، ويصرون على إلصاق</w:t>
      </w:r>
      <w:r w:rsidRPr="0043595C">
        <w:rPr>
          <w:rFonts w:eastAsia="Times New Roman" w:hint="cs"/>
        </w:rPr>
        <w:t xml:space="preserve"> </w:t>
      </w:r>
      <w:r w:rsidRPr="0043595C">
        <w:rPr>
          <w:rFonts w:eastAsia="Times New Roman" w:hint="cs"/>
          <w:rtl/>
        </w:rPr>
        <w:t>كل التهم بالصوفية دون تفريق ودون مبالاة بما دس على الصوفية من أقوال وأفعال، ثم تراهم يكفرون الصوفية</w:t>
      </w:r>
      <w:r w:rsidRPr="0043595C">
        <w:rPr>
          <w:rFonts w:eastAsia="Times New Roman" w:hint="cs"/>
        </w:rPr>
        <w:t xml:space="preserve"> </w:t>
      </w:r>
      <w:r w:rsidRPr="0043595C">
        <w:rPr>
          <w:rFonts w:eastAsia="Times New Roman" w:hint="cs"/>
          <w:rtl/>
        </w:rPr>
        <w:t>كلها بمقولة وجد</w:t>
      </w:r>
      <w:r w:rsidR="00CB26ED">
        <w:rPr>
          <w:rFonts w:eastAsia="Times New Roman" w:hint="cs"/>
          <w:rtl/>
        </w:rPr>
        <w:t>و</w:t>
      </w:r>
      <w:r w:rsidRPr="0043595C">
        <w:rPr>
          <w:rFonts w:eastAsia="Times New Roman" w:hint="cs"/>
          <w:rtl/>
        </w:rPr>
        <w:t>ها في كتاب ما مدسوسة على احدهم، أو قالها في ساعة ذهول لا يقصدها، _ كالذي أخطأ من شدة الفرح فقال: اللهم انت عبدي وأنا ربك أخطأ من شدة الفرح _ إن الأصل في ديننا أنه ما من معصوم في هذه الأمة سوى الرسول صلى الله عليه وسلم، وجميع العلماء بعده والطوائف كذلك يؤخذ منها ويرد</w:t>
      </w:r>
      <w:r w:rsidRPr="0043595C">
        <w:rPr>
          <w:rFonts w:eastAsia="Times New Roman" w:hint="cs"/>
        </w:rPr>
        <w:t xml:space="preserve"> </w:t>
      </w:r>
      <w:r w:rsidRPr="0043595C">
        <w:rPr>
          <w:rFonts w:eastAsia="Times New Roman" w:hint="cs"/>
          <w:rtl/>
        </w:rPr>
        <w:t>عليها وهم غير معصومين عن الخطأ، أخطاؤهم غير مقبولة كدين، ونغض الطرف عن عثرات علمائهم لأنه الأدب مع العلماء الذين لهم فضل ننظر إلى محاسنهم ونترك المساوئ والعثرات</w:t>
      </w:r>
    </w:p>
    <w:p w14:paraId="189465E8" w14:textId="40668830" w:rsidR="006D087D" w:rsidRPr="0043595C" w:rsidRDefault="00BF7FB2" w:rsidP="00BF7FB2">
      <w:pPr>
        <w:rPr>
          <w:rFonts w:eastAsia="Times New Roman"/>
          <w:rtl/>
        </w:rPr>
      </w:pPr>
      <w:r w:rsidRPr="0043595C">
        <w:rPr>
          <w:rFonts w:eastAsia="Times New Roman" w:hint="cs"/>
          <w:bCs/>
          <w:rtl/>
        </w:rPr>
        <w:t>(ر</w:t>
      </w:r>
      <w:r w:rsidR="006349E8" w:rsidRPr="0043595C">
        <w:rPr>
          <w:rFonts w:eastAsia="Times New Roman" w:hint="cs"/>
          <w:bCs/>
          <w:rtl/>
        </w:rPr>
        <w:t xml:space="preserve">) </w:t>
      </w:r>
      <w:r w:rsidRPr="0043595C">
        <w:rPr>
          <w:rFonts w:eastAsia="Times New Roman" w:hint="cs"/>
          <w:bCs/>
          <w:rtl/>
        </w:rPr>
        <w:t>إن كلمة (صوفي</w:t>
      </w:r>
      <w:r w:rsidR="006349E8" w:rsidRPr="0043595C">
        <w:rPr>
          <w:rFonts w:eastAsia="Times New Roman" w:hint="cs"/>
          <w:bCs/>
          <w:rtl/>
        </w:rPr>
        <w:t xml:space="preserve">) </w:t>
      </w:r>
      <w:r w:rsidRPr="0043595C">
        <w:rPr>
          <w:rFonts w:eastAsia="Times New Roman" w:hint="cs"/>
          <w:bCs/>
          <w:rtl/>
        </w:rPr>
        <w:t>كانت على مر عصور الإسلام السابقة كلمة ثناء، وصفة مدح</w:t>
      </w:r>
      <w:r w:rsidRPr="0043595C">
        <w:rPr>
          <w:rFonts w:eastAsia="Times New Roman" w:hint="cs"/>
          <w:rtl/>
        </w:rPr>
        <w:t>، فهل يعقل أن نأتي الآن لنغير حقائق الدين والتاريخ محاولين إضفاء صبغة البدعة والضلالة على ذلك العلم الذي يتناول التزكية والأخلاق وأعمال القلوب في دين الله تعالى، هل يعقل اليوم أن ينادي بعض من يزعمون الإصلاح إلى اقتلاع التصوف من جذوره، وابادة التصوف</w:t>
      </w:r>
      <w:r w:rsidR="00A41DAA" w:rsidRPr="0043595C">
        <w:rPr>
          <w:rFonts w:eastAsia="Times New Roman" w:hint="cs"/>
          <w:rtl/>
        </w:rPr>
        <w:t xml:space="preserve"> وأهل</w:t>
      </w:r>
      <w:r w:rsidRPr="0043595C">
        <w:rPr>
          <w:rFonts w:eastAsia="Times New Roman" w:hint="cs"/>
          <w:rtl/>
        </w:rPr>
        <w:t>ه، وردم التراب على تراث المتصوفة بحجة تطهير المنهج من المبتدعة، فهل بعد هذا التنطع من تنطع، وأين يذهب تسعة أعشار</w:t>
      </w:r>
      <w:r w:rsidR="00C04A3D" w:rsidRPr="0043595C">
        <w:rPr>
          <w:rFonts w:eastAsia="Times New Roman" w:hint="cs"/>
          <w:rtl/>
        </w:rPr>
        <w:t xml:space="preserve"> أهل </w:t>
      </w:r>
      <w:r w:rsidRPr="0043595C">
        <w:rPr>
          <w:rFonts w:eastAsia="Times New Roman" w:hint="cs"/>
          <w:rtl/>
        </w:rPr>
        <w:t xml:space="preserve">السنة في العالم اليوم في مصر والسودان ودول المغرب العربي واندونيسيا والباكستان وغيرها من بلاد المسلمين، هذا اليوم، فما بالنا بهم على مر عصور الإسلام السابقة، وقد كان جمهورهم ينتسب إلى مدارس التصوف، وأين يذهب الجنيد وأصحابه، وحجة الإسلام الغزالي وأتباعه، وعبد القادر الجيلاني والرفاعي والشاذلي وأمثالهم من الربانيين والملايين من أتباعهم، إن هؤلاء هم سادة التزكية وأقطاب </w:t>
      </w:r>
      <w:r w:rsidRPr="0043595C">
        <w:rPr>
          <w:rFonts w:eastAsia="Times New Roman" w:hint="cs"/>
          <w:rtl/>
        </w:rPr>
        <w:lastRenderedPageBreak/>
        <w:t>التصوف ودعائم الأخلاق، ولا يكابر في إنكار فضلهم إلا مجازف بدينه مخاطر بأمته، وهل انتشر الإسلام في أقاصي الشرق والغرب إلا بأخلاق هؤلاء وجهودهم في الدعوة إلى الإسلام،</w:t>
      </w:r>
    </w:p>
    <w:p w14:paraId="4CE376FA" w14:textId="10162F81" w:rsidR="00BF7FB2" w:rsidRPr="0043595C" w:rsidRDefault="00BF7FB2" w:rsidP="00BF7FB2">
      <w:pPr>
        <w:rPr>
          <w:rtl/>
        </w:rPr>
      </w:pPr>
      <w:r w:rsidRPr="0043595C">
        <w:rPr>
          <w:rFonts w:eastAsia="Times New Roman" w:hint="cs"/>
          <w:bCs/>
          <w:rtl/>
        </w:rPr>
        <w:t>(ز</w:t>
      </w:r>
      <w:r w:rsidR="006349E8" w:rsidRPr="0043595C">
        <w:rPr>
          <w:rFonts w:eastAsia="Times New Roman" w:hint="cs"/>
          <w:bCs/>
          <w:rtl/>
        </w:rPr>
        <w:t xml:space="preserve">) </w:t>
      </w:r>
      <w:r w:rsidRPr="0043595C">
        <w:rPr>
          <w:rFonts w:eastAsia="Times New Roman" w:hint="cs"/>
          <w:bCs/>
          <w:rtl/>
        </w:rPr>
        <w:t>ليس معنى ذلك أن نبرأ الصوفية من كل خطأ وأنهم معصومون</w:t>
      </w:r>
      <w:r w:rsidRPr="0043595C">
        <w:rPr>
          <w:rFonts w:eastAsia="Times New Roman" w:hint="cs"/>
          <w:rtl/>
        </w:rPr>
        <w:t xml:space="preserve">، فهناك من أدعياء الصوفية من أساء للصوفية </w:t>
      </w:r>
      <w:r w:rsidRPr="0043595C">
        <w:rPr>
          <w:rFonts w:eastAsia="Times New Roman" w:hint="cs"/>
          <w:rtl/>
          <w:lang w:bidi="ar-KW"/>
        </w:rPr>
        <w:t>أكثر من أعداء التصوف،</w:t>
      </w:r>
      <w:r w:rsidRPr="0043595C">
        <w:rPr>
          <w:rFonts w:eastAsia="Times New Roman" w:hint="cs"/>
          <w:rtl/>
        </w:rPr>
        <w:t xml:space="preserve"> ولابد من التصحيح حتى يسير التصوف في إتمام مهمته من تزكية النفس وبناء أمة الأخلاق في خضم زمان لا يعرف أهله سوى الماديات</w:t>
      </w:r>
      <w:r w:rsidRPr="0043595C">
        <w:rPr>
          <w:rFonts w:hint="cs"/>
          <w:rtl/>
        </w:rPr>
        <w:t xml:space="preserve">، </w:t>
      </w:r>
    </w:p>
    <w:p w14:paraId="4D582E95" w14:textId="0E01B1C4" w:rsidR="00BF7FB2" w:rsidRPr="0043595C" w:rsidRDefault="00DD631F" w:rsidP="00BF7FB2">
      <w:pPr>
        <w:rPr>
          <w:rFonts w:eastAsia="Times New Roman"/>
          <w:rtl/>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الرابع عشر</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التصوف من أهم وأعظم جوانب الدين، ولابد من تصفيته</w:t>
      </w:r>
      <w:r w:rsidR="004E0116">
        <w:rPr>
          <w:rFonts w:hint="cs"/>
          <w:b/>
          <w:bCs/>
          <w:rtl/>
          <w:lang w:bidi="ar-KW"/>
        </w:rPr>
        <w:t xml:space="preserve">: </w:t>
      </w:r>
      <w:r w:rsidR="00BF7FB2" w:rsidRPr="004E0116">
        <w:rPr>
          <w:rFonts w:hint="cs"/>
          <w:bCs/>
          <w:u w:val="single"/>
          <w:rtl/>
        </w:rPr>
        <w:t>(أ</w:t>
      </w:r>
      <w:r w:rsidR="006349E8" w:rsidRPr="004E0116">
        <w:rPr>
          <w:rFonts w:hint="cs"/>
          <w:bCs/>
          <w:u w:val="single"/>
          <w:rtl/>
        </w:rPr>
        <w:t xml:space="preserve">) </w:t>
      </w:r>
      <w:r w:rsidR="00BF7FB2" w:rsidRPr="004E0116">
        <w:rPr>
          <w:rFonts w:hint="cs"/>
          <w:bCs/>
          <w:u w:val="single"/>
          <w:rtl/>
          <w:lang w:bidi="ar-KW"/>
        </w:rPr>
        <w:t>لابد من تصفية التصوف من الدخن والخلل</w:t>
      </w:r>
      <w:r w:rsidR="00BF7FB2" w:rsidRPr="0043595C">
        <w:rPr>
          <w:rFonts w:hint="cs"/>
          <w:rtl/>
          <w:lang w:bidi="ar-KW"/>
        </w:rPr>
        <w:t xml:space="preserve">، والعودة به إلى تزكية الكتاب والسنة، لقد أساء – على مر عصور الإسلام - أقوام إلى التصوف بانتسابهم إليه وادِّعائهم له مع خيانة مبادئه ومخالفة أوامره، وأساء آخرون باعتراضهم عليه جملة وتفصيلا، </w:t>
      </w:r>
      <w:r w:rsidR="00BF7FB2" w:rsidRPr="00E82356">
        <w:rPr>
          <w:rFonts w:hint="cs"/>
          <w:b/>
          <w:bCs/>
          <w:rtl/>
          <w:lang w:bidi="ar-KW"/>
        </w:rPr>
        <w:t>إن واجبنا نحو التصوف اليوم هو التزام المبادئ الإيجابية التي جاء بها التصوف الإسلامي</w:t>
      </w:r>
      <w:r w:rsidR="00BF7FB2" w:rsidRPr="0043595C">
        <w:rPr>
          <w:rFonts w:hint="cs"/>
          <w:rtl/>
          <w:lang w:bidi="ar-KW"/>
        </w:rPr>
        <w:t xml:space="preserve">، مع إصلاحه و تجديد أمره وإعادته إلى تزكية القرآن والسنة وتأكيد ارتباطه بالكتاب والسنة، لأنه - بحق - علم رباني من أهم علوم الإسلام وأعلاها منزلة، </w:t>
      </w:r>
      <w:r w:rsidR="00BF7FB2" w:rsidRPr="004E0116">
        <w:rPr>
          <w:rFonts w:hint="cs"/>
          <w:b/>
          <w:bCs/>
          <w:u w:val="single"/>
          <w:rtl/>
        </w:rPr>
        <w:t>(ب</w:t>
      </w:r>
      <w:r w:rsidR="006349E8" w:rsidRPr="004E0116">
        <w:rPr>
          <w:rFonts w:hint="cs"/>
          <w:b/>
          <w:bCs/>
          <w:u w:val="single"/>
          <w:rtl/>
        </w:rPr>
        <w:t xml:space="preserve">) </w:t>
      </w:r>
      <w:r w:rsidR="00BF7FB2" w:rsidRPr="004E0116">
        <w:rPr>
          <w:rFonts w:hint="cs"/>
          <w:b/>
          <w:bCs/>
          <w:u w:val="single"/>
          <w:rtl/>
          <w:lang w:bidi="ar-KW"/>
        </w:rPr>
        <w:t>لابد من تجديد أمر التصوف وتصفيته من الدخن والخلل</w:t>
      </w:r>
      <w:r w:rsidR="00BF7FB2" w:rsidRPr="0043595C">
        <w:rPr>
          <w:rFonts w:hint="cs"/>
          <w:rtl/>
          <w:lang w:bidi="ar-KW"/>
        </w:rPr>
        <w:t xml:space="preserve">: فإن </w:t>
      </w:r>
      <w:r w:rsidR="00BF7FB2" w:rsidRPr="0043595C">
        <w:rPr>
          <w:rFonts w:hint="cs"/>
          <w:rtl/>
        </w:rPr>
        <w:t>(الصوفية</w:t>
      </w:r>
      <w:r w:rsidR="006349E8" w:rsidRPr="0043595C">
        <w:rPr>
          <w:rFonts w:hint="cs"/>
          <w:rtl/>
        </w:rPr>
        <w:t xml:space="preserve">) </w:t>
      </w:r>
      <w:r w:rsidR="00BF7FB2" w:rsidRPr="0043595C">
        <w:rPr>
          <w:rFonts w:hint="cs"/>
          <w:rtl/>
        </w:rPr>
        <w:t>طائفة إسلامية كبيرة من طوائف</w:t>
      </w:r>
      <w:r w:rsidR="00C04A3D" w:rsidRPr="0043595C">
        <w:rPr>
          <w:rFonts w:hint="cs"/>
          <w:rtl/>
        </w:rPr>
        <w:t xml:space="preserve"> أهل </w:t>
      </w:r>
      <w:r w:rsidR="00BF7FB2" w:rsidRPr="0043595C">
        <w:rPr>
          <w:rFonts w:hint="cs"/>
          <w:rtl/>
        </w:rPr>
        <w:t>السنة والجماعة، تنتشر في شتى أنحاء العالم الإسلامي، وهي مثل بقية</w:t>
      </w:r>
      <w:r w:rsidR="00BF7FB2" w:rsidRPr="0043595C">
        <w:rPr>
          <w:rFonts w:hint="cs"/>
        </w:rPr>
        <w:t xml:space="preserve"> </w:t>
      </w:r>
      <w:r w:rsidR="00BF7FB2" w:rsidRPr="0043595C">
        <w:rPr>
          <w:rFonts w:hint="cs"/>
          <w:rtl/>
        </w:rPr>
        <w:t>الطوائف الإسلامية كالمحدثين والفقهاء والأصوليين والمؤرخين، فيهم الصالح والطالح،</w:t>
      </w:r>
      <w:r w:rsidR="00BF7FB2" w:rsidRPr="0043595C">
        <w:rPr>
          <w:rFonts w:hint="cs"/>
        </w:rPr>
        <w:t xml:space="preserve"> </w:t>
      </w:r>
      <w:r w:rsidR="00BF7FB2" w:rsidRPr="0043595C">
        <w:rPr>
          <w:rFonts w:hint="cs"/>
          <w:rtl/>
        </w:rPr>
        <w:t>والصحيح والفاسد والمصيب والمخطئ ولا يصح أن ننسب إلى أي طائفة من هؤلاء الطالح</w:t>
      </w:r>
      <w:r w:rsidR="00BF7FB2" w:rsidRPr="0043595C">
        <w:rPr>
          <w:rFonts w:hint="cs"/>
        </w:rPr>
        <w:t xml:space="preserve"> </w:t>
      </w:r>
      <w:r w:rsidR="00BF7FB2" w:rsidRPr="0043595C">
        <w:rPr>
          <w:rFonts w:hint="cs"/>
          <w:rtl/>
        </w:rPr>
        <w:t xml:space="preserve">والفاسد والمخطئ فقط. </w:t>
      </w:r>
      <w:r w:rsidR="00BF7FB2" w:rsidRPr="004E0116">
        <w:rPr>
          <w:rFonts w:hint="cs"/>
          <w:b/>
          <w:bCs/>
          <w:rtl/>
        </w:rPr>
        <w:t>فعندما يقال (الصوفية</w:t>
      </w:r>
      <w:r w:rsidR="006349E8" w:rsidRPr="004E0116">
        <w:rPr>
          <w:rFonts w:hint="cs"/>
          <w:b/>
          <w:bCs/>
          <w:rtl/>
        </w:rPr>
        <w:t xml:space="preserve">) </w:t>
      </w:r>
      <w:r w:rsidR="00BF7FB2" w:rsidRPr="004E0116">
        <w:rPr>
          <w:rFonts w:hint="cs"/>
          <w:b/>
          <w:bCs/>
          <w:rtl/>
        </w:rPr>
        <w:t>فإننا نعرف أن المراد بهم أمثال الفضيل</w:t>
      </w:r>
      <w:r w:rsidR="00BF7FB2" w:rsidRPr="004E0116">
        <w:rPr>
          <w:rFonts w:hint="cs"/>
          <w:b/>
          <w:bCs/>
        </w:rPr>
        <w:t xml:space="preserve"> </w:t>
      </w:r>
      <w:r w:rsidR="00BF7FB2" w:rsidRPr="004E0116">
        <w:rPr>
          <w:rFonts w:hint="cs"/>
          <w:b/>
          <w:bCs/>
          <w:rtl/>
        </w:rPr>
        <w:t>بن عياض، ومعروف الكرخي، وبشر الحافي وعبد القادر الجيلاني والجنيد وغيرهم كثير من الأولياء والصالحين على مر عصور الإسلام</w:t>
      </w:r>
      <w:r w:rsidR="00BF7FB2" w:rsidRPr="0043595C">
        <w:rPr>
          <w:rFonts w:hint="cs"/>
          <w:rtl/>
        </w:rPr>
        <w:t>، ولا يراد بالصوفية أولئك الدجالون المخرفون المخالفون للكتاب والسنة،</w:t>
      </w:r>
      <w:r w:rsidR="00BF7FB2" w:rsidRPr="0043595C">
        <w:rPr>
          <w:rFonts w:hint="cs"/>
        </w:rPr>
        <w:t xml:space="preserve"> </w:t>
      </w:r>
      <w:r w:rsidR="00BF7FB2" w:rsidRPr="0043595C">
        <w:rPr>
          <w:rFonts w:hint="cs"/>
          <w:rtl/>
        </w:rPr>
        <w:t>الذين دخلوا على التصوف فأفسدوه، لذلك وجب عدم خلط الأوراق بعضها من بعض فالعدل</w:t>
      </w:r>
      <w:r w:rsidR="00BF7FB2" w:rsidRPr="0043595C">
        <w:rPr>
          <w:rFonts w:hint="cs"/>
        </w:rPr>
        <w:t xml:space="preserve"> </w:t>
      </w:r>
      <w:r w:rsidR="00BF7FB2" w:rsidRPr="0043595C">
        <w:rPr>
          <w:rFonts w:hint="cs"/>
          <w:rtl/>
        </w:rPr>
        <w:t>مطلوب مع العدو</w:t>
      </w:r>
      <w:r w:rsidR="00BF7FB2" w:rsidRPr="0043595C">
        <w:rPr>
          <w:rFonts w:hint="cs"/>
        </w:rPr>
        <w:t xml:space="preserve"> </w:t>
      </w:r>
      <w:r w:rsidR="00BF7FB2" w:rsidRPr="0043595C">
        <w:rPr>
          <w:rFonts w:hint="cs"/>
          <w:rtl/>
        </w:rPr>
        <w:t>الكافر، فضلاً عن كل المسلم، فضلا عن من انتسب إلى إطار الفرقة الناجية</w:t>
      </w:r>
      <w:r w:rsidR="00C04A3D" w:rsidRPr="0043595C">
        <w:rPr>
          <w:rFonts w:hint="cs"/>
          <w:rtl/>
        </w:rPr>
        <w:t xml:space="preserve"> أهل </w:t>
      </w:r>
      <w:r w:rsidR="00BF7FB2" w:rsidRPr="0043595C">
        <w:rPr>
          <w:rFonts w:hint="cs"/>
          <w:rtl/>
        </w:rPr>
        <w:t xml:space="preserve">السنة والجماعة، أما إلقاء التهم اعتباطا ليس من خلق المسلم، </w:t>
      </w:r>
      <w:r w:rsidR="00BF7FB2" w:rsidRPr="004E0116">
        <w:rPr>
          <w:rFonts w:hint="cs"/>
          <w:b/>
          <w:bCs/>
          <w:rtl/>
        </w:rPr>
        <w:t>والصوفية أسم جامع لطائفة عظيمة من المسلمين</w:t>
      </w:r>
      <w:r w:rsidR="00BF7FB2" w:rsidRPr="0043595C">
        <w:rPr>
          <w:rFonts w:hint="cs"/>
          <w:rtl/>
        </w:rPr>
        <w:t>، نخص منهم أولئك الصالحين المتمسكون بالكتاب والسنة والقائمون على ثغور مهمة التزكية التي هي إحدى مهمات الرسول صلى الله عليه وسلم، فهذه الطائفة هي المقصودة بالتصوف الصافي النقي الصحيح الذي قام على صفاء النفس من الكدر، وامتلائها من</w:t>
      </w:r>
      <w:r w:rsidR="00BF7FB2" w:rsidRPr="0043595C">
        <w:rPr>
          <w:rFonts w:hint="cs"/>
        </w:rPr>
        <w:t xml:space="preserve"> </w:t>
      </w:r>
      <w:r w:rsidR="00BF7FB2" w:rsidRPr="0043595C">
        <w:rPr>
          <w:rFonts w:hint="cs"/>
          <w:rtl/>
        </w:rPr>
        <w:t xml:space="preserve">الفكر والذكر والخلق العظيم، وتحقيق مرتبة الإحسان أعلى مراتب دين الإسلام، إن من الإنصاف أن نذكر فضل التصوف الصحيح الذي نهض برسالته منذ فجر الدعوة الإسلامية، في </w:t>
      </w:r>
      <w:r w:rsidR="00BF7FB2" w:rsidRPr="0043595C">
        <w:rPr>
          <w:rFonts w:hint="cs"/>
          <w:rtl/>
        </w:rPr>
        <w:lastRenderedPageBreak/>
        <w:t>التزكية والإحسان</w:t>
      </w:r>
      <w:r w:rsidR="00BF7FB2" w:rsidRPr="0043595C">
        <w:rPr>
          <w:rFonts w:hint="cs"/>
        </w:rPr>
        <w:t xml:space="preserve"> </w:t>
      </w:r>
      <w:r w:rsidR="00BF7FB2" w:rsidRPr="0043595C">
        <w:rPr>
          <w:rFonts w:hint="cs"/>
          <w:rtl/>
        </w:rPr>
        <w:t>وبناء المؤمن الحق، وكان رجال التصوف السابقون مدارس التربية والتزكية داخل المجتمع</w:t>
      </w:r>
      <w:r w:rsidR="00BF7FB2" w:rsidRPr="0043595C">
        <w:rPr>
          <w:rFonts w:hint="cs"/>
        </w:rPr>
        <w:t xml:space="preserve"> </w:t>
      </w:r>
      <w:r w:rsidR="00BF7FB2" w:rsidRPr="0043595C">
        <w:rPr>
          <w:rFonts w:hint="cs"/>
          <w:rtl/>
        </w:rPr>
        <w:t>الإسلامي، وكان بهم يتحقق</w:t>
      </w:r>
      <w:r w:rsidR="00BF7FB2" w:rsidRPr="0043595C">
        <w:rPr>
          <w:rFonts w:hint="cs"/>
        </w:rPr>
        <w:t xml:space="preserve"> </w:t>
      </w:r>
      <w:r w:rsidR="00BF7FB2" w:rsidRPr="0043595C">
        <w:rPr>
          <w:rFonts w:hint="cs"/>
          <w:rtl/>
        </w:rPr>
        <w:t>تكامل العلم والسلوك، وكانوا في الجهاد في مقدمة صفوف المجاهدين يحثونهم على التعلق بالآخرة،</w:t>
      </w:r>
      <w:r w:rsidR="00BF7FB2" w:rsidRPr="0043595C">
        <w:rPr>
          <w:rFonts w:hint="cs"/>
        </w:rPr>
        <w:t xml:space="preserve"> </w:t>
      </w:r>
      <w:r w:rsidR="00BF7FB2" w:rsidRPr="0043595C">
        <w:rPr>
          <w:rFonts w:hint="cs"/>
          <w:rtl/>
        </w:rPr>
        <w:t>والشوق إلى لقاء الله، وكانوا ينشئون الرباطات على أطراف المدن الإسلامية وثغورها المتاخمة للأعداء، فكانوا</w:t>
      </w:r>
      <w:r w:rsidR="00BF7FB2" w:rsidRPr="0043595C">
        <w:rPr>
          <w:rFonts w:hint="cs"/>
        </w:rPr>
        <w:t xml:space="preserve"> </w:t>
      </w:r>
      <w:r w:rsidR="00BF7FB2" w:rsidRPr="0043595C">
        <w:rPr>
          <w:rFonts w:hint="cs"/>
          <w:rtl/>
        </w:rPr>
        <w:t>يشتغلون فيها</w:t>
      </w:r>
      <w:r w:rsidR="00BF7FB2" w:rsidRPr="0043595C">
        <w:rPr>
          <w:rFonts w:hint="cs"/>
        </w:rPr>
        <w:t xml:space="preserve"> </w:t>
      </w:r>
      <w:r w:rsidR="00BF7FB2" w:rsidRPr="0043595C">
        <w:rPr>
          <w:rFonts w:hint="cs"/>
          <w:rtl/>
        </w:rPr>
        <w:t>بذكر الله حتى إذا ما دعاهم داعي الجهاد، كانوا خيل الله</w:t>
      </w:r>
      <w:r w:rsidR="00BF7FB2" w:rsidRPr="0043595C">
        <w:rPr>
          <w:rFonts w:hint="cs"/>
        </w:rPr>
        <w:t xml:space="preserve"> </w:t>
      </w:r>
      <w:r w:rsidR="00BF7FB2" w:rsidRPr="0043595C">
        <w:rPr>
          <w:rFonts w:hint="cs"/>
          <w:rtl/>
        </w:rPr>
        <w:t>السابقة، وكانوا هم أئمة الدعوة إلى الله، يصلون بدعوة الإسلام إلى المواقع التي لم تكن</w:t>
      </w:r>
      <w:r w:rsidR="00BF7FB2" w:rsidRPr="0043595C">
        <w:rPr>
          <w:rFonts w:hint="cs"/>
        </w:rPr>
        <w:t xml:space="preserve"> </w:t>
      </w:r>
      <w:r w:rsidR="00BF7FB2" w:rsidRPr="0043595C">
        <w:rPr>
          <w:rFonts w:hint="cs"/>
          <w:rtl/>
        </w:rPr>
        <w:t>تبلغها جيوش الفتح العسكري، فكان الدعاة من رجال</w:t>
      </w:r>
      <w:r w:rsidR="00BF7FB2" w:rsidRPr="0043595C">
        <w:rPr>
          <w:rFonts w:hint="cs"/>
        </w:rPr>
        <w:t xml:space="preserve"> </w:t>
      </w:r>
      <w:r w:rsidR="00BF7FB2" w:rsidRPr="0043595C">
        <w:rPr>
          <w:rFonts w:hint="cs"/>
          <w:rtl/>
        </w:rPr>
        <w:t>التصوف يتكفلون بهذه الرسالة، ينشرون الإسلام في مختلف</w:t>
      </w:r>
      <w:r w:rsidR="00BF7FB2" w:rsidRPr="0043595C">
        <w:rPr>
          <w:rFonts w:hint="cs"/>
        </w:rPr>
        <w:t xml:space="preserve"> </w:t>
      </w:r>
      <w:r w:rsidR="00BF7FB2" w:rsidRPr="0043595C">
        <w:rPr>
          <w:rFonts w:hint="cs"/>
          <w:rtl/>
        </w:rPr>
        <w:t>أنحاء الأرض، هذا هو التصوف الحق المستمد من قواعد الكتاب</w:t>
      </w:r>
      <w:r w:rsidR="00BF7FB2" w:rsidRPr="0043595C">
        <w:rPr>
          <w:rFonts w:hint="cs"/>
        </w:rPr>
        <w:t xml:space="preserve"> </w:t>
      </w:r>
      <w:r w:rsidR="00BF7FB2" w:rsidRPr="0043595C">
        <w:rPr>
          <w:rFonts w:hint="cs"/>
          <w:rtl/>
        </w:rPr>
        <w:t>والسنة وأحوال السلف الصالح، وهو التصوف الصافي الذي كان الفقهاء يعتبرون أنه من الشرف الانتساب إليه وانه بنقائه جزء مهم في تكوين شخصية كل مسلم، ولكننا - اليوم - نرى التصوف قد اختلط بصفائه بعض الأخطاء مما</w:t>
      </w:r>
      <w:r w:rsidR="00BF7FB2" w:rsidRPr="0043595C">
        <w:rPr>
          <w:rFonts w:hint="cs"/>
        </w:rPr>
        <w:t xml:space="preserve"> </w:t>
      </w:r>
      <w:r w:rsidR="00BF7FB2" w:rsidRPr="0043595C">
        <w:rPr>
          <w:rFonts w:hint="cs"/>
          <w:rtl/>
        </w:rPr>
        <w:t>جعل</w:t>
      </w:r>
      <w:r w:rsidR="00BF7FB2" w:rsidRPr="0043595C">
        <w:rPr>
          <w:rFonts w:hint="cs"/>
        </w:rPr>
        <w:t xml:space="preserve"> </w:t>
      </w:r>
      <w:r w:rsidR="00BF7FB2" w:rsidRPr="0043595C">
        <w:rPr>
          <w:rFonts w:hint="cs"/>
          <w:rtl/>
        </w:rPr>
        <w:t xml:space="preserve">الكثيرين لا ينظرون إليه بعين الرضا والقبول، بل بعين الشك والريبة، </w:t>
      </w:r>
      <w:r w:rsidR="00BF7FB2" w:rsidRPr="004E0116">
        <w:rPr>
          <w:rFonts w:hint="cs"/>
          <w:b/>
          <w:bCs/>
          <w:rtl/>
        </w:rPr>
        <w:t>فلابد من تجديد التصوف، حتى نزيل عنه ما ليس منه، وننقيه من العثرات</w:t>
      </w:r>
      <w:r w:rsidR="00BF7FB2" w:rsidRPr="004E0116">
        <w:rPr>
          <w:rFonts w:hint="cs"/>
          <w:b/>
          <w:bCs/>
        </w:rPr>
        <w:t xml:space="preserve"> </w:t>
      </w:r>
      <w:r w:rsidR="00BF7FB2" w:rsidRPr="004E0116">
        <w:rPr>
          <w:rFonts w:hint="cs"/>
          <w:b/>
          <w:bCs/>
          <w:rtl/>
        </w:rPr>
        <w:t>والهفوات، ونعيده إلى ثوب الكتاب والسنة، حتى يتبوأ مكانه الحقيقي في مرتبة الإحسان أعلى مراتب الدين،</w:t>
      </w:r>
      <w:r w:rsidR="00BF7FB2" w:rsidRPr="0043595C">
        <w:rPr>
          <w:rFonts w:hint="cs"/>
          <w:rtl/>
        </w:rPr>
        <w:t xml:space="preserve"> وما أحوجنا إلى منهاج تجديدي صحيح نقي صافي، يقوم على أكتاف رجال التزكية المخلصين، لا أشباه الرجال من الأدعياء والمنتسبين، منهاج يعود بالصوفية إلى قمة منازل الصالحين من</w:t>
      </w:r>
      <w:r w:rsidR="00C04A3D" w:rsidRPr="0043595C">
        <w:rPr>
          <w:rFonts w:hint="cs"/>
          <w:rtl/>
        </w:rPr>
        <w:t xml:space="preserve"> أهل </w:t>
      </w:r>
      <w:r w:rsidR="00BF7FB2" w:rsidRPr="0043595C">
        <w:rPr>
          <w:rFonts w:hint="cs"/>
          <w:rtl/>
        </w:rPr>
        <w:t xml:space="preserve">السنة والجماعة، وما أشد حاجة المسلمين إلى قيم التصوف المثلى وحضارته الروحية الطاهرة الزكية، </w:t>
      </w:r>
      <w:r w:rsidR="00BF7FB2" w:rsidRPr="00BF4522">
        <w:rPr>
          <w:rFonts w:hint="cs"/>
          <w:b/>
          <w:bCs/>
          <w:rtl/>
          <w:lang w:bidi="ar-SY"/>
        </w:rPr>
        <w:t>لقد أساء أقوام إلى التصوف بانتسابهم إليه، وادِّعائهم له، وأساء آخرون باعتراضهم عليه،</w:t>
      </w:r>
      <w:r w:rsidR="00BF7FB2" w:rsidRPr="0043595C">
        <w:rPr>
          <w:rFonts w:hint="cs"/>
          <w:rtl/>
          <w:lang w:bidi="ar-SY"/>
        </w:rPr>
        <w:t xml:space="preserve"> وردِّهم له جُملةً وتفصيلاً ؛ وذلك لأنهم لم يفقهوا حقيقته التي كان عليها السَّلف الصالح، ولم يفرِّقوا بين الحقِّ الذي هُدِيَ إليه الصوفية الصادقون، وبين الباطل الذي أُلصق بهم وأُدخل على طريقتهم، وهم منه براء،</w:t>
      </w:r>
      <w:r w:rsidR="00BF7FB2" w:rsidRPr="0043595C">
        <w:rPr>
          <w:rFonts w:hint="cs"/>
          <w:rtl/>
        </w:rPr>
        <w:t xml:space="preserve"> و</w:t>
      </w:r>
      <w:r w:rsidR="00BF7FB2" w:rsidRPr="0043595C">
        <w:rPr>
          <w:rFonts w:hint="cs"/>
          <w:rtl/>
          <w:lang w:bidi="ar-KW"/>
        </w:rPr>
        <w:t>لاشك أن هناك عوامل عديدة يجب إصلاحها بسرعة وإتقان داخل (التصوف</w:t>
      </w:r>
      <w:r w:rsidR="006349E8" w:rsidRPr="0043595C">
        <w:rPr>
          <w:rFonts w:hint="cs"/>
          <w:rtl/>
          <w:lang w:bidi="ar-KW"/>
        </w:rPr>
        <w:t xml:space="preserve">) </w:t>
      </w:r>
      <w:r w:rsidR="00BF7FB2" w:rsidRPr="0043595C">
        <w:rPr>
          <w:rFonts w:hint="cs"/>
          <w:rtl/>
          <w:lang w:bidi="ar-KW"/>
        </w:rPr>
        <w:t>حتى يعود التيار الصوفي إلى الوسطية التي حبا الله تعالى بها الفرقة الناجية</w:t>
      </w:r>
      <w:r w:rsidR="00BF4522">
        <w:rPr>
          <w:rFonts w:hint="cs"/>
          <w:rtl/>
          <w:lang w:bidi="ar-KW"/>
        </w:rPr>
        <w:t>، والحمد لله فالتصوف بخير، و</w:t>
      </w:r>
      <w:r w:rsidR="00BF7FB2" w:rsidRPr="0043595C">
        <w:rPr>
          <w:rFonts w:hint="cs"/>
          <w:rtl/>
          <w:lang w:bidi="ar-KW"/>
        </w:rPr>
        <w:t xml:space="preserve">المنصفون يعلمون أن هناك صوفية أولياء في عداد الصديقين والأصفياء، وهناك أدعياء للتصوف متمصلحون منه يأخذون منه عرض الحياة الدنيا، وهناك جهلاء، وهناك غلاة مبتدعون، وهناك منحرفون، </w:t>
      </w:r>
      <w:r w:rsidR="00BF7FB2" w:rsidRPr="0043595C">
        <w:rPr>
          <w:rFonts w:eastAsia="Times New Roman" w:hint="cs"/>
          <w:rtl/>
        </w:rPr>
        <w:t xml:space="preserve">وهناك مغرضون تزيّوا بزيه، وانتسبوا إليه، لأجل الإساءة إليه بأقوالهم وأفعالهم وسلوكهم، والتصوف منهم براء، ولذلك كان لا بد من التفريق بين أدعياء التصوف المنحرفين، وبين الصوفية الصادقين، أصحاب السلوك، ممن لهم درجات عليا في التزكية والإيمان والورع والتقوى واليقين، وآثار كبرى في نشر الأخلاق والدين، والدعوة إلى الله تعالى في سائر أزمان المسلمين، والحاصل أن الإنصاف تجاه القوم مطلوب شرعي، وفضل التصوف </w:t>
      </w:r>
      <w:r w:rsidR="00BF7FB2" w:rsidRPr="0043595C">
        <w:rPr>
          <w:rFonts w:eastAsia="Times New Roman" w:hint="cs"/>
          <w:rtl/>
        </w:rPr>
        <w:lastRenderedPageBreak/>
        <w:t>الصحيح الذي هو ضرورة لإحياء القلوب، وتهذيب النفوس، لا ينكره منصف أضاء الله تعالى بصيرته بأهمية الحفاظ على طوائف</w:t>
      </w:r>
      <w:r w:rsidR="00C04A3D" w:rsidRPr="0043595C">
        <w:rPr>
          <w:rFonts w:eastAsia="Times New Roman" w:hint="cs"/>
          <w:rtl/>
        </w:rPr>
        <w:t xml:space="preserve"> أهل </w:t>
      </w:r>
      <w:r w:rsidR="00BF7FB2" w:rsidRPr="0043595C">
        <w:rPr>
          <w:rFonts w:eastAsia="Times New Roman" w:hint="cs"/>
          <w:rtl/>
        </w:rPr>
        <w:t>السنة والجماعة القائمين على ثغور الإسلام، والإصلاح واجب شرعي،</w:t>
      </w:r>
      <w:r w:rsidR="00BF7FB2" w:rsidRPr="0043595C">
        <w:rPr>
          <w:rFonts w:hint="cs"/>
          <w:rtl/>
          <w:lang w:bidi="ar-KW"/>
        </w:rPr>
        <w:t xml:space="preserve"> </w:t>
      </w:r>
    </w:p>
    <w:p w14:paraId="4AFFFB32" w14:textId="76AFB163" w:rsidR="00BF7FB2" w:rsidRPr="0043595C" w:rsidRDefault="00DD631F" w:rsidP="00BF7FB2">
      <w:pPr>
        <w:rPr>
          <w:rtl/>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الخامس عشر</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eastAsia="Times New Roman" w:hint="cs"/>
          <w:rtl/>
        </w:rPr>
        <w:t>إن التصوف الإسلامي الأصيل قد ابتلي بالأدعياء شأنه شأن غيره من علوم الإسلام،</w:t>
      </w:r>
      <w:r w:rsidR="00A41DAA" w:rsidRPr="0043595C">
        <w:rPr>
          <w:rFonts w:eastAsia="Times New Roman" w:hint="cs"/>
          <w:rtl/>
        </w:rPr>
        <w:t xml:space="preserve"> وأهل </w:t>
      </w:r>
      <w:r w:rsidR="00BF7FB2" w:rsidRPr="0043595C">
        <w:rPr>
          <w:rFonts w:eastAsia="Times New Roman" w:hint="cs"/>
          <w:rtl/>
        </w:rPr>
        <w:t xml:space="preserve"> التصوف الحق يعلمون أنّه: ليس من التصوف الإسلامي: القول بمخالفة الشريعة للحقيقة، أو أن</w:t>
      </w:r>
      <w:r w:rsidR="00C04A3D" w:rsidRPr="0043595C">
        <w:rPr>
          <w:rFonts w:eastAsia="Times New Roman" w:hint="cs"/>
          <w:rtl/>
        </w:rPr>
        <w:t xml:space="preserve"> أهل </w:t>
      </w:r>
      <w:r w:rsidR="00BF7FB2" w:rsidRPr="0043595C">
        <w:rPr>
          <w:rFonts w:eastAsia="Times New Roman" w:hint="cs"/>
          <w:rtl/>
        </w:rPr>
        <w:t>الحقيقة لا يتقيدون بالشريعة، أو أن ظاهر الإسلام شيء غير باطنه، أو أن مسلماً عاقلاً رُفع عنه التكليف، وليس من التصوف الإسلامي: القول بالحلول أو الاتحاد، وليس من التصوف الإسلامي: الذكر على الطبل والزمر بأنواعه مهما كانت، وليس من التصوف الإسلامي: تحريف أسماء الله والرقص بها مع وجود آلات اللهو والغناء، إن الأدعياء شوَّهوا جمال حلقات الأذكار بما أدخلوا عليها من أفعال منكرة، وليس من التصوف الإسلامي: البطالة ولا الجهالة بدين الله، ولا ادعاء الولاية ولا المتاجرة بالكرامات، وليس منه: ادعاء الغيب والدجل والشعوذة والاتصال بالجن، إنّ التصوف بريء من ذلك،</w:t>
      </w:r>
      <w:r w:rsidR="00BF7FB2" w:rsidRPr="0043595C">
        <w:rPr>
          <w:rFonts w:hint="cs"/>
          <w:rtl/>
          <w:lang w:bidi="ar-KW"/>
        </w:rPr>
        <w:t xml:space="preserve"> والإصلاح الصوفي يعني إصلاح تلك الأخطاء بتجرد وإتقان، </w:t>
      </w:r>
    </w:p>
    <w:p w14:paraId="59548AAC" w14:textId="4615C87D" w:rsidR="00BF7FB2" w:rsidRPr="0043595C" w:rsidRDefault="00DD631F" w:rsidP="00BF7FB2">
      <w:pPr>
        <w:rPr>
          <w:b/>
          <w:bCs/>
          <w:rtl/>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السادس عشر</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rPr>
        <w:t>معالم الإصلاح والتجديد في مجال التصوف السني الصحيح:</w:t>
      </w:r>
      <w:r w:rsidR="00BF7FB2" w:rsidRPr="0043595C">
        <w:rPr>
          <w:rFonts w:hint="cs"/>
          <w:rtl/>
        </w:rPr>
        <w:t xml:space="preserve"> تتمثل في: (أولا</w:t>
      </w:r>
      <w:r w:rsidR="006349E8" w:rsidRPr="0043595C">
        <w:rPr>
          <w:rFonts w:hint="cs"/>
          <w:rtl/>
        </w:rPr>
        <w:t>):</w:t>
      </w:r>
      <w:r w:rsidR="00BF7FB2" w:rsidRPr="0043595C">
        <w:rPr>
          <w:rFonts w:hint="cs"/>
          <w:rtl/>
        </w:rPr>
        <w:t xml:space="preserve"> تأكيد وتجديد مبدأ ارتباط التصوف بالكتاب والسنة، (ثانيا</w:t>
      </w:r>
      <w:r w:rsidR="006349E8" w:rsidRPr="0043595C">
        <w:rPr>
          <w:rFonts w:hint="cs"/>
          <w:rtl/>
        </w:rPr>
        <w:t>):</w:t>
      </w:r>
      <w:r w:rsidR="00BF7FB2" w:rsidRPr="0043595C">
        <w:rPr>
          <w:rFonts w:hint="cs"/>
          <w:rtl/>
        </w:rPr>
        <w:t xml:space="preserve"> التأكيد على أهمية التصوف كمنهج أصيل للإصلاح والتربية، (ثالثا</w:t>
      </w:r>
      <w:r w:rsidR="006349E8" w:rsidRPr="0043595C">
        <w:rPr>
          <w:rFonts w:hint="cs"/>
          <w:rtl/>
        </w:rPr>
        <w:t>):</w:t>
      </w:r>
      <w:r w:rsidR="00BF7FB2" w:rsidRPr="0043595C">
        <w:rPr>
          <w:rFonts w:hint="cs"/>
          <w:rtl/>
        </w:rPr>
        <w:t xml:space="preserve"> تصحيح التصورات الخاطئة عن التصوف لدى عامة المسلمين، فإن السادة الصوفية هم خواص</w:t>
      </w:r>
      <w:r w:rsidR="00C04A3D" w:rsidRPr="0043595C">
        <w:rPr>
          <w:rFonts w:hint="cs"/>
          <w:rtl/>
        </w:rPr>
        <w:t xml:space="preserve"> أهل </w:t>
      </w:r>
      <w:r w:rsidR="00BF7FB2" w:rsidRPr="0043595C">
        <w:rPr>
          <w:rFonts w:hint="cs"/>
          <w:rtl/>
        </w:rPr>
        <w:t>السنة والجماعة، لم يقل أحد من المعتبرين منهم إن الصوفية فرقة مختلفة عن</w:t>
      </w:r>
      <w:r w:rsidR="00C04A3D" w:rsidRPr="0043595C">
        <w:rPr>
          <w:rFonts w:hint="cs"/>
          <w:rtl/>
        </w:rPr>
        <w:t xml:space="preserve"> أهل </w:t>
      </w:r>
      <w:r w:rsidR="00BF7FB2" w:rsidRPr="0043595C">
        <w:rPr>
          <w:rFonts w:hint="cs"/>
          <w:rtl/>
        </w:rPr>
        <w:t>السنة، لأن عقيدة الصوفية هي عقيدة</w:t>
      </w:r>
      <w:r w:rsidR="00C04A3D" w:rsidRPr="0043595C">
        <w:rPr>
          <w:rFonts w:hint="cs"/>
          <w:rtl/>
        </w:rPr>
        <w:t xml:space="preserve"> أهل </w:t>
      </w:r>
      <w:r w:rsidR="00BF7FB2" w:rsidRPr="0043595C">
        <w:rPr>
          <w:rFonts w:hint="cs"/>
          <w:rtl/>
        </w:rPr>
        <w:t>السنة، كما أن جميع طوائف الاتحادية والحلولية والإباحية والباطنية والمادية طوائف ليست من الصوفية في شيء، والصوفية منهم برآء كما أنّ الإسلام منهم برآء، (رابعا</w:t>
      </w:r>
      <w:r w:rsidR="006349E8" w:rsidRPr="0043595C">
        <w:rPr>
          <w:rFonts w:hint="cs"/>
          <w:rtl/>
        </w:rPr>
        <w:t>):</w:t>
      </w:r>
      <w:r w:rsidR="00BF7FB2" w:rsidRPr="0043595C">
        <w:rPr>
          <w:rFonts w:hint="cs"/>
          <w:rtl/>
        </w:rPr>
        <w:t xml:space="preserve"> تصحيح المفاهيم الخاطئة لدى بعض المتصوفة، سواء كانت هذه المفاهيم محدثة من قبل المنحرفين، أو أن لها أصلا صحيحا وتعرضت للتحريف من قبل الجهال والمبدِّلين، (خامسا</w:t>
      </w:r>
      <w:r w:rsidR="006349E8" w:rsidRPr="0043595C">
        <w:rPr>
          <w:rFonts w:hint="cs"/>
          <w:rtl/>
        </w:rPr>
        <w:t>):</w:t>
      </w:r>
      <w:r w:rsidR="00BF7FB2" w:rsidRPr="0043595C">
        <w:rPr>
          <w:rFonts w:hint="cs"/>
          <w:rtl/>
        </w:rPr>
        <w:t xml:space="preserve"> التمييز بين التعددية المحمودة والطائفية المذمومة، فإنّ حديث افتراق الأمة إلى بضع وسبعين فرقة، كلها في النار إلا واحدة، لا يتناول طوائف</w:t>
      </w:r>
      <w:r w:rsidR="00C04A3D" w:rsidRPr="0043595C">
        <w:rPr>
          <w:rFonts w:hint="cs"/>
          <w:rtl/>
        </w:rPr>
        <w:t xml:space="preserve"> أهل </w:t>
      </w:r>
      <w:r w:rsidR="00BF7FB2" w:rsidRPr="0043595C">
        <w:rPr>
          <w:rFonts w:hint="cs"/>
          <w:rtl/>
        </w:rPr>
        <w:t xml:space="preserve">السنّة والجماعة لأنّها كلها </w:t>
      </w:r>
      <w:r w:rsidR="00BF4522">
        <w:rPr>
          <w:rFonts w:hint="cs"/>
          <w:rtl/>
        </w:rPr>
        <w:t>جماعة</w:t>
      </w:r>
      <w:r w:rsidR="00BF7FB2" w:rsidRPr="0043595C">
        <w:rPr>
          <w:rFonts w:hint="cs"/>
          <w:rtl/>
        </w:rPr>
        <w:t xml:space="preserve"> واحدة تضمها أصول عقدية واحدة، كما أنّ الاختلاف الوارد في حديث افتراق الأمة لا يعني الاختلاف في مسائل الفروع أو تعدد المذاهب أو الاختلاف في مناهج السلوك والعبادة، أو تعدد الطرق التي يتخذها الأولياء في توصيل المريدين إلى الله تعالى، بل إن السواد الأعظم من المسلمين داخلون بحمد </w:t>
      </w:r>
      <w:r w:rsidR="00BF7FB2" w:rsidRPr="0043595C">
        <w:rPr>
          <w:rFonts w:hint="cs"/>
          <w:rtl/>
        </w:rPr>
        <w:lastRenderedPageBreak/>
        <w:t xml:space="preserve">الله في عداد الفرقة الناجية، طالما أنهم متمسكون بالأصول والثوابت الشرعية التي وردت في صريح الكتاب والسنة النبوية لا يضرهم الاختلاف الاجتهادي في الفروع، </w:t>
      </w:r>
    </w:p>
    <w:p w14:paraId="45C52B27" w14:textId="7538F1FA" w:rsidR="0073491C" w:rsidRPr="00BF4522" w:rsidRDefault="00DD631F" w:rsidP="0073491C">
      <w:pPr>
        <w:rPr>
          <w:rFonts w:eastAsia="Times New Roman"/>
          <w:kern w:val="0"/>
        </w:rPr>
      </w:pPr>
      <w:r w:rsidRPr="0043595C">
        <w:rPr>
          <w:b/>
          <w:bCs/>
          <w:kern w:val="0"/>
          <w:sz w:val="36"/>
          <w:szCs w:val="36"/>
          <w:highlight w:val="yellow"/>
          <w:u w:val="single"/>
          <w:rtl/>
          <w:lang w:bidi="ar-KW"/>
        </w:rPr>
        <w:t xml:space="preserve">[المفتاح </w:t>
      </w:r>
      <w:r w:rsidR="006D087D" w:rsidRPr="0043595C">
        <w:rPr>
          <w:rFonts w:hint="cs"/>
          <w:b/>
          <w:bCs/>
          <w:kern w:val="0"/>
          <w:sz w:val="36"/>
          <w:szCs w:val="36"/>
          <w:highlight w:val="yellow"/>
          <w:u w:val="single"/>
          <w:rtl/>
          <w:lang w:bidi="ar-KW"/>
        </w:rPr>
        <w:t>السابع عشر</w:t>
      </w:r>
      <w:r w:rsidRPr="0043595C">
        <w:rPr>
          <w:b/>
          <w:bCs/>
          <w:kern w:val="0"/>
          <w:sz w:val="36"/>
          <w:szCs w:val="36"/>
          <w:highlight w:val="yellow"/>
          <w:u w:val="single"/>
          <w:rtl/>
          <w:lang w:bidi="ar-KW"/>
        </w:rPr>
        <w:t>]:</w:t>
      </w:r>
      <w:r w:rsidRPr="0043595C">
        <w:rPr>
          <w:b/>
          <w:bCs/>
          <w:kern w:val="0"/>
          <w:rtl/>
          <w:lang w:bidi="ar-KW"/>
        </w:rPr>
        <w:t xml:space="preserve"> </w:t>
      </w:r>
      <w:r w:rsidR="0073491C" w:rsidRPr="0043595C">
        <w:rPr>
          <w:rFonts w:eastAsia="Times New Roman" w:hint="cs"/>
          <w:b/>
          <w:bCs/>
          <w:kern w:val="0"/>
          <w:u w:val="single"/>
          <w:rtl/>
        </w:rPr>
        <w:t>عوامل الإصلاح في باب التصوف</w:t>
      </w:r>
      <w:r w:rsidR="0073491C" w:rsidRPr="00BF4522">
        <w:rPr>
          <w:rFonts w:eastAsia="Times New Roman" w:hint="cs"/>
          <w:kern w:val="0"/>
          <w:rtl/>
        </w:rPr>
        <w:t xml:space="preserve">: لا غنى للدين عن التصوف فهو القائم على مرتبة الإحسان، أعلى مراتب الدين، ولا غنى للمسلمين عن التصوف كوسيلة للتزكية كما لا غنى لهم عن العقيدة لمعرفة أصول الدين، وكما لا غنى لهم عن الفقه لمعرفة العبادات والمعاملات، ومن اهم العوامل التي ينبغي علاجها: </w:t>
      </w:r>
    </w:p>
    <w:p w14:paraId="38155A4D" w14:textId="0909DFDF" w:rsidR="0073491C" w:rsidRPr="0043595C" w:rsidRDefault="0073491C" w:rsidP="0073491C">
      <w:pPr>
        <w:rPr>
          <w:rFonts w:eastAsia="Times New Roman"/>
          <w:b/>
          <w:rtl/>
        </w:rPr>
      </w:pPr>
      <w:r w:rsidRPr="0043595C">
        <w:rPr>
          <w:rFonts w:eastAsia="Times New Roman" w:hint="cs"/>
          <w:b/>
          <w:bCs/>
          <w:rtl/>
        </w:rPr>
        <w:t>(1) إهمال العلم الظاهر</w:t>
      </w:r>
      <w:r w:rsidRPr="0043595C">
        <w:rPr>
          <w:rFonts w:eastAsia="Times New Roman" w:hint="cs"/>
          <w:b/>
          <w:rtl/>
        </w:rPr>
        <w:t xml:space="preserve">، حتى آل ذلك ببعضهم إلى ممارسات خارجة عن الشريعة، وخروقات تخدش جناب التوحيد وتخرق حصونه، ومن ذلك الطواف حول القبور والأضرحة، ومع أن الطواف عبادة، وهو مخصوص بالكعبة المشرفة، والطواف على قبور الصالحين لا تقره الشريعة المطهرة، ولا نقول </w:t>
      </w:r>
      <w:proofErr w:type="gramStart"/>
      <w:r w:rsidRPr="0043595C">
        <w:rPr>
          <w:rFonts w:eastAsia="Times New Roman" w:hint="cs"/>
          <w:b/>
          <w:rtl/>
        </w:rPr>
        <w:t>أنه</w:t>
      </w:r>
      <w:proofErr w:type="gramEnd"/>
      <w:r w:rsidRPr="0043595C">
        <w:rPr>
          <w:rFonts w:eastAsia="Times New Roman" w:hint="cs"/>
          <w:b/>
          <w:rtl/>
        </w:rPr>
        <w:t xml:space="preserve"> شرك بالله كما يقوله </w:t>
      </w:r>
      <w:r w:rsidR="00BF4522">
        <w:rPr>
          <w:rFonts w:eastAsia="Times New Roman" w:hint="cs"/>
          <w:b/>
          <w:rtl/>
        </w:rPr>
        <w:t>الوهابيون</w:t>
      </w:r>
      <w:r w:rsidRPr="0043595C">
        <w:rPr>
          <w:rFonts w:eastAsia="Times New Roman" w:hint="cs"/>
          <w:b/>
          <w:rtl/>
        </w:rPr>
        <w:t xml:space="preserve">، وذلك لأن مناط الشرك في الطواف اعتقاد إلهية المطاف به وربوبيته، وهذا لا يفعله مسلم أبداً، وإنما نقول أنه من أعظم البدع والجهل بدين الله تعالى،  </w:t>
      </w:r>
    </w:p>
    <w:p w14:paraId="2635FB5D" w14:textId="77777777" w:rsidR="0073491C" w:rsidRPr="0043595C" w:rsidRDefault="0073491C" w:rsidP="0073491C">
      <w:pPr>
        <w:rPr>
          <w:rFonts w:eastAsia="Times New Roman"/>
          <w:b/>
          <w:rtl/>
        </w:rPr>
      </w:pPr>
      <w:r w:rsidRPr="0043595C">
        <w:rPr>
          <w:rFonts w:eastAsia="Times New Roman" w:hint="cs"/>
          <w:b/>
          <w:bCs/>
          <w:rtl/>
        </w:rPr>
        <w:t>(2) الإسراف في اعتقاد الصالحين</w:t>
      </w:r>
      <w:r w:rsidRPr="0043595C">
        <w:rPr>
          <w:rFonts w:eastAsia="Times New Roman" w:hint="cs"/>
          <w:b/>
          <w:rtl/>
        </w:rPr>
        <w:t xml:space="preserve">، حتى وصل الأمر إلى النذر لهم، والتمسح بأعتابهم، والسجود عند أضرحتهم، وحتى شكوا إليهم أحوالهم، وطلبوا منهم شفاء المرضى وعودة الغائبين، ونجاح الأولاد وصلاح الأحوال، وإغناء الفقير وإسعاد الزوجات ودفع المصائب والبلايا، وإصلاح شئون البلاد والعباد، وغير ذلك مما يعتبر إسرافاً في اعتقاد الصالحين، وممارسات خارجة عن حد الشريعة، ونحن لا نقول أنهم عبدوهم من دون الله، وذلك لان ضابط العبودية هو اعتقاد الإلوهية والربوبية لمن نصرف له العبادة، وهؤلاء إنما توسلوا بهم عند الله لأجل صلاحهم، وإن كان هذا النوع من التوسل جائزا عند جمهور الفقهاء ولكن وضعوا له ضوابط عديدة، فلا ينبغي أن يخرج من حد التوسل إلى التوكل عليهم كأن لهم حق عند الله - تعالى وتقدس عن ذلك -، وقد قال الله تعالى: {وَإِذَا سَأَلَكَ عِبَادِي عَنِّي فَإِنِّي قَرِيبٌ أُجِيبُ دَعْوَةَ الدَّاعِ إِذَا دَعَانِ فَلْيَسْتَجِيبُوا لِي وَلْيُؤْمِنُوا بِي لَعَلَّهُمْ يَرْشُدُونَ} [البقرة: 186]،  </w:t>
      </w:r>
    </w:p>
    <w:p w14:paraId="7FF8EBE2" w14:textId="5BE7C81E" w:rsidR="0073491C" w:rsidRPr="0043595C" w:rsidRDefault="0073491C" w:rsidP="0073491C">
      <w:pPr>
        <w:rPr>
          <w:rFonts w:eastAsia="Times New Roman"/>
          <w:b/>
          <w:rtl/>
        </w:rPr>
      </w:pPr>
      <w:r w:rsidRPr="0043595C">
        <w:rPr>
          <w:rFonts w:eastAsia="Times New Roman" w:hint="cs"/>
          <w:b/>
          <w:bCs/>
          <w:rtl/>
        </w:rPr>
        <w:t>(3) الغلو في علاقة المريد بالشيخ</w:t>
      </w:r>
      <w:r w:rsidRPr="0043595C">
        <w:rPr>
          <w:rFonts w:eastAsia="Times New Roman" w:hint="cs"/>
          <w:b/>
          <w:rtl/>
        </w:rPr>
        <w:t xml:space="preserve">، والوصول بها إلى حد التقديس أحيانا، لدرجة إلغاء الحسبة على الدين معه، والتحذير كل التحذير من الاعتراض على أخطائه، ولاشك أن احترام الشيخ مطلوب، لأنه وارث علم الرسول وسبب الهداية، ولكن لاشك أن الحسبة على الدين والأمر بالمعروف والنهي عن المنكر فريضة وحق على كل مسلم في حدود الأدب والاحترام،  إنّ من الغلو ظنّ بعض جهلة </w:t>
      </w:r>
      <w:r w:rsidRPr="0043595C">
        <w:rPr>
          <w:rFonts w:eastAsia="Times New Roman" w:hint="cs"/>
          <w:b/>
          <w:rtl/>
        </w:rPr>
        <w:lastRenderedPageBreak/>
        <w:t xml:space="preserve">المتصوفة أنّ الشيخ يجل عن الخطأ وهذا مخالف لكلام الصوفية الصادقين، كقول الشيخ عبد القادر الجيلاني رحمه الله: (إذا علم المريد من الشيخ خطأ فلينبهه، فان رجع فذاك الأمر وإلا فليترك خطأه وليتبع الشّرع) قال ذلك في أدب المريد، وقال الشيخ أحمد الرفاعي رحمه الله: (سلم للقوم أحوالهم ما لم يخالفوا الشرع فاذا خالفوا فكن مع الشرع)، وكتب الصوفية طافحة بمثل هذا، </w:t>
      </w:r>
    </w:p>
    <w:p w14:paraId="0B7E39C9" w14:textId="77777777" w:rsidR="0073491C" w:rsidRPr="0043595C" w:rsidRDefault="0073491C" w:rsidP="0073491C">
      <w:pPr>
        <w:rPr>
          <w:rFonts w:eastAsia="Times New Roman"/>
          <w:b/>
          <w:rtl/>
        </w:rPr>
      </w:pPr>
      <w:r w:rsidRPr="0043595C">
        <w:rPr>
          <w:rFonts w:eastAsia="Times New Roman" w:hint="cs"/>
          <w:b/>
          <w:bCs/>
          <w:rtl/>
        </w:rPr>
        <w:t>(5) التوسع والتساهل في مسائل الإتباع والابتداع إلى حد أدى إلى انتشار المحدثات والبدع والمنكرات</w:t>
      </w:r>
      <w:r w:rsidRPr="0043595C">
        <w:rPr>
          <w:rFonts w:eastAsia="Times New Roman" w:hint="cs"/>
          <w:b/>
          <w:rtl/>
        </w:rPr>
        <w:t xml:space="preserve">، وحتى صار (السماع) - بدلا من سماع القرآن - سماعاً للألحان، وصار الذكر - ولا حول ولا قوة إلا بالله - مضبوطاً بالحركات، ورقصاً على نغمات الألحان، وحتى صارت الموالد والاحتفالات والمهرجانات على مدار العام، وكأن الإسلام قد اكتملت فرائضه وطبقت أحكامه ووثقت عراه ولم يبق إلا الاحتفال بمناسباته، وما أكثرها عندهم،  </w:t>
      </w:r>
    </w:p>
    <w:p w14:paraId="047B9117" w14:textId="77777777" w:rsidR="0073491C" w:rsidRPr="0043595C" w:rsidRDefault="0073491C" w:rsidP="0073491C">
      <w:pPr>
        <w:rPr>
          <w:rFonts w:eastAsia="Times New Roman"/>
          <w:b/>
          <w:rtl/>
        </w:rPr>
      </w:pPr>
      <w:r w:rsidRPr="0043595C">
        <w:rPr>
          <w:rFonts w:eastAsia="Times New Roman" w:hint="cs"/>
          <w:b/>
          <w:bCs/>
          <w:rtl/>
        </w:rPr>
        <w:t>(6) أخطاء تتعلق بمناهج التزكية مثل جعل همة الصوفي تجري وراء الكشف والكرامة</w:t>
      </w:r>
      <w:r w:rsidRPr="0043595C">
        <w:rPr>
          <w:rFonts w:eastAsia="Times New Roman" w:hint="cs"/>
          <w:b/>
          <w:rtl/>
        </w:rPr>
        <w:t xml:space="preserve">، والأصل أن همته تبحث عن تحقيق كمال العبودية لله رب العالمين، والكشف ما هو إلا أثر وثمرة من ثمرات التزكية، والكمال الصوفي يتمثل في عدم البحث عن الكشف والكرامة التي ما هي إلا مثبتات لغير الكمل من سالكي الطريق،  </w:t>
      </w:r>
    </w:p>
    <w:p w14:paraId="1379D442" w14:textId="1B66E45F" w:rsidR="0073491C" w:rsidRPr="0043595C" w:rsidRDefault="0073491C" w:rsidP="0073491C">
      <w:pPr>
        <w:rPr>
          <w:rFonts w:eastAsia="Times New Roman"/>
          <w:b/>
          <w:rtl/>
        </w:rPr>
      </w:pPr>
      <w:r w:rsidRPr="0043595C">
        <w:rPr>
          <w:rFonts w:eastAsia="Times New Roman" w:hint="cs"/>
          <w:b/>
          <w:bCs/>
          <w:rtl/>
        </w:rPr>
        <w:t>(8) هناك أقوام منهم غلب عليهم الكسل والتواكل والبطالة</w:t>
      </w:r>
      <w:r w:rsidRPr="0043595C">
        <w:rPr>
          <w:rFonts w:eastAsia="Times New Roman" w:hint="cs"/>
          <w:b/>
          <w:rtl/>
        </w:rPr>
        <w:t xml:space="preserve">، وصفهم العارف بالله الشيخ أحمد زروق بقوله:  " هناك قوم غلب عليهم الكسل والبطالة، وجمحت نفوسهم للانتساب للقوم، فعدلوا لرخص المذهب من السماع والاجتماع، وإيثار التزيي من المرقعات المزينة، والسبحات المزخرفة، والسجادات المزوقة، والعكاكيز الملفقة، وتباهوا في ذلك مباهات النسوان في الثياب، وتضاهوا فيه تضاهي أبناء الدنيا في الأسباب، فإذا عوتبوا في ذلك قالوا: يكفينا من اتباع القوم التشبه بهم، فإن من تشبه بقوم فهو منهم، فإن قيل: هذا منكم قلة همة، قالوا: أنتم في بركة الحال، ونحن في بركة الزِّي، وقد قنعنا بالتزي، وما هو إلا الركون للبطالة وحب الشهوة بالباطل، [عدة المريد الصادق: ص: 65]،  </w:t>
      </w:r>
    </w:p>
    <w:p w14:paraId="43D0A498" w14:textId="77777777" w:rsidR="0073491C" w:rsidRPr="0043595C" w:rsidRDefault="0073491C" w:rsidP="0073491C">
      <w:pPr>
        <w:rPr>
          <w:rFonts w:eastAsia="Times New Roman"/>
          <w:b/>
          <w:rtl/>
        </w:rPr>
      </w:pPr>
      <w:r w:rsidRPr="0043595C">
        <w:rPr>
          <w:rFonts w:eastAsia="Times New Roman" w:hint="cs"/>
          <w:b/>
          <w:bCs/>
          <w:rtl/>
        </w:rPr>
        <w:t>(9) الشطح التي تصدر عن بعضهم وقت ورود الوارد الثقيل</w:t>
      </w:r>
      <w:r w:rsidRPr="0043595C">
        <w:rPr>
          <w:rFonts w:eastAsia="Times New Roman" w:hint="cs"/>
          <w:b/>
          <w:rtl/>
        </w:rPr>
        <w:t xml:space="preserve">، الذي لا يقوى على تحمله، فيشطح بما لا يمكن تأويله بحال، كقول بعضهم (ولجنا بحرا وقف الأنبياء بساحله)، والأصل في الشطح أنها زلات لسان لا ينبغي محاسبة قائلها عليها وقت الذهول، كمثل الذي أخطأ من شدة الفرح فقال: ((اللهم أنت عبدي وأنا ربك أخطأ من شدة الفرح)) [أخرجه مسلم]، ولكن سيف الشريعة يمنع من التمادي في تلك الأقوال التي لا يحسن تأويلها، لاسيما مع تشنيع الخصوم بها،  </w:t>
      </w:r>
    </w:p>
    <w:p w14:paraId="36473309" w14:textId="77777777" w:rsidR="0073491C" w:rsidRPr="0043595C" w:rsidRDefault="0073491C" w:rsidP="0073491C">
      <w:pPr>
        <w:rPr>
          <w:rFonts w:eastAsia="Times New Roman"/>
          <w:b/>
          <w:rtl/>
        </w:rPr>
      </w:pPr>
      <w:r w:rsidRPr="0043595C">
        <w:rPr>
          <w:rFonts w:eastAsia="Times New Roman" w:hint="cs"/>
          <w:b/>
          <w:bCs/>
          <w:rtl/>
        </w:rPr>
        <w:lastRenderedPageBreak/>
        <w:t>(10) الفساد والجهل المتفشي في العديد من المؤسسات والطرق الصوفية بسبب التكالب على الدنيا وكثرة الأتباع</w:t>
      </w:r>
      <w:r w:rsidRPr="0043595C">
        <w:rPr>
          <w:rFonts w:eastAsia="Times New Roman" w:hint="cs"/>
          <w:b/>
          <w:rtl/>
        </w:rPr>
        <w:t xml:space="preserve">، وذلك غالبا ما يكون بين أدعياء التصوف أو أنصاف المشايخ ممن ورثوا هذا الأمر وراثة، دون الوصول إلى حقائق التصوف، وصار هم هؤلاء كثرة الأتباع ولو على حساب التزكية، وكثرة الأموال ولو على حساب الدين، والتكالب على الشبهات وأموال الحكام والرؤساء، فما أبعد هؤلاء عن التصوف الصافي،  وهل التصوف إلا الزهد في الدنيا، وفيما بين الناس، وهل التصوف إلا الخلق، وقد لخص العارفون معنى التصوف في الخلق الحسن، وقالوا ((التصوف كله أخلاق، فمن زاد عليك في الخلق، زاد عليك في التصوف))،  </w:t>
      </w:r>
    </w:p>
    <w:p w14:paraId="647DB59C" w14:textId="79952C8F" w:rsidR="0073491C" w:rsidRPr="0043595C" w:rsidRDefault="0073491C" w:rsidP="0073491C">
      <w:pPr>
        <w:rPr>
          <w:rFonts w:eastAsia="Times New Roman"/>
          <w:b/>
          <w:rtl/>
        </w:rPr>
      </w:pPr>
      <w:r w:rsidRPr="0043595C">
        <w:rPr>
          <w:rFonts w:eastAsia="Times New Roman" w:hint="cs"/>
          <w:b/>
          <w:bCs/>
          <w:rtl/>
        </w:rPr>
        <w:t>(11) لقد دس أعداء الاسلام علي التصوف من يشوه صورته فسار وراء بعضهم العوام والجهلة</w:t>
      </w:r>
      <w:r w:rsidRPr="0043595C">
        <w:rPr>
          <w:rFonts w:eastAsia="Times New Roman" w:hint="cs"/>
          <w:b/>
          <w:rtl/>
        </w:rPr>
        <w:t xml:space="preserve">، وإن التصوف الإسلامي الأصيل يبرأ من كل ما يُخالف الدين، </w:t>
      </w:r>
      <w:r w:rsidRPr="0043595C">
        <w:rPr>
          <w:rFonts w:eastAsia="Times New Roman" w:hint="cs"/>
          <w:b/>
          <w:bCs/>
          <w:rtl/>
        </w:rPr>
        <w:t>فليس من التصوف الإسلامي</w:t>
      </w:r>
      <w:r w:rsidRPr="0043595C">
        <w:rPr>
          <w:rFonts w:eastAsia="Times New Roman" w:hint="cs"/>
          <w:b/>
          <w:rtl/>
        </w:rPr>
        <w:t>: القول بمخالفة الشريعة للحقيقة، أو أن</w:t>
      </w:r>
      <w:r w:rsidR="00C04A3D" w:rsidRPr="0043595C">
        <w:rPr>
          <w:rFonts w:eastAsia="Times New Roman" w:hint="cs"/>
          <w:b/>
          <w:rtl/>
        </w:rPr>
        <w:t xml:space="preserve"> أهل </w:t>
      </w:r>
      <w:r w:rsidRPr="0043595C">
        <w:rPr>
          <w:rFonts w:eastAsia="Times New Roman" w:hint="cs"/>
          <w:b/>
          <w:rtl/>
        </w:rPr>
        <w:t xml:space="preserve">الحقيقة لا يتقيدون بالشريعة، أو أن ظاهر الإسلام شيء غير باطنه، أو أن مسلماً عاقلاً رُفع عنه التكليف، </w:t>
      </w:r>
      <w:r w:rsidRPr="0043595C">
        <w:rPr>
          <w:rFonts w:eastAsia="Times New Roman" w:hint="cs"/>
          <w:b/>
          <w:bCs/>
          <w:rtl/>
        </w:rPr>
        <w:t>وليس من التصوف الإسلامي</w:t>
      </w:r>
      <w:r w:rsidRPr="0043595C">
        <w:rPr>
          <w:rFonts w:eastAsia="Times New Roman" w:hint="cs"/>
          <w:b/>
          <w:rtl/>
        </w:rPr>
        <w:t xml:space="preserve">: القول بالحلول أو الاتحاد، أو الوحدة التي تزعم أن الكون هو الله، والله هو الكون، وما جاء مما يوهم ذلك على لسان بعضهم فله معاني توافق دين الله ولكن لا يعلمها إلا العارفون، وصدم العوام بها تحميل لهم بما لا يطيقون، وبعضه مدسوس على القائل، وبعضه مما قاله في حالة الفناء والغيبوبة على لسان الحق عز وجل، ونحن نحسن الظن بالأولياء لانهم أوتاد الأرض، </w:t>
      </w:r>
      <w:r w:rsidRPr="0043595C">
        <w:rPr>
          <w:rFonts w:eastAsia="Times New Roman" w:hint="cs"/>
          <w:b/>
          <w:bCs/>
          <w:rtl/>
        </w:rPr>
        <w:t>وليس من التصوف الإسلامي</w:t>
      </w:r>
      <w:r w:rsidRPr="0043595C">
        <w:rPr>
          <w:rFonts w:eastAsia="Times New Roman" w:hint="cs"/>
          <w:b/>
          <w:rtl/>
        </w:rPr>
        <w:t>: الذكر على الطبل والزمر بأنواعه مهما كانت (اما الدف ففي الاناشيد والقصائد والمدائح فجائز</w:t>
      </w:r>
      <w:r w:rsidR="000D5FD0">
        <w:rPr>
          <w:rFonts w:eastAsia="Times New Roman" w:hint="cs"/>
          <w:b/>
          <w:rtl/>
        </w:rPr>
        <w:t xml:space="preserve"> أما في الذكر فلا لانّ الأصل فيه الخشوع</w:t>
      </w:r>
      <w:r w:rsidRPr="0043595C">
        <w:rPr>
          <w:rFonts w:eastAsia="Times New Roman" w:hint="cs"/>
          <w:b/>
          <w:rtl/>
        </w:rPr>
        <w:t xml:space="preserve">)، </w:t>
      </w:r>
      <w:r w:rsidRPr="0043595C">
        <w:rPr>
          <w:rFonts w:eastAsia="Times New Roman" w:hint="cs"/>
          <w:b/>
          <w:bCs/>
          <w:rtl/>
        </w:rPr>
        <w:t>وليس من التصوف الإسلامي</w:t>
      </w:r>
      <w:r w:rsidRPr="0043595C">
        <w:rPr>
          <w:rFonts w:eastAsia="Times New Roman" w:hint="cs"/>
          <w:b/>
          <w:rtl/>
        </w:rPr>
        <w:t xml:space="preserve">: تحريف أسماء الله والرقص بها، رقصاً سخيفاً مع القفز والنط كما يفعل الجهلة، ولا يجوز وجود أدوات وآلات اللهو والغناء، وكل ما نراه من ذلك من بعض الاشخاص فهو ليس من التصوف والتصوف منهم براء، أن هناك جماعة من الدخلاء على الصوفية ـ نسبوا أنفسهم إليهم وهم منهم براء ـ شوَّهوا جمال حلقات الأذكار بما أدخلوا عليها من بدع ضالة، وأفعال منكرة، تحرمها الشريعة الغراء ؛ كاستعمال آلات الطرب المحظورة، والغناء الفاحش، فلم يَعُدْ وسيلةً عملية لتطهير القلب من أدرانه، وصلته بالله تعالى، بل صار لتسلية النفوس الغافلة، </w:t>
      </w:r>
      <w:r w:rsidRPr="0043595C">
        <w:rPr>
          <w:rFonts w:eastAsia="Times New Roman" w:hint="cs"/>
          <w:b/>
          <w:bCs/>
          <w:rtl/>
        </w:rPr>
        <w:t>وليس من التصوف الإسلامي</w:t>
      </w:r>
      <w:r w:rsidRPr="0043595C">
        <w:rPr>
          <w:rFonts w:eastAsia="Times New Roman" w:hint="cs"/>
          <w:b/>
          <w:rtl/>
        </w:rPr>
        <w:t>: القذارة، ولا البلادة، ولا البطالة، ولا الجهالة بدين الله، ولا المتاجرة بالكرامات،</w:t>
      </w:r>
    </w:p>
    <w:p w14:paraId="45AD1D9A" w14:textId="0DE54F01" w:rsidR="0073491C" w:rsidRPr="0043595C" w:rsidRDefault="0073491C" w:rsidP="0073491C">
      <w:pPr>
        <w:rPr>
          <w:b/>
          <w:rtl/>
          <w:lang w:bidi="ar-KW"/>
        </w:rPr>
      </w:pPr>
      <w:r w:rsidRPr="0043595C">
        <w:rPr>
          <w:rFonts w:hint="cs"/>
          <w:b/>
          <w:bCs/>
          <w:rtl/>
          <w:lang w:bidi="ar-KW"/>
        </w:rPr>
        <w:t xml:space="preserve">(12) </w:t>
      </w:r>
      <w:r w:rsidRPr="0043595C">
        <w:rPr>
          <w:rFonts w:eastAsia="Times New Roman" w:hint="cs"/>
          <w:b/>
          <w:bCs/>
          <w:rtl/>
        </w:rPr>
        <w:t>إنّ التصوف مرتبة عالية:</w:t>
      </w:r>
      <w:r w:rsidRPr="0043595C">
        <w:rPr>
          <w:rFonts w:eastAsia="Times New Roman" w:hint="cs"/>
          <w:b/>
          <w:rtl/>
        </w:rPr>
        <w:t xml:space="preserve"> تتمثل في إصلاح القلب بالوقوف مع الآداب الشرعية ظاهرا وباطنا، وهو ‏مبني على الكتاب والسنة في ‏الأخلاق والأحوال، والأكل من الحلال، وإخلاص النية في جميع </w:t>
      </w:r>
      <w:r w:rsidRPr="0043595C">
        <w:rPr>
          <w:rFonts w:eastAsia="Times New Roman" w:hint="cs"/>
          <w:b/>
          <w:rtl/>
        </w:rPr>
        <w:lastRenderedPageBreak/>
        <w:t>الأفعال، وتسليم الامور كلها ‏لله من غير إهمال في واجب ولا مقاربة محظور، وحاصله اتصاف بالمحامد وترك للأوصاف ‏الذميمة</w:t>
      </w:r>
      <w:r w:rsidRPr="0043595C">
        <w:rPr>
          <w:rFonts w:eastAsia="Times New Roman" w:hint="cs"/>
          <w:b/>
          <w:cs/>
        </w:rPr>
        <w:t>‎</w:t>
      </w:r>
      <w:r w:rsidRPr="0043595C">
        <w:rPr>
          <w:rFonts w:eastAsia="Times New Roman" w:hint="cs"/>
          <w:b/>
          <w:rtl/>
        </w:rPr>
        <w:t>، وهو مسلك قائم على العلم والعمل، أعلاه علم التوحيد وأداء الواجبات قبل النوافل ثم عمل ‏البر والخير و الزهد والتحلي بالأخلاق الحسنة ‏</w:t>
      </w:r>
      <w:r w:rsidRPr="0043595C">
        <w:rPr>
          <w:rFonts w:eastAsia="Times New Roman" w:hint="cs"/>
          <w:b/>
          <w:cs/>
        </w:rPr>
        <w:t>‎</w:t>
      </w:r>
      <w:r w:rsidRPr="0043595C">
        <w:rPr>
          <w:rFonts w:eastAsia="Times New Roman" w:hint="cs"/>
          <w:b/>
          <w:rtl/>
        </w:rPr>
        <w:t xml:space="preserve">، قال تعالى: {تَتَجَافَى جُنُوبُهُمْ عَنِ الْمَضَاجِعِ يَدْعُونَ رَبَّهُمْ خَوْفًا وَطَمَعًا وَمِمَّا رَزَقْنَاهُمْ ‏يُنفِقُونَ * فَلَا تَعْلَمُ نَفْسٌ مَّا أُخْفِيَ لَهُم مِّن قُرَّةِ أَعْيُنٍ جَزَاء بِمَا كَانُوا يَعْمَلُونَ} ‏‏[السجدة: 16، 17]، </w:t>
      </w:r>
      <w:r w:rsidRPr="00BD7901">
        <w:rPr>
          <w:rFonts w:eastAsia="Times New Roman" w:hint="cs"/>
          <w:bCs/>
          <w:rtl/>
        </w:rPr>
        <w:t>لقد قال العارف الرباني الشيخ الرفاعي عن</w:t>
      </w:r>
      <w:r w:rsidR="00C04A3D" w:rsidRPr="00BD7901">
        <w:rPr>
          <w:rFonts w:eastAsia="Times New Roman" w:hint="cs"/>
          <w:bCs/>
          <w:rtl/>
        </w:rPr>
        <w:t xml:space="preserve"> أهل </w:t>
      </w:r>
      <w:r w:rsidRPr="00BD7901">
        <w:rPr>
          <w:rFonts w:eastAsia="Times New Roman" w:hint="cs"/>
          <w:bCs/>
          <w:rtl/>
        </w:rPr>
        <w:t>زمانه وهو في القرن السادس الهجري</w:t>
      </w:r>
      <w:r w:rsidRPr="0043595C">
        <w:rPr>
          <w:rFonts w:eastAsia="Times New Roman" w:hint="cs"/>
          <w:b/>
          <w:rtl/>
        </w:rPr>
        <w:t>: (أي بُنيّ أكثَرُ مَن يَدّعِي التّصوّفَ اليومَ زَنادقةٌ وحُلُوليّة ومُبتَدِعة)، وكانوا</w:t>
      </w:r>
      <w:r w:rsidR="00C04A3D" w:rsidRPr="0043595C">
        <w:rPr>
          <w:rFonts w:eastAsia="Times New Roman" w:hint="cs"/>
          <w:b/>
          <w:rtl/>
        </w:rPr>
        <w:t xml:space="preserve"> أهل </w:t>
      </w:r>
      <w:r w:rsidRPr="0043595C">
        <w:rPr>
          <w:rFonts w:eastAsia="Times New Roman" w:hint="cs"/>
          <w:b/>
          <w:rtl/>
        </w:rPr>
        <w:t xml:space="preserve">العزوف عن الدنيا وزينتها، فكيف لو رأى صوفية اليوم وما هم فيه من تنعم وترف، </w:t>
      </w:r>
      <w:r w:rsidRPr="0043595C">
        <w:rPr>
          <w:rFonts w:hint="cs"/>
          <w:b/>
          <w:rtl/>
          <w:lang w:bidi="ar-KW"/>
        </w:rPr>
        <w:t>وتمسك بالدنيا وعزوف عن الآخرة إلا ما رحم الله من الصادقين الخالصين المخلصين من</w:t>
      </w:r>
      <w:r w:rsidR="00C04A3D" w:rsidRPr="0043595C">
        <w:rPr>
          <w:rFonts w:hint="cs"/>
          <w:b/>
          <w:rtl/>
          <w:lang w:bidi="ar-KW"/>
        </w:rPr>
        <w:t xml:space="preserve"> أهل </w:t>
      </w:r>
      <w:r w:rsidRPr="0043595C">
        <w:rPr>
          <w:rFonts w:hint="cs"/>
          <w:b/>
          <w:rtl/>
          <w:lang w:bidi="ar-KW"/>
        </w:rPr>
        <w:t xml:space="preserve">التزكية والإحسان، </w:t>
      </w:r>
      <w:r w:rsidRPr="0043595C">
        <w:rPr>
          <w:rFonts w:hint="cs"/>
          <w:b/>
          <w:bCs/>
          <w:rtl/>
          <w:lang w:bidi="ar-KW"/>
        </w:rPr>
        <w:t>و</w:t>
      </w:r>
      <w:r w:rsidR="00BD7901">
        <w:rPr>
          <w:rFonts w:hint="cs"/>
          <w:b/>
          <w:bCs/>
          <w:rtl/>
          <w:lang w:bidi="ar-KW"/>
        </w:rPr>
        <w:t>(</w:t>
      </w:r>
      <w:r w:rsidRPr="0043595C">
        <w:rPr>
          <w:rFonts w:hint="cs"/>
          <w:b/>
          <w:bCs/>
          <w:rtl/>
          <w:lang w:bidi="ar-KW"/>
        </w:rPr>
        <w:t>بعد</w:t>
      </w:r>
      <w:r w:rsidR="00BD7901">
        <w:rPr>
          <w:rFonts w:hint="cs"/>
          <w:b/>
          <w:bCs/>
          <w:rtl/>
          <w:lang w:bidi="ar-KW"/>
        </w:rPr>
        <w:t>)</w:t>
      </w:r>
      <w:r w:rsidRPr="0043595C">
        <w:rPr>
          <w:rFonts w:hint="cs"/>
          <w:b/>
          <w:rtl/>
          <w:lang w:bidi="ar-KW"/>
        </w:rPr>
        <w:t xml:space="preserve">: فتلك هي العوامل التي لابد من إصلاحها لإصلاح التصوف، ذلك الجبل الواقف على ثغور التزكية والمقامات، ومناهج التربية والأخلاق، </w:t>
      </w:r>
      <w:r w:rsidRPr="0043595C">
        <w:rPr>
          <w:rFonts w:hint="cs"/>
          <w:b/>
          <w:bCs/>
          <w:rtl/>
          <w:lang w:bidi="ar-KW"/>
        </w:rPr>
        <w:t>وما أحسن قول السيوطي رحمه الله فيه إذ يقول عن التصوف</w:t>
      </w:r>
      <w:r w:rsidRPr="0043595C">
        <w:rPr>
          <w:rFonts w:hint="cs"/>
          <w:b/>
          <w:rtl/>
          <w:lang w:bidi="ar-KW"/>
        </w:rPr>
        <w:t xml:space="preserve">: </w:t>
      </w:r>
      <w:r w:rsidR="00BD7901">
        <w:rPr>
          <w:rFonts w:hint="cs"/>
          <w:b/>
          <w:rtl/>
          <w:lang w:bidi="ar-KW"/>
        </w:rPr>
        <w:t>(</w:t>
      </w:r>
      <w:r w:rsidRPr="0043595C">
        <w:rPr>
          <w:rFonts w:hint="cs"/>
          <w:b/>
          <w:rtl/>
          <w:lang w:bidi="ar-KW"/>
        </w:rPr>
        <w:t>علم شريف</w:t>
      </w:r>
      <w:r w:rsidR="00BD7901">
        <w:rPr>
          <w:rFonts w:hint="cs"/>
          <w:b/>
          <w:rtl/>
          <w:lang w:bidi="ar-KW"/>
        </w:rPr>
        <w:t>،</w:t>
      </w:r>
      <w:r w:rsidRPr="0043595C">
        <w:rPr>
          <w:rFonts w:hint="cs"/>
          <w:b/>
          <w:rtl/>
          <w:lang w:bidi="ar-KW"/>
        </w:rPr>
        <w:t xml:space="preserve"> رفيع قدره</w:t>
      </w:r>
      <w:r w:rsidR="00BD7901">
        <w:rPr>
          <w:rFonts w:hint="cs"/>
          <w:b/>
          <w:rtl/>
          <w:lang w:bidi="ar-KW"/>
        </w:rPr>
        <w:t xml:space="preserve">، </w:t>
      </w:r>
      <w:r w:rsidRPr="0043595C">
        <w:rPr>
          <w:rFonts w:hint="cs"/>
          <w:b/>
          <w:rtl/>
          <w:lang w:bidi="ar-KW"/>
        </w:rPr>
        <w:t xml:space="preserve">سني أمره، لم تزل أئمة الإسلام وهداة الأنام قديما وحديثا يرفعون مناره ويجلون مقداره ويعظمون أصحابه، ويعتقدون أربابه، فإنهم أولياء الله وخاصته من خلقه بعد أنبيائه ورسله، </w:t>
      </w:r>
      <w:r w:rsidRPr="00BD7901">
        <w:rPr>
          <w:rFonts w:hint="cs"/>
          <w:b/>
          <w:u w:val="single"/>
          <w:rtl/>
          <w:lang w:bidi="ar-KW"/>
        </w:rPr>
        <w:t>غير أنه دخل فيهم قديما وحديثا دخلاء تشبهوا بهم وليسوا منهم</w:t>
      </w:r>
      <w:r w:rsidRPr="0043595C">
        <w:rPr>
          <w:rFonts w:hint="cs"/>
          <w:b/>
          <w:rtl/>
          <w:lang w:bidi="ar-KW"/>
        </w:rPr>
        <w:t>، وتكلموا بغير علم وتحقيق فزلوا وضلوا  وأضلوا، فمنهم من اقتصر على الاسم وتوسل بذلك إلى حطام الدنيا، ومنهم من لم يتحقق فقال بالح</w:t>
      </w:r>
      <w:r w:rsidR="007E08B3">
        <w:rPr>
          <w:rFonts w:hint="cs"/>
          <w:b/>
          <w:rtl/>
          <w:lang w:bidi="ar-KW"/>
        </w:rPr>
        <w:t>ل</w:t>
      </w:r>
      <w:r w:rsidRPr="0043595C">
        <w:rPr>
          <w:rFonts w:hint="cs"/>
          <w:b/>
          <w:rtl/>
          <w:lang w:bidi="ar-KW"/>
        </w:rPr>
        <w:t>ول وما شابهه، فأدّى ذلك إلى إساءة الظن بالجميع، وقد نبّه المعتبرون منهم على هذا الخطب الجليل ونصوا على أن هذه الأمور السيئة من ذلك الدخيل</w:t>
      </w:r>
      <w:r w:rsidR="00BD7901">
        <w:rPr>
          <w:rFonts w:hint="cs"/>
          <w:b/>
          <w:rtl/>
          <w:lang w:bidi="ar-KW"/>
        </w:rPr>
        <w:t>)</w:t>
      </w:r>
      <w:r w:rsidRPr="0043595C">
        <w:rPr>
          <w:rFonts w:hint="cs"/>
          <w:b/>
          <w:rtl/>
          <w:lang w:bidi="ar-KW"/>
        </w:rPr>
        <w:t xml:space="preserve"> أهـ [تأييد الحقيقة العلية وتشييد الطريقة الشاذلية، لجلال الدين السيوطي، ص: 4]، إنّ التجديد الصوفي يعني إصلاح تلك الأخطاء بسرعة وتجرد </w:t>
      </w:r>
      <w:r w:rsidR="007E08B3">
        <w:rPr>
          <w:rFonts w:hint="cs"/>
          <w:b/>
          <w:rtl/>
          <w:lang w:bidi="ar-KW"/>
        </w:rPr>
        <w:t>واخلاص</w:t>
      </w:r>
      <w:r w:rsidRPr="0043595C">
        <w:rPr>
          <w:rFonts w:hint="cs"/>
          <w:b/>
          <w:rtl/>
          <w:lang w:bidi="ar-KW"/>
        </w:rPr>
        <w:t xml:space="preserve"> حتى تعود الصوفية  إلى الوسطية التي حبى الله تعالى بها الفرقة الناجية</w:t>
      </w:r>
      <w:r w:rsidR="00C04A3D" w:rsidRPr="0043595C">
        <w:rPr>
          <w:rFonts w:hint="cs"/>
          <w:b/>
          <w:rtl/>
          <w:lang w:bidi="ar-KW"/>
        </w:rPr>
        <w:t xml:space="preserve"> أهل </w:t>
      </w:r>
      <w:r w:rsidRPr="0043595C">
        <w:rPr>
          <w:rFonts w:hint="cs"/>
          <w:b/>
          <w:rtl/>
          <w:lang w:bidi="ar-KW"/>
        </w:rPr>
        <w:t>السنة والجماعة، وإن التجديد الإسلامي المنشود يفرض على</w:t>
      </w:r>
      <w:r w:rsidR="00C04A3D" w:rsidRPr="0043595C">
        <w:rPr>
          <w:rFonts w:hint="cs"/>
          <w:b/>
          <w:rtl/>
          <w:lang w:bidi="ar-KW"/>
        </w:rPr>
        <w:t xml:space="preserve"> أهل </w:t>
      </w:r>
      <w:r w:rsidRPr="0043595C">
        <w:rPr>
          <w:rFonts w:hint="cs"/>
          <w:b/>
          <w:rtl/>
          <w:lang w:bidi="ar-KW"/>
        </w:rPr>
        <w:t>التصوف أن يتحملوا واجباتهم في تصحيح المسار والاجتهاد الصادق في إزالة الحواجز والعقبات بين</w:t>
      </w:r>
      <w:r w:rsidR="00C04A3D" w:rsidRPr="0043595C">
        <w:rPr>
          <w:rFonts w:hint="cs"/>
          <w:b/>
          <w:rtl/>
          <w:lang w:bidi="ar-KW"/>
        </w:rPr>
        <w:t xml:space="preserve"> أهل </w:t>
      </w:r>
      <w:r w:rsidRPr="0043595C">
        <w:rPr>
          <w:rFonts w:hint="cs"/>
          <w:b/>
          <w:rtl/>
          <w:lang w:bidi="ar-KW"/>
        </w:rPr>
        <w:t>التصوف وبين الطوائف الأخرى من</w:t>
      </w:r>
      <w:r w:rsidR="00C04A3D" w:rsidRPr="0043595C">
        <w:rPr>
          <w:rFonts w:hint="cs"/>
          <w:b/>
          <w:rtl/>
          <w:lang w:bidi="ar-KW"/>
        </w:rPr>
        <w:t xml:space="preserve"> أهل </w:t>
      </w:r>
      <w:r w:rsidRPr="0043595C">
        <w:rPr>
          <w:rFonts w:hint="cs"/>
          <w:b/>
          <w:rtl/>
          <w:lang w:bidi="ar-KW"/>
        </w:rPr>
        <w:t>السنة والجماعة وذلك بالتقارب والتكامل مع بقية الطوائف، من خلال الهدف</w:t>
      </w:r>
      <w:r w:rsidRPr="0043595C">
        <w:rPr>
          <w:rFonts w:hint="cs"/>
          <w:lang w:bidi="ar-KW"/>
        </w:rPr>
        <w:t xml:space="preserve"> </w:t>
      </w:r>
      <w:r w:rsidRPr="0043595C">
        <w:rPr>
          <w:rFonts w:hint="cs"/>
          <w:b/>
          <w:rtl/>
          <w:lang w:bidi="ar-KW"/>
        </w:rPr>
        <w:t>المشترك بالعودة إلى الكتاب والسنة والاقتداء الكامل برسول الله</w:t>
      </w:r>
      <w:r w:rsidRPr="0043595C">
        <w:rPr>
          <w:rFonts w:hint="cs"/>
          <w:lang w:bidi="ar-KW"/>
        </w:rPr>
        <w:t xml:space="preserve"> </w:t>
      </w:r>
      <w:r w:rsidRPr="0043595C">
        <w:rPr>
          <w:rFonts w:hint="cs"/>
          <w:b/>
          <w:rtl/>
          <w:lang w:bidi="ar-KW"/>
        </w:rPr>
        <w:t>صلى الله عليه وسلم علماً</w:t>
      </w:r>
      <w:r w:rsidRPr="0043595C">
        <w:rPr>
          <w:rFonts w:hint="cs"/>
          <w:lang w:bidi="ar-KW"/>
        </w:rPr>
        <w:t xml:space="preserve"> </w:t>
      </w:r>
      <w:r w:rsidRPr="0043595C">
        <w:rPr>
          <w:rFonts w:hint="cs"/>
          <w:b/>
          <w:rtl/>
          <w:lang w:bidi="ar-KW"/>
        </w:rPr>
        <w:t>وعملاً وإخلاصاً، وعند ذلك تتآلف القلوب وتنتفي</w:t>
      </w:r>
      <w:r w:rsidRPr="0043595C">
        <w:rPr>
          <w:rFonts w:hint="cs"/>
          <w:lang w:bidi="ar-KW"/>
        </w:rPr>
        <w:t xml:space="preserve"> </w:t>
      </w:r>
      <w:r w:rsidRPr="0043595C">
        <w:rPr>
          <w:rFonts w:hint="cs"/>
          <w:b/>
          <w:rtl/>
          <w:lang w:bidi="ar-KW"/>
        </w:rPr>
        <w:t>الخصومات والعداوات</w:t>
      </w:r>
      <w:r w:rsidRPr="0043595C">
        <w:rPr>
          <w:rFonts w:hint="cs"/>
          <w:lang w:bidi="ar-KW"/>
        </w:rPr>
        <w:t xml:space="preserve"> </w:t>
      </w:r>
      <w:r w:rsidRPr="0043595C">
        <w:rPr>
          <w:rFonts w:hint="cs"/>
          <w:b/>
          <w:rtl/>
          <w:lang w:bidi="ar-KW"/>
        </w:rPr>
        <w:t xml:space="preserve">ونكون يداً واحدةً في العمل على الدفاع عن دين الإسلام </w:t>
      </w:r>
      <w:r w:rsidR="00E82356">
        <w:rPr>
          <w:rFonts w:hint="cs"/>
          <w:b/>
          <w:rtl/>
          <w:lang w:bidi="ar-KW"/>
        </w:rPr>
        <w:t xml:space="preserve">وإصلاح </w:t>
      </w:r>
      <w:r w:rsidRPr="0043595C">
        <w:rPr>
          <w:rFonts w:hint="cs"/>
          <w:b/>
          <w:rtl/>
          <w:lang w:bidi="ar-KW"/>
        </w:rPr>
        <w:t>أمره،</w:t>
      </w:r>
      <w:r w:rsidR="0067114B">
        <w:rPr>
          <w:rFonts w:hint="cs"/>
          <w:b/>
          <w:rtl/>
          <w:lang w:bidi="ar-KW"/>
        </w:rPr>
        <w:t xml:space="preserve"> </w:t>
      </w:r>
    </w:p>
    <w:p w14:paraId="425EEBE1" w14:textId="34B1E0DC" w:rsidR="00E82356" w:rsidRDefault="0073491C" w:rsidP="0073491C">
      <w:pPr>
        <w:rPr>
          <w:rtl/>
          <w:lang w:bidi="ar-JO"/>
        </w:rPr>
      </w:pPr>
      <w:r w:rsidRPr="0043595C">
        <w:rPr>
          <w:rFonts w:hint="cs"/>
          <w:b/>
          <w:bCs/>
          <w:kern w:val="0"/>
          <w:rtl/>
          <w:lang w:bidi="ar-KW"/>
        </w:rPr>
        <w:t xml:space="preserve">(13) </w:t>
      </w:r>
      <w:r w:rsidR="00BF7FB2" w:rsidRPr="0043595C">
        <w:rPr>
          <w:rFonts w:hint="cs"/>
          <w:b/>
          <w:bCs/>
          <w:rtl/>
        </w:rPr>
        <w:t>واجبنا نحو التصوف اليوم</w:t>
      </w:r>
      <w:r w:rsidR="00BF7FB2" w:rsidRPr="0043595C">
        <w:rPr>
          <w:rFonts w:hint="cs"/>
          <w:rtl/>
        </w:rPr>
        <w:t xml:space="preserve">: هو طرحه نموذجاً لمرتبة الإحسان أعلى مراتب الدين، وأن نعكس صورة التصوف الإسلامي الصحيح من خلال أخلاقنا وآدابنا والتزامنا بالشرع الشريف فحال الإنسان </w:t>
      </w:r>
      <w:r w:rsidR="00BF7FB2" w:rsidRPr="0043595C">
        <w:rPr>
          <w:rFonts w:hint="cs"/>
          <w:rtl/>
        </w:rPr>
        <w:lastRenderedPageBreak/>
        <w:t xml:space="preserve">يغني عن مقاله، </w:t>
      </w:r>
      <w:r w:rsidR="00BF7FB2" w:rsidRPr="00E82356">
        <w:rPr>
          <w:rFonts w:hint="cs"/>
          <w:b/>
          <w:bCs/>
          <w:rtl/>
        </w:rPr>
        <w:t>واجبنا نحو التصوف اليوم</w:t>
      </w:r>
      <w:r w:rsidR="00BF7FB2" w:rsidRPr="0043595C">
        <w:rPr>
          <w:rFonts w:hint="cs"/>
          <w:rtl/>
        </w:rPr>
        <w:t>: أتباع أسس التصوف الأولى: صفاء النفس</w:t>
      </w:r>
      <w:r w:rsidR="00BF7FB2" w:rsidRPr="0043595C">
        <w:rPr>
          <w:rFonts w:hint="cs"/>
          <w:rtl/>
          <w:lang w:bidi="ar-KW"/>
        </w:rPr>
        <w:t>،</w:t>
      </w:r>
      <w:r w:rsidR="00BF7FB2" w:rsidRPr="0043595C">
        <w:rPr>
          <w:rFonts w:hint="cs"/>
          <w:rtl/>
        </w:rPr>
        <w:t xml:space="preserve"> وقصد وجه الله، والتمسك بالفقر والافتقار، وتوطين القلب على الرحمة والمحبة، والتجمل بمكارم الأخلاق التي بعث الله النبي صلى الله عليه وسلم لإتمامها، </w:t>
      </w:r>
      <w:r w:rsidR="00BF7FB2" w:rsidRPr="00E82356">
        <w:rPr>
          <w:rFonts w:hint="cs"/>
          <w:b/>
          <w:bCs/>
          <w:rtl/>
        </w:rPr>
        <w:t>واجبنا نحو التصوف اليوم</w:t>
      </w:r>
      <w:r w:rsidR="00BF7FB2" w:rsidRPr="0043595C">
        <w:rPr>
          <w:rFonts w:hint="cs"/>
          <w:rtl/>
          <w:lang w:bidi="ar-KW"/>
        </w:rPr>
        <w:t xml:space="preserve">: </w:t>
      </w:r>
      <w:r w:rsidR="00BF7FB2" w:rsidRPr="0043595C">
        <w:rPr>
          <w:rFonts w:hint="cs"/>
          <w:rtl/>
        </w:rPr>
        <w:t xml:space="preserve">نشر التصوف الصحيح </w:t>
      </w:r>
      <w:r w:rsidR="00BF7FB2" w:rsidRPr="0043595C">
        <w:rPr>
          <w:rFonts w:hint="cs"/>
          <w:rtl/>
          <w:lang w:bidi="ar-KW"/>
        </w:rPr>
        <w:t xml:space="preserve">والبراءة من أدعياء التصوف </w:t>
      </w:r>
      <w:r w:rsidR="00BF7FB2" w:rsidRPr="0043595C">
        <w:rPr>
          <w:rFonts w:hint="cs"/>
          <w:rtl/>
        </w:rPr>
        <w:t>من الجهلة والمرتزقة والدجالين المنسوبين زورا الى التصوف</w:t>
      </w:r>
      <w:r w:rsidR="00BF7FB2" w:rsidRPr="0043595C">
        <w:rPr>
          <w:rFonts w:hint="cs"/>
          <w:rtl/>
          <w:lang w:bidi="ar-KW"/>
        </w:rPr>
        <w:t xml:space="preserve">، </w:t>
      </w:r>
      <w:r w:rsidR="00BF7FB2" w:rsidRPr="00E82356">
        <w:rPr>
          <w:rFonts w:hint="cs"/>
          <w:b/>
          <w:bCs/>
          <w:rtl/>
        </w:rPr>
        <w:t>واجبنا نحو التصوف اليوم</w:t>
      </w:r>
      <w:r w:rsidR="00BF7FB2" w:rsidRPr="0043595C">
        <w:rPr>
          <w:rFonts w:hint="cs"/>
          <w:rtl/>
        </w:rPr>
        <w:t>: إعطاء النموذج الحي</w:t>
      </w:r>
      <w:r w:rsidR="00BF7FB2" w:rsidRPr="0043595C">
        <w:rPr>
          <w:rFonts w:hint="cs"/>
          <w:rtl/>
          <w:lang w:bidi="ar-KW"/>
        </w:rPr>
        <w:t xml:space="preserve"> الصحيح للصوفي الرباني، وذلك بالتمسك</w:t>
      </w:r>
      <w:r w:rsidR="00BF7FB2" w:rsidRPr="0043595C">
        <w:rPr>
          <w:rFonts w:hint="cs"/>
          <w:rtl/>
        </w:rPr>
        <w:t xml:space="preserve"> بأخلاق الصوفية الاكابر، </w:t>
      </w:r>
      <w:r w:rsidR="00BF7FB2" w:rsidRPr="0043595C">
        <w:rPr>
          <w:rFonts w:hint="cs"/>
          <w:rtl/>
          <w:lang w:bidi="ar-KW"/>
        </w:rPr>
        <w:t>وإن التجديد الإسلامي المنشود يفرض على</w:t>
      </w:r>
      <w:r w:rsidR="00C04A3D" w:rsidRPr="0043595C">
        <w:rPr>
          <w:rFonts w:hint="cs"/>
          <w:rtl/>
          <w:lang w:bidi="ar-KW"/>
        </w:rPr>
        <w:t xml:space="preserve"> أهل </w:t>
      </w:r>
      <w:r w:rsidR="00BF7FB2" w:rsidRPr="0043595C">
        <w:rPr>
          <w:rFonts w:hint="cs"/>
          <w:rtl/>
          <w:lang w:bidi="ar-KW"/>
        </w:rPr>
        <w:t xml:space="preserve">التصوف وقياداته أن يتحملوا واجباتهم في تصحيح المسار، </w:t>
      </w:r>
      <w:r w:rsidR="00BF7FB2" w:rsidRPr="0043595C">
        <w:rPr>
          <w:rFonts w:hint="cs"/>
          <w:rtl/>
        </w:rPr>
        <w:t xml:space="preserve">وذلك بالتأكيد على عدة حقائق: </w:t>
      </w:r>
      <w:r w:rsidR="00BF7FB2" w:rsidRPr="00E82356">
        <w:rPr>
          <w:rFonts w:hint="cs"/>
          <w:b/>
          <w:bCs/>
          <w:rtl/>
        </w:rPr>
        <w:t>(الحقيقة الأولى</w:t>
      </w:r>
      <w:r w:rsidR="006349E8" w:rsidRPr="00E82356">
        <w:rPr>
          <w:rFonts w:hint="cs"/>
          <w:b/>
          <w:bCs/>
          <w:rtl/>
        </w:rPr>
        <w:t>):</w:t>
      </w:r>
      <w:r w:rsidR="00BF7FB2" w:rsidRPr="0043595C">
        <w:rPr>
          <w:rFonts w:hint="cs"/>
          <w:rtl/>
        </w:rPr>
        <w:t xml:space="preserve"> بيان كون منزلة الطريقة في التصوف كمنزلة المذهب في الفقه، فكما أنّ طلب الفقه الراسخ يتطلب التخصص على إحدى مذاهب الفقه الأربعة، فكذلك فإن طلب التصوف الراسخ ينبغي أن يكون عبر إحدى طرق التصوف الموصولة السند والمتأصلة في تاريخ التصوف الإسلامي، و </w:t>
      </w:r>
      <w:r w:rsidR="00BF7FB2" w:rsidRPr="00E82356">
        <w:rPr>
          <w:rFonts w:hint="cs"/>
          <w:b/>
          <w:bCs/>
          <w:rtl/>
        </w:rPr>
        <w:t>(الحقيقة الثانية</w:t>
      </w:r>
      <w:r w:rsidR="006349E8" w:rsidRPr="00E82356">
        <w:rPr>
          <w:rFonts w:hint="cs"/>
          <w:b/>
          <w:bCs/>
          <w:rtl/>
        </w:rPr>
        <w:t>)</w:t>
      </w:r>
      <w:r w:rsidR="006349E8" w:rsidRPr="0043595C">
        <w:rPr>
          <w:rFonts w:hint="cs"/>
          <w:rtl/>
        </w:rPr>
        <w:t xml:space="preserve"> </w:t>
      </w:r>
      <w:r w:rsidR="00BF7FB2" w:rsidRPr="0043595C">
        <w:rPr>
          <w:rFonts w:hint="cs"/>
          <w:rtl/>
        </w:rPr>
        <w:t>التفريق بين أنواع الطرق الصوفية ثلاث: طريقة التبرك، وطريقة الإرشاد، وطريقة التربية والترقية، وهذا يختلف باختلاف مستوى شيخ الطريقة، و</w:t>
      </w:r>
      <w:r w:rsidR="00BF7FB2" w:rsidRPr="00E82356">
        <w:rPr>
          <w:rFonts w:hint="cs"/>
          <w:b/>
          <w:bCs/>
          <w:rtl/>
        </w:rPr>
        <w:t>(الحقيقة الثالثة</w:t>
      </w:r>
      <w:r w:rsidR="006349E8" w:rsidRPr="00E82356">
        <w:rPr>
          <w:rFonts w:hint="cs"/>
          <w:b/>
          <w:bCs/>
          <w:rtl/>
        </w:rPr>
        <w:t>)</w:t>
      </w:r>
      <w:r w:rsidR="006349E8" w:rsidRPr="0043595C">
        <w:rPr>
          <w:rFonts w:hint="cs"/>
          <w:rtl/>
        </w:rPr>
        <w:t>:</w:t>
      </w:r>
      <w:r w:rsidR="00BF7FB2" w:rsidRPr="0043595C">
        <w:rPr>
          <w:rFonts w:hint="cs"/>
          <w:rtl/>
        </w:rPr>
        <w:t xml:space="preserve"> أهمية ذكر الله، فإن الذكر منشور الولاية وعمدة الطريق الصوفي: كما أنّ الذكر هو قوام التصوف الذى هو روح الإسلام، والذكر له المكانة الرفيعة فهو في ذروة العبادات والطاعات </w:t>
      </w:r>
      <w:r w:rsidR="00BF7FB2" w:rsidRPr="00E82356">
        <w:rPr>
          <w:rFonts w:hint="cs"/>
          <w:b/>
          <w:bCs/>
          <w:rtl/>
        </w:rPr>
        <w:t>(الحقيقة الرابعة</w:t>
      </w:r>
      <w:r w:rsidR="006349E8" w:rsidRPr="00E82356">
        <w:rPr>
          <w:rFonts w:hint="cs"/>
          <w:b/>
          <w:bCs/>
          <w:rtl/>
        </w:rPr>
        <w:t>)</w:t>
      </w:r>
      <w:r w:rsidR="006349E8" w:rsidRPr="0043595C">
        <w:rPr>
          <w:rFonts w:hint="cs"/>
          <w:rtl/>
        </w:rPr>
        <w:t xml:space="preserve"> </w:t>
      </w:r>
      <w:r w:rsidR="00BF7FB2" w:rsidRPr="0043595C">
        <w:rPr>
          <w:rFonts w:hint="cs"/>
          <w:rtl/>
        </w:rPr>
        <w:t xml:space="preserve">أهمية الأوراد في حياة المسلم فضلا عن الصوفي السالك لطريق الإحسان، </w:t>
      </w:r>
      <w:r w:rsidR="00BF7FB2" w:rsidRPr="0043595C">
        <w:rPr>
          <w:rFonts w:eastAsia="Times New Roman" w:hint="cs"/>
          <w:rtl/>
          <w:lang w:bidi="ar-LB"/>
        </w:rPr>
        <w:t>فينبغي لكل مسلم أن تكون له أوراد يومية</w:t>
      </w:r>
      <w:r w:rsidR="00BF7FB2" w:rsidRPr="0043595C">
        <w:rPr>
          <w:rFonts w:hint="cs"/>
          <w:rtl/>
          <w:lang w:bidi="ar-LB"/>
        </w:rPr>
        <w:t xml:space="preserve"> لا يقصر عنها،</w:t>
      </w:r>
      <w:r w:rsidR="00BF7FB2" w:rsidRPr="0043595C">
        <w:rPr>
          <w:rFonts w:eastAsia="Times New Roman" w:hint="cs"/>
          <w:rtl/>
          <w:lang w:bidi="ar-LB"/>
        </w:rPr>
        <w:t xml:space="preserve"> وهذا الورد اليومي الذي يرتبه المسلم على نفسه ينبغي أن يلاحظ فيه أن يجعل له حداً أدنى لا بد أن يؤديه ثم بعد ذلك إن وجد فراغاً أو إقبالاً من النفس زاد،</w:t>
      </w:r>
      <w:r w:rsidR="00BF7FB2" w:rsidRPr="0043595C">
        <w:rPr>
          <w:rFonts w:hint="cs"/>
          <w:rtl/>
          <w:lang w:bidi="ar-LB"/>
        </w:rPr>
        <w:t xml:space="preserve"> </w:t>
      </w:r>
      <w:r w:rsidR="00BF7FB2" w:rsidRPr="00E82356">
        <w:rPr>
          <w:rFonts w:hint="cs"/>
          <w:b/>
          <w:bCs/>
          <w:rtl/>
          <w:lang w:bidi="ar-LB"/>
        </w:rPr>
        <w:t>(الحقيقة الخامسة</w:t>
      </w:r>
      <w:r w:rsidR="006349E8" w:rsidRPr="00E82356">
        <w:rPr>
          <w:rFonts w:hint="cs"/>
          <w:b/>
          <w:bCs/>
          <w:rtl/>
          <w:lang w:bidi="ar-LB"/>
        </w:rPr>
        <w:t>)</w:t>
      </w:r>
      <w:r w:rsidR="006349E8" w:rsidRPr="0043595C">
        <w:rPr>
          <w:rFonts w:hint="cs"/>
          <w:rtl/>
          <w:lang w:bidi="ar-LB"/>
        </w:rPr>
        <w:t xml:space="preserve"> </w:t>
      </w:r>
      <w:r w:rsidR="00BF7FB2" w:rsidRPr="0043595C">
        <w:rPr>
          <w:rFonts w:hint="cs"/>
          <w:rtl/>
        </w:rPr>
        <w:t xml:space="preserve">تصحيح الأخطاء، تلك الأخطاء التي يتحمل وزرها </w:t>
      </w:r>
      <w:r w:rsidR="00BF7FB2" w:rsidRPr="0043595C">
        <w:rPr>
          <w:rFonts w:hint="cs"/>
          <w:rtl/>
          <w:lang w:bidi="ar-KW"/>
        </w:rPr>
        <w:t xml:space="preserve">أدعياء التصوف المتمصلحون، أو الجهلاء، أو المنحرفون، </w:t>
      </w:r>
      <w:r w:rsidR="00BF7FB2" w:rsidRPr="0043595C">
        <w:rPr>
          <w:rFonts w:eastAsia="Times New Roman" w:hint="cs"/>
          <w:rtl/>
        </w:rPr>
        <w:t>أو المغرضون الذين تزيّوا بزي التصوف وانتسبوا إليه لأجل الإساءة إليه بأقوالهم وأفعالهم وسلوكهم، والتصوف منهم براء</w:t>
      </w:r>
      <w:r w:rsidR="00BF7FB2" w:rsidRPr="00E82356">
        <w:rPr>
          <w:rFonts w:eastAsia="Times New Roman" w:hint="cs"/>
          <w:b/>
          <w:bCs/>
          <w:rtl/>
        </w:rPr>
        <w:t xml:space="preserve">، </w:t>
      </w:r>
      <w:r w:rsidR="00BF7FB2" w:rsidRPr="00E82356">
        <w:rPr>
          <w:rFonts w:hint="cs"/>
          <w:b/>
          <w:bCs/>
          <w:rtl/>
          <w:lang w:bidi="ar-JO"/>
        </w:rPr>
        <w:t xml:space="preserve">إنّ التصوف يمثل المرتبة الثالثة من مراتب الدين وهي مرتبة الإحسان </w:t>
      </w:r>
      <w:r w:rsidR="00BF7FB2" w:rsidRPr="0043595C">
        <w:rPr>
          <w:rFonts w:hint="cs"/>
          <w:rtl/>
          <w:lang w:bidi="ar-JO"/>
        </w:rPr>
        <w:t>التي تلي مرتبتي الإسلام والإيمان، وعلى الغيورين على</w:t>
      </w:r>
      <w:r w:rsidR="00E82356">
        <w:rPr>
          <w:rFonts w:hint="cs"/>
          <w:rtl/>
          <w:lang w:bidi="ar-JO"/>
        </w:rPr>
        <w:t xml:space="preserve"> </w:t>
      </w:r>
      <w:r w:rsidR="00BF7FB2" w:rsidRPr="0043595C">
        <w:rPr>
          <w:rFonts w:hint="cs"/>
          <w:rtl/>
          <w:lang w:bidi="ar-JO"/>
        </w:rPr>
        <w:t>الإسلام والمسلمين أن ينبروا للدفاع عن قيم الإحسان، إننا إذا جردنا التصوف من الصورة القاتمة التي رسمها أعداء التصوف ندرك أننا أمام جوهر نقي خالص لابد منه في عملية الإصلاح والتجديد، وأرى لزاماً على العلماء ومشايخ الطرق والأتباع الراشدين أن يهبوا قبل غيرهم لتخليص التصوف من كل الشوائب التي علقت به مع تقادم العهد، وأن يتخلصوا من كل الشكليات التي حطت من قدر التصوف ليعود إلى نقائه ودوره وأصوله وجوهره وعند ذلك يكون قادراً على أداء دوره المنوط به في الإصلاح</w:t>
      </w:r>
      <w:r w:rsidR="00730C15">
        <w:rPr>
          <w:rFonts w:hint="cs"/>
          <w:rtl/>
          <w:lang w:bidi="ar-JO"/>
        </w:rPr>
        <w:t xml:space="preserve"> المنشود</w:t>
      </w:r>
    </w:p>
    <w:p w14:paraId="3B178E4D" w14:textId="77777777" w:rsidR="00BF7FB2" w:rsidRPr="0043595C" w:rsidRDefault="00BF7FB2" w:rsidP="00BF7FB2">
      <w:pPr>
        <w:jc w:val="center"/>
        <w:rPr>
          <w:rtl/>
          <w:lang w:bidi="ar-JO"/>
        </w:rPr>
      </w:pPr>
      <w:r w:rsidRPr="0043595C">
        <w:rPr>
          <w:rFonts w:hint="cs"/>
          <w:rtl/>
          <w:lang w:bidi="ar-JO"/>
        </w:rPr>
        <w:t xml:space="preserve">*** </w:t>
      </w:r>
    </w:p>
    <w:p w14:paraId="36025661" w14:textId="77777777" w:rsidR="00774258" w:rsidRPr="0043595C" w:rsidRDefault="00774258" w:rsidP="00BF7FB2">
      <w:pPr>
        <w:jc w:val="center"/>
        <w:rPr>
          <w:rtl/>
          <w:lang w:bidi="ar-JO"/>
        </w:rPr>
      </w:pPr>
    </w:p>
    <w:p w14:paraId="4E112698"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p>
    <w:p w14:paraId="7F163613" w14:textId="7BCC9AF8" w:rsidR="00774258" w:rsidRPr="0043595C" w:rsidRDefault="00774258"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rFonts w:hint="cs"/>
          <w:b/>
          <w:bCs/>
          <w:sz w:val="40"/>
          <w:szCs w:val="40"/>
          <w:highlight w:val="yellow"/>
          <w:u w:val="single"/>
          <w:rtl/>
        </w:rPr>
        <w:t xml:space="preserve">(4) </w:t>
      </w:r>
    </w:p>
    <w:p w14:paraId="736227AF" w14:textId="2946CEB0" w:rsidR="00774258" w:rsidRPr="0043595C" w:rsidRDefault="00774258"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b/>
          <w:bCs/>
          <w:sz w:val="40"/>
          <w:szCs w:val="40"/>
          <w:highlight w:val="yellow"/>
          <w:u w:val="single"/>
          <w:rtl/>
        </w:rPr>
        <w:t xml:space="preserve">احترام التخصص في </w:t>
      </w:r>
      <w:r w:rsidR="00A04D3C" w:rsidRPr="0043595C">
        <w:rPr>
          <w:rFonts w:hint="cs"/>
          <w:b/>
          <w:bCs/>
          <w:sz w:val="40"/>
          <w:szCs w:val="40"/>
          <w:highlight w:val="yellow"/>
          <w:u w:val="single"/>
          <w:rtl/>
        </w:rPr>
        <w:t xml:space="preserve">أقسام </w:t>
      </w:r>
      <w:r w:rsidRPr="0043595C">
        <w:rPr>
          <w:b/>
          <w:bCs/>
          <w:sz w:val="40"/>
          <w:szCs w:val="40"/>
          <w:highlight w:val="yellow"/>
          <w:u w:val="single"/>
          <w:rtl/>
        </w:rPr>
        <w:t>علوم الدين وجوانبه</w:t>
      </w:r>
    </w:p>
    <w:p w14:paraId="263D9727"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43595C">
        <w:rPr>
          <w:rFonts w:hint="cs"/>
          <w:b/>
          <w:bCs/>
          <w:sz w:val="40"/>
          <w:szCs w:val="40"/>
          <w:highlight w:val="yellow"/>
          <w:u w:val="single"/>
          <w:rtl/>
        </w:rPr>
        <w:t>وذلك للقضاء على جانب الخلل والقصور في فهم الدين</w:t>
      </w:r>
    </w:p>
    <w:p w14:paraId="23DC73C2" w14:textId="5BDED1AF"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r w:rsidRPr="0043595C">
        <w:rPr>
          <w:rFonts w:hint="cs"/>
          <w:b/>
          <w:bCs/>
          <w:sz w:val="40"/>
          <w:szCs w:val="40"/>
          <w:highlight w:val="yellow"/>
          <w:u w:val="single"/>
          <w:rtl/>
          <w:lang w:bidi="ar-KW"/>
        </w:rPr>
        <w:t>والبلوغ بالمسلم إلى ذروة سنام الفهم المحيط بكافة جوانب الدين</w:t>
      </w:r>
    </w:p>
    <w:p w14:paraId="5B51A2FB"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p>
    <w:p w14:paraId="65E6584A" w14:textId="77777777" w:rsidR="00BF7FB2" w:rsidRPr="0043595C" w:rsidRDefault="00BF7FB2" w:rsidP="00BF7FB2">
      <w:pPr>
        <w:rPr>
          <w:rtl/>
          <w:lang w:bidi="ar-KW"/>
        </w:rPr>
      </w:pPr>
    </w:p>
    <w:p w14:paraId="5BB9EEB8" w14:textId="3F3CBAE6" w:rsidR="00BF7FB2" w:rsidRPr="0043595C" w:rsidRDefault="00DD631F" w:rsidP="00BF7FB2">
      <w:pPr>
        <w:rPr>
          <w:b/>
          <w:bCs/>
          <w:rtl/>
          <w:lang w:bidi="ar-KW"/>
        </w:rPr>
      </w:pPr>
      <w:r w:rsidRPr="0043595C">
        <w:rPr>
          <w:b/>
          <w:bCs/>
          <w:kern w:val="0"/>
          <w:sz w:val="36"/>
          <w:szCs w:val="36"/>
          <w:highlight w:val="yellow"/>
          <w:u w:val="single"/>
          <w:rtl/>
          <w:lang w:bidi="ar-KW"/>
        </w:rPr>
        <w:t>[المفتاح الأول]:</w:t>
      </w:r>
      <w:r w:rsidRPr="0043595C">
        <w:rPr>
          <w:b/>
          <w:bCs/>
          <w:kern w:val="0"/>
          <w:rtl/>
          <w:lang w:bidi="ar-KW"/>
        </w:rPr>
        <w:t xml:space="preserve"> </w:t>
      </w:r>
      <w:r w:rsidR="00BF7FB2" w:rsidRPr="0043595C">
        <w:rPr>
          <w:rFonts w:eastAsia="Times New Roman" w:hint="cs"/>
          <w:b/>
          <w:bCs/>
          <w:rtl/>
          <w:lang w:eastAsia="ar-SA" w:bidi="ar-KW"/>
        </w:rPr>
        <w:t>ا</w:t>
      </w:r>
      <w:r w:rsidR="00BF7FB2" w:rsidRPr="0043595C">
        <w:rPr>
          <w:rFonts w:hint="cs"/>
          <w:b/>
          <w:bCs/>
          <w:rtl/>
        </w:rPr>
        <w:t>لعلوم الشرعية المتعلقة بدين الإسلام:</w:t>
      </w:r>
      <w:r w:rsidR="00BF7FB2" w:rsidRPr="0043595C">
        <w:rPr>
          <w:rFonts w:hint="cs"/>
          <w:rtl/>
        </w:rPr>
        <w:t xml:space="preserve"> هي تلك العلوم التي تتناول دين الإسلام، ومعرفة ما يجب على المسلم المكلف من أمر دينه في عقائده وعباداته ومعاملاته وأخلاقه، ويطلق لفظ العَالِم الشرعي على كل متخصص في علوم الدين كالمتخصص في العقيدة أو الفقه أو التزكية أو التفسير أو الحديث أو السيرة أو الدعوة، والعلماء الشرعيون هم ورثة الانبياء، لقوله صلى الله عليه وسلم: </w:t>
      </w:r>
      <w:r w:rsidR="00C05E28" w:rsidRPr="0043595C">
        <w:rPr>
          <w:rFonts w:hint="cs"/>
          <w:rtl/>
        </w:rPr>
        <w:t>(</w:t>
      </w:r>
      <w:r w:rsidR="00BF7FB2" w:rsidRPr="0043595C">
        <w:rPr>
          <w:rFonts w:hint="cs"/>
          <w:rtl/>
        </w:rPr>
        <w:t>إن العُلَماء ورَثةُ الأنبياَء، إن الأنبياَء لم</w:t>
      </w:r>
      <w:r w:rsidR="00BF7FB2" w:rsidRPr="0043595C">
        <w:rPr>
          <w:rFonts w:hint="cs"/>
        </w:rPr>
        <w:t xml:space="preserve"> </w:t>
      </w:r>
      <w:r w:rsidR="00BF7FB2" w:rsidRPr="0043595C">
        <w:rPr>
          <w:rFonts w:hint="cs"/>
          <w:rtl/>
        </w:rPr>
        <w:t>يورثُوا درهمًا ولا دينارًا وإنما ورثُوا العِلمَ فمَن أخذه أخذ بحظٍ وافرٍ</w:t>
      </w:r>
      <w:r w:rsidR="006349E8" w:rsidRPr="0043595C">
        <w:rPr>
          <w:rFonts w:hint="cs"/>
          <w:rtl/>
        </w:rPr>
        <w:t xml:space="preserve">) </w:t>
      </w:r>
      <w:r w:rsidR="00BF7FB2" w:rsidRPr="0043595C">
        <w:rPr>
          <w:rFonts w:hint="cs"/>
          <w:rtl/>
        </w:rPr>
        <w:t>[أخرجه أبو داود، والترمذي</w:t>
      </w:r>
      <w:r w:rsidR="002A4FC9">
        <w:rPr>
          <w:rFonts w:hint="cs"/>
          <w:rtl/>
        </w:rPr>
        <w:t xml:space="preserve">]، </w:t>
      </w:r>
      <w:r w:rsidR="00BF7FB2" w:rsidRPr="0043595C">
        <w:rPr>
          <w:rFonts w:hint="cs"/>
          <w:rtl/>
        </w:rPr>
        <w:t>وجاء في فضل العِلم والثّناء على أهله في الكثير من آيات القرآن الكريم وأحاديث النبي صلى الله عليه وسلم،</w:t>
      </w:r>
      <w:r w:rsidR="00BF7FB2" w:rsidRPr="0043595C">
        <w:rPr>
          <w:rFonts w:hint="cs"/>
          <w:rtl/>
          <w:lang w:bidi="ar-KW"/>
        </w:rPr>
        <w:t xml:space="preserve"> منها قوله</w:t>
      </w:r>
      <w:r w:rsidR="00BF7FB2" w:rsidRPr="0043595C">
        <w:rPr>
          <w:rFonts w:hint="cs"/>
          <w:rtl/>
        </w:rPr>
        <w:t xml:space="preserve"> تعالى:</w:t>
      </w:r>
      <w:r w:rsidR="002A4FC9">
        <w:rPr>
          <w:rFonts w:hint="cs"/>
          <w:rtl/>
        </w:rPr>
        <w:t xml:space="preserve"> </w:t>
      </w:r>
      <w:r w:rsidR="00BF7FB2" w:rsidRPr="0043595C">
        <w:rPr>
          <w:rFonts w:hint="cs"/>
          <w:rtl/>
        </w:rPr>
        <w:t>{قُلْ</w:t>
      </w:r>
      <w:r w:rsidR="00BF7FB2" w:rsidRPr="0043595C">
        <w:rPr>
          <w:rFonts w:hint="cs"/>
        </w:rPr>
        <w:t xml:space="preserve"> </w:t>
      </w:r>
      <w:r w:rsidR="00BF7FB2" w:rsidRPr="0043595C">
        <w:rPr>
          <w:rFonts w:hint="cs"/>
          <w:rtl/>
        </w:rPr>
        <w:t>هَلْ يَسْتَوِي الَّذِينَ يَعْلَمُونَ وَالَّذِينَ لا يَعْلَمُونَ إِنَّمَا</w:t>
      </w:r>
      <w:r w:rsidR="00BF7FB2" w:rsidRPr="0043595C">
        <w:rPr>
          <w:rFonts w:hint="cs"/>
        </w:rPr>
        <w:t xml:space="preserve"> </w:t>
      </w:r>
      <w:r w:rsidR="00BF7FB2" w:rsidRPr="0043595C">
        <w:rPr>
          <w:rFonts w:hint="cs"/>
          <w:rtl/>
        </w:rPr>
        <w:t>يَتَذَكَّرُ أُوْلُوا الأَلْبَاب} [الزمر: 11]، وقوله تعالى: {يَرْفَعِ اللَّهُ الَّذِينَ آمَنُوا مِنكُمْ وَالَّذِينَ أُوتُوا</w:t>
      </w:r>
      <w:r w:rsidR="00BF7FB2" w:rsidRPr="0043595C">
        <w:rPr>
          <w:rFonts w:hint="cs"/>
        </w:rPr>
        <w:t xml:space="preserve"> </w:t>
      </w:r>
      <w:r w:rsidR="00BF7FB2" w:rsidRPr="0043595C">
        <w:rPr>
          <w:rFonts w:hint="cs"/>
          <w:rtl/>
        </w:rPr>
        <w:t xml:space="preserve">الْعِلْمَ دَرَجَاتٍ وَاللَّهُ بِمَا تَعْمَلُونَ خَبِير} [المجادلة: 11]، </w:t>
      </w:r>
      <w:r w:rsidR="00BF7FB2" w:rsidRPr="0043595C">
        <w:rPr>
          <w:rFonts w:eastAsia="MS Mincho" w:hint="cs"/>
          <w:rtl/>
        </w:rPr>
        <w:t xml:space="preserve">ولم يأمر الله تعالى نبيه صلى الله عليه وسلم بطلب الازدياد من شيء إلا من العلم، فقال </w:t>
      </w:r>
      <w:r w:rsidR="00BF7FB2" w:rsidRPr="0043595C">
        <w:rPr>
          <w:rFonts w:hint="cs"/>
          <w:rtl/>
        </w:rPr>
        <w:t>تعالى:</w:t>
      </w:r>
      <w:r w:rsidR="002A4FC9">
        <w:rPr>
          <w:rFonts w:hint="cs"/>
          <w:rtl/>
        </w:rPr>
        <w:t xml:space="preserve"> </w:t>
      </w:r>
      <w:r w:rsidR="00BF7FB2" w:rsidRPr="0043595C">
        <w:rPr>
          <w:rFonts w:hint="cs"/>
          <w:rtl/>
        </w:rPr>
        <w:t>{وَقُلْ رَبِّ زِدْنِي عِلْمًا} [طه: 114]، ومن أحاديث النبي صلى الله عليه وسلم الدالة على فضل العلم</w:t>
      </w:r>
      <w:r w:rsidR="00A41DAA" w:rsidRPr="0043595C">
        <w:rPr>
          <w:rFonts w:hint="cs"/>
          <w:rtl/>
        </w:rPr>
        <w:t xml:space="preserve"> وأهل </w:t>
      </w:r>
      <w:r w:rsidR="00BF7FB2" w:rsidRPr="0043595C">
        <w:rPr>
          <w:rFonts w:hint="cs"/>
          <w:rtl/>
        </w:rPr>
        <w:t xml:space="preserve">ه، قوله صلى الله عليه وسلم: </w:t>
      </w:r>
      <w:r w:rsidR="00C05E28" w:rsidRPr="0043595C">
        <w:rPr>
          <w:rFonts w:hint="cs"/>
          <w:rtl/>
        </w:rPr>
        <w:t>(</w:t>
      </w:r>
      <w:r w:rsidR="00BF7FB2" w:rsidRPr="0043595C">
        <w:rPr>
          <w:rFonts w:hint="cs"/>
          <w:rtl/>
        </w:rPr>
        <w:t>فَضلُ العَالِم على العَابِد كفضلِي على أدناكُم، ثم قال النبي صلى الله عليه وسلم: إن اللَّه وملائكتهُ</w:t>
      </w:r>
      <w:r w:rsidR="00A41DAA" w:rsidRPr="0043595C">
        <w:rPr>
          <w:rFonts w:hint="cs"/>
          <w:rtl/>
        </w:rPr>
        <w:t xml:space="preserve"> </w:t>
      </w:r>
      <w:r w:rsidR="00A41DAA" w:rsidRPr="0043595C">
        <w:rPr>
          <w:rFonts w:hint="cs"/>
          <w:rtl/>
        </w:rPr>
        <w:lastRenderedPageBreak/>
        <w:t xml:space="preserve">وأهل </w:t>
      </w:r>
      <w:r w:rsidR="00BF7FB2" w:rsidRPr="0043595C">
        <w:rPr>
          <w:rFonts w:hint="cs"/>
          <w:rtl/>
        </w:rPr>
        <w:t xml:space="preserve"> السماوات والأرض حتى النملة في جُحرها وحتى الحوت لَيصلُون على مُعَلِمي</w:t>
      </w:r>
      <w:r w:rsidR="00BF7FB2" w:rsidRPr="0043595C">
        <w:rPr>
          <w:rFonts w:hint="cs"/>
        </w:rPr>
        <w:t xml:space="preserve"> </w:t>
      </w:r>
      <w:r w:rsidR="00BF7FB2" w:rsidRPr="0043595C">
        <w:rPr>
          <w:rFonts w:hint="cs"/>
          <w:rtl/>
        </w:rPr>
        <w:t>النّاس الخير</w:t>
      </w:r>
      <w:r w:rsidR="006349E8" w:rsidRPr="0043595C">
        <w:rPr>
          <w:rFonts w:hint="cs"/>
          <w:rtl/>
        </w:rPr>
        <w:t xml:space="preserve">) </w:t>
      </w:r>
      <w:r w:rsidR="00BF7FB2" w:rsidRPr="0043595C">
        <w:rPr>
          <w:rFonts w:hint="cs"/>
          <w:rtl/>
        </w:rPr>
        <w:t>[أخرجه الترمذي</w:t>
      </w:r>
      <w:r w:rsidR="002A4FC9">
        <w:rPr>
          <w:rFonts w:hint="cs"/>
          <w:rtl/>
        </w:rPr>
        <w:t>]</w:t>
      </w:r>
      <w:r w:rsidR="00BF7FB2" w:rsidRPr="0043595C">
        <w:rPr>
          <w:rFonts w:hint="cs"/>
          <w:rtl/>
        </w:rPr>
        <w:t xml:space="preserve">، </w:t>
      </w:r>
      <w:r w:rsidR="00BF7FB2" w:rsidRPr="0043595C">
        <w:rPr>
          <w:rFonts w:hint="cs"/>
          <w:rtl/>
          <w:lang w:bidi="ar-KW"/>
        </w:rPr>
        <w:t xml:space="preserve">وقوله </w:t>
      </w:r>
      <w:r w:rsidR="00BF7FB2" w:rsidRPr="0043595C">
        <w:rPr>
          <w:rFonts w:eastAsia="MS Mincho" w:hint="cs"/>
          <w:rtl/>
        </w:rPr>
        <w:t xml:space="preserve">صلى الله عليه وسلم: </w:t>
      </w:r>
      <w:r w:rsidR="00C05E28" w:rsidRPr="0043595C">
        <w:rPr>
          <w:rFonts w:eastAsia="MS Mincho" w:hint="cs"/>
          <w:rtl/>
        </w:rPr>
        <w:t>(</w:t>
      </w:r>
      <w:r w:rsidR="00BF7FB2" w:rsidRPr="0043595C">
        <w:rPr>
          <w:rFonts w:eastAsia="MS Mincho" w:hint="cs"/>
          <w:rtl/>
        </w:rPr>
        <w:t>من يُرِدِ اللهُ به خيرًا يُفقِّهْهُ في الدِّينِ</w:t>
      </w:r>
      <w:r w:rsidR="006349E8" w:rsidRPr="0043595C">
        <w:rPr>
          <w:rFonts w:eastAsia="MS Mincho" w:hint="cs"/>
          <w:rtl/>
        </w:rPr>
        <w:t xml:space="preserve">) </w:t>
      </w:r>
      <w:r w:rsidR="00BF7FB2" w:rsidRPr="0043595C">
        <w:rPr>
          <w:rFonts w:eastAsia="MS Mincho" w:hint="cs"/>
          <w:rtl/>
        </w:rPr>
        <w:t xml:space="preserve">[متفق عليه]، </w:t>
      </w:r>
    </w:p>
    <w:p w14:paraId="0707F1F9" w14:textId="2EA792E8" w:rsidR="00BF7FB2" w:rsidRPr="0043595C" w:rsidRDefault="00DD631F" w:rsidP="00BF7FB2">
      <w:pPr>
        <w:rPr>
          <w:bCs/>
          <w:rtl/>
        </w:rPr>
      </w:pPr>
      <w:r w:rsidRPr="0043595C">
        <w:rPr>
          <w:b/>
          <w:bCs/>
          <w:kern w:val="0"/>
          <w:sz w:val="36"/>
          <w:szCs w:val="36"/>
          <w:highlight w:val="yellow"/>
          <w:u w:val="single"/>
          <w:rtl/>
          <w:lang w:bidi="ar-KW"/>
        </w:rPr>
        <w:t xml:space="preserve">[المفتاح </w:t>
      </w:r>
      <w:r w:rsidR="0073491C" w:rsidRPr="0043595C">
        <w:rPr>
          <w:rFonts w:hint="cs"/>
          <w:b/>
          <w:bCs/>
          <w:kern w:val="0"/>
          <w:sz w:val="36"/>
          <w:szCs w:val="36"/>
          <w:highlight w:val="yellow"/>
          <w:u w:val="single"/>
          <w:rtl/>
          <w:lang w:bidi="ar-KW"/>
        </w:rPr>
        <w:t>الثاني</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 xml:space="preserve">وجوب احترام </w:t>
      </w:r>
      <w:r w:rsidR="00BF7FB2" w:rsidRPr="0043595C">
        <w:rPr>
          <w:rFonts w:hint="cs"/>
          <w:b/>
          <w:bCs/>
          <w:rtl/>
          <w:lang w:eastAsia="ar-SA" w:bidi="ar-KW"/>
        </w:rPr>
        <w:t>التخصص العلمي في العلوم الشرعية:</w:t>
      </w:r>
      <w:r w:rsidR="00BF7FB2" w:rsidRPr="0043595C">
        <w:rPr>
          <w:rFonts w:hint="cs"/>
          <w:b/>
          <w:rtl/>
          <w:lang w:eastAsia="ar-SA" w:bidi="ar-KW"/>
        </w:rPr>
        <w:t xml:space="preserve"> العلوم الإسلامية ما أوسعها وما أكثر تخصصاتها، ولهذا نجد أنّه على مر عصور الإسلام ظهرت المدارس المتخصصة في كل فن وعلم من علوم الدين وانتسب إليها الآلاف من العلماء الذين هم ورثة الأنبياء، ظهر المتخصصون في علم القرآن والقراءات والتفسير وكافة علوم القرآن التي </w:t>
      </w:r>
      <w:r w:rsidR="00BF7FB2" w:rsidRPr="0043595C">
        <w:rPr>
          <w:rFonts w:eastAsia="MS Mincho" w:hint="cs"/>
          <w:b/>
          <w:rtl/>
        </w:rPr>
        <w:t xml:space="preserve">بلغ بها السيوطي ثمانين نوعاً من علوم القرآن في كتابه: الاتقان في علوم القرآن، </w:t>
      </w:r>
      <w:r w:rsidR="00BF7FB2" w:rsidRPr="0043595C">
        <w:rPr>
          <w:rFonts w:hint="cs"/>
          <w:b/>
          <w:rtl/>
          <w:lang w:eastAsia="ar-SA" w:bidi="ar-KW"/>
        </w:rPr>
        <w:t xml:space="preserve">وظهر المتخصصون في علم الحديث، علم المتن وعلم السند وعلم مصطلح الحديث وعلوم الرجال والجرح والتعديل، </w:t>
      </w:r>
      <w:r w:rsidR="00BF7FB2" w:rsidRPr="0043595C">
        <w:rPr>
          <w:rFonts w:eastAsia="MS Mincho" w:hint="cs"/>
          <w:b/>
          <w:rtl/>
        </w:rPr>
        <w:t>وعلم شرح الحديث وبيان معناه، وغيرها من علوم الحديث وقد بلغ بها ابن الصلاح خمسة وستين نوعا من علوم الحديث في مقدمته المعروفة باسم مقدمة ابن الصلاح</w:t>
      </w:r>
      <w:r w:rsidR="00BF7FB2" w:rsidRPr="0043595C">
        <w:rPr>
          <w:rFonts w:hint="cs"/>
          <w:b/>
          <w:rtl/>
          <w:lang w:eastAsia="ar-SA"/>
        </w:rPr>
        <w:t xml:space="preserve">، </w:t>
      </w:r>
      <w:r w:rsidR="00BF7FB2" w:rsidRPr="0043595C">
        <w:rPr>
          <w:rFonts w:hint="cs"/>
          <w:b/>
          <w:rtl/>
          <w:lang w:eastAsia="ar-SA" w:bidi="ar-KW"/>
        </w:rPr>
        <w:t xml:space="preserve">وظهر المتخصصون في الفقه، </w:t>
      </w:r>
      <w:r w:rsidR="00BF7FB2" w:rsidRPr="0043595C">
        <w:rPr>
          <w:rFonts w:hint="cs"/>
          <w:b/>
          <w:rtl/>
          <w:lang w:bidi="ar-EG"/>
        </w:rPr>
        <w:t xml:space="preserve">وكان من ثمرة التخصص فيه ظهور الأئمة الأربعة الفقهاء المجتهدين أبو حنيفة ومالك والشافعي وأحمد بن حنبل، </w:t>
      </w:r>
      <w:r w:rsidR="00BF7FB2" w:rsidRPr="0043595C">
        <w:rPr>
          <w:rFonts w:hint="cs"/>
          <w:b/>
          <w:rtl/>
        </w:rPr>
        <w:t xml:space="preserve">وهذه المذاهب الأربعة بفضل جهود علمائها الكثيرين على مر عصور الإسلام صارت بمثابة جامعات علمية متخصصة </w:t>
      </w:r>
      <w:r w:rsidR="00BF7FB2" w:rsidRPr="0043595C">
        <w:rPr>
          <w:rFonts w:hint="cs"/>
          <w:b/>
          <w:rtl/>
          <w:lang w:bidi="ar-KW"/>
        </w:rPr>
        <w:t>في علم الفقه، خرجت لنا أكثر وأفضل علماء المسلمين على مر عصور الإسلام،</w:t>
      </w:r>
      <w:r w:rsidR="00BF7FB2" w:rsidRPr="0043595C">
        <w:rPr>
          <w:rFonts w:hint="cs"/>
          <w:b/>
          <w:rtl/>
          <w:lang w:eastAsia="ar-SA" w:bidi="ar-KW"/>
        </w:rPr>
        <w:t xml:space="preserve"> </w:t>
      </w:r>
      <w:r w:rsidR="00BF7FB2" w:rsidRPr="0043595C">
        <w:rPr>
          <w:rFonts w:hint="cs"/>
          <w:b/>
          <w:rtl/>
          <w:lang w:bidi="ar-EG"/>
        </w:rPr>
        <w:t>ثم ظهرت الفرق الضالة كالخوارج والشيعة والمعتزلة والمجسمة، وانتصب لها العلماء بالرد وبيان الحق، وأكرم الله تعالى الأمة بثلاثة من علماء المسلمين الأكابر، حملوا لواء الدفاع عن عقيدة المسلمين وبيان عقيدة</w:t>
      </w:r>
      <w:r w:rsidR="00C04A3D" w:rsidRPr="0043595C">
        <w:rPr>
          <w:rFonts w:hint="cs"/>
          <w:b/>
          <w:rtl/>
          <w:lang w:bidi="ar-EG"/>
        </w:rPr>
        <w:t xml:space="preserve"> أهل </w:t>
      </w:r>
      <w:r w:rsidR="00BF7FB2" w:rsidRPr="0043595C">
        <w:rPr>
          <w:rFonts w:hint="cs"/>
          <w:b/>
          <w:rtl/>
          <w:lang w:bidi="ar-EG"/>
        </w:rPr>
        <w:t>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وبعد ظهور الأئمة الثلاث صار للمسلمين ثلاث مدارس في الأصول لا رابع لها إلا الميل إلى الاعتزال أو الحشو، وهي (المدرسة الأثرية</w:t>
      </w:r>
      <w:r w:rsidR="006349E8" w:rsidRPr="0043595C">
        <w:rPr>
          <w:rFonts w:hint="cs"/>
          <w:b/>
          <w:rtl/>
          <w:lang w:bidi="ar-EG"/>
        </w:rPr>
        <w:t xml:space="preserve">) </w:t>
      </w:r>
      <w:r w:rsidR="00BF7FB2" w:rsidRPr="0043595C">
        <w:rPr>
          <w:rFonts w:hint="cs"/>
          <w:b/>
          <w:rtl/>
          <w:lang w:bidi="ar-EG"/>
        </w:rPr>
        <w:t>وعليها غالب الحنابلة إلا من مال إلى الحشو والتجسيم وسوء الادب مع الله تعالى بسبب عدم العلم بقواعد التقديس، (والمدرسة الأشعرية</w:t>
      </w:r>
      <w:r w:rsidR="006349E8" w:rsidRPr="0043595C">
        <w:rPr>
          <w:rFonts w:hint="cs"/>
          <w:b/>
          <w:rtl/>
          <w:lang w:bidi="ar-EG"/>
        </w:rPr>
        <w:t xml:space="preserve">) </w:t>
      </w:r>
      <w:r w:rsidR="00BF7FB2" w:rsidRPr="0043595C">
        <w:rPr>
          <w:rFonts w:hint="cs"/>
          <w:b/>
          <w:rtl/>
          <w:lang w:bidi="ar-EG"/>
        </w:rPr>
        <w:t>وعليها غالب المالكية والشافعية وهم سواد العلماء المتخصصين في العقيدة على مذهب</w:t>
      </w:r>
      <w:r w:rsidR="00C04A3D" w:rsidRPr="0043595C">
        <w:rPr>
          <w:rFonts w:hint="cs"/>
          <w:b/>
          <w:rtl/>
          <w:lang w:bidi="ar-EG"/>
        </w:rPr>
        <w:t xml:space="preserve"> أهل </w:t>
      </w:r>
      <w:r w:rsidR="00BF7FB2" w:rsidRPr="0043595C">
        <w:rPr>
          <w:rFonts w:hint="cs"/>
          <w:b/>
          <w:rtl/>
          <w:lang w:bidi="ar-EG"/>
        </w:rPr>
        <w:t>السنة والجماعة - إلا من مال إلى الحشو أو الاعتزال -، (والمدرسة الماتريدية</w:t>
      </w:r>
      <w:r w:rsidR="006349E8" w:rsidRPr="0043595C">
        <w:rPr>
          <w:rFonts w:hint="cs"/>
          <w:b/>
          <w:rtl/>
          <w:lang w:bidi="ar-EG"/>
        </w:rPr>
        <w:t xml:space="preserve">) </w:t>
      </w:r>
      <w:r w:rsidR="00BF7FB2" w:rsidRPr="0043595C">
        <w:rPr>
          <w:rFonts w:hint="cs"/>
          <w:b/>
          <w:rtl/>
          <w:lang w:bidi="ar-EG"/>
        </w:rPr>
        <w:t>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منهم فاتهمه على عقله أو علمه أو دينه،</w:t>
      </w:r>
      <w:r w:rsidR="00BF7FB2" w:rsidRPr="0043595C">
        <w:rPr>
          <w:rFonts w:hint="cs"/>
          <w:b/>
          <w:rtl/>
          <w:lang w:eastAsia="ar-SA" w:bidi="ar-EG"/>
        </w:rPr>
        <w:t xml:space="preserve"> و</w:t>
      </w:r>
      <w:r w:rsidR="00BF7FB2" w:rsidRPr="0043595C">
        <w:rPr>
          <w:rFonts w:hint="cs"/>
          <w:b/>
          <w:rtl/>
          <w:lang w:bidi="ar-EG"/>
        </w:rPr>
        <w:t xml:space="preserve">مع اتساع الفتوحات الإسلامية وثراء المجتمعات الإسلامية، ثم عندما اتسعت الفتوحات وبدأ ميل المسلمين إلى </w:t>
      </w:r>
      <w:r w:rsidR="00BF7FB2" w:rsidRPr="0043595C">
        <w:rPr>
          <w:rFonts w:hint="cs"/>
          <w:b/>
          <w:rtl/>
          <w:lang w:bidi="ar-EG"/>
        </w:rPr>
        <w:lastRenderedPageBreak/>
        <w:t xml:space="preserve">الدنيا والركون إليها، </w:t>
      </w:r>
      <w:r w:rsidR="00BF7FB2" w:rsidRPr="0043595C">
        <w:rPr>
          <w:rFonts w:hint="cs"/>
          <w:b/>
          <w:rtl/>
        </w:rPr>
        <w:t>مما دعا أرباب الزهد والمعرفة إلى أن يعملوا هُم من ناحيتهم أيضاً على تدوين علم التزكية (التصوف</w:t>
      </w:r>
      <w:r w:rsidR="006349E8" w:rsidRPr="0043595C">
        <w:rPr>
          <w:rFonts w:hint="cs"/>
          <w:b/>
          <w:rtl/>
        </w:rPr>
        <w:t>)</w:t>
      </w:r>
      <w:r w:rsidR="002D3F1A" w:rsidRPr="0043595C">
        <w:rPr>
          <w:rFonts w:hint="cs"/>
          <w:b/>
          <w:rtl/>
        </w:rPr>
        <w:t>،</w:t>
      </w:r>
      <w:r w:rsidR="00BF7FB2" w:rsidRPr="0043595C">
        <w:rPr>
          <w:rFonts w:hint="cs"/>
          <w:b/>
          <w:rtl/>
        </w:rPr>
        <w:t xml:space="preserve"> وإثبات شرفه وجلاله وفضله، ومن باب سد النقص، واستكمال علوم الدين في جميع نواحي الحياة الإنسانية، وقد عُرف المتخصصون في هذا الجانب (بالصوفية</w:t>
      </w:r>
      <w:r w:rsidR="006349E8" w:rsidRPr="0043595C">
        <w:rPr>
          <w:rFonts w:hint="cs"/>
          <w:b/>
          <w:rtl/>
        </w:rPr>
        <w:t>)</w:t>
      </w:r>
      <w:r w:rsidR="002D3F1A" w:rsidRPr="0043595C">
        <w:rPr>
          <w:rFonts w:hint="cs"/>
          <w:b/>
          <w:rtl/>
        </w:rPr>
        <w:t>،</w:t>
      </w:r>
      <w:r w:rsidR="00BF7FB2" w:rsidRPr="0043595C">
        <w:rPr>
          <w:rFonts w:hint="cs"/>
          <w:b/>
          <w:rtl/>
        </w:rPr>
        <w:t xml:space="preserve"> وأصبح علم التصوف هو المتكفل ببيان تزكية الباطن، وإصلاح القلب وسلامته وتزكيته، وبيان درجات الإحسان ومنازل المقربين من رب العالمين، </w:t>
      </w:r>
      <w:r w:rsidR="00BF7FB2" w:rsidRPr="0043595C">
        <w:rPr>
          <w:rFonts w:hint="cs"/>
          <w:bCs/>
          <w:rtl/>
          <w:lang w:eastAsia="ar-SA" w:bidi="ar-KW"/>
        </w:rPr>
        <w:t>فهذا اختصار موجز لبيان تخصصات</w:t>
      </w:r>
      <w:r w:rsidR="00C04A3D" w:rsidRPr="0043595C">
        <w:rPr>
          <w:rFonts w:hint="cs"/>
          <w:bCs/>
          <w:rtl/>
          <w:lang w:eastAsia="ar-SA" w:bidi="ar-KW"/>
        </w:rPr>
        <w:t xml:space="preserve"> أهل </w:t>
      </w:r>
      <w:r w:rsidR="00BF7FB2" w:rsidRPr="0043595C">
        <w:rPr>
          <w:rFonts w:hint="cs"/>
          <w:bCs/>
          <w:rtl/>
          <w:lang w:eastAsia="ar-SA" w:bidi="ar-KW"/>
        </w:rPr>
        <w:t>الإسلام الذين ملئوا الدنيا علما،</w:t>
      </w:r>
      <w:r w:rsidR="00BF7FB2" w:rsidRPr="0043595C">
        <w:rPr>
          <w:rFonts w:hint="cs"/>
          <w:b/>
          <w:rtl/>
          <w:lang w:eastAsia="ar-SA" w:bidi="ar-KW"/>
        </w:rPr>
        <w:t xml:space="preserve"> ويستحيل على </w:t>
      </w:r>
      <w:r w:rsidR="00BF7FB2" w:rsidRPr="0043595C">
        <w:rPr>
          <w:rFonts w:hint="cs"/>
          <w:b/>
          <w:rtl/>
        </w:rPr>
        <w:t>أحد بعد ذلك أن يطرح مؤسسة واحدة على أنّها البديل عن جميع التخصصات العلمية الإسلامية، وقد امتدح الله تعالى</w:t>
      </w:r>
      <w:r w:rsidR="00C04A3D" w:rsidRPr="0043595C">
        <w:rPr>
          <w:rFonts w:hint="cs"/>
          <w:b/>
          <w:rtl/>
        </w:rPr>
        <w:t xml:space="preserve"> أهل </w:t>
      </w:r>
      <w:r w:rsidR="00BF7FB2" w:rsidRPr="0043595C">
        <w:rPr>
          <w:rFonts w:hint="cs"/>
          <w:b/>
          <w:rtl/>
        </w:rPr>
        <w:t xml:space="preserve">التخصص بقوله تعالى: {وَلَا يُنَبِّئُكَ مِثْلُ خَبِيرٍ} [فاطر: 14]، </w:t>
      </w:r>
      <w:r w:rsidR="00BF7FB2" w:rsidRPr="0043595C">
        <w:rPr>
          <w:rFonts w:hint="cs"/>
          <w:b/>
          <w:rtl/>
          <w:lang w:bidi="ar-EG"/>
        </w:rPr>
        <w:t>وأمرنا تعالى باحترام التخصص واستفتاء</w:t>
      </w:r>
      <w:r w:rsidR="00C04A3D" w:rsidRPr="0043595C">
        <w:rPr>
          <w:rFonts w:hint="cs"/>
          <w:b/>
          <w:rtl/>
          <w:lang w:bidi="ar-EG"/>
        </w:rPr>
        <w:t xml:space="preserve"> أهل </w:t>
      </w:r>
      <w:r w:rsidR="00BF7FB2" w:rsidRPr="0043595C">
        <w:rPr>
          <w:rFonts w:hint="cs"/>
          <w:b/>
          <w:rtl/>
          <w:lang w:bidi="ar-EG"/>
        </w:rPr>
        <w:t xml:space="preserve">الخبرة والتخصص بقوله تعالى: {وَلَوْ رَدُّوهُ إِلَى الرَّسُولِ وَإِلَى أُولِي الْأَمْرِ مِنْهُمْ لَعَلِمَهُ الَّذِينَ يَسْتَنْبِطُونَهُ مِنْهُمْ} </w:t>
      </w:r>
      <w:r w:rsidR="00BF7FB2" w:rsidRPr="0043595C">
        <w:rPr>
          <w:rFonts w:hint="cs"/>
          <w:b/>
          <w:rtl/>
        </w:rPr>
        <w:t>[</w:t>
      </w:r>
      <w:r w:rsidR="00BF7FB2" w:rsidRPr="0043595C">
        <w:rPr>
          <w:rFonts w:hint="cs"/>
          <w:b/>
          <w:rtl/>
          <w:lang w:bidi="ar-EG"/>
        </w:rPr>
        <w:t xml:space="preserve">النساء: 83]، </w:t>
      </w:r>
      <w:r w:rsidR="00BF7FB2" w:rsidRPr="0043595C">
        <w:rPr>
          <w:rFonts w:hint="cs"/>
          <w:rtl/>
        </w:rPr>
        <w:t>ويجب الرجوع إلى المتخصصين في أبواب العلم الشرعي، ولا يجوز الإفتاء بغير علم، قال تعالى: {يَا أَيُّهَا الَّذِينَ آمَنُوا لَا تُقَدِّمُوا بَيْنَ يَدَيِ اللَّهِ وَرَسُولِهِ وَاتَّقُوا اللَّهَ إِنَّ اللَّهَ سَمِيعٌ عَلِيمٌ} [الحجرات: 1]، وقال سبحانه: {فَاسْأَلُوا</w:t>
      </w:r>
      <w:r w:rsidR="00C04A3D" w:rsidRPr="0043595C">
        <w:rPr>
          <w:rFonts w:hint="cs"/>
          <w:rtl/>
        </w:rPr>
        <w:t xml:space="preserve"> أهل </w:t>
      </w:r>
      <w:r w:rsidR="00BF7FB2" w:rsidRPr="0043595C">
        <w:rPr>
          <w:rFonts w:hint="cs"/>
          <w:rtl/>
        </w:rPr>
        <w:t>الذِّكْرِ إِنْ كُنْتُمْ لَا تَعْلَمُونَ} [النحل: 43]، وقال تعالى: {قُلْ إِنَّمَا حَرَّمَ رَبِّيَ الْفَوَاحِشَ مَا ظَهَرَ مِنْهَا وَمَا بَطَنَ وَالْإِثْمَ وَالْبَغْيَ بِغَيْرِ الْحَقِّ وَأَنْ تُشْرِكُوا بِاللَّهِ مَا لَمْ يُنَزِّلْ بِهِ سُلْطَانًا وَأَنْ تَقُولُوا عَلَى اللَّهِ مَا لَا تَعْلَمُونَ} [الأعراف: 33]، وقال تعالى: {وَلَا تَتَّبِعُوا خُطُوَاتِ الشَّيْطَانِ إِنَّهُ لَكُمْ عَدُوٌّ مُبِينٌ * إِنَّمَا يَأْمُرُكُمْ بِالسُّوءِ وَالْفَحْشَاءِ وَأَنْ تَقُولُوا عَلَى اللَّهِ مَا لَا تَعْلَمُونَ} [البقرة: 168، 169]،</w:t>
      </w:r>
      <w:r w:rsidR="00BF7FB2" w:rsidRPr="0043595C">
        <w:rPr>
          <w:rFonts w:hint="cs"/>
          <w:bCs/>
          <w:rtl/>
        </w:rPr>
        <w:t xml:space="preserve"> </w:t>
      </w:r>
    </w:p>
    <w:p w14:paraId="56DA8ADD" w14:textId="4AF4CDFB" w:rsidR="00BF7FB2" w:rsidRPr="0043595C" w:rsidRDefault="00DD631F" w:rsidP="00BF7FB2">
      <w:pPr>
        <w:rPr>
          <w:rFonts w:eastAsia="Times New Roman"/>
          <w:rtl/>
          <w:lang w:eastAsia="ar-SA" w:bidi="ar-KW"/>
        </w:rPr>
      </w:pPr>
      <w:r w:rsidRPr="0043595C">
        <w:rPr>
          <w:b/>
          <w:bCs/>
          <w:kern w:val="0"/>
          <w:sz w:val="36"/>
          <w:szCs w:val="36"/>
          <w:highlight w:val="yellow"/>
          <w:u w:val="single"/>
          <w:rtl/>
          <w:lang w:bidi="ar-KW"/>
        </w:rPr>
        <w:t xml:space="preserve">[المفتاح </w:t>
      </w:r>
      <w:r w:rsidR="0073491C" w:rsidRPr="0043595C">
        <w:rPr>
          <w:rFonts w:hint="cs"/>
          <w:b/>
          <w:bCs/>
          <w:kern w:val="0"/>
          <w:sz w:val="36"/>
          <w:szCs w:val="36"/>
          <w:highlight w:val="yellow"/>
          <w:u w:val="single"/>
          <w:rtl/>
          <w:lang w:bidi="ar-KW"/>
        </w:rPr>
        <w:t>الثالث</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eastAsia="Times New Roman" w:hint="cs"/>
          <w:b/>
          <w:bCs/>
          <w:rtl/>
          <w:lang w:eastAsia="ar-SA" w:bidi="ar-KW"/>
        </w:rPr>
        <w:t xml:space="preserve">التصور المحيط لأقسام العلوم الشرعية: </w:t>
      </w:r>
      <w:r w:rsidR="00BF7FB2" w:rsidRPr="0043595C">
        <w:rPr>
          <w:rFonts w:hint="cs"/>
          <w:rtl/>
        </w:rPr>
        <w:t>لاشك أن العلوم التي حواها شرع الإسلام كثيرة جداً، ومتنوعة</w:t>
      </w:r>
      <w:r w:rsidR="00BF7FB2" w:rsidRPr="0043595C">
        <w:rPr>
          <w:rFonts w:hint="cs"/>
        </w:rPr>
        <w:t xml:space="preserve"> </w:t>
      </w:r>
      <w:r w:rsidR="00BF7FB2" w:rsidRPr="0043595C">
        <w:rPr>
          <w:rFonts w:hint="cs"/>
          <w:rtl/>
        </w:rPr>
        <w:t>تنوعاً عظيماً، وهذا يجعلنا نحرص على أن نضع تصوراً جامعاً شاملاً لتلك العلوم الإسلامية ذات الصلة بالدين من</w:t>
      </w:r>
      <w:r w:rsidR="00BF7FB2" w:rsidRPr="0043595C">
        <w:rPr>
          <w:rFonts w:hint="cs"/>
        </w:rPr>
        <w:t xml:space="preserve"> </w:t>
      </w:r>
      <w:r w:rsidR="00BF7FB2" w:rsidRPr="0043595C">
        <w:rPr>
          <w:rFonts w:hint="cs"/>
          <w:rtl/>
        </w:rPr>
        <w:t xml:space="preserve">قريب أو بعيد، يسهم في تصور محيط لتلك العلوم، </w:t>
      </w:r>
      <w:r w:rsidR="00BF7FB2" w:rsidRPr="0043595C">
        <w:rPr>
          <w:rFonts w:hint="cs"/>
          <w:bCs/>
          <w:rtl/>
        </w:rPr>
        <w:t xml:space="preserve">وأول تلك العلوم: </w:t>
      </w:r>
      <w:r w:rsidR="00BF7FB2" w:rsidRPr="0043595C">
        <w:rPr>
          <w:rFonts w:hint="cs"/>
          <w:rtl/>
        </w:rPr>
        <w:t xml:space="preserve">العلوم الأصلية: وهي الكتاب والسنّة ومسائل الإجماع، </w:t>
      </w:r>
      <w:r w:rsidR="00BF7FB2" w:rsidRPr="0043595C">
        <w:rPr>
          <w:rFonts w:hint="cs"/>
          <w:bCs/>
          <w:rtl/>
        </w:rPr>
        <w:t>وثانيها</w:t>
      </w:r>
      <w:r w:rsidR="00BF7FB2" w:rsidRPr="0043595C">
        <w:rPr>
          <w:rFonts w:hint="cs"/>
          <w:rtl/>
        </w:rPr>
        <w:t xml:space="preserve">: العلوم المتعلقة بأسماء وأحكام الدين وتشمل: علم الإيمان والكفر، وعلم التوحيد والشرك، وعلم التقديس والتنزيه، وعلم الإتباع والابتداع، وعلم الانتساب إلى الفرقة الناجية، </w:t>
      </w:r>
      <w:r w:rsidR="00BF7FB2" w:rsidRPr="0043595C">
        <w:rPr>
          <w:rFonts w:hint="cs"/>
          <w:bCs/>
          <w:rtl/>
        </w:rPr>
        <w:t>وثالثها</w:t>
      </w:r>
      <w:r w:rsidR="00BF7FB2" w:rsidRPr="0043595C">
        <w:rPr>
          <w:rFonts w:hint="cs"/>
          <w:rtl/>
        </w:rPr>
        <w:t>: العلوم المستنبطة من الدين، وتشمل علم العقيدة (أصول الدين</w:t>
      </w:r>
      <w:r w:rsidR="006349E8" w:rsidRPr="0043595C">
        <w:rPr>
          <w:rFonts w:hint="cs"/>
          <w:rtl/>
        </w:rPr>
        <w:t>)</w:t>
      </w:r>
      <w:r w:rsidR="002D3F1A" w:rsidRPr="0043595C">
        <w:rPr>
          <w:rFonts w:hint="cs"/>
          <w:rtl/>
        </w:rPr>
        <w:t>،</w:t>
      </w:r>
      <w:r w:rsidR="00BF7FB2" w:rsidRPr="0043595C">
        <w:rPr>
          <w:rFonts w:hint="cs"/>
          <w:rtl/>
        </w:rPr>
        <w:t xml:space="preserve"> وعلم الفقه وأصوله، وعلم التزكية </w:t>
      </w:r>
      <w:r w:rsidR="002A4FC9">
        <w:rPr>
          <w:rFonts w:hint="cs"/>
          <w:rtl/>
        </w:rPr>
        <w:t>والتصوف</w:t>
      </w:r>
      <w:r w:rsidR="00BF7FB2" w:rsidRPr="0043595C">
        <w:rPr>
          <w:rFonts w:hint="cs"/>
          <w:rtl/>
        </w:rPr>
        <w:t xml:space="preserve">، </w:t>
      </w:r>
      <w:r w:rsidR="00BF7FB2" w:rsidRPr="0043595C">
        <w:rPr>
          <w:rFonts w:eastAsia="Times New Roman" w:hint="cs"/>
          <w:bCs/>
          <w:rtl/>
          <w:lang w:eastAsia="ar-SA" w:bidi="ar-KW"/>
        </w:rPr>
        <w:t>ورابعها</w:t>
      </w:r>
      <w:r w:rsidR="00BF7FB2" w:rsidRPr="0043595C">
        <w:rPr>
          <w:rFonts w:eastAsia="Times New Roman" w:hint="cs"/>
          <w:rtl/>
          <w:lang w:eastAsia="ar-SA" w:bidi="ar-KW"/>
        </w:rPr>
        <w:t xml:space="preserve">: </w:t>
      </w:r>
      <w:r w:rsidR="00BF7FB2" w:rsidRPr="002A4FC9">
        <w:rPr>
          <w:rFonts w:eastAsia="MS Mincho" w:hint="cs"/>
          <w:b/>
          <w:bCs/>
          <w:rtl/>
        </w:rPr>
        <w:t>علوم الوسائل</w:t>
      </w:r>
      <w:r w:rsidR="00BF7FB2" w:rsidRPr="0043595C">
        <w:rPr>
          <w:rFonts w:eastAsia="MS Mincho" w:hint="cs"/>
          <w:rtl/>
        </w:rPr>
        <w:t xml:space="preserve"> اللازمة لفهم القرآن والسنّة فهما صحيحا لا خلل ولا قصور فيه، وهي أربعة علوم، الأول: علوم القرآن لفهم القرآن، والثاني: علوم الحديث لبيان درجة ثبوت الحديث، وفهم الحديث، والثالث: علوم اللغة العربية لفهم القرآن والسنّة، وعلوم اللغة العربية عديدة منها النحو والصرف والبلاغة واللغة والمعاني والأدب، وهي </w:t>
      </w:r>
      <w:r w:rsidR="00BF7FB2" w:rsidRPr="0043595C">
        <w:rPr>
          <w:rFonts w:eastAsia="MS Mincho" w:hint="cs"/>
          <w:rtl/>
        </w:rPr>
        <w:lastRenderedPageBreak/>
        <w:t xml:space="preserve">ضرورية لفهم معاني الكتاب والسنّة، والرابع: علوم الأصول، وهما علمان: علم المنطق الإسلامي الصحيح: لمعرفة ما يجب وما يجوز وما يستحيل نسبته إلى الله تعالى، وعلم أصول الفقه: لمعرفة أدلة الأحكام وقوتها ومدى حجيتها، ومعرفة طرق الاستنباط من الأدلة، </w:t>
      </w:r>
      <w:r w:rsidR="00BF7FB2" w:rsidRPr="0043595C">
        <w:rPr>
          <w:rFonts w:eastAsia="Times New Roman" w:hint="cs"/>
          <w:bCs/>
          <w:rtl/>
          <w:lang w:eastAsia="ar-SA" w:bidi="ar-KW"/>
        </w:rPr>
        <w:t>وخامسها</w:t>
      </w:r>
      <w:r w:rsidR="00BF7FB2" w:rsidRPr="0043595C">
        <w:rPr>
          <w:rFonts w:eastAsia="Times New Roman" w:hint="cs"/>
          <w:rtl/>
          <w:lang w:eastAsia="ar-SA" w:bidi="ar-KW"/>
        </w:rPr>
        <w:t xml:space="preserve">: العلوم المتعلقة بأعمال الدين: وتشمل علوم الدعوة وعلوم الحسبة والأمر بالمعروف والنهي عن المنكر، وعلوم الجهاد في سبيل الله تعالى، وعلوم السياسة الشرعية، وعلوم العمل الجماعي من أجل نصرة الدين وتحقيق أهدافه، </w:t>
      </w:r>
      <w:r w:rsidR="00BF7FB2" w:rsidRPr="0043595C">
        <w:rPr>
          <w:rFonts w:eastAsia="Times New Roman" w:hint="cs"/>
          <w:bCs/>
          <w:rtl/>
          <w:lang w:eastAsia="ar-SA" w:bidi="ar-KW"/>
        </w:rPr>
        <w:t>وسادسها</w:t>
      </w:r>
      <w:r w:rsidR="00BF7FB2" w:rsidRPr="0043595C">
        <w:rPr>
          <w:rFonts w:eastAsia="Times New Roman" w:hint="cs"/>
          <w:rtl/>
          <w:lang w:eastAsia="ar-SA" w:bidi="ar-KW"/>
        </w:rPr>
        <w:t xml:space="preserve">: العلوم المتعلقة بأنظمة الدين الربانية المتكاملة التي فيها صلاح الفرد والمجتمع والدولة والعالم، وتتناول أنظمة الدين السياسية والاقتصادية والإعلامية والتربوية والتعليمية والحسبية والأخلاقية والعسكرية، تلك الأنظمة العادلة التي بها رضا الله تعالى وفلاح المجتمع، </w:t>
      </w:r>
      <w:r w:rsidR="00BF7FB2" w:rsidRPr="0043595C">
        <w:rPr>
          <w:rFonts w:eastAsia="Times New Roman" w:hint="cs"/>
          <w:bCs/>
          <w:rtl/>
          <w:lang w:eastAsia="ar-SA" w:bidi="ar-KW"/>
        </w:rPr>
        <w:t>وسابعها</w:t>
      </w:r>
      <w:r w:rsidR="00BF7FB2" w:rsidRPr="0043595C">
        <w:rPr>
          <w:rFonts w:eastAsia="Times New Roman" w:hint="cs"/>
          <w:rtl/>
          <w:lang w:eastAsia="ar-SA" w:bidi="ar-KW"/>
        </w:rPr>
        <w:t xml:space="preserve">: </w:t>
      </w:r>
      <w:r w:rsidR="00BF7FB2" w:rsidRPr="0043595C">
        <w:rPr>
          <w:rFonts w:hint="cs"/>
          <w:bCs/>
          <w:rtl/>
        </w:rPr>
        <w:t>العلوم المتممة والمكملة</w:t>
      </w:r>
      <w:r w:rsidR="00BF7FB2" w:rsidRPr="0043595C">
        <w:rPr>
          <w:rFonts w:hint="cs"/>
          <w:rtl/>
        </w:rPr>
        <w:t xml:space="preserve"> وتشمل </w:t>
      </w:r>
      <w:r w:rsidR="00BF7FB2" w:rsidRPr="0043595C">
        <w:rPr>
          <w:rFonts w:eastAsia="Times New Roman" w:hint="cs"/>
          <w:rtl/>
          <w:lang w:eastAsia="ar-SA" w:bidi="ar-KW"/>
        </w:rPr>
        <w:t xml:space="preserve">علوم السيرة والغزوات، وعلم التاريخ الإسلامي لاسيما حياة الصحابة والتابعين وتابعيهم، وأعلام العارفين والعلماء والدعاة والمحتسبين والمجاهدين والصالحين من أمة الإسلام، إذن حاصل التقسيم المعاصر لعلوم الدين سبعة أقسام، يُرجع في تفصيل كل علم إلى أهله المتخصصين، </w:t>
      </w:r>
    </w:p>
    <w:p w14:paraId="190E1CF9" w14:textId="2446A165" w:rsidR="00BF7FB2" w:rsidRPr="0043595C" w:rsidRDefault="00DD631F" w:rsidP="00BF7FB2">
      <w:pPr>
        <w:rPr>
          <w:rtl/>
        </w:rPr>
      </w:pPr>
      <w:r w:rsidRPr="0043595C">
        <w:rPr>
          <w:b/>
          <w:bCs/>
          <w:kern w:val="0"/>
          <w:sz w:val="36"/>
          <w:szCs w:val="36"/>
          <w:highlight w:val="yellow"/>
          <w:u w:val="single"/>
          <w:rtl/>
          <w:lang w:bidi="ar-KW"/>
        </w:rPr>
        <w:t xml:space="preserve">[المفتاح </w:t>
      </w:r>
      <w:r w:rsidR="0073491C" w:rsidRPr="0043595C">
        <w:rPr>
          <w:rFonts w:hint="cs"/>
          <w:b/>
          <w:bCs/>
          <w:kern w:val="0"/>
          <w:sz w:val="36"/>
          <w:szCs w:val="36"/>
          <w:highlight w:val="yellow"/>
          <w:u w:val="single"/>
          <w:rtl/>
          <w:lang w:bidi="ar-KW"/>
        </w:rPr>
        <w:t>الرابع</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rPr>
        <w:t xml:space="preserve">المصدر الأول من مصادر العلم الشرعي هو كتاب الله تعالى القرآن الكريم: </w:t>
      </w:r>
      <w:r w:rsidR="00BF7FB2" w:rsidRPr="0043595C">
        <w:rPr>
          <w:rFonts w:hint="cs"/>
          <w:rtl/>
        </w:rPr>
        <w:t>وهو كلام الله تعالى المنزل على سيدنا رسول الله صلى الله عليه وسلم باللفظ العربي المعجز، والمنقول إلينا متوترا بلا أدنى شبهة، والمحفوظ في المصاحف، والمتعبد بتلاوته، والمبدوء بسورة الفاتحة والمختوم بسورة الناس، والقرآن الكريم معجزة ربانية لا تضاهيها معجزة، والدليل على ذلك أن للمعجزة ثلاثة شروط هي: التحدي ووجود المقتضي وانتفاء المانع، و (التحـدي</w:t>
      </w:r>
      <w:r w:rsidR="006349E8" w:rsidRPr="0043595C">
        <w:rPr>
          <w:rFonts w:hint="cs"/>
          <w:rtl/>
        </w:rPr>
        <w:t>):</w:t>
      </w:r>
      <w:r w:rsidR="00BF7FB2" w:rsidRPr="0043595C">
        <w:rPr>
          <w:rFonts w:hint="cs"/>
          <w:rtl/>
        </w:rPr>
        <w:t xml:space="preserve"> وقد تحقق التحدي، في آيات عديدة من آيات القرآن الكريم، منها قوله تعالى: {وَإِنْ كُنْتُمْ فِي رَيْبٍ مِمَّا نَزَّلْنَا عَلَى عَبْدِنَا فَأْتُوا بِسُورَةٍ مِّنْ مِثْلِهِ وَادْعُوا شُهَدَاءَكُمْ مِنْ دُونِ اللَّهِ إِنْ كُنْتُمْ صَادِقِينَ} [البقرة: 23]، وأي تحد أشد من هذا التحدي، أمّا (وجود المقتضى</w:t>
      </w:r>
      <w:r w:rsidR="006349E8" w:rsidRPr="0043595C">
        <w:rPr>
          <w:rFonts w:hint="cs"/>
          <w:rtl/>
        </w:rPr>
        <w:t xml:space="preserve">) </w:t>
      </w:r>
      <w:r w:rsidR="00BF7FB2" w:rsidRPr="0043595C">
        <w:rPr>
          <w:rFonts w:hint="cs"/>
          <w:rtl/>
        </w:rPr>
        <w:t>فيتمثل في أن يكون أمام الخصم دافع لمضاهاتها والإتيان بمثلها، وهذا متأكد أيضاً يدل عليه رغبة المشركين الأكيدة في تكذيب الرسول صلى الله عليه وسلم وإظهار عجزه، لما جاء به من نقض لمبادئهم وعقائدهم الفاسدة، والأمر الثالث (انتفاء المانع</w:t>
      </w:r>
      <w:r w:rsidR="006349E8" w:rsidRPr="0043595C">
        <w:rPr>
          <w:rFonts w:hint="cs"/>
          <w:rtl/>
        </w:rPr>
        <w:t>)</w:t>
      </w:r>
      <w:r w:rsidR="002D3F1A" w:rsidRPr="0043595C">
        <w:rPr>
          <w:rFonts w:hint="cs"/>
          <w:rtl/>
        </w:rPr>
        <w:t>،</w:t>
      </w:r>
      <w:r w:rsidR="00BF7FB2" w:rsidRPr="0043595C">
        <w:rPr>
          <w:rFonts w:hint="cs"/>
          <w:rtl/>
        </w:rPr>
        <w:t xml:space="preserve"> وقد نزل القرآن بلغتهم، وهم العرب الأقحاح مضرب المثل في البلاغة والفصاحة، فلما عجزوا عن مضاهاته، دل ذلك على عجزهم، وإذا كان القرآن الكريم معجزا للبشر كان معنى ذلك أنه من الله تعالى، بالتالي كان هو الحجة الأساس، والمصدر الأول من مصادر العلم الشرعي، وقد أجمع</w:t>
      </w:r>
      <w:r w:rsidR="00C04A3D" w:rsidRPr="0043595C">
        <w:rPr>
          <w:rFonts w:hint="cs"/>
          <w:rtl/>
        </w:rPr>
        <w:t xml:space="preserve"> أهل </w:t>
      </w:r>
      <w:r w:rsidR="00BF7FB2" w:rsidRPr="0043595C">
        <w:rPr>
          <w:rFonts w:hint="cs"/>
          <w:rtl/>
        </w:rPr>
        <w:t xml:space="preserve">العلم من المسلمين على أن القرآن الكريم هو المصدر الأول والأساس من مصادر التشريع، وأن أحكامه واجبة الاتباع، ولكن دلالته على الأحكام </w:t>
      </w:r>
      <w:r w:rsidR="00BF7FB2" w:rsidRPr="0043595C">
        <w:rPr>
          <w:rFonts w:hint="cs"/>
          <w:rtl/>
        </w:rPr>
        <w:lastRenderedPageBreak/>
        <w:t xml:space="preserve">قد تكون قطعية وقد تكون ظنية، تكون قطعية إذا كان اللفظ الوارد فيه يدل على معنى واحد ولا يحتمل غيره، وتكون ظنية إذا كان لفظه يحتمل الدلالة على أكثر من معنى، وطالب العلم الشرعي لا غنى له عن حفظ القرآن الكريم: القرآن الكريم أساس العلم الشرعي، وطالب العلم الشرعي لا غنى له عن حفظ القرآن، ومعرفة معانيه واستيعاب مقاصده، ومن أفضل التفاسير المعينة على فهم القرآن: </w:t>
      </w:r>
      <w:r w:rsidR="00BF7FB2" w:rsidRPr="0043595C">
        <w:rPr>
          <w:rFonts w:eastAsia="MS Mincho" w:hint="cs"/>
          <w:rtl/>
        </w:rPr>
        <w:t>تفسير (الجامع لأحكام القرآن</w:t>
      </w:r>
      <w:r w:rsidR="006349E8" w:rsidRPr="0043595C">
        <w:rPr>
          <w:rFonts w:eastAsia="MS Mincho" w:hint="cs"/>
          <w:rtl/>
        </w:rPr>
        <w:t xml:space="preserve">) </w:t>
      </w:r>
      <w:r w:rsidR="00BF7FB2" w:rsidRPr="0043595C">
        <w:rPr>
          <w:rFonts w:eastAsia="MS Mincho" w:hint="cs"/>
          <w:rtl/>
        </w:rPr>
        <w:t>لأبي عبدالله محمد بن أحمد القرطبي (ت 671 هـ</w:t>
      </w:r>
      <w:r w:rsidR="006349E8" w:rsidRPr="0043595C">
        <w:rPr>
          <w:rFonts w:eastAsia="MS Mincho" w:hint="cs"/>
          <w:rtl/>
        </w:rPr>
        <w:t>)</w:t>
      </w:r>
      <w:r w:rsidR="002D3F1A" w:rsidRPr="0043595C">
        <w:rPr>
          <w:rFonts w:eastAsia="MS Mincho" w:hint="cs"/>
          <w:rtl/>
        </w:rPr>
        <w:t>،</w:t>
      </w:r>
      <w:r w:rsidR="00BF7FB2" w:rsidRPr="0043595C">
        <w:rPr>
          <w:rFonts w:eastAsia="MS Mincho" w:hint="cs"/>
          <w:rtl/>
        </w:rPr>
        <w:t xml:space="preserve"> وهو من أجل التفاسير، يتوسع في بيان الأحكام، </w:t>
      </w:r>
      <w:r w:rsidR="00BF7FB2" w:rsidRPr="0043595C">
        <w:rPr>
          <w:rFonts w:hint="cs"/>
          <w:rtl/>
        </w:rPr>
        <w:t>والثاني (تفسير القرآن العظيم</w:t>
      </w:r>
      <w:r w:rsidR="006349E8" w:rsidRPr="0043595C">
        <w:rPr>
          <w:rFonts w:hint="cs"/>
          <w:rtl/>
        </w:rPr>
        <w:t xml:space="preserve">) </w:t>
      </w:r>
      <w:r w:rsidR="00BF7FB2" w:rsidRPr="0043595C">
        <w:rPr>
          <w:rFonts w:hint="cs"/>
          <w:rtl/>
        </w:rPr>
        <w:t>للحافظ ابن كثير (ت 774 هـ</w:t>
      </w:r>
      <w:r w:rsidR="006349E8" w:rsidRPr="0043595C">
        <w:rPr>
          <w:rFonts w:hint="cs"/>
          <w:rtl/>
        </w:rPr>
        <w:t>)</w:t>
      </w:r>
      <w:r w:rsidR="002D3F1A" w:rsidRPr="0043595C">
        <w:rPr>
          <w:rFonts w:hint="cs"/>
          <w:rtl/>
        </w:rPr>
        <w:t>،</w:t>
      </w:r>
      <w:r w:rsidR="00BF7FB2" w:rsidRPr="0043595C">
        <w:rPr>
          <w:rFonts w:hint="cs"/>
          <w:rtl/>
        </w:rPr>
        <w:t xml:space="preserve"> وهو من كتب التفسير بالمأثور، وهو قائم على تفسير ابن جرير الطبري، وتفسير ابن أبي حاتم الرازي، وغيرهما، ومن أكثر المطالعة فيهما فقد استمسك بزبدة التفسير، وخلاصة العلم بالقرآن الكريم، </w:t>
      </w:r>
    </w:p>
    <w:p w14:paraId="4D7A4A62" w14:textId="63C30820" w:rsidR="00BF7FB2" w:rsidRPr="0043595C" w:rsidRDefault="00DD631F" w:rsidP="00BF7FB2">
      <w:pPr>
        <w:rPr>
          <w:rtl/>
        </w:rPr>
      </w:pPr>
      <w:r w:rsidRPr="0043595C">
        <w:rPr>
          <w:b/>
          <w:bCs/>
          <w:kern w:val="0"/>
          <w:sz w:val="36"/>
          <w:szCs w:val="36"/>
          <w:highlight w:val="yellow"/>
          <w:u w:val="single"/>
          <w:rtl/>
          <w:lang w:bidi="ar-KW"/>
        </w:rPr>
        <w:t xml:space="preserve">[المفتاح </w:t>
      </w:r>
      <w:r w:rsidR="0073491C" w:rsidRPr="0043595C">
        <w:rPr>
          <w:rFonts w:hint="cs"/>
          <w:b/>
          <w:bCs/>
          <w:kern w:val="0"/>
          <w:sz w:val="36"/>
          <w:szCs w:val="36"/>
          <w:highlight w:val="yellow"/>
          <w:u w:val="single"/>
          <w:rtl/>
          <w:lang w:bidi="ar-KW"/>
        </w:rPr>
        <w:t>الخامس</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rPr>
        <w:t xml:space="preserve">المصدر الثاني من مصادر العلم الشرعي هو </w:t>
      </w:r>
      <w:r w:rsidR="00BF7FB2" w:rsidRPr="0043595C">
        <w:rPr>
          <w:rFonts w:hint="cs"/>
          <w:b/>
          <w:bCs/>
          <w:rtl/>
          <w:lang w:bidi="ar-KW"/>
        </w:rPr>
        <w:t>سنّة النبي صلى الله عليه وسلم</w:t>
      </w:r>
      <w:r w:rsidR="00BF7FB2" w:rsidRPr="0043595C">
        <w:rPr>
          <w:rFonts w:hint="cs"/>
          <w:rtl/>
          <w:lang w:bidi="ar-KW"/>
        </w:rPr>
        <w:t xml:space="preserve">: </w:t>
      </w:r>
      <w:r w:rsidR="00BF7FB2" w:rsidRPr="0043595C">
        <w:rPr>
          <w:rFonts w:hint="cs"/>
          <w:rtl/>
        </w:rPr>
        <w:t>لقد أحال القرآن الكريم إحالة عامة على السنة النبوية في أكثر تفصيلات العلم بقوله تعالى: {وما آتاكم الرسول فخذوه وما نهاكم عنه فانتهوا}</w:t>
      </w:r>
      <w:r w:rsidR="00BF7FB2" w:rsidRPr="0043595C">
        <w:rPr>
          <w:rFonts w:hint="cs"/>
          <w:rtl/>
          <w:lang w:bidi="ar-KW"/>
        </w:rPr>
        <w:t>،</w:t>
      </w:r>
      <w:r w:rsidR="00BF7FB2" w:rsidRPr="0043595C">
        <w:rPr>
          <w:rFonts w:hint="cs"/>
          <w:lang w:bidi="ar-KW"/>
        </w:rPr>
        <w:t xml:space="preserve"> </w:t>
      </w:r>
      <w:r w:rsidR="00BF7FB2" w:rsidRPr="0043595C">
        <w:rPr>
          <w:rFonts w:hint="cs"/>
          <w:rtl/>
        </w:rPr>
        <w:t xml:space="preserve">ومن ثم كانت السنة متممة الكتاب، وشارحة لنصوصه، ومفصلة لمجمله، و السنة الشريفة في الاصطلاح: هي كل ما نقل عن النبي صلى الله عليه وسلم من غير القرآن الكريم من قول أو فعل أو تقرير، فالسنة القولية: هي كل ما نقل لنا عن النبي صلى الله عليه وسلم من أقواله الشريفة، والسنة الفعلية: هي كل ما رواه الصحابة رضي الله عنهم عن أفعاله صلى الله عليه وسلم، والسنة التقريرية: هي أن يقال قول أو يفعل فعل أمام النبي صلى الله عليه وسلم أو أمام غيره فيراه أو يسمع به، فيقره بالقول أو السكوت عنه، لأن الرسول صلى الله عليه وسلم مشرِع لا يجوز سكوته على خطأ، ولذلك يعتبر سكوته عن هذا الفعل أو القول إقرارا بمشروعيته، </w:t>
      </w:r>
      <w:r w:rsidR="00BF7FB2" w:rsidRPr="0043595C">
        <w:rPr>
          <w:rFonts w:hint="cs"/>
          <w:b/>
          <w:bCs/>
          <w:rtl/>
        </w:rPr>
        <w:t>ومراتب السنة الشريفة من حيث ثبوتها:</w:t>
      </w:r>
      <w:r w:rsidR="00BF7FB2" w:rsidRPr="0043595C">
        <w:rPr>
          <w:rFonts w:hint="cs"/>
          <w:rtl/>
        </w:rPr>
        <w:t xml:space="preserve"> ذهب جمهور العلماء إلى أنها من حيث ثبوتها على مرتبتين: السنة المتواترة، والسنة الأحادية، وذهب الحنفية إلى أنها على ثلاث مراتب، هي: السنة المتواترة، والسنة الأحادية، والسنة المشهورة، وهي مرتبة ثالثة وسط بين التواتر والآحاد، و (السنّة المتواترة</w:t>
      </w:r>
      <w:r w:rsidR="006349E8" w:rsidRPr="0043595C">
        <w:rPr>
          <w:rFonts w:hint="cs"/>
          <w:rtl/>
        </w:rPr>
        <w:t>):</w:t>
      </w:r>
      <w:r w:rsidR="00BF7FB2" w:rsidRPr="0043595C">
        <w:rPr>
          <w:rFonts w:hint="cs"/>
          <w:rtl/>
        </w:rPr>
        <w:t xml:space="preserve"> هي السنّة التي وردت إلينا مستوفية شروط التواتر، رواها قوم عن قوم يحيل العقل تواطؤهم على الكذب، والسنة المتواترة قليلة بشكل إجمالي، وهي في أفعاله أكثر منها في أقواله صلى الله عليه وسلم، و (السنّة الأحادية</w:t>
      </w:r>
      <w:r w:rsidR="006349E8" w:rsidRPr="0043595C">
        <w:rPr>
          <w:rFonts w:hint="cs"/>
          <w:rtl/>
        </w:rPr>
        <w:t>):</w:t>
      </w:r>
      <w:r w:rsidR="00BF7FB2" w:rsidRPr="0043595C">
        <w:rPr>
          <w:rFonts w:hint="cs"/>
          <w:rtl/>
        </w:rPr>
        <w:t xml:space="preserve"> هي ما رواه عن رسول الله صلى الله عليه وسلم واحد أو أكثر لم يبلغوا حد التواتر في كل القرون، والقسم الثالث - وهو عند الحنفية - هو (السنّة المشهورة</w:t>
      </w:r>
      <w:r w:rsidR="006349E8" w:rsidRPr="0043595C">
        <w:rPr>
          <w:rFonts w:hint="cs"/>
          <w:rtl/>
        </w:rPr>
        <w:t>):</w:t>
      </w:r>
      <w:r w:rsidR="00BF7FB2" w:rsidRPr="0043595C">
        <w:rPr>
          <w:rFonts w:hint="cs"/>
          <w:rtl/>
        </w:rPr>
        <w:t xml:space="preserve"> وهي: ما لم يبلغ حد التواتر، وهو فوق الحديث الآحادي من حيث الثبوت، أما الجمهور فإنهم يدخلونه في حديث الآحاد، </w:t>
      </w:r>
      <w:r w:rsidR="00BF7FB2" w:rsidRPr="0043595C">
        <w:rPr>
          <w:rFonts w:hint="cs"/>
          <w:b/>
          <w:bCs/>
          <w:rtl/>
        </w:rPr>
        <w:lastRenderedPageBreak/>
        <w:t>ومراتب العلم المستفاد من السنة الشريفة:</w:t>
      </w:r>
      <w:r w:rsidR="00BF7FB2" w:rsidRPr="0043595C">
        <w:rPr>
          <w:rFonts w:hint="cs"/>
          <w:rtl/>
        </w:rPr>
        <w:t xml:space="preserve"> فقد قسّم جمهور العلماء السنة الصحيحة بحسب طرق ثبوتها إلى مرتبتين وهما: التواتر والآحاد، وقالوا: الحديث المتواتر يفيد القطع أي العلم اليقيني والعمل، أما السنة الأحادية فإنها تفيد الظن والعمل ولا تبلغ اليقين لاسيما عند وجود المعارض، لاحتمال أن تكون قد رويت بالمعنى وليس باللفظ، ولاحتمال الوهم والسهو عند راويها، وكل من له خبرة بحديث رسول الله صلى الله عليه وسلم يعلم ذلك، ولا عبرة بتشغيب</w:t>
      </w:r>
      <w:r w:rsidR="00C04A3D" w:rsidRPr="0043595C">
        <w:rPr>
          <w:rFonts w:hint="cs"/>
          <w:rtl/>
        </w:rPr>
        <w:t xml:space="preserve"> أهل </w:t>
      </w:r>
      <w:r w:rsidR="00BF7FB2" w:rsidRPr="0043595C">
        <w:rPr>
          <w:rFonts w:hint="cs"/>
          <w:rtl/>
        </w:rPr>
        <w:t>الحشو في كونها تفيد اليقين، لاحتمال أن تكون قد رويت بالمعنى وليس باللفظ، ولاحتمال الوهم والسهو عند راويها، وذهب الحنفية إلى زيادة الحديث المشهور بين المتواتر والأحادي وقالوا إنه يفيد طمأنينة الظن وهي مرتبة فوق الظن ودون اليقين، هذا من حيث الثبوت فقط، أما من ناحية الدلالة فإنّ الحديث المتواتر قد يفيد الظن فقط دون اليقين إذا كان ظني الدلالة، بمعنى إذا كان لفظه يحتمل الدلالة على أكثر من معنى،</w:t>
      </w:r>
      <w:r w:rsidR="00BF7FB2" w:rsidRPr="0043595C">
        <w:rPr>
          <w:rFonts w:hint="cs"/>
          <w:rtl/>
          <w:lang w:bidi="ar-KW"/>
        </w:rPr>
        <w:t xml:space="preserve"> </w:t>
      </w:r>
    </w:p>
    <w:p w14:paraId="040547BD" w14:textId="76342E1C" w:rsidR="00DD631F" w:rsidRPr="0043595C" w:rsidRDefault="00DD631F" w:rsidP="00BF7FB2">
      <w:pPr>
        <w:rPr>
          <w:rtl/>
        </w:rPr>
      </w:pPr>
      <w:r w:rsidRPr="0043595C">
        <w:rPr>
          <w:b/>
          <w:bCs/>
          <w:kern w:val="0"/>
          <w:sz w:val="36"/>
          <w:szCs w:val="36"/>
          <w:highlight w:val="yellow"/>
          <w:u w:val="single"/>
          <w:rtl/>
          <w:lang w:bidi="ar-KW"/>
        </w:rPr>
        <w:t xml:space="preserve">[المفتاح </w:t>
      </w:r>
      <w:r w:rsidR="0073491C" w:rsidRPr="0043595C">
        <w:rPr>
          <w:rFonts w:hint="cs"/>
          <w:b/>
          <w:bCs/>
          <w:kern w:val="0"/>
          <w:sz w:val="36"/>
          <w:szCs w:val="36"/>
          <w:highlight w:val="yellow"/>
          <w:u w:val="single"/>
          <w:rtl/>
          <w:lang w:bidi="ar-KW"/>
        </w:rPr>
        <w:t>السادس</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rPr>
        <w:t>أهم دواوين السنّة المشرفة:</w:t>
      </w:r>
      <w:r w:rsidR="00BF7FB2" w:rsidRPr="0043595C">
        <w:rPr>
          <w:rFonts w:hint="cs"/>
          <w:rtl/>
        </w:rPr>
        <w:t xml:space="preserve"> إنّ أهم دواوين السنّة المشرفة وأولاها بالدراسة صحيح البخاري ثم صحيح مسلم، وأعظم ما كتب في شرحهما، بل في شروح السنّة قاطبة، فتح الباري شرح صحيح البخاري للحافظ ابن حجر، وشرح النووي على صحيح مسلم، </w:t>
      </w:r>
      <w:r w:rsidR="00BF7FB2" w:rsidRPr="0043595C">
        <w:rPr>
          <w:rFonts w:hint="cs"/>
          <w:rtl/>
          <w:lang w:bidi="ar-KW"/>
        </w:rPr>
        <w:t xml:space="preserve">ثم كتب السنن الأربعة، وهي </w:t>
      </w:r>
      <w:r w:rsidR="00BF7FB2" w:rsidRPr="0043595C">
        <w:rPr>
          <w:rFonts w:hint="cs"/>
          <w:rtl/>
        </w:rPr>
        <w:t xml:space="preserve">سنن الترمذي وسنن أبي داود وسنن النسائي وسنن ابن ماجة، ثم الموطأ للإمام مالك، ومسند الإمام أحمد، وهذا بيان موجز لها، </w:t>
      </w:r>
    </w:p>
    <w:p w14:paraId="158427DD" w14:textId="5A86ADC4" w:rsidR="00DD631F" w:rsidRPr="0043595C" w:rsidRDefault="00BF7FB2" w:rsidP="00BF7FB2">
      <w:pPr>
        <w:rPr>
          <w:rtl/>
        </w:rPr>
      </w:pPr>
      <w:r w:rsidRPr="0043595C">
        <w:rPr>
          <w:rFonts w:hint="cs"/>
          <w:b/>
          <w:bCs/>
          <w:rtl/>
        </w:rPr>
        <w:t>[أولاً: (</w:t>
      </w:r>
      <w:r w:rsidRPr="0043595C">
        <w:rPr>
          <w:rFonts w:eastAsia="Times New Roman" w:hint="cs"/>
          <w:b/>
          <w:bCs/>
          <w:rtl/>
        </w:rPr>
        <w:t>صحيح البخاري</w:t>
      </w:r>
      <w:r w:rsidR="006349E8" w:rsidRPr="0043595C">
        <w:rPr>
          <w:rFonts w:eastAsia="Times New Roman" w:hint="cs"/>
          <w:b/>
          <w:bCs/>
          <w:rtl/>
        </w:rPr>
        <w:t>)</w:t>
      </w:r>
      <w:r w:rsidR="00401FA2" w:rsidRPr="0043595C">
        <w:rPr>
          <w:rFonts w:eastAsia="Times New Roman" w:hint="cs"/>
          <w:b/>
          <w:bCs/>
          <w:rtl/>
        </w:rPr>
        <w:t>]</w:t>
      </w:r>
      <w:r w:rsidRPr="0043595C">
        <w:rPr>
          <w:rFonts w:eastAsia="Times New Roman" w:hint="cs"/>
          <w:rtl/>
        </w:rPr>
        <w:t>: هو أصح كتب الحديث النبوي عند</w:t>
      </w:r>
      <w:r w:rsidR="00C04A3D" w:rsidRPr="0043595C">
        <w:rPr>
          <w:rFonts w:eastAsia="Times New Roman" w:hint="cs"/>
          <w:rtl/>
        </w:rPr>
        <w:t xml:space="preserve"> أهل </w:t>
      </w:r>
      <w:r w:rsidRPr="0043595C">
        <w:rPr>
          <w:rFonts w:eastAsia="Times New Roman" w:hint="cs"/>
          <w:rtl/>
        </w:rPr>
        <w:t xml:space="preserve">السنة والجماعة، جمعه أبو عبد الله محمد بن إسماعيل البخاري وأسماه " الجامع المسند الصحيح المختصر من أُمور رسول الله </w:t>
      </w:r>
      <w:r w:rsidRPr="0043595C">
        <w:rPr>
          <w:rFonts w:eastAsia="Times New Roman" w:hint="cs"/>
          <w:noProof/>
          <w:rtl/>
        </w:rPr>
        <w:t xml:space="preserve">صلى الله عليه وسلم </w:t>
      </w:r>
      <w:r w:rsidRPr="0043595C">
        <w:rPr>
          <w:rFonts w:eastAsia="Times New Roman" w:hint="cs"/>
          <w:rtl/>
        </w:rPr>
        <w:t>وسننه وأيامه". هو أول مصنف في الحديث الصحيح المجرد، جاء مبوباً على الموضوعات الفقهية، وقد نقل النووي إجماع الأمة على صحة الكتاب هذا ووجوب العمل بأحاديثه،</w:t>
      </w:r>
      <w:r w:rsidRPr="0043595C">
        <w:rPr>
          <w:rFonts w:hint="cs"/>
          <w:rtl/>
        </w:rPr>
        <w:t xml:space="preserve"> وقد بلغت أحاديث البخاري بالمكرر سوى المعلقات والمتابعات حسب ترقيم محمد فؤاد عبد الباقي لأحاديث البخاري (7593</w:t>
      </w:r>
      <w:r w:rsidR="006349E8" w:rsidRPr="0043595C">
        <w:rPr>
          <w:rFonts w:hint="cs"/>
          <w:rtl/>
        </w:rPr>
        <w:t xml:space="preserve">) </w:t>
      </w:r>
      <w:r w:rsidRPr="0043595C">
        <w:rPr>
          <w:rFonts w:hint="cs"/>
          <w:rtl/>
        </w:rPr>
        <w:t>حديثـًا، وفي البخاري أحاديث معلقة وجملتها (1341</w:t>
      </w:r>
      <w:r w:rsidR="006349E8" w:rsidRPr="0043595C">
        <w:rPr>
          <w:rFonts w:hint="cs"/>
          <w:rtl/>
        </w:rPr>
        <w:t>)</w:t>
      </w:r>
      <w:r w:rsidR="002D3F1A" w:rsidRPr="0043595C">
        <w:rPr>
          <w:rFonts w:hint="cs"/>
          <w:rtl/>
        </w:rPr>
        <w:t>،</w:t>
      </w:r>
      <w:r w:rsidRPr="0043595C">
        <w:rPr>
          <w:rFonts w:hint="cs"/>
          <w:rtl/>
        </w:rPr>
        <w:t xml:space="preserve"> وعدد أحاديث البخاري المتصلة من غير المكررات قرابة أربعة آلاف، وقد تصدى لشرحه عدد كبير جدا من علماء المسلمين، ولكن أشهر شروحه وأكثرها اعتمادا هو شرح الإمام ابن حجر العسقلاني فتح الباري،</w:t>
      </w:r>
    </w:p>
    <w:p w14:paraId="2E4CFC63" w14:textId="324640B7" w:rsidR="00DD631F" w:rsidRPr="0043595C" w:rsidRDefault="00BF7FB2" w:rsidP="00BF7FB2">
      <w:pPr>
        <w:rPr>
          <w:rtl/>
        </w:rPr>
      </w:pPr>
      <w:r w:rsidRPr="0043595C">
        <w:rPr>
          <w:rFonts w:hint="cs"/>
          <w:b/>
          <w:bCs/>
          <w:rtl/>
        </w:rPr>
        <w:t>[ثانياً: (صحيح مسلم</w:t>
      </w:r>
      <w:r w:rsidR="006349E8" w:rsidRPr="0043595C">
        <w:rPr>
          <w:rFonts w:hint="cs"/>
          <w:b/>
          <w:bCs/>
          <w:rtl/>
        </w:rPr>
        <w:t>)</w:t>
      </w:r>
      <w:r w:rsidR="00401FA2" w:rsidRPr="0043595C">
        <w:rPr>
          <w:rFonts w:hint="cs"/>
          <w:b/>
          <w:bCs/>
          <w:rtl/>
        </w:rPr>
        <w:t>]</w:t>
      </w:r>
      <w:r w:rsidRPr="0043595C">
        <w:rPr>
          <w:rFonts w:hint="cs"/>
          <w:rtl/>
        </w:rPr>
        <w:t>: هو ثاني أهم كتب الحديث النبوي بعد صحيح البخاري عند</w:t>
      </w:r>
      <w:r w:rsidR="00C04A3D" w:rsidRPr="0043595C">
        <w:rPr>
          <w:rFonts w:hint="cs"/>
          <w:rtl/>
        </w:rPr>
        <w:t xml:space="preserve"> أهل </w:t>
      </w:r>
      <w:r w:rsidRPr="0043595C">
        <w:rPr>
          <w:rFonts w:hint="cs"/>
          <w:rtl/>
        </w:rPr>
        <w:t xml:space="preserve">السنة والجماعة، جمعه أبو الحسين مسلم بن الحجاج القشيري النيسابوري، وقد تصدى لشرحه عديدون ولكن أشهر شروحه وأكثرها اعتمادا هو شرح الإمام النووي، وعدد أحاديث صحيح مسلم بالمكرر وفق ترقيم </w:t>
      </w:r>
      <w:r w:rsidRPr="0043595C">
        <w:rPr>
          <w:rFonts w:hint="cs"/>
          <w:rtl/>
        </w:rPr>
        <w:lastRenderedPageBreak/>
        <w:t xml:space="preserve">محمد فؤاد عبد الباقي </w:t>
      </w:r>
      <w:r w:rsidR="00C05E28" w:rsidRPr="0043595C">
        <w:rPr>
          <w:rFonts w:hint="cs"/>
          <w:rtl/>
        </w:rPr>
        <w:t>(</w:t>
      </w:r>
      <w:r w:rsidRPr="0043595C">
        <w:rPr>
          <w:rFonts w:hint="cs"/>
          <w:rtl/>
        </w:rPr>
        <w:t>5770</w:t>
      </w:r>
      <w:r w:rsidR="006349E8" w:rsidRPr="0043595C">
        <w:rPr>
          <w:rFonts w:hint="cs"/>
          <w:rtl/>
        </w:rPr>
        <w:t xml:space="preserve">) </w:t>
      </w:r>
      <w:r w:rsidRPr="0043595C">
        <w:rPr>
          <w:rFonts w:hint="cs"/>
          <w:rtl/>
        </w:rPr>
        <w:t>حديثاً، دون المتابعات والشواهد، وفد تتبّع عددها الشيخ مشهور فبلغت 1615 حديثاً فيكون عدد أحاديث الكتاب بالمكرر ومع الشواهد والمتابعات 7385 حديثاً، بدون أحاديث المقدّمة وعددها 10 أحاديث، قد أوضح ابن الصلاح إن في كتابه قريب من أربعة آلاف حديث هي أصول الكتاب دون المكررات،</w:t>
      </w:r>
    </w:p>
    <w:p w14:paraId="53F66B81" w14:textId="514AD807" w:rsidR="00DD631F" w:rsidRPr="0043595C" w:rsidRDefault="00BF7FB2" w:rsidP="00BF7FB2">
      <w:pPr>
        <w:rPr>
          <w:rtl/>
        </w:rPr>
      </w:pPr>
      <w:r w:rsidRPr="0043595C">
        <w:rPr>
          <w:rFonts w:eastAsia="Times New Roman" w:hint="cs"/>
          <w:b/>
          <w:bCs/>
          <w:rtl/>
        </w:rPr>
        <w:t>[</w:t>
      </w:r>
      <w:r w:rsidRPr="0043595C">
        <w:rPr>
          <w:rFonts w:hint="cs"/>
          <w:b/>
          <w:bCs/>
          <w:rtl/>
        </w:rPr>
        <w:t>ثالثاً: (سنن الترمذي</w:t>
      </w:r>
      <w:r w:rsidR="006349E8" w:rsidRPr="0043595C">
        <w:rPr>
          <w:rFonts w:hint="cs"/>
          <w:b/>
          <w:bCs/>
          <w:rtl/>
        </w:rPr>
        <w:t>)</w:t>
      </w:r>
      <w:r w:rsidR="00401FA2" w:rsidRPr="0043595C">
        <w:rPr>
          <w:rFonts w:hint="cs"/>
          <w:b/>
          <w:bCs/>
          <w:rtl/>
        </w:rPr>
        <w:t>]</w:t>
      </w:r>
      <w:r w:rsidRPr="0043595C">
        <w:rPr>
          <w:rFonts w:hint="cs"/>
          <w:rtl/>
        </w:rPr>
        <w:t xml:space="preserve">: </w:t>
      </w:r>
      <w:r w:rsidRPr="0043595C">
        <w:rPr>
          <w:rFonts w:hint="cs"/>
          <w:shd w:val="clear" w:color="auto" w:fill="FFFFFF"/>
          <w:rtl/>
        </w:rPr>
        <w:t>هو أحد</w:t>
      </w:r>
      <w:r w:rsidRPr="0043595C">
        <w:rPr>
          <w:rStyle w:val="apple-converted-space"/>
          <w:rFonts w:eastAsiaTheme="minorEastAsia"/>
          <w:shd w:val="clear" w:color="auto" w:fill="FFFFFF"/>
        </w:rPr>
        <w:t> </w:t>
      </w:r>
      <w:r w:rsidRPr="0043595C">
        <w:rPr>
          <w:rFonts w:hint="cs"/>
          <w:shd w:val="clear" w:color="auto" w:fill="FFFFFF"/>
          <w:rtl/>
        </w:rPr>
        <w:t>كتب الحديث الستة</w:t>
      </w:r>
      <w:r w:rsidRPr="0043595C">
        <w:rPr>
          <w:rStyle w:val="apple-converted-space"/>
          <w:rFonts w:eastAsiaTheme="minorEastAsia"/>
          <w:shd w:val="clear" w:color="auto" w:fill="FFFFFF"/>
        </w:rPr>
        <w:t> </w:t>
      </w:r>
      <w:r w:rsidRPr="0043595C">
        <w:rPr>
          <w:rFonts w:hint="cs"/>
          <w:shd w:val="clear" w:color="auto" w:fill="FFFFFF"/>
          <w:rtl/>
        </w:rPr>
        <w:t>قام بجمعه الإمام</w:t>
      </w:r>
      <w:r w:rsidRPr="0043595C">
        <w:rPr>
          <w:rFonts w:hint="cs"/>
          <w:rtl/>
        </w:rPr>
        <w:t xml:space="preserve"> أبو عيسى محمد بن عيسى بن سَوْرَةَ</w:t>
      </w:r>
      <w:r w:rsidRPr="0043595C">
        <w:rPr>
          <w:rStyle w:val="apple-converted-space"/>
          <w:rFonts w:eastAsiaTheme="minorEastAsia"/>
          <w:shd w:val="clear" w:color="auto" w:fill="FFFFFF"/>
        </w:rPr>
        <w:t> </w:t>
      </w:r>
      <w:r w:rsidRPr="0043595C">
        <w:rPr>
          <w:rFonts w:hint="cs"/>
          <w:shd w:val="clear" w:color="auto" w:fill="FFFFFF"/>
          <w:rtl/>
        </w:rPr>
        <w:t>الترمذي (ت 279 هـ</w:t>
      </w:r>
      <w:r w:rsidR="006349E8" w:rsidRPr="0043595C">
        <w:rPr>
          <w:rFonts w:hint="cs"/>
          <w:shd w:val="clear" w:color="auto" w:fill="FFFFFF"/>
          <w:rtl/>
        </w:rPr>
        <w:t>)</w:t>
      </w:r>
      <w:r w:rsidR="002D3F1A" w:rsidRPr="0043595C">
        <w:rPr>
          <w:rFonts w:hint="cs"/>
          <w:shd w:val="clear" w:color="auto" w:fill="FFFFFF"/>
          <w:rtl/>
        </w:rPr>
        <w:t>،</w:t>
      </w:r>
      <w:r w:rsidRPr="0043595C">
        <w:rPr>
          <w:rFonts w:hint="cs"/>
          <w:shd w:val="clear" w:color="auto" w:fill="FFFFFF"/>
          <w:rtl/>
        </w:rPr>
        <w:t xml:space="preserve"> </w:t>
      </w:r>
      <w:r w:rsidRPr="0043595C">
        <w:rPr>
          <w:rFonts w:hint="cs"/>
          <w:shd w:val="clear" w:color="auto" w:fill="FFFFFF"/>
          <w:rtl/>
          <w:lang w:bidi="ar-KW"/>
        </w:rPr>
        <w:t xml:space="preserve">وسماه " </w:t>
      </w:r>
      <w:r w:rsidRPr="0043595C">
        <w:rPr>
          <w:rFonts w:hint="cs"/>
          <w:shd w:val="clear" w:color="auto" w:fill="FFFFFF"/>
          <w:rtl/>
        </w:rPr>
        <w:t>الجامع المختصر من السنن عن رسول الله صلى الله عليه وسلم</w:t>
      </w:r>
      <w:r w:rsidRPr="0043595C">
        <w:rPr>
          <w:rFonts w:hint="cs"/>
          <w:rtl/>
        </w:rPr>
        <w:t xml:space="preserve"> </w:t>
      </w:r>
      <w:r w:rsidRPr="0043595C">
        <w:t>"</w:t>
      </w:r>
      <w:r w:rsidRPr="0043595C">
        <w:rPr>
          <w:rFonts w:hint="cs"/>
          <w:rtl/>
        </w:rPr>
        <w:t>، وقال عن كتابه هذا: (من كان في بيته هذا الكتاب، فكأنما في بيته نبي يتكلم</w:t>
      </w:r>
      <w:r w:rsidR="006349E8" w:rsidRPr="0043595C">
        <w:rPr>
          <w:rFonts w:hint="cs"/>
          <w:rtl/>
        </w:rPr>
        <w:t>)</w:t>
      </w:r>
      <w:r w:rsidR="002D3F1A" w:rsidRPr="0043595C">
        <w:rPr>
          <w:rFonts w:hint="cs"/>
          <w:rtl/>
        </w:rPr>
        <w:t>،</w:t>
      </w:r>
      <w:r w:rsidRPr="0043595C">
        <w:rPr>
          <w:rFonts w:hint="cs"/>
          <w:rtl/>
        </w:rPr>
        <w:t xml:space="preserve"> قسم الحديث إلى ثلاثة أنواع: صحيح، وضعيف، وحسن، وهو أول من شهر الحديث الحسن، ولا يكتفي الترمذي بإيراد الأحاديث، بل يتكلم على درجتها من حيث الصحة أو الضعف، وكتابه هو أولى الكتب الحديثية بعد الصحيحين بعناية طالب العلم،</w:t>
      </w:r>
      <w:r w:rsidRPr="0043595C">
        <w:rPr>
          <w:rFonts w:hint="cs"/>
          <w:shd w:val="clear" w:color="auto" w:fill="FFFFFF"/>
          <w:rtl/>
        </w:rPr>
        <w:t xml:space="preserve"> وقد قسمه الشيخ</w:t>
      </w:r>
      <w:r w:rsidRPr="0043595C">
        <w:rPr>
          <w:rStyle w:val="apple-converted-space"/>
          <w:rFonts w:eastAsiaTheme="minorEastAsia"/>
          <w:shd w:val="clear" w:color="auto" w:fill="FFFFFF"/>
        </w:rPr>
        <w:t> </w:t>
      </w:r>
      <w:r w:rsidRPr="0043595C">
        <w:rPr>
          <w:rFonts w:hint="cs"/>
          <w:shd w:val="clear" w:color="auto" w:fill="FFFFFF"/>
          <w:rtl/>
        </w:rPr>
        <w:t>الألباني إلى صحيح الترمذي وضعيف الترمذ</w:t>
      </w:r>
      <w:r w:rsidRPr="0043595C">
        <w:rPr>
          <w:rFonts w:hint="cs"/>
          <w:rtl/>
        </w:rPr>
        <w:t xml:space="preserve">ي وفق اجتهاده في تصحيح وتضعيف الحديث، </w:t>
      </w:r>
    </w:p>
    <w:p w14:paraId="6D8F8841" w14:textId="77777777" w:rsidR="00DD631F" w:rsidRPr="0043595C" w:rsidRDefault="00BF7FB2" w:rsidP="00BF7FB2">
      <w:pPr>
        <w:rPr>
          <w:shd w:val="clear" w:color="auto" w:fill="FFFFFF"/>
          <w:rtl/>
        </w:rPr>
      </w:pPr>
      <w:r w:rsidRPr="0043595C">
        <w:rPr>
          <w:rFonts w:hint="cs"/>
          <w:b/>
          <w:bCs/>
          <w:rtl/>
          <w:lang w:bidi="ar-KW"/>
        </w:rPr>
        <w:t>[</w:t>
      </w:r>
      <w:r w:rsidRPr="0043595C">
        <w:rPr>
          <w:rFonts w:hint="cs"/>
          <w:b/>
          <w:bCs/>
          <w:shd w:val="clear" w:color="auto" w:fill="FFFFFF"/>
          <w:rtl/>
        </w:rPr>
        <w:t>رابعاً: (سنن أبي داود</w:t>
      </w:r>
      <w:r w:rsidR="006349E8" w:rsidRPr="0043595C">
        <w:rPr>
          <w:rFonts w:hint="cs"/>
          <w:b/>
          <w:bCs/>
          <w:shd w:val="clear" w:color="auto" w:fill="FFFFFF"/>
          <w:rtl/>
        </w:rPr>
        <w:t>)</w:t>
      </w:r>
      <w:r w:rsidR="00401FA2" w:rsidRPr="0043595C">
        <w:rPr>
          <w:rFonts w:hint="cs"/>
          <w:b/>
          <w:bCs/>
          <w:shd w:val="clear" w:color="auto" w:fill="FFFFFF"/>
          <w:rtl/>
        </w:rPr>
        <w:t>]</w:t>
      </w:r>
      <w:r w:rsidRPr="0043595C">
        <w:rPr>
          <w:rFonts w:hint="cs"/>
          <w:shd w:val="clear" w:color="auto" w:fill="FFFFFF"/>
          <w:rtl/>
        </w:rPr>
        <w:t>: جمع فيه أبو داود سليمان بن الأشعث السجستاني (ت 275</w:t>
      </w:r>
      <w:r w:rsidR="006349E8" w:rsidRPr="0043595C">
        <w:rPr>
          <w:rFonts w:hint="cs"/>
          <w:shd w:val="clear" w:color="auto" w:fill="FFFFFF"/>
          <w:rtl/>
        </w:rPr>
        <w:t xml:space="preserve">) </w:t>
      </w:r>
      <w:r w:rsidRPr="0043595C">
        <w:rPr>
          <w:rFonts w:hint="cs"/>
          <w:shd w:val="clear" w:color="auto" w:fill="FFFFFF"/>
          <w:rtl/>
        </w:rPr>
        <w:t>جملة من الأحاديث بلغت (5274</w:t>
      </w:r>
      <w:r w:rsidR="006349E8" w:rsidRPr="0043595C">
        <w:rPr>
          <w:rFonts w:hint="cs"/>
          <w:shd w:val="clear" w:color="auto" w:fill="FFFFFF"/>
          <w:rtl/>
        </w:rPr>
        <w:t xml:space="preserve">) </w:t>
      </w:r>
      <w:r w:rsidRPr="0043595C">
        <w:rPr>
          <w:rFonts w:hint="cs"/>
          <w:shd w:val="clear" w:color="auto" w:fill="FFFFFF"/>
          <w:rtl/>
        </w:rPr>
        <w:t>حديثـاً، وكتابه السنن صنفه وانتقاه من خمسمائة ألف حديث، وقد وجه</w:t>
      </w:r>
      <w:r w:rsidRPr="0043595C">
        <w:rPr>
          <w:rStyle w:val="apple-converted-space"/>
          <w:rFonts w:eastAsiaTheme="minorEastAsia"/>
          <w:shd w:val="clear" w:color="auto" w:fill="FFFFFF"/>
        </w:rPr>
        <w:t> </w:t>
      </w:r>
      <w:r w:rsidRPr="0043595C">
        <w:rPr>
          <w:rFonts w:hint="cs"/>
          <w:shd w:val="clear" w:color="auto" w:fill="FFFFFF"/>
          <w:rtl/>
        </w:rPr>
        <w:t>أبو داود</w:t>
      </w:r>
      <w:r w:rsidRPr="0043595C">
        <w:rPr>
          <w:rStyle w:val="apple-converted-space"/>
          <w:rFonts w:eastAsiaTheme="minorEastAsia"/>
          <w:shd w:val="clear" w:color="auto" w:fill="FFFFFF"/>
        </w:rPr>
        <w:t> </w:t>
      </w:r>
      <w:r w:rsidRPr="0043595C">
        <w:rPr>
          <w:rFonts w:hint="cs"/>
          <w:shd w:val="clear" w:color="auto" w:fill="FFFFFF"/>
          <w:rtl/>
        </w:rPr>
        <w:t xml:space="preserve">همه في هذا الكتاب إلى جمع الأحاديث التي استدل بها الفقهاء، ودارت بينهم، وبنى عليها علماء الأمصار الأحكام، </w:t>
      </w:r>
      <w:r w:rsidRPr="0043595C">
        <w:rPr>
          <w:rStyle w:val="apple-converted-space"/>
          <w:rFonts w:eastAsiaTheme="minorEastAsia" w:hint="cs"/>
          <w:shd w:val="clear" w:color="auto" w:fill="FFFFFF"/>
          <w:rtl/>
          <w:lang w:bidi="ar-KW"/>
        </w:rPr>
        <w:t xml:space="preserve">وكتاب السنن لأبي داود </w:t>
      </w:r>
      <w:r w:rsidRPr="0043595C">
        <w:rPr>
          <w:rFonts w:hint="cs"/>
          <w:rtl/>
        </w:rPr>
        <w:t>يوازي كتاب السنن للترمذي، وهو أيسر في دراسته وذلك لأنه اقْتَصَرَ علَى أحاديثِ الأحكام ولم يُكْثِر فيه مِن ذِكْرِ الخلافَات المذْهَبِيَّةِ كما صَنعَ الترمذي،</w:t>
      </w:r>
      <w:r w:rsidRPr="0043595C">
        <w:rPr>
          <w:rFonts w:hint="cs"/>
          <w:rtl/>
          <w:lang w:bidi="ar-KW"/>
        </w:rPr>
        <w:t xml:space="preserve"> </w:t>
      </w:r>
      <w:r w:rsidRPr="0043595C">
        <w:rPr>
          <w:rFonts w:hint="cs"/>
          <w:shd w:val="clear" w:color="auto" w:fill="FFFFFF"/>
          <w:rtl/>
        </w:rPr>
        <w:t>وقد قام الألباني</w:t>
      </w:r>
      <w:r w:rsidRPr="0043595C">
        <w:rPr>
          <w:rStyle w:val="apple-converted-space"/>
          <w:rFonts w:eastAsiaTheme="minorEastAsia"/>
          <w:shd w:val="clear" w:color="auto" w:fill="FFFFFF"/>
        </w:rPr>
        <w:t> </w:t>
      </w:r>
      <w:r w:rsidRPr="0043595C">
        <w:rPr>
          <w:rFonts w:hint="cs"/>
          <w:shd w:val="clear" w:color="auto" w:fill="FFFFFF"/>
          <w:rtl/>
        </w:rPr>
        <w:t>بتحقيق أحاديث سنن أبي داوود، فقسم الكتاب إلى كتابين: صحيح سنن أبي داوود، ووضع فيه الأحاديث الصحيحة، وضعيف سنن أبي داوود،</w:t>
      </w:r>
      <w:r w:rsidRPr="0043595C">
        <w:rPr>
          <w:rStyle w:val="apple-converted-space"/>
          <w:rFonts w:eastAsiaTheme="minorEastAsia" w:hint="cs"/>
          <w:shd w:val="clear" w:color="auto" w:fill="FFFFFF"/>
          <w:rtl/>
        </w:rPr>
        <w:t xml:space="preserve"> </w:t>
      </w:r>
      <w:r w:rsidRPr="0043595C">
        <w:rPr>
          <w:rFonts w:hint="cs"/>
          <w:shd w:val="clear" w:color="auto" w:fill="FFFFFF"/>
          <w:rtl/>
        </w:rPr>
        <w:t>ووضع فيه</w:t>
      </w:r>
      <w:r w:rsidRPr="0043595C">
        <w:rPr>
          <w:rStyle w:val="apple-converted-space"/>
          <w:rFonts w:eastAsiaTheme="minorEastAsia"/>
          <w:shd w:val="clear" w:color="auto" w:fill="FFFFFF"/>
        </w:rPr>
        <w:t> </w:t>
      </w:r>
      <w:r w:rsidRPr="0043595C">
        <w:rPr>
          <w:rFonts w:hint="cs"/>
          <w:shd w:val="clear" w:color="auto" w:fill="FFFFFF"/>
          <w:rtl/>
        </w:rPr>
        <w:t>الأحاديث الضعيفة</w:t>
      </w:r>
      <w:r w:rsidRPr="0043595C">
        <w:rPr>
          <w:rStyle w:val="apple-converted-space"/>
          <w:rFonts w:eastAsiaTheme="minorEastAsia"/>
          <w:shd w:val="clear" w:color="auto" w:fill="FFFFFF"/>
        </w:rPr>
        <w:t> </w:t>
      </w:r>
      <w:r w:rsidRPr="0043595C">
        <w:rPr>
          <w:rFonts w:hint="cs"/>
          <w:shd w:val="clear" w:color="auto" w:fill="FFFFFF"/>
          <w:rtl/>
        </w:rPr>
        <w:t>وفقا لاجتهاده،</w:t>
      </w:r>
    </w:p>
    <w:p w14:paraId="45AECAFC" w14:textId="3CBB64F2" w:rsidR="00DD631F" w:rsidRPr="0043595C" w:rsidRDefault="00BF7FB2" w:rsidP="00BF7FB2">
      <w:pPr>
        <w:rPr>
          <w:shd w:val="clear" w:color="auto" w:fill="FFFFFF"/>
          <w:rtl/>
        </w:rPr>
      </w:pPr>
      <w:r w:rsidRPr="0043595C">
        <w:rPr>
          <w:rFonts w:hint="cs"/>
          <w:b/>
          <w:bCs/>
          <w:rtl/>
        </w:rPr>
        <w:t>[خامساً: (سنن النسائي</w:t>
      </w:r>
      <w:r w:rsidR="006349E8" w:rsidRPr="0043595C">
        <w:rPr>
          <w:rFonts w:hint="cs"/>
          <w:b/>
          <w:bCs/>
          <w:rtl/>
        </w:rPr>
        <w:t>)</w:t>
      </w:r>
      <w:r w:rsidR="00401FA2" w:rsidRPr="0043595C">
        <w:rPr>
          <w:rFonts w:hint="cs"/>
          <w:b/>
          <w:bCs/>
          <w:rtl/>
        </w:rPr>
        <w:t>]</w:t>
      </w:r>
      <w:r w:rsidRPr="0043595C">
        <w:rPr>
          <w:rFonts w:hint="cs"/>
          <w:b/>
          <w:bCs/>
          <w:rtl/>
        </w:rPr>
        <w:t>:</w:t>
      </w:r>
      <w:r w:rsidRPr="0043595C">
        <w:rPr>
          <w:rFonts w:hint="cs"/>
          <w:rtl/>
        </w:rPr>
        <w:t xml:space="preserve"> </w:t>
      </w:r>
      <w:r w:rsidRPr="0043595C">
        <w:rPr>
          <w:rFonts w:hint="cs"/>
          <w:shd w:val="clear" w:color="auto" w:fill="FFFFFF"/>
          <w:rtl/>
        </w:rPr>
        <w:t xml:space="preserve">المعروف باسم " السنن الصغرى </w:t>
      </w:r>
      <w:r w:rsidRPr="0043595C">
        <w:rPr>
          <w:rStyle w:val="apple-converted-space"/>
          <w:rFonts w:eastAsiaTheme="minorEastAsia" w:hint="cs"/>
          <w:shd w:val="clear" w:color="auto" w:fill="FFFFFF"/>
          <w:rtl/>
          <w:lang w:bidi="ar-KW"/>
        </w:rPr>
        <w:t xml:space="preserve">" أو </w:t>
      </w:r>
      <w:r w:rsidRPr="0043595C">
        <w:rPr>
          <w:rFonts w:hint="cs"/>
          <w:shd w:val="clear" w:color="auto" w:fill="FFFFFF"/>
          <w:rtl/>
        </w:rPr>
        <w:t>" المجتبى من السنن الكبرى "، وهو أحد</w:t>
      </w:r>
      <w:r w:rsidRPr="0043595C">
        <w:rPr>
          <w:rStyle w:val="apple-converted-space"/>
          <w:rFonts w:eastAsiaTheme="minorEastAsia"/>
          <w:shd w:val="clear" w:color="auto" w:fill="FFFFFF"/>
        </w:rPr>
        <w:t> </w:t>
      </w:r>
      <w:r w:rsidRPr="0043595C">
        <w:rPr>
          <w:rFonts w:hint="cs"/>
          <w:shd w:val="clear" w:color="auto" w:fill="FFFFFF"/>
          <w:rtl/>
        </w:rPr>
        <w:t>كتب الحديث الستة</w:t>
      </w:r>
      <w:r w:rsidRPr="0043595C">
        <w:rPr>
          <w:rStyle w:val="apple-converted-space"/>
          <w:rFonts w:eastAsiaTheme="minorEastAsia"/>
          <w:shd w:val="clear" w:color="auto" w:fill="FFFFFF"/>
        </w:rPr>
        <w:t> </w:t>
      </w:r>
      <w:r w:rsidRPr="0043595C">
        <w:rPr>
          <w:rFonts w:hint="cs"/>
          <w:shd w:val="clear" w:color="auto" w:fill="FFFFFF"/>
          <w:rtl/>
        </w:rPr>
        <w:t>قام بجمعه الإمام</w:t>
      </w:r>
      <w:r w:rsidRPr="0043595C">
        <w:rPr>
          <w:rStyle w:val="apple-converted-space"/>
          <w:rFonts w:eastAsiaTheme="minorEastAsia"/>
          <w:shd w:val="clear" w:color="auto" w:fill="FFFFFF"/>
        </w:rPr>
        <w:t> </w:t>
      </w:r>
      <w:r w:rsidRPr="0043595C">
        <w:rPr>
          <w:rFonts w:hint="cs"/>
          <w:shd w:val="clear" w:color="auto" w:fill="FFFFFF"/>
          <w:rtl/>
        </w:rPr>
        <w:t>أحمد بن شعيب النسائي</w:t>
      </w:r>
      <w:r w:rsidRPr="0043595C">
        <w:rPr>
          <w:rStyle w:val="apple-converted-space"/>
          <w:rFonts w:eastAsiaTheme="minorEastAsia" w:hint="cs"/>
          <w:shd w:val="clear" w:color="auto" w:fill="FFFFFF"/>
          <w:rtl/>
          <w:lang w:bidi="ar-KW"/>
        </w:rPr>
        <w:t xml:space="preserve"> (ت </w:t>
      </w:r>
      <w:r w:rsidRPr="0043595C">
        <w:rPr>
          <w:rFonts w:hint="cs"/>
          <w:shd w:val="clear" w:color="auto" w:fill="FFFFFF"/>
          <w:rtl/>
        </w:rPr>
        <w:t>303 هـ</w:t>
      </w:r>
      <w:r w:rsidR="006349E8" w:rsidRPr="0043595C">
        <w:rPr>
          <w:rFonts w:hint="cs"/>
          <w:shd w:val="clear" w:color="auto" w:fill="FFFFFF"/>
          <w:rtl/>
        </w:rPr>
        <w:t>)</w:t>
      </w:r>
      <w:r w:rsidR="002D3F1A" w:rsidRPr="0043595C">
        <w:rPr>
          <w:rFonts w:hint="cs"/>
          <w:shd w:val="clear" w:color="auto" w:fill="FFFFFF"/>
          <w:rtl/>
        </w:rPr>
        <w:t>،</w:t>
      </w:r>
      <w:r w:rsidRPr="0043595C">
        <w:rPr>
          <w:rFonts w:hint="cs"/>
          <w:shd w:val="clear" w:color="auto" w:fill="FFFFFF"/>
          <w:rtl/>
        </w:rPr>
        <w:t xml:space="preserve"> </w:t>
      </w:r>
      <w:r w:rsidRPr="0043595C">
        <w:rPr>
          <w:rFonts w:hint="cs"/>
          <w:rtl/>
        </w:rPr>
        <w:t>صنَّف النسائي في البداية "سننه الكبرى"، ثم استخلص منه "السنن الصغرى" وهو أقل السنن حديثاً ضعيفاً وعدد أحاديثه: (5761</w:t>
      </w:r>
      <w:r w:rsidR="006349E8" w:rsidRPr="0043595C">
        <w:rPr>
          <w:rFonts w:hint="cs"/>
          <w:rtl/>
        </w:rPr>
        <w:t xml:space="preserve">) </w:t>
      </w:r>
      <w:r w:rsidRPr="0043595C">
        <w:rPr>
          <w:rFonts w:hint="cs"/>
          <w:rtl/>
        </w:rPr>
        <w:t>حديثاً، اقتصر في سننه على أحاديث الأحكام، وتكلم على الأحاديث وعللها، وبين ما فيها من الزيادات والاختلاف،</w:t>
      </w:r>
      <w:r w:rsidRPr="0043595C">
        <w:rPr>
          <w:rFonts w:hint="cs"/>
          <w:shd w:val="clear" w:color="auto" w:fill="FFFFFF"/>
          <w:rtl/>
        </w:rPr>
        <w:t xml:space="preserve"> </w:t>
      </w:r>
    </w:p>
    <w:p w14:paraId="78170007" w14:textId="77777777" w:rsidR="00DD631F" w:rsidRPr="0043595C" w:rsidRDefault="00BF7FB2" w:rsidP="00BF7FB2">
      <w:pPr>
        <w:rPr>
          <w:shd w:val="clear" w:color="auto" w:fill="FFFFFF"/>
          <w:rtl/>
        </w:rPr>
      </w:pPr>
      <w:r w:rsidRPr="0043595C">
        <w:rPr>
          <w:rFonts w:hint="cs"/>
          <w:b/>
          <w:bCs/>
          <w:shd w:val="clear" w:color="auto" w:fill="FFFFFF"/>
          <w:rtl/>
        </w:rPr>
        <w:t>[سادساً: (سنن ابن ماجه</w:t>
      </w:r>
      <w:r w:rsidR="006349E8" w:rsidRPr="0043595C">
        <w:rPr>
          <w:rFonts w:hint="cs"/>
          <w:b/>
          <w:bCs/>
          <w:shd w:val="clear" w:color="auto" w:fill="FFFFFF"/>
          <w:rtl/>
        </w:rPr>
        <w:t>)</w:t>
      </w:r>
      <w:r w:rsidR="00401FA2" w:rsidRPr="0043595C">
        <w:rPr>
          <w:rFonts w:hint="cs"/>
          <w:b/>
          <w:bCs/>
          <w:shd w:val="clear" w:color="auto" w:fill="FFFFFF"/>
          <w:rtl/>
        </w:rPr>
        <w:t>]</w:t>
      </w:r>
      <w:r w:rsidRPr="0043595C">
        <w:rPr>
          <w:rFonts w:hint="cs"/>
          <w:shd w:val="clear" w:color="auto" w:fill="FFFFFF"/>
          <w:rtl/>
        </w:rPr>
        <w:t>: هو أدنى كتب الحديث الستة، جمع فيه أبو عبد الله محمد بن يزيد بن ماجه (ت 273 هـ</w:t>
      </w:r>
      <w:r w:rsidR="006349E8" w:rsidRPr="0043595C">
        <w:rPr>
          <w:rFonts w:hint="cs"/>
          <w:shd w:val="clear" w:color="auto" w:fill="FFFFFF"/>
          <w:rtl/>
        </w:rPr>
        <w:t xml:space="preserve">) </w:t>
      </w:r>
      <w:r w:rsidRPr="0043595C">
        <w:rPr>
          <w:rFonts w:hint="cs"/>
          <w:shd w:val="clear" w:color="auto" w:fill="FFFFFF"/>
          <w:rtl/>
        </w:rPr>
        <w:t xml:space="preserve">ما يزيد على أربعة آلاف حديث وقد رتب الأحاديث على الكتب والأبواب، وسنن </w:t>
      </w:r>
      <w:r w:rsidRPr="0043595C">
        <w:rPr>
          <w:rFonts w:hint="cs"/>
          <w:shd w:val="clear" w:color="auto" w:fill="FFFFFF"/>
          <w:rtl/>
        </w:rPr>
        <w:lastRenderedPageBreak/>
        <w:t>ابن ماجه فيه من الأحاديث الصحيح، والحسن، والضعيف، ولهذا يُعتبَر هذا الكتاب أدنى الكتب الستة في الرتبة، وقد قسمه الشيخ</w:t>
      </w:r>
      <w:r w:rsidRPr="0043595C">
        <w:t> </w:t>
      </w:r>
      <w:r w:rsidRPr="0043595C">
        <w:rPr>
          <w:rFonts w:hint="cs"/>
          <w:shd w:val="clear" w:color="auto" w:fill="FFFFFF"/>
          <w:rtl/>
        </w:rPr>
        <w:t xml:space="preserve">الألباني إلى صحيح ابن ماجة وضعيف ابن ماجة وفق اجتهاده، </w:t>
      </w:r>
    </w:p>
    <w:p w14:paraId="4B23413C" w14:textId="77777777" w:rsidR="00DD631F" w:rsidRPr="0043595C" w:rsidRDefault="00BF7FB2" w:rsidP="00BF7FB2">
      <w:pPr>
        <w:rPr>
          <w:rtl/>
        </w:rPr>
      </w:pPr>
      <w:r w:rsidRPr="0043595C">
        <w:rPr>
          <w:rFonts w:hint="cs"/>
          <w:b/>
          <w:bCs/>
          <w:shd w:val="clear" w:color="auto" w:fill="FFFFFF"/>
          <w:rtl/>
        </w:rPr>
        <w:t>[سابعاً: (موطأ الإمام مالك</w:t>
      </w:r>
      <w:r w:rsidR="006349E8" w:rsidRPr="0043595C">
        <w:rPr>
          <w:rFonts w:hint="cs"/>
          <w:b/>
          <w:bCs/>
          <w:shd w:val="clear" w:color="auto" w:fill="FFFFFF"/>
          <w:rtl/>
        </w:rPr>
        <w:t>)</w:t>
      </w:r>
      <w:r w:rsidR="00401FA2" w:rsidRPr="0043595C">
        <w:rPr>
          <w:rFonts w:hint="cs"/>
          <w:b/>
          <w:bCs/>
          <w:shd w:val="clear" w:color="auto" w:fill="FFFFFF"/>
          <w:rtl/>
        </w:rPr>
        <w:t>]</w:t>
      </w:r>
      <w:r w:rsidRPr="0043595C">
        <w:rPr>
          <w:rFonts w:hint="cs"/>
          <w:b/>
          <w:bCs/>
          <w:rtl/>
        </w:rPr>
        <w:t>:</w:t>
      </w:r>
      <w:r w:rsidRPr="0043595C">
        <w:rPr>
          <w:rFonts w:hint="cs"/>
          <w:rtl/>
        </w:rPr>
        <w:t xml:space="preserve"> وهو أجلّ كتب الحديث المتقدمة عليه وأعظمها نفعاً بلا شك، فيه الأحاديث الصحيحة المسندة، وفيه البلاغات والمنقطعات والمراسيل، وهذه البلاغات وصلها ابن عبد البر في التمهيد سوى أربعة أحاديث، قال الإمام مالك نفسه عن كتابه هذا: "عرضت كتابي هذا على سبعين فقيهًا من فقهاء المدينة، فكلهم واطأني عليه فسميته الموطأ</w:t>
      </w:r>
      <w:r w:rsidR="006349E8" w:rsidRPr="0043595C">
        <w:rPr>
          <w:rFonts w:hint="cs"/>
          <w:rtl/>
        </w:rPr>
        <w:t xml:space="preserve">) </w:t>
      </w:r>
      <w:r w:rsidRPr="0043595C">
        <w:rPr>
          <w:rFonts w:hint="cs"/>
          <w:rtl/>
        </w:rPr>
        <w:t>أهـ [تنوير الحوالك، ص 9]، وقال الإمام الشافعي: (ما كتاب بعد كتاب الله أنفع من كتاب مالك بن أنس</w:t>
      </w:r>
      <w:r w:rsidR="006349E8" w:rsidRPr="0043595C">
        <w:rPr>
          <w:rFonts w:hint="cs"/>
          <w:rtl/>
        </w:rPr>
        <w:t xml:space="preserve">) </w:t>
      </w:r>
      <w:r w:rsidRPr="0043595C">
        <w:rPr>
          <w:rFonts w:hint="cs"/>
          <w:rtl/>
        </w:rPr>
        <w:t>أهـ [</w:t>
      </w:r>
      <w:r w:rsidRPr="0043595C">
        <w:rPr>
          <w:rStyle w:val="reference-text"/>
          <w:rFonts w:hint="cs"/>
          <w:rtl/>
        </w:rPr>
        <w:t>حلية الأولياء، لأبي نعيم، ج9، ص63</w:t>
      </w:r>
      <w:r w:rsidRPr="0043595C">
        <w:rPr>
          <w:rFonts w:hint="cs"/>
          <w:rtl/>
        </w:rPr>
        <w:t>]، وهذا القول قبل ظهور صحيح البخاري، فلما ظهر صحيح الإمام البخاري قدمه المسلمون على الموطأ في الصحة وذلك لأن الإمام البخاري جرد صلب الكتاب من البلاغات والمراسيل وإنما ذكرها في تراجم الأبواب على سبيل الاستشهاد بها لا أكثر، والمعول في كتابه على أحاديث الصلب لا التراجم، ومع تقدم صحيحي البخاري ومسلم في الصحة , لم يفقد الموطأ تلك المكانة كمصدر من مصادر السنة المشهورة ذات المكانة المرموقة، وقد ذهب إلى القول بأن كل ما في الموطأ صحيح جمع من الأئمة في المشرق والمغرب</w:t>
      </w:r>
      <w:r w:rsidRPr="0043595C">
        <w:rPr>
          <w:rFonts w:hint="cs"/>
        </w:rPr>
        <w:t xml:space="preserve"> </w:t>
      </w:r>
      <w:r w:rsidRPr="0043595C">
        <w:rPr>
          <w:rFonts w:hint="cs"/>
          <w:rtl/>
        </w:rPr>
        <w:t xml:space="preserve">وقد أشار إلى ذلك ابن الصلاح وابن حجر في آخر باب الصحيح من أنواع علوم الحديث، </w:t>
      </w:r>
    </w:p>
    <w:p w14:paraId="364FEFE0" w14:textId="6A954729" w:rsidR="00DD631F" w:rsidRPr="0043595C" w:rsidRDefault="00BF7FB2" w:rsidP="00BF7FB2">
      <w:pPr>
        <w:rPr>
          <w:rFonts w:eastAsia="Times New Roman"/>
          <w:rtl/>
        </w:rPr>
      </w:pPr>
      <w:r w:rsidRPr="0043595C">
        <w:rPr>
          <w:rFonts w:hint="cs"/>
          <w:b/>
          <w:bCs/>
          <w:shd w:val="clear" w:color="auto" w:fill="FFFFFF"/>
          <w:rtl/>
        </w:rPr>
        <w:t>[ثامناً: (مسند الإمام أحمد بن حنبل</w:t>
      </w:r>
      <w:r w:rsidR="006349E8" w:rsidRPr="0043595C">
        <w:rPr>
          <w:rFonts w:hint="cs"/>
          <w:b/>
          <w:bCs/>
          <w:shd w:val="clear" w:color="auto" w:fill="FFFFFF"/>
          <w:rtl/>
        </w:rPr>
        <w:t>)</w:t>
      </w:r>
      <w:r w:rsidR="00401FA2" w:rsidRPr="0043595C">
        <w:rPr>
          <w:rFonts w:hint="cs"/>
          <w:b/>
          <w:bCs/>
          <w:shd w:val="clear" w:color="auto" w:fill="FFFFFF"/>
          <w:rtl/>
        </w:rPr>
        <w:t>]</w:t>
      </w:r>
      <w:r w:rsidRPr="0043595C">
        <w:rPr>
          <w:rFonts w:eastAsia="Times New Roman" w:hint="cs"/>
          <w:rtl/>
        </w:rPr>
        <w:t xml:space="preserve"> من أشهر كتب الحديث وأوسعها، يحتوي على ما يزيد على (26 ألف حديث نبوي</w:t>
      </w:r>
      <w:r w:rsidR="006349E8" w:rsidRPr="0043595C">
        <w:rPr>
          <w:rFonts w:eastAsia="Times New Roman" w:hint="cs"/>
          <w:rtl/>
        </w:rPr>
        <w:t>)</w:t>
      </w:r>
      <w:r w:rsidR="002D3F1A" w:rsidRPr="0043595C">
        <w:rPr>
          <w:rFonts w:eastAsia="Times New Roman" w:hint="cs"/>
          <w:rtl/>
        </w:rPr>
        <w:t>،</w:t>
      </w:r>
      <w:r w:rsidRPr="0043595C">
        <w:rPr>
          <w:rFonts w:eastAsia="Times New Roman" w:hint="cs"/>
          <w:rtl/>
        </w:rPr>
        <w:t xml:space="preserve"> وفيه الكثير من الأحاديث الصحيحة التي لا توجد في الصحيحين، ومؤلفه هو الإمام أحمد بن حنبل (ت 241 هـ</w:t>
      </w:r>
      <w:r w:rsidR="006349E8" w:rsidRPr="0043595C">
        <w:rPr>
          <w:rFonts w:eastAsia="Times New Roman" w:hint="cs"/>
          <w:rtl/>
        </w:rPr>
        <w:t xml:space="preserve">) </w:t>
      </w:r>
      <w:r w:rsidRPr="0043595C">
        <w:rPr>
          <w:rFonts w:eastAsia="Times New Roman" w:hint="cs"/>
          <w:rtl/>
        </w:rPr>
        <w:t>إمام المذهب الحنبلي، وقد وضع الإمام أحمد هذا الكتاب ليكون مرجعًا للمسلمين وإمامًا وجعله مرتبًا على أسماء الصحابة الذين يروون الأحاديث كما هي طريقة المسانيد، وعدد الصحابة الذين لهم مسانيد في مسند الإمام أحمد (904</w:t>
      </w:r>
      <w:r w:rsidR="006349E8" w:rsidRPr="0043595C">
        <w:rPr>
          <w:rFonts w:eastAsia="Times New Roman" w:hint="cs"/>
          <w:rtl/>
        </w:rPr>
        <w:t xml:space="preserve">) </w:t>
      </w:r>
      <w:r w:rsidRPr="0043595C">
        <w:rPr>
          <w:rFonts w:eastAsia="Times New Roman" w:hint="cs"/>
          <w:rtl/>
        </w:rPr>
        <w:t>صحابي، وقد كان الإمام أحمد يحفظ ألف ألف حديث عن ظهر قلب، وقد انتقى المسند من هذا العدد الهائل من محفوظه، ولم يدخل فيه إلاَّ ما يحتج به، وقد ألف الحافظ ابن حجر كتابًا سماه " القول المسدد في الذب عن المسند " حقق فيه نفي الوضع عن أحاديث المسند وظهر من بحثه أن غالبها جياد وأنه لا يتأتى القطع بالوضع في شيء منها بل ولا الحكم بكون واحد منها موضوعًا إلا الفرد النادر مع الاحتمال القوي في دفع ذلك، وقال السيوطي في خطبة كتابه الجامع الكبير ما لفظه: (وكل ما كان في مسند أحمد فهو مقبول، فإن الضعيف فيه يقرب من الحسن</w:t>
      </w:r>
      <w:r w:rsidR="006349E8" w:rsidRPr="0043595C">
        <w:rPr>
          <w:rFonts w:eastAsia="Times New Roman" w:hint="cs"/>
          <w:rtl/>
        </w:rPr>
        <w:t xml:space="preserve">) </w:t>
      </w:r>
      <w:r w:rsidRPr="0043595C">
        <w:rPr>
          <w:rFonts w:eastAsia="Times New Roman" w:hint="cs"/>
          <w:rtl/>
        </w:rPr>
        <w:t xml:space="preserve">أهـ، </w:t>
      </w:r>
    </w:p>
    <w:p w14:paraId="592BE897" w14:textId="77777777" w:rsidR="00DD631F" w:rsidRPr="0043595C" w:rsidRDefault="00BF7FB2" w:rsidP="00BF7FB2">
      <w:pPr>
        <w:rPr>
          <w:rtl/>
        </w:rPr>
      </w:pPr>
      <w:r w:rsidRPr="0043595C">
        <w:rPr>
          <w:rFonts w:hint="cs"/>
          <w:b/>
          <w:bCs/>
          <w:shd w:val="clear" w:color="auto" w:fill="FFFFFF"/>
          <w:rtl/>
        </w:rPr>
        <w:lastRenderedPageBreak/>
        <w:t xml:space="preserve">[تاسعاً: </w:t>
      </w:r>
      <w:r w:rsidRPr="0043595C">
        <w:rPr>
          <w:rFonts w:hint="cs"/>
          <w:b/>
          <w:bCs/>
          <w:rtl/>
        </w:rPr>
        <w:t>موسوعة السنّة وسائر علوم الإسلام فتح الباري شرح صحيح البخاري]</w:t>
      </w:r>
      <w:r w:rsidRPr="0043595C">
        <w:rPr>
          <w:rFonts w:hint="cs"/>
          <w:rtl/>
        </w:rPr>
        <w:t xml:space="preserve"> ألفه الحافظ ابن حجر العسقلاني وهو من أعظم كتب تفسير الحديث وأجمعها في شرح صحيح البخاري، لا يستغني عنه طالب علم، ولا فقيه، ولا محدث، ولا مفتٍ، ولا مجتهد، وأهم ما يميز فتح الباري شرح صحيح البخاري أنّه يجمع في كل باب بالإضافة إلى ما رواه البخاري أهم الأحاديث المتعلقة بالباب التي وردت في دواوين السنة الأخرى من بقية الكتب الستة والمسانيد وغيرها، كما يجمع فيه شروح العلماء قبله على صحيح البخاري، وينقل عن شراح كتب السنة الأخرى كشرح النووي على صحيح مسلم وشرح الخطابي لسنن أبي داود وكلام البغوي في شرح السنة وغيرهم، وهو يُعَّد بحق أحد أعظم دواوين الإسلام المعتبرة، وأحد أعظم مصادره العلمية المهمة، </w:t>
      </w:r>
    </w:p>
    <w:p w14:paraId="678467D8" w14:textId="260BC1CA" w:rsidR="00BF7FB2" w:rsidRPr="0043595C" w:rsidRDefault="00BF7FB2" w:rsidP="00BF7FB2">
      <w:pPr>
        <w:rPr>
          <w:rtl/>
          <w:lang w:bidi="ar-KW"/>
        </w:rPr>
      </w:pPr>
      <w:r w:rsidRPr="0043595C">
        <w:rPr>
          <w:rFonts w:hint="cs"/>
          <w:b/>
          <w:bCs/>
          <w:rtl/>
        </w:rPr>
        <w:t>[عاشراً: ثاني أهم شروح كتب السنّة: شرح النووي على صحيح مسلم</w:t>
      </w:r>
      <w:r w:rsidRPr="0043595C">
        <w:rPr>
          <w:rFonts w:hint="cs"/>
          <w:rtl/>
        </w:rPr>
        <w:t>]: واسمه المنهاج في شرح صحيح مسلم بن الحجاج، ومؤلفه هو العالم الرباني يحيى بن شرف النووي (ت 676 هـ</w:t>
      </w:r>
      <w:r w:rsidR="006349E8" w:rsidRPr="0043595C">
        <w:rPr>
          <w:rFonts w:hint="cs"/>
          <w:rtl/>
        </w:rPr>
        <w:t>)</w:t>
      </w:r>
      <w:r w:rsidR="002D3F1A" w:rsidRPr="0043595C">
        <w:rPr>
          <w:rFonts w:hint="cs"/>
          <w:rtl/>
        </w:rPr>
        <w:t>،</w:t>
      </w:r>
      <w:r w:rsidRPr="0043595C">
        <w:rPr>
          <w:rFonts w:hint="cs"/>
          <w:rtl/>
        </w:rPr>
        <w:t xml:space="preserve"> صاحب التصانيف الكثيرة النافعة في الفقه والحديث، وشرحه على صحيح مسلم هو أهم الشروح وأنفعها على صحيح مسلم بن الحجاج، </w:t>
      </w:r>
    </w:p>
    <w:p w14:paraId="6BE27A14" w14:textId="181999CA" w:rsidR="00DD631F" w:rsidRPr="0043595C" w:rsidRDefault="00DD631F" w:rsidP="00BF7FB2">
      <w:pPr>
        <w:rPr>
          <w:rtl/>
          <w:lang w:bidi="ar-KW"/>
        </w:rPr>
      </w:pPr>
      <w:r w:rsidRPr="0043595C">
        <w:rPr>
          <w:b/>
          <w:bCs/>
          <w:kern w:val="0"/>
          <w:sz w:val="36"/>
          <w:szCs w:val="36"/>
          <w:highlight w:val="yellow"/>
          <w:u w:val="single"/>
          <w:rtl/>
          <w:lang w:bidi="ar-KW"/>
        </w:rPr>
        <w:t xml:space="preserve">[المفتاح </w:t>
      </w:r>
      <w:r w:rsidR="0073491C" w:rsidRPr="0043595C">
        <w:rPr>
          <w:rFonts w:hint="cs"/>
          <w:b/>
          <w:bCs/>
          <w:kern w:val="0"/>
          <w:sz w:val="36"/>
          <w:szCs w:val="36"/>
          <w:highlight w:val="yellow"/>
          <w:u w:val="single"/>
          <w:rtl/>
          <w:lang w:bidi="ar-KW"/>
        </w:rPr>
        <w:t>السابع</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العلوم المتعلقة بأسماء وأحكام الدين والملة</w:t>
      </w:r>
      <w:r w:rsidR="00BF7FB2" w:rsidRPr="0043595C">
        <w:rPr>
          <w:rFonts w:hint="cs"/>
          <w:rtl/>
          <w:lang w:bidi="ar-KW"/>
        </w:rPr>
        <w:t>، وتشمل: علم التقديس والتنزيه، وعلم الإيمان والكفر، وعلم التوحيد والشرك، وعلم الإتباع والابتداع، وعلم الانتساب إلى أصول الفرقة الناجية (أهل السنّة والجماعة</w:t>
      </w:r>
      <w:r w:rsidR="006349E8" w:rsidRPr="0043595C">
        <w:rPr>
          <w:rFonts w:hint="cs"/>
          <w:rtl/>
          <w:lang w:bidi="ar-KW"/>
        </w:rPr>
        <w:t xml:space="preserve">) </w:t>
      </w:r>
      <w:r w:rsidR="00BF7FB2" w:rsidRPr="0043595C">
        <w:rPr>
          <w:rFonts w:hint="cs"/>
          <w:rtl/>
          <w:lang w:bidi="ar-KW"/>
        </w:rPr>
        <w:t>بعيدا عن الفرق الضالة المستحقة الوعيد بالنار،</w:t>
      </w:r>
    </w:p>
    <w:p w14:paraId="4A9EB6B9" w14:textId="2A59A85E" w:rsidR="00DD631F" w:rsidRPr="0043595C" w:rsidRDefault="00BF7FB2" w:rsidP="00BF7FB2">
      <w:pPr>
        <w:rPr>
          <w:rtl/>
        </w:rPr>
      </w:pPr>
      <w:r w:rsidRPr="0043595C">
        <w:rPr>
          <w:rFonts w:hint="cs"/>
          <w:b/>
          <w:bCs/>
          <w:rtl/>
          <w:lang w:bidi="ar-KW"/>
        </w:rPr>
        <w:t>[(أولاً</w:t>
      </w:r>
      <w:r w:rsidR="006349E8" w:rsidRPr="0043595C">
        <w:rPr>
          <w:rFonts w:hint="cs"/>
          <w:b/>
          <w:bCs/>
          <w:rtl/>
          <w:lang w:bidi="ar-KW"/>
        </w:rPr>
        <w:t xml:space="preserve">) </w:t>
      </w:r>
      <w:r w:rsidRPr="0043595C">
        <w:rPr>
          <w:rFonts w:hint="cs"/>
          <w:b/>
          <w:bCs/>
          <w:rtl/>
          <w:lang w:bidi="ar-KW"/>
        </w:rPr>
        <w:t>(علم التقديس</w:t>
      </w:r>
      <w:r w:rsidR="006349E8" w:rsidRPr="0043595C">
        <w:rPr>
          <w:rFonts w:hint="cs"/>
          <w:b/>
          <w:bCs/>
          <w:rtl/>
          <w:lang w:bidi="ar-KW"/>
        </w:rPr>
        <w:t>)</w:t>
      </w:r>
      <w:r w:rsidR="00401FA2" w:rsidRPr="0043595C">
        <w:rPr>
          <w:rFonts w:hint="cs"/>
          <w:b/>
          <w:bCs/>
          <w:rtl/>
          <w:lang w:bidi="ar-KW"/>
        </w:rPr>
        <w:t>]</w:t>
      </w:r>
      <w:r w:rsidRPr="0043595C">
        <w:rPr>
          <w:rFonts w:hint="cs"/>
          <w:rtl/>
          <w:lang w:bidi="ar-KW"/>
        </w:rPr>
        <w:t xml:space="preserve">: </w:t>
      </w:r>
      <w:r w:rsidRPr="0043595C">
        <w:rPr>
          <w:rFonts w:hint="cs"/>
          <w:rtl/>
        </w:rPr>
        <w:t>وهو ما يسميه البعض (علم توحيد الذات</w:t>
      </w:r>
      <w:r w:rsidR="006349E8" w:rsidRPr="0043595C">
        <w:rPr>
          <w:rFonts w:hint="cs"/>
          <w:rtl/>
        </w:rPr>
        <w:t xml:space="preserve">) </w:t>
      </w:r>
      <w:r w:rsidRPr="0043595C">
        <w:rPr>
          <w:rFonts w:hint="cs"/>
          <w:rtl/>
        </w:rPr>
        <w:t>وهو العلم الضروري الذي يمثل حلقة الوصل المفقودة في علم العقيدة التي من خلالها يمكن الوصول إلى ذروة الفقه لعقائد الإسلام العظيمة الصافية، والتي يمكن من خلالها تحقيق التقارب الشرعي الصحيح بين مختلف طوائف المسلمين، وهذا العلم هو</w:t>
      </w:r>
      <w:r w:rsidR="002A4FC9">
        <w:rPr>
          <w:rFonts w:hint="cs"/>
          <w:rtl/>
        </w:rPr>
        <w:t xml:space="preserve"> من </w:t>
      </w:r>
      <w:r w:rsidRPr="0043595C">
        <w:rPr>
          <w:rFonts w:hint="cs"/>
          <w:rtl/>
          <w:lang w:bidi="ar-KW"/>
        </w:rPr>
        <w:t xml:space="preserve">أشرف علوم الإسلام وأعلاها: </w:t>
      </w:r>
      <w:r w:rsidRPr="0043595C">
        <w:rPr>
          <w:rFonts w:eastAsia="Times New Roman" w:hint="cs"/>
          <w:rtl/>
          <w:lang w:eastAsia="ar-SA" w:bidi="ar-KW"/>
        </w:rPr>
        <w:t>ويشتمل هذا العلم على معرفة:</w:t>
      </w:r>
      <w:r w:rsidRPr="0043595C">
        <w:rPr>
          <w:rFonts w:hint="cs"/>
          <w:rtl/>
          <w:lang w:bidi="ar-KW"/>
        </w:rPr>
        <w:t xml:space="preserve"> </w:t>
      </w:r>
      <w:r w:rsidRPr="0043595C">
        <w:rPr>
          <w:rFonts w:hint="cs"/>
          <w:rtl/>
        </w:rPr>
        <w:t>قواعد التنزيه: التي ساهم في إظهارها</w:t>
      </w:r>
      <w:r w:rsidR="00C04A3D" w:rsidRPr="0043595C">
        <w:rPr>
          <w:rFonts w:hint="cs"/>
          <w:rtl/>
        </w:rPr>
        <w:t xml:space="preserve"> أهل </w:t>
      </w:r>
      <w:r w:rsidRPr="0043595C">
        <w:rPr>
          <w:rFonts w:hint="cs"/>
          <w:rtl/>
        </w:rPr>
        <w:t>الأصول المتخصصون من علماء</w:t>
      </w:r>
      <w:r w:rsidR="00C04A3D" w:rsidRPr="0043595C">
        <w:rPr>
          <w:rFonts w:hint="cs"/>
          <w:rtl/>
        </w:rPr>
        <w:t xml:space="preserve"> أهل </w:t>
      </w:r>
      <w:r w:rsidRPr="0043595C">
        <w:rPr>
          <w:rFonts w:hint="cs"/>
          <w:rtl/>
        </w:rPr>
        <w:t>السنة، هذه القواعد التي نتعلم من خلالها المستحيل في حق الله تعالى فيكون المرء على بينه من دينه وعلى فقه فيه وهو يتكلم في باب جناب الذات لقد انقسمت الأمة بسبب الجهل بقواعد التقديس إلى: (حشوية</w:t>
      </w:r>
      <w:r w:rsidR="006349E8" w:rsidRPr="0043595C">
        <w:rPr>
          <w:rFonts w:hint="cs"/>
          <w:rtl/>
        </w:rPr>
        <w:t xml:space="preserve">) </w:t>
      </w:r>
      <w:r w:rsidRPr="0043595C">
        <w:rPr>
          <w:rFonts w:hint="cs"/>
          <w:rtl/>
        </w:rPr>
        <w:t>خاضت في تكييف الذات وتفسير الصفات والأخبار خوضا زائغا، وإلى (معتزلة</w:t>
      </w:r>
      <w:r w:rsidR="006349E8" w:rsidRPr="0043595C">
        <w:rPr>
          <w:rFonts w:hint="cs"/>
          <w:rtl/>
        </w:rPr>
        <w:t xml:space="preserve">) </w:t>
      </w:r>
      <w:r w:rsidRPr="0043595C">
        <w:rPr>
          <w:rFonts w:hint="cs"/>
          <w:rtl/>
        </w:rPr>
        <w:t>خاضت في نفي الأخبار الصحيحة الثابتة نفياً زائغا، وبقيت طائفة</w:t>
      </w:r>
      <w:r w:rsidR="00C04A3D" w:rsidRPr="0043595C">
        <w:rPr>
          <w:rFonts w:hint="cs"/>
          <w:rtl/>
        </w:rPr>
        <w:t xml:space="preserve"> أهل </w:t>
      </w:r>
      <w:r w:rsidRPr="0043595C">
        <w:rPr>
          <w:rFonts w:hint="cs"/>
          <w:rtl/>
        </w:rPr>
        <w:t xml:space="preserve">السنّة والجماعة تعض على معتقدها بالنواجذ تتمسك بالتوازن الرباني بين الإثبات والتنزيه في ظل قواعد للتقديس تمنع من التشبيه والتجسيم والحشو، </w:t>
      </w:r>
    </w:p>
    <w:p w14:paraId="0C34240D" w14:textId="77777777" w:rsidR="00DD631F" w:rsidRPr="0043595C" w:rsidRDefault="00BF7FB2" w:rsidP="00BF7FB2">
      <w:pPr>
        <w:rPr>
          <w:rtl/>
        </w:rPr>
      </w:pPr>
      <w:r w:rsidRPr="0043595C">
        <w:rPr>
          <w:rFonts w:hint="cs"/>
          <w:b/>
          <w:bCs/>
          <w:rtl/>
          <w:lang w:bidi="ar-KW"/>
        </w:rPr>
        <w:lastRenderedPageBreak/>
        <w:t>[(ثانياً</w:t>
      </w:r>
      <w:r w:rsidR="006349E8" w:rsidRPr="0043595C">
        <w:rPr>
          <w:rFonts w:hint="cs"/>
          <w:b/>
          <w:bCs/>
          <w:rtl/>
          <w:lang w:bidi="ar-KW"/>
        </w:rPr>
        <w:t xml:space="preserve">) </w:t>
      </w:r>
      <w:r w:rsidRPr="0043595C">
        <w:rPr>
          <w:rFonts w:hint="cs"/>
          <w:b/>
          <w:bCs/>
          <w:rtl/>
          <w:lang w:bidi="ar-KW"/>
        </w:rPr>
        <w:t>علم وفقه مسائل وأحكام الإيمان والكفر]</w:t>
      </w:r>
      <w:r w:rsidRPr="0043595C">
        <w:rPr>
          <w:rFonts w:hint="cs"/>
          <w:rtl/>
          <w:lang w:bidi="ar-KW"/>
        </w:rPr>
        <w:t xml:space="preserve">: </w:t>
      </w:r>
      <w:r w:rsidRPr="0043595C">
        <w:rPr>
          <w:rFonts w:eastAsia="Times New Roman" w:hint="cs"/>
          <w:rtl/>
          <w:lang w:eastAsia="ar-SA" w:bidi="ar-KW"/>
        </w:rPr>
        <w:t>هذا العلم هو أهم علوم الأسماء والأحكام: ويشتمل هذا العلم على معرفة: (أ</w:t>
      </w:r>
      <w:r w:rsidR="006349E8" w:rsidRPr="0043595C">
        <w:rPr>
          <w:rFonts w:eastAsia="Times New Roman" w:hint="cs"/>
          <w:rtl/>
          <w:lang w:eastAsia="ar-SA" w:bidi="ar-KW"/>
        </w:rPr>
        <w:t xml:space="preserve">) </w:t>
      </w:r>
      <w:r w:rsidRPr="0043595C">
        <w:rPr>
          <w:rFonts w:hint="cs"/>
          <w:rtl/>
        </w:rPr>
        <w:t>أصل الإيمان ومطلقه وحدّه الأدنى الذي يصح لحامله اسم الإيمان وحكمه والدخول به في عداد المؤمنين المخاطبين بالنداء القرآني الكريم: {يا أيها الذين آمنوا}، وبيان الأحكام الشرعية المتعلقة بصاحب هذا الأصل من كون له اسم الإيمان وحكمه وأنه في مأمن من الكفر الأكبر ما كان محتفظاً بهذا الأصل لا ينقضه بناقض، وبيان أنّه إن مات على هذا الأصل فلا يخلد في النار خلوداً أبدياً خلود الجاحدين، وبيان ضد هذا الأصل وناقضه: الكفر الأكبر المخرج من الملة والموجب لصاحبه الخلود في النار خلود الجاحدين، (ب</w:t>
      </w:r>
      <w:r w:rsidR="006349E8" w:rsidRPr="0043595C">
        <w:rPr>
          <w:rFonts w:hint="cs"/>
          <w:rtl/>
        </w:rPr>
        <w:t xml:space="preserve">) </w:t>
      </w:r>
      <w:r w:rsidRPr="0043595C">
        <w:rPr>
          <w:rFonts w:hint="cs"/>
          <w:rtl/>
        </w:rPr>
        <w:t>بيان الإيمان الواجب الذي أوجبه الله تعالى على كافة المؤمنين، وتناوله لأداء الفرائض والواجبات والكف عن الكبائر والمحرمات . وبيان أهمية هذا الإيمان – الواجب – وكونه أدنى الإيمان الذي أثنى الله تعالى على أصحابه وبشرهم به الجنة ودخولها ابتداء ً. وبيان خطورة التفريط في هذا الإيمان الذي يمنع من دخول النار ابتداءً ودخول المقصر فيه تحت الوعيد بالعذاب والعقاب، (ت</w:t>
      </w:r>
      <w:r w:rsidR="006349E8" w:rsidRPr="0043595C">
        <w:rPr>
          <w:rFonts w:hint="cs"/>
          <w:rtl/>
        </w:rPr>
        <w:t xml:space="preserve">) </w:t>
      </w:r>
      <w:r w:rsidRPr="0043595C">
        <w:rPr>
          <w:rFonts w:hint="cs"/>
          <w:rtl/>
        </w:rPr>
        <w:t>بيان الإيمان الكامل المستحب وبيان أنّ هذا الإيمان يتناول أداء المندوبات والمستحبات والكف والتنـزه عن المكروهات فضلاً عن أداء الإيمان الواجب الذي أوجبه الله تعالى من أداء الفرائض والواجبات والكف عن الكبائر والمحرمات، (ث</w:t>
      </w:r>
      <w:r w:rsidR="006349E8" w:rsidRPr="0043595C">
        <w:rPr>
          <w:rFonts w:hint="cs"/>
          <w:rtl/>
        </w:rPr>
        <w:t xml:space="preserve">) </w:t>
      </w:r>
      <w:r w:rsidRPr="0043595C">
        <w:rPr>
          <w:rFonts w:hint="cs"/>
          <w:rtl/>
        </w:rPr>
        <w:t xml:space="preserve">وفقه هذه المراتب وفقه حدودها من أعظم الفقه في دين الله تعالى، وذلك لأنه الضابط لمسائل الإيمان والكفر أهم مسائل أسماء الملة وأحكامها ومن خلاله يُعلم من هو المؤمن الداخل في إطار الملة وتُعلم مرتبته، ومن هو الكافر الخارج عن الملة والخالد في النار خلوداً أبدياً خلود الجاحدين المكذبين، </w:t>
      </w:r>
    </w:p>
    <w:p w14:paraId="0CA2FBCA" w14:textId="587F64BA" w:rsidR="00DD631F" w:rsidRPr="0043595C" w:rsidRDefault="00BF7FB2" w:rsidP="00BF7FB2">
      <w:pPr>
        <w:rPr>
          <w:rtl/>
        </w:rPr>
      </w:pPr>
      <w:r w:rsidRPr="0043595C">
        <w:rPr>
          <w:rFonts w:hint="cs"/>
          <w:b/>
          <w:bCs/>
          <w:rtl/>
          <w:lang w:bidi="ar-KW"/>
        </w:rPr>
        <w:t>[(ثالثاً</w:t>
      </w:r>
      <w:r w:rsidR="006349E8" w:rsidRPr="0043595C">
        <w:rPr>
          <w:rFonts w:hint="cs"/>
          <w:b/>
          <w:bCs/>
          <w:rtl/>
          <w:lang w:bidi="ar-KW"/>
        </w:rPr>
        <w:t xml:space="preserve">) </w:t>
      </w:r>
      <w:r w:rsidRPr="0043595C">
        <w:rPr>
          <w:rFonts w:hint="cs"/>
          <w:b/>
          <w:bCs/>
          <w:rtl/>
          <w:lang w:bidi="ar-KW"/>
        </w:rPr>
        <w:t>علم التوحيد الشامل وفقه مسائل وأحكام التوحيد والشرك]</w:t>
      </w:r>
      <w:r w:rsidRPr="0043595C">
        <w:rPr>
          <w:rFonts w:hint="cs"/>
          <w:rtl/>
          <w:lang w:bidi="ar-KW"/>
        </w:rPr>
        <w:t xml:space="preserve">: </w:t>
      </w:r>
      <w:r w:rsidRPr="0043595C">
        <w:rPr>
          <w:rFonts w:hint="cs"/>
          <w:rtl/>
        </w:rPr>
        <w:t>يشمل هذا العلم على: (أ</w:t>
      </w:r>
      <w:r w:rsidR="006349E8" w:rsidRPr="0043595C">
        <w:rPr>
          <w:rFonts w:hint="cs"/>
          <w:rtl/>
        </w:rPr>
        <w:t xml:space="preserve">) </w:t>
      </w:r>
      <w:r w:rsidRPr="0043595C">
        <w:rPr>
          <w:rFonts w:hint="cs"/>
          <w:rtl/>
        </w:rPr>
        <w:t>بيان أهمية التوحيد وبيان أصله وفرعه، وبيان أركانه وأقسامه وأنواعه وبيان الضابط الفقهي لكل نوع، دونما إفراط يدخل في التوحيد ما ليس منه أو تفريط يخدش جناب التوحيد ويعرضه للخطر، (ب</w:t>
      </w:r>
      <w:r w:rsidR="006349E8" w:rsidRPr="0043595C">
        <w:rPr>
          <w:rFonts w:hint="cs"/>
          <w:rtl/>
        </w:rPr>
        <w:t xml:space="preserve">) </w:t>
      </w:r>
      <w:r w:rsidRPr="0043595C">
        <w:rPr>
          <w:rFonts w:hint="cs"/>
          <w:rtl/>
        </w:rPr>
        <w:t>بيان توحيد الذات وما يحمله من معاني التقديس والتنزيه والتوحيد ونفي الشريك، ونفي الند والكفء والشبيه والمثيل عن ذاته سبحانه، (</w:t>
      </w:r>
      <w:r w:rsidR="006B6FA9">
        <w:rPr>
          <w:rFonts w:hint="cs"/>
          <w:rtl/>
        </w:rPr>
        <w:t>ت</w:t>
      </w:r>
      <w:r w:rsidR="006349E8" w:rsidRPr="0043595C">
        <w:rPr>
          <w:rFonts w:hint="cs"/>
          <w:rtl/>
        </w:rPr>
        <w:t xml:space="preserve">) </w:t>
      </w:r>
      <w:r w:rsidRPr="0043595C">
        <w:rPr>
          <w:rFonts w:hint="cs"/>
          <w:rtl/>
        </w:rPr>
        <w:t>بيان توحيد الأسماء الحسنى وما يحمله من معاني الإيمان بالأسماء الحسنى (</w:t>
      </w:r>
      <w:r w:rsidR="006B6FA9">
        <w:rPr>
          <w:rFonts w:hint="cs"/>
          <w:rtl/>
        </w:rPr>
        <w:t>ث</w:t>
      </w:r>
      <w:r w:rsidR="006349E8" w:rsidRPr="0043595C">
        <w:rPr>
          <w:rFonts w:hint="cs"/>
          <w:rtl/>
        </w:rPr>
        <w:t xml:space="preserve">) </w:t>
      </w:r>
      <w:r w:rsidRPr="0043595C">
        <w:rPr>
          <w:rFonts w:hint="cs"/>
          <w:rtl/>
        </w:rPr>
        <w:t>بيان توحيد الصفات وما يحمله من معاني التوحيد والتنزيه والتقديس والإيمان، (</w:t>
      </w:r>
      <w:r w:rsidR="006B6FA9">
        <w:rPr>
          <w:rFonts w:hint="cs"/>
          <w:rtl/>
        </w:rPr>
        <w:t>ج</w:t>
      </w:r>
      <w:r w:rsidR="006349E8" w:rsidRPr="0043595C">
        <w:rPr>
          <w:rFonts w:hint="cs"/>
          <w:rtl/>
        </w:rPr>
        <w:t xml:space="preserve">) </w:t>
      </w:r>
      <w:r w:rsidRPr="0043595C">
        <w:rPr>
          <w:rFonts w:hint="cs"/>
          <w:rtl/>
        </w:rPr>
        <w:t>بيان توحيد الأفعال وما يحمله من معاني إفراد الله تعالى بالخلق والإيجاد والتصريف والتدبير، (</w:t>
      </w:r>
      <w:r w:rsidR="006B6FA9">
        <w:rPr>
          <w:rFonts w:hint="cs"/>
          <w:rtl/>
        </w:rPr>
        <w:t>ح</w:t>
      </w:r>
      <w:r w:rsidR="006349E8" w:rsidRPr="0043595C">
        <w:rPr>
          <w:rFonts w:hint="cs"/>
          <w:rtl/>
        </w:rPr>
        <w:t xml:space="preserve">) </w:t>
      </w:r>
      <w:r w:rsidRPr="0043595C">
        <w:rPr>
          <w:rFonts w:hint="cs"/>
          <w:rtl/>
        </w:rPr>
        <w:t>بيان توحيد الربوبية وما يحمله من معاني إفراد الله تعالى بالخلق والإيجاد، وإفراد الله تعالى بالرزق والإمداد، وإفراد الله تعالى بالسيادة والحاكمية والتشريع، وإفراد الله تعالى بالتصريف والتدبير، (</w:t>
      </w:r>
      <w:r w:rsidR="006B6FA9">
        <w:rPr>
          <w:rFonts w:hint="cs"/>
          <w:rtl/>
        </w:rPr>
        <w:t>خ</w:t>
      </w:r>
      <w:r w:rsidR="006349E8" w:rsidRPr="0043595C">
        <w:rPr>
          <w:rFonts w:hint="cs"/>
          <w:rtl/>
        </w:rPr>
        <w:t xml:space="preserve">) </w:t>
      </w:r>
      <w:r w:rsidRPr="0043595C">
        <w:rPr>
          <w:rFonts w:hint="cs"/>
          <w:rtl/>
        </w:rPr>
        <w:t>بيان توحيد العبودية وما يحمله من معاني إفراد الله تعالى بالعبادة والطاعة والولاء، (</w:t>
      </w:r>
      <w:r w:rsidR="006B6FA9">
        <w:rPr>
          <w:rFonts w:hint="cs"/>
          <w:rtl/>
        </w:rPr>
        <w:t>د</w:t>
      </w:r>
      <w:r w:rsidR="006349E8" w:rsidRPr="0043595C">
        <w:rPr>
          <w:rFonts w:hint="cs"/>
          <w:rtl/>
        </w:rPr>
        <w:t xml:space="preserve">) </w:t>
      </w:r>
      <w:r w:rsidRPr="0043595C">
        <w:rPr>
          <w:rFonts w:hint="cs"/>
          <w:rtl/>
        </w:rPr>
        <w:t xml:space="preserve">بيان الأخطاء التي وقعت - بالإفراط </w:t>
      </w:r>
      <w:r w:rsidRPr="0043595C">
        <w:rPr>
          <w:rFonts w:hint="cs"/>
          <w:rtl/>
        </w:rPr>
        <w:lastRenderedPageBreak/>
        <w:t>أو التفريط - في باب توحيد الذات، وتوحيد الأسماء، وتوحيد الصفات، وتوحيد الأفعال، وتوحيد الربوبية، وتوحيد الألوهية، (</w:t>
      </w:r>
      <w:r w:rsidR="006B6FA9">
        <w:rPr>
          <w:rFonts w:hint="cs"/>
          <w:rtl/>
        </w:rPr>
        <w:t>ذ</w:t>
      </w:r>
      <w:r w:rsidR="006349E8" w:rsidRPr="0043595C">
        <w:rPr>
          <w:rFonts w:hint="cs"/>
          <w:rtl/>
        </w:rPr>
        <w:t xml:space="preserve">) </w:t>
      </w:r>
      <w:r w:rsidRPr="0043595C">
        <w:rPr>
          <w:rFonts w:hint="cs"/>
          <w:rtl/>
        </w:rPr>
        <w:t>بيان أنّ فقه هذه المسائل عن التوحيد والشرك وفقه حدودها من أعظم الفقه في دين الله تعالى لأنها تحقق وحدة الكلمة حول علم التوحيد، وتعمل على تحقيق التوحيد وحماية جنابه، إنّ فقه مسائل وأحكام التوحيد والشرك على المنهاج الحق لعلماء</w:t>
      </w:r>
      <w:r w:rsidR="00C04A3D" w:rsidRPr="0043595C">
        <w:rPr>
          <w:rFonts w:hint="cs"/>
          <w:rtl/>
        </w:rPr>
        <w:t xml:space="preserve"> أهل </w:t>
      </w:r>
      <w:r w:rsidRPr="0043595C">
        <w:rPr>
          <w:rFonts w:hint="cs"/>
          <w:rtl/>
        </w:rPr>
        <w:t>السنة والجماعة يجعلنا نفرق بين أصل العبادة الذي هو اعتقاد الربوبية والألوهية لمن تصرف له الطاعة المصحوبة بالحب والتذلل والخضوع والخوف والرجاء، وبغير هذا الاعتقاد لا تكون الطاعة عبادة، ولها (للعبادة</w:t>
      </w:r>
      <w:r w:rsidR="006349E8" w:rsidRPr="0043595C">
        <w:rPr>
          <w:rFonts w:hint="cs"/>
          <w:rtl/>
        </w:rPr>
        <w:t xml:space="preserve">) </w:t>
      </w:r>
      <w:r w:rsidRPr="0043595C">
        <w:rPr>
          <w:rFonts w:hint="cs"/>
          <w:rtl/>
        </w:rPr>
        <w:t>صور تتمثل في العديد من هيئات العبادة كالسجود والصلاة والذبح والدعاء وغير ذلك من هيئات العبادة،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السجود لغير الله تعالى هو الذي جاء به الإسلام، ولكن من سجد بنية التكريم بغير اعتقاد، فلا يكفر عند الفقهاء، ولا يعد مشركاً بالله الشرك الأكبر المخرج من الملة، وإنما هي معصية من المعاصي التي لا يجوز فعلها بحال، إنّ التعريف الصحيح للعبادة هو عبارة عن الأفعال والأقوال الظاهرة والباطنة الدالة على الذل والخضوع المقترن باعتقاد الربوبية والألوهية أو شيء من مفرداتهما في حقّ المخضوع له، فكل طاعة تقترن بالاعتقاد تكون عبادة، فمن صرفها لله وحده فهو موحد، وإن صرفها لغير الله تعالى كان مشركاً، والعبادة (أي عبادة</w:t>
      </w:r>
      <w:r w:rsidR="006349E8" w:rsidRPr="0043595C">
        <w:rPr>
          <w:rFonts w:hint="cs"/>
          <w:rtl/>
        </w:rPr>
        <w:t>)</w:t>
      </w:r>
      <w:r w:rsidR="002D3F1A" w:rsidRPr="0043595C">
        <w:rPr>
          <w:rFonts w:hint="cs"/>
          <w:rtl/>
        </w:rPr>
        <w:t>،</w:t>
      </w:r>
      <w:r w:rsidRPr="0043595C">
        <w:rPr>
          <w:rFonts w:hint="cs"/>
          <w:rtl/>
        </w:rPr>
        <w:t xml:space="preserve"> لها أصل وصورة، فالأصل هو العقيدة الخاصة التي تدفعه إلى عبادة المخضوع له وهي اعتقاد الألوهية والربوبية فيه، والصورة هي الفعل او القول الدال على الطاعة مع المحبة والخضوع و التذلّل، ومنه يتبين أنّ للعبادة ركن ركين، لا تكون عبادة بدونه ألا وهو العقيدة التي تدفع الإنسان إلى عبادة المعبود، فإن صرفها لله وحده كان عابدا موحدا لله، وإن صرف شيئاً منها لغير الله فقد عبده من دون الله، وأمّا الفعل أو القول كالسجود والذبح والدعاء فهذه مفردات للعبادة وصورٌ لها، فمن صرفها بغير اعتقاد ربوبية وألوهية لمن يصرف إليه فليس من الشرك الأكبر المخرج من الملة، وفعله أو قوله يدور بين الشرك في إطار الملة او البدعة أو المعصية ولا تستحل محارمه بغير اعتقاد، لقد أخطأ</w:t>
      </w:r>
      <w:r w:rsidR="00C04A3D" w:rsidRPr="0043595C">
        <w:rPr>
          <w:rFonts w:hint="cs"/>
          <w:rtl/>
        </w:rPr>
        <w:t xml:space="preserve"> أهل </w:t>
      </w:r>
      <w:r w:rsidRPr="0043595C">
        <w:rPr>
          <w:rFonts w:hint="cs"/>
          <w:rtl/>
        </w:rPr>
        <w:t xml:space="preserve">الغلو في باب التوحيد والشرك في تفسير العبادة، ففسروها بمعناها اللغوي وهو الإتيان بأقصى غاية الذل والخضوع، وذهلوا عن ضابطها الذي يضبط أحكامها ألا وهو الإتيان بأقصى غاية الذل والخضوع لمن يعتقده إلها له صفات الإلهية واستحقاق العبادة من دون الله، أو لمن يعتقده رباً له بعض مفردات الربوبية استقلالا كالقدرة على النصرة والعز والنفع والضر من دون الله، </w:t>
      </w:r>
      <w:r w:rsidRPr="0043595C">
        <w:rPr>
          <w:rFonts w:hint="cs"/>
          <w:rtl/>
        </w:rPr>
        <w:lastRenderedPageBreak/>
        <w:t xml:space="preserve">وكان من نتائج هذا الخلل أنّ جاءوا إلى آيات نزلت في المشركين فأنزلوها على المسلمين، واتهموهم بالشرك الأكبر واستحلوا دماءهم وحرماتهم، وما ذاك إلا بسبب عدم تحريرهم للضابط الذي يفرق بين الشرك الأكبر والأصغر، وأنّ الأول اعتقادي والثاني عملي، والمسلم لا يشرك الشرك الأكبر إلا باعتقاد آلهة مع الله وأنداد من دون الله يصرفون إليهم العبادة من دون الله، وهذا لا يكون من مسلم أبدا، </w:t>
      </w:r>
    </w:p>
    <w:p w14:paraId="5D02CA0F" w14:textId="3EAC1851" w:rsidR="00DD631F" w:rsidRPr="0043595C" w:rsidRDefault="00BF7FB2" w:rsidP="00BF7FB2">
      <w:pPr>
        <w:rPr>
          <w:rtl/>
        </w:rPr>
      </w:pPr>
      <w:r w:rsidRPr="0043595C">
        <w:rPr>
          <w:rFonts w:hint="cs"/>
          <w:b/>
          <w:bCs/>
          <w:rtl/>
        </w:rPr>
        <w:t>[</w:t>
      </w:r>
      <w:r w:rsidRPr="0043595C">
        <w:rPr>
          <w:rFonts w:hint="cs"/>
          <w:b/>
          <w:bCs/>
          <w:rtl/>
          <w:lang w:bidi="ar-KW"/>
        </w:rPr>
        <w:t>(رابعاً</w:t>
      </w:r>
      <w:r w:rsidR="006349E8" w:rsidRPr="0043595C">
        <w:rPr>
          <w:rFonts w:hint="cs"/>
          <w:b/>
          <w:bCs/>
          <w:rtl/>
          <w:lang w:bidi="ar-KW"/>
        </w:rPr>
        <w:t xml:space="preserve">) </w:t>
      </w:r>
      <w:r w:rsidRPr="0043595C">
        <w:rPr>
          <w:rFonts w:hint="cs"/>
          <w:b/>
          <w:bCs/>
          <w:rtl/>
          <w:lang w:bidi="ar-KW"/>
        </w:rPr>
        <w:t>علم الإتباع وتجديد فقه مسائل وأحكام السنة والبدعة]</w:t>
      </w:r>
      <w:r w:rsidRPr="0043595C">
        <w:rPr>
          <w:rFonts w:hint="cs"/>
          <w:rtl/>
          <w:lang w:bidi="ar-KW"/>
        </w:rPr>
        <w:t xml:space="preserve">: </w:t>
      </w:r>
      <w:r w:rsidRPr="0043595C">
        <w:rPr>
          <w:rFonts w:hint="cs"/>
          <w:noProof/>
          <w:rtl/>
          <w:lang w:eastAsia="ar-SA"/>
        </w:rPr>
        <w:t xml:space="preserve">إن فقه مسائل الإتباع والإبتداع باب عظيم ومهم في حفظ الدين وحفظ حرمات المسلمين لأن التهاون في هذا الباب يؤدي إلى ضياع معالم الدين ولأن التنطع فيه يؤدي إلى إنتهاك حرمات المسلمين وتبديع من ليس بمبتدع، وإذا كان الخوارج قديما قد سلوا سيف التكفير على أمة الإسلام فإن هناك طوائف عديدة ممن إبتلوا بهوس البدعة ولم يشموا رائحة الفقه في الدين وخلطوا بين أمور الإبتداع وأمور الخلاف في الإجتهادات الفقهية بسبب أصول ضيقة أصلوها بأفهامهم السقيمة، حتى صار كل منهم يبدع الأخرين على أقل الخلاف وأيسره، وفي المقابل أبتليت الأمة بطوائف عديدة من الجهلاء تساهلوا في أمر الإتباع والإبتداع حتى تقرب بعضهم إلى الله ببدع الضلالة والعياذ بالله، ولهذا كان لزاما على الفقيه الحريص على أمة الأسلام أن يستخلص من أدلة الكتاب والسنة ومن جهود الفقهاء على مر العصور القواعد والضوابط التي تضبط مسائل الإتباع والإبتداع مراعيا الإعتدال والإنصاف بعيدا عن التنطع الممقوت والتساهل المفرط المرذول، </w:t>
      </w:r>
      <w:r w:rsidRPr="0043595C">
        <w:rPr>
          <w:rFonts w:hint="cs"/>
          <w:rtl/>
        </w:rPr>
        <w:t>وأهم الثمرات المرجوة من دراسة هذا العلم: القضاء على فوضى التبديع والرمي بالبدعة بين طوائف</w:t>
      </w:r>
      <w:r w:rsidR="00C04A3D" w:rsidRPr="0043595C">
        <w:rPr>
          <w:rFonts w:hint="cs"/>
          <w:rtl/>
        </w:rPr>
        <w:t xml:space="preserve"> أهل </w:t>
      </w:r>
      <w:r w:rsidRPr="0043595C">
        <w:rPr>
          <w:rFonts w:hint="cs"/>
          <w:rtl/>
        </w:rPr>
        <w:t xml:space="preserve">السنّة والجماعة، فإن الغلو في مسائل التبديع قرين الغلو في مسائل التكفير، وهو خطر عظيم على وحدة الأمة المسلمة، وعلى دينها، والمسرف في التبديع كما المسرف في التكفير لن ينجو من حساب الله يوم القيامة، وما أعظمه حساب لأنّه يتعلق بحق المسلم، وقد يتعلق بحق طائفة من المسلمين، وقد أخرج البخاري عن النبي صلى الله عليه وسلم قوله: </w:t>
      </w:r>
      <w:r w:rsidR="00C05E28" w:rsidRPr="0043595C">
        <w:rPr>
          <w:rFonts w:hint="cs"/>
          <w:rtl/>
        </w:rPr>
        <w:t>(</w:t>
      </w:r>
      <w:r w:rsidRPr="0043595C">
        <w:rPr>
          <w:rFonts w:hint="cs"/>
          <w:rtl/>
        </w:rPr>
        <w:t>لا يرمي رجل رجلاً بالفسـوق ولا يرميه بالكفر إلا ارتدت عليه إن لم يكن صاحبه كـذلك</w:t>
      </w:r>
      <w:r w:rsidR="006349E8" w:rsidRPr="0043595C">
        <w:rPr>
          <w:rFonts w:hint="cs"/>
          <w:rtl/>
        </w:rPr>
        <w:t xml:space="preserve">) </w:t>
      </w:r>
      <w:r w:rsidRPr="0043595C">
        <w:rPr>
          <w:rFonts w:hint="cs"/>
          <w:rtl/>
        </w:rPr>
        <w:t xml:space="preserve">[أخرجه البخاري]، </w:t>
      </w:r>
    </w:p>
    <w:p w14:paraId="5D90A5EE" w14:textId="7EF41041" w:rsidR="00BF7FB2" w:rsidRPr="0043595C" w:rsidRDefault="00BF7FB2" w:rsidP="00BF7FB2">
      <w:pPr>
        <w:rPr>
          <w:rtl/>
        </w:rPr>
      </w:pPr>
      <w:r w:rsidRPr="0043595C">
        <w:rPr>
          <w:rFonts w:hint="cs"/>
          <w:b/>
          <w:bCs/>
          <w:rtl/>
        </w:rPr>
        <w:t>[</w:t>
      </w:r>
      <w:r w:rsidRPr="0043595C">
        <w:rPr>
          <w:rFonts w:hint="cs"/>
          <w:b/>
          <w:bCs/>
          <w:rtl/>
          <w:lang w:bidi="ar-KW"/>
        </w:rPr>
        <w:t>(خامساً</w:t>
      </w:r>
      <w:r w:rsidR="006349E8" w:rsidRPr="0043595C">
        <w:rPr>
          <w:rFonts w:hint="cs"/>
          <w:b/>
          <w:bCs/>
          <w:rtl/>
          <w:lang w:bidi="ar-KW"/>
        </w:rPr>
        <w:t xml:space="preserve">) </w:t>
      </w:r>
      <w:r w:rsidRPr="0043595C">
        <w:rPr>
          <w:rFonts w:hint="cs"/>
          <w:b/>
          <w:bCs/>
          <w:rtl/>
          <w:lang w:bidi="ar-KW"/>
        </w:rPr>
        <w:t>علم الانتساب إلى أصول الفرقة الناجية والبراءة من الفرق الضالة]</w:t>
      </w:r>
      <w:r w:rsidRPr="0043595C">
        <w:rPr>
          <w:rFonts w:hint="cs"/>
          <w:rtl/>
          <w:lang w:bidi="ar-KW"/>
        </w:rPr>
        <w:t xml:space="preserve">: </w:t>
      </w:r>
      <w:r w:rsidRPr="0043595C">
        <w:rPr>
          <w:rFonts w:eastAsia="Times New Roman" w:hint="cs"/>
          <w:rtl/>
          <w:lang w:eastAsia="ar-SA" w:bidi="ar-KW"/>
        </w:rPr>
        <w:t xml:space="preserve">يشمل هذا العلم على: </w:t>
      </w:r>
      <w:r w:rsidRPr="0043595C">
        <w:rPr>
          <w:rFonts w:hint="cs"/>
          <w:rtl/>
        </w:rPr>
        <w:t>(أ</w:t>
      </w:r>
      <w:r w:rsidR="006349E8" w:rsidRPr="0043595C">
        <w:rPr>
          <w:rFonts w:hint="cs"/>
          <w:rtl/>
        </w:rPr>
        <w:t xml:space="preserve">) </w:t>
      </w:r>
      <w:r w:rsidRPr="0043595C">
        <w:rPr>
          <w:rFonts w:hint="cs"/>
          <w:rtl/>
          <w:lang w:bidi="ar-KW"/>
        </w:rPr>
        <w:t>بيان أنّ</w:t>
      </w:r>
      <w:r w:rsidR="00C04A3D" w:rsidRPr="0043595C">
        <w:rPr>
          <w:rFonts w:hint="cs"/>
          <w:rtl/>
          <w:lang w:bidi="ar-KW"/>
        </w:rPr>
        <w:t xml:space="preserve"> أهل </w:t>
      </w:r>
      <w:r w:rsidRPr="0043595C">
        <w:rPr>
          <w:rFonts w:hint="cs"/>
          <w:rtl/>
          <w:lang w:bidi="ar-KW"/>
        </w:rPr>
        <w:t>السنة والجماعة هم</w:t>
      </w:r>
      <w:r w:rsidR="00C04A3D" w:rsidRPr="0043595C">
        <w:rPr>
          <w:rFonts w:hint="cs"/>
          <w:rtl/>
          <w:lang w:bidi="ar-KW"/>
        </w:rPr>
        <w:t xml:space="preserve"> أهل </w:t>
      </w:r>
      <w:r w:rsidRPr="0043595C">
        <w:rPr>
          <w:rFonts w:hint="cs"/>
          <w:rtl/>
          <w:lang w:bidi="ar-KW"/>
        </w:rPr>
        <w:t>الحق وهم سواد</w:t>
      </w:r>
      <w:r w:rsidR="00C04A3D" w:rsidRPr="0043595C">
        <w:rPr>
          <w:rFonts w:hint="cs"/>
          <w:rtl/>
          <w:lang w:bidi="ar-KW"/>
        </w:rPr>
        <w:t xml:space="preserve"> أهل </w:t>
      </w:r>
      <w:r w:rsidRPr="0043595C">
        <w:rPr>
          <w:rFonts w:hint="cs"/>
          <w:rtl/>
          <w:lang w:bidi="ar-KW"/>
        </w:rPr>
        <w:t>الإسلام الأعظم، (ب</w:t>
      </w:r>
      <w:r w:rsidR="006349E8" w:rsidRPr="0043595C">
        <w:rPr>
          <w:rFonts w:hint="cs"/>
          <w:rtl/>
          <w:lang w:bidi="ar-KW"/>
        </w:rPr>
        <w:t xml:space="preserve">) </w:t>
      </w:r>
      <w:r w:rsidRPr="0043595C">
        <w:rPr>
          <w:rFonts w:hint="cs"/>
          <w:rtl/>
          <w:lang w:bidi="ar-KW"/>
        </w:rPr>
        <w:t>وبيان أهم مدارس</w:t>
      </w:r>
      <w:r w:rsidR="00C04A3D" w:rsidRPr="0043595C">
        <w:rPr>
          <w:rFonts w:hint="cs"/>
          <w:rtl/>
          <w:lang w:bidi="ar-KW"/>
        </w:rPr>
        <w:t xml:space="preserve"> أهل </w:t>
      </w:r>
      <w:r w:rsidRPr="0043595C">
        <w:rPr>
          <w:rFonts w:hint="cs"/>
          <w:rtl/>
          <w:lang w:bidi="ar-KW"/>
        </w:rPr>
        <w:t>السنة في العقيدة والفقه والتزكية، (ت</w:t>
      </w:r>
      <w:r w:rsidR="006349E8" w:rsidRPr="0043595C">
        <w:rPr>
          <w:rFonts w:hint="cs"/>
          <w:rtl/>
          <w:lang w:bidi="ar-KW"/>
        </w:rPr>
        <w:t xml:space="preserve">) </w:t>
      </w:r>
      <w:r w:rsidRPr="0043595C">
        <w:rPr>
          <w:rFonts w:hint="cs"/>
          <w:rtl/>
          <w:lang w:bidi="ar-KW"/>
        </w:rPr>
        <w:t>وبيان أهم طوائف</w:t>
      </w:r>
      <w:r w:rsidR="00C04A3D" w:rsidRPr="0043595C">
        <w:rPr>
          <w:rFonts w:hint="cs"/>
          <w:rtl/>
          <w:lang w:bidi="ar-KW"/>
        </w:rPr>
        <w:t xml:space="preserve"> أهل </w:t>
      </w:r>
      <w:r w:rsidRPr="0043595C">
        <w:rPr>
          <w:rFonts w:hint="cs"/>
          <w:rtl/>
          <w:lang w:bidi="ar-KW"/>
        </w:rPr>
        <w:t>السنة والجماعة المعاصرة، (ج</w:t>
      </w:r>
      <w:r w:rsidR="006349E8" w:rsidRPr="0043595C">
        <w:rPr>
          <w:rFonts w:hint="cs"/>
          <w:rtl/>
          <w:lang w:bidi="ar-KW"/>
        </w:rPr>
        <w:t xml:space="preserve">) </w:t>
      </w:r>
      <w:r w:rsidRPr="0043595C">
        <w:rPr>
          <w:rFonts w:hint="cs"/>
          <w:rtl/>
          <w:lang w:bidi="ar-KW"/>
        </w:rPr>
        <w:t>وبيان رؤوس الفرق الضالة عن منهاج</w:t>
      </w:r>
      <w:r w:rsidR="00C04A3D" w:rsidRPr="0043595C">
        <w:rPr>
          <w:rFonts w:hint="cs"/>
          <w:rtl/>
          <w:lang w:bidi="ar-KW"/>
        </w:rPr>
        <w:t xml:space="preserve"> أهل </w:t>
      </w:r>
      <w:r w:rsidRPr="0043595C">
        <w:rPr>
          <w:rFonts w:hint="cs"/>
          <w:rtl/>
          <w:lang w:bidi="ar-KW"/>
        </w:rPr>
        <w:t>الحق وأصول الضلال عندها، (ح</w:t>
      </w:r>
      <w:r w:rsidR="006349E8" w:rsidRPr="0043595C">
        <w:rPr>
          <w:rFonts w:hint="cs"/>
          <w:rtl/>
          <w:lang w:bidi="ar-KW"/>
        </w:rPr>
        <w:t xml:space="preserve">) </w:t>
      </w:r>
      <w:r w:rsidRPr="0043595C">
        <w:rPr>
          <w:rFonts w:hint="cs"/>
          <w:rtl/>
          <w:lang w:bidi="ar-KW"/>
        </w:rPr>
        <w:t>وسطية واعتدال</w:t>
      </w:r>
      <w:r w:rsidR="00C04A3D" w:rsidRPr="0043595C">
        <w:rPr>
          <w:rFonts w:hint="cs"/>
          <w:rtl/>
          <w:lang w:bidi="ar-KW"/>
        </w:rPr>
        <w:t xml:space="preserve"> أهل </w:t>
      </w:r>
      <w:r w:rsidRPr="0043595C">
        <w:rPr>
          <w:rFonts w:hint="cs"/>
          <w:rtl/>
          <w:lang w:bidi="ar-KW"/>
        </w:rPr>
        <w:t>السنّة والجماعة في أصول الدين وفروعه بين الفرق الضالة،</w:t>
      </w:r>
      <w:r w:rsidRPr="0043595C">
        <w:rPr>
          <w:rFonts w:hint="cs"/>
          <w:rtl/>
        </w:rPr>
        <w:t xml:space="preserve"> ومن أهم ثمرات هذا العلم: جمع </w:t>
      </w:r>
      <w:r w:rsidRPr="0043595C">
        <w:rPr>
          <w:rFonts w:hint="cs"/>
          <w:rtl/>
        </w:rPr>
        <w:lastRenderedPageBreak/>
        <w:t>شتات المسلمين تحت راية واحدة ومنهاج صحيح واسع واحد، هو منهاج</w:t>
      </w:r>
      <w:r w:rsidR="00C04A3D" w:rsidRPr="0043595C">
        <w:rPr>
          <w:rFonts w:hint="cs"/>
          <w:rtl/>
        </w:rPr>
        <w:t xml:space="preserve"> أهل </w:t>
      </w:r>
      <w:r w:rsidRPr="0043595C">
        <w:rPr>
          <w:rFonts w:hint="cs"/>
          <w:rtl/>
        </w:rPr>
        <w:t>السنّة والجماعة الناجية بغير افراط ولا تفريط، وبيان إطار تلك الفرقة الناجية الصحيح الخالص الذي علية الخلص من أتباع السلف وإطارها الواسع الذي يحوى بداخله السواد الأعظم من</w:t>
      </w:r>
      <w:r w:rsidR="00C04A3D" w:rsidRPr="0043595C">
        <w:rPr>
          <w:rFonts w:hint="cs"/>
          <w:rtl/>
        </w:rPr>
        <w:t xml:space="preserve"> أهل </w:t>
      </w:r>
      <w:r w:rsidRPr="0043595C">
        <w:rPr>
          <w:rFonts w:hint="cs"/>
          <w:rtl/>
        </w:rPr>
        <w:t>القبلة ممن لم ينتسب إلى فرقة ضالة أو إلى بدعه كلية مخرجه عن الإطار كله، وبيان أصول</w:t>
      </w:r>
      <w:r w:rsidR="00C04A3D" w:rsidRPr="0043595C">
        <w:rPr>
          <w:rFonts w:hint="cs"/>
          <w:rtl/>
        </w:rPr>
        <w:t xml:space="preserve"> أهل </w:t>
      </w:r>
      <w:r w:rsidRPr="0043595C">
        <w:rPr>
          <w:rFonts w:hint="cs"/>
          <w:rtl/>
        </w:rPr>
        <w:t>السنة والجماعة العامة وقواعدهم الربانية التي تمثل الوسطية الصحيحة بين</w:t>
      </w:r>
      <w:r w:rsidR="00C04A3D" w:rsidRPr="0043595C">
        <w:rPr>
          <w:rFonts w:hint="cs"/>
          <w:rtl/>
        </w:rPr>
        <w:t xml:space="preserve"> أهل </w:t>
      </w:r>
      <w:r w:rsidRPr="0043595C">
        <w:rPr>
          <w:rFonts w:hint="cs"/>
          <w:rtl/>
        </w:rPr>
        <w:t>الإسلام، وإعادة ترتيب المكتبة العلمية لدى المسلمين، وذلك ببيان أهمية مؤلفات مدارس</w:t>
      </w:r>
      <w:r w:rsidR="00C04A3D" w:rsidRPr="0043595C">
        <w:rPr>
          <w:rFonts w:hint="cs"/>
          <w:rtl/>
        </w:rPr>
        <w:t xml:space="preserve"> أهل </w:t>
      </w:r>
      <w:r w:rsidRPr="0043595C">
        <w:rPr>
          <w:rFonts w:hint="cs"/>
          <w:rtl/>
        </w:rPr>
        <w:t xml:space="preserve">السنة والجماعة المتخصصة في العقيدة، وفي الفقه، وفي التزكية، والتي يُعد ما عداها حشو يضاد التخصص ويضر بالصرح العلمي الإسلامي الذي بناه الأئمة المتبعون المُقتدى بهم في علوم الدين، </w:t>
      </w:r>
    </w:p>
    <w:p w14:paraId="256F5C96" w14:textId="52975369" w:rsidR="00DD631F" w:rsidRPr="0043595C" w:rsidRDefault="00DD631F" w:rsidP="00BF7FB2">
      <w:pPr>
        <w:rPr>
          <w:rtl/>
          <w:lang w:bidi="ar-KW"/>
        </w:rPr>
      </w:pPr>
      <w:r w:rsidRPr="0043595C">
        <w:rPr>
          <w:b/>
          <w:bCs/>
          <w:kern w:val="0"/>
          <w:sz w:val="36"/>
          <w:szCs w:val="36"/>
          <w:highlight w:val="yellow"/>
          <w:u w:val="single"/>
          <w:rtl/>
          <w:lang w:bidi="ar-KW"/>
        </w:rPr>
        <w:t xml:space="preserve">[المفتاح </w:t>
      </w:r>
      <w:r w:rsidR="0073491C" w:rsidRPr="0043595C">
        <w:rPr>
          <w:rFonts w:hint="cs"/>
          <w:b/>
          <w:bCs/>
          <w:kern w:val="0"/>
          <w:sz w:val="36"/>
          <w:szCs w:val="36"/>
          <w:highlight w:val="yellow"/>
          <w:u w:val="single"/>
          <w:rtl/>
          <w:lang w:bidi="ar-KW"/>
        </w:rPr>
        <w:t>الثامن</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 xml:space="preserve">العلوم المستنبطة من علوم الدين الأصلية، </w:t>
      </w:r>
      <w:r w:rsidR="00BF7FB2" w:rsidRPr="0043595C">
        <w:rPr>
          <w:rFonts w:hint="cs"/>
          <w:rtl/>
          <w:lang w:bidi="ar-KW"/>
        </w:rPr>
        <w:t>وتشمل علم العقيدة (أصول الدين</w:t>
      </w:r>
      <w:r w:rsidR="006349E8" w:rsidRPr="0043595C">
        <w:rPr>
          <w:rFonts w:hint="cs"/>
          <w:rtl/>
          <w:lang w:bidi="ar-KW"/>
        </w:rPr>
        <w:t xml:space="preserve">) </w:t>
      </w:r>
      <w:r w:rsidR="00BF7FB2" w:rsidRPr="0043595C">
        <w:rPr>
          <w:rFonts w:hint="cs"/>
          <w:rtl/>
          <w:lang w:bidi="ar-KW"/>
        </w:rPr>
        <w:t xml:space="preserve">وعلم الفقه، وعلم التزكية والأخلاق: </w:t>
      </w:r>
    </w:p>
    <w:p w14:paraId="6F980A0A" w14:textId="08D888B7" w:rsidR="00DD631F" w:rsidRPr="0043595C" w:rsidRDefault="00BF7FB2" w:rsidP="00BF7FB2">
      <w:pPr>
        <w:rPr>
          <w:rtl/>
          <w:lang w:bidi="ar-KW"/>
        </w:rPr>
      </w:pPr>
      <w:r w:rsidRPr="0043595C">
        <w:rPr>
          <w:rFonts w:hint="cs"/>
          <w:b/>
          <w:bCs/>
          <w:rtl/>
          <w:lang w:bidi="ar-KW"/>
        </w:rPr>
        <w:t>[(أولاً</w:t>
      </w:r>
      <w:r w:rsidR="006349E8" w:rsidRPr="0043595C">
        <w:rPr>
          <w:rFonts w:hint="cs"/>
          <w:b/>
          <w:bCs/>
          <w:rtl/>
          <w:lang w:bidi="ar-KW"/>
        </w:rPr>
        <w:t xml:space="preserve">) </w:t>
      </w:r>
      <w:r w:rsidRPr="0043595C">
        <w:rPr>
          <w:rFonts w:hint="cs"/>
          <w:b/>
          <w:bCs/>
          <w:rtl/>
          <w:lang w:bidi="ar-KW"/>
        </w:rPr>
        <w:t xml:space="preserve">علم العقيدة وأصول </w:t>
      </w:r>
      <w:r w:rsidRPr="0043595C">
        <w:rPr>
          <w:rFonts w:hint="cs"/>
          <w:b/>
          <w:bCs/>
          <w:rtl/>
        </w:rPr>
        <w:t>الدين]</w:t>
      </w:r>
      <w:r w:rsidRPr="0043595C">
        <w:rPr>
          <w:rFonts w:hint="cs"/>
          <w:rtl/>
        </w:rPr>
        <w:t xml:space="preserve">: إنّ </w:t>
      </w:r>
      <w:r w:rsidR="006C7E21" w:rsidRPr="0043595C">
        <w:rPr>
          <w:rFonts w:hint="cs"/>
          <w:rtl/>
        </w:rPr>
        <w:t xml:space="preserve">الصحة والصواب </w:t>
      </w:r>
      <w:r w:rsidRPr="0043595C">
        <w:rPr>
          <w:rFonts w:hint="cs"/>
          <w:rtl/>
        </w:rPr>
        <w:t>في علوم العقيدة يكون باستمداد قواعده من مدارسه المتخصصة، وتوجيه طالب علم العقيدة إلى الطريق القويم نحو طلب علم العقيدة على منهاج علماء</w:t>
      </w:r>
      <w:r w:rsidR="00C04A3D" w:rsidRPr="0043595C">
        <w:rPr>
          <w:rFonts w:hint="cs"/>
          <w:rtl/>
        </w:rPr>
        <w:t xml:space="preserve"> أهل </w:t>
      </w:r>
      <w:r w:rsidRPr="0043595C">
        <w:rPr>
          <w:rFonts w:hint="cs"/>
          <w:rtl/>
        </w:rPr>
        <w:t>السنّة والجماعة الراسخين في العلم والاعتقاد، وعلى أهله المتخصصين فيه، وعلى مدارسه التي تأصلت واحترفت علم العقيدة واحترفت تدريسها على أفضل الطرق التعليمية، في أقصر وقت وبأقل جهد دونما ضياع للأعمار في تجارب قد لا تؤدي إلى الرسوخ في علم العقيدة، وفي الإحاطة بمباحثه ومسائله وقواعده وأحكامه،</w:t>
      </w:r>
      <w:r w:rsidRPr="0043595C">
        <w:rPr>
          <w:rFonts w:eastAsia="Times New Roman" w:hint="cs"/>
          <w:rtl/>
          <w:lang w:eastAsia="ar-SA"/>
        </w:rPr>
        <w:t xml:space="preserve"> </w:t>
      </w:r>
      <w:r w:rsidRPr="0043595C">
        <w:rPr>
          <w:rFonts w:hint="cs"/>
          <w:rtl/>
          <w:lang w:bidi="ar-KW"/>
        </w:rPr>
        <w:t>ويمثل إطار</w:t>
      </w:r>
      <w:r w:rsidR="00C04A3D" w:rsidRPr="0043595C">
        <w:rPr>
          <w:rFonts w:hint="cs"/>
          <w:rtl/>
          <w:lang w:bidi="ar-KW"/>
        </w:rPr>
        <w:t xml:space="preserve"> أهل </w:t>
      </w:r>
      <w:r w:rsidRPr="0043595C">
        <w:rPr>
          <w:rFonts w:hint="cs"/>
          <w:rtl/>
          <w:lang w:bidi="ar-KW"/>
        </w:rPr>
        <w:t>السنة والجماعة في العقيدة ثلاث مدارس لا رابع لها إلا الميل إلى الاعتزال أو الحشو، وهي (المدرسة الأثرية</w:t>
      </w:r>
      <w:r w:rsidR="006349E8" w:rsidRPr="0043595C">
        <w:rPr>
          <w:rFonts w:hint="cs"/>
          <w:rtl/>
          <w:lang w:bidi="ar-KW"/>
        </w:rPr>
        <w:t xml:space="preserve">) </w:t>
      </w:r>
      <w:r w:rsidRPr="0043595C">
        <w:rPr>
          <w:rFonts w:hint="cs"/>
          <w:rtl/>
          <w:lang w:bidi="ar-KW"/>
        </w:rPr>
        <w:t>وإمامها الإمام أحمد بن حنبل، و الثانية: (المدرسة الأشعرية</w:t>
      </w:r>
      <w:r w:rsidR="006349E8" w:rsidRPr="0043595C">
        <w:rPr>
          <w:rFonts w:hint="cs"/>
          <w:rtl/>
          <w:lang w:bidi="ar-KW"/>
        </w:rPr>
        <w:t xml:space="preserve">) </w:t>
      </w:r>
      <w:r w:rsidRPr="0043595C">
        <w:rPr>
          <w:rFonts w:hint="cs"/>
          <w:rtl/>
          <w:lang w:bidi="ar-KW"/>
        </w:rPr>
        <w:t>وإمامها الإمام أبو الحسن الأشعري حفيد الصحابي الجليل أبي موسى الأشعري رضي الله عنه، و الثالثة: (المدرسة الماتريدية</w:t>
      </w:r>
      <w:r w:rsidR="006349E8" w:rsidRPr="0043595C">
        <w:rPr>
          <w:rFonts w:hint="cs"/>
          <w:rtl/>
          <w:lang w:bidi="ar-KW"/>
        </w:rPr>
        <w:t xml:space="preserve">) </w:t>
      </w:r>
      <w:r w:rsidRPr="0043595C">
        <w:rPr>
          <w:rFonts w:hint="cs"/>
          <w:rtl/>
          <w:lang w:bidi="ar-KW"/>
        </w:rPr>
        <w:t xml:space="preserve">وإمامها الإمام أبو منصور الماتريدي حفيد الصحابي الجليل أبي أيوب الأنصاري رضي الله عنه، ولا يمكن فصل إحداها بحال، وكل من حاول ذلك متهم في علمه أو دينه أو عقله لا محالة، </w:t>
      </w:r>
    </w:p>
    <w:p w14:paraId="669D4810" w14:textId="65FC2160" w:rsidR="00DD631F" w:rsidRPr="0043595C" w:rsidRDefault="00BF7FB2" w:rsidP="00BF7FB2">
      <w:pPr>
        <w:rPr>
          <w:rtl/>
        </w:rPr>
      </w:pPr>
      <w:r w:rsidRPr="0043595C">
        <w:rPr>
          <w:rFonts w:hint="cs"/>
          <w:b/>
          <w:bCs/>
          <w:rtl/>
        </w:rPr>
        <w:t>[</w:t>
      </w:r>
      <w:r w:rsidRPr="0043595C">
        <w:rPr>
          <w:rFonts w:hint="cs"/>
          <w:b/>
          <w:bCs/>
          <w:rtl/>
          <w:lang w:bidi="ar-KW"/>
        </w:rPr>
        <w:t>(ثانياً</w:t>
      </w:r>
      <w:r w:rsidR="006349E8" w:rsidRPr="0043595C">
        <w:rPr>
          <w:rFonts w:hint="cs"/>
          <w:b/>
          <w:bCs/>
          <w:rtl/>
          <w:lang w:bidi="ar-KW"/>
        </w:rPr>
        <w:t xml:space="preserve">) </w:t>
      </w:r>
      <w:r w:rsidRPr="0043595C">
        <w:rPr>
          <w:rFonts w:hint="cs"/>
          <w:b/>
          <w:bCs/>
          <w:rtl/>
          <w:lang w:bidi="ar-KW"/>
        </w:rPr>
        <w:t>(علم الفقه</w:t>
      </w:r>
      <w:r w:rsidR="006349E8" w:rsidRPr="0043595C">
        <w:rPr>
          <w:rFonts w:hint="cs"/>
          <w:b/>
          <w:bCs/>
          <w:rtl/>
          <w:lang w:bidi="ar-KW"/>
        </w:rPr>
        <w:t>)</w:t>
      </w:r>
      <w:r w:rsidR="00401FA2" w:rsidRPr="0043595C">
        <w:rPr>
          <w:rFonts w:hint="cs"/>
          <w:b/>
          <w:bCs/>
          <w:rtl/>
          <w:lang w:bidi="ar-KW"/>
        </w:rPr>
        <w:t>]</w:t>
      </w:r>
      <w:r w:rsidRPr="0043595C">
        <w:rPr>
          <w:rFonts w:hint="cs"/>
          <w:rtl/>
          <w:lang w:bidi="ar-KW"/>
        </w:rPr>
        <w:t>: يمثل إطار</w:t>
      </w:r>
      <w:r w:rsidR="00C04A3D" w:rsidRPr="0043595C">
        <w:rPr>
          <w:rFonts w:hint="cs"/>
          <w:rtl/>
          <w:lang w:bidi="ar-KW"/>
        </w:rPr>
        <w:t xml:space="preserve"> أهل </w:t>
      </w:r>
      <w:r w:rsidRPr="0043595C">
        <w:rPr>
          <w:rFonts w:hint="cs"/>
          <w:rtl/>
          <w:lang w:bidi="ar-KW"/>
        </w:rPr>
        <w:t>السنة والجماعة في الفقه مذاهب أربعة لا خامس لها إلا الشذوذ الفقهي، المذهب الحنفي، والمذهب المالكي، والمذهب الشافعي، والمذهب الحنبلي، إن مذاهب الفقهاء الأربعة هي المذاهب المتخصصة في علم الفقه الإسلامي، والأئمة الفقهاء أئمة المذاهب الأربعة جمعوا بحمد الله تعالى علوم الفقه الإسلامي التي نشرها أصحاب النبي صلى</w:t>
      </w:r>
      <w:r w:rsidRPr="0043595C">
        <w:rPr>
          <w:rFonts w:hint="cs"/>
          <w:rtl/>
        </w:rPr>
        <w:t xml:space="preserve"> الله عليه وسلم ورضي الله تعالى </w:t>
      </w:r>
      <w:r w:rsidRPr="0043595C">
        <w:rPr>
          <w:rFonts w:hint="cs"/>
          <w:rtl/>
        </w:rPr>
        <w:lastRenderedPageBreak/>
        <w:t>عنهم في الأمصار، فالإمام الأعظم أبو حنيفة يجمع فقه</w:t>
      </w:r>
      <w:r w:rsidR="00C04A3D" w:rsidRPr="0043595C">
        <w:rPr>
          <w:rFonts w:hint="cs"/>
          <w:rtl/>
        </w:rPr>
        <w:t xml:space="preserve"> أهل </w:t>
      </w:r>
      <w:r w:rsidRPr="0043595C">
        <w:rPr>
          <w:rFonts w:hint="cs"/>
          <w:rtl/>
        </w:rPr>
        <w:t>العراق ويصبح الفقهاء عيال عليه في علم الفقه وإلى قيام الساعة، والإمام مالك عالم المدينة يجمع فقه</w:t>
      </w:r>
      <w:r w:rsidR="00C04A3D" w:rsidRPr="0043595C">
        <w:rPr>
          <w:rFonts w:hint="cs"/>
          <w:rtl/>
        </w:rPr>
        <w:t xml:space="preserve"> أهل </w:t>
      </w:r>
      <w:r w:rsidRPr="0043595C">
        <w:rPr>
          <w:rFonts w:hint="cs"/>
          <w:rtl/>
        </w:rPr>
        <w:t>الحجاز وتُضرب إليه أكباد الإبل بحثاً عن علمه وفقهه، والإمام الشافعي يمزج فقه</w:t>
      </w:r>
      <w:r w:rsidR="00C04A3D" w:rsidRPr="0043595C">
        <w:rPr>
          <w:rFonts w:hint="cs"/>
          <w:rtl/>
        </w:rPr>
        <w:t xml:space="preserve"> أهل </w:t>
      </w:r>
      <w:r w:rsidRPr="0043595C">
        <w:rPr>
          <w:rFonts w:hint="cs"/>
          <w:rtl/>
        </w:rPr>
        <w:t>الحجاز بفقه</w:t>
      </w:r>
      <w:r w:rsidR="00C04A3D" w:rsidRPr="0043595C">
        <w:rPr>
          <w:rFonts w:hint="cs"/>
          <w:rtl/>
        </w:rPr>
        <w:t xml:space="preserve"> أهل </w:t>
      </w:r>
      <w:r w:rsidRPr="0043595C">
        <w:rPr>
          <w:rFonts w:hint="cs"/>
          <w:rtl/>
        </w:rPr>
        <w:t>العراق، ويضع علم أصول الفقه، ويملأ طباق الأرض علما وفقها، والإمام أحمد بن حنبل رابع الفقهاء المجتهدين يجمع الله تعالى له علم الحديث وعلم الفقه، ويتخرج على هؤلاء أكابر الفقهاء، وكأنّ الله عز وجل أراد من رحمته بأهل الإسلام أن يجمع علوم الفقه الإسلامي في مذاهب الأئمة الأربعة، أضف إلى ذلك أن المتدبر لمسيرة تطور علوم الفقه وبناء المذاهب الفقهية ذلك البناء الشامخ، يجد أنّ أقوال وآراء أكثر الأئمة المجتهدين على مر عصور الإسلام السابقة لعصر بناء المذاهب الفقهية الكبرى يجد أنّها جميعا قد دخلت في إطار أقوال المذاهب الأربعة، نعم هناك أئمة مجتهدون سوى الأئمة الأربعة: وهم كثيرون إلا أن هؤلاء الأئمة اندثرت مذهبهم ليس بسبب قلة علمهم ولكن بسبب قلة الأتباع ثم انقطاعهم عن تدوين علومهم على صورة متكاملة كما فعل أتباع الأئمة الفقهاء الأربعة، ولكن أقولهم لم تندثر لأنّها دخلت ضمن اطار أقوال المذاهب الأربعة التي تُعتبر بحق موسوعة الفقه على مذهب</w:t>
      </w:r>
      <w:r w:rsidR="00C04A3D" w:rsidRPr="0043595C">
        <w:rPr>
          <w:rFonts w:hint="cs"/>
          <w:rtl/>
        </w:rPr>
        <w:t xml:space="preserve"> أهل </w:t>
      </w:r>
      <w:r w:rsidRPr="0043595C">
        <w:rPr>
          <w:rFonts w:hint="cs"/>
          <w:rtl/>
        </w:rPr>
        <w:t>السنّة والجماعة الواسع، وعلى ذلك: فأولى المجتهدين بالإتباع: من اتُّفقت الأمة على إمامته</w:t>
      </w:r>
      <w:r w:rsidR="00A41DAA" w:rsidRPr="0043595C">
        <w:rPr>
          <w:rFonts w:hint="cs"/>
          <w:rtl/>
        </w:rPr>
        <w:t xml:space="preserve"> وأهل </w:t>
      </w:r>
      <w:r w:rsidRPr="0043595C">
        <w:rPr>
          <w:rFonts w:hint="cs"/>
          <w:rtl/>
        </w:rPr>
        <w:t xml:space="preserve">يته للاجتهاد من كلّ الجوانب، وصار له مذهب معروف، أقواله منضبطة مدونة محررة منتشرة، تخرج من خلاله آلاف الفقهاء، ولم يتسنى ذلك على مر عصور الإسلام لغير الأئمة الأربعة أصحاب المذاهب الأربعة المعروفة الأحناف والمالكية والشافعية والحنابلة، إنّ دعوى البعض بطلب الفقه عن طريق دراسة الحديث، دون تقيد بأحد المذاهب الأربعة المؤصلة تنكب عن طريق الفقهاء وعودة بالعلم إلى الوراء، وهل سيلغ في علم الحديث معشار أحدهم، وهل سيبلغ في الفقه معشار معشار أحدهم، إننا بهذه الدعوة الجوفاء نهدم مذاهب أربعة متخصصة مؤصلة من أجل بناء مئات المذاهب الفقهية الغير مؤصلة، بعدد كل ناعق مذهب، وينفرط عقد الفقه، ويتشدد من أراد التشدد ويتساهل من أراد الترخص، ويتغول على الامة كل من قرأ عدة أحاديث يفهمها بفهمه القاصر وجهله المركب، ولا حسيب عليه، لقد كان وراء الأئمة الأربعة ألف حسيب وحسيب، يضبطون أقوال الأئمة ويراجعونها حتى لا يشذ عنها إلا ما لا طاقة للبشر من رده لأنّ الله تعالى كتب العصمة لنبيه صلى الله عليه وسلم وأبى العصمة لغيره من علماء الأمة ومجتهديها، واتباع مذهب من هذه المذاهب الأربعة ليس واجبا شرعاً، وإنما هو من قبيل وضع الضوابط الفقهية لتلقي الفقه على أحسن وجه ممكن، والمذاهب الأربعة متكافئة، وعلى ذلك يجوز تقليد أي واحد من هؤلاء الأئمة فكلهم على خير، ولا انكار في المسائل الخلافية بين المذاهب الأربعة لأنّ لكلٍ دليله، </w:t>
      </w:r>
      <w:r w:rsidRPr="0043595C">
        <w:rPr>
          <w:rFonts w:hint="cs"/>
          <w:rtl/>
        </w:rPr>
        <w:lastRenderedPageBreak/>
        <w:t>والأدلة محتملة، والأئمة الأربعة ليسوا معصومين عن الخطأ بل يخطئون ويصيبون، ولكن خطؤهم مغمور في بحر صوابهم وهم بكل الأحوال مثابون على اجتهادهم، ومن اتبعهم مثاب مثلهم لأنّه سلك دربهم واحترم تخصصهم، ومن هنا كان اتفاقهم عصمة، وكان اختلافهم رحمة، وتجاوزُ هذه الاختلافات الفقهية أمر مستحيل، لتعدد الأدلة والاحتمالات والأفهام، ومحاولة جمعها على قول واحد من أكبر الخطأ، لأنه يضر بالميزة التي حبا الله تعالى بها الفقه ألا وهي (السعة والرحمة والصلاحية لكل زمان ومكان</w:t>
      </w:r>
      <w:r w:rsidR="006349E8" w:rsidRPr="0043595C">
        <w:rPr>
          <w:rFonts w:hint="cs"/>
          <w:rtl/>
        </w:rPr>
        <w:t>)</w:t>
      </w:r>
      <w:r w:rsidR="002D3F1A" w:rsidRPr="0043595C">
        <w:rPr>
          <w:rFonts w:hint="cs"/>
          <w:rtl/>
        </w:rPr>
        <w:t>،</w:t>
      </w:r>
      <w:r w:rsidRPr="0043595C">
        <w:rPr>
          <w:rFonts w:hint="cs"/>
          <w:rtl/>
        </w:rPr>
        <w:t xml:space="preserve"> فيتجه به إلى الضيق وضياع الجهد فيما لا يمكن تحقيقه أبدا، والذي نحتاجه في ميدان الفقه، ليس التقريب بين هذه المذاهب بالمفهوم الضيق وبالمعنى المحدود، وإنما هو سعة الأفق والتسامح الذي يحتضن جميع هذه المذاهب الفقهية الإسلامية وتنوّع اجتهاداتها في إطار وحدة العقيدة والشريعة والأمة، لأنّ دين الإسلام القيم أوجب الوحدة في الأصول، وجعل الاختلاف في الفروع نعمة تواكب بها الأمة المتغيرات في الواقع المتطور، والمستجدات في المصالح المتنوعة، عبر الزمان والمكان،</w:t>
      </w:r>
    </w:p>
    <w:p w14:paraId="113A7AD9" w14:textId="3D9DF446" w:rsidR="00BF7FB2" w:rsidRPr="0043595C" w:rsidRDefault="00BF7FB2" w:rsidP="00BF7FB2">
      <w:pPr>
        <w:rPr>
          <w:rtl/>
          <w:lang w:bidi="ar-KW"/>
        </w:rPr>
      </w:pPr>
      <w:r w:rsidRPr="0043595C">
        <w:rPr>
          <w:rFonts w:hint="cs"/>
          <w:b/>
          <w:bCs/>
          <w:rtl/>
        </w:rPr>
        <w:t>[(ثالثاً</w:t>
      </w:r>
      <w:r w:rsidR="006349E8" w:rsidRPr="0043595C">
        <w:rPr>
          <w:rFonts w:hint="cs"/>
          <w:b/>
          <w:bCs/>
          <w:rtl/>
        </w:rPr>
        <w:t>):</w:t>
      </w:r>
      <w:r w:rsidRPr="0043595C">
        <w:rPr>
          <w:rFonts w:hint="cs"/>
          <w:b/>
          <w:bCs/>
          <w:rtl/>
        </w:rPr>
        <w:t xml:space="preserve"> علم التزكية والأخلاق]:</w:t>
      </w:r>
      <w:r w:rsidRPr="0043595C">
        <w:rPr>
          <w:rFonts w:hint="cs"/>
          <w:rtl/>
        </w:rPr>
        <w:t xml:space="preserve"> عُرفت مدارس التزكية والإحسان بمدارس التصوف، والتصوف يحمل في معانيه التزكية والتربية والأخلاق والسوك والإحسان، ولا مشاحة في الاصطلاح، فقد عُرف المتخصصون في هذا الجانب باسم الصوفية منذ ما يزيد على ألف عام، وإذا كانت </w:t>
      </w:r>
      <w:r w:rsidRPr="0043595C">
        <w:rPr>
          <w:rFonts w:hint="cs"/>
          <w:rtl/>
          <w:lang w:bidi="ar-KW"/>
        </w:rPr>
        <w:t>مراتب الدين ثلاثة هي الإسلام والإيمان والإحسان، وعلوم الدين ثلاثة اصطلح دارسوها على مر عصور الإسلام بتسميتها، وهي: (الفقه</w:t>
      </w:r>
      <w:r w:rsidR="006349E8" w:rsidRPr="0043595C">
        <w:rPr>
          <w:rFonts w:hint="cs"/>
          <w:rtl/>
          <w:lang w:bidi="ar-KW"/>
        </w:rPr>
        <w:t xml:space="preserve">) </w:t>
      </w:r>
      <w:r w:rsidRPr="0043595C">
        <w:rPr>
          <w:rFonts w:hint="cs"/>
          <w:rtl/>
          <w:lang w:bidi="ar-KW"/>
        </w:rPr>
        <w:t>ويتناول مرتبة الإسلام، و (العقيدة</w:t>
      </w:r>
      <w:r w:rsidR="006349E8" w:rsidRPr="0043595C">
        <w:rPr>
          <w:rFonts w:hint="cs"/>
          <w:rtl/>
          <w:lang w:bidi="ar-KW"/>
        </w:rPr>
        <w:t xml:space="preserve">) </w:t>
      </w:r>
      <w:r w:rsidRPr="0043595C">
        <w:rPr>
          <w:rFonts w:hint="cs"/>
          <w:rtl/>
          <w:lang w:bidi="ar-KW"/>
        </w:rPr>
        <w:t>وتتناول مرتبة الإيمان، و (التصوف</w:t>
      </w:r>
      <w:r w:rsidR="006349E8" w:rsidRPr="0043595C">
        <w:rPr>
          <w:rFonts w:hint="cs"/>
          <w:rtl/>
          <w:lang w:bidi="ar-KW"/>
        </w:rPr>
        <w:t xml:space="preserve">) </w:t>
      </w:r>
      <w:r w:rsidRPr="0043595C">
        <w:rPr>
          <w:rFonts w:hint="cs"/>
          <w:rtl/>
          <w:lang w:bidi="ar-KW"/>
        </w:rPr>
        <w:t>ويتناول مرتبة الإحسان، وعلى ذلك، وقد تعارف العلماء على ذلك منذ مئات السنين، وجميعها مدارس علمية وسلوكية متخصصة، تخرج عليها آلاف العلماء والأولياء والصالحين، وإذا كان</w:t>
      </w:r>
      <w:r w:rsidR="00C04A3D" w:rsidRPr="0043595C">
        <w:rPr>
          <w:rFonts w:hint="cs"/>
          <w:rtl/>
          <w:lang w:bidi="ar-KW"/>
        </w:rPr>
        <w:t xml:space="preserve"> أهل </w:t>
      </w:r>
      <w:r w:rsidRPr="0043595C">
        <w:rPr>
          <w:rFonts w:hint="cs"/>
          <w:rtl/>
          <w:lang w:bidi="ar-KW"/>
        </w:rPr>
        <w:t>السنة والجماعة (سواد المسلمين الأعظم</w:t>
      </w:r>
      <w:r w:rsidR="006349E8" w:rsidRPr="0043595C">
        <w:rPr>
          <w:rFonts w:hint="cs"/>
          <w:rtl/>
          <w:lang w:bidi="ar-KW"/>
        </w:rPr>
        <w:t xml:space="preserve">) </w:t>
      </w:r>
      <w:r w:rsidRPr="0043595C">
        <w:rPr>
          <w:rFonts w:hint="cs"/>
          <w:rtl/>
          <w:lang w:bidi="ar-KW"/>
        </w:rPr>
        <w:t>قد اتفقوا على مدارس العقيدة الثلاث (الأثرية والأشعرية والماتريدية</w:t>
      </w:r>
      <w:r w:rsidR="006349E8" w:rsidRPr="0043595C">
        <w:rPr>
          <w:rFonts w:hint="cs"/>
          <w:rtl/>
          <w:lang w:bidi="ar-KW"/>
        </w:rPr>
        <w:t>)</w:t>
      </w:r>
      <w:r w:rsidR="002D3F1A" w:rsidRPr="0043595C">
        <w:rPr>
          <w:rFonts w:hint="cs"/>
          <w:rtl/>
          <w:lang w:bidi="ar-KW"/>
        </w:rPr>
        <w:t>،</w:t>
      </w:r>
      <w:r w:rsidRPr="0043595C">
        <w:rPr>
          <w:rFonts w:hint="cs"/>
          <w:rtl/>
          <w:lang w:bidi="ar-KW"/>
        </w:rPr>
        <w:t xml:space="preserve"> واتفقوا على مذاهب الفقه الأربعة (الأحناف والمالكية والشافعية والحنابلة</w:t>
      </w:r>
      <w:r w:rsidR="006349E8" w:rsidRPr="0043595C">
        <w:rPr>
          <w:rFonts w:hint="cs"/>
          <w:rtl/>
          <w:lang w:bidi="ar-KW"/>
        </w:rPr>
        <w:t>)</w:t>
      </w:r>
      <w:r w:rsidR="002D3F1A" w:rsidRPr="0043595C">
        <w:rPr>
          <w:rFonts w:hint="cs"/>
          <w:rtl/>
          <w:lang w:bidi="ar-KW"/>
        </w:rPr>
        <w:t>،</w:t>
      </w:r>
      <w:r w:rsidRPr="0043595C">
        <w:rPr>
          <w:rFonts w:hint="cs"/>
          <w:rtl/>
          <w:lang w:bidi="ar-KW"/>
        </w:rPr>
        <w:t xml:space="preserve"> فإنهم اتفقوا على أن التصوف الصحيح القائم على الكتاب والسنة، هو التزكية المقصودة بقوله تعالى: {</w:t>
      </w:r>
      <w:r w:rsidRPr="0043595C">
        <w:rPr>
          <w:rFonts w:hint="cs"/>
          <w:rtl/>
        </w:rPr>
        <w:t>قَدْ أَفْلَحَ مَنْ زَكَّاهَا * وَقَدْ خَابَ مَنْ دَسَّاهَا} [الشمس: 9-10]، وقوله تعالى: {قَدْ أَفْلَحَ مَنْ تَزَكَّى} [الْأَعلى: 14]، وأيا كانت التسمية، (التزكية أو التصوف</w:t>
      </w:r>
      <w:r w:rsidR="006349E8" w:rsidRPr="0043595C">
        <w:rPr>
          <w:rFonts w:hint="cs"/>
          <w:rtl/>
        </w:rPr>
        <w:t xml:space="preserve">) </w:t>
      </w:r>
      <w:r w:rsidRPr="0043595C">
        <w:rPr>
          <w:rFonts w:hint="cs"/>
          <w:rtl/>
        </w:rPr>
        <w:t>فإن المقصود هو ثلث الدين الأعلى، ثلث (الإحسان</w:t>
      </w:r>
      <w:r w:rsidR="006349E8" w:rsidRPr="0043595C">
        <w:rPr>
          <w:rFonts w:hint="cs"/>
          <w:rtl/>
        </w:rPr>
        <w:t>)</w:t>
      </w:r>
      <w:r w:rsidR="002D3F1A" w:rsidRPr="0043595C">
        <w:rPr>
          <w:rFonts w:hint="cs"/>
          <w:rtl/>
        </w:rPr>
        <w:t>،</w:t>
      </w:r>
      <w:r w:rsidRPr="0043595C">
        <w:rPr>
          <w:rFonts w:hint="cs"/>
          <w:rtl/>
        </w:rPr>
        <w:t xml:space="preserve"> الذي جاء في حديث جبريل عليه السلام المشهور وفيه: </w:t>
      </w:r>
      <w:r w:rsidR="00C05E28" w:rsidRPr="0043595C">
        <w:rPr>
          <w:rFonts w:hint="cs"/>
          <w:rtl/>
        </w:rPr>
        <w:t>(</w:t>
      </w:r>
      <w:r w:rsidRPr="0043595C">
        <w:rPr>
          <w:rFonts w:hint="cs"/>
          <w:rtl/>
        </w:rPr>
        <w:t>قَالَ: فأخبرني عَنْ الإحسان؟ قَالَ: "أن تعبد اللَّه كأنك تراه فإن لم تكن تراه فإنه يراك"</w:t>
      </w:r>
      <w:r w:rsidR="006349E8" w:rsidRPr="0043595C">
        <w:rPr>
          <w:rFonts w:hint="cs"/>
          <w:rtl/>
        </w:rPr>
        <w:t xml:space="preserve">) </w:t>
      </w:r>
      <w:r w:rsidRPr="0043595C">
        <w:rPr>
          <w:rFonts w:hint="cs"/>
          <w:rtl/>
        </w:rPr>
        <w:t xml:space="preserve">[أخرجه مسلم]، </w:t>
      </w:r>
      <w:r w:rsidRPr="0043595C">
        <w:rPr>
          <w:rFonts w:eastAsia="Times New Roman" w:hint="cs"/>
          <w:rtl/>
        </w:rPr>
        <w:t>وقد تنوعت الطرق التي يسلكها المربون في تربيتهم لمريديهم فنشأ عنها ما عرف بـ (الطرق الصوفية</w:t>
      </w:r>
      <w:r w:rsidR="006349E8" w:rsidRPr="0043595C">
        <w:rPr>
          <w:rFonts w:eastAsia="Times New Roman" w:hint="cs"/>
          <w:rtl/>
        </w:rPr>
        <w:t>)</w:t>
      </w:r>
      <w:r w:rsidR="002D3F1A" w:rsidRPr="0043595C">
        <w:rPr>
          <w:rFonts w:eastAsia="Times New Roman" w:hint="cs"/>
          <w:rtl/>
        </w:rPr>
        <w:t>،</w:t>
      </w:r>
      <w:r w:rsidRPr="0043595C">
        <w:rPr>
          <w:rFonts w:eastAsia="Times New Roman" w:hint="cs"/>
          <w:rtl/>
        </w:rPr>
        <w:t xml:space="preserve"> ومن أشهرها عند</w:t>
      </w:r>
      <w:r w:rsidR="00C04A3D" w:rsidRPr="0043595C">
        <w:rPr>
          <w:rFonts w:eastAsia="Times New Roman" w:hint="cs"/>
          <w:rtl/>
        </w:rPr>
        <w:t xml:space="preserve"> أهل </w:t>
      </w:r>
      <w:r w:rsidRPr="0043595C">
        <w:rPr>
          <w:rFonts w:eastAsia="Times New Roman" w:hint="cs"/>
          <w:rtl/>
        </w:rPr>
        <w:t xml:space="preserve">السنة الطريقة القادرية والطريقة الرفاعية والطريقة الشاذلية </w:t>
      </w:r>
      <w:r w:rsidRPr="0043595C">
        <w:rPr>
          <w:rFonts w:hint="cs"/>
          <w:rtl/>
        </w:rPr>
        <w:t xml:space="preserve">وغيرها من الطرق الفاضلة التي تدل على طريق الله تعالى ضمن إطار منهج الحق، </w:t>
      </w:r>
      <w:r w:rsidRPr="0043595C">
        <w:rPr>
          <w:rFonts w:hint="cs"/>
          <w:rtl/>
          <w:lang w:bidi="ar-KW"/>
        </w:rPr>
        <w:lastRenderedPageBreak/>
        <w:t xml:space="preserve">وبهذه المذاهب العقدية والفقهية والسلوكية المتخصصة يتضح الإطار الواسع الصحيح لأهل السنة والجماعة، سواد المسلمين الأعظم، وهم إن شاء الله تعالى الفرقة الناجية التي تتمسك بسنة الرسول صلى الله عليه وسلم، وتتمسك وتحرص أشد الحرص على وحدة المسلمين وجماعتهم، </w:t>
      </w:r>
    </w:p>
    <w:p w14:paraId="15DA40DF" w14:textId="5A18A43D" w:rsidR="00DD631F" w:rsidRPr="0043595C" w:rsidRDefault="00DD631F" w:rsidP="00BF7FB2">
      <w:pPr>
        <w:rPr>
          <w:rtl/>
          <w:lang w:bidi="ar-KW"/>
        </w:rPr>
      </w:pPr>
      <w:r w:rsidRPr="0043595C">
        <w:rPr>
          <w:b/>
          <w:bCs/>
          <w:kern w:val="0"/>
          <w:sz w:val="36"/>
          <w:szCs w:val="36"/>
          <w:highlight w:val="yellow"/>
          <w:u w:val="single"/>
          <w:rtl/>
          <w:lang w:bidi="ar-KW"/>
        </w:rPr>
        <w:t xml:space="preserve">[المفتاح </w:t>
      </w:r>
      <w:r w:rsidR="0073491C" w:rsidRPr="0043595C">
        <w:rPr>
          <w:rFonts w:hint="cs"/>
          <w:b/>
          <w:bCs/>
          <w:kern w:val="0"/>
          <w:sz w:val="36"/>
          <w:szCs w:val="36"/>
          <w:highlight w:val="yellow"/>
          <w:u w:val="single"/>
          <w:rtl/>
          <w:lang w:bidi="ar-KW"/>
        </w:rPr>
        <w:t>التاسع</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hint="cs"/>
          <w:b/>
          <w:bCs/>
          <w:rtl/>
          <w:lang w:bidi="ar-KW"/>
        </w:rPr>
        <w:t xml:space="preserve">علوم الوسائل لفهم الدين: </w:t>
      </w:r>
      <w:r w:rsidR="00BF7FB2" w:rsidRPr="0043595C">
        <w:rPr>
          <w:rFonts w:hint="cs"/>
          <w:rtl/>
          <w:lang w:bidi="ar-KW"/>
        </w:rPr>
        <w:t xml:space="preserve">وتشمل علوم القرآن، وعلوم السنة، وعلوم اللغة العربية، وعلوم أصول الفقه، </w:t>
      </w:r>
    </w:p>
    <w:p w14:paraId="5CD9B41D" w14:textId="5E314E40" w:rsidR="00DD631F" w:rsidRPr="0043595C" w:rsidRDefault="00BF7FB2" w:rsidP="00BF7FB2">
      <w:pPr>
        <w:rPr>
          <w:rtl/>
        </w:rPr>
      </w:pPr>
      <w:r w:rsidRPr="004D1CDB">
        <w:rPr>
          <w:rFonts w:hint="cs"/>
          <w:b/>
          <w:bCs/>
          <w:u w:val="single"/>
          <w:rtl/>
          <w:lang w:bidi="ar-KW"/>
        </w:rPr>
        <w:t>[(أولاً</w:t>
      </w:r>
      <w:r w:rsidR="006349E8" w:rsidRPr="004D1CDB">
        <w:rPr>
          <w:rFonts w:hint="cs"/>
          <w:b/>
          <w:bCs/>
          <w:u w:val="single"/>
          <w:rtl/>
          <w:lang w:bidi="ar-KW"/>
        </w:rPr>
        <w:t>):</w:t>
      </w:r>
      <w:r w:rsidRPr="004D1CDB">
        <w:rPr>
          <w:rFonts w:hint="cs"/>
          <w:b/>
          <w:bCs/>
          <w:u w:val="single"/>
          <w:rtl/>
          <w:lang w:bidi="ar-KW"/>
        </w:rPr>
        <w:t xml:space="preserve"> علوم القرآن]</w:t>
      </w:r>
      <w:r w:rsidRPr="004D1CDB">
        <w:rPr>
          <w:rFonts w:hint="cs"/>
          <w:u w:val="single"/>
          <w:rtl/>
          <w:lang w:bidi="ar-KW"/>
        </w:rPr>
        <w:t>:</w:t>
      </w:r>
      <w:r w:rsidRPr="0043595C">
        <w:rPr>
          <w:rFonts w:hint="cs"/>
          <w:rtl/>
          <w:lang w:bidi="ar-KW"/>
        </w:rPr>
        <w:t xml:space="preserve"> </w:t>
      </w:r>
      <w:r w:rsidRPr="0043595C">
        <w:rPr>
          <w:rFonts w:eastAsia="MS Mincho" w:hint="cs"/>
          <w:rtl/>
        </w:rPr>
        <w:t>والمقصود بها علوم الوسائل التي تعين على تلاوة كتاب الله تعالى وفهمه فهماً صحيحاً، ومن أهمها التجويد والتفسير وأسباب النزول والناسخ والمنسوخ والمحكم والمتشابه وقد أوصلها السيوطي إلى ثمانين نوعاً من علوم القرآن في كتابه الاتقان في علوم القرآن، وأهم ذلك: (1</w:t>
      </w:r>
      <w:r w:rsidR="006349E8" w:rsidRPr="0043595C">
        <w:rPr>
          <w:rFonts w:eastAsia="MS Mincho" w:hint="cs"/>
          <w:rtl/>
        </w:rPr>
        <w:t xml:space="preserve">) </w:t>
      </w:r>
      <w:r w:rsidRPr="0043595C">
        <w:rPr>
          <w:rFonts w:eastAsia="MS Mincho" w:hint="cs"/>
          <w:rtl/>
        </w:rPr>
        <w:t>علم التجويد وآداب التلاوة: والمقصود من تعلم التجويد: أن يقرأ المسلم القرآن قراءة صحيحة كما كان يقرأه النبي صلى الله عليه وسلم كما تلقاه عن جبريل عليه السلام عن الله تعالى، وفائدة علم التجويد: صيانة كلام الله تعالى عن تطرّق التحريف والتغيير إليه، والمقصود من تعلم آداب التلاوة بيان آداب قارئ القرآن وبيان آداب حملة القرآن: وخير مؤلف في معرفتها كتاب (التبيـان في آداب حملة القرآن</w:t>
      </w:r>
      <w:r w:rsidR="006349E8" w:rsidRPr="0043595C">
        <w:rPr>
          <w:rFonts w:eastAsia="MS Mincho" w:hint="cs"/>
          <w:rtl/>
        </w:rPr>
        <w:t xml:space="preserve">) </w:t>
      </w:r>
      <w:r w:rsidRPr="0043595C">
        <w:rPr>
          <w:rFonts w:eastAsia="MS Mincho" w:hint="cs"/>
          <w:rtl/>
        </w:rPr>
        <w:t>للنووي، (2</w:t>
      </w:r>
      <w:r w:rsidR="006349E8" w:rsidRPr="0043595C">
        <w:rPr>
          <w:rFonts w:eastAsia="MS Mincho" w:hint="cs"/>
          <w:rtl/>
        </w:rPr>
        <w:t xml:space="preserve">) </w:t>
      </w:r>
      <w:r w:rsidRPr="0043595C">
        <w:rPr>
          <w:rFonts w:eastAsia="MS Mincho" w:hint="cs"/>
          <w:rtl/>
        </w:rPr>
        <w:t>علوم القرآن</w:t>
      </w:r>
      <w:r w:rsidRPr="0043595C">
        <w:rPr>
          <w:rFonts w:eastAsia="MS Mincho" w:hint="cs"/>
          <w:rtl/>
          <w:lang w:bidi="ar-KW"/>
        </w:rPr>
        <w:t xml:space="preserve"> عامة: ومن المؤلفات المعينة على معرفتها:</w:t>
      </w:r>
      <w:r w:rsidRPr="0043595C">
        <w:rPr>
          <w:rFonts w:eastAsia="MS Mincho" w:hint="cs"/>
          <w:rtl/>
        </w:rPr>
        <w:t xml:space="preserve"> كتابان جامعان في علوم القرآن وهما، كتاب (الاتقـان في علـوم القــرآن</w:t>
      </w:r>
      <w:r w:rsidR="006349E8" w:rsidRPr="0043595C">
        <w:rPr>
          <w:rFonts w:eastAsia="MS Mincho" w:hint="cs"/>
          <w:rtl/>
        </w:rPr>
        <w:t xml:space="preserve">) </w:t>
      </w:r>
      <w:r w:rsidRPr="0043595C">
        <w:rPr>
          <w:rFonts w:eastAsia="MS Mincho" w:hint="cs"/>
          <w:rtl/>
        </w:rPr>
        <w:t>للحافظ السيوطي 911 هـ، وكتاب (مناهــل العــرفان في علـوم القـرآن</w:t>
      </w:r>
      <w:r w:rsidR="006349E8" w:rsidRPr="0043595C">
        <w:rPr>
          <w:rFonts w:eastAsia="MS Mincho" w:hint="cs"/>
          <w:rtl/>
        </w:rPr>
        <w:t xml:space="preserve">) </w:t>
      </w:r>
      <w:r w:rsidRPr="0043595C">
        <w:rPr>
          <w:rFonts w:eastAsia="MS Mincho" w:hint="cs"/>
          <w:rtl/>
        </w:rPr>
        <w:t>للشيخ محمد عبدالعظيم الزرقاني، (3</w:t>
      </w:r>
      <w:r w:rsidR="006349E8" w:rsidRPr="0043595C">
        <w:rPr>
          <w:rFonts w:eastAsia="MS Mincho" w:hint="cs"/>
          <w:rtl/>
        </w:rPr>
        <w:t xml:space="preserve">) </w:t>
      </w:r>
      <w:r w:rsidRPr="0043595C">
        <w:rPr>
          <w:rFonts w:eastAsia="MS Mincho" w:hint="cs"/>
          <w:rtl/>
        </w:rPr>
        <w:t>علوم القرآن المتخصصة في أحد فروع علوم القرآن: مع أنّ هذه المسائل تذكرها كتب التفسير في مواضعها من سور القرآن، إلا أنّ هناك كتب أفردتها بالتأليف، ومنها: في علم أسباب النزول: كتاب (أسباب النزول</w:t>
      </w:r>
      <w:r w:rsidR="006349E8" w:rsidRPr="0043595C">
        <w:rPr>
          <w:rFonts w:eastAsia="MS Mincho" w:hint="cs"/>
          <w:rtl/>
        </w:rPr>
        <w:t xml:space="preserve">) </w:t>
      </w:r>
      <w:r w:rsidRPr="0043595C">
        <w:rPr>
          <w:rFonts w:eastAsia="MS Mincho" w:hint="cs"/>
          <w:rtl/>
        </w:rPr>
        <w:t xml:space="preserve">لأبي الحسن الواحدي النيسابوري، وفي علم الناسخ والمنسوخ: </w:t>
      </w:r>
      <w:r w:rsidRPr="0043595C">
        <w:rPr>
          <w:rFonts w:hint="cs"/>
          <w:rtl/>
        </w:rPr>
        <w:t xml:space="preserve">الناسخ والمنسوخ لأبي بكر بن العربي، </w:t>
      </w:r>
      <w:r w:rsidRPr="0043595C">
        <w:rPr>
          <w:rFonts w:eastAsia="MS Mincho" w:hint="cs"/>
          <w:rtl/>
        </w:rPr>
        <w:t xml:space="preserve">وفي علم أحكام القرآن: </w:t>
      </w:r>
      <w:r w:rsidRPr="0043595C">
        <w:rPr>
          <w:rFonts w:hint="cs"/>
          <w:rtl/>
        </w:rPr>
        <w:t>كتاب البرهان في علوم القرآن، للزركشي، وكتاب أحكام القرآن لابن العربي، وكتاب أحكام القرآن للسيوطي، وكتاب أحكام القرآن للرازي الجصاص، وكتاب روائع البيان تفسير آيات الأحكام لمحمد علي الصابوني،</w:t>
      </w:r>
      <w:r w:rsidRPr="0043595C">
        <w:rPr>
          <w:rFonts w:eastAsia="MS Mincho" w:hint="cs"/>
          <w:rtl/>
        </w:rPr>
        <w:t xml:space="preserve"> (4</w:t>
      </w:r>
      <w:r w:rsidR="006349E8" w:rsidRPr="0043595C">
        <w:rPr>
          <w:rFonts w:eastAsia="MS Mincho" w:hint="cs"/>
          <w:rtl/>
        </w:rPr>
        <w:t xml:space="preserve">) </w:t>
      </w:r>
      <w:r w:rsidRPr="0043595C">
        <w:rPr>
          <w:rFonts w:eastAsia="MS Mincho" w:hint="cs"/>
          <w:rtl/>
        </w:rPr>
        <w:t>علم التفسير وأصوله: هو العلم الأساس من علوم القرآن اللازم لفهم القرآن ومعرفة معانيه والعمل بما يدعو إليه، وقد برع علماء</w:t>
      </w:r>
      <w:r w:rsidR="00C04A3D" w:rsidRPr="0043595C">
        <w:rPr>
          <w:rFonts w:eastAsia="MS Mincho" w:hint="cs"/>
          <w:rtl/>
        </w:rPr>
        <w:t xml:space="preserve"> أهل </w:t>
      </w:r>
      <w:r w:rsidRPr="0043595C">
        <w:rPr>
          <w:rFonts w:eastAsia="MS Mincho" w:hint="cs"/>
          <w:rtl/>
        </w:rPr>
        <w:t xml:space="preserve">السنّة والجماعة في تفسير القرآن، وتركوا لنا تراثاً عظيما من تفسير القرآن سواءً أكان بالمأثور من التفسير أو بالاجتهاد والرأي، وأعظم ما كتب في تفسير القرآن على طريقة التفسير بالمأثور تفسير الطبري، </w:t>
      </w:r>
      <w:r w:rsidRPr="0043595C">
        <w:rPr>
          <w:rFonts w:hint="cs"/>
          <w:rtl/>
        </w:rPr>
        <w:t>والثاني تفسير ابن كثير،</w:t>
      </w:r>
      <w:r w:rsidRPr="0043595C">
        <w:rPr>
          <w:rFonts w:eastAsia="MS Mincho" w:hint="cs"/>
          <w:rtl/>
        </w:rPr>
        <w:t xml:space="preserve"> وأعظم ما كتب في تفسير القرآن على طريقة التفسير بالرأي تفسير (الجامع لأحكام القرآن</w:t>
      </w:r>
      <w:r w:rsidR="006349E8" w:rsidRPr="0043595C">
        <w:rPr>
          <w:rFonts w:eastAsia="MS Mincho" w:hint="cs"/>
          <w:rtl/>
        </w:rPr>
        <w:t xml:space="preserve">) </w:t>
      </w:r>
      <w:r w:rsidRPr="0043595C">
        <w:rPr>
          <w:rFonts w:eastAsia="MS Mincho" w:hint="cs"/>
          <w:rtl/>
        </w:rPr>
        <w:t>لأبي عبدالله محمد بن أحمد القرطبي،</w:t>
      </w:r>
      <w:r w:rsidRPr="0043595C">
        <w:rPr>
          <w:rFonts w:hint="cs"/>
          <w:rtl/>
        </w:rPr>
        <w:t xml:space="preserve"> </w:t>
      </w:r>
    </w:p>
    <w:p w14:paraId="551EC3F5" w14:textId="0CEE01F1" w:rsidR="00DD631F" w:rsidRPr="0043595C" w:rsidRDefault="00BF7FB2" w:rsidP="00BF7FB2">
      <w:pPr>
        <w:rPr>
          <w:rtl/>
        </w:rPr>
      </w:pPr>
      <w:r w:rsidRPr="0043595C">
        <w:rPr>
          <w:rFonts w:hint="cs"/>
          <w:b/>
          <w:bCs/>
          <w:rtl/>
        </w:rPr>
        <w:lastRenderedPageBreak/>
        <w:t>[(ثانياً</w:t>
      </w:r>
      <w:r w:rsidR="006349E8" w:rsidRPr="0043595C">
        <w:rPr>
          <w:rFonts w:hint="cs"/>
          <w:b/>
          <w:bCs/>
          <w:rtl/>
        </w:rPr>
        <w:t>):</w:t>
      </w:r>
      <w:r w:rsidRPr="0043595C">
        <w:rPr>
          <w:rFonts w:hint="cs"/>
          <w:b/>
          <w:bCs/>
          <w:rtl/>
        </w:rPr>
        <w:t xml:space="preserve"> </w:t>
      </w:r>
      <w:r w:rsidRPr="0043595C">
        <w:rPr>
          <w:rFonts w:hint="cs"/>
          <w:b/>
          <w:bCs/>
          <w:rtl/>
          <w:lang w:bidi="ar-KW"/>
        </w:rPr>
        <w:t>علوم السنّة]</w:t>
      </w:r>
      <w:r w:rsidRPr="0043595C">
        <w:rPr>
          <w:rFonts w:hint="cs"/>
          <w:rtl/>
          <w:lang w:bidi="ar-KW"/>
        </w:rPr>
        <w:t xml:space="preserve">: </w:t>
      </w:r>
      <w:r w:rsidRPr="0043595C">
        <w:rPr>
          <w:rFonts w:eastAsia="MS Mincho" w:hint="cs"/>
          <w:rtl/>
        </w:rPr>
        <w:t>وعلوم السنّة كثيرة جداً: أوصلها ابن الصلاح في (مقدمته</w:t>
      </w:r>
      <w:r w:rsidR="006349E8" w:rsidRPr="0043595C">
        <w:rPr>
          <w:rFonts w:eastAsia="MS Mincho" w:hint="cs"/>
          <w:rtl/>
        </w:rPr>
        <w:t xml:space="preserve">) </w:t>
      </w:r>
      <w:r w:rsidRPr="0043595C">
        <w:rPr>
          <w:rFonts w:eastAsia="MS Mincho" w:hint="cs"/>
          <w:rtl/>
        </w:rPr>
        <w:t>إلى خمسة وستين علماً من علوم الحديث، وقال السيوطي في (تدريب الراوي</w:t>
      </w:r>
      <w:r w:rsidR="006349E8" w:rsidRPr="0043595C">
        <w:rPr>
          <w:rFonts w:eastAsia="MS Mincho" w:hint="cs"/>
          <w:rtl/>
        </w:rPr>
        <w:t xml:space="preserve">) </w:t>
      </w:r>
      <w:r w:rsidRPr="0043595C">
        <w:rPr>
          <w:rFonts w:eastAsia="MS Mincho" w:hint="cs"/>
          <w:rtl/>
        </w:rPr>
        <w:t>إنها يمكن أن تكثر كثيرا بالتفريعات، ولكن أهم تلك العلوم ثلاثة: الأول: علم رواية الحديث وهو علم يختص بمعرفة متون الحديث من دواوين السنّة، والثاني: علم الدراية بمصطلح الحديث بمعرفة درجة الحديث من حيث الصحة والضعف والقبول والرد، والثالث: علم الدراية بإسناد الحديث من حيث معرفة الرواة، ودرجة ضبطهم وحفظهم وصدقهم، وهو ما يعرف بعلم الجرح والتعديل، وعلم الحديث علم فريد اختص الله تعالى به</w:t>
      </w:r>
      <w:r w:rsidR="00C04A3D" w:rsidRPr="0043595C">
        <w:rPr>
          <w:rFonts w:eastAsia="MS Mincho" w:hint="cs"/>
          <w:rtl/>
        </w:rPr>
        <w:t xml:space="preserve"> أهل </w:t>
      </w:r>
      <w:r w:rsidRPr="0043595C">
        <w:rPr>
          <w:rFonts w:eastAsia="MS Mincho" w:hint="cs"/>
          <w:rtl/>
        </w:rPr>
        <w:t>السنّة من المسلمين لحفظ سنّة النبي صلى الله عليه وسلم، ولذلك كانت تسميتهم الموفقة:</w:t>
      </w:r>
      <w:r w:rsidR="00C04A3D" w:rsidRPr="0043595C">
        <w:rPr>
          <w:rFonts w:eastAsia="MS Mincho" w:hint="cs"/>
          <w:rtl/>
        </w:rPr>
        <w:t xml:space="preserve"> أهل </w:t>
      </w:r>
      <w:r w:rsidRPr="0043595C">
        <w:rPr>
          <w:rFonts w:eastAsia="MS Mincho" w:hint="cs"/>
          <w:rtl/>
        </w:rPr>
        <w:t>السنّة والجماعة، وما ذاك إلا لحرصهم على السنّة وحرصهم على الجماعة، وأهم دواوين</w:t>
      </w:r>
      <w:r w:rsidR="00C04A3D" w:rsidRPr="0043595C">
        <w:rPr>
          <w:rFonts w:eastAsia="MS Mincho" w:hint="cs"/>
          <w:rtl/>
        </w:rPr>
        <w:t xml:space="preserve"> أهل </w:t>
      </w:r>
      <w:r w:rsidRPr="0043595C">
        <w:rPr>
          <w:rFonts w:eastAsia="MS Mincho" w:hint="cs"/>
          <w:rtl/>
        </w:rPr>
        <w:t>السنّة والجماعة في علم رواية الحديث: وأهم ذلك: الكتب الستة: الصحيحان: صحيح البخاري وصحيح مسلم، والسنن الأربعة: سنن الترمذي وسنن أبي داود، وسنن النسائي، وسنن ابن ماجه، وموطأ الإمام مالك، ومسند الإمام أحمد ابن حنبل، وقد تقدم عند الحديث على العلوم الأصلية الإشارة إليها، وأهم دواوين</w:t>
      </w:r>
      <w:r w:rsidR="00C04A3D" w:rsidRPr="0043595C">
        <w:rPr>
          <w:rFonts w:eastAsia="MS Mincho" w:hint="cs"/>
          <w:rtl/>
        </w:rPr>
        <w:t xml:space="preserve"> أهل </w:t>
      </w:r>
      <w:r w:rsidRPr="0043595C">
        <w:rPr>
          <w:rFonts w:eastAsia="MS Mincho" w:hint="cs"/>
          <w:rtl/>
        </w:rPr>
        <w:t xml:space="preserve">السنّة والجماعة في علم شرح الحديث: </w:t>
      </w:r>
      <w:r w:rsidRPr="0043595C">
        <w:rPr>
          <w:rFonts w:hint="cs"/>
          <w:rtl/>
        </w:rPr>
        <w:t xml:space="preserve">فتح الباري شرح صحيح البخاري لابن حجر العسقلاني، وعمدة القاري شرح صحيح البخاري، لبدر الدين محمود بن أحمد العيني، وإرشاد الساري شرح صحيح البخاري لأحمد بن محمد بن أبي بكر القسطلاني، والمنهاج في شرح صحيح مسلم بن الحجاج للإمام النووي وهو أهم شروح صحيح مسلم، والمفهم لما أشكل من تلخيص كتاب مسلم لأحمد بن عمر بن إبراهيم القرطبي، والمعلم بفوائد مسلم، لمحمد بن علي بن عمر التميمي المازري، وإكمال المعلم شرح صحيح مسلم للقاضي عياض بن موسى بن عياض، وإكمال إكمال المعلم لفوائد كتاب مسلم لمحمد بن خلفة بن عمر الآبي، ومعالم السنن شرح سنن أبي داود لأبي سليمان حمد بن سليمان الخطابي، وعارضة الأحوذي شرح سنن الترمذي لأبي بكر ابن العربي، وهو أعظم وأهم شروح سنن الترمذي، وحاشية السندي على سنن النسائي، وحاشية السندي على سن ابن ماجه، والتمهيد لما في الموطأ من المعاني والأسانيد لابن عبد البر، </w:t>
      </w:r>
    </w:p>
    <w:p w14:paraId="6F7DFA28" w14:textId="4EF2D694" w:rsidR="00DD631F" w:rsidRPr="0043595C" w:rsidRDefault="00BF7FB2" w:rsidP="00BF7FB2">
      <w:pPr>
        <w:rPr>
          <w:rFonts w:eastAsia="MS Mincho"/>
          <w:rtl/>
        </w:rPr>
      </w:pPr>
      <w:r w:rsidRPr="0043595C">
        <w:rPr>
          <w:rFonts w:eastAsia="MS Mincho" w:hint="cs"/>
          <w:b/>
          <w:bCs/>
          <w:rtl/>
        </w:rPr>
        <w:t>[(ثالثاً</w:t>
      </w:r>
      <w:r w:rsidR="006349E8" w:rsidRPr="0043595C">
        <w:rPr>
          <w:rFonts w:eastAsia="MS Mincho" w:hint="cs"/>
          <w:b/>
          <w:bCs/>
          <w:rtl/>
        </w:rPr>
        <w:t>):</w:t>
      </w:r>
      <w:r w:rsidRPr="0043595C">
        <w:rPr>
          <w:rFonts w:eastAsia="MS Mincho" w:hint="cs"/>
          <w:b/>
          <w:bCs/>
          <w:rtl/>
        </w:rPr>
        <w:t xml:space="preserve"> </w:t>
      </w:r>
      <w:r w:rsidRPr="0043595C">
        <w:rPr>
          <w:rFonts w:hint="cs"/>
          <w:b/>
          <w:bCs/>
          <w:rtl/>
          <w:lang w:bidi="ar-KW"/>
        </w:rPr>
        <w:t>علوم اللغة العربية]</w:t>
      </w:r>
      <w:r w:rsidRPr="0043595C">
        <w:rPr>
          <w:rFonts w:hint="cs"/>
          <w:rtl/>
          <w:lang w:bidi="ar-KW"/>
        </w:rPr>
        <w:t xml:space="preserve">: </w:t>
      </w:r>
      <w:r w:rsidRPr="0043595C">
        <w:rPr>
          <w:rFonts w:hint="cs"/>
          <w:rtl/>
        </w:rPr>
        <w:t xml:space="preserve">القرآن كتاب عربي مبين نزل بلسان عربي مبين، قال تعالى: {وَإِنَّهُ لَتَنْزِيلُ رَبِّ الْعَالَمِينَ * نَزَلَ بِهِ الرُّوحُ الْأَمِينُ * عَلَى قَلْبِكَ لِتَكُونَ مِنَ الْمُنْذِرِينَ * بِلِسَانٍ عَرَبِيٍّ مُبِينٍ} [الشعراء: 192 إلى 195]، والنبي صلى الله عليه وسلم هو أفصح العرب، وأفصح من نطق بلغة الضاد، ولهذا كان الكتاب والسنّة هما مصدرا اللغة العربية الذي لا ينضب، وطالب العلم الشرعي المسلم مهما كانت لغته لا غنى له عن دراسة اللغة العربية لأنّها لغة القرآن والحديث، وهي لغة دينه </w:t>
      </w:r>
      <w:r w:rsidRPr="0043595C">
        <w:rPr>
          <w:rFonts w:hint="cs"/>
          <w:rtl/>
        </w:rPr>
        <w:lastRenderedPageBreak/>
        <w:t xml:space="preserve">الإسلام الذي لا يقبل الله تعالى من العباد جميعا دينا سواه، </w:t>
      </w:r>
      <w:r w:rsidRPr="0043595C">
        <w:rPr>
          <w:rFonts w:eastAsia="MS Mincho" w:hint="cs"/>
          <w:rtl/>
        </w:rPr>
        <w:t xml:space="preserve">واللغة العربية وسيلة لفهم النصوص الشرعية، وتعلمها واجب على طالب العلوم الشرعية، لأن الوسائل لها نفس أحكام المقاصد، وعلوم العربية المشهورة كثيرة تشمل: النحو والصرف والعروض والقافية واللغة والقرض والإنشاء والخط والبيان والمعاني والمحاضرة والاشتقاق والآداب، ولكن بعد إدخال بعضها في بعض، أصبحت أهم علوم اللغة العربية ثلاثة علوم وهى: علم النحو، وعلم البلاغة، وعلم الأدب، الأول: علم النحو ويدخل فيه الصرف، فالنحو يختص </w:t>
      </w:r>
      <w:r w:rsidRPr="0043595C">
        <w:rPr>
          <w:rFonts w:hint="cs"/>
          <w:rtl/>
        </w:rPr>
        <w:t xml:space="preserve">بأحوال الإعراب والبناء، </w:t>
      </w:r>
      <w:r w:rsidRPr="0043595C">
        <w:rPr>
          <w:rFonts w:eastAsia="MS Mincho" w:hint="cs"/>
          <w:rtl/>
        </w:rPr>
        <w:t>ينظر في إعراب الكلمة بما يؤدي إلى فهم الخطاب العربي بحسب إعرابه، فيعرف الفاعل من المفعول، وغير ذلك مما يؤدي إهماله إلى قلب المعاني، والصرف ينظر في بنية الكلمة العربية وتصريفها، والعلم الثاني: علم البلاغة: وينظر في بلاغة الكلام في إيصال المعاني ويشتمل على ثلاثة علوم هي: علم المعاني، وعلم البيان، وعلم البديع، وعلم المعاني الذي ينظر في معنى الكلمة نفسها، وعلم البيان الذي ينظر في معنى الكلام المركب من أكثر من كلمة، وعلم البديع ينظر في جهات تحسين الكلام، أما العلم الثالث: هو علم الأدب ويتمثل في جمع الجيد من كلام العرب المنظوم (الشعر</w:t>
      </w:r>
      <w:r w:rsidR="006349E8" w:rsidRPr="0043595C">
        <w:rPr>
          <w:rFonts w:eastAsia="MS Mincho" w:hint="cs"/>
          <w:rtl/>
        </w:rPr>
        <w:t xml:space="preserve">) </w:t>
      </w:r>
      <w:r w:rsidRPr="0043595C">
        <w:rPr>
          <w:rFonts w:eastAsia="MS Mincho" w:hint="cs"/>
          <w:rtl/>
        </w:rPr>
        <w:t>والمنثور (النثر</w:t>
      </w:r>
      <w:r w:rsidR="006349E8" w:rsidRPr="0043595C">
        <w:rPr>
          <w:rFonts w:eastAsia="MS Mincho" w:hint="cs"/>
          <w:rtl/>
        </w:rPr>
        <w:t xml:space="preserve">) </w:t>
      </w:r>
      <w:r w:rsidRPr="0043595C">
        <w:rPr>
          <w:rFonts w:eastAsia="MS Mincho" w:hint="cs"/>
          <w:rtl/>
        </w:rPr>
        <w:t xml:space="preserve">والذي به تحصل ملكة الإجادة في أساليب العرب ومناحيهم في الحديث، </w:t>
      </w:r>
    </w:p>
    <w:p w14:paraId="0B879314" w14:textId="76373460" w:rsidR="00BF7FB2" w:rsidRPr="0043595C" w:rsidRDefault="00BF7FB2" w:rsidP="00BF7FB2">
      <w:pPr>
        <w:rPr>
          <w:rtl/>
          <w:lang w:bidi="ar-KW"/>
        </w:rPr>
      </w:pPr>
      <w:r w:rsidRPr="0043595C">
        <w:rPr>
          <w:rFonts w:eastAsia="MS Mincho" w:hint="cs"/>
          <w:b/>
          <w:bCs/>
          <w:rtl/>
        </w:rPr>
        <w:t>[(رابعاً</w:t>
      </w:r>
      <w:r w:rsidR="006349E8" w:rsidRPr="0043595C">
        <w:rPr>
          <w:rFonts w:eastAsia="MS Mincho" w:hint="cs"/>
          <w:b/>
          <w:bCs/>
          <w:rtl/>
        </w:rPr>
        <w:t xml:space="preserve">) </w:t>
      </w:r>
      <w:r w:rsidRPr="0043595C">
        <w:rPr>
          <w:rFonts w:hint="cs"/>
          <w:b/>
          <w:bCs/>
          <w:rtl/>
          <w:lang w:bidi="ar-KW"/>
        </w:rPr>
        <w:t>علم أصول الفقه]</w:t>
      </w:r>
      <w:r w:rsidRPr="0043595C">
        <w:rPr>
          <w:rFonts w:hint="cs"/>
          <w:rtl/>
          <w:lang w:bidi="ar-KW"/>
        </w:rPr>
        <w:t xml:space="preserve">: </w:t>
      </w:r>
      <w:r w:rsidRPr="0043595C">
        <w:rPr>
          <w:rFonts w:eastAsia="MS Mincho" w:hint="cs"/>
          <w:rtl/>
        </w:rPr>
        <w:t>وهو العلــم بالقواعـد والأدلـة الإجماليـة التـي تستنبط منها الأحكـام الشرعية العملية من أدلتها التفصيلية، والأدلة التفصيلية هي: أدلة الأحكام من نصوص الكتاب والسنة والإجماع والقياس، وأول من تكلم في علم أصول الفقه الشافعي رحمه الله، وأهم ما كتبه الشافعي في أصول الفقه كتابه: (الرسالة</w:t>
      </w:r>
      <w:r w:rsidR="006349E8" w:rsidRPr="0043595C">
        <w:rPr>
          <w:rFonts w:eastAsia="MS Mincho" w:hint="cs"/>
          <w:rtl/>
        </w:rPr>
        <w:t xml:space="preserve">) </w:t>
      </w:r>
      <w:r w:rsidRPr="0043595C">
        <w:rPr>
          <w:rFonts w:eastAsia="MS Mincho" w:hint="cs"/>
          <w:rtl/>
        </w:rPr>
        <w:t>تكلم فيها في الأدلة من الكتاب والسنة والإجماع والقياس وحجية كل منها، وتكلم في الأوامر والنواهي والبيان والنسخ وخبر الآحاد وحكم قول الصحابي وغيرها من مسائل أصول الفقه، وبعد الشافعي ظهرت طريقتان لتدوين هذا العلم: الأولى طريقة فقهاء الحنفية، وهى تعتمد على تدوين أصول الفقه بالتبعية للفقه،</w:t>
      </w:r>
      <w:r w:rsidR="00097597">
        <w:rPr>
          <w:rFonts w:eastAsia="MS Mincho" w:hint="cs"/>
          <w:rtl/>
        </w:rPr>
        <w:t xml:space="preserve"> </w:t>
      </w:r>
      <w:r w:rsidRPr="0043595C">
        <w:rPr>
          <w:rFonts w:eastAsia="MS Mincho" w:hint="cs"/>
          <w:rtl/>
        </w:rPr>
        <w:t>والثانية طريقة جمهور الفقهاء (المالكية والشافعية والحنابلة</w:t>
      </w:r>
      <w:r w:rsidR="006349E8" w:rsidRPr="0043595C">
        <w:rPr>
          <w:rFonts w:eastAsia="MS Mincho" w:hint="cs"/>
          <w:rtl/>
        </w:rPr>
        <w:t>)</w:t>
      </w:r>
      <w:r w:rsidR="002D3F1A" w:rsidRPr="0043595C">
        <w:rPr>
          <w:rFonts w:eastAsia="MS Mincho" w:hint="cs"/>
          <w:rtl/>
        </w:rPr>
        <w:t>،</w:t>
      </w:r>
      <w:r w:rsidRPr="0043595C">
        <w:rPr>
          <w:rFonts w:eastAsia="MS Mincho" w:hint="cs"/>
          <w:rtl/>
        </w:rPr>
        <w:t xml:space="preserve"> وهى تعتمد على التدوين المستقل لأصول الفقه اعتماداً على الأدلة الشرعية والقواعد اللغوية والبراهين النظرية، </w:t>
      </w:r>
    </w:p>
    <w:p w14:paraId="3E72DDBD" w14:textId="7BD40DA2" w:rsidR="00DD631F" w:rsidRPr="0043595C" w:rsidRDefault="00DD631F" w:rsidP="00BF7FB2">
      <w:pPr>
        <w:rPr>
          <w:rtl/>
        </w:rPr>
      </w:pPr>
      <w:r w:rsidRPr="0043595C">
        <w:rPr>
          <w:b/>
          <w:bCs/>
          <w:kern w:val="0"/>
          <w:sz w:val="36"/>
          <w:szCs w:val="36"/>
          <w:highlight w:val="yellow"/>
          <w:u w:val="single"/>
          <w:rtl/>
          <w:lang w:bidi="ar-KW"/>
        </w:rPr>
        <w:t xml:space="preserve">[المفتاح </w:t>
      </w:r>
      <w:r w:rsidR="0073491C" w:rsidRPr="0043595C">
        <w:rPr>
          <w:rFonts w:hint="cs"/>
          <w:b/>
          <w:bCs/>
          <w:kern w:val="0"/>
          <w:sz w:val="36"/>
          <w:szCs w:val="36"/>
          <w:highlight w:val="yellow"/>
          <w:u w:val="single"/>
          <w:rtl/>
          <w:lang w:bidi="ar-KW"/>
        </w:rPr>
        <w:t>العاشر</w:t>
      </w:r>
      <w:r w:rsidRPr="0043595C">
        <w:rPr>
          <w:b/>
          <w:bCs/>
          <w:kern w:val="0"/>
          <w:sz w:val="36"/>
          <w:szCs w:val="36"/>
          <w:highlight w:val="yellow"/>
          <w:u w:val="single"/>
          <w:rtl/>
          <w:lang w:bidi="ar-KW"/>
        </w:rPr>
        <w:t>]:</w:t>
      </w:r>
      <w:r w:rsidRPr="0043595C">
        <w:rPr>
          <w:b/>
          <w:bCs/>
          <w:kern w:val="0"/>
          <w:rtl/>
          <w:lang w:bidi="ar-KW"/>
        </w:rPr>
        <w:t xml:space="preserve"> </w:t>
      </w:r>
      <w:r w:rsidR="00BF7FB2" w:rsidRPr="0043595C">
        <w:rPr>
          <w:rFonts w:eastAsia="Times New Roman" w:hint="cs"/>
          <w:b/>
          <w:bCs/>
          <w:rtl/>
          <w:lang w:eastAsia="ar-SA" w:bidi="ar-KW"/>
        </w:rPr>
        <w:t xml:space="preserve">علوم </w:t>
      </w:r>
      <w:r w:rsidR="00BF7FB2" w:rsidRPr="0043595C">
        <w:rPr>
          <w:rFonts w:hint="cs"/>
          <w:b/>
          <w:bCs/>
          <w:rtl/>
        </w:rPr>
        <w:t>العمل لدين الله تعالى:</w:t>
      </w:r>
      <w:r w:rsidR="00BF7FB2" w:rsidRPr="0043595C">
        <w:rPr>
          <w:rFonts w:hint="cs"/>
          <w:rtl/>
        </w:rPr>
        <w:t xml:space="preserve"> </w:t>
      </w:r>
      <w:r w:rsidR="00BF7FB2" w:rsidRPr="0043595C">
        <w:rPr>
          <w:rFonts w:hint="cs"/>
          <w:rtl/>
          <w:lang w:bidi="ar-EG"/>
        </w:rPr>
        <w:t xml:space="preserve">تتمثل في: </w:t>
      </w:r>
      <w:r w:rsidR="00BF7FB2" w:rsidRPr="0043595C">
        <w:rPr>
          <w:rFonts w:hint="cs"/>
          <w:rtl/>
        </w:rPr>
        <w:t xml:space="preserve">علوم الدعوة إلى الله تعالى على بصيرة، وعلوم البناء على الدعوة بالتربية والتزكية والتعليم الشرعي الراسخ، وعلوم الحسبة على الدين بالأمر بكل معروف والنهي عن كل منكر، وعلوم الجهاد في سبيل الله من أجل نشر الدين وإظهار </w:t>
      </w:r>
      <w:r w:rsidR="00BF7FB2" w:rsidRPr="0043595C">
        <w:rPr>
          <w:rFonts w:hint="cs"/>
          <w:rtl/>
        </w:rPr>
        <w:lastRenderedPageBreak/>
        <w:t xml:space="preserve">أمره وإزالة الفتنة وجعل الدين كله لله، والعمل الجماعي المنضبط بالشرع والسياسة الشرعية الإسلامية لنصرة قضايا الدين، </w:t>
      </w:r>
    </w:p>
    <w:p w14:paraId="4FFAE9E4" w14:textId="77777777" w:rsidR="00DD631F" w:rsidRPr="0043595C" w:rsidRDefault="00BF7FB2" w:rsidP="00BF7FB2">
      <w:pPr>
        <w:rPr>
          <w:rtl/>
        </w:rPr>
      </w:pPr>
      <w:r w:rsidRPr="0043595C">
        <w:rPr>
          <w:rFonts w:hint="cs"/>
          <w:b/>
          <w:bCs/>
          <w:rtl/>
        </w:rPr>
        <w:t>[(أولاً</w:t>
      </w:r>
      <w:r w:rsidR="006349E8" w:rsidRPr="0043595C">
        <w:rPr>
          <w:rFonts w:hint="cs"/>
          <w:b/>
          <w:bCs/>
          <w:rtl/>
        </w:rPr>
        <w:t>):</w:t>
      </w:r>
      <w:r w:rsidRPr="0043595C">
        <w:rPr>
          <w:rFonts w:hint="cs"/>
          <w:b/>
          <w:bCs/>
          <w:rtl/>
        </w:rPr>
        <w:t xml:space="preserve"> الدعوة إلى الله تعالى]</w:t>
      </w:r>
      <w:r w:rsidRPr="0043595C">
        <w:rPr>
          <w:rFonts w:hint="cs"/>
          <w:rtl/>
        </w:rPr>
        <w:t xml:space="preserve">: هي اشرف رسالة وأعظم قربة إلى الله تعالى فهي عمل الأنبياء ومهمة المرسلين، وهي أفضل الأعمال لأنها وظيفة الرسول صلى الله عليه وسلم، ولولا الدعوة إلى الله لما قام لله على الأرض دين، ولا انتشر توحيد وإسلام، ولهذا أمر الله تعالى رسوله صلى الله عليه وسلم بتبليغها إلى الناس كاملة، والدعـوة إلى الله فرض كفاية على الأمة الإسلامية جميعها، إذا قام بها من يكفي للقيام بأعبائها سقط الإثم عن الباقين، وذلك لقوله تعالى: {وَلْتَكُن مّنْكُمْ أُمّةٌ يَدْعُونَ إلى الْخَيْرِ وَيَأمرونَ بِالْمَعْرُوفِ وَيَنْهَوْنَ عَنِ الْمُنْكَرِ وَأولَـَئِكَ هُمُ الْمُفْلِحُونَ} [آل عمران: 104]، </w:t>
      </w:r>
    </w:p>
    <w:p w14:paraId="5A98EB99" w14:textId="3B15153D" w:rsidR="00DD631F" w:rsidRPr="0043595C" w:rsidRDefault="00BF7FB2" w:rsidP="00BF7FB2">
      <w:pPr>
        <w:rPr>
          <w:rtl/>
        </w:rPr>
      </w:pPr>
      <w:r w:rsidRPr="0043595C">
        <w:rPr>
          <w:rFonts w:hint="cs"/>
          <w:b/>
          <w:bCs/>
          <w:rtl/>
        </w:rPr>
        <w:t>[(ثانيا</w:t>
      </w:r>
      <w:r w:rsidR="006349E8" w:rsidRPr="0043595C">
        <w:rPr>
          <w:rFonts w:hint="cs"/>
          <w:b/>
          <w:bCs/>
          <w:rtl/>
        </w:rPr>
        <w:t>):</w:t>
      </w:r>
      <w:r w:rsidRPr="0043595C">
        <w:rPr>
          <w:rFonts w:hint="cs"/>
          <w:b/>
          <w:bCs/>
          <w:rtl/>
        </w:rPr>
        <w:t xml:space="preserve"> البناء على الدعوة]</w:t>
      </w:r>
      <w:r w:rsidRPr="0043595C">
        <w:rPr>
          <w:rFonts w:hint="cs"/>
          <w:rtl/>
        </w:rPr>
        <w:t>: ويقصد به تربية المسلم على مبادئ الإسلام العقائدية والشرعية والأخلاقية، وصبغه بمحتوى رسالة دين الإسلام حتى يتحقق فيه إسلام الوجه لله والمتابعة الحقة لرسول الله عز وجل صلى الله عليه وسلم، والبناء على الدعوة هو المتمم لأثر الدعوة وهو يقوم على التربية الإسلامية الحقة والتزكية الإسلامية الخالصة والتعليم الشرعي الصحيح الراسخ، وتكمن أهمية البناء على الدعوة: في انه السبيل إلى إيجاد المسلم الحقيقي الذي يلتزم بدين الإسلام (عقيدة وفقها وتزكية وعملا من أجل نصرته</w:t>
      </w:r>
      <w:r w:rsidR="006349E8" w:rsidRPr="0043595C">
        <w:rPr>
          <w:rFonts w:hint="cs"/>
          <w:rtl/>
        </w:rPr>
        <w:t>)</w:t>
      </w:r>
      <w:r w:rsidR="002D3F1A" w:rsidRPr="0043595C">
        <w:rPr>
          <w:rFonts w:hint="cs"/>
          <w:rtl/>
        </w:rPr>
        <w:t>،</w:t>
      </w:r>
      <w:r w:rsidRPr="0043595C">
        <w:rPr>
          <w:rFonts w:hint="cs"/>
          <w:rtl/>
        </w:rPr>
        <w:t xml:space="preserve"> ولذلك فالبناء على الدعوة غاية في الأهمية والضرورة، وقد كان هو غالب جهد النبي صلى الله عليه وسلم والله تعالى يأمره بالصبر عليه، قال تعالى {واصْبِرْ نَفْسَكَ</w:t>
      </w:r>
      <w:r w:rsidRPr="0043595C">
        <w:t> </w:t>
      </w:r>
      <w:r w:rsidRPr="0043595C">
        <w:rPr>
          <w:rFonts w:hint="cs"/>
          <w:rtl/>
        </w:rPr>
        <w:t xml:space="preserve">مَعَ الَّذِينَ يَدْعُونَ رَبَّهُم بِالْغَدَاةِ وَالْعَشِيِّ يُرِيدُونَ وَجْهَهُ وَلَا تَعْدُ عَيْنَاكَ عَنْهُمْ تُرِيدُ زِينَةَ الْحَيَاةِ الدُّنْيَا وَلَا تُطِعْ مَنْ أَغْفَلْنَا قَلْبَهُ عَن ذِكْرِنَا وَاتَّبَعَ هَوَاهُ}، </w:t>
      </w:r>
    </w:p>
    <w:p w14:paraId="23D6C7AA" w14:textId="77777777" w:rsidR="00DD631F" w:rsidRPr="0043595C" w:rsidRDefault="00BF7FB2" w:rsidP="00BF7FB2">
      <w:pPr>
        <w:rPr>
          <w:rtl/>
        </w:rPr>
      </w:pPr>
      <w:r w:rsidRPr="0043595C">
        <w:rPr>
          <w:rFonts w:hint="cs"/>
          <w:b/>
          <w:bCs/>
          <w:rtl/>
        </w:rPr>
        <w:t>[(ثالثا</w:t>
      </w:r>
      <w:r w:rsidR="006349E8" w:rsidRPr="0043595C">
        <w:rPr>
          <w:rFonts w:hint="cs"/>
          <w:b/>
          <w:bCs/>
          <w:rtl/>
        </w:rPr>
        <w:t>):</w:t>
      </w:r>
      <w:r w:rsidRPr="0043595C">
        <w:rPr>
          <w:rFonts w:hint="cs"/>
          <w:b/>
          <w:bCs/>
          <w:rtl/>
        </w:rPr>
        <w:t xml:space="preserve"> الاحتساب على الدين والأمر بالمعروف والنهي عن المنكر]</w:t>
      </w:r>
      <w:r w:rsidRPr="0043595C">
        <w:rPr>
          <w:rFonts w:hint="cs"/>
          <w:rtl/>
        </w:rPr>
        <w:t xml:space="preserve">: الأمر بالمعروف والنهي عن المنكر هو أوجب الواجبات وأعظم القربات وابرز صفات المؤمنين، وفيه مصلحة الأمة ونجاتها وبه يحافظ على الدين نقيا ظاهرا بعقائده وأركانه وشرائعه وأخلاقه وفي إهماله الخطر العظيم والفساد الكبير حيث تضيع العقائد والأركان وتُهمل الشرائع وتنتهك المحرمات وتنتشر الفواحش والرذائل، والقيام بالأمر بالمعروف والنهي عن المنكر سبب خيرية أمة النبي صلى الله عليه وسلم على كافة الأمم، والأمة التي تترك الأمر بالمعروف والنهي عن المنكر تستحق اللعن من الله تعالى، </w:t>
      </w:r>
    </w:p>
    <w:p w14:paraId="55C6E710" w14:textId="77777777" w:rsidR="00DD631F" w:rsidRPr="0043595C" w:rsidRDefault="00BF7FB2" w:rsidP="00BF7FB2">
      <w:pPr>
        <w:rPr>
          <w:rtl/>
        </w:rPr>
      </w:pPr>
      <w:r w:rsidRPr="0043595C">
        <w:rPr>
          <w:rFonts w:hint="cs"/>
          <w:b/>
          <w:bCs/>
          <w:rtl/>
        </w:rPr>
        <w:t>[(رابعاً</w:t>
      </w:r>
      <w:r w:rsidR="006349E8" w:rsidRPr="0043595C">
        <w:rPr>
          <w:rFonts w:hint="cs"/>
          <w:b/>
          <w:bCs/>
          <w:rtl/>
        </w:rPr>
        <w:t>):</w:t>
      </w:r>
      <w:r w:rsidRPr="0043595C">
        <w:rPr>
          <w:rFonts w:hint="cs"/>
          <w:b/>
          <w:bCs/>
          <w:rtl/>
        </w:rPr>
        <w:t xml:space="preserve"> الجهاد في سبيل الله تعالى]</w:t>
      </w:r>
      <w:r w:rsidRPr="0043595C">
        <w:rPr>
          <w:rFonts w:hint="cs"/>
          <w:rtl/>
        </w:rPr>
        <w:t xml:space="preserve">: والجهاد في سبيل الله تعالى أعلى الواجبات وذروة سنام الإسلام، والجهاد في سبيل الله تعالى يكون بالنفس والمال واللسان، والجهاد له مراتب عديدة: تبدأ جهاد النفس، </w:t>
      </w:r>
      <w:r w:rsidRPr="0043595C">
        <w:rPr>
          <w:rFonts w:hint="cs"/>
          <w:rtl/>
        </w:rPr>
        <w:lastRenderedPageBreak/>
        <w:t xml:space="preserve">وجهاد الشيطان، وتشمل جهاد الكفار، وجهاد المنافقين، وجهاد البغاة المعتدين، وجهاد المبتدعة المارقين، وجهاد الظالمين والعاصين، أمرنا الله تعالى بجهادها جميعاً بقوله تعالى: {وَجَاهِدُوا فِي اللَّهِ حَقَّ جِهَادِهِ} [الحج: 78]، أما جهاد النفس فيكون على الإيمان والعمل الصالح، وإتباع الحق، والصبر على الطاعة، وجهاد الشيطان على ما يلقي إليه من الشهوات والشبهات، والمعاصي والذنوب، وجهاد الكفار بالمال والنفس، وجهاد المنافقين بالمال واللسان واليد، وجهاد المبتدعة والظالمين والعاصين، يكون بنشر العلم الصحيح والدعــوة إلى الله تعالى، وبالأمر بالمعـروف، والنـهي عن المنـكر، فجميع ذلك أنواع من الجهاد، وأكمل الخلق جهادا نبينا الكريم صلى الله عليه وسلم ؛ فإنه كمّل مراتب الجهاد وجاهد في الله حق جهاده، </w:t>
      </w:r>
    </w:p>
    <w:p w14:paraId="409490C1" w14:textId="77777777" w:rsidR="00DD631F" w:rsidRPr="0043595C" w:rsidRDefault="00BF7FB2" w:rsidP="00BF7FB2">
      <w:pPr>
        <w:rPr>
          <w:rtl/>
          <w:lang w:bidi="ar-EG"/>
        </w:rPr>
      </w:pPr>
      <w:r w:rsidRPr="0043595C">
        <w:rPr>
          <w:rFonts w:hint="cs"/>
          <w:b/>
          <w:bCs/>
          <w:rtl/>
        </w:rPr>
        <w:t>[(خامساً</w:t>
      </w:r>
      <w:r w:rsidR="006349E8" w:rsidRPr="0043595C">
        <w:rPr>
          <w:rFonts w:hint="cs"/>
          <w:b/>
          <w:bCs/>
          <w:rtl/>
        </w:rPr>
        <w:t>):</w:t>
      </w:r>
      <w:r w:rsidRPr="0043595C">
        <w:rPr>
          <w:rFonts w:hint="cs"/>
          <w:b/>
          <w:bCs/>
          <w:rtl/>
        </w:rPr>
        <w:t xml:space="preserve"> العمل الجماعي المنضبط بالشرع والسياسة الشرعية الإسلامية لنصرة قضايا الدين</w:t>
      </w:r>
      <w:r w:rsidRPr="0043595C">
        <w:rPr>
          <w:rFonts w:hint="cs"/>
          <w:rtl/>
        </w:rPr>
        <w:t>]، قال الله تعالى:{وَلْتَكُنْ مِنْكُمْ أُمَّةٌ يَدْعُونَ إلى الْخَيْرِ وَيَأمرونَ بِالمَعْرُوفِ وَيَنْهَوْنَ عَنِ الْمُنْكَرِ وَأولَئِكَ هُمُ الْمُفْلِحُونَ} [آل عمران: 104]، والأمة</w:t>
      </w:r>
      <w:r w:rsidRPr="0043595C">
        <w:rPr>
          <w:rFonts w:hint="cs"/>
          <w:shd w:val="clear" w:color="auto" w:fill="FFFFFF"/>
          <w:rtl/>
        </w:rPr>
        <w:t xml:space="preserve"> هي الجماعة المؤلفة من أفراد لهم رابطة تضمهم ووحدة يكونون بها كالأعضاء في الجسد الواحد، وقال الله تعالى: {وَتعاونوا عَلَى الْبِرِّ وَالتَّقْوَى وَلَا تعاونوا عَلَى الْإِثْمِ وَالْعُدْوَانِ..}[المائدة: 2]، </w:t>
      </w:r>
      <w:r w:rsidRPr="0043595C">
        <w:rPr>
          <w:rFonts w:hint="cs"/>
          <w:shd w:val="clear" w:color="auto" w:fill="FFFFFF"/>
          <w:rtl/>
          <w:lang w:bidi="ar-EG"/>
        </w:rPr>
        <w:t>والتعاون لا يحدث إلا بوجود أطراف متعاونة متشاركة، وما أحوج الدين إلى تعاون المسلمين على نصرته،</w:t>
      </w:r>
      <w:r w:rsidRPr="0043595C">
        <w:rPr>
          <w:rFonts w:hint="cs"/>
          <w:rtl/>
          <w:lang w:bidi="ar-EG"/>
        </w:rPr>
        <w:t xml:space="preserve"> </w:t>
      </w:r>
    </w:p>
    <w:p w14:paraId="7DBC7864" w14:textId="5622A548" w:rsidR="00DD631F" w:rsidRPr="0043595C" w:rsidRDefault="00BF7FB2" w:rsidP="00BF7FB2">
      <w:pPr>
        <w:rPr>
          <w:rFonts w:eastAsia="MS Mincho"/>
          <w:rtl/>
        </w:rPr>
      </w:pPr>
      <w:r w:rsidRPr="0043595C">
        <w:rPr>
          <w:rFonts w:hint="cs"/>
          <w:b/>
          <w:bCs/>
          <w:rtl/>
        </w:rPr>
        <w:t>[(سادساً</w:t>
      </w:r>
      <w:r w:rsidR="006349E8" w:rsidRPr="0043595C">
        <w:rPr>
          <w:rFonts w:hint="cs"/>
          <w:b/>
          <w:bCs/>
          <w:rtl/>
        </w:rPr>
        <w:t xml:space="preserve">) </w:t>
      </w:r>
      <w:r w:rsidRPr="0043595C">
        <w:rPr>
          <w:rFonts w:hint="cs"/>
          <w:b/>
          <w:bCs/>
          <w:rtl/>
        </w:rPr>
        <w:t>علم السيرة والغزوات]</w:t>
      </w:r>
      <w:r w:rsidRPr="0043595C">
        <w:rPr>
          <w:rFonts w:hint="cs"/>
          <w:rtl/>
        </w:rPr>
        <w:t>:</w:t>
      </w:r>
      <w:r w:rsidRPr="0043595C">
        <w:rPr>
          <w:rFonts w:eastAsia="MS Mincho" w:hint="cs"/>
          <w:rtl/>
        </w:rPr>
        <w:t xml:space="preserve"> وهو ذلك العلم الذي يتناول الواقع العملي لحياة الرسول صلى الله عليه وسلم في الدعوة إلى الدين، وفي الحسبة عليه، وفي الجهاد في سبيل الله تعالى من أجل نشره وحفظه وتحقيق رسالته العملية على أرض الله تعالى وبين عباده، وهو كذلك العلم الذي يتناول حياته وشخصيته من جميع الجوانب الأخلاقية والتربوية والعبادية والقيادية والسياسية والدعوية والحسبية والجهادية والإعلامية وغيرها من جوانب حياة النبي صلى الله عليه وسلم، كما أنّها تتناول صفات النبي صلى الله عليه وسلم وأخلاقه وهديه، ودلائل نبوته، وخصائصه وحقوقه على الأمة الإسلامية وعلى سائر الأمم، </w:t>
      </w:r>
      <w:r w:rsidRPr="0043595C">
        <w:rPr>
          <w:rFonts w:eastAsia="Times New Roman" w:hint="cs"/>
          <w:rtl/>
        </w:rPr>
        <w:t xml:space="preserve">والسيرة النبوية تعين على فهم </w:t>
      </w:r>
      <w:r w:rsidRPr="0043595C">
        <w:rPr>
          <w:rFonts w:eastAsia="Times New Roman" w:hint="cs"/>
          <w:rtl/>
          <w:lang w:bidi="ar-KW"/>
        </w:rPr>
        <w:t>الأصلين (الكتاب والسنّة</w:t>
      </w:r>
      <w:r w:rsidR="006349E8" w:rsidRPr="0043595C">
        <w:rPr>
          <w:rFonts w:eastAsia="Times New Roman" w:hint="cs"/>
          <w:rtl/>
          <w:lang w:bidi="ar-KW"/>
        </w:rPr>
        <w:t>)</w:t>
      </w:r>
      <w:r w:rsidR="002D3F1A" w:rsidRPr="0043595C">
        <w:rPr>
          <w:rFonts w:eastAsia="Times New Roman" w:hint="cs"/>
          <w:rtl/>
          <w:lang w:bidi="ar-KW"/>
        </w:rPr>
        <w:t>،</w:t>
      </w:r>
      <w:r w:rsidRPr="0043595C">
        <w:rPr>
          <w:rFonts w:eastAsia="Times New Roman" w:hint="cs"/>
          <w:rtl/>
          <w:lang w:bidi="ar-KW"/>
        </w:rPr>
        <w:t xml:space="preserve"> </w:t>
      </w:r>
      <w:r w:rsidRPr="0043595C">
        <w:rPr>
          <w:rFonts w:eastAsia="Times New Roman" w:hint="cs"/>
          <w:rtl/>
        </w:rPr>
        <w:t>وتعين على فهم كافة الجوانب المتعلقة بشخصية الرسول صلى الله عليه وسلم، وتعين على فهم كافة جوانب الدين،</w:t>
      </w:r>
      <w:r w:rsidRPr="0043595C">
        <w:rPr>
          <w:rFonts w:eastAsia="MS Mincho" w:hint="cs"/>
          <w:rtl/>
        </w:rPr>
        <w:t xml:space="preserve"> </w:t>
      </w:r>
    </w:p>
    <w:p w14:paraId="7E633876" w14:textId="3E3DF6FD" w:rsidR="00DD631F" w:rsidRPr="0043595C" w:rsidRDefault="00BF7FB2" w:rsidP="00BF7FB2">
      <w:pPr>
        <w:rPr>
          <w:rtl/>
          <w:lang w:bidi="ar-KW"/>
        </w:rPr>
      </w:pPr>
      <w:r w:rsidRPr="0043595C">
        <w:rPr>
          <w:rFonts w:eastAsia="MS Mincho" w:hint="cs"/>
          <w:b/>
          <w:bCs/>
          <w:rtl/>
        </w:rPr>
        <w:t>[(سابعاً</w:t>
      </w:r>
      <w:r w:rsidR="006349E8" w:rsidRPr="0043595C">
        <w:rPr>
          <w:rFonts w:eastAsia="MS Mincho" w:hint="cs"/>
          <w:b/>
          <w:bCs/>
          <w:rtl/>
        </w:rPr>
        <w:t>):</w:t>
      </w:r>
      <w:r w:rsidRPr="0043595C">
        <w:rPr>
          <w:rFonts w:eastAsia="MS Mincho" w:hint="cs"/>
          <w:b/>
          <w:bCs/>
          <w:rtl/>
        </w:rPr>
        <w:t xml:space="preserve"> علم سير </w:t>
      </w:r>
      <w:r w:rsidRPr="0043595C">
        <w:rPr>
          <w:rFonts w:hint="cs"/>
          <w:b/>
          <w:bCs/>
          <w:rtl/>
          <w:lang w:bidi="ar-KW"/>
        </w:rPr>
        <w:t>الصحابة خير الناس بعد الأنبياء]:</w:t>
      </w:r>
      <w:r w:rsidRPr="0043595C">
        <w:rPr>
          <w:rFonts w:hint="cs"/>
          <w:rtl/>
          <w:lang w:bidi="ar-KW"/>
        </w:rPr>
        <w:t xml:space="preserve"> و</w:t>
      </w:r>
      <w:r w:rsidRPr="0043595C">
        <w:rPr>
          <w:rFonts w:hint="cs"/>
          <w:rtl/>
        </w:rPr>
        <w:t xml:space="preserve">لدراسة سيرة الصحابة أهمية كبيرة تتمثل في معرفة ما هم عليه من الفضل والعمل لدين الله تعالى، وضرورة الاقتداء بهم، لأن نهجهم رضي الله عنهم واجب الاتباع، كما تفيدنا في فهم الدين كما فهموه والعمل به كما عملوا وحمل أمانته كما حملوا، </w:t>
      </w:r>
      <w:r w:rsidRPr="0043595C">
        <w:rPr>
          <w:rFonts w:hint="cs"/>
          <w:rtl/>
        </w:rPr>
        <w:lastRenderedPageBreak/>
        <w:t>والدعوة إليه والحسبة عليه والجهاد في سبيل الله من أجل رفع رايته، كما تفيدنا في تهذيب الأخلاق والسلوكِ بالاقتداءِ بِهم</w:t>
      </w:r>
      <w:r w:rsidR="00FF5747">
        <w:rPr>
          <w:rFonts w:hint="cs"/>
          <w:rtl/>
        </w:rPr>
        <w:t xml:space="preserve">، </w:t>
      </w:r>
      <w:r w:rsidRPr="0043595C">
        <w:rPr>
          <w:rFonts w:hint="cs"/>
          <w:rtl/>
          <w:lang w:bidi="ar-KW"/>
        </w:rPr>
        <w:t xml:space="preserve">كما </w:t>
      </w:r>
      <w:r w:rsidRPr="0043595C">
        <w:rPr>
          <w:rFonts w:hint="cs"/>
          <w:rtl/>
        </w:rPr>
        <w:t>قال عبدالله بن مسعود رضي الله عنه:</w:t>
      </w:r>
      <w:r w:rsidRPr="0043595C">
        <w:rPr>
          <w:rFonts w:hint="cs"/>
          <w:rtl/>
          <w:lang w:bidi="ar-KW"/>
        </w:rPr>
        <w:t xml:space="preserve"> (</w:t>
      </w:r>
      <w:r w:rsidRPr="0043595C">
        <w:rPr>
          <w:rFonts w:hint="cs"/>
          <w:rtl/>
        </w:rPr>
        <w:t>من كان منكم متأسيًا فليتأسَّ بأصحابِ رسول الله صلى الله عليه وسلم فإنهم كانوا أبرَّ هذهِ الأمة قلوباً , و أعمقها علمًا , وأقلَّها تكلفًا , و أقومها هديًا , وأحسنها حالاً</w:t>
      </w:r>
      <w:r w:rsidR="00FF5747">
        <w:rPr>
          <w:rFonts w:hint="cs"/>
          <w:rtl/>
        </w:rPr>
        <w:t xml:space="preserve"> ، </w:t>
      </w:r>
      <w:r w:rsidRPr="0043595C">
        <w:rPr>
          <w:rFonts w:hint="cs"/>
          <w:rtl/>
        </w:rPr>
        <w:t xml:space="preserve">اختارهم الله لصحبة نبيه صلى الله عليه وسلم , وإقامة دينه فاعرفوا لهم فضلهم واتبعوهم في آثارهم فإنهم </w:t>
      </w:r>
      <w:r w:rsidRPr="0043595C">
        <w:rPr>
          <w:rFonts w:hint="cs"/>
          <w:rtl/>
          <w:lang w:bidi="ar-KW"/>
        </w:rPr>
        <w:t>كانوا على الهدى المستقيم</w:t>
      </w:r>
      <w:r w:rsidR="006349E8" w:rsidRPr="0043595C">
        <w:rPr>
          <w:rFonts w:hint="cs"/>
          <w:rtl/>
          <w:lang w:bidi="ar-KW"/>
        </w:rPr>
        <w:t xml:space="preserve">) </w:t>
      </w:r>
      <w:r w:rsidRPr="0043595C">
        <w:rPr>
          <w:rFonts w:hint="cs"/>
          <w:rtl/>
          <w:lang w:bidi="ar-KW"/>
        </w:rPr>
        <w:t>[تفسير القرطبي 95/1]، ومن أهم المؤلفات في تاريخ الصحابة: كتاب أسد الغابة لابن الأثير (ت 630 هـ</w:t>
      </w:r>
      <w:r w:rsidR="006349E8" w:rsidRPr="0043595C">
        <w:rPr>
          <w:rFonts w:hint="cs"/>
          <w:rtl/>
          <w:lang w:bidi="ar-KW"/>
        </w:rPr>
        <w:t>)</w:t>
      </w:r>
      <w:r w:rsidR="002D3F1A" w:rsidRPr="0043595C">
        <w:rPr>
          <w:rFonts w:hint="cs"/>
          <w:rtl/>
          <w:lang w:bidi="ar-KW"/>
        </w:rPr>
        <w:t>،</w:t>
      </w:r>
      <w:r w:rsidRPr="0043595C">
        <w:rPr>
          <w:rFonts w:hint="cs"/>
          <w:rtl/>
          <w:lang w:bidi="ar-KW"/>
        </w:rPr>
        <w:t xml:space="preserve"> وكتاب الإصابة في تمييز الصحابة لابن حجر العسقلانِي (ت 852 هـ</w:t>
      </w:r>
      <w:r w:rsidR="006349E8" w:rsidRPr="0043595C">
        <w:rPr>
          <w:rFonts w:hint="cs"/>
          <w:rtl/>
          <w:lang w:bidi="ar-KW"/>
        </w:rPr>
        <w:t>)</w:t>
      </w:r>
      <w:r w:rsidR="002D3F1A" w:rsidRPr="0043595C">
        <w:rPr>
          <w:rFonts w:hint="cs"/>
          <w:rtl/>
          <w:lang w:bidi="ar-KW"/>
        </w:rPr>
        <w:t>،</w:t>
      </w:r>
      <w:r w:rsidRPr="0043595C">
        <w:rPr>
          <w:rFonts w:hint="cs"/>
          <w:rtl/>
          <w:lang w:bidi="ar-KW"/>
        </w:rPr>
        <w:t xml:space="preserve">، وكتاب حياة الصحابة لمحمد يوسف الكاندهلوي، </w:t>
      </w:r>
    </w:p>
    <w:p w14:paraId="4731B214" w14:textId="4E4BFB0F" w:rsidR="00DD631F" w:rsidRPr="0043595C" w:rsidRDefault="00BF7FB2" w:rsidP="00BF7FB2">
      <w:pPr>
        <w:rPr>
          <w:rtl/>
          <w:lang w:bidi="ar-KW"/>
        </w:rPr>
      </w:pPr>
      <w:r w:rsidRPr="0043595C">
        <w:rPr>
          <w:rFonts w:hint="cs"/>
          <w:b/>
          <w:bCs/>
          <w:rtl/>
          <w:lang w:bidi="ar-KW"/>
        </w:rPr>
        <w:t>[(ثامناً</w:t>
      </w:r>
      <w:r w:rsidR="006349E8" w:rsidRPr="0043595C">
        <w:rPr>
          <w:rFonts w:hint="cs"/>
          <w:b/>
          <w:bCs/>
          <w:rtl/>
          <w:lang w:bidi="ar-KW"/>
        </w:rPr>
        <w:t>):</w:t>
      </w:r>
      <w:r w:rsidRPr="0043595C">
        <w:rPr>
          <w:rFonts w:hint="cs"/>
          <w:b/>
          <w:bCs/>
          <w:rtl/>
          <w:lang w:bidi="ar-KW"/>
        </w:rPr>
        <w:t xml:space="preserve"> علم سنن الله تعالى التي لا تتبدل]</w:t>
      </w:r>
      <w:r w:rsidRPr="0043595C">
        <w:rPr>
          <w:rFonts w:hint="cs"/>
          <w:rtl/>
          <w:lang w:bidi="ar-KW"/>
        </w:rPr>
        <w:t>: ومن أهم تلك السنن: سنن التغيير وسنن الفلاح والغلبة وسنن النصر والتمكين وسنة الابتلاء والتمحيص، وتكمن أهمية تلك السنن: في أن التاريخ يتبدل والشعوب تتبدل والدول تتبدل ولا تدوم على حال، إلا أن سنن الله عز وعلا في كونه وفي خلقه لا تتبدل ولا تتحول ولا تتغير، قال تعالى:</w:t>
      </w:r>
      <w:r w:rsidR="00FF5747">
        <w:rPr>
          <w:rFonts w:hint="cs"/>
          <w:rtl/>
          <w:lang w:bidi="ar-KW"/>
        </w:rPr>
        <w:t xml:space="preserve"> </w:t>
      </w:r>
      <w:r w:rsidRPr="0043595C">
        <w:rPr>
          <w:rFonts w:hint="cs"/>
          <w:rtl/>
          <w:lang w:bidi="ar-KW"/>
        </w:rPr>
        <w:t xml:space="preserve">{فَلَنْ تَجِدَ لِسُنَّةِ اللَّهِ تَبْدِيلًا وَلَنْ تَجِدَ لِسُنَّةِ اللَّهِ تَحْوِيلًا} [فاطر: 43]، ولذلك فمن أهم علوم العمل الإسلامي اللازمة اليوم هو دراسة تلك السنن حتى يتعامل معها المسلمون على بصيرة وعلى دراية وعلى علم تام بها، والعارف لتلك السنن لا يعاندها لأنها غلابة لا تتحول ولا تتبدل فيكون عمله لدين الإسلام في تقدم مستمر وفي طريقه نحو تحقيق أهدافه، </w:t>
      </w:r>
    </w:p>
    <w:p w14:paraId="7001A0CE" w14:textId="6D9910E5" w:rsidR="00733B9F" w:rsidRPr="0043595C" w:rsidRDefault="00BF7FB2" w:rsidP="00BF7FB2">
      <w:pPr>
        <w:rPr>
          <w:rFonts w:eastAsia="MS Mincho"/>
          <w:rtl/>
        </w:rPr>
      </w:pPr>
      <w:r w:rsidRPr="0043595C">
        <w:rPr>
          <w:rFonts w:eastAsia="MS Mincho" w:hint="cs"/>
          <w:b/>
          <w:bCs/>
          <w:rtl/>
        </w:rPr>
        <w:t>[(تاسعاً</w:t>
      </w:r>
      <w:r w:rsidR="006349E8" w:rsidRPr="0043595C">
        <w:rPr>
          <w:rFonts w:eastAsia="MS Mincho" w:hint="cs"/>
          <w:b/>
          <w:bCs/>
          <w:rtl/>
        </w:rPr>
        <w:t>):</w:t>
      </w:r>
      <w:r w:rsidRPr="0043595C">
        <w:rPr>
          <w:rFonts w:eastAsia="MS Mincho" w:hint="cs"/>
          <w:b/>
          <w:bCs/>
          <w:rtl/>
        </w:rPr>
        <w:t xml:space="preserve"> </w:t>
      </w:r>
      <w:r w:rsidRPr="0043595C">
        <w:rPr>
          <w:rFonts w:hint="cs"/>
          <w:b/>
          <w:bCs/>
          <w:rtl/>
          <w:lang w:bidi="ar-KW"/>
        </w:rPr>
        <w:t>علم التاريخ الإسلامي]</w:t>
      </w:r>
      <w:r w:rsidRPr="0043595C">
        <w:rPr>
          <w:rFonts w:hint="cs"/>
          <w:rtl/>
          <w:lang w:bidi="ar-KW"/>
        </w:rPr>
        <w:t xml:space="preserve">: </w:t>
      </w:r>
      <w:r w:rsidRPr="0043595C">
        <w:rPr>
          <w:rFonts w:eastAsia="MS Mincho" w:hint="cs"/>
          <w:rtl/>
        </w:rPr>
        <w:t>تكمن دراسة التاريخ: في معرفة الحقائق والسنن الكونية التي لا تتبدل ولا تتغير، ولهذا دعا الله تعالى الناس إلى تدبره في العديد من آيات القرآن الكريم لأنّها سنن الله تعالى في الكون والتي لا تتحول ولا تتبدل، منها قوله تعالى: {فَهَلْ يَنْظُرُونَ إِلَّا سُنَّةَ الْأَوَّلِينَ فَلَنْ تَجِدَ لِسُنَّةِ اللَّهِ تَبْدِيلًا وَلَنْ تَجِدَ لِسُنَّةِ اللَّهِ تَحْوِيلًا * أَوَلَمْ يَسِيرُوا فِي الْأَرْضِ فَيَنْظُرُوا كَيْفَ كَانَ عَاقِبَةُ الَّذِينَ مِنْ قَبْلِهِمْ} [فاطر: 43، 44]، و</w:t>
      </w:r>
      <w:r w:rsidRPr="0043595C">
        <w:rPr>
          <w:rFonts w:hint="cs"/>
          <w:rtl/>
        </w:rPr>
        <w:t>دراسة التاريخ يفيد في معرفة وتتبع السنن والقوانين الربانية التي تحكم هذا الكون، تلك السنن والقوانين التي أوجدها الله تعالى بحكمته، وجعلها لا تجامل أحدا، ولا تتبدل ولا تتغير لهوى أحد، ولا تنحرف عن مسارها من أجل أحد، وإلا فسد نظام الكون، والذين يتقنون فقه هذه السنن وفقه الاستفادة منها وفقه تطبيقها هم الذين يستمرون في الحياة ويتفوقون في ميادينها، ودراسة التاريخ يفيد في الاتعاظ والاعتبار بأحداثه، قال تعالى: {لَقَدْ كَانَ فِي قَصَصِهِمْ عِبْرَةٌ لأُولِي الأَلْبَابِ}</w:t>
      </w:r>
      <w:r w:rsidR="00A628E5">
        <w:rPr>
          <w:rFonts w:hint="cs"/>
          <w:rtl/>
        </w:rPr>
        <w:t xml:space="preserve"> </w:t>
      </w:r>
      <w:r w:rsidRPr="0043595C">
        <w:rPr>
          <w:rFonts w:hint="cs"/>
          <w:rtl/>
        </w:rPr>
        <w:t xml:space="preserve">[يوسف: 111]، </w:t>
      </w:r>
      <w:r w:rsidRPr="0043595C">
        <w:rPr>
          <w:rFonts w:eastAsia="MS Mincho" w:hint="cs"/>
          <w:rtl/>
        </w:rPr>
        <w:t xml:space="preserve">وإذا كان التاريخ يعيد نفسه ويكرر أحداثه، لأنّ أحداث التاريخ هي سنن الله الكونية القدرية الثابتة التي لا تتبدل، فلذلك </w:t>
      </w:r>
      <w:r w:rsidRPr="0043595C">
        <w:rPr>
          <w:rFonts w:hint="cs"/>
          <w:rtl/>
        </w:rPr>
        <w:t xml:space="preserve">يتحتم علينا دراسة تاريخ أمة الإسلام منذ نشأتها وظهورها في </w:t>
      </w:r>
      <w:r w:rsidRPr="0043595C">
        <w:rPr>
          <w:rFonts w:hint="cs"/>
          <w:rtl/>
        </w:rPr>
        <w:lastRenderedPageBreak/>
        <w:t>الأرض وانتشارها وسيطرتها على أكثر من نصف الكرة الأرضية، وما هي العوامل التي أدت إلى قوتها وعزتها آنذاك، وما هي العوامل التي أدت بعد ذلك إلى ضعفها وهوانها، وهزيمتها، فبدراسة التاريخ يمكننا أن نعرف أسباب النصر وأسباب الهزيمة في حياة المسلمين، وذلك لأخذ العبرة والعظة، ودراسة عوامل النصر ومقوماته، ثم أسباب الهزيمة ونتائجها، واستخراج الدروس والعبر من كل ذلك</w:t>
      </w:r>
      <w:r w:rsidRPr="0043595C">
        <w:rPr>
          <w:rFonts w:eastAsia="MS Mincho" w:hint="cs"/>
          <w:rtl/>
        </w:rPr>
        <w:t>،</w:t>
      </w:r>
    </w:p>
    <w:p w14:paraId="6B221B3D" w14:textId="00524FF7" w:rsidR="00BF7FB2" w:rsidRPr="0043595C" w:rsidRDefault="00BF7FB2" w:rsidP="00BF7FB2">
      <w:pPr>
        <w:rPr>
          <w:rFonts w:eastAsia="Times New Roman"/>
          <w:rtl/>
          <w:lang w:eastAsia="ar-SA" w:bidi="ar-KW"/>
        </w:rPr>
      </w:pPr>
      <w:r w:rsidRPr="0043595C">
        <w:rPr>
          <w:rFonts w:eastAsia="MS Mincho" w:hint="cs"/>
          <w:b/>
          <w:bCs/>
          <w:rtl/>
        </w:rPr>
        <w:t>[(عاشراً</w:t>
      </w:r>
      <w:r w:rsidR="006349E8" w:rsidRPr="0043595C">
        <w:rPr>
          <w:rFonts w:eastAsia="MS Mincho" w:hint="cs"/>
          <w:b/>
          <w:bCs/>
          <w:rtl/>
        </w:rPr>
        <w:t>):</w:t>
      </w:r>
      <w:r w:rsidRPr="0043595C">
        <w:rPr>
          <w:rFonts w:eastAsia="MS Mincho" w:hint="cs"/>
          <w:b/>
          <w:bCs/>
          <w:rtl/>
        </w:rPr>
        <w:t xml:space="preserve"> </w:t>
      </w:r>
      <w:r w:rsidRPr="0043595C">
        <w:rPr>
          <w:rFonts w:hint="cs"/>
          <w:b/>
          <w:bCs/>
          <w:rtl/>
          <w:lang w:bidi="ar-KW"/>
        </w:rPr>
        <w:t>علم فقه الواقع المعاصر]</w:t>
      </w:r>
      <w:r w:rsidRPr="0043595C">
        <w:rPr>
          <w:rFonts w:hint="cs"/>
          <w:rtl/>
          <w:lang w:bidi="ar-KW"/>
        </w:rPr>
        <w:t xml:space="preserve">: </w:t>
      </w:r>
      <w:r w:rsidRPr="0043595C">
        <w:rPr>
          <w:rFonts w:hint="cs"/>
          <w:rtl/>
          <w:lang w:bidi="ar-EG"/>
        </w:rPr>
        <w:t xml:space="preserve">وهذا العلم </w:t>
      </w:r>
      <w:r w:rsidRPr="0043595C">
        <w:rPr>
          <w:rFonts w:hint="cs"/>
          <w:rtl/>
        </w:rPr>
        <w:t>يتكون من شقين (فهم الواقع</w:t>
      </w:r>
      <w:r w:rsidR="006349E8" w:rsidRPr="0043595C">
        <w:rPr>
          <w:rFonts w:hint="cs"/>
          <w:rtl/>
        </w:rPr>
        <w:t xml:space="preserve">) </w:t>
      </w:r>
      <w:r w:rsidRPr="0043595C">
        <w:rPr>
          <w:rFonts w:hint="cs"/>
          <w:rtl/>
        </w:rPr>
        <w:t>و (كيفية إصلاح الواقع</w:t>
      </w:r>
      <w:r w:rsidR="006349E8" w:rsidRPr="0043595C">
        <w:rPr>
          <w:rFonts w:hint="cs"/>
          <w:rtl/>
        </w:rPr>
        <w:t>)</w:t>
      </w:r>
      <w:r w:rsidR="002D3F1A" w:rsidRPr="0043595C">
        <w:rPr>
          <w:rFonts w:hint="cs"/>
          <w:rtl/>
        </w:rPr>
        <w:t>،</w:t>
      </w:r>
      <w:r w:rsidRPr="0043595C">
        <w:rPr>
          <w:rFonts w:hint="cs"/>
          <w:rtl/>
        </w:rPr>
        <w:t xml:space="preserve"> فالشق الأول: معرفة واقع الأمة الإسلامية المعاصر: ويشمل المعرفة الدقيقة والفهم العميق للواقع الإسلامي المعاصر، ومقارنته بغيره من واقع الأمم من حيث القوة والضعف، ويتناول معرفة أعدائه الحقيقيين، وما يكيدون له من مكائد وما يدبرون له من خطط، ومعرفة أشد الناس له عداوة، وأقربهم إليه مودة، ومعرفة القوى الحقيقية المهيمنة على الوضع العالمي، ومعرفة مخططاتها الخبيثة لحرب الإسلام والمسلمين، ومعرفة ما عندها من إمكانات لتحقيق مخططاتها، و (الجانب الثاني</w:t>
      </w:r>
      <w:r w:rsidR="006349E8" w:rsidRPr="0043595C">
        <w:rPr>
          <w:rFonts w:hint="cs"/>
          <w:rtl/>
        </w:rPr>
        <w:t>):</w:t>
      </w:r>
      <w:r w:rsidRPr="0043595C">
        <w:rPr>
          <w:rFonts w:hint="cs"/>
          <w:rtl/>
        </w:rPr>
        <w:t xml:space="preserve"> معرفة الطريق إلى تغيير الواقع الإسلامي من الاستضعاف إلى التمكين: ويتناول معرفة السبل المشروعة لحماية الأمة من أعدائها، وإفشال مخططاتهم، ومن ثم تفوقها عليهم والسير قدما نحو تحقيق أهداف الرسالة الإسلامية العالمية على أرض الله تعالى وبين عباده،</w:t>
      </w:r>
      <w:r w:rsidRPr="0043595C">
        <w:rPr>
          <w:rFonts w:eastAsia="MS Mincho" w:hint="cs"/>
          <w:rtl/>
        </w:rPr>
        <w:t xml:space="preserve"> لقد حدثت تطورات عالمية هامة وكبيرة في التاريخ الدولي الحديث غيرت مفاهيم القوي والحروب والصراعات، وزادت الفجوة العسكرية بين</w:t>
      </w:r>
      <w:r w:rsidR="00C04A3D" w:rsidRPr="0043595C">
        <w:rPr>
          <w:rFonts w:eastAsia="MS Mincho" w:hint="cs"/>
          <w:rtl/>
        </w:rPr>
        <w:t xml:space="preserve"> أهل </w:t>
      </w:r>
      <w:r w:rsidRPr="0043595C">
        <w:rPr>
          <w:rFonts w:eastAsia="MS Mincho" w:hint="cs"/>
          <w:rtl/>
        </w:rPr>
        <w:t xml:space="preserve">الكفر والشرك وبين المسلمين، بما يستحيل معه دخول صراعات معها دون سابق إعداد هائل يكافئ موازين القوي والصراع، وأي تغرير بالمسلمين </w:t>
      </w:r>
      <w:r w:rsidR="00CE7519">
        <w:rPr>
          <w:rFonts w:eastAsia="MS Mincho" w:hint="cs"/>
          <w:rtl/>
        </w:rPr>
        <w:t>أ</w:t>
      </w:r>
      <w:r w:rsidRPr="0043595C">
        <w:rPr>
          <w:rFonts w:eastAsia="MS Mincho" w:hint="cs"/>
          <w:rtl/>
        </w:rPr>
        <w:t xml:space="preserve">كبر من شد الامة الإسلامية نحو مواجهة غير متكافئة مع هؤلاء، إنّ القوة هي الأساس الذي يحكم العلاقات بين الدول، فإنّ القوي يفرض شروطه على الضعيف، ولذلك وجدنا كل مقدرات وممتلكات الدول الإسلامية شبه مسروقة قسرا من أولئك إما بالتهديد المباشر أو بفرض شروط القوي على الضعيف، أو بمجرد التلويح باستخدام القوة، تعلم الغرب من الماضي ولم يتعلم المسلمون، فإنهم لأجل الاحتفـاظ بالتفوق المادي والعسكري حرصوا على تفتييت الدول الإسلامية إلى دويلات، ومنعوا المسلمين من امتلاك المعرفة العسكرية والقوة العسكرية والتقنية العسكرية حتى يظل المسلمون في ضعف وهوان وحاجة دائمة ذليلة للغرب، </w:t>
      </w:r>
      <w:r w:rsidRPr="0043595C">
        <w:rPr>
          <w:rFonts w:hint="cs"/>
          <w:rtl/>
          <w:lang w:bidi="ar-EG"/>
        </w:rPr>
        <w:t>إنّ هؤلاء لا يزالون على مر العصور والأيام على مكرهم وكيدهم وعدائهم للإسلام</w:t>
      </w:r>
      <w:r w:rsidR="00A41DAA" w:rsidRPr="0043595C">
        <w:rPr>
          <w:rFonts w:hint="cs"/>
          <w:rtl/>
          <w:lang w:bidi="ar-EG"/>
        </w:rPr>
        <w:t xml:space="preserve"> وأهل</w:t>
      </w:r>
      <w:r w:rsidRPr="0043595C">
        <w:rPr>
          <w:rFonts w:hint="cs"/>
          <w:rtl/>
          <w:lang w:bidi="ar-EG"/>
        </w:rPr>
        <w:t xml:space="preserve">ه، قال تعالى: {ولا يزالون يقاتلونكم حتى يردوكم عن دينكم إن استطاعوا}، </w:t>
      </w:r>
      <w:r w:rsidRPr="0043595C">
        <w:rPr>
          <w:rFonts w:eastAsia="MS Mincho" w:hint="cs"/>
          <w:rtl/>
        </w:rPr>
        <w:t xml:space="preserve">ولهذا كان العلاج الرباني بقوله تعالى: {وأعدوا لهم ما استطعتم من قوة ٍ ومن رباط الخيل ترهبون به عدو الله وعدوكم} [الأنفال: 60]، فالإعداد أقصى استطاعة هو السبيل لتكافئ القوى، وقد أوجب الله تعالى </w:t>
      </w:r>
      <w:r w:rsidRPr="0043595C">
        <w:rPr>
          <w:rFonts w:hint="cs"/>
          <w:rtl/>
          <w:lang w:bidi="ar-EG"/>
        </w:rPr>
        <w:t>على أمة الإسلام الإعداد الدائم،</w:t>
      </w:r>
      <w:r w:rsidRPr="0043595C">
        <w:rPr>
          <w:rFonts w:eastAsia="MS Mincho" w:hint="cs"/>
          <w:rtl/>
        </w:rPr>
        <w:t xml:space="preserve"> وبغير الإعداد تتفاوت الموازيين، </w:t>
      </w:r>
      <w:r w:rsidRPr="0043595C">
        <w:rPr>
          <w:rFonts w:eastAsia="MS Mincho" w:hint="cs"/>
          <w:rtl/>
        </w:rPr>
        <w:lastRenderedPageBreak/>
        <w:t>ويصعب مواجهة الاعداء</w:t>
      </w:r>
      <w:r w:rsidRPr="0043595C">
        <w:rPr>
          <w:rFonts w:hint="cs"/>
          <w:rtl/>
        </w:rPr>
        <w:t xml:space="preserve">، إن من أهم أسباب تخلف المسلمين في عصرها الحاضر هو الجهل بالواقع، وغفلتهم عن الحجم الرهيب من الكيد الذي يكيده الأعداء ويخططون له، والمسلمون - اليوم - لا بديل لهم عن فقه الواقع واستيعابه، ودراسة مخططات الأعداء ضد الأمة، ومن ثم بناء الخطط الملائمة للنهوض بذلك الواقع، </w:t>
      </w:r>
    </w:p>
    <w:p w14:paraId="044F58B6" w14:textId="3506B065" w:rsidR="00733B9F" w:rsidRPr="0043595C" w:rsidRDefault="00733B9F" w:rsidP="00733B9F">
      <w:pPr>
        <w:rPr>
          <w:rFonts w:eastAsia="Times New Roman"/>
          <w:rtl/>
          <w:lang w:eastAsia="ar-SA" w:bidi="ar-KW"/>
        </w:rPr>
      </w:pPr>
      <w:r w:rsidRPr="0043595C">
        <w:rPr>
          <w:b/>
          <w:bCs/>
          <w:kern w:val="0"/>
          <w:sz w:val="36"/>
          <w:szCs w:val="36"/>
          <w:highlight w:val="yellow"/>
          <w:u w:val="single"/>
          <w:rtl/>
          <w:lang w:bidi="ar-KW"/>
        </w:rPr>
        <w:t>[</w:t>
      </w:r>
      <w:r w:rsidR="00996D35" w:rsidRPr="0043595C">
        <w:rPr>
          <w:rFonts w:hint="cs"/>
          <w:b/>
          <w:bCs/>
          <w:kern w:val="0"/>
          <w:sz w:val="36"/>
          <w:szCs w:val="36"/>
          <w:highlight w:val="yellow"/>
          <w:u w:val="single"/>
          <w:rtl/>
          <w:lang w:bidi="ar-KW"/>
        </w:rPr>
        <w:t>فائدة</w:t>
      </w:r>
      <w:r w:rsidRPr="0043595C">
        <w:rPr>
          <w:b/>
          <w:bCs/>
          <w:kern w:val="0"/>
          <w:sz w:val="36"/>
          <w:szCs w:val="36"/>
          <w:highlight w:val="yellow"/>
          <w:u w:val="single"/>
          <w:rtl/>
          <w:lang w:bidi="ar-KW"/>
        </w:rPr>
        <w:t>]:</w:t>
      </w:r>
      <w:r w:rsidRPr="0043595C">
        <w:rPr>
          <w:b/>
          <w:bCs/>
          <w:kern w:val="0"/>
          <w:rtl/>
          <w:lang w:bidi="ar-KW"/>
        </w:rPr>
        <w:t xml:space="preserve"> </w:t>
      </w:r>
      <w:r w:rsidR="00996D35" w:rsidRPr="0043595C">
        <w:rPr>
          <w:rFonts w:hint="cs"/>
          <w:b/>
          <w:bCs/>
          <w:kern w:val="0"/>
          <w:rtl/>
          <w:lang w:bidi="ar-KW"/>
        </w:rPr>
        <w:t xml:space="preserve">في بيان </w:t>
      </w:r>
      <w:r w:rsidR="00BF7FB2" w:rsidRPr="0043595C">
        <w:rPr>
          <w:rFonts w:eastAsia="Times New Roman" w:hint="cs"/>
          <w:b/>
          <w:bCs/>
          <w:rtl/>
          <w:lang w:eastAsia="ar-SA" w:bidi="ar-KW"/>
        </w:rPr>
        <w:t>جوانب الكمال والشمول والحسن في دين الإسلام: فمن جوانب الكمال في دين الإسلام</w:t>
      </w:r>
      <w:r w:rsidR="00BF7FB2" w:rsidRPr="0043595C">
        <w:rPr>
          <w:rFonts w:eastAsia="Times New Roman" w:hint="cs"/>
          <w:rtl/>
          <w:lang w:eastAsia="ar-SA" w:bidi="ar-KW"/>
        </w:rPr>
        <w:t xml:space="preserve">: </w:t>
      </w:r>
      <w:r w:rsidR="00BF7FB2" w:rsidRPr="0043595C">
        <w:rPr>
          <w:rFonts w:hint="cs"/>
          <w:rtl/>
        </w:rPr>
        <w:t xml:space="preserve">أنه إلى الناس كافة وإلى قيام الساعة، قال تعالى: {وَمَا أَرْسَلْنَاكَ إِلَّا كَافَّةً لِلنَّاسِ بَشِيرًا وَنَذِيرًا وَلَكِنَّ أَكْثَرَ النَّاسِ لَا يَعْلَمُونَ} [سبأ: 28]، </w:t>
      </w:r>
      <w:r w:rsidR="00BF7FB2" w:rsidRPr="0043595C">
        <w:rPr>
          <w:rFonts w:eastAsia="Times New Roman" w:hint="cs"/>
          <w:rtl/>
          <w:lang w:eastAsia="ar-SA" w:bidi="ar-KW"/>
        </w:rPr>
        <w:t>وأنه الدين الوحيد المقبول عند الله، قال تعالى: {إِنَّ الدِّينَ عِنْدَ اللَّهِ الْإِسْلَامُ}، وقال تعالى: {وَمَنْ يَبْتَغِ غَيْرَ الْإِسْلَامِ دِينًا فَلَنْ يُقْبَلَ مِنْهُ وَهُوَ فِي الْآخِرَةِ مِنَ الْخَاسِرِينَ}، وأنه كله من عند الله لا دخل للبشر في شيء من</w:t>
      </w:r>
      <w:r w:rsidR="00BF7FB2" w:rsidRPr="0043595C">
        <w:rPr>
          <w:rFonts w:hint="cs"/>
          <w:rtl/>
          <w:lang w:bidi="ar-SY"/>
        </w:rPr>
        <w:t xml:space="preserve"> قواعده وأصوله، قال تعالى: {</w:t>
      </w:r>
      <w:r w:rsidR="00BF7FB2" w:rsidRPr="0043595C">
        <w:rPr>
          <w:rFonts w:hint="cs"/>
          <w:rtl/>
        </w:rPr>
        <w:t xml:space="preserve">وَمَا يَنْطِقُ عَنِ الْهَوَى * إِنْ هُوَ إِلَّا وَحْيٌ يُوحَى} [النجم: 3، 4] فإنّ </w:t>
      </w:r>
      <w:r w:rsidR="00BF7FB2" w:rsidRPr="0043595C">
        <w:rPr>
          <w:rFonts w:hint="cs"/>
          <w:rtl/>
          <w:lang w:bidi="ar-SY"/>
        </w:rPr>
        <w:t xml:space="preserve">كل ما فيه من عقائد وشرائع وقيم واخلاق مصدرها الخالص هو الله الحكيم العليم، وليس لرسول الله صلى الله عليه وسلم إلا التلقي والحفظ {سَنُقْرِؤُكَ فَلَا تَنسَى} [الأعلى: 6]، ثم التبليغ والدعوة {يَا أَيُّهَا الرَّسُولُ بَلِّغْ مَا أُنزِلَ إِلَيْكَ مِن رَّبِّكَ وَإِن لَّمْ تَفْعَلْ فَمَا بَلَّغْتَ رِسَالَتَهُ وَاللّهُ يَعْصِمُكَ مِنَ النَّاسِ إِنَّ اللّهَ لاَ يَهْدِي الْقَوْمَ الْكَافِرِينَ} [المائدة: 67]، ثم التفسير </w:t>
      </w:r>
      <w:r w:rsidR="00CE7519">
        <w:rPr>
          <w:rFonts w:hint="cs"/>
          <w:rtl/>
          <w:lang w:bidi="ar-SY"/>
        </w:rPr>
        <w:t xml:space="preserve">والشرح </w:t>
      </w:r>
      <w:r w:rsidR="00BF7FB2" w:rsidRPr="0043595C">
        <w:rPr>
          <w:rFonts w:hint="cs"/>
          <w:rtl/>
          <w:lang w:bidi="ar-SY"/>
        </w:rPr>
        <w:t xml:space="preserve">والبيان {وَأَنزَلْنَا إِلَيْكَ الذِّكْرَ لِتُبَيِّنَ لِلنَّاسِ مَا نُزِّلَ إِلَيْهِمْ وَلَعَلَّهُمْ يَتَفَكَّرُونَ} [النحل.: 44]، ثم تولى الله تعالى حفظه على مر العصور، قال تعالى: {إِنَّا نَحْنُ نَزَّلْنَا الذِّكْرَ وَإِنَّا لَهُ لَحَافِظُونَ} [الحجر: 9]، </w:t>
      </w:r>
      <w:r w:rsidR="00BF7FB2" w:rsidRPr="0043595C">
        <w:rPr>
          <w:rFonts w:eastAsia="Times New Roman" w:hint="cs"/>
          <w:b/>
          <w:bCs/>
          <w:rtl/>
          <w:lang w:eastAsia="ar-SA" w:bidi="ar-KW"/>
        </w:rPr>
        <w:t>ومن جوانب الشمول والتكامل</w:t>
      </w:r>
      <w:r w:rsidR="00BF7FB2" w:rsidRPr="0043595C">
        <w:rPr>
          <w:rFonts w:eastAsia="Times New Roman" w:hint="cs"/>
          <w:rtl/>
          <w:lang w:eastAsia="ar-SA" w:bidi="ar-KW"/>
        </w:rPr>
        <w:t xml:space="preserve"> في دين الإسلام أنه تبيان لكل شيء من أمر الدنيا والآخرة، على مستوى الفرد والأسرة والمجتمع والدولة، قال تعالى: {وَنَزَّلْنَا عَلَيْكَ الْكِتَابَ تِبْيَانًا لِكُلِّ شَيْءٍ وَهُدًى وَرَحْمَةً وَبُشْرَى لِلْمُسْلِمِينَ} [النحل: 89]، ففيه كافة الأنظمة التي يحتاج إليها الناس في مجالات الحياة الدنيا وأنشطتها بما يحقق العدل والأمن والفلاح، قال تعالى: {أَلَا يَعْلَمُ مَنْ خَلَقَ وَهُوَ اللَّطِيفُ الْخَبِيرُ} [الملك: 14]، ومن جوانب الحسن في دين الإسلام أنه دين اليسر والرحمة ورفع الحرج، قال تعالى: {يُرِيدُ اللَّهُ بِكُمُ الْيُسْرَ وَلَا يُرِيدُ بِكُمُ الْعُسْرَ} [البقرة: 185] وقال تعالى: {وَمَا جَعَلَ عَلَيْكُمْ فِي الدِّينِ مِنْ حَرَجٍ} [الحج: 78]، وقال تعالى: {</w:t>
      </w:r>
      <w:r w:rsidR="00BF7FB2" w:rsidRPr="0043595C">
        <w:rPr>
          <w:rFonts w:hint="cs"/>
          <w:rtl/>
        </w:rPr>
        <w:t>وَمَا أَرْسَلْنَاكَ إِلَّا رَحْمَةً لِلْعَالَمِينَ}</w:t>
      </w:r>
      <w:r w:rsidR="00BF7FB2" w:rsidRPr="0043595C">
        <w:rPr>
          <w:rFonts w:eastAsia="Times New Roman" w:hint="cs"/>
          <w:rtl/>
          <w:lang w:eastAsia="ar-SA" w:bidi="ar-KW"/>
        </w:rPr>
        <w:t xml:space="preserve"> [الأنبياء: 107]، فهذه بعض جوانب ذلك الدين القيم بكل ما يحمله ذلك الوصف من معاني كريمة ومبادئ سامية وقيم عالية، وأخلاق عظيمة، قال تعالى: {ذَلِكَ الدِّينُ الْقَيِّمُ وَلَكِنَّ أَكْثَرَ النَّاسِ لَا يَعْلَمُونَ} [الروم: 30]،</w:t>
      </w:r>
    </w:p>
    <w:p w14:paraId="17646BFB" w14:textId="77777777" w:rsidR="00BF7FB2" w:rsidRPr="0043595C" w:rsidRDefault="00BF7FB2" w:rsidP="00BF7FB2">
      <w:pPr>
        <w:jc w:val="center"/>
        <w:rPr>
          <w:rtl/>
          <w:lang w:bidi="ar-KW"/>
        </w:rPr>
      </w:pPr>
      <w:r w:rsidRPr="0043595C">
        <w:rPr>
          <w:rFonts w:hint="cs"/>
          <w:rtl/>
          <w:lang w:bidi="ar-KW"/>
        </w:rPr>
        <w:t>***</w:t>
      </w:r>
    </w:p>
    <w:p w14:paraId="3154C69B" w14:textId="77777777" w:rsidR="00996D35" w:rsidRPr="0043595C" w:rsidRDefault="00996D35" w:rsidP="00BF7FB2">
      <w:pPr>
        <w:rPr>
          <w:kern w:val="0"/>
          <w:rtl/>
        </w:rPr>
      </w:pPr>
    </w:p>
    <w:p w14:paraId="52FA5E29"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u w:val="single"/>
          <w:rtl/>
        </w:rPr>
      </w:pPr>
    </w:p>
    <w:p w14:paraId="69FB2063"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u w:val="single"/>
          <w:rtl/>
        </w:rPr>
      </w:pPr>
      <w:r w:rsidRPr="0043595C">
        <w:rPr>
          <w:rFonts w:hint="cs"/>
          <w:b/>
          <w:bCs/>
          <w:kern w:val="0"/>
          <w:sz w:val="40"/>
          <w:szCs w:val="40"/>
          <w:highlight w:val="yellow"/>
          <w:u w:val="single"/>
          <w:rtl/>
        </w:rPr>
        <w:t>الخاتمة وأهم التوصيات</w:t>
      </w:r>
    </w:p>
    <w:p w14:paraId="62165978" w14:textId="77777777" w:rsidR="00BF7FB2" w:rsidRPr="0043595C" w:rsidRDefault="00BF7FB2" w:rsidP="00BF7FB2">
      <w:pPr>
        <w:pBdr>
          <w:top w:val="threeDEngrave" w:sz="24" w:space="1" w:color="auto"/>
          <w:left w:val="threeDEngrave" w:sz="24" w:space="4" w:color="auto"/>
          <w:bottom w:val="threeDEmboss" w:sz="24" w:space="1" w:color="auto"/>
          <w:right w:val="threeDEmboss" w:sz="24" w:space="4" w:color="auto"/>
        </w:pBdr>
        <w:jc w:val="center"/>
        <w:rPr>
          <w:b/>
          <w:bCs/>
          <w:kern w:val="0"/>
          <w:sz w:val="40"/>
          <w:szCs w:val="40"/>
          <w:u w:val="single"/>
          <w:rtl/>
        </w:rPr>
      </w:pPr>
    </w:p>
    <w:p w14:paraId="0E7332D4" w14:textId="77777777" w:rsidR="00BF7FB2" w:rsidRPr="0043595C" w:rsidRDefault="00BF7FB2" w:rsidP="00BF7FB2">
      <w:pPr>
        <w:rPr>
          <w:b/>
          <w:bCs/>
          <w:kern w:val="0"/>
          <w:rtl/>
        </w:rPr>
      </w:pPr>
    </w:p>
    <w:p w14:paraId="3651E6E9" w14:textId="50091216" w:rsidR="0043595C" w:rsidRPr="0043595C" w:rsidRDefault="0043595C" w:rsidP="0043595C">
      <w:pPr>
        <w:rPr>
          <w:shd w:val="clear" w:color="auto" w:fill="FFFFFF"/>
        </w:rPr>
      </w:pPr>
      <w:r w:rsidRPr="0043595C">
        <w:rPr>
          <w:rFonts w:hint="cs"/>
          <w:b/>
          <w:bCs/>
          <w:u w:val="single"/>
          <w:rtl/>
        </w:rPr>
        <w:t>[1] (دين الإسلام) بعد بعثة النبي صلى الله عليه وسلم وإلى قيام الساعة</w:t>
      </w:r>
      <w:r w:rsidRPr="0043595C">
        <w:rPr>
          <w:rFonts w:hint="cs"/>
          <w:rtl/>
        </w:rPr>
        <w:t xml:space="preserve"> يعني الاستسلام والانقياد والإذعان والخضوع والطاعة لله رب العالمين وحده لا شريك له ولا يكون ذلك الانقياد ولا تلك الطاعة إلا من طريق واحد هو طريق متابعة رسول الله صلى الله عليه وسلم في كيفية عبادة الله وطاعته وإسلام الوجه له وحده، وهذا المعنى للدين يُطالب به الناس جميعا من بعثة النبي صلى الله عليه وسلم وإلى قيام الساعة وكل من بلغته دعوة النبي صلى الله عليه وسلم ولم يؤمن به ويتبع دين الإسلام الذي جاء به من عند الله فهو كافر بالله تعالى الكفر الأكبر، وهو من أهل النار وبئس المصير، هذا وإن </w:t>
      </w:r>
      <w:r w:rsidR="00CE7519">
        <w:rPr>
          <w:rFonts w:hint="cs"/>
          <w:rtl/>
        </w:rPr>
        <w:t>آ</w:t>
      </w:r>
      <w:r w:rsidRPr="0043595C">
        <w:rPr>
          <w:rFonts w:hint="cs"/>
          <w:rtl/>
        </w:rPr>
        <w:t>من بجميع الأنبياء والمرسلين قبله –وقد سمع بدعوته صلى الله عليه وسلم –لم ينفعه ذلك الإيمان مثقال ذره حتى يؤمن بالنبي صلى الله عليه وسلم ويتبعه على دينه الذي جاء به من عند الله، وإلا فهو الكافر حقا، وأعد الله تعالى للكافرين عذابا مهينا، والأدلة على ذلك واضحة بينه: قال تعالى: {إِنَّ الَّذِينَ يَكْفُرُونَ بِاللَّهِ وَرُسُلِهِ وَيُرِيدُونَ أَنْ يُفَرِّقُوا بَيْنَ اللَّهِ وَرُسُلِهِ وَيَقُولُونَ نُؤْمِنُ بِبَعْضٍ وَنَكْفُرُ بِبَعْضٍ وَيُرِيدُونَ أَنْ يَتَّخِذُوا بَيْنَ ذَلِكَ سَبِيلًا * أُولَئِكَ هُمُ الْكَافِرُونَ حَ‍قًّا وَأَعْتَدْنَا لِلْكَافِرِينَ عَذَابًا مُهِينًا} [النساء: 150، 151]، وقال تعالى: {وَمَنْ يُشَاقِقِ الرَّسُولَ مِنْ بَعْدِ مَا تَبَيَّنَ لَهُ الْهُدَى وَيَتَّبِعْ غَيْرَ سَبِيلِ الْمُؤْمِنِينَ نُوَلِّهِ مَا تَوَلَّى وَنُصْلِهِ جَهَنَّمَ وَسَاءَتْ مَصِيرًا} [النساء: 115]،ـ وقال صلى الله عليه وسلم: (والذي نفس محمد بيده لا يسمع بي أحد</w:t>
      </w:r>
      <w:r w:rsidRPr="0043595C">
        <w:t> </w:t>
      </w:r>
      <w:r w:rsidRPr="0043595C">
        <w:rPr>
          <w:rFonts w:hint="cs"/>
          <w:rtl/>
        </w:rPr>
        <w:t>من</w:t>
      </w:r>
      <w:r w:rsidRPr="0043595C">
        <w:t> </w:t>
      </w:r>
      <w:r w:rsidRPr="0043595C">
        <w:rPr>
          <w:rFonts w:hint="cs"/>
          <w:rtl/>
        </w:rPr>
        <w:t>هذه الأمة يهودي ولا نصراني</w:t>
      </w:r>
      <w:r w:rsidRPr="0043595C">
        <w:t> </w:t>
      </w:r>
      <w:r w:rsidRPr="0043595C">
        <w:rPr>
          <w:rFonts w:hint="cs"/>
          <w:rtl/>
        </w:rPr>
        <w:t>ثم يموت ولم يؤمن بالذي أُرسلتُ به إلا كان من أصحاب النار ) [أخرجه مسلم]، يقول النووي في شرح الحديث: (وقوله صلى الله عليه وسلم لا يسمع بي أحد من هذه الامه أي ممن هو موجود في زمني وبعدي إلى يوم القيامة فكلهم يجب عليه الدخول في طاعته وإنما ذكر اليهودي والنصراني تنبيها على من سواهما وذلك لأن اليهود والنصارى لهم</w:t>
      </w:r>
      <w:r w:rsidRPr="0043595C">
        <w:rPr>
          <w:rFonts w:hint="cs"/>
          <w:shd w:val="clear" w:color="auto" w:fill="FFFFFF"/>
          <w:rtl/>
        </w:rPr>
        <w:t xml:space="preserve"> كتاب </w:t>
      </w:r>
      <w:r w:rsidRPr="0043595C">
        <w:rPr>
          <w:rFonts w:hint="cs"/>
          <w:shd w:val="clear" w:color="auto" w:fill="FFFFFF"/>
          <w:rtl/>
        </w:rPr>
        <w:lastRenderedPageBreak/>
        <w:t xml:space="preserve">فإذا كان هذا شأنهم مع أن لهم كتابا فغيرهم ممن لا كتاب له أولى) أهـــ [شرح النووي على صحيح مسلم ج2 ص 188]، فكل من سمع برسالة النبي صلى الله عليه وسلم ثم لم يدخل في دين الإسلام الذي جاء به من عند الله عز وجل عقيدة وتشريعا فهو من أهل النار وبئس المصير، وعلى ذلك فالدين المعتبر عند الله تعالى هو الإسلام الذي جاء به النبي صلى الله عليه وسلم من عند الله عز وجل، قال تعالى: </w:t>
      </w:r>
      <w:r w:rsidRPr="0043595C">
        <w:rPr>
          <w:rFonts w:hint="cs"/>
          <w:rtl/>
        </w:rPr>
        <w:t>{إِنَّ الدِّينَ عِنْدَ اللَّهِ الْإِسْلَامُ</w:t>
      </w:r>
      <w:r w:rsidRPr="0043595C">
        <w:rPr>
          <w:rFonts w:hint="cs"/>
          <w:shd w:val="clear" w:color="auto" w:fill="FFFFFF"/>
          <w:rtl/>
        </w:rPr>
        <w:t xml:space="preserve">} [آل عمران: 19]، وهو الدين الذي لا يقبل من الناس جميعا بعد بعثته صلى الله عليه وسلم وإلى قيام الساعة دينا سواه، قال تعالى: </w:t>
      </w:r>
      <w:r w:rsidRPr="0043595C">
        <w:rPr>
          <w:rFonts w:hint="cs"/>
          <w:rtl/>
        </w:rPr>
        <w:t>{وَمَنْ يَبْتَغِ غَيْرَ الْإِسْلَامِ دِينًا فَلَنْ يُقْبَلَ مِنْهُ وَهُوَ فِي الْآخِرَةِ مِنَ الْخَاسِرِينَ} [آل عمران: 85]</w:t>
      </w:r>
      <w:r w:rsidRPr="0043595C">
        <w:rPr>
          <w:rFonts w:hint="cs"/>
          <w:shd w:val="clear" w:color="auto" w:fill="FFFFFF"/>
          <w:rtl/>
        </w:rPr>
        <w:t xml:space="preserve">، ذلك الدين الذي أكمله الله عز وجل وأتم به على الإنسانية جمعاء النعمة ورضيه لعباده جميعا دينا لا يقبل منهم سواه {الْيَوْمَ أَكْمَلْتُ لَكُمْ دِينَكُمْ وَأَتْمَمْتُ عَلَيْكُمْ نِعْمَتِي وَرَضِيتُ لَكُمُ الْإِسْلَامَ دِينًا} [المائدة: 3]، </w:t>
      </w:r>
    </w:p>
    <w:p w14:paraId="7F143AF4" w14:textId="77777777" w:rsidR="0043595C" w:rsidRPr="0043595C" w:rsidRDefault="0043595C" w:rsidP="0043595C">
      <w:pPr>
        <w:rPr>
          <w:kern w:val="0"/>
          <w:shd w:val="clear" w:color="auto" w:fill="FFFFFF"/>
          <w:rtl/>
        </w:rPr>
      </w:pPr>
      <w:r w:rsidRPr="0043595C">
        <w:rPr>
          <w:rFonts w:hint="cs"/>
          <w:bCs/>
          <w:u w:val="single"/>
          <w:rtl/>
        </w:rPr>
        <w:t>[2] أهم خصائص دين الإسلام الخاتم</w:t>
      </w:r>
      <w:r w:rsidRPr="0043595C">
        <w:rPr>
          <w:rFonts w:hint="cs"/>
          <w:bCs/>
          <w:rtl/>
        </w:rPr>
        <w:t xml:space="preserve">: </w:t>
      </w:r>
      <w:r w:rsidRPr="0043595C">
        <w:rPr>
          <w:rFonts w:hint="cs"/>
          <w:kern w:val="0"/>
          <w:shd w:val="clear" w:color="auto" w:fill="FFFFFF"/>
          <w:rtl/>
        </w:rPr>
        <w:t xml:space="preserve">اختص الله عز وجل دين الإسلام القيم الذي أرسل به نبيه صلى الله عليه وسلم بخصائص لم تكن لما سبقه من الأديان والرسالات، وأهم تلك الخصائص: (1) أنّه الدين الخاتم الذي ختمت به الرسالات جميعا والأديان جميعا، (2) وأنّه إلى الناس كافة، (3) وانه إلى قيام الساعة، (4) وأنّه الدين الناسخ لما سبقه من الأديان والمهيمن عليه جميعا، (5) وأنّه الدين الذي لا يقبل الله عز وجل من العباد جميعا بعد بعثة النبي صلى الله عليه وسلم وإلى قيام الساعة دينا سواه، (6) وأنّه محفوظ بحفظ الله عز وجل له وإلى قيام الساعة، (7) وأنّه دين كامل تام شامل تبيان لكل شيء من أمر الدنيا والآخرة، </w:t>
      </w:r>
    </w:p>
    <w:p w14:paraId="46269954" w14:textId="77777777" w:rsidR="0043595C" w:rsidRPr="0043595C" w:rsidRDefault="0043595C" w:rsidP="0043595C">
      <w:pPr>
        <w:rPr>
          <w:bCs/>
          <w:rtl/>
        </w:rPr>
      </w:pPr>
      <w:r w:rsidRPr="0043595C">
        <w:rPr>
          <w:rFonts w:hint="cs"/>
          <w:bCs/>
          <w:u w:val="single"/>
          <w:rtl/>
        </w:rPr>
        <w:t>[3] المسلم: هو كل من قال (لا إله إلا الله - محمد رسول الله): مقرا لها بلسانه، معتقدا لها بقلبه،</w:t>
      </w:r>
      <w:r w:rsidRPr="0043595C">
        <w:rPr>
          <w:rFonts w:hint="cs"/>
          <w:rtl/>
        </w:rPr>
        <w:t xml:space="preserve"> والاعتقاد القلبي له ركنان، (قول القلب وهو التصديق القلبي للشهادة، وعمل القلب، وهو الانقياد والاذعان والقبول القلبي لها)، </w:t>
      </w:r>
      <w:r w:rsidRPr="0043595C">
        <w:rPr>
          <w:rFonts w:hint="cs"/>
          <w:bCs/>
          <w:rtl/>
        </w:rPr>
        <w:t>هذا المسلم</w:t>
      </w:r>
      <w:r w:rsidRPr="0043595C">
        <w:rPr>
          <w:rFonts w:hint="cs"/>
          <w:rtl/>
        </w:rPr>
        <w:t xml:space="preserve">: لا نكفره بذنب ولا خطأ ولا جهل ولا تأويل ولا بدعة حتى ينكر معلوما من الدين بالضرورة وتقوم عليه الحجة الشرعية التامة المستوفية لشروطها وموانعها بذلك، ولما كان حال القلب لا يطلع عليه إلا الله، فإن المسلم عندنا هو كل من قال (أشهد أن لا إله إلا الله، وأشهد أن محمد رسول الله)، مقرا بها منقادا لها بلسانه، فمن نطق بهما بلسانه مستيقنا بهما فإنه يحكم بإسلامه الظاهـر والله يتـولى السرائـر، ومن مات عليهما استوجب وعد الله تعالى الجنة وإن دخل النار عُذّب فيها بقدر ذنوبه إلاّ أنه لا يخلد فيها خلود الجاحدين ومآله إلى الجنة برحمة الله تعالى ووعده إنه لا يخلف الميعاد، ومن أقر بهما فإنه لا يخرج من الإسلام إلا بناقض ينقضهما، </w:t>
      </w:r>
      <w:r w:rsidRPr="0043595C">
        <w:rPr>
          <w:rFonts w:hint="cs"/>
          <w:bCs/>
          <w:rtl/>
        </w:rPr>
        <w:t xml:space="preserve">و المسلم هو كما </w:t>
      </w:r>
      <w:r w:rsidRPr="0043595C">
        <w:rPr>
          <w:rFonts w:hint="cs"/>
          <w:bCs/>
          <w:rtl/>
        </w:rPr>
        <w:lastRenderedPageBreak/>
        <w:t xml:space="preserve">عرفه النبي صلى الله عليه وسلم: </w:t>
      </w:r>
      <w:r w:rsidRPr="0043595C">
        <w:rPr>
          <w:rFonts w:hint="cs"/>
          <w:rtl/>
        </w:rPr>
        <w:t>قال صلى الله عليه وسلم: (من صلى صلاتنا واستقبل قبلتنا وأكل ذبيحتنا فذلك المسلم الذي له ذمة الله ورسوله فلا تخفروا الله في ذمته) [أخرجه البخاري، ح: 384]،</w:t>
      </w:r>
      <w:r w:rsidRPr="0043595C">
        <w:rPr>
          <w:rFonts w:hint="cs"/>
          <w:rtl/>
          <w:lang w:bidi="ar-KW"/>
        </w:rPr>
        <w:t xml:space="preserve"> ولا يصح تفريغ الحديث من معناه، </w:t>
      </w:r>
      <w:r w:rsidRPr="0043595C">
        <w:rPr>
          <w:rFonts w:hint="cs"/>
          <w:rtl/>
        </w:rPr>
        <w:t>فمن صلى صلاتنا واستقبل قبلتنا وأكل ذبيحتنا فذلك المسلم الذي له ما للمسلمين، وعليه ما على المسلمين، وفي هذا المسلم قال صلى الله عليه وسلم: (كُلُّ المُسْلم عَلَى المُسْلم حَرَامٌ، دَمُهُ ومَالُهُ وعرْضُهُ) [أخرجه مسلم]، وقد حذر النبي صلى الله عليه وسلم من الحكم بالتكفير على أي مسلم لم يبلغ حد الكفر الأكبر، فقال صلى الله عليه وسلم: (أيما امرئ قال لأخيه: يا كافر، فقد باء بها أحدهما، إن كان كما قال وإلا رجعت عليه) [متفق عليه]،</w:t>
      </w:r>
    </w:p>
    <w:p w14:paraId="51D4FA90" w14:textId="77777777" w:rsidR="0043595C" w:rsidRPr="0043595C" w:rsidRDefault="0043595C" w:rsidP="0043595C">
      <w:pPr>
        <w:rPr>
          <w:kern w:val="0"/>
          <w:rtl/>
        </w:rPr>
      </w:pPr>
      <w:r w:rsidRPr="0043595C">
        <w:rPr>
          <w:rFonts w:hint="cs"/>
          <w:bCs/>
          <w:u w:val="single"/>
          <w:rtl/>
        </w:rPr>
        <w:t xml:space="preserve">[4] </w:t>
      </w:r>
      <w:r w:rsidRPr="0043595C">
        <w:rPr>
          <w:rFonts w:hint="cs"/>
          <w:bCs/>
          <w:u w:val="single"/>
          <w:rtl/>
          <w:lang w:bidi="ar-KW"/>
        </w:rPr>
        <w:t>افتراق الأمة الإسلامية أمر مقدر</w:t>
      </w:r>
      <w:r w:rsidRPr="0043595C">
        <w:rPr>
          <w:rFonts w:hint="cs"/>
          <w:bCs/>
          <w:rtl/>
          <w:lang w:bidi="ar-KW"/>
        </w:rPr>
        <w:t xml:space="preserve">: </w:t>
      </w:r>
      <w:r w:rsidRPr="0043595C">
        <w:rPr>
          <w:rFonts w:hint="cs"/>
          <w:b/>
          <w:rtl/>
          <w:lang w:bidi="ar-KW"/>
        </w:rPr>
        <w:t>فقد جاء ال</w:t>
      </w:r>
      <w:r w:rsidRPr="0043595C">
        <w:rPr>
          <w:rFonts w:hint="cs"/>
          <w:b/>
          <w:rtl/>
        </w:rPr>
        <w:t>خبر عن رسول الله - صلى الله عليه وسلم - واشتهر بأن أمة الإسلام ستفترق إلى ثلاث وسبعين فرقة كلها في النار إلا واحدة، وقد وردت روايات عديدة في باب تفرق الامة ومن أصح تلك الروايات : قوله صلى الله عليه وسلم – (</w:t>
      </w:r>
      <w:r w:rsidRPr="0043595C">
        <w:rPr>
          <w:rFonts w:hint="cs"/>
          <w:bCs/>
          <w:rtl/>
        </w:rPr>
        <w:t xml:space="preserve">ليأتين على أمتي ما أتى على بني إسرائيل حذو النعل بالنعل، حتى إن كان منهم من أتى أمه علانية لكان في أمتي من يصنع ذلك وإن بني إسرائيل تفرقت على اثنتين وسبعين ملة، وتفترق أمتي على ثلاث وسبعين ملة كلهم في النار إلا ملة واحدة قالوا: ومن هي يا رسول الله؟ قال: ما أنا عليه وأصحابي) </w:t>
      </w:r>
      <w:r w:rsidRPr="0043595C">
        <w:rPr>
          <w:rFonts w:hint="cs"/>
          <w:b/>
          <w:rtl/>
        </w:rPr>
        <w:t>[أخرجه الترمذي كتاب الإيمان 5/ 26]، (قلت) ويؤيد حديثنا هذا قول الله تعالى: (ومن يشاقق الرسول من بعد ما تبين له الهدى ويتبع غير سبيل المؤمنين نوله ما تولى ونصله جهنم وساءت مصيرا) فقد دلت الآية على أن الناجين يوم القيامة هم المتمسكون بما عليه النبي - صلى الله عليه وسلم وأصحابه الكرام أئمة المؤمنين الهداه المهديين، وأن الخاسرين آنذاك هم المشاقون لكتاب الله تعالى وسنة نبيه صلى الله عليه وسلم والمخالفون لهدى الصحابة، رضي الله عنهم، وأسعد الطوائف بهذا الحديث، هم (</w:t>
      </w:r>
      <w:r w:rsidRPr="0043595C">
        <w:rPr>
          <w:rFonts w:hint="cs"/>
          <w:rtl/>
          <w:lang w:eastAsia="ar-SA" w:bidi="ar-KW"/>
        </w:rPr>
        <w:t xml:space="preserve">أهل السنة والجماعة) سواد الامة الأعظم، فهم الوحيدون من بين سائر الفرق الإسلامية الذين يترضون على سائر الصحابة، ولا ينظرون إلى ما كان بينهم من الفتن والاختلافات، وينطبق عليه قول الله تعالى في سورة الحشر: </w:t>
      </w:r>
      <w:r w:rsidRPr="0043595C">
        <w:rPr>
          <w:rFonts w:hint="cs"/>
          <w:b/>
          <w:rtl/>
        </w:rPr>
        <w:t>{</w:t>
      </w:r>
      <w:r w:rsidRPr="0043595C">
        <w:rPr>
          <w:rFonts w:hint="cs"/>
          <w:rtl/>
        </w:rPr>
        <w:t>لِلْفُقَرَاءِ الْمُهَاجِرِينَ الَّذِينَ أُخْرِجُوا مِنْ دِيَارِهِمْ وَأَمْوَالِهِمْ يَبْتَغُونَ فَضْلًا مِنَ اللَّهِ وَرِضْوَانًا وَيَنْصُرُونَ اللَّهَ وَرَسُولَهُ أُولَئِكَ هُمُ الصَّادِقُونَ * 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 وَالَّذِينَ جَاءُوا مِنْ بَعْدِهِمْ يَقُولُونَ رَبَّنَا اغْفِرْ لَنَا وَلِإِخْوَانِنَا الَّذِينَ سَبَقُونَا بِالْإِيمَانِ وَلَا تَجْعَلْ فِي قُلُوبِنَا غِلًّا لِلَّذِينَ آمَنُوا رَبَّنَا إِنَّكَ رَءُوفٌ رَحِيمٌ}</w:t>
      </w:r>
      <w:r w:rsidRPr="0043595C">
        <w:rPr>
          <w:rFonts w:hint="cs"/>
          <w:b/>
          <w:rtl/>
        </w:rPr>
        <w:t xml:space="preserve"> [الحشر: 8-10]، إن هذه الآيات الثلاثة من سورة الحشر تمثل منهاج الرد المتكامل على روافض الحق وشيعة الباطل، </w:t>
      </w:r>
      <w:r w:rsidRPr="0043595C">
        <w:rPr>
          <w:rFonts w:hint="cs"/>
          <w:bCs/>
          <w:rtl/>
        </w:rPr>
        <w:t>ففي الآية الأولى</w:t>
      </w:r>
      <w:r w:rsidRPr="0043595C">
        <w:rPr>
          <w:rFonts w:hint="cs"/>
          <w:b/>
          <w:rtl/>
        </w:rPr>
        <w:t xml:space="preserve"> ثناء </w:t>
      </w:r>
      <w:r w:rsidRPr="0043595C">
        <w:rPr>
          <w:rFonts w:hint="cs"/>
          <w:b/>
          <w:rtl/>
        </w:rPr>
        <w:lastRenderedPageBreak/>
        <w:t xml:space="preserve">على المهاجرين من الصحابة ووصف لهم بالصدق والإخلاص ونصرة الله ورسوله، </w:t>
      </w:r>
      <w:r w:rsidRPr="0043595C">
        <w:rPr>
          <w:rFonts w:hint="cs"/>
          <w:bCs/>
          <w:rtl/>
        </w:rPr>
        <w:t>وفي الآية الثانية</w:t>
      </w:r>
      <w:r w:rsidRPr="0043595C">
        <w:rPr>
          <w:rFonts w:hint="cs"/>
          <w:b/>
          <w:rtl/>
        </w:rPr>
        <w:t xml:space="preserve"> ثناء على الأنصار وهم من الصحابة ووصف لهم بالإيثار والفلاح، وعلى ذلك فكلتا الآيتين ثناء على صحابة النبي صلى الله عليه وسلم، وهل الصحابة إلا المهاجرون والانصار، </w:t>
      </w:r>
      <w:r w:rsidRPr="0043595C">
        <w:rPr>
          <w:rFonts w:hint="cs"/>
          <w:bCs/>
          <w:rtl/>
        </w:rPr>
        <w:t>والآية الثالثة</w:t>
      </w:r>
      <w:r w:rsidRPr="0043595C">
        <w:rPr>
          <w:rFonts w:hint="cs"/>
          <w:b/>
          <w:rtl/>
        </w:rPr>
        <w:t>: تمتدح أولئك الذين ليس في قلوبهم لأصحاب النبي صلى الله عليه وسلم إلا المحبة والود، قال تعالى: {</w:t>
      </w:r>
      <w:r w:rsidRPr="0043595C">
        <w:rPr>
          <w:rFonts w:hint="cs"/>
          <w:rtl/>
        </w:rPr>
        <w:t xml:space="preserve">وَالَّذِينَ جَاءُوا مِنْ بَعْدِهِمْ يَقُولُونَ رَبَّنَا اغْفِرْ لَنَا وَلِإِخْوَانِنَا الَّذِينَ سَبَقُونَا بِالْإِيمَانِ وَلَا تَجْعَلْ فِي قُلُوبِنَا غِلًّا لِلَّذِينَ آمَنُوا رَبَّنَا إِنَّكَ رَءُوفٌ رَحِيمٌ}، ولا يوجد في الفرق من يترضى على جميع الاصحاب إلا (اهل السنّة والجماعة)، فهم </w:t>
      </w:r>
      <w:r w:rsidRPr="0043595C">
        <w:rPr>
          <w:rFonts w:hint="cs"/>
          <w:rtl/>
          <w:lang w:eastAsia="ar-SA" w:bidi="ar-KW"/>
        </w:rPr>
        <w:t>وسط في هذا الباب بين</w:t>
      </w:r>
      <w:r w:rsidRPr="0043595C">
        <w:rPr>
          <w:rFonts w:hint="cs"/>
          <w:rtl/>
        </w:rPr>
        <w:t xml:space="preserve"> (الخوارج)، و (النواصب)، و (المعتزلة)، و</w:t>
      </w:r>
      <w:r w:rsidRPr="0043595C">
        <w:rPr>
          <w:rFonts w:hint="cs"/>
          <w:rtl/>
          <w:lang w:eastAsia="ar-SA" w:bidi="ar-KW"/>
        </w:rPr>
        <w:t>(</w:t>
      </w:r>
      <w:r w:rsidRPr="0043595C">
        <w:rPr>
          <w:rFonts w:hint="cs"/>
          <w:rtl/>
        </w:rPr>
        <w:t xml:space="preserve">الرافضة)، </w:t>
      </w:r>
      <w:r w:rsidRPr="0043595C">
        <w:rPr>
          <w:rFonts w:hint="cs"/>
          <w:rtl/>
          <w:lang w:bidi="ar-KW"/>
        </w:rPr>
        <w:t xml:space="preserve">فـــ </w:t>
      </w:r>
      <w:r w:rsidRPr="0043595C">
        <w:rPr>
          <w:rFonts w:hint="cs"/>
          <w:rtl/>
        </w:rPr>
        <w:t>(الخوارج) يكفرون الإمام علي ابن أبي طالب رضي الله عنه ويكفرون كل من والاه،</w:t>
      </w:r>
      <w:r w:rsidRPr="0043595C">
        <w:rPr>
          <w:rFonts w:hint="cs"/>
          <w:rtl/>
          <w:lang w:eastAsia="ar-SA" w:bidi="ar-KW"/>
        </w:rPr>
        <w:t xml:space="preserve"> </w:t>
      </w:r>
      <w:r w:rsidRPr="0043595C">
        <w:rPr>
          <w:rFonts w:hint="cs"/>
          <w:rtl/>
        </w:rPr>
        <w:t xml:space="preserve">و (النواصب) يبغضون الإمام علي رضي الله عنه ويفسقونه ومن كان معه، </w:t>
      </w:r>
      <w:r w:rsidRPr="0043595C">
        <w:rPr>
          <w:rFonts w:hint="cs"/>
          <w:rtl/>
          <w:lang w:eastAsia="ar-SA" w:bidi="ar-KW"/>
        </w:rPr>
        <w:t xml:space="preserve">و (الشيعة </w:t>
      </w:r>
      <w:r w:rsidRPr="0043595C">
        <w:rPr>
          <w:rFonts w:hint="cs"/>
          <w:rtl/>
        </w:rPr>
        <w:t xml:space="preserve">الروافض) يلعنون غالب أصحاب النبي صلى الله عليه وسلم ويكفرونهم إلا نفرا يسيرا، ويحكمون بردة أكثرهم وهم لا يكتفون بذلك بل يجعلون دينهم وددينهم سب الصحابة ولعنهم وشتمهم والدعاء عليهم وقد امتلأت كتبهم على آخرها بمئات النصوص، الدالة على هذا المعتقد الضال، و (المعتزلة القدرية) يقولون بفسق الصحابة الذين شاركوا في الجمل وصفين دونما تحديد، ويدخل فيهم الإمام علي رضي الله عنه، وجميع الصحابة الذين كانوا معه، والزبير وطلحة ومعاوية وعمرو والصحابة الذين كانوا معهم، أما (أهل السنة والجماعة) فإنّهم يقرون بعدالة الصحابة اجمعين، ويوالون أصحاب رسول الله صلى الله عليه وسلم كلهم ويترضون عنهم جميعهم، ويعتقدون أنّ رتبة الصحابة لا يعدلها رتبة، لمشاهدة رسول الله صلى الله عليه وسلم، وأنّ فضيلة الصحبة لا يوازيها عمل ولا تنال درجتها بشيء، وذلك فضل الله يؤتيه من يشاء، وانهم مع ذلك ليست لهم العصمة، بخطؤون ولكنهم خير البشر بعد الأنبياء، (2) وقوله </w:t>
      </w:r>
      <w:r w:rsidRPr="0043595C">
        <w:rPr>
          <w:rFonts w:hint="cs"/>
          <w:b/>
          <w:rtl/>
        </w:rPr>
        <w:t>صلى الله عليه وسلم قام فينا فقال: (</w:t>
      </w:r>
      <w:r w:rsidRPr="0043595C">
        <w:rPr>
          <w:rFonts w:hint="cs"/>
          <w:bCs/>
          <w:rtl/>
        </w:rPr>
        <w:t xml:space="preserve">ألا إن من قبلكم من أهل الكتاب افترقوا على ثنتين وسبعين ملة وإن هذه الملة ستفترق على ثلاث وسبعين، ثنتان وسبعون في النار، وواحدة في الجنة وهي الجماعة) </w:t>
      </w:r>
      <w:r w:rsidRPr="0043595C">
        <w:rPr>
          <w:rFonts w:hint="cs"/>
          <w:b/>
          <w:rtl/>
        </w:rPr>
        <w:t>[أخرجه أبو داود كتاب السنة 4/198] وأسعد الناس حظا بالحديث هم أهل السنّة والجماعة جماعة المسلمين الكبرى وسواده الأعظم، وهل تسموا بالسنّة إلا لاجتهادهم في متابعة السنّة وهل تسموا بالجماعة إلا لحرصهم على الجماعة، (3) وقوله صلى الله عليه وسلم: (</w:t>
      </w:r>
      <w:r w:rsidRPr="0043595C">
        <w:rPr>
          <w:rFonts w:hint="cs"/>
          <w:bCs/>
          <w:rtl/>
        </w:rPr>
        <w:t>إن الله لا يجمع أمتي أو قال: أمة محمد صلى الله عليه وسلم - على ضلالة ويد الله مع الجماعة، ومن شذ شذ إلى النار</w:t>
      </w:r>
      <w:r w:rsidRPr="0043595C">
        <w:rPr>
          <w:rFonts w:hint="cs"/>
          <w:b/>
          <w:rtl/>
        </w:rPr>
        <w:t>) [أخرجه الترمذي (2167) واللفظ له، والحاكم (397) ]، وقوله صلى الله عليه وسلم، يقول: (</w:t>
      </w:r>
      <w:r w:rsidRPr="0043595C">
        <w:rPr>
          <w:rFonts w:hint="cs"/>
          <w:bCs/>
          <w:rtl/>
        </w:rPr>
        <w:t>إن أمتي لا تجتمع على ضلالة، فإذا رأيتم اختلافا فعليكم بالسواد الأعظم</w:t>
      </w:r>
      <w:r w:rsidRPr="0043595C">
        <w:rPr>
          <w:rFonts w:hint="cs"/>
          <w:b/>
          <w:rtl/>
        </w:rPr>
        <w:t xml:space="preserve">) [أخرجه ابن ماجه (3950)]، ولا نجد سوادا أعظم </w:t>
      </w:r>
      <w:r w:rsidRPr="0043595C">
        <w:rPr>
          <w:rFonts w:hint="cs"/>
          <w:b/>
          <w:rtl/>
        </w:rPr>
        <w:lastRenderedPageBreak/>
        <w:t xml:space="preserve">في هذه الامة على مر عصور الإسلام سوى (أهل السنة والجماعة)، وهذه الروايات تدل على انّ أسعد الناس حظا بالنجاة هم (أهل السنّة والجماعة) إذ هم الجماعة وهم سواد الامة الأعظم، الذين لا يشذ عنهم إلا من يستحق الوعيد بالنار، </w:t>
      </w:r>
      <w:r w:rsidRPr="0043595C">
        <w:rPr>
          <w:rFonts w:hint="cs"/>
          <w:kern w:val="0"/>
          <w:rtl/>
        </w:rPr>
        <w:t>(فأهل السنة): لتمسكهم بالسنة التي كان عليها النبي صلى الله عليه وسلم وصحابته الكرام رضي الله عنهم وأرضاهم، واجتماعهم على تقديم الخلفاء الراشدين أبي بكر وعمر وعثمان على الخليفة الراشد علي، والترضي عنهم جميعا، رضي الله عنهم وأرضاهم، وذلك في مقابل الشيعة الذين خالفوا هدى النبي صلى الله عليه وسلم وصحابته الكرام رضي الله عنهم، والذين قدموا الإمام علي رضي الله عنه على الخلفاء الراشدين أبي بكر وعمر وعثمان رضي الله عنهم جميعا، تقديم تنقيص واتهام لهما بسلبه حقه، مخالفين بذلك إجماع الصحابة على تقديم الشيخين واتفاقهم على تقديم الخليفة الراشد عثمان على الخليفة الراشد علي رضي الله عنهم جميعا، ثم لم يكتف هؤلاء الضالة بذلك، حتى وقعوا في الصحابة وسفهوهم، ثم آل بهم الغلو إلى تكفير الصحابة والحكم بردتهم جميعا إلا قليلا، (وأهل الجماعة): لاجتماعهم على الحق ولزومهم طاعة أولي الأمر وأئمة المسلمين وخلفائهم وحكامهم ما كانوا على الإسلام وأقاموا شرع الله تعالى، وتحريم الخروج عليهم بالسيف إلا لكفر بواح للمسلمين فيه من الله تعالى، وذلك في مقابل الخوارج الذين كفروا الإمام علي رضي الله عنه وقتلوه واستحلوا دماء المسلمين وأعراضهم من خلفه،</w:t>
      </w:r>
    </w:p>
    <w:p w14:paraId="729D585A" w14:textId="77777777" w:rsidR="0043595C" w:rsidRPr="0043595C" w:rsidRDefault="0043595C" w:rsidP="0043595C">
      <w:pPr>
        <w:rPr>
          <w:b/>
          <w:rtl/>
        </w:rPr>
      </w:pPr>
      <w:r w:rsidRPr="0043595C">
        <w:rPr>
          <w:rFonts w:hint="cs"/>
          <w:bCs/>
          <w:u w:val="single"/>
          <w:rtl/>
        </w:rPr>
        <w:t>[5] تتبع المتشابهات هو أهم سبب لظهور الفرق الضالة</w:t>
      </w:r>
      <w:r w:rsidRPr="0043595C">
        <w:rPr>
          <w:rFonts w:hint="cs"/>
          <w:b/>
          <w:rtl/>
        </w:rPr>
        <w:t xml:space="preserve">: </w:t>
      </w:r>
      <w:r w:rsidRPr="0043595C">
        <w:rPr>
          <w:rFonts w:hint="cs"/>
          <w:rtl/>
        </w:rPr>
        <w:t xml:space="preserve">أصول الفرق الضالة المضلة المؤثرة في العالم الإسلامي أربعة هم (الخوارج) و (الروافض) و (المعتزلة) و (الحشوية)، وكان من أهم أسباب ظهورها هو </w:t>
      </w:r>
      <w:r w:rsidRPr="0043595C">
        <w:rPr>
          <w:rFonts w:hint="cs"/>
          <w:rtl/>
          <w:lang w:bidi="ar-EG"/>
        </w:rPr>
        <w:t xml:space="preserve">تتبع المتشابه الذي حذر منه القرآن الكريم </w:t>
      </w:r>
      <w:r w:rsidRPr="0043595C">
        <w:rPr>
          <w:rFonts w:hint="cs"/>
          <w:b/>
          <w:rtl/>
          <w:lang w:bidi="ar-KW"/>
        </w:rPr>
        <w:t>قال تعالى: {</w:t>
      </w:r>
      <w:r w:rsidRPr="0043595C">
        <w:rPr>
          <w:rFonts w:hint="cs"/>
          <w:b/>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و</w:t>
      </w:r>
      <w:r w:rsidRPr="0043595C">
        <w:rPr>
          <w:rFonts w:eastAsia="Times New Roman" w:hint="cs"/>
          <w:b/>
          <w:rtl/>
        </w:rPr>
        <w:t xml:space="preserve">أخرج البخاري ومسلم عن أم المؤمنين عائشة رضي الله عنها قالت: تَلا رسولُ اللهِ صلَّى اللهُ عليه وسلَّم هذه الآيةَ ثم قال: (فإذا رأيتَ الذين يتَّبِعون ما تَشابَه منه، فأولئك الذين سَمَّى اللهُ، فاحذَروهم) [البخاري: ح (4547)، مسلم: ح (2665)]، لقد </w:t>
      </w:r>
      <w:r w:rsidRPr="0043595C">
        <w:rPr>
          <w:rFonts w:hint="cs"/>
          <w:b/>
          <w:rtl/>
        </w:rPr>
        <w:t>وصف الله تعالى متتبعي المتشابه بأن في قلوبهم زيغ يتتبعون المتشابه ابتغاء الفتنة وهي الخلاف والفرقة بين المسلمين، وفي الحديث السابق حذّر النبي صلى الله عليه وسلم من أولئك الذين يتتبعون المتشابه ويتركون المحكم، وعلى ذلك فكل ما أدى تتبعه إلى الفرقة والخلاف بين المسلمين، فهو من المتشابه الذي ينبغي أن يرد إلى المحكم،</w:t>
      </w:r>
    </w:p>
    <w:p w14:paraId="19536012" w14:textId="77777777" w:rsidR="0043595C" w:rsidRPr="0043595C" w:rsidRDefault="0043595C" w:rsidP="0043595C">
      <w:pPr>
        <w:rPr>
          <w:b/>
          <w:rtl/>
        </w:rPr>
      </w:pPr>
      <w:r w:rsidRPr="0043595C">
        <w:rPr>
          <w:rFonts w:hint="cs"/>
          <w:bCs/>
          <w:u w:val="single"/>
          <w:rtl/>
        </w:rPr>
        <w:lastRenderedPageBreak/>
        <w:t>[6] الأمثلة الصحيحة الواقعية للمتشابه</w:t>
      </w:r>
      <w:r w:rsidRPr="0043595C">
        <w:rPr>
          <w:rFonts w:hint="cs"/>
          <w:bCs/>
          <w:rtl/>
        </w:rPr>
        <w:t>:</w:t>
      </w:r>
      <w:r w:rsidRPr="0043595C">
        <w:rPr>
          <w:rFonts w:hint="cs"/>
          <w:b/>
          <w:rtl/>
        </w:rPr>
        <w:t xml:space="preserve"> جميع الآيات التي أدى اتباعها إلى الزيغ والضلال ومخالفة منهاج السنّة والجماعة الناجية، ومثال ذلك الآيات المتعلقة بالقدر حيث أدى تتابع المتشابه فيها إلى ظهور القدرية (المعتزلة) في جهة والجبرية في جهة أخرى، وكذلك الآيات المتعلقة بالإيمان حيث</w:t>
      </w:r>
      <w:r w:rsidRPr="0043595C">
        <w:rPr>
          <w:rFonts w:hint="cs"/>
          <w:rtl/>
        </w:rPr>
        <w:t xml:space="preserve"> </w:t>
      </w:r>
      <w:r w:rsidRPr="0043595C">
        <w:rPr>
          <w:rFonts w:hint="cs"/>
          <w:b/>
          <w:rtl/>
        </w:rPr>
        <w:t>أدى تتابع المتشابه فيه إلى ظهور الخوارج والمعتزلة في جهة والجهمية والمرجئة في جهة أخرى، وكذلك الآيات المتعلقة بمتشابه الصفات والأخبار حيث أدى تتابع المتشابه فيها إلى ظهور الجهمية والمعتزلة في جهة، والمشبهة والمجسمة والحشوية في جهة أخرى، وهكذا فإنّ تتبع المتشابهات يؤدي إلى الزيغ والخلاف والفرقة والفتنة والضلال، وطريقة أهل السنّة في ذلك هي التوفيق في</w:t>
      </w:r>
      <w:r w:rsidRPr="0043595C">
        <w:rPr>
          <w:rFonts w:hint="cs"/>
          <w:rtl/>
        </w:rPr>
        <w:t xml:space="preserve"> </w:t>
      </w:r>
      <w:r w:rsidRPr="0043595C">
        <w:rPr>
          <w:rFonts w:hint="cs"/>
          <w:b/>
          <w:rtl/>
        </w:rPr>
        <w:t>هذه المسائل بين كافة أدلة الكتاب والسنّه</w:t>
      </w:r>
      <w:r w:rsidRPr="0043595C">
        <w:rPr>
          <w:rFonts w:hint="cs"/>
          <w:b/>
          <w:rtl/>
          <w:lang w:bidi="ar-KW"/>
        </w:rPr>
        <w:t xml:space="preserve">، ورد المتشابه إلى أمه وأصله، وهو المحكم </w:t>
      </w:r>
      <w:r w:rsidRPr="0043595C">
        <w:rPr>
          <w:rFonts w:hint="cs"/>
          <w:b/>
          <w:rtl/>
        </w:rPr>
        <w:t>فتبدو وكأنها نسيج واحد لا ترى فيه من فطور بل تتفق وتتآلف ولا يكون بينها</w:t>
      </w:r>
      <w:r w:rsidRPr="0043595C">
        <w:rPr>
          <w:rFonts w:hint="cs"/>
          <w:rtl/>
        </w:rPr>
        <w:t xml:space="preserve"> </w:t>
      </w:r>
      <w:r w:rsidRPr="0043595C">
        <w:rPr>
          <w:rFonts w:hint="cs"/>
          <w:b/>
          <w:rtl/>
        </w:rPr>
        <w:t>تعارض ولا اختلاف وهذا الفقه هو ما تميز به علماء أهل السنّه والجماعة الأئمة الأعلام فجمعوا بين الأدلة</w:t>
      </w:r>
      <w:r w:rsidRPr="0043595C">
        <w:rPr>
          <w:rFonts w:hint="cs"/>
          <w:rtl/>
        </w:rPr>
        <w:t xml:space="preserve"> </w:t>
      </w:r>
      <w:r w:rsidRPr="0043595C">
        <w:rPr>
          <w:rFonts w:hint="cs"/>
          <w:b/>
          <w:rtl/>
        </w:rPr>
        <w:t>ووفقوا بينها، وحملوا الأقوال المتعارضة على محاملها الصحيحة فصار الاعتقاد</w:t>
      </w:r>
      <w:r w:rsidRPr="0043595C">
        <w:rPr>
          <w:rFonts w:hint="cs"/>
          <w:rtl/>
        </w:rPr>
        <w:t xml:space="preserve"> </w:t>
      </w:r>
      <w:r w:rsidRPr="0043595C">
        <w:rPr>
          <w:rFonts w:hint="cs"/>
          <w:b/>
          <w:rtl/>
        </w:rPr>
        <w:t>بكافة</w:t>
      </w:r>
      <w:r w:rsidRPr="0043595C">
        <w:rPr>
          <w:rFonts w:hint="cs"/>
          <w:rtl/>
        </w:rPr>
        <w:t xml:space="preserve"> </w:t>
      </w:r>
      <w:r w:rsidRPr="0043595C">
        <w:rPr>
          <w:rFonts w:hint="cs"/>
          <w:b/>
          <w:rtl/>
        </w:rPr>
        <w:t>أحكامه ومسائله نسيج واحد يدل ويؤكد</w:t>
      </w:r>
      <w:r w:rsidRPr="0043595C">
        <w:rPr>
          <w:rFonts w:hint="cs"/>
          <w:rtl/>
        </w:rPr>
        <w:t xml:space="preserve"> </w:t>
      </w:r>
      <w:r w:rsidRPr="0043595C">
        <w:rPr>
          <w:rFonts w:hint="cs"/>
          <w:b/>
          <w:rtl/>
        </w:rPr>
        <w:t xml:space="preserve">أنه دين الله عز وجل الذي رضيه لعباده، قال تعالى: {أَفَلَا يَتَدَبَّرُونَ الْقُرْآنَ وَلَوْ كَانَ مِنْ عِنْدِ غَيْرِ اللَّهِ لَوَجَدُوا فِيهِ اخْتِلَافًا كَثِيرًا} [النساء: 82]، </w:t>
      </w:r>
    </w:p>
    <w:p w14:paraId="2E995141" w14:textId="77777777" w:rsidR="0043595C" w:rsidRPr="0043595C" w:rsidRDefault="0043595C" w:rsidP="0043595C">
      <w:pPr>
        <w:spacing w:after="240" w:line="276" w:lineRule="auto"/>
        <w:rPr>
          <w:rtl/>
        </w:rPr>
      </w:pPr>
      <w:r w:rsidRPr="0043595C">
        <w:rPr>
          <w:rFonts w:hint="cs"/>
          <w:b/>
          <w:bCs/>
          <w:u w:val="single"/>
          <w:rtl/>
        </w:rPr>
        <w:t>[7] الجدال بين الفرق الإسلامية لإثبات الحق لا يتيسر إلا بالقرآن</w:t>
      </w:r>
      <w:r w:rsidRPr="0043595C">
        <w:rPr>
          <w:rFonts w:hint="cs"/>
          <w:rtl/>
        </w:rPr>
        <w:t xml:space="preserve">: لأسباب عده أهمها الاختلاف في توثيق الرواة، فــ (البخاري) ثقة عند أهل السنّة ولكنه ليس كذلك عند الشيعة والمعتزلة والاباضية، و(الكليني) ثقة عند الشيعة الإمامية ولكنه ليس كذلك عند عامة الفرق الإسلامية، ولذلك فإن الحوار المثمر وإقامة الحجة لا يصلح إلا بالقرآن، لأنه لا يختلف على القرآن مسلمان، لا من حيث الثبوت ولا من حيث الدلالة ولا من حيث الحجية، لذلك لا يُجدي النقاش مع الفرق الإسلامية إلا بالقرآن، وليس معنى ذلك اقصاء السنّة -معاذ الله- فهذا غير وارد ولكنه لزوم الحوار، كما أنّ حوارنا على سبيل المثال مع الملاحدة لا يصلح بالقرآن لأنهم لا يؤمنون به، فلذلك يقتصر الحوار معهم على الأدلة العقلية، وليس معنى ذلك اقصاء القرآن، فهو حياتنا ونور ابصارنا، ولكن لزوم الجدال لإقامة الحجة لن يصلح مع الفرق سوى القرآن وهو كاف ولا شك لا قامة الحجة لاعتبارات عديدة أهمها: </w:t>
      </w:r>
      <w:r w:rsidRPr="0043595C">
        <w:rPr>
          <w:rFonts w:hint="cs"/>
          <w:rtl/>
          <w:lang w:bidi="ar"/>
        </w:rPr>
        <w:t xml:space="preserve">لن نحتاج لإظهار الحق سوى القرآن، ومحكم القرآن الكريم استوعب كل الاصول وهو المرجع الوحيد لكل العقائد الكلية التي يقوم عليه المذهب الحق من مذاهب المسلمين، وكل </w:t>
      </w:r>
      <w:r w:rsidRPr="0043595C">
        <w:rPr>
          <w:rFonts w:hint="cs"/>
          <w:rtl/>
        </w:rPr>
        <w:t xml:space="preserve">أصول الباطل فلا يُوجد عليها أي </w:t>
      </w:r>
      <w:r w:rsidRPr="0043595C">
        <w:rPr>
          <w:rFonts w:hint="cs"/>
          <w:rtl/>
        </w:rPr>
        <w:lastRenderedPageBreak/>
        <w:t>دليل قاطع من محكم القرآن، ولكن هي في غالبها أصول قائمة على متشابهات القرآن، فلذلك لا يُجدي الحوار مع الفرق الإسلامية إلا بالقرآن الكريم</w:t>
      </w:r>
    </w:p>
    <w:p w14:paraId="4ACF05BA" w14:textId="77777777" w:rsidR="0043595C" w:rsidRPr="0043595C" w:rsidRDefault="0043595C" w:rsidP="0043595C">
      <w:pPr>
        <w:rPr>
          <w:b/>
        </w:rPr>
      </w:pPr>
      <w:r w:rsidRPr="0043595C">
        <w:rPr>
          <w:rFonts w:hint="cs"/>
          <w:b/>
          <w:bCs/>
          <w:u w:val="single"/>
          <w:rtl/>
        </w:rPr>
        <w:t>[8] مفتاح الهداية في القرآن الكريم هو في اتباع المحكم وتجنب المتشابه</w:t>
      </w:r>
      <w:r w:rsidRPr="0043595C">
        <w:rPr>
          <w:rFonts w:hint="cs"/>
          <w:rtl/>
        </w:rPr>
        <w:t>: ف</w:t>
      </w:r>
      <w:r w:rsidRPr="0043595C">
        <w:rPr>
          <w:rFonts w:hint="cs"/>
          <w:rtl/>
          <w:lang w:bidi="ar-KW"/>
        </w:rPr>
        <w:t>القرآن الكريم يحوي المحكم والمتشابه، وقد حذرنا القرآن الكري</w:t>
      </w:r>
      <w:r w:rsidRPr="0043595C">
        <w:rPr>
          <w:rFonts w:hint="cs"/>
          <w:b/>
          <w:rtl/>
          <w:lang w:bidi="ar-KW"/>
        </w:rPr>
        <w:t>م من تتبع المتشابه، قال تعالى: {</w:t>
      </w:r>
      <w:r w:rsidRPr="0043595C">
        <w:rPr>
          <w:rFonts w:hint="cs"/>
          <w:b/>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وأخرج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قالَتْ: قال رسولُ اللهِ صلَّى اللهُ عليه وسلَّم: (فإذا رأيتَ الذين يتَّبِعون ما تَشابَه منه، فأولئك الذين سَمَّى اللهُ، فاحذَروهم) [البخاري (4547)، مسلم (2665)]،</w:t>
      </w:r>
    </w:p>
    <w:p w14:paraId="031B859E" w14:textId="77777777" w:rsidR="0043595C" w:rsidRPr="0043595C" w:rsidRDefault="0043595C" w:rsidP="0043595C">
      <w:pPr>
        <w:rPr>
          <w:kern w:val="0"/>
          <w:rtl/>
          <w:lang w:bidi="ar"/>
        </w:rPr>
      </w:pPr>
      <w:r w:rsidRPr="0043595C">
        <w:rPr>
          <w:rFonts w:hint="cs"/>
          <w:b/>
          <w:bCs/>
          <w:u w:val="single"/>
          <w:rtl/>
          <w:lang w:bidi="ar"/>
        </w:rPr>
        <w:t>[9] كيف نعرف المحكم من المتشابه:</w:t>
      </w:r>
      <w:r w:rsidRPr="0043595C">
        <w:rPr>
          <w:rFonts w:hint="cs"/>
          <w:rtl/>
          <w:lang w:bidi="ar"/>
        </w:rPr>
        <w:t xml:space="preserve"> المحكم: جاء في مقابل المتشابه، قال تعالى: {هُوَ الَّذِي أَنْزَلَ عَلَيْكَ الْكِتَابَ مِنْهُ آيَاتٌ مُحْكَمَاتٌ هُنَّ أُمُّ الْكِتَابِ وَأُخَرُ مُتَشَابِهَاتٌ} (آل عمران:7)، فالمحكم هنا هو اليقيني وهو كل ما كان معلوم المعنى قطعاً بلا ظن أو احتمال، في مقابل المتشابه الذي هو الظني والمحتمل، والآية الكريمة جعلت المحكم أصلاً ومرجعاً (هن ام الكتاب) يرد إليه ما تشابه من الآيات فلو كان المحكم يحتاج إلى غيره يوضح معناه ويحدد المراد به لما صلح أن يكون أصلاً ومرجعاً بل يكون ذلك الغير هو الأصل وليس المحكم وهو نقيض مراد الآية أيضاً، </w:t>
      </w:r>
      <w:r w:rsidRPr="0043595C">
        <w:rPr>
          <w:rFonts w:hint="cs"/>
          <w:kern w:val="0"/>
          <w:rtl/>
        </w:rPr>
        <w:t xml:space="preserve">والخلاصة: أنّ الله تعالى أنزل الكتاب منه آيات واضحات لا لبس فيها، هذه هي الأصول التي ينبغي أن نرجع إليها، </w:t>
      </w:r>
      <w:r w:rsidRPr="0043595C">
        <w:rPr>
          <w:rFonts w:hint="cs"/>
          <w:kern w:val="0"/>
          <w:rtl/>
          <w:lang w:bidi="ar"/>
        </w:rPr>
        <w:t>(وَأُخَرُ مُتَشَابِهَاتٌ): غير واضحة المعنى يؤول اعتقادها إلى الزيغ والضلالة، (فَأَمَّا الَّذِينَ فِي قُلُوبِهِمْ زَيْغٌ): ابتداع وميل عن الحق (فَيَتَّبِعُونَ مَا تَشَابَهَ مِنْهُ): يعكسون الأمر فيتركون المحكم، ويتبعون المتشابه (ابْتِغَاءَ الْفِتْنَةِ): صد الناس عن دينهم وفتنتهم عن عقائدهم تلبيساً بالباطل واحتجاجاً بالمتشابه (وَابْتِغَاءَ تَأْوِيلِه): حمله على البدعة والضلالة، (وَمَا يَعْلَمُ تَأْوِيلَهُ): معناه المراد قطعاً إذا عزل عن المحكم (إِلاَّ اللَّهُ): فيرد علم حقيقته إلى الله، ولا مانع من رده إلى الآيات المحكمات، لتوضيح ما أشكل من معناه، فتزول الفتنة وتنتفي البدعة،</w:t>
      </w:r>
    </w:p>
    <w:p w14:paraId="51E1B818" w14:textId="77777777" w:rsidR="0043595C" w:rsidRPr="0043595C" w:rsidRDefault="0043595C" w:rsidP="0043595C">
      <w:pPr>
        <w:spacing w:after="240" w:line="276" w:lineRule="auto"/>
        <w:rPr>
          <w:rtl/>
          <w:lang w:bidi="ar"/>
        </w:rPr>
      </w:pPr>
      <w:r w:rsidRPr="0043595C">
        <w:rPr>
          <w:rFonts w:hint="cs"/>
          <w:b/>
          <w:bCs/>
          <w:u w:val="single"/>
          <w:rtl/>
        </w:rPr>
        <w:lastRenderedPageBreak/>
        <w:t xml:space="preserve">[10] جميع </w:t>
      </w:r>
      <w:r w:rsidRPr="0043595C">
        <w:rPr>
          <w:rFonts w:hint="cs"/>
          <w:b/>
          <w:bCs/>
          <w:u w:val="single"/>
          <w:rtl/>
          <w:lang w:bidi="ar"/>
        </w:rPr>
        <w:t>عقائد الإسلام الرئيسة وأصوله الكبرى بُنيت على المحكم</w:t>
      </w:r>
      <w:r w:rsidRPr="0043595C">
        <w:rPr>
          <w:rFonts w:hint="cs"/>
          <w:rtl/>
          <w:lang w:bidi="ar"/>
        </w:rPr>
        <w:t xml:space="preserve">: الإسلام كله دين اليقين، وأساسه اليقين: واليقين هو الاعتقاد الجازم الذي لا يتطرق اليه الشك بحال، وكل عقائد الدين واصوله وكلياته تأسست على اليقين الجازم الذي لا يقبل الشك، </w:t>
      </w:r>
      <w:r w:rsidRPr="0043595C">
        <w:rPr>
          <w:rFonts w:hint="cs"/>
          <w:bCs/>
          <w:rtl/>
        </w:rPr>
        <w:t xml:space="preserve">ولهذا كان باب الإسلام الأوحد مبني على الشهادة، </w:t>
      </w:r>
      <w:r w:rsidRPr="0043595C">
        <w:rPr>
          <w:rFonts w:hint="cs"/>
          <w:rtl/>
        </w:rPr>
        <w:t xml:space="preserve"> فقولنا في بداية الشهادة (أشهد) أي أقر وأعترف وأجزم وأرى وأُوقن دون شك أو تردد، أشهد باللسان وأعتقد بالجنان اعتقاداً جازماً لا يقبل التردد ولا الشك أنّه (لا إله إلا الله)، وانّ (محمدا رسول الله)،</w:t>
      </w:r>
      <w:r w:rsidRPr="0043595C">
        <w:rPr>
          <w:rFonts w:hint="cs"/>
          <w:b/>
          <w:bCs/>
          <w:rtl/>
        </w:rPr>
        <w:t xml:space="preserve"> فــ (الأصول) لا تنبني على ظنيات الأدلة أبدا</w:t>
      </w:r>
      <w:r w:rsidRPr="0043595C">
        <w:rPr>
          <w:rFonts w:hint="cs"/>
          <w:rtl/>
        </w:rPr>
        <w:t xml:space="preserve">، لأن ما ينبني على الطن فهو ظن، وقد قال تعالى: {إِنْ يَتَّبِعُونَ إِلاّ الظَّنَّ وَإِنَّ الظَّنَّ لا يُغْنِي مِنْ الْحَقِّ شَيْئًا} [النجم: 28]، ولذلك قال علماء الأصول -وهم محقون كل الحق في ذلك-: </w:t>
      </w:r>
      <w:r w:rsidRPr="0043595C">
        <w:rPr>
          <w:rFonts w:hint="cs"/>
          <w:b/>
          <w:bCs/>
          <w:rtl/>
        </w:rPr>
        <w:t>(الدليل إذا تطرق اليه الاحتمال بطل به الاستدلال)</w:t>
      </w:r>
      <w:r w:rsidRPr="0043595C">
        <w:rPr>
          <w:rFonts w:hint="cs"/>
          <w:rtl/>
        </w:rPr>
        <w:t>، فــ (</w:t>
      </w:r>
      <w:r w:rsidRPr="0043595C">
        <w:rPr>
          <w:rFonts w:hint="cs"/>
          <w:rtl/>
          <w:lang w:bidi="ar"/>
        </w:rPr>
        <w:t>أصول) الدين وكلياته لا تنبني إلا على اليقين، وكل دليل ظني فلا يُستمد منه أصل من أصول العقيدة أبدا،</w:t>
      </w:r>
    </w:p>
    <w:p w14:paraId="5B604550" w14:textId="77777777" w:rsidR="0043595C" w:rsidRPr="0043595C" w:rsidRDefault="0043595C" w:rsidP="0043595C">
      <w:pPr>
        <w:spacing w:after="240" w:line="276" w:lineRule="auto"/>
        <w:rPr>
          <w:rtl/>
          <w:lang w:bidi="ar"/>
        </w:rPr>
      </w:pPr>
      <w:r w:rsidRPr="0043595C">
        <w:rPr>
          <w:rFonts w:hint="cs"/>
          <w:b/>
          <w:bCs/>
          <w:u w:val="single"/>
          <w:rtl/>
          <w:lang w:bidi="ar"/>
        </w:rPr>
        <w:t>[11] أصول الدين وأساسياته التي يقوم عليها المذهب الصحيح لابد وان تكون محكمة قطعية يقينية، أدلتها قطعية الثبوت وقطعية الدلالة</w:t>
      </w:r>
      <w:r w:rsidRPr="0043595C">
        <w:rPr>
          <w:rFonts w:hint="cs"/>
          <w:rtl/>
          <w:lang w:bidi="ar"/>
        </w:rPr>
        <w:t>، فإن لم تكن كذلك فلا يصح أن يقوم عليها مذهب عقائدي من مذاهب المسلمين، ولهذا كانت عامة الفرق التي ضلت طريق النجاة قائمة على أدلة ظنية وهذه كما قال أهل العلم بالأصول: (الدليل إذا تطرق اليه الاحتمال بطل به الاستدلال)، فلا يقوم المذهب على ادلة ظنية ابدا، ولا يصلح الدليل الظني أن يكون قائدا إلى مذهب او منهج، لأنّه لو قبل المنهج أن يقوم على دليل ظني، لقبل الدين كله ان يقوم على ادلة ظنية، وهذا مُحال، قال تعالى- في بيان هداية القرآن-: {</w:t>
      </w:r>
      <w:r w:rsidRPr="0043595C">
        <w:rPr>
          <w:rFonts w:hint="cs"/>
          <w:rtl/>
        </w:rPr>
        <w:t xml:space="preserve">ذَلِكَ الْكِتَابُ لَا رَيْبَ فِيهِ هُدًى لِلْمُتَّقِينَ} [البقرة: 2]، وقال تعالى: {تَنْزِيلُ الْكِتَابِ لَا رَيْبَ فِيهِ مِنْ رَبِّ الْعَالَمِينَ * أَمْ يَقُولُونَ افْتَرَاهُ بَلْ هُوَ الْحَقُّ مِنْ رَبِّكَ لِتُنْذِرَ قَوْمًا مَا أَتَاهُمْ مِنْ نَذِيرٍ مِنْ قَبْلِكَ لَعَلَّهُمْ يَهْتَدُونَ} [السجدة: 2، 3]، وقال تعالى- في بيان الإيمان باليوم الآخر: (رَبَّنَا إِنَّكَ جَامِعُ النَّاسِ لِيَوْمٍ لَا رَيْبَ </w:t>
      </w:r>
      <w:r w:rsidRPr="0043595C">
        <w:rPr>
          <w:rFonts w:hint="cs"/>
          <w:rtl/>
          <w:lang w:bidi="ar"/>
        </w:rPr>
        <w:t xml:space="preserve">فِيهِ إِنَّ اللَّهَ لَا يُخْلِفُ الْمِيعَادَ} [آل عمران: 9]، وقال تعالى: {اللَّهُ لَا إِلَهَ إِلَّا هُوَ لَيَجْمَعَنَّكُمْ إِلَى يَوْمِ الْقِيَامَةِ لَا رَيْبَ فِيهِ وَمَنْ أَصْدَقُ مِنَ اللَّهِ حَدِيثًا} [النساء: 87]، وقال تعالى: {وَأَنَّ السَّاعَةَ آتِيَةٌ لَا رَيْبَ فِيهَا وَأَنَّ اللَّهَ يَبْعَثُ مَنْ فِي الْقُبُورِ} [الحج: 7]، فــ (أصول الدين) لا تقوم إلا على </w:t>
      </w:r>
      <w:r w:rsidRPr="0043595C">
        <w:rPr>
          <w:rFonts w:hint="cs"/>
          <w:rtl/>
          <w:lang w:bidi="ar"/>
        </w:rPr>
        <w:lastRenderedPageBreak/>
        <w:t xml:space="preserve">القطعيات اليقينية ثبوتا ودلالة، والأدلة الظنية لا تصلح إلا في الفرعيات التي لا يقوم عليها مذهب عقائدي صحيح أبدا، فالمذاهب العقائدية الصحيحة لا تقوم إلا على أدلة قطعية ثبوتا ودلالة، </w:t>
      </w:r>
    </w:p>
    <w:p w14:paraId="175001AE" w14:textId="77777777" w:rsidR="0043595C" w:rsidRPr="0043595C" w:rsidRDefault="0043595C" w:rsidP="0043595C">
      <w:pPr>
        <w:spacing w:after="240" w:line="276" w:lineRule="auto"/>
        <w:rPr>
          <w:lang w:bidi="ar"/>
        </w:rPr>
      </w:pPr>
      <w:r w:rsidRPr="0043595C">
        <w:rPr>
          <w:rFonts w:hint="cs"/>
          <w:b/>
          <w:bCs/>
          <w:u w:val="single"/>
          <w:rtl/>
          <w:lang w:bidi="ar"/>
        </w:rPr>
        <w:t>[12] الاصول التي تقوم عليها مذاهب الفرق الضالة كلها ظنية، إما ظنية الثبوت وإما ظنية الدلالة</w:t>
      </w:r>
      <w:r w:rsidRPr="0043595C">
        <w:rPr>
          <w:rFonts w:hint="cs"/>
          <w:rtl/>
          <w:lang w:bidi="ar"/>
        </w:rPr>
        <w:t xml:space="preserve">، و(الإسلام): اعتمد في أصوله على الأدلة القطعية التي لا تحتمل نصوصها إلا وجهاً واحداً من وجوه التفسير، وهي التي يسميها الله تعالى [بالآيات المحكمات] فالجماعة الناجية لا تعتمد في عقائدها إلا على اليقين، و الأدلة القطعية التي لا تحتمل نصوصها إلا وجهاً واحداً، أما الفرق الضالة، فعلى العكس من ذلك، إذ قامت على الظن والاشتباه، لأنها تستند في أصولها على المتشابهات، ولذلك صارت آراؤها زيغا وضلالا وظنا لا يقين فيه، مصداقا لقوله تعالى: {وما يتبع أكثرهم الا ظناً إن الظن لا يغني من الحق شيئاً} [يونس: 36]، أي ان عقيدتهم ومنهاج حياتهم مستند على الظن لا على اليقين وهذا أصل جامع يكاد يجمع الفرق الضالة كلها، أنّ عقائدها لا تقوم على المحكم، وإنما تقوم على أدلة ظنية متشابهات لا يؤدي تتبعها إلا إلى الزيغ، </w:t>
      </w:r>
    </w:p>
    <w:p w14:paraId="735D2E19" w14:textId="77777777" w:rsidR="0043595C" w:rsidRPr="0043595C" w:rsidRDefault="0043595C" w:rsidP="0043595C">
      <w:pPr>
        <w:spacing w:after="240" w:line="276" w:lineRule="auto"/>
        <w:rPr>
          <w:b/>
          <w:bCs/>
          <w:kern w:val="0"/>
          <w:u w:val="single"/>
          <w:rtl/>
          <w:lang w:bidi="ar"/>
        </w:rPr>
      </w:pPr>
      <w:r w:rsidRPr="0043595C">
        <w:rPr>
          <w:rFonts w:hint="cs"/>
          <w:b/>
          <w:bCs/>
          <w:u w:val="single"/>
          <w:rtl/>
          <w:lang w:bidi="ar"/>
        </w:rPr>
        <w:t>[13] محكم القرآن الكريم استوعب كل الاصول وهو المرجع الوحيد لكل العقائد الكلية التي يقوم عليها المذهب الحق من مذاهب المسلمين</w:t>
      </w:r>
      <w:r w:rsidRPr="0043595C">
        <w:rPr>
          <w:rFonts w:hint="cs"/>
          <w:rtl/>
          <w:lang w:bidi="ar"/>
        </w:rPr>
        <w:t>، والنص القرآني القطعي الدلالة هو الفيصل بين المسلمين في أصول الدين، وكل دليل تطرق اليه الاحتمال بطل به الاستدلال: فمن جاء بأصل من الأصول، فلا بد أن يكون دليله عليه من القرآن، و بالنص الصريح الذي لا شبهة فيه، وإلا فأصله باطل مردود عليه، و</w:t>
      </w:r>
      <w:r w:rsidRPr="0043595C">
        <w:rPr>
          <w:rFonts w:hint="cs"/>
          <w:kern w:val="0"/>
          <w:rtl/>
          <w:lang w:bidi="ar"/>
        </w:rPr>
        <w:t xml:space="preserve">إذا احتاج المذهب في اثبات عقيدة كلية إلى دليل فلم يجده في القرآن الكريم فهو مذهب مبتدع، وهي عقيدة ضالة، وإن وجدها في المتشابه ولم يجدها في المحكم، فهو كذلك مذهب مبتدع، وهي عقيدة ضالة أيضا، </w:t>
      </w:r>
    </w:p>
    <w:p w14:paraId="58BE76A2" w14:textId="77777777" w:rsidR="0043595C" w:rsidRPr="0043595C" w:rsidRDefault="0043595C" w:rsidP="0043595C">
      <w:pPr>
        <w:rPr>
          <w:bCs/>
          <w:u w:val="single"/>
          <w:rtl/>
        </w:rPr>
      </w:pPr>
      <w:r w:rsidRPr="0043595C">
        <w:rPr>
          <w:rFonts w:hint="cs"/>
          <w:bCs/>
          <w:kern w:val="0"/>
          <w:rtl/>
        </w:rPr>
        <w:t xml:space="preserve">[14] خطورة تقديم المتشابهات الظنية الدلالة على المحكمات الصريحة الدلالة: </w:t>
      </w:r>
      <w:r w:rsidRPr="0043595C">
        <w:rPr>
          <w:rFonts w:hint="cs"/>
          <w:kern w:val="0"/>
          <w:rtl/>
        </w:rPr>
        <w:t xml:space="preserve">قال القرطبي رحمه الله - في درة من كلامه -: (اعتقاد ظواهر المتشابه كما فعلته (المجسمة) الذين جمعوا ما في الكتاب والسنة مما ظاهره الجسمية حتى اعتقدوا أن البارئ تعالى جسم مجسم وصورة مصورة ذات وجه وعين ويد وجنب ورجل وأصبع تعالى الله عن ذلك) أهـ [تفسير القرطبي ج:4 ص:14]، </w:t>
      </w:r>
    </w:p>
    <w:p w14:paraId="1DDA00F1" w14:textId="77777777" w:rsidR="0043595C" w:rsidRPr="0043595C" w:rsidRDefault="0043595C" w:rsidP="0043595C">
      <w:pPr>
        <w:spacing w:after="240" w:line="276" w:lineRule="auto"/>
        <w:rPr>
          <w:kern w:val="0"/>
          <w:lang w:bidi="ar"/>
        </w:rPr>
      </w:pPr>
      <w:r w:rsidRPr="0043595C">
        <w:rPr>
          <w:rFonts w:hint="cs"/>
          <w:bCs/>
          <w:u w:val="single"/>
          <w:rtl/>
        </w:rPr>
        <w:lastRenderedPageBreak/>
        <w:t>[15] القرآن الكريم لم يترك أصلا من أصول الدين إلا أشار إليه</w:t>
      </w:r>
      <w:r w:rsidRPr="0043595C">
        <w:rPr>
          <w:rFonts w:hint="cs"/>
          <w:b/>
          <w:rtl/>
        </w:rPr>
        <w:t xml:space="preserve">، ودور السنّة في أصول الدين هو البيان والشرح، </w:t>
      </w:r>
      <w:r w:rsidRPr="0043595C">
        <w:rPr>
          <w:rFonts w:hint="cs"/>
          <w:rtl/>
        </w:rPr>
        <w:t xml:space="preserve">قال تعالى: {وَمَا أَنْزَلْنَا عَلَيْكَ الْكِتَابَ إِلَّا لِتُبَيِّنَ لَهُمُ الَّذِي اخْتَلَفُوا فِيهِ وَهُدًى وَرَحْمَةً لِقَوْمٍ يُؤْمِنُونَ} [النحل: 64]، فالقرآن الكريم هو المصدر الأول والأساس من مصادر العقيدة، </w:t>
      </w:r>
      <w:r w:rsidRPr="0043595C">
        <w:rPr>
          <w:rFonts w:hint="cs"/>
          <w:rtl/>
          <w:lang w:bidi="ar-KW"/>
        </w:rPr>
        <w:t>و</w:t>
      </w:r>
      <w:r w:rsidRPr="0043595C">
        <w:rPr>
          <w:rFonts w:hint="cs"/>
          <w:rtl/>
        </w:rPr>
        <w:t>السنة المشرفة هي المتممة لكتاب الله تعالى، وقد أحال القرآن الكريم إحالة عامة على السنة النبوية في أكثر تفصيلات العلم بقوله تعالى: وَمَا آتَاكُمُ الرَّسُولُ فَخُذُوهُ وَمَا نَهَاكُمْ عَنْهُ فَانْتَهُوا} [الحشر: 7]</w:t>
      </w:r>
      <w:r w:rsidRPr="0043595C">
        <w:rPr>
          <w:rFonts w:hint="cs"/>
          <w:rtl/>
          <w:lang w:bidi="ar-KW"/>
        </w:rPr>
        <w:t>،</w:t>
      </w:r>
      <w:r w:rsidRPr="0043595C">
        <w:rPr>
          <w:rFonts w:hint="cs"/>
          <w:lang w:bidi="ar-KW"/>
        </w:rPr>
        <w:t xml:space="preserve"> </w:t>
      </w:r>
      <w:r w:rsidRPr="0043595C">
        <w:rPr>
          <w:rFonts w:hint="cs"/>
          <w:rtl/>
        </w:rPr>
        <w:t xml:space="preserve">ومن ثم كانت السنة متممة الكتاب، وشارحة لنصوصه، ومفصلة لمجمله، </w:t>
      </w:r>
    </w:p>
    <w:p w14:paraId="4F62DA18" w14:textId="77777777" w:rsidR="0043595C" w:rsidRPr="0043595C" w:rsidRDefault="0043595C" w:rsidP="0043595C">
      <w:pPr>
        <w:spacing w:after="240" w:line="276" w:lineRule="auto"/>
      </w:pPr>
      <w:r w:rsidRPr="0043595C">
        <w:rPr>
          <w:rFonts w:hint="cs"/>
          <w:b/>
          <w:bCs/>
          <w:u w:val="single"/>
          <w:rtl/>
        </w:rPr>
        <w:t xml:space="preserve">[16] العقل تابع وليس قائد </w:t>
      </w:r>
      <w:r w:rsidRPr="0043595C">
        <w:rPr>
          <w:rFonts w:hint="cs"/>
          <w:b/>
          <w:bCs/>
          <w:rtl/>
        </w:rPr>
        <w:t xml:space="preserve">: </w:t>
      </w:r>
      <w:r w:rsidRPr="0043595C">
        <w:rPr>
          <w:rFonts w:hint="cs"/>
          <w:rtl/>
        </w:rPr>
        <w:t xml:space="preserve">العقل مهما كان متخصصا ودارسا فإنه لا يمكن أن يستقل بتأسيس أي أصل من أصول العقيدة، بل يقتصر دوره على فهم النصوص وتدبرها حتى يصل إلى الفهم السديد، لقد أكرم الله تعالى الإنسان بالعقل، يميز به بين الخير والشر، ويحمله عقله على أن يؤمن بربه وخالقه، ولكن دور العقل قاصر على فهم الآيات، فليس له دور في انشاء أي أصل من أصول العقيدة التي الخلاف فيها خلاف بين هدى وضلال، لأنّ </w:t>
      </w:r>
      <w:r w:rsidRPr="0043595C">
        <w:rPr>
          <w:rFonts w:hint="cs"/>
          <w:rtl/>
          <w:lang w:bidi="ar"/>
        </w:rPr>
        <w:t>العقل لا يمكن أن يكون حجة مستقلة في اثبات أصول الدين، لاسيما وقدرات العقل محدودة ومتفاوته، وليست له العصمة فقد يخطئ وقد يٌصيب، والحجة في الأصول التي تُبنى عليها العقائد لابد وان تصدر عن مصدر معصوم، لأنها مبنية على اليقين الذي لا ريب فيه، فــ (العقل) لا يمكن ان تكون له المرجعية المستقلة في تأصيل الاصول، نعم له دور في فهم الاصول ولكن ليس له اي دور في انشاء الاصول، والخلاصة: (القرآن الكريم) كلام الله له التواتر وله العصمة وله الحفظ عن الزيادة والنقصان، وهو كيان معلوم مبدوء بسورة الفاتحة وينتهي بسورة الناس أبلغنا الله عنه أنه تبيان لكل شيء واخبرنا بصدقه عن طريق التحدي بالإعجاز، فهو معجر لجميع الخلق لا يأتون بسورة من مثله ولو كان بعضهم لبعض ظهيرا، والسنّة القليل منها متواتر قطعي الثبوت والدلالة وبعضها قطعي الثبوت ظني الدلالة، واكثرها آحاد ظني الثبوت والدلالة، و (العقل) بمفرده لا يمكن ان يكون مرجعا في اصول الدين، ودوره في الفهم والتدبر، قال تعالى: {</w:t>
      </w:r>
      <w:r w:rsidRPr="0043595C">
        <w:rPr>
          <w:rFonts w:hint="cs"/>
          <w:rtl/>
        </w:rPr>
        <w:t xml:space="preserve">كِتَابٌ أَنْزَلْنَاهُ إِلَيْكَ مُبَارَكٌ لِيَدَّبَّرُوا آيَاتِهِ وَلِيَتَذَكَّرَ أُولُو الْأَلْبَابِ} [ص: 29]، </w:t>
      </w:r>
    </w:p>
    <w:p w14:paraId="1E559B92" w14:textId="77777777" w:rsidR="0043595C" w:rsidRPr="0043595C" w:rsidRDefault="0043595C" w:rsidP="0043595C">
      <w:pPr>
        <w:spacing w:after="240" w:line="276" w:lineRule="auto"/>
        <w:rPr>
          <w:kern w:val="0"/>
          <w:rtl/>
        </w:rPr>
      </w:pPr>
      <w:r w:rsidRPr="0043595C">
        <w:rPr>
          <w:rFonts w:hint="cs"/>
          <w:b/>
          <w:bCs/>
          <w:u w:val="single"/>
          <w:rtl/>
          <w:lang w:bidi="ar"/>
        </w:rPr>
        <w:t>[17] كل الفرق الضالة لا توجد عندها نصوص شرعية محكمة تدل على بدعها الضالة:</w:t>
      </w:r>
      <w:r w:rsidRPr="0043595C">
        <w:rPr>
          <w:rFonts w:hint="cs"/>
          <w:rtl/>
          <w:lang w:bidi="ar"/>
        </w:rPr>
        <w:t xml:space="preserve"> وإنما تستدل لضلالاتها بآيات من القرآن تحسبها آيات محكمة، وهي عند التحقيق متشبهات لا يتتبعها إلا </w:t>
      </w:r>
      <w:r w:rsidRPr="0043595C">
        <w:rPr>
          <w:rFonts w:hint="cs"/>
          <w:rtl/>
          <w:lang w:bidi="ar"/>
        </w:rPr>
        <w:lastRenderedPageBreak/>
        <w:t>الذين في قلوبهم زيغ، فليس من أصل بدعي يقوم أبدا على آية محكمة، ولكن على متشابهات يجب ردها إلى محكماتها، ومثال ذلك بدعة الحشو والتجسيم، يستدلون لمذهبهم بمتشابهات لا يوجد عندهم دليل قرآني محكم واحد، فالمحكم وهو سورة الإخلاص التي تعدل ثلث القرآن تنفي التجسيم، ولكن عندهم مئات المتشابهات التي أفنوا الاعمار في جمعها واعتقادها،</w:t>
      </w:r>
    </w:p>
    <w:p w14:paraId="553DE324" w14:textId="77777777" w:rsidR="0043595C" w:rsidRPr="0043595C" w:rsidRDefault="0043595C" w:rsidP="0043595C">
      <w:pPr>
        <w:rPr>
          <w:kern w:val="0"/>
          <w:shd w:val="clear" w:color="auto" w:fill="FFFFFF"/>
          <w:rtl/>
        </w:rPr>
      </w:pPr>
      <w:r w:rsidRPr="0043595C">
        <w:rPr>
          <w:rFonts w:hint="cs"/>
          <w:b/>
          <w:bCs/>
          <w:kern w:val="0"/>
          <w:u w:val="single"/>
          <w:rtl/>
        </w:rPr>
        <w:t>[18] وجوب رد متشابهات القرآن إلى محكماته</w:t>
      </w:r>
      <w:r w:rsidRPr="0043595C">
        <w:rPr>
          <w:rFonts w:hint="cs"/>
          <w:b/>
          <w:bCs/>
          <w:kern w:val="0"/>
          <w:rtl/>
        </w:rPr>
        <w:t xml:space="preserve">: </w:t>
      </w:r>
      <w:r w:rsidRPr="0043595C">
        <w:rPr>
          <w:rFonts w:eastAsia="Times New Roman" w:hint="cs"/>
          <w:bCs/>
          <w:kern w:val="0"/>
          <w:u w:val="single"/>
          <w:rtl/>
        </w:rPr>
        <w:t>الآية الكريمة</w:t>
      </w:r>
      <w:r w:rsidRPr="0043595C">
        <w:rPr>
          <w:rFonts w:eastAsia="Times New Roman" w:hint="cs"/>
          <w:b/>
          <w:kern w:val="0"/>
          <w:rtl/>
        </w:rPr>
        <w:t xml:space="preserve">: </w:t>
      </w:r>
      <w:r w:rsidRPr="0043595C">
        <w:rPr>
          <w:rFonts w:hint="cs"/>
          <w:b/>
          <w:kern w:val="0"/>
          <w:rtl/>
          <w:lang w:bidi="ar-KW"/>
        </w:rPr>
        <w:t>{</w:t>
      </w:r>
      <w:r w:rsidRPr="0043595C">
        <w:rPr>
          <w:rFonts w:hint="cs"/>
          <w:b/>
          <w:kern w:val="0"/>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(آيات محكمات) أي واضحات بينات، (هن ام الكتاب) أي أنهن الأصل الذي يُرد إليه المتشابه، </w:t>
      </w:r>
      <w:r w:rsidRPr="0043595C">
        <w:rPr>
          <w:rFonts w:hint="cs"/>
          <w:kern w:val="0"/>
          <w:rtl/>
        </w:rPr>
        <w:t xml:space="preserve">وهن الأصل البين الذي يُفسر ما خفي، مما يمنع التناقض ويحمي العقيدة من الفتن ويحميها من تأويلات أهل الزيغ، فالآيات المحكمات هي الأصل المعتمد لفهم الآيات المتشابهة، وبدون ذلك يقع الاضطراب في الفهم، </w:t>
      </w:r>
      <w:r w:rsidRPr="0043595C">
        <w:rPr>
          <w:rFonts w:hint="cs"/>
          <w:b/>
          <w:kern w:val="0"/>
          <w:rtl/>
        </w:rPr>
        <w:t>(وأخر متشابهات) أي غير واضحات تُعطى معاني مغلوطة اختبارا من الله للمؤمنين، (فأما الذين في قلوبهم زيغ) أي بدعة وضلالة و</w:t>
      </w:r>
      <w:r w:rsidRPr="0043595C">
        <w:rPr>
          <w:rFonts w:hint="cs"/>
          <w:kern w:val="0"/>
          <w:shd w:val="clear" w:color="auto" w:fill="FFFFFF"/>
          <w:rtl/>
        </w:rPr>
        <w:t xml:space="preserve">ميل عن الحق واعوجاج في الفهم والقصد </w:t>
      </w:r>
      <w:r w:rsidRPr="0043595C">
        <w:rPr>
          <w:rFonts w:hint="cs"/>
          <w:b/>
          <w:kern w:val="0"/>
          <w:rtl/>
        </w:rPr>
        <w:t>(فَيَتَّبِعُونَ مَا تَشَابَهَ مِنْهُ) أي يتركون المحكم ويتتبعون المتشابه، (ابتغاء الفتنة) أي الضلالة وفتنة المسلمين في دينهم، و</w:t>
      </w:r>
      <w:r w:rsidRPr="0043595C">
        <w:rPr>
          <w:rFonts w:hint="cs"/>
          <w:kern w:val="0"/>
          <w:shd w:val="clear" w:color="auto" w:fill="FFFFFF"/>
          <w:rtl/>
        </w:rPr>
        <w:t>إضلال الناس وإيقاعهم في الشبهات</w:t>
      </w:r>
      <w:r w:rsidRPr="0043595C">
        <w:rPr>
          <w:rFonts w:hint="cs"/>
          <w:b/>
          <w:kern w:val="0"/>
          <w:rtl/>
        </w:rPr>
        <w:t xml:space="preserve"> (وَابْتِغَاءَ تَأَوِيلِهِ) أي تفسيره على غير ما أراد الله، والمتشابه نوعان حقيقي (وَمَا يَعْلَمُ تَأْوِيلَهُ إِلَّا اللَّهُ) و (وَمَا يَعْلَمُ تَأْوِيلَهُ إِلَّا اللَّهُ وَالرَّاسِخُونَ فِي الْعِلْمِ)، والراسخون في العلم هم </w:t>
      </w:r>
      <w:r w:rsidRPr="0043595C">
        <w:rPr>
          <w:rFonts w:hint="cs"/>
          <w:kern w:val="0"/>
          <w:shd w:val="clear" w:color="auto" w:fill="FFFFFF"/>
          <w:rtl/>
        </w:rPr>
        <w:t xml:space="preserve">العلماء الثابتون في العلم الشرعي، الذين يعرفون المحكم ويعرفون المتشابه ويعملون بالمحكم ويردون المتشابه إلى أصوله من المحكم فهذا هو الرسوخ في العلم، وإلا فلا، </w:t>
      </w:r>
      <w:r w:rsidRPr="0043595C">
        <w:rPr>
          <w:rFonts w:hint="cs"/>
          <w:b/>
          <w:kern w:val="0"/>
          <w:rtl/>
        </w:rPr>
        <w:t>(يَقُولُونَ آمَنَّا بِهِ كُلٌّ مِنْ عِنْدِ رَبِّنَا) أي المحكم لنعمل يه ونعتقده، والمتشابه ليختبر ايماننا به، فنؤمن به ولا نعمل به، (وَمَا يَذَّكَّرُ إِلَّا أُولُو الْأَلْبَابِ) أي وما يعلم ذلك ويعمل به إلا أصحاب الهداية والبصيرة، ولما كان تتبه المتشابه يؤول بصاحبه إلى الزيغ كان دعاؤهم: (رَبَّنَا لَا تُزِغْ قُلُوبَنَا بَعْدَ إِذْ هَدَيْتَنَا وَهَبْ لَنَا مِنْ لَدُنْكَ رَحْمَةً إِنَّكَ أَنْتَ الْوَهَّابُ}، و</w:t>
      </w:r>
      <w:r w:rsidRPr="0043595C">
        <w:rPr>
          <w:rFonts w:hint="cs"/>
          <w:kern w:val="0"/>
          <w:rtl/>
        </w:rPr>
        <w:t xml:space="preserve"> القرآن الكريم يصدق بعضه بعضاً ولا يكذب بعضه بعضاً؛ فرد المتشابه إلى المحكم يحقق الانسجام والاتساق بين جميع الآيات، قال ابن كثير رحمه الله تعالى عند تفسير هذه الآية: (آيَاتٌ مُّحْكَمَاتٌ</w:t>
      </w:r>
      <w:r w:rsidRPr="0043595C">
        <w:t>. </w:t>
      </w:r>
      <w:r w:rsidRPr="0043595C">
        <w:rPr>
          <w:rFonts w:hint="cs"/>
          <w:rtl/>
        </w:rPr>
        <w:t xml:space="preserve">بينات واضحات الدلالة لا التباس فيها على أحد، ومنه آيات أخر فيها اشتباه في الدلالة على كثير من الناس أو بعضهم، فمن ردّ ما اشتبه عليه إلى </w:t>
      </w:r>
      <w:r w:rsidRPr="0043595C">
        <w:rPr>
          <w:rFonts w:hint="cs"/>
          <w:rtl/>
        </w:rPr>
        <w:lastRenderedPageBreak/>
        <w:t xml:space="preserve">الواضح منه وحكم محكمه على متشابهه عنده فقد اهتدى، ومن عكس انعكس) أهــ، </w:t>
      </w:r>
      <w:r w:rsidRPr="0043595C">
        <w:rPr>
          <w:rFonts w:eastAsia="Times New Roman" w:hint="cs"/>
          <w:b/>
          <w:kern w:val="0"/>
          <w:rtl/>
        </w:rPr>
        <w:t xml:space="preserve">وأخرج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قالَتْ: قال رسولُ اللهِ صلَّى اللهُ عليه وسلَّم: (فإذا رأيتَ الذين يتَّبِعون ما تَشابَه منه، فأولئك الذين سَمَّى اللهُ، فاحذَروهم) [البخاري: ح (4547)، مسلم: ح (2665)]، فحذر النبي صلى الله عليه وسلم من أهل الزيغ والضلال الذين يتركون المحكم ويتتبعون المتشابه، </w:t>
      </w:r>
      <w:r w:rsidRPr="0043595C">
        <w:rPr>
          <w:rFonts w:hint="cs"/>
          <w:kern w:val="0"/>
          <w:rtl/>
        </w:rPr>
        <w:t xml:space="preserve">والمستفاد من الآية والحديث: </w:t>
      </w:r>
      <w:r w:rsidRPr="0043595C">
        <w:rPr>
          <w:rFonts w:hint="cs"/>
          <w:kern w:val="0"/>
          <w:shd w:val="clear" w:color="auto" w:fill="FFFFFF"/>
          <w:rtl/>
        </w:rPr>
        <w:t>وجوب الرجوع إلى المحكمات، فالمحكمات هي الأصل التي يجب أن يرد إليها المتشابه، وذم اتباع المتشابه فإن اتباع المتشابه من علامات الزيغ والضلال، والحذر من أهل الأهواء والزيغ الذين يتتبعون المتشابه ويصرفون النصوص عن معانيها الصحيحة ليوافقوا بدعتهم، وبيان فضل الراسخين في العلم، وإيمانهم بجميع نصوص القرآن محكمها ومتشابهها.</w:t>
      </w:r>
    </w:p>
    <w:p w14:paraId="423FB146" w14:textId="77777777" w:rsidR="0043595C" w:rsidRPr="0043595C" w:rsidRDefault="0043595C" w:rsidP="0043595C">
      <w:pPr>
        <w:rPr>
          <w:b/>
          <w:kern w:val="0"/>
        </w:rPr>
      </w:pPr>
      <w:r w:rsidRPr="0043595C">
        <w:rPr>
          <w:rFonts w:hint="cs"/>
          <w:b/>
          <w:bCs/>
          <w:kern w:val="0"/>
          <w:u w:val="single"/>
          <w:rtl/>
        </w:rPr>
        <w:t>[19] أهل السنّة والجماعة هم أسعد الناس عملا بالمحكم وتجنبا للمتشابه</w:t>
      </w:r>
      <w:r w:rsidRPr="0043595C">
        <w:rPr>
          <w:rFonts w:hint="cs"/>
          <w:kern w:val="0"/>
          <w:rtl/>
        </w:rPr>
        <w:t>: عملا بقوله تعالى: {</w:t>
      </w:r>
      <w:r w:rsidRPr="0043595C">
        <w:rPr>
          <w:rFonts w:hint="cs"/>
          <w:b/>
          <w:kern w:val="0"/>
          <w:rtl/>
          <w:lang w:bidi="ar-KW"/>
        </w:rPr>
        <w:t>{</w:t>
      </w:r>
      <w:r w:rsidRPr="0043595C">
        <w:rPr>
          <w:rFonts w:hint="cs"/>
          <w:b/>
          <w:kern w:val="0"/>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والفرق الضالة كلها تتبع المتشابه، المعتزلة القدرية تتبع الآيات الدلة على أن الإنسان صانع مشيئته، وقالوا بالقدر، والجهمية الجبرية تتبع الآيات المتشابهات التي تدل على انّ كل شيء بيد الله وحده، وقالوا بالجبر، وجمع علماء أهل السنّة والجماعة بين هذه الآيات وتلك الآيات، وأخذوا بالمحكم وردوا المتشابه إلى المحكم، وقالوا بالكسب، وهو الصيغة القرآنية الوسط بين هؤلاء وهؤلاء، قال تعالى: {</w:t>
      </w:r>
      <w:r w:rsidRPr="0043595C">
        <w:rPr>
          <w:rFonts w:hint="cs"/>
          <w:kern w:val="0"/>
          <w:rtl/>
        </w:rPr>
        <w:t xml:space="preserve">وَلَكِنْ يُؤَاخِذُكُمْ بِمَا كَسَبَتْ قُلُوبُكُمْ وَاللَّهُ غَفُورٌ حَلِيمٌ} [البقرة: 225]، وقال تعالى: {وَاتَّقُوا يَوْمًا تُرْجَعُونَ فِيهِ إِلَى اللَّهِ ثُمَّ تُوَفَّى كُلُّ نَفْسٍ مَا كَسَبَتْ وَهُمْ لَا يُظْلَمُونَ} [البقرة: 281]، وقال تعالى: {لَا يُكَلِّفُ اللَّهُ نَفْسًا إِلَّا وُسْعَهَا لَهَا مَا كَسَبَتْ وَعَلَيْهَا مَا اكْتَسَبَتْ} [البقرة: 286]، </w:t>
      </w:r>
      <w:r w:rsidRPr="0043595C">
        <w:rPr>
          <w:rFonts w:hint="cs"/>
          <w:b/>
          <w:bCs/>
          <w:kern w:val="0"/>
          <w:rtl/>
        </w:rPr>
        <w:t>وهكذا في كل أبواب العلم والعقيدة أخذوا بالمحكم وردوا المتشابه إلى المحكم،</w:t>
      </w:r>
      <w:r w:rsidRPr="0043595C">
        <w:rPr>
          <w:rFonts w:hint="cs"/>
          <w:kern w:val="0"/>
          <w:rtl/>
        </w:rPr>
        <w:t xml:space="preserve"> </w:t>
      </w:r>
      <w:r w:rsidRPr="0043595C">
        <w:rPr>
          <w:rFonts w:hint="cs"/>
          <w:bCs/>
          <w:kern w:val="0"/>
          <w:rtl/>
        </w:rPr>
        <w:t>ففي باب الآيات المتعلقة بمتشابه الصفات والأخبار</w:t>
      </w:r>
      <w:r w:rsidRPr="0043595C">
        <w:rPr>
          <w:rFonts w:hint="cs"/>
          <w:b/>
          <w:kern w:val="0"/>
          <w:rtl/>
        </w:rPr>
        <w:t xml:space="preserve"> حيث أدى تتابع المتشابه فيها إلى ظهور الجهمية والمعتزلة في جهة، والمشبهة والمجسمة والحشوية في جهة أخرى، كلٌ يستدل لمذهبه بمتشابهات القرآن، وجمع علماء أهل السنّة والجماعة بين هذه الآيات وتلك الآيات، وأخذوا بالمحكم وردوا المتشابه إلى المحكم، وجاؤوا بأحسن مذاهب التقديس والتنزيه والاثبات، فلا هم معطلون تعطيل المعتزلة والجهمية ولا هم </w:t>
      </w:r>
      <w:r w:rsidRPr="0043595C">
        <w:rPr>
          <w:rFonts w:hint="cs"/>
          <w:b/>
          <w:kern w:val="0"/>
          <w:rtl/>
        </w:rPr>
        <w:lastRenderedPageBreak/>
        <w:t>مفرطون في التجسيم والتمثيل تشبيه المجسمة والحشوية، وقعدوا قواعد التقديس التي ملئت الدنيا علما ونورا وتقديسا لله وتسبيحا بحمد الله، وقد اشتمل بحمد الله تعالى كتابي الاول من سلسلة مفاتيح العلوم الإسلامية، (مفاتيح علم التقديس) كل تلك القواعد على احسن ما يكون الفقه في الدين ورد المتشابه إلى محكماته، في باب التقديس والتنزيه، و</w:t>
      </w:r>
      <w:r w:rsidRPr="0043595C">
        <w:rPr>
          <w:rFonts w:hint="cs"/>
          <w:b/>
          <w:bCs/>
          <w:kern w:val="0"/>
          <w:rtl/>
        </w:rPr>
        <w:t>في باب الآيات المتعلقة بالإيمان</w:t>
      </w:r>
      <w:r w:rsidRPr="0043595C">
        <w:rPr>
          <w:rFonts w:hint="cs"/>
          <w:b/>
          <w:kern w:val="0"/>
          <w:rtl/>
        </w:rPr>
        <w:t xml:space="preserve"> حيث</w:t>
      </w:r>
      <w:r w:rsidRPr="0043595C">
        <w:rPr>
          <w:rFonts w:hint="cs"/>
          <w:kern w:val="0"/>
          <w:rtl/>
        </w:rPr>
        <w:t xml:space="preserve"> </w:t>
      </w:r>
      <w:r w:rsidRPr="0043595C">
        <w:rPr>
          <w:rFonts w:hint="cs"/>
          <w:b/>
          <w:kern w:val="0"/>
          <w:rtl/>
        </w:rPr>
        <w:t>أدى تتابع المتشابه فيه إلى ظهور الخوارج والمعتزلة في جهة والجهمية والمرجئة في جهة أخرى، وجمع علماء أهل السنّة والجماعة بين هذه الآيات وتلك الآيات، وأخذوا بالمحكم وردوا المتشابه إلى المحكم، وجاؤوا بأحسن مذاهب الإيمان فلا هم متشددون تشدد الخوارج والمعتزلة ولا هم مفرطون تفريط الجهمية والمرجئة، وقعدوا القواعد التي ملئت الدنيا علما وفقها في الدين، وقد اشتمل بحد الله تعالى كتابي الثاني من سلسلة مفاتيح العلوم الإسلامية، كل تلك القواعد على احسن ما يكون الفقه للدين ورد المتشابه إلى محكماته، وهكذا فإنّ تتبع المتشابهات يؤدي إلى الزيغ والخلاف الفرقة والفتنة والضلال، وطريقة أهل السنة في ذلك هي التوفيق في</w:t>
      </w:r>
      <w:r w:rsidRPr="0043595C">
        <w:rPr>
          <w:rFonts w:hint="cs"/>
          <w:kern w:val="0"/>
          <w:rtl/>
        </w:rPr>
        <w:t xml:space="preserve"> </w:t>
      </w:r>
      <w:r w:rsidRPr="0043595C">
        <w:rPr>
          <w:rFonts w:hint="cs"/>
          <w:b/>
          <w:kern w:val="0"/>
          <w:rtl/>
        </w:rPr>
        <w:t>هذه المسائل بين كافة أدلة الكتاب والسنّه</w:t>
      </w:r>
      <w:r w:rsidRPr="0043595C">
        <w:rPr>
          <w:rFonts w:hint="cs"/>
          <w:b/>
          <w:kern w:val="0"/>
          <w:rtl/>
          <w:lang w:bidi="ar-KW"/>
        </w:rPr>
        <w:t xml:space="preserve">، ورد المتشابه إلى أمه وأصله، وهو المحكم </w:t>
      </w:r>
      <w:r w:rsidRPr="0043595C">
        <w:rPr>
          <w:rFonts w:hint="cs"/>
          <w:b/>
          <w:kern w:val="0"/>
          <w:rtl/>
        </w:rPr>
        <w:t>فتبدو وكأنها نسيج واحد لا ترى فيه من فطور بل تتفق وتتآلف ولا يكون بينها</w:t>
      </w:r>
      <w:r w:rsidRPr="0043595C">
        <w:rPr>
          <w:rFonts w:hint="cs"/>
          <w:kern w:val="0"/>
          <w:rtl/>
        </w:rPr>
        <w:t xml:space="preserve"> </w:t>
      </w:r>
      <w:r w:rsidRPr="0043595C">
        <w:rPr>
          <w:rFonts w:hint="cs"/>
          <w:b/>
          <w:kern w:val="0"/>
          <w:rtl/>
        </w:rPr>
        <w:t>تعارض ولا اختلاف وهذا الفقه هو ما تميز به علماء أهل السنّه والجماعة الأئمة الأعلام فجمعوا بين الأدلة</w:t>
      </w:r>
      <w:r w:rsidRPr="0043595C">
        <w:rPr>
          <w:rFonts w:hint="cs"/>
          <w:kern w:val="0"/>
          <w:rtl/>
        </w:rPr>
        <w:t xml:space="preserve"> </w:t>
      </w:r>
      <w:r w:rsidRPr="0043595C">
        <w:rPr>
          <w:rFonts w:hint="cs"/>
          <w:b/>
          <w:kern w:val="0"/>
          <w:rtl/>
        </w:rPr>
        <w:t>ووفقوا بينها، وحملوا الأقوال المتعارضة على محاملها الصحيحة فصار الاعتقاد</w:t>
      </w:r>
      <w:r w:rsidRPr="0043595C">
        <w:rPr>
          <w:rFonts w:hint="cs"/>
          <w:kern w:val="0"/>
          <w:rtl/>
        </w:rPr>
        <w:t xml:space="preserve"> </w:t>
      </w:r>
      <w:r w:rsidRPr="0043595C">
        <w:rPr>
          <w:rFonts w:hint="cs"/>
          <w:b/>
          <w:kern w:val="0"/>
          <w:rtl/>
        </w:rPr>
        <w:t>بكافة</w:t>
      </w:r>
      <w:r w:rsidRPr="0043595C">
        <w:rPr>
          <w:rFonts w:hint="cs"/>
          <w:kern w:val="0"/>
          <w:rtl/>
        </w:rPr>
        <w:t xml:space="preserve"> </w:t>
      </w:r>
      <w:r w:rsidRPr="0043595C">
        <w:rPr>
          <w:rFonts w:hint="cs"/>
          <w:b/>
          <w:kern w:val="0"/>
          <w:rtl/>
        </w:rPr>
        <w:t>أحكامه ومسائله نسيج واحد يدل ويؤكد</w:t>
      </w:r>
      <w:r w:rsidRPr="0043595C">
        <w:rPr>
          <w:rFonts w:hint="cs"/>
          <w:kern w:val="0"/>
          <w:rtl/>
        </w:rPr>
        <w:t xml:space="preserve"> </w:t>
      </w:r>
      <w:r w:rsidRPr="0043595C">
        <w:rPr>
          <w:rFonts w:hint="cs"/>
          <w:b/>
          <w:kern w:val="0"/>
          <w:rtl/>
        </w:rPr>
        <w:t>أنه دين الله عز وجل الذي رضيه لعباده، قال تعالى: {أَفَلَا يَتَدَبَّرُونَ الْقُرْآنَ وَلَوْ كَانَ مِنْ عِنْدِ غَيْرِ اللَّهِ لَوَجَدُوا فِيهِ اخْتِلَافًا كَثِيرًا} [النساء: 82]،</w:t>
      </w:r>
    </w:p>
    <w:p w14:paraId="20809210" w14:textId="77777777" w:rsidR="0043595C" w:rsidRPr="0043595C" w:rsidRDefault="0043595C" w:rsidP="0043595C">
      <w:pPr>
        <w:rPr>
          <w:b/>
          <w:bCs/>
          <w:rtl/>
          <w:lang w:bidi="ar-KW"/>
        </w:rPr>
      </w:pPr>
      <w:r w:rsidRPr="0043595C">
        <w:rPr>
          <w:rFonts w:hint="cs"/>
          <w:b/>
          <w:bCs/>
          <w:u w:val="single"/>
          <w:rtl/>
          <w:lang w:bidi="ar-KW"/>
        </w:rPr>
        <w:t>[20] الفرق التي ضلت الطريق في جوانب الدين: شراذم قليلة لا تمثل أغلبية</w:t>
      </w:r>
      <w:r w:rsidRPr="0043595C">
        <w:rPr>
          <w:rFonts w:hint="cs"/>
          <w:rtl/>
          <w:lang w:bidi="ar-KW"/>
        </w:rPr>
        <w:t xml:space="preserve"> وأكثر من ينطوي بداخل تلك الفرق عوام لا يعلمون جوانب البدعة والضلال في تلك الفرق، وهذه الفرق استحقت لضلالها الوعيد بالنار، وأفرادها إلى مشيئة الله، كحال كل مسلم إن شاء </w:t>
      </w:r>
      <w:proofErr w:type="gramStart"/>
      <w:r w:rsidRPr="0043595C">
        <w:rPr>
          <w:rFonts w:hint="cs"/>
          <w:rtl/>
          <w:lang w:bidi="ar-KW"/>
        </w:rPr>
        <w:t>عفى</w:t>
      </w:r>
      <w:proofErr w:type="gramEnd"/>
      <w:r w:rsidRPr="0043595C">
        <w:rPr>
          <w:rFonts w:hint="cs"/>
          <w:rtl/>
          <w:lang w:bidi="ar-KW"/>
        </w:rPr>
        <w:t xml:space="preserve"> عنه وإن شاء عذبه لبدعته، ولكن لا يخلد في النار احد من أهل الإسلام، وأضر تلك الفرق على امة الإسلام أربعة: الخوارج والشيعة والمعتزلة والحشوية، وذلك لكثرة تشغيبها على الجماعة الناجية، ويلي تلك الأربعة الجهمية الجبرية والمرجئة والمجسمة لأنها أقل عددا،</w:t>
      </w:r>
    </w:p>
    <w:p w14:paraId="7F703C29" w14:textId="77777777" w:rsidR="0043595C" w:rsidRPr="0043595C" w:rsidRDefault="0043595C" w:rsidP="0043595C">
      <w:pPr>
        <w:rPr>
          <w:b/>
        </w:rPr>
      </w:pPr>
      <w:r w:rsidRPr="0043595C">
        <w:rPr>
          <w:rFonts w:hint="cs"/>
          <w:b/>
          <w:bCs/>
          <w:u w:val="single"/>
          <w:rtl/>
          <w:lang w:bidi="ar-KW"/>
        </w:rPr>
        <w:t>[21] (الخوارج وأصول الضلال عندهم</w:t>
      </w:r>
      <w:r w:rsidRPr="0043595C">
        <w:rPr>
          <w:rFonts w:hint="cs"/>
          <w:b/>
          <w:bCs/>
          <w:rtl/>
          <w:lang w:bidi="ar-KW"/>
        </w:rPr>
        <w:t xml:space="preserve">)]: </w:t>
      </w:r>
      <w:r w:rsidRPr="0043595C">
        <w:rPr>
          <w:rFonts w:hint="cs"/>
          <w:rtl/>
          <w:lang w:bidi="ar-KW"/>
        </w:rPr>
        <w:t xml:space="preserve">الخوارج على اختلاف فرقهم ومذاهبهم تكاد تجمعهم مخازي مشينة ومعتقدات ضالة تنبئ عن غلوهم وتنطعهم وصدق ما وصفهم به الرسول صلى الله عليه وسلم من سفاهة عقولهم وتمكن الأهواء من قلوبهم ومروقهم من الدين بسرعة وعجلة، ومن هذه المعتقدات </w:t>
      </w:r>
      <w:r w:rsidRPr="0043595C">
        <w:rPr>
          <w:rFonts w:hint="cs"/>
          <w:rtl/>
          <w:lang w:bidi="ar-KW"/>
        </w:rPr>
        <w:lastRenderedPageBreak/>
        <w:t>الضالة: (1) أنهم لجهلهم بباب النبوات وما يجب وما يجوز وما يستحيل نسبته إلى الأنبياء، نسبوا إلى آدم وحواء عليهما السلام الوقوع في الشرك، وجوزوا وقوع الشك على الأنبياء، وجوزوا وقوع الظلم والمعاصي على الأنبياء، مع أنّ الرسل الكرام رجال اصطفاهم الله تعالى من البشر ليكونوا وسطاء بينه وبين عباده في تبليغ ما شاء الله تعالى من الدين، وأهم صفات الرسل الكرام (الصدق) و (الامانة) و (التبليغ) و (الفطانة)، ويستحيل في حقهم أضدادها وهي</w:t>
      </w:r>
      <w:r w:rsidRPr="0043595C">
        <w:rPr>
          <w:lang w:bidi="ar-KW"/>
        </w:rPr>
        <w:t>:</w:t>
      </w:r>
      <w:r w:rsidRPr="0043595C">
        <w:rPr>
          <w:rFonts w:hint="cs"/>
          <w:rtl/>
          <w:lang w:bidi="ar-KW"/>
        </w:rPr>
        <w:t xml:space="preserve"> الكذب، والخيانة، والكتمان، والبلادة، ويجوز في حقهم جميع الأعراض البشرية التي لا تؤدي إلى نقصان، مثل</w:t>
      </w:r>
      <w:r w:rsidRPr="0043595C">
        <w:rPr>
          <w:lang w:bidi="ar-KW"/>
        </w:rPr>
        <w:t>:</w:t>
      </w:r>
      <w:r w:rsidRPr="0043595C">
        <w:rPr>
          <w:rFonts w:hint="cs"/>
          <w:rtl/>
          <w:lang w:bidi="ar-KW"/>
        </w:rPr>
        <w:t xml:space="preserve"> الأكل، والشرب، النكاح، والنوم، والمرض، ما عدا الامراض التي ينفر الناس من أصحابها كالجزام والبرص والجنون، و (العِصْمَةُ) صفة واجبة في حق الرسل الكرام عليهم السلام، وَيَسْتَحِيلُ فِي حَقِّهِمْ عَلَيْهِمُ الصَّلاَةُ وَالسَّلاَمُ ضِدُّهَا، وَهْوَ فِعْلُ المعصية، لان الله تعالى أمر الناس باتباعهم والاقتداء بهم، فلا يصح في حقهم مخالفة أمر الله، (2) غلوهم في الإمامة: فيشترطون في الإمام أن يكون على نفس معتقدهم وإلا كفروه واستحلوا دمه وأوجبوا الخروج عليه، (3)غلوهم مع أهل القبلة: يكفرون أصحاب الكبائر من أمة الإسلام، ويقولون كل ذنب مغلط كفر وكل كفر شرك وكل شرك فهو عبادة للشيطان، ومرتكب الكبيرة كافر مشرك عابد للشيطان، ويحكمون على صاحب الكبيرة إذا مات عليها أنه خالد مخلد في النار أبداً كالكفار الجاحدين بالله وملائكته وكتبه ورسله ويومه الآخر، ويقولون إذا كفر الرجل كفرت نساؤه وأولاده ويحكمون بانهم مع آبائهم في النار، والكافر حلال الدم والعرض والمال ولذلك فهم يستحلون دماء وأموال وأعراض من يكفرونه من أهل القبلة، وقلما ينجو من تكفيرهم مسلم موحد،  (4)غلوهم في حق أنفسهم: يقرون لأنفسهم بالإيمان، ويشهدون على مخالفيهم بالكفر وبالنار، يعتبرون دارهم دار إسلام وتوحيد ودار هجرة والقاعد عن الهجرة إليهم  كافر ينبغي التبرؤ منه حتى يهاجر إليهم، (5)يقولون بأن  كل من لم يحكم بما أنزل الله فهو كافر مرتد حلال المال والعرض والدم دونما تفصيل أو فقه في الدين، ويقولون بأن كل من وافقه أو سكت عنه فهو كافر مثله، (6)من صفاتهم يدعون أهل الشرك إلى الإسلام، ويكفرون أهل الإسلام الأصليين، ويطبقون الآيات التي نزلت في المشركين على أهل الإسلام فيكفرونهم ويستحلون حرماتهم، يمرقون من الدين بأدنى شبهة، فهذه صور من غلو الخوارج كلاب أهل النار، ومن أمثلة هؤلاء في زماننا الخوارج المعروفون باسم الدواعش نسأل الله السلامة والهداية،</w:t>
      </w:r>
      <w:r w:rsidRPr="0043595C">
        <w:rPr>
          <w:rFonts w:hint="cs"/>
          <w:b/>
          <w:bCs/>
          <w:rtl/>
          <w:lang w:bidi="ar-KW"/>
        </w:rPr>
        <w:t xml:space="preserve"> وعلاج بدع وأخطاء الخوارج: </w:t>
      </w:r>
      <w:r w:rsidRPr="0043595C">
        <w:rPr>
          <w:rFonts w:hint="cs"/>
          <w:rtl/>
          <w:lang w:bidi="ar-KW"/>
        </w:rPr>
        <w:t xml:space="preserve">ويكون ذلك بدراسة علم الإيمان والكفر وفقه مسائله وأحكامه وفق  منهاج اهل السنة والجماعة متمثلا في مدارسه الثلاث (الأثرية والأشعرية والماتريدية)، وقد أكرمني الله تعالى بجمع الكتاب الثاني من كتب مفاتيح العلوم الإسلامية، كتاب: </w:t>
      </w:r>
      <w:r w:rsidRPr="0043595C">
        <w:rPr>
          <w:rFonts w:hint="cs"/>
          <w:b/>
          <w:rtl/>
        </w:rPr>
        <w:t xml:space="preserve">(مفاتيح لم الإيمان وفقه مسائله وأحكامه)،  </w:t>
      </w:r>
      <w:r w:rsidRPr="0043595C">
        <w:rPr>
          <w:rFonts w:hint="cs"/>
          <w:b/>
          <w:rtl/>
        </w:rPr>
        <w:lastRenderedPageBreak/>
        <w:t>وقد ضمنته قواعد أهل السنة والجماعة التي تُعالج بدعة الخروج، وتحد من فوضى الغلو في التكفير في أوساط المسلمين،</w:t>
      </w:r>
    </w:p>
    <w:p w14:paraId="0FC0F49F" w14:textId="77777777" w:rsidR="0043595C" w:rsidRPr="0043595C" w:rsidRDefault="0043595C" w:rsidP="0043595C">
      <w:r w:rsidRPr="0043595C">
        <w:rPr>
          <w:rFonts w:hint="cs"/>
          <w:b/>
          <w:bCs/>
          <w:u w:val="single"/>
          <w:rtl/>
          <w:lang w:bidi="ar-KW"/>
        </w:rPr>
        <w:t>[22] (النواصب وأصول الضلال عندهم):</w:t>
      </w:r>
      <w:r w:rsidRPr="0043595C">
        <w:rPr>
          <w:rFonts w:hint="cs"/>
          <w:b/>
          <w:bCs/>
          <w:rtl/>
          <w:lang w:bidi="ar-KW"/>
        </w:rPr>
        <w:t xml:space="preserve"> </w:t>
      </w:r>
      <w:r w:rsidRPr="0043595C">
        <w:rPr>
          <w:rFonts w:hint="cs"/>
          <w:b/>
          <w:bCs/>
          <w:rtl/>
        </w:rPr>
        <w:t>النواصب</w:t>
      </w:r>
      <w:r w:rsidRPr="0043595C">
        <w:rPr>
          <w:rFonts w:hint="cs"/>
          <w:rtl/>
        </w:rPr>
        <w:t>: قوم يبغضون آل بيت النبي صلى الله عليه وسلم، أو أحدا منهم أو يبغضون أمير المؤمنين علي رضي الله عنه وأرضاه على وجه الخصوص، جاء في لسان العرب: (النواصب قوم يتدينون ببغض علي عليه السلام) [لسان العرب ج1/ص762]، وقال الذهبي</w:t>
      </w:r>
      <w:r w:rsidRPr="0043595C">
        <w:t>: </w:t>
      </w:r>
      <w:r w:rsidRPr="0043595C">
        <w:rPr>
          <w:rFonts w:hint="cs"/>
          <w:rtl/>
        </w:rPr>
        <w:t xml:space="preserve">من تعرض للإمام علي بذم فهو ناصبي يعزر فإن كفره فهو خارجي مارق بل سبيلنا أن نستغفر للكل ونحبهم ونكف عما شجر بينهم) [سير أعلام النبلاء ج7/ص370]، </w:t>
      </w:r>
      <w:r w:rsidRPr="0043595C">
        <w:rPr>
          <w:rFonts w:hint="cs"/>
          <w:b/>
          <w:bCs/>
          <w:rtl/>
        </w:rPr>
        <w:t>وقال ابن حجر</w:t>
      </w:r>
      <w:r w:rsidRPr="0043595C">
        <w:rPr>
          <w:rFonts w:hint="cs"/>
          <w:rtl/>
        </w:rPr>
        <w:t>: (والنصب بغض علي وتقديم غيره عليه والخوارج الذين أنكروا على علي التحكيم وتبرءوا منه ومن عثمان وذريته وقاتلوهم فإن أطلقوا تكفيرهم فهم الغلاة منهم) [مقدمة فتح الباري ج1/ص459]، و</w:t>
      </w:r>
      <w:r w:rsidRPr="0043595C">
        <w:rPr>
          <w:rFonts w:hint="cs"/>
          <w:b/>
          <w:bCs/>
          <w:rtl/>
        </w:rPr>
        <w:t>النواصب فرقة ضالة ظهرت في بدايات العصر الإسلامي</w:t>
      </w:r>
      <w:r w:rsidRPr="0043595C">
        <w:rPr>
          <w:rFonts w:hint="cs"/>
          <w:rtl/>
        </w:rPr>
        <w:t xml:space="preserve">: كانت تبغض آل البيت أو أفرادا منهم كالإمام علي رضي الله عنه، أو الحسين رضي الله عنه، ومن سمات هؤلاء: أنهم كانوا يشككون في أفضليته، وكانوا يتهمونه بالظلم، وأنه كان طالباً للدنيا، وانّه كان طالباً للخلافة لنفسه، وأنّه قاتل عليها بالسيف وقتل على ذلك ألوفا من الصحابة والتابعين في الجمل وصفين، ومنهم هؤلاء الفجرة من يلمح بأنّه شارك في دم عثمان، أو أنّه رضى بقتله، ومنهم من يقول أنّه لم يقاتل بعد وفاة النبي صلى الله عليه وسلم كافرًا ولا فتح مدينة بل قاتل أهل القبلة في الجمل وصفين والنهروان يريد التنقيص منه، ومنهم من يقول أنّ الحسين رضي الله عنه خرج على إمام زمانه، وكانوا يجوزون قتله؛ ويستدلون لذلك بقول النبي صلى الله عليه وسلم: (من أتاكم وأمركم على رجل واحد يريد أن يفرق جماعتكم فاضربوا عنقه بالسيف كائناً من كان) [رواه مسلم]، وإذا لم تستح فاصنع ما شئت، </w:t>
      </w:r>
      <w:r w:rsidRPr="0043595C">
        <w:rPr>
          <w:rFonts w:hint="cs"/>
          <w:b/>
          <w:bCs/>
          <w:rtl/>
        </w:rPr>
        <w:t>والفرق بين الخوارج والنواصب</w:t>
      </w:r>
      <w:r w:rsidRPr="0043595C">
        <w:rPr>
          <w:rFonts w:hint="cs"/>
          <w:rtl/>
        </w:rPr>
        <w:t xml:space="preserve">، أنّ النواصب والخوارج كليهما اشتركوا في مناصبة علي رضي الله عنه العداء، ولكن النواصب يفسقون الإمام علي رضي الله عنه، أما الخوارج لعنهم الله فيكفرون الإمام علي رضي الله عنه، وكذلك فإن النواصب يقبلون عثمان أما الخوارج فيكفرونه، وأهل  الحق يحبون أهل بيت النبي صلى الله عليه وسلم ويتولونهم ويحفظون فيهم وصية رسول الإسلام، ويتبرؤون من طريقة الخوارج الذين يكفرون آل بيت النبي صلى الله عليه وسلم، ومن طريقة النواصب الذين يفسقون آل البيت ويؤذون آل البيت بقول أو عمل، </w:t>
      </w:r>
      <w:r w:rsidRPr="0043595C">
        <w:rPr>
          <w:rFonts w:hint="cs"/>
          <w:b/>
          <w:bCs/>
          <w:rtl/>
        </w:rPr>
        <w:t>والأمة الإسلامية كذلك يتبرؤون من معتقد الروافض النواصب</w:t>
      </w:r>
      <w:r w:rsidRPr="0043595C">
        <w:rPr>
          <w:rFonts w:hint="cs"/>
          <w:rtl/>
        </w:rPr>
        <w:t xml:space="preserve"> الذين يبغضون أمهات المؤمنين زوجات النبي صلى الله عليه وسلم رضي الله عنهن وأرضاهن، فكل من سبهن او سب إحداهن فهو ناصبي نجس، أمّا اتهام الطاهرة المطهرة الصديقة التي طهرها القرآن الكريم </w:t>
      </w:r>
      <w:r w:rsidRPr="0043595C">
        <w:rPr>
          <w:rFonts w:hint="cs"/>
          <w:rtl/>
        </w:rPr>
        <w:lastRenderedPageBreak/>
        <w:t>من الفاحشة فهذا كفر وتكذيب للقرآن، وهم كذلك يتبرؤون من طريقة الروافض الذين يبغضون الصحابة ويسبونهم، وهم يمسكون عما شجر بين الصحابة اجلالا لقدرهم وحفظا لفضلهم وحفظا لوصية النبي صلى الله عليه وسلم فيهم،</w:t>
      </w:r>
    </w:p>
    <w:p w14:paraId="787537D3" w14:textId="77777777" w:rsidR="0043595C" w:rsidRPr="0043595C" w:rsidRDefault="0043595C" w:rsidP="0043595C">
      <w:pPr>
        <w:rPr>
          <w:rtl/>
          <w:lang w:bidi="ar-KW"/>
        </w:rPr>
      </w:pPr>
      <w:r w:rsidRPr="0043595C">
        <w:rPr>
          <w:rFonts w:hint="cs"/>
          <w:b/>
          <w:bCs/>
          <w:u w:val="single"/>
          <w:rtl/>
          <w:lang w:bidi="ar-KW"/>
        </w:rPr>
        <w:t xml:space="preserve">[23] (المعتزلة وأصول الضلال عندهم): </w:t>
      </w:r>
      <w:r w:rsidRPr="0043595C">
        <w:rPr>
          <w:rFonts w:hint="cs"/>
          <w:rtl/>
          <w:lang w:bidi="ar-KW"/>
        </w:rPr>
        <w:t xml:space="preserve">المعتزلة فرقة واسعة الانتشار بأفكارها الضالة إذ أن كثير من العقلانيين  اليوم  ما هم في حقيقة أمرهم إلا معتزلة، وكذلك فلا تنسى أن الشيعة الزيدية والشيعة الإمامية  والإباضية هؤلاء جميعاً هم معتزلة في الأصول، ومن أصول الضلال عند المعتزلة: الأصل الأول عندهم: يسمونه التوحيد، وقد وصلوا من خلال هذا المبحث إلى نفي صفات الله تعالى المحكمة من العلم والقدرة والحياة والسمع والبصر وأنه سبحانه لم يكن له في الأزل اسم ولا صفة، ووصلوا من خلال هذا الأصل إلى نفي رؤية الله عز وجل في الدار الآخرة مع أنها ثابتة بإجماع أهل السنة بأدلة تقرب من التواتر صحة وثباتاً،  والأصل الثاني عندهم: يسمون العدل، ويبحثون فيه أفعال الله تعالى وقد راموا في هذا المبحث نفي الظلم عن أفعال الله تعالى فوقعوا في وصفه سبحانه بالعجز تعالى الله عن ضلال المعتزلة علواً كبيراً، والأصل الثالث عندهم: ويسمونه الوعد والوعيد: ومعناه أن الله تعالى إذا وعد وفى وإذا أوعد وفى، وهو في حقيقته حجر لرحمة الله الواسعة التي وسعت كل شيء، وتحكم غير صحيح في مشيئة الله تعالى الذي إن شاء عذّب وإن شاء عفى، وأصحاب الفطرة السليمة يقولون أن الكريم إذا وعد وفى وإذا أوعد عفى، والأصل الرابع عندهم: ويسمونه المنـزلة بين المنـزلتين: ومعناه أن مرتكب الكبائر ليس مؤمنا ولا كافرا، وإنما في منزلة بين الإيمان والكفر فلا يأخذون اسم أحدهما ولا حكمة، ثم حكموا عليهم بالخلود الأبدي في النار خلود الكافرين لأنه لا يدخل الجنة إلا نفس مؤمنة، والأصل الخامس عندهم: ويسمونه الأمر بالمعروف والنهي علن المنكر: يرون من خلاله الخروج على الحاكم العاصي أو الفاسق لأنه عندهم لا هو مسلم ولا هو كافر وإنما هو في منـزلة بين المنـزلتين وأنه في الآخرة خالد مخلد في النار مع الكافرين، </w:t>
      </w:r>
      <w:r w:rsidRPr="0043595C">
        <w:rPr>
          <w:rFonts w:hint="cs"/>
          <w:b/>
          <w:bCs/>
          <w:rtl/>
          <w:lang w:bidi="ar-KW"/>
        </w:rPr>
        <w:t xml:space="preserve"> وعلاج بدع وأخطاء المعتزلة:</w:t>
      </w:r>
      <w:r w:rsidRPr="0043595C">
        <w:rPr>
          <w:rFonts w:hint="cs"/>
          <w:rtl/>
          <w:lang w:bidi="ar-KW"/>
        </w:rPr>
        <w:t xml:space="preserve"> يكون بالتوسط والاعتدال في أصولهم الخمسة، فإن الأصل الأول عندهم: (التوحيد)هو في حقيقته تحريف للصفات المحكمة التي لا داعي للخوض في تأويلها كالعلم والسمع والبصر، والأصل الثاني عندهم: (العدل)هو في حقيقته نفي القدر والتكذيب به، والأصل الثالث عندهم: (الوعد والوعيد): هو في حقيقته حجر لرحمة الله الواسعة التي وسعت كل شيء، ونفي لعفو الله عز وجل لأصحاب الكبائر من أمة النبي  صلى الله عليه وسلم، وتحكم غير صحيح في مشيئة الله تعالى الذي إن شاء عذّب وإن شاء عفى، والأصل الرابع عندهم: (المنـزلة بين المنـزلتين): هو في حقيقته نفي مطلق الإيمان عن أصحاب الكبائر وجعلهم </w:t>
      </w:r>
      <w:r w:rsidRPr="0043595C">
        <w:rPr>
          <w:rFonts w:hint="cs"/>
          <w:rtl/>
          <w:lang w:bidi="ar-KW"/>
        </w:rPr>
        <w:lastRenderedPageBreak/>
        <w:t>في منزلة بين الإيمان والكفر، والأصل الخامس عندهم: (الأمر بالمعروف والنهي علن المنكر): هو في حقيقته تهيئة الأجواء للخروج على الحاكم المسلم العاصي أو الفاسق وإثارة الفوضى والهرج والمرج وسفك دماء المسلمين، وذلك لأنهم يرون الخروج على الحاكم العاصي أو الفاسق لأنه عندهم لا هو مسلم ولا هو كافر وإنما هو في منـزلة بين المنـزلتين وأنه في الآخرة خالد مخلد في النار مع الكافرين، فلا علاج لأمراض المعتزلة إلا بالتوسط والاعتدال، وهذا التوسط  هو سمة المدارس المتخصصة في العقيدة على منهاج اهل السنة السادة الأشاعرة والماتريدية،</w:t>
      </w:r>
    </w:p>
    <w:p w14:paraId="43EB7F1B" w14:textId="2BD3CE1A" w:rsidR="0043595C" w:rsidRPr="0043595C" w:rsidRDefault="0043595C" w:rsidP="009953B7">
      <w:r w:rsidRPr="0043595C">
        <w:rPr>
          <w:rFonts w:hint="cs"/>
          <w:b/>
          <w:bCs/>
          <w:u w:val="single"/>
          <w:rtl/>
          <w:lang w:bidi="ar-KW"/>
        </w:rPr>
        <w:t>[24] (المرجئة وأصول الضلال عندهم):</w:t>
      </w:r>
      <w:r w:rsidRPr="0043595C">
        <w:rPr>
          <w:rFonts w:hint="cs"/>
          <w:b/>
          <w:bCs/>
          <w:rtl/>
          <w:lang w:bidi="ar-KW"/>
        </w:rPr>
        <w:t xml:space="preserve"> </w:t>
      </w:r>
      <w:r w:rsidRPr="0043595C">
        <w:rPr>
          <w:rFonts w:hint="cs"/>
          <w:rtl/>
          <w:lang w:bidi="ar-KW"/>
        </w:rPr>
        <w:t xml:space="preserve">من أصول الضلال التي قام عليها الإرجاء: الأصل الأول: الإيمان أصله وفرعه وجميعه لا يخرج عن القلب ولا يتعداه إلى الجوارح وأعمال الجوارح ليست من الإيمان، والأصل الثاني من أصول الضلال عند المرجئة: الخطأ في فهم الإيمان وظنهم أنه حقيقة واحدة لا تقبل التجزئة فإما أن توجد وإما أن تنتفي ولهذا جردوه عن الأعمال وقالوا لا يقبل الزيادة ولا النقصان، والأصل الثالث من أصول الضلال عند المرجئة: إهمال قيمة عمل الجوارح بالكلية وعدم الاعتداد به، وبالتالي أهملوا في أداء الواجبات واستهانوا بالمعاصي والآثام، وقد بدا هذا الخلل العظيم واضحاً في مقولاتهم: فمنهم من يقول: (الفاسق مؤمن مستكمل الإيمان إيمانه كجبريل وميكائيل وإن لم يعمل واجباً قط وإن لم يدع كبيرة قط)، ومنهم من يقول: (فساق أهل القبلة لا نطلق عليهم اسم الفسوق ولكن نقول فسق في كذا وكذا)، ومنهم من يقول: (لا يدخل من أهل التوحيد أحد النار أبداً)، ومنهم من يقول: (النار محرمة على أهل لا إله إلا الله)، ومنهم من يقول: (لا يضر مع الإيمان ذنب كما لا ينفع من الشرك طاعة)، ومنهم من يقول: (المعصية لا تضر صاحب التوحيد)، ومنهم من يقول: (لا يدخل النار مؤمن)ويقصدون بالمؤمن كل من قال لا إله إلا الله معتقداً لها مهما أتى من الذنوب والآثـام، ويقولون بعدم دخوله النار ابتداءً، والفارق بينهم وبين مذهب أهل السنة عظيم، لأن أهل السنة يقولون أن للإيمان أصل ينجي من الكفر الأكبر وفرع ينجي من الكفر دون كفر ومن الفسوق ومن العصيان، ويقولون بأن الإيمان يزيد بالطاعة وينقص بالمعصية، ويقولون بأن المقصر في أعمال الإيمان في المشيئة ويدخل فريق منهم النار يقيناً لأنه قد صحت بذلك الآثار، ويمكثون في النار ما شاء الله، ولكن لا يخلدون في النار خلود الكفار الجاحدين المكذبين،والأصل الرابع من أصول الضلال عند المرجئة: زعمهم أنه ما دام الإيمان في القلب فلا يكفر صاحبه مهما أتى به من أعمال الكفر الظاهرة، فمن سب الدين أو استهان بالدين أو أهان المصاحف فهذه الأعمال عندهم لا تضر صاحبها وهو مؤمن كامل الإيمان، نسال الله السلامة، </w:t>
      </w:r>
      <w:r w:rsidRPr="0043595C">
        <w:rPr>
          <w:rFonts w:hint="cs"/>
          <w:b/>
          <w:bCs/>
          <w:rtl/>
          <w:lang w:bidi="ar-KW"/>
        </w:rPr>
        <w:t xml:space="preserve">وعلاج بدع وأخطاء المرجئة </w:t>
      </w:r>
      <w:r w:rsidRPr="0043595C">
        <w:rPr>
          <w:rFonts w:hint="cs"/>
          <w:rtl/>
          <w:lang w:bidi="ar-KW"/>
        </w:rPr>
        <w:t xml:space="preserve">يكون ذلك بدراسة علم الإيمان والكفر وفقه </w:t>
      </w:r>
      <w:r w:rsidRPr="0043595C">
        <w:rPr>
          <w:rFonts w:hint="cs"/>
          <w:rtl/>
          <w:lang w:bidi="ar-KW"/>
        </w:rPr>
        <w:lastRenderedPageBreak/>
        <w:t xml:space="preserve">مسائله وأحكامه وفق  منهاج اهل السنة والجماعة متمثلا في مدارسه الثلاث (الأثرية والأشعرية والماتريدية)، وقد أكرمني الله تعالى بجمع كتاب: </w:t>
      </w:r>
      <w:r w:rsidRPr="0043595C">
        <w:rPr>
          <w:rFonts w:hint="cs"/>
          <w:b/>
          <w:rtl/>
        </w:rPr>
        <w:t>(</w:t>
      </w:r>
      <w:r w:rsidR="009953B7">
        <w:rPr>
          <w:rFonts w:hint="cs"/>
          <w:b/>
          <w:rtl/>
        </w:rPr>
        <w:t>مفاتيح</w:t>
      </w:r>
      <w:r w:rsidRPr="0043595C">
        <w:rPr>
          <w:rFonts w:hint="cs"/>
          <w:b/>
          <w:rtl/>
        </w:rPr>
        <w:t xml:space="preserve"> علم الإيمان وفقه مسائله وأحكامه</w:t>
      </w:r>
      <w:r w:rsidR="009953B7">
        <w:rPr>
          <w:rFonts w:hint="cs"/>
          <w:b/>
          <w:rtl/>
        </w:rPr>
        <w:t>، فلله الحمد والمنّة</w:t>
      </w:r>
    </w:p>
    <w:p w14:paraId="3C78068D" w14:textId="77777777" w:rsidR="0043595C" w:rsidRPr="0043595C" w:rsidRDefault="0043595C" w:rsidP="0043595C">
      <w:r w:rsidRPr="0043595C">
        <w:rPr>
          <w:rFonts w:hint="cs"/>
          <w:b/>
          <w:bCs/>
          <w:u w:val="single"/>
          <w:rtl/>
          <w:lang w:bidi="ar-KW"/>
        </w:rPr>
        <w:t>[25] (الجهمية وأصول الضلال عندهم):</w:t>
      </w:r>
      <w:r w:rsidRPr="0043595C">
        <w:rPr>
          <w:rFonts w:hint="cs"/>
          <w:b/>
          <w:bCs/>
          <w:rtl/>
          <w:lang w:bidi="ar-KW"/>
        </w:rPr>
        <w:t xml:space="preserve"> </w:t>
      </w:r>
      <w:r w:rsidRPr="0043595C">
        <w:rPr>
          <w:rFonts w:hint="cs"/>
          <w:rtl/>
          <w:lang w:bidi="ar-KW"/>
        </w:rPr>
        <w:t xml:space="preserve">الجهمية فرقة ضالة يقوم ضلالها على تلك الأصول: الأصل الأول: تعطيل الأسماء والصفات ونفيها عن الله عز وجل، والأصل الثاني: القول بالجبر في باب الإيمان بالقدر، والأصل الثالث: القول بالإرجاء الغالي في باب الإيمان وهو أنه يكفي المرء في الإيمان مجرد المعرفة، والأصل الرابع: القول بفناء الجنة والنار، والأصل الخامس: إنكار أكثر الأخبار الواردة في أمور اليوم الآخر كإنكار الصراط والميزان وعذاب القبر، </w:t>
      </w:r>
      <w:r w:rsidRPr="0043595C">
        <w:rPr>
          <w:rFonts w:hint="cs"/>
          <w:b/>
          <w:bCs/>
          <w:rtl/>
          <w:lang w:bidi="ar-KW"/>
        </w:rPr>
        <w:t xml:space="preserve">وعلاج بدع الجهمية: </w:t>
      </w:r>
      <w:r w:rsidRPr="0043595C">
        <w:rPr>
          <w:rFonts w:hint="cs"/>
          <w:rtl/>
          <w:lang w:bidi="ar-KW"/>
        </w:rPr>
        <w:t xml:space="preserve">يكون بدراسة </w:t>
      </w:r>
      <w:r w:rsidRPr="0043595C">
        <w:rPr>
          <w:rFonts w:hint="cs"/>
          <w:b/>
          <w:rtl/>
          <w:lang w:bidi="ar-KW"/>
        </w:rPr>
        <w:t xml:space="preserve"> </w:t>
      </w:r>
      <w:r w:rsidRPr="0043595C">
        <w:rPr>
          <w:rFonts w:hint="cs"/>
          <w:b/>
          <w:rtl/>
        </w:rPr>
        <w:t xml:space="preserve">(علم التقديس)،  </w:t>
      </w:r>
      <w:r w:rsidRPr="0043595C">
        <w:rPr>
          <w:rFonts w:hint="cs"/>
          <w:rtl/>
          <w:lang w:bidi="ar-KW"/>
        </w:rPr>
        <w:t xml:space="preserve">و </w:t>
      </w:r>
      <w:r w:rsidRPr="0043595C">
        <w:rPr>
          <w:rFonts w:hint="cs"/>
          <w:b/>
          <w:rtl/>
        </w:rPr>
        <w:t>(علم الإيمان)، و (علم التوحيد)على منهاج أهل السنة والجماعة وفق ضوابطهم التي تقضي على بدعة التجهم،</w:t>
      </w:r>
      <w:r w:rsidRPr="0043595C">
        <w:rPr>
          <w:rFonts w:hint="cs"/>
          <w:rtl/>
        </w:rPr>
        <w:t xml:space="preserve"> </w:t>
      </w:r>
    </w:p>
    <w:p w14:paraId="63A01D99" w14:textId="77777777" w:rsidR="0043595C" w:rsidRPr="0043595C" w:rsidRDefault="0043595C" w:rsidP="0043595C">
      <w:r w:rsidRPr="0043595C">
        <w:rPr>
          <w:rFonts w:hint="cs"/>
          <w:b/>
          <w:bCs/>
          <w:u w:val="single"/>
          <w:rtl/>
          <w:lang w:bidi="ar-KW"/>
        </w:rPr>
        <w:t>[26] (الشيعة وأصول الضلال عندهم):</w:t>
      </w:r>
      <w:r w:rsidRPr="0043595C">
        <w:rPr>
          <w:rFonts w:hint="cs"/>
          <w:b/>
          <w:bCs/>
          <w:rtl/>
          <w:lang w:bidi="ar-KW"/>
        </w:rPr>
        <w:t xml:space="preserve"> </w:t>
      </w:r>
      <w:r w:rsidRPr="0043595C">
        <w:rPr>
          <w:rFonts w:hint="cs"/>
          <w:rtl/>
          <w:lang w:bidi="ar"/>
        </w:rPr>
        <w:t xml:space="preserve">(الشيعة): في اللغة: هم أنصار الرجل وأتباعه، وكل قوم اجتمعوا على أمر فهم شيعة)، قال الفيروز أبادي: (وقد غلب هذا الاسم على كل من يتولى علياً وأهل  بيته، حتى صار اسماً لهم خاصاً) [القاموس المحيط (3/ 9 49)]، عندما آلت الخلافة إلى سيدنا علي رضي الله عنه بعد مقتل سيدنا عثمان رضي الله عنه </w:t>
      </w:r>
      <w:r w:rsidRPr="0043595C">
        <w:rPr>
          <w:rFonts w:hint="cs"/>
          <w:b/>
          <w:bCs/>
          <w:rtl/>
        </w:rPr>
        <w:t xml:space="preserve">وجدناه مشغولا ما بين </w:t>
      </w:r>
      <w:r w:rsidRPr="0043595C">
        <w:rPr>
          <w:rFonts w:hint="cs"/>
          <w:rtl/>
        </w:rPr>
        <w:t xml:space="preserve">المطالبين بدم الإمام عثمان رضي الله عنه، وبين أولئك الذين قتلوا عثمان، وهو أشد ما يكون حرصا على وحدة الأمة ووحدة صفوفها، فإذا بالفتنة الحقيقية تطل برأسها متمثلة في ظهور </w:t>
      </w:r>
      <w:r w:rsidRPr="0043595C">
        <w:rPr>
          <w:rFonts w:hint="cs"/>
          <w:b/>
          <w:bCs/>
          <w:rtl/>
        </w:rPr>
        <w:t xml:space="preserve">(الخوارج) </w:t>
      </w:r>
      <w:r w:rsidRPr="0043595C">
        <w:rPr>
          <w:rFonts w:hint="cs"/>
          <w:rtl/>
        </w:rPr>
        <w:t xml:space="preserve">وخروجهم عليه، وكانت أول فتق في ثياب الإسلام لا يرفأ، وهؤلاء الخوارج انتقصوا من الإمام علي وكفروه وخرجوا عليه بعد (صفين) محققين ما أخبر به النبي صلى الله عليه وسلم من خروج هؤلاء الضالين الذين يمرقون من الدين كما يمرق السهم من الرمية، وقاتلهم الإمام علي رضي الله عنه وسن للأمة من بعده إحكام التعامل مع هؤلاء، وبحمد الله تعالى قتل الكثير منهم وتحققت على يديه بشارة النبي صلى الله عليه وسلم بقتل الخوارج، </w:t>
      </w:r>
      <w:r w:rsidRPr="0043595C">
        <w:rPr>
          <w:rFonts w:hint="cs"/>
          <w:u w:val="single"/>
          <w:rtl/>
        </w:rPr>
        <w:t>وعلى النقيض من هؤلاء الخوارج الذين كفروا الإمام علي واستحلوا دمه، بدأ ظهور الرفض في شيعة الإمام علي رضي الله عنه متمثلا في جماعة عبد الله بن سبأ،</w:t>
      </w:r>
      <w:r w:rsidRPr="0043595C">
        <w:rPr>
          <w:rFonts w:hint="cs"/>
          <w:rtl/>
        </w:rPr>
        <w:t xml:space="preserve"> وهؤلاء </w:t>
      </w:r>
      <w:r w:rsidRPr="0043595C">
        <w:rPr>
          <w:rFonts w:hint="cs"/>
          <w:b/>
          <w:bCs/>
          <w:rtl/>
        </w:rPr>
        <w:t xml:space="preserve">(السبئية) </w:t>
      </w:r>
      <w:r w:rsidRPr="0043595C">
        <w:rPr>
          <w:rFonts w:hint="cs"/>
          <w:rtl/>
        </w:rPr>
        <w:t xml:space="preserve">– على النقيض من الخوارج - غالوا في الإمام علي وادعوا له ما ليس من حقه، وما لا يرضاه هو رضى الله عنه لنفسه، وقد ظل الإمام علي رضي الله عنه يبغض هؤلاء وهؤلاء (أي الخوارج والروافض)، ويحمل في قلبه ثقيل هم جمع الأمة ووحدة صفوفها على الحق كما كانت على عهد الخلفاء الراشدين </w:t>
      </w:r>
      <w:r w:rsidRPr="0043595C">
        <w:rPr>
          <w:rFonts w:hint="cs"/>
          <w:rtl/>
        </w:rPr>
        <w:lastRenderedPageBreak/>
        <w:t xml:space="preserve">قبله أبي بكر وعمر وعثمان، وظل رضي الله عنه على ذلك حتى تمكن أحد الخوارج المارقين من قتله غدرا وهو في طريقه إلى صلاة الفجر، فرضي الله عنه وأرضاه، ثم بايع أصحابه الحسن بن علي رضي الله عنهما، </w:t>
      </w:r>
      <w:r w:rsidRPr="0043595C">
        <w:rPr>
          <w:rFonts w:hint="cs"/>
          <w:u w:val="single"/>
          <w:rtl/>
        </w:rPr>
        <w:t>وتحققت بشارة النبي صلى الله عليه وسلم لسيد شباب أهل الجنة الحسن بن علي رضي الله عنهما بالإصلاح بين فئتين عظيمتين من المسلمين فتنازل بالخلافة للصحابي معاوية بن أبي سفيان رضي الله عنهما وبذلك توحدت الأمة واجتمعت كلمتها وسمي هذا العام بعام الصلح، وبعام الجماعة وكان ذلك عام واحد وأربعين من الهجرة،</w:t>
      </w:r>
      <w:r w:rsidRPr="0043595C">
        <w:rPr>
          <w:rFonts w:hint="cs"/>
          <w:rtl/>
        </w:rPr>
        <w:t xml:space="preserve"> وكان كل واحد من الحزبين يعتقد بإيمان الآخر وإسلامه ويحب الإصلاح بينهما ويسعى إلى التوافق والتصالح، وعلى ذلك صالح الحسن بن علي معاوية رضي الله عنهم أجمعين وبايعه، على أنه يعمل بين الناس بكتاب الله وسنة رسوله صلى الله عليه وسلم وسيرة الخلفاء الراشدين وأن يؤمن الناس أينما كانوا في الشام والعراق والحجاز واليمن وأن يؤمن شيعة علي بن أبي طالب وأصحابه في أنفسهم وأموالهم وأزواجهم وأولادهم وأخذ على هذه الشروط العهود المغلظة باليمين</w:t>
      </w:r>
    </w:p>
    <w:p w14:paraId="109C5046" w14:textId="77777777" w:rsidR="0043595C" w:rsidRPr="0043595C" w:rsidRDefault="0043595C" w:rsidP="0043595C">
      <w:pPr>
        <w:rPr>
          <w:rtl/>
        </w:rPr>
      </w:pPr>
      <w:r w:rsidRPr="0043595C">
        <w:rPr>
          <w:rFonts w:hint="cs"/>
          <w:b/>
          <w:bCs/>
          <w:u w:val="single"/>
          <w:rtl/>
        </w:rPr>
        <w:t>[27] تطور المذهب الشيعي من المعقول إلى اللامعقول</w:t>
      </w:r>
      <w:r w:rsidRPr="0043595C">
        <w:rPr>
          <w:rFonts w:hint="cs"/>
          <w:b/>
          <w:bCs/>
          <w:rtl/>
        </w:rPr>
        <w:t xml:space="preserve">: </w:t>
      </w:r>
      <w:r w:rsidRPr="0043595C">
        <w:rPr>
          <w:rFonts w:hint="cs"/>
          <w:rtl/>
        </w:rPr>
        <w:t xml:space="preserve">في الصدر الأول في زمان الإمام علي رضي الله عنه كان الشيعة الأوائل يقدمون علياً على عثمان فقط، وكان هذا مقبولا بعض الشيء، لأنّ بعض الصحابة كان يقدم عليا على عثمان، ولكن جمهور الصحابة كان يُقدم عثمان على علي رضي الله عنهم اجمعين، والشيعة آنذاك ما كانوا يجرؤون على تقديم الإمام علي رضي الله عنه على أبي بكر وعمر، لأنّ المتواتر عن علي رضي الله عنه الترضي عنهما والحرص على الاقتداء بهما، وقد كان التشيع آنذاك يعني المناصرة والمتابعة ولا يعني أبدا المخالفة أو المنابذة، أو تضليل الصحابة او تكفيرهم، لكن لم يظل التشيع على حاله المعقول، بل بدا الانحراف تدريجيا، إلى ان وصلنا إلى أقوام ينتسبون إلى التشيع وهم يكفرون أبا بكر وعمر وعثمان والصحابة أجمعين إلا قليلا، حتى أصبح التشيع قناعاً يتستر به كل من أراد الكيد للإسلام والمسلمين من الأعداء الموتورين، وهؤلاء لا يصح تسميتهم بالشيعة لأنّهم روافض رفضوا الصحابة الذين اختارهم الله لصحبة نبيه صلى الله عليه وسلم، وخسروا محبة الإمام علي رضي الله عنه فإنه لا يرضى بما وصل إليه هؤلاء الضالون، يقينا لا يمكن أن نساوي بين مصطلح التشيع أيام السلف وبين مصطلح التشيع اليوم، لأنّ الشيعة في زماننا لا يستحقون وصف التشيع، بل هم الروافض، </w:t>
      </w:r>
      <w:r w:rsidRPr="0043595C">
        <w:rPr>
          <w:rFonts w:hint="cs"/>
          <w:b/>
          <w:bCs/>
          <w:rtl/>
        </w:rPr>
        <w:t>ولهذا قال الإمام الذهبي</w:t>
      </w:r>
      <w:r w:rsidRPr="0043595C">
        <w:rPr>
          <w:rFonts w:hint="cs"/>
          <w:rtl/>
        </w:rPr>
        <w:t xml:space="preserve"> في معرض الحديث عمن رمي ببدعة التشيع من المحدثين أيام السلف الأوائل: (إ</w:t>
      </w:r>
      <w:r w:rsidRPr="0043595C">
        <w:rPr>
          <w:rFonts w:hint="cs"/>
          <w:b/>
          <w:bCs/>
          <w:rtl/>
        </w:rPr>
        <w:t>ن البدعة على ضربين: فبدعة صغرى:</w:t>
      </w:r>
      <w:r w:rsidRPr="0043595C">
        <w:rPr>
          <w:rFonts w:hint="cs"/>
          <w:rtl/>
        </w:rPr>
        <w:t xml:space="preserve"> كغلو التشيع، أو كالتشيع بلا غلو، فهذا كثير في التابعين وأتباعهم مع الدين والورع والصدق، فلو رُدَّ حديث هؤلاء </w:t>
      </w:r>
      <w:r w:rsidRPr="0043595C">
        <w:rPr>
          <w:rFonts w:hint="cs"/>
          <w:rtl/>
        </w:rPr>
        <w:lastRenderedPageBreak/>
        <w:t xml:space="preserve">لذهب جملة من الآثار النبوية، وهذه مفسدة بيِّنة، </w:t>
      </w:r>
      <w:r w:rsidRPr="0043595C">
        <w:rPr>
          <w:rFonts w:hint="cs"/>
          <w:b/>
          <w:bCs/>
          <w:rtl/>
        </w:rPr>
        <w:t>ثم</w:t>
      </w:r>
      <w:r w:rsidRPr="0043595C">
        <w:rPr>
          <w:rFonts w:hint="cs"/>
          <w:rtl/>
        </w:rPr>
        <w:t xml:space="preserve"> </w:t>
      </w:r>
      <w:r w:rsidRPr="0043595C">
        <w:rPr>
          <w:rFonts w:hint="cs"/>
          <w:b/>
          <w:bCs/>
          <w:rtl/>
        </w:rPr>
        <w:t>بدعة كبرى:</w:t>
      </w:r>
      <w:r w:rsidRPr="0043595C">
        <w:rPr>
          <w:rFonts w:hint="cs"/>
          <w:rtl/>
        </w:rPr>
        <w:t xml:space="preserve"> كالرفض الكامل، والغلو فيه، والحطّ على أبي بكر وعمر –رضي الله عنهما- والدعاء إلى ذلك، فهذا النوع لا يحتج بهم ولا كرامة، وأيضاً فما أسْتَحضِر -الآن في هذا الضرب- رجلاً صادقاً، ولا مأموناً، بل الكذب شعارهم، والتَّقِّية والنفاق دثارهم، فكيف يقبل نقل من هذا حاله؟ حاشا وكلا، </w:t>
      </w:r>
      <w:r w:rsidRPr="0043595C">
        <w:rPr>
          <w:rFonts w:hint="cs"/>
          <w:b/>
          <w:bCs/>
          <w:rtl/>
        </w:rPr>
        <w:t>فالشيعي الغالي في زمان السلف وعُرْفِهم هو:</w:t>
      </w:r>
      <w:r w:rsidRPr="0043595C">
        <w:rPr>
          <w:rFonts w:hint="cs"/>
          <w:rtl/>
        </w:rPr>
        <w:t xml:space="preserve"> من تكلم في عثمان والزبير، وطلحة، ومعاوية، وطائفة ممن حارب علياً –رضي الله عنه- وتعرض لسبهم، </w:t>
      </w:r>
      <w:r w:rsidRPr="0043595C">
        <w:rPr>
          <w:rFonts w:hint="cs"/>
          <w:b/>
          <w:bCs/>
          <w:rtl/>
        </w:rPr>
        <w:t>والغالي في زماننا وعُرْفِنَا هو</w:t>
      </w:r>
      <w:r w:rsidRPr="0043595C">
        <w:rPr>
          <w:rFonts w:hint="cs"/>
          <w:rtl/>
        </w:rPr>
        <w:t xml:space="preserve">: الذي يكفِّر هؤلاء السادة، ويتبرأ من الشيخين، فهذا ضال مفتر) أهــ [ميزان الاعتدال الذهبي، ج 5 ص 601]، </w:t>
      </w:r>
      <w:r w:rsidRPr="0043595C">
        <w:rPr>
          <w:rFonts w:hint="cs"/>
          <w:b/>
          <w:bCs/>
          <w:rtl/>
        </w:rPr>
        <w:t>ويقول الإمام الحافظ ابن حجر: (</w:t>
      </w:r>
      <w:r w:rsidRPr="0043595C">
        <w:rPr>
          <w:rFonts w:hint="cs"/>
          <w:rtl/>
        </w:rPr>
        <w:t xml:space="preserve">والتشيع محبة علي وتقديمه على الصحابة، فمن قدمه على أبي بكر وعمر فهو غالٍ في تشيعه، ويطلق عليه رافضي، وإلا فشيعي، فإن انضاف إلى ذلك السبُّ أو التصريح بالبغض، فغالٍ في الرفض، وإن اعتقد الرجعة في الدنيا، فأشد في الغلو) أهــ [هدْي الساري مقدمة فتح الباري للحافظ ابن حجر العسقلاني، ص 483]، </w:t>
      </w:r>
      <w:r w:rsidRPr="0043595C">
        <w:rPr>
          <w:rFonts w:hint="cs"/>
          <w:b/>
          <w:bCs/>
          <w:rtl/>
        </w:rPr>
        <w:t>وقال رحمه الله في "التهذيب": (</w:t>
      </w:r>
      <w:r w:rsidRPr="0043595C">
        <w:rPr>
          <w:rFonts w:hint="cs"/>
          <w:u w:val="single"/>
          <w:rtl/>
        </w:rPr>
        <w:t>التشيع في عرف المتقدمين</w:t>
      </w:r>
      <w:r w:rsidRPr="0043595C">
        <w:rPr>
          <w:rFonts w:hint="cs"/>
          <w:rtl/>
        </w:rPr>
        <w:t xml:space="preserve"> هو: اعتقاد تفضيل عليّ على عثمان، وأن علياً كان مصيباً في حروبه، وأن مخالفه مخطئ، مع تقديم الشيخين وتفضيلهما، وربما اعتقد بعضهم أن علياً أفضل الخلق بعد رسول الله صلى الله عليه وسلم، وإذا كان معتقِد ذلك ورعاً، ديناً، صادقاً، مجتهداً، فلا تُرَدُّ روايته بهذا، لاسيما إذا كان غير داعية، </w:t>
      </w:r>
      <w:r w:rsidRPr="0043595C">
        <w:rPr>
          <w:rFonts w:hint="cs"/>
          <w:u w:val="single"/>
          <w:rtl/>
        </w:rPr>
        <w:t>وأما التشيع في عرف المتأخرين</w:t>
      </w:r>
      <w:r w:rsidRPr="0043595C">
        <w:rPr>
          <w:rFonts w:hint="cs"/>
          <w:rtl/>
        </w:rPr>
        <w:t xml:space="preserve">: فهو الرفض المحض، (أي السب والشتم)، فلا تقبل رواية الرافضي الغالي، ولا كرامة) أهـ [تهذيب تهذيب الكمال لابن حجر، 1/93-94]، إنّ التشيع كفرقة ضالة لم تولد فجأة، بل إنها أخذت طوراً زمنياً، ومرت بمراحل عديدة لكن أصول التشيع الضالة ظهرت على يد السبئية باعتراف كتب الشيعة التي قالت بأن ابن سبأ أول من شهد بالقول بفرض إمامة علي، وأن علياً وصِي النبي صلى الله عليه وسلم، وأنّ الصحابة سلبوه حقه الذي أعطاه الله تعالى له، وهذا هو أساس التشيع كما يراه شيوخ الشيعة وهو الذي شهدت به كتب الشيعة أنفسهم بأنّ ابن سبأ وجماعته هم أول من أظهر الطعن في أبي بكر وعمر وعثمان أصهار رسول الله صلى الله عليه وسلم، وأرحامه وخلفاؤه وأقرب الناس إليه رضي الله عنهم، والطعن في الصحابة الآخرين، وهذه عقيدة الشيعة في الصحابة كما هي مسجلة في كتبهم المعتمدة، فالبداية سبئية، لا ريب </w:t>
      </w:r>
      <w:r w:rsidRPr="0043595C">
        <w:rPr>
          <w:rFonts w:hint="cs"/>
          <w:b/>
          <w:bCs/>
          <w:rtl/>
        </w:rPr>
        <w:t xml:space="preserve">و (عبد الله بن سبأ) هذا اليهودي الزنديق الذي ادعى الإسلام وأسس عقائد الشيعة الروافض، هو أصل التشيع، وهو المؤسس الأول للرفض الذي عليه الشيعة الإمامية اليوم، وللتاريخ فإنّ الكليني والمفيد وأعلام الإمامية الذين أسسوا للفرقة الإمامية وألفوا فيه الكتب والمجلدات فإنهم جميعا من أعلام السبئية، ومن أتباع الزنديق عبد الله بن سبأ اليهودي </w:t>
      </w:r>
      <w:r w:rsidRPr="0043595C">
        <w:rPr>
          <w:rFonts w:hint="cs"/>
          <w:b/>
          <w:bCs/>
          <w:rtl/>
        </w:rPr>
        <w:lastRenderedPageBreak/>
        <w:t>المتأسلم</w:t>
      </w:r>
      <w:r w:rsidRPr="0043595C">
        <w:rPr>
          <w:rFonts w:hint="cs"/>
          <w:rtl/>
        </w:rPr>
        <w:t xml:space="preserve">، الذي فعل في الشيعة ما فعل أخوه بولس اليهودي في النصرانية، والملاحظ: أنّ المذهب الشيعي غير ثابت، ومن طبيعته أنه يتطور من وقت لآخر، ويتغير من جيل لجيل، حتى أن ما يعتبر غلواً عند الشيعة الماضين فإنه قد يصبح اليوم من ضرورات المذهب، والملفت للنظر هو كثرة هذه الفرق الشيعية، وتعددها بدرجة كبيرة إذ أنّه بعد وفاة كل إمام من الأئمة عند الشيعة تظهر فرق جديدة، وكل فرقة تنفرد ببعض العقائد والآراء عن الطوائف الأخرى، وتدعي أنها هي الطائفة المحقة، ولكن من الملاحظ أنّ الفرقة الإثنى عشرية قد استوعبت جل الآراء والعقائد التي قالت بها الفرق الشيعية الأخرى، </w:t>
      </w:r>
      <w:r w:rsidRPr="0043595C">
        <w:rPr>
          <w:rFonts w:hint="cs"/>
          <w:b/>
          <w:bCs/>
          <w:u w:val="single"/>
          <w:rtl/>
        </w:rPr>
        <w:t>وقد انحصرت الفرق الشيعية المعاصرة بثلاث فرق، الزيدية والإسماعيلية والإمامية الإثني عشرية،</w:t>
      </w:r>
      <w:r w:rsidRPr="0043595C">
        <w:rPr>
          <w:rFonts w:hint="cs"/>
          <w:rtl/>
        </w:rPr>
        <w:t xml:space="preserve"> </w:t>
      </w:r>
      <w:r w:rsidRPr="0043595C">
        <w:rPr>
          <w:rFonts w:hint="cs"/>
          <w:b/>
          <w:bCs/>
          <w:rtl/>
        </w:rPr>
        <w:t>و(الزيدية):</w:t>
      </w:r>
      <w:r w:rsidRPr="0043595C">
        <w:rPr>
          <w:rFonts w:hint="cs"/>
          <w:rtl/>
        </w:rPr>
        <w:t xml:space="preserve"> أقرب فرق الشيعة إلى مذهب أهل السنّة والجماعة، </w:t>
      </w:r>
      <w:r w:rsidRPr="0043595C">
        <w:rPr>
          <w:rFonts w:hint="cs"/>
          <w:b/>
          <w:bCs/>
          <w:rtl/>
        </w:rPr>
        <w:t>و(الإسماعيلية):</w:t>
      </w:r>
      <w:r w:rsidRPr="0043595C">
        <w:rPr>
          <w:rFonts w:hint="cs"/>
          <w:rtl/>
        </w:rPr>
        <w:t xml:space="preserve"> أبعد القوم عن دين الإسلام واكثرهم باطنية خرجوا عن الملة الإسلامية بمكفر من المكفرات، ولذلك عدهم كثير ممن تكلم في فرق المسلمين انهم ليسوا مسلمين، ولا يُعدون من الفرق الإسلامية الضالة أصلا، </w:t>
      </w:r>
      <w:r w:rsidRPr="0043595C">
        <w:rPr>
          <w:rFonts w:hint="cs"/>
          <w:b/>
          <w:bCs/>
          <w:rtl/>
        </w:rPr>
        <w:t xml:space="preserve">و(الإمامية) </w:t>
      </w:r>
      <w:r w:rsidRPr="0043595C">
        <w:rPr>
          <w:rFonts w:hint="cs"/>
          <w:rtl/>
        </w:rPr>
        <w:t xml:space="preserve">هي أكبر هذه الطوائف الشيعية اليوم عددا، اختلف علماء المسلمين في تقييمهم اشد الاختلاف وذلك لعقيدة غامضة عندهم سموها التقية فيخفون بها ما يبطنون ويظهرون بها خلاف ما يعتقدون فالله أعلم بحالهم، لنا الظاهر أنّهم مسلمون ما لم يأت أحدهم بكفر بواح لنا فيه عند الله برهان، </w:t>
      </w:r>
    </w:p>
    <w:p w14:paraId="57C0512A" w14:textId="77777777" w:rsidR="0043595C" w:rsidRPr="0043595C" w:rsidRDefault="0043595C" w:rsidP="0043595C">
      <w:r w:rsidRPr="0043595C">
        <w:rPr>
          <w:rFonts w:hint="cs"/>
          <w:b/>
          <w:bCs/>
          <w:u w:val="single"/>
          <w:rtl/>
        </w:rPr>
        <w:t>[28] الفرقة الأولى من فرق التشيع:[الزيدية</w:t>
      </w:r>
      <w:r w:rsidRPr="0043595C">
        <w:rPr>
          <w:rFonts w:hint="cs"/>
          <w:b/>
          <w:bCs/>
          <w:rtl/>
        </w:rPr>
        <w:t xml:space="preserve">]: </w:t>
      </w:r>
      <w:r w:rsidRPr="0043595C">
        <w:rPr>
          <w:rFonts w:hint="cs"/>
          <w:rtl/>
        </w:rPr>
        <w:t>(الزيدية): هم من أقرب الفرق الشيعية إلى أهل السنّة والجماعة، حيث تتصف بالاعتدال والقصد والابتعاد عن التطرف والغلو الذي هو سمة الشيعة الإمامية، ولولا الاعتزال الذي اعتقدوه لكانوا أقرب الناس قاطبة إلى أهل السنّة والجماعة، و</w:t>
      </w:r>
      <w:r w:rsidRPr="0043595C">
        <w:rPr>
          <w:rFonts w:hint="cs"/>
          <w:rtl/>
          <w:lang w:bidi="ar-JO"/>
        </w:rPr>
        <w:t xml:space="preserve">تنسب الزيدية إلى الإمام زيد بن علي بن الحسين بن علي بن أبى طالب (80 - 122 هـ) كان تقيّا شجاعا، وقد اتصل برأس المعتزلة واصل بن عطاء، وتدارس معه العلوم، فتأثر به وبأفكاره التي نقل بعضا منها إلى الفكر الزيدي، وبالمقابل تتلمذ أبو حنيفة على الإمام زيد وأخذ منه بعض العلم والفقه، </w:t>
      </w:r>
      <w:r w:rsidRPr="0043595C">
        <w:rPr>
          <w:rFonts w:hint="cs"/>
          <w:b/>
          <w:bCs/>
          <w:u w:val="single"/>
          <w:rtl/>
        </w:rPr>
        <w:t>[الأفـــكار والمعتقــدات]:</w:t>
      </w:r>
      <w:r w:rsidRPr="0043595C">
        <w:rPr>
          <w:rFonts w:hint="cs"/>
          <w:rtl/>
        </w:rPr>
        <w:t xml:space="preserve"> (1) الزيدية يُجيزون الإِمامة في كل أولاد فاطمة، سواء أكانوا من نسل الإِمام الحسن أم من نسل الإِمام الحسين، (2) الإِمامة لديهم ليست بالنص، إذ لا يشترط فيها أن ينص الإِمام السابق على الإِمام اللاحق، بمعنى أنها ليست وراثية بل تقوم على البيعة، فمن كان من أولاد فاطمة وفيه شروط الإِمامة كان أهلاً لها، (3) لا يجوز عندهم أن يكون الإِمام مستوراً إذ لابد من اختياره من قبل أهل الحل والعقد، ولا يتم اختياره إلا إذا أعلن عن نفسه مبيناً أحقيته بالإِمامة، (4) يجوز لديهم وجود أكثر من إمام واحد في وقت واحد في قطرين مختلفين، (5) تقول الزيدية بالإِمام المفضول مع وجود الأفضل إذ لا يُشترط أن يكون الإِمام أفضل الناس جميعاً بل من الممكن أن يكون هناك للمسلمين إمام على </w:t>
      </w:r>
      <w:r w:rsidRPr="0043595C">
        <w:rPr>
          <w:rFonts w:hint="cs"/>
          <w:rtl/>
        </w:rPr>
        <w:lastRenderedPageBreak/>
        <w:t xml:space="preserve">جانب من الفضل مع وجود من هو أفضل منه على أن يرجع إليه في الأحكام ويحكم بحكمه في القضايا التي يدلي برأيه فيها، (6) معظم الزيدية يقرون خلافة أبي بكر وعمر، ولا يلعنونهما كما تفعل فرق الشيعة، بل يترضون عنهما، ويقرون بصحة خلافة عثمان مع مؤاخذته على بعض الأمور، (7) يميلون إلى الاعتزال فيما يتعلق بالذات والصفات، والجبر والاختيار، ومرتكب الكبيرة يعتبرونه في منزلة بين المنزلتين كما تقول المعتزلة ولكنه غير مخلد في النار إذ يعذب فيها حتى يطهر من ذنبه ثم ينتقل إلى الجنة، (8) وهم يرفضون التصوف رفضاً قاطعاً، (9) ويخالفون الشيعة الإمامية في زواج المتعة ويستنكرونه، (10) هم متفقون مع السنّة بشكل كبير في العبادات والفرائض سوى اختلافات قليلة في الفروع من مثالها: يقولون "حي على خير العمل" في الأذان، وصلاة الجنازة لديهم خمس تكبيرات، ويرسلون أيديهم في الصلاة، وصلاة العيد تصح فرادى وجماعة، ويحكمون ببطلان الصلاة خلف الفاجر، ويرون أنّ تقليد أهل البيت أولى من غيرهم، ويقولون بوجوب الخروج على الإِمام الظالم الجائر ولا تجب طاعته، ولا يقولون بعصمة الأئمة عن الخطأ، ولا يغالون في رفع أئمتهم على غرار ما تفعله الإمامية والإسماعيلية، </w:t>
      </w:r>
    </w:p>
    <w:p w14:paraId="07F699E5" w14:textId="77777777" w:rsidR="0043595C" w:rsidRPr="0043595C" w:rsidRDefault="0043595C" w:rsidP="0043595C">
      <w:pPr>
        <w:rPr>
          <w:shd w:val="clear" w:color="auto" w:fill="FFFFFF"/>
        </w:rPr>
      </w:pPr>
      <w:r w:rsidRPr="0043595C">
        <w:rPr>
          <w:rFonts w:hint="cs"/>
          <w:b/>
          <w:bCs/>
          <w:u w:val="single"/>
          <w:rtl/>
        </w:rPr>
        <w:t xml:space="preserve">[29] الفرقة الثانية من فرق التشيع: [الإسماعيلية]: </w:t>
      </w:r>
      <w:r w:rsidRPr="0043595C">
        <w:rPr>
          <w:rFonts w:hint="cs"/>
          <w:b/>
          <w:bCs/>
          <w:rtl/>
        </w:rPr>
        <w:t>(الإسماعيلية):</w:t>
      </w:r>
      <w:r w:rsidRPr="0043595C">
        <w:rPr>
          <w:rFonts w:hint="cs"/>
          <w:rtl/>
        </w:rPr>
        <w:t xml:space="preserve"> فرقة باطنية، انتسبت إلى إسماعيل بن جعفر الصادق، ظاهرها التشيع لآل البيت، وحقيقتها هدم عقائد الإسلام، تشعبت فرقها وامتدت عبر الزمان حتى وقتنا الحاضر، وحقيقتها تخالف العقائد الإسلامية الصحيحة، وقد مالت إلى الغلوِّ الشديد لدرجة أن الشيعة الزيدية والاثني عشرية يكفِّرون أعضاءَهَا، </w:t>
      </w:r>
      <w:r w:rsidRPr="0043595C">
        <w:rPr>
          <w:rFonts w:hint="cs"/>
          <w:b/>
          <w:bCs/>
          <w:rtl/>
        </w:rPr>
        <w:t>ومن فرق الإسماعيلية</w:t>
      </w:r>
      <w:r w:rsidRPr="0043595C">
        <w:rPr>
          <w:rFonts w:hint="cs"/>
          <w:rtl/>
        </w:rPr>
        <w:t xml:space="preserve">: </w:t>
      </w:r>
      <w:r w:rsidRPr="0043595C">
        <w:rPr>
          <w:rFonts w:hint="cs"/>
          <w:u w:val="single"/>
          <w:rtl/>
        </w:rPr>
        <w:t>الإسماعيلية القرامطية</w:t>
      </w:r>
      <w:r w:rsidRPr="0043595C">
        <w:rPr>
          <w:rFonts w:hint="cs"/>
          <w:rtl/>
        </w:rPr>
        <w:t xml:space="preserve">، </w:t>
      </w:r>
      <w:r w:rsidRPr="0043595C">
        <w:rPr>
          <w:rFonts w:hint="cs"/>
          <w:u w:val="single"/>
          <w:rtl/>
        </w:rPr>
        <w:t>والإسماعيلية الفاطمية</w:t>
      </w:r>
      <w:r w:rsidRPr="0043595C">
        <w:rPr>
          <w:rFonts w:hint="cs"/>
          <w:rtl/>
        </w:rPr>
        <w:t xml:space="preserve">، </w:t>
      </w:r>
      <w:r w:rsidRPr="0043595C">
        <w:rPr>
          <w:rFonts w:hint="cs"/>
          <w:u w:val="single"/>
          <w:rtl/>
        </w:rPr>
        <w:t>والإسماعيلية الحشاشون</w:t>
      </w:r>
      <w:r w:rsidRPr="0043595C">
        <w:rPr>
          <w:rFonts w:hint="cs"/>
          <w:rtl/>
        </w:rPr>
        <w:t xml:space="preserve">، </w:t>
      </w:r>
      <w:r w:rsidRPr="0043595C">
        <w:rPr>
          <w:rFonts w:hint="cs"/>
          <w:u w:val="single"/>
          <w:rtl/>
        </w:rPr>
        <w:t>والإسماعيلية البهرة</w:t>
      </w:r>
      <w:r w:rsidRPr="0043595C">
        <w:rPr>
          <w:rFonts w:hint="cs"/>
          <w:rtl/>
        </w:rPr>
        <w:t xml:space="preserve">، </w:t>
      </w:r>
      <w:r w:rsidRPr="0043595C">
        <w:rPr>
          <w:rFonts w:hint="cs"/>
          <w:u w:val="single"/>
          <w:rtl/>
        </w:rPr>
        <w:t>والإسماعيلية النصيريون</w:t>
      </w:r>
      <w:r w:rsidRPr="0043595C">
        <w:rPr>
          <w:rFonts w:hint="cs"/>
          <w:rtl/>
        </w:rPr>
        <w:t xml:space="preserve">، </w:t>
      </w:r>
      <w:r w:rsidRPr="0043595C">
        <w:rPr>
          <w:rFonts w:hint="cs"/>
          <w:u w:val="single"/>
          <w:rtl/>
        </w:rPr>
        <w:t>والاسماعيلية الدروز</w:t>
      </w:r>
      <w:r w:rsidRPr="0043595C">
        <w:rPr>
          <w:rFonts w:hint="cs"/>
          <w:rtl/>
        </w:rPr>
        <w:t xml:space="preserve">، </w:t>
      </w:r>
      <w:r w:rsidRPr="0043595C">
        <w:rPr>
          <w:rFonts w:hint="cs"/>
          <w:b/>
          <w:bCs/>
          <w:u w:val="single"/>
          <w:rtl/>
        </w:rPr>
        <w:t>[</w:t>
      </w:r>
      <w:r w:rsidRPr="0043595C">
        <w:rPr>
          <w:rFonts w:hint="cs"/>
          <w:b/>
          <w:bCs/>
          <w:u w:val="single"/>
          <w:shd w:val="clear" w:color="auto" w:fill="FFFFFF"/>
          <w:rtl/>
        </w:rPr>
        <w:t>الأفكار والمعتقدات التي تكاد تجمع الإسماعيلية]</w:t>
      </w:r>
      <w:r w:rsidRPr="0043595C">
        <w:rPr>
          <w:rFonts w:hint="cs"/>
          <w:shd w:val="clear" w:color="auto" w:fill="FFFFFF"/>
          <w:rtl/>
        </w:rPr>
        <w:t xml:space="preserve">: (1) ضرورة وجود إمام معصوم منصوص عليه من نسل محمد بن إسماعيل، (2) العصمة لديهم ليست في عدم ارتكاب المعاصي والأخطاء بل إنهم يؤولون المعاصي والأخطاء بما يناسب معتقداتهم، (3) من مات ولم يعرف إمام زمانه ولم يكن في عنقه بيعة له مات ميتة جاهلية، (4) يضفون على الإمام صفات ترفعه إلى ما يشبه الإله، ويخصونه بعلم الباطن ويدفعون له خُمس ما يكسبون، (5) يؤمنون بالتقية والسرية ويطبقونها في الفترات التي تشتد عليهم فيها الأحداث، (6) الإمام هو محور الدعوة الإسماعيلية، ومحور العقيدة يدور حول شخصيته، (7) الأرض لا تخلو من إمام ظاهر مكشوف أو باطن مستور فإن كان الإمام ظاهراً جاز أن يكون حجته مستوراً، وإن كان الإمام مستوراً فلا بد أن يكون حجته ودعاته ظاهرين، (8) يقولون بالتناسخ، والإمام عندهم وارث الأنبياء جميعاً ووارث كل </w:t>
      </w:r>
      <w:r w:rsidRPr="0043595C">
        <w:rPr>
          <w:rFonts w:hint="cs"/>
          <w:shd w:val="clear" w:color="auto" w:fill="FFFFFF"/>
          <w:rtl/>
        </w:rPr>
        <w:lastRenderedPageBreak/>
        <w:t xml:space="preserve">من سبقه من الأئمة، (9) ينكرون صفات الله أو يكادون لأن الله ـ في نظرهم ـ فوق متناول العقل، فهو لا موجود ولا غير موجود، ولا عالم ولا جاهل، ولا قادر ولا عاجز، ولا يقولون بالإثبات المطلق ولا بالنفي المطلق فهو إله المتقابلين وخالق المتخاصمين والحاكم بين المتضادين، ليس بالقديم وليس بالمحدث فالقديم أمره وكلمته والحديث خلقه وفطرته، و(الإسماعيلية) في بدايتها كانت إحدى الفرق الشيعية ولكنها غلت في أئمتها أشد من غلو الرافضة، وتأثرت بمؤثرات كثيرة حتى وصل الأمر إلى أن بلغت حد الغلو المخرج من ملة الإسلام حتى اعتبرتها معظم الفرق الإسلامية كافرة وخارجة من الإسلام، لما أسبغوه على إمامهم من صفات تصل به إلى ما يشبه مقام الألوهية، ولقولهم بالتناسخ واستحلال ما حرّم الله، </w:t>
      </w:r>
    </w:p>
    <w:p w14:paraId="1A7A8D4E" w14:textId="0460F228" w:rsidR="0043595C" w:rsidRPr="0043595C" w:rsidRDefault="0043595C" w:rsidP="0043595C">
      <w:pPr>
        <w:rPr>
          <w:rtl/>
        </w:rPr>
      </w:pPr>
      <w:r w:rsidRPr="0043595C">
        <w:rPr>
          <w:rFonts w:hint="cs"/>
          <w:b/>
          <w:bCs/>
          <w:u w:val="single"/>
          <w:rtl/>
        </w:rPr>
        <w:t>[30] [الشيعة الإمامية الاثنا عشرية</w:t>
      </w:r>
      <w:r w:rsidRPr="0043595C">
        <w:rPr>
          <w:rFonts w:hint="cs"/>
          <w:b/>
          <w:bCs/>
          <w:rtl/>
        </w:rPr>
        <w:t xml:space="preserve">]: </w:t>
      </w:r>
      <w:r w:rsidRPr="0043595C">
        <w:rPr>
          <w:rFonts w:hint="cs"/>
          <w:b/>
          <w:bCs/>
          <w:shd w:val="clear" w:color="auto" w:fill="FFFFFF"/>
          <w:rtl/>
        </w:rPr>
        <w:t>يقال لهم</w:t>
      </w:r>
      <w:r w:rsidRPr="0043595C">
        <w:rPr>
          <w:rFonts w:hint="cs"/>
          <w:shd w:val="clear" w:color="auto" w:fill="FFFFFF"/>
          <w:rtl/>
        </w:rPr>
        <w:t xml:space="preserve">: </w:t>
      </w:r>
      <w:r w:rsidRPr="0043595C">
        <w:rPr>
          <w:rFonts w:hint="cs"/>
          <w:b/>
          <w:bCs/>
          <w:shd w:val="clear" w:color="auto" w:fill="FFFFFF"/>
          <w:rtl/>
        </w:rPr>
        <w:t xml:space="preserve">(الإماميّة) </w:t>
      </w:r>
      <w:r w:rsidRPr="0043595C">
        <w:rPr>
          <w:rFonts w:hint="cs"/>
          <w:shd w:val="clear" w:color="auto" w:fill="FFFFFF"/>
          <w:rtl/>
        </w:rPr>
        <w:t xml:space="preserve">لقولهم: إن النبي صلى الله عليه وسلم نصّ على استخلاف علي بن أبي طالب من بعده، ويقال لهم: </w:t>
      </w:r>
      <w:r w:rsidRPr="0043595C">
        <w:rPr>
          <w:rFonts w:hint="cs"/>
          <w:b/>
          <w:bCs/>
          <w:shd w:val="clear" w:color="auto" w:fill="FFFFFF"/>
          <w:rtl/>
        </w:rPr>
        <w:t>(</w:t>
      </w:r>
      <w:r w:rsidRPr="0043595C">
        <w:rPr>
          <w:rFonts w:hint="cs"/>
          <w:b/>
          <w:bCs/>
          <w:rtl/>
          <w:lang w:val="en"/>
        </w:rPr>
        <w:t xml:space="preserve">الجعفرية) </w:t>
      </w:r>
      <w:r w:rsidRPr="0043595C">
        <w:rPr>
          <w:rFonts w:hint="cs"/>
          <w:rtl/>
          <w:lang w:val="en"/>
        </w:rPr>
        <w:t xml:space="preserve">نسبة إلى الإمام جعفر الصادق رضي الله عنه </w:t>
      </w:r>
      <w:r w:rsidRPr="0043595C">
        <w:rPr>
          <w:rFonts w:hint="cs"/>
          <w:rtl/>
        </w:rPr>
        <w:t xml:space="preserve">ابن محمد الباقر، </w:t>
      </w:r>
      <w:r w:rsidRPr="0043595C">
        <w:rPr>
          <w:rFonts w:hint="cs"/>
          <w:rtl/>
          <w:lang w:val="en"/>
        </w:rPr>
        <w:t xml:space="preserve">وهو منهم برآء، لأنّهم يكذبون عليه، فقد اخرج </w:t>
      </w:r>
      <w:r w:rsidRPr="0043595C">
        <w:rPr>
          <w:rFonts w:hint="cs"/>
          <w:rtl/>
        </w:rPr>
        <w:t xml:space="preserve">ابن عساكر في (تبيين كذب المفتري) بإسناد صحيح إلى المحدّث الحافظ الكبير أبي حفص ابن شاهين (٣٨٥هـ) أنّه قال: (رجلان صالحان بُليا بأصحاب سوء: جعفر بن محمد، وأحمد بن حنبل)، وهو يقصد كثرة الكذب على جعفر الصادق وعلى أحمد بن حنبل، من غلاة المتعصبين لهما، ويقال لهم </w:t>
      </w:r>
      <w:r w:rsidRPr="0043595C">
        <w:rPr>
          <w:rFonts w:hint="cs"/>
          <w:b/>
          <w:bCs/>
          <w:rtl/>
        </w:rPr>
        <w:t xml:space="preserve">(الاثنا عشرية) </w:t>
      </w:r>
      <w:r w:rsidRPr="0043595C">
        <w:rPr>
          <w:rFonts w:hint="cs"/>
          <w:rtl/>
        </w:rPr>
        <w:t>لانهم يقولون بالنص على اثني عشر إماما معصوما، يزعمون أن النبي صلى الله عليه وسلم نصَّ على إمامة علي بن أبي طالب، واستخلفه بعده بعينه واسمه، وأن عليّاً نصّ على إمامة ابنه الحسن بن علي، وهكذا إلى أن سمّوا اثني عشر إماماً من أولاد الإمام علي بن أبي طالب</w:t>
      </w:r>
      <w:r w:rsidRPr="0043595C">
        <w:rPr>
          <w:rFonts w:hint="cs"/>
          <w:rtl/>
          <w:lang w:bidi="ar-JO"/>
        </w:rPr>
        <w:t xml:space="preserve"> رضي الله عنه آخرهم محمد بن الحسن العسكري الذي دخل السرداب، وينتظرون خروجه، وهو المهدي المنتظر عندهم، </w:t>
      </w:r>
      <w:r w:rsidRPr="0043595C">
        <w:rPr>
          <w:rFonts w:hint="cs"/>
          <w:rtl/>
        </w:rPr>
        <w:t xml:space="preserve">ويقال لهم </w:t>
      </w:r>
      <w:r w:rsidRPr="0043595C">
        <w:rPr>
          <w:rFonts w:hint="cs"/>
          <w:b/>
          <w:bCs/>
          <w:rtl/>
        </w:rPr>
        <w:t xml:space="preserve">(الرافضة) </w:t>
      </w:r>
      <w:r w:rsidRPr="0043595C">
        <w:rPr>
          <w:rFonts w:hint="cs"/>
          <w:rtl/>
        </w:rPr>
        <w:t>لرفضهم إمامة أبي بكر وعمر، وهما للنبي صلى الله عليه وسلم بمثابة الوزيران، وقيل سموا بالرافضة لأنهم رفضوا إمامة زيد بن علي فإنه لما سئل عن أبي بكر وعمر فترحم عليهما، رفضه هؤلاء فقال لهم</w:t>
      </w:r>
      <w:r w:rsidRPr="0043595C">
        <w:t>: </w:t>
      </w:r>
      <w:r w:rsidRPr="0043595C">
        <w:rPr>
          <w:rFonts w:hint="cs"/>
          <w:rtl/>
        </w:rPr>
        <w:t>رفضتموني،</w:t>
      </w:r>
      <w:r w:rsidRPr="0043595C">
        <w:rPr>
          <w:rFonts w:hint="cs"/>
        </w:rPr>
        <w:t xml:space="preserve"> </w:t>
      </w:r>
      <w:r w:rsidRPr="0043595C">
        <w:rPr>
          <w:rFonts w:hint="cs"/>
          <w:rtl/>
        </w:rPr>
        <w:t>فسُمّوا رافضة لرفضهم إياه، و</w:t>
      </w:r>
      <w:r w:rsidRPr="0043595C">
        <w:rPr>
          <w:rFonts w:hint="cs"/>
          <w:b/>
          <w:bCs/>
          <w:rtl/>
          <w:lang w:bidi="ar-JO"/>
        </w:rPr>
        <w:t xml:space="preserve">من </w:t>
      </w:r>
      <w:r w:rsidRPr="0043595C">
        <w:rPr>
          <w:rFonts w:hint="cs"/>
          <w:b/>
          <w:bCs/>
          <w:rtl/>
        </w:rPr>
        <w:t xml:space="preserve">عقائد الإمامية الاثني عشرية: </w:t>
      </w:r>
      <w:r w:rsidRPr="0043595C">
        <w:rPr>
          <w:rFonts w:hint="cs"/>
          <w:rtl/>
        </w:rPr>
        <w:t xml:space="preserve">(1) </w:t>
      </w:r>
      <w:r w:rsidRPr="0043595C">
        <w:rPr>
          <w:rFonts w:hint="cs"/>
          <w:shd w:val="clear" w:color="auto" w:fill="FFFFFF"/>
          <w:rtl/>
        </w:rPr>
        <w:t>التشكيك في حفظ القرآن الكريم، (2) تكفير الصحابة إلا قليلاً منهم، (3) التشكيك في نزاهة أم المؤمنين الصديقة بنت الصديق عائشة بنت أبي بكر رضي الله عنهما، (4) تكفير المسلمين إلا من كان على مثل عقيدتهم، (5) عصمة الأئمة الاثني عشر</w:t>
      </w:r>
      <w:r>
        <w:rPr>
          <w:rFonts w:hint="cs"/>
          <w:shd w:val="clear" w:color="auto" w:fill="FFFFFF"/>
          <w:rtl/>
        </w:rPr>
        <w:t xml:space="preserve">، </w:t>
      </w:r>
      <w:r w:rsidRPr="0043595C">
        <w:rPr>
          <w:rFonts w:hint="cs"/>
          <w:shd w:val="clear" w:color="auto" w:fill="FFFFFF"/>
          <w:rtl/>
        </w:rPr>
        <w:t xml:space="preserve">والغلوّ فيهم، (6) </w:t>
      </w:r>
      <w:r w:rsidRPr="0043595C">
        <w:rPr>
          <w:rFonts w:hint="cs"/>
          <w:rtl/>
        </w:rPr>
        <w:t xml:space="preserve">جمهورهم يجوِّزون على الله البداء، وهو أن يظهر له الشيء بعد أن خفي عليه، وكل تلك الطوام يرى كثير من أهل العلم أنها مكفرات تُخرج من الدين بالكلية، تسأل الله السلامة، لكن لنا الظاهر والله أعلم بالسرائر، </w:t>
      </w:r>
    </w:p>
    <w:p w14:paraId="0DBD332E" w14:textId="5E5FAD44" w:rsidR="0043595C" w:rsidRPr="0043595C" w:rsidRDefault="0043595C" w:rsidP="0043595C">
      <w:pPr>
        <w:rPr>
          <w:rtl/>
        </w:rPr>
      </w:pPr>
      <w:r w:rsidRPr="0043595C">
        <w:rPr>
          <w:rFonts w:hint="cs"/>
          <w:b/>
          <w:bCs/>
          <w:u w:val="single"/>
          <w:rtl/>
        </w:rPr>
        <w:lastRenderedPageBreak/>
        <w:t>[31] (تطور المذهب الشيعي في عهد الدولة الصفوية):</w:t>
      </w:r>
      <w:r w:rsidRPr="0043595C">
        <w:rPr>
          <w:rFonts w:hint="cs"/>
          <w:b/>
          <w:bCs/>
          <w:rtl/>
        </w:rPr>
        <w:t xml:space="preserve"> و</w:t>
      </w:r>
      <w:r w:rsidRPr="0043595C">
        <w:rPr>
          <w:rFonts w:hint="cs"/>
          <w:b/>
          <w:bCs/>
          <w:shd w:val="clear" w:color="auto" w:fill="FFFFFF"/>
          <w:rtl/>
        </w:rPr>
        <w:t>(الدولة الصفوية) التي حكمت إيران</w:t>
      </w:r>
      <w:r w:rsidRPr="0043595C">
        <w:rPr>
          <w:rFonts w:hint="cs"/>
          <w:shd w:val="clear" w:color="auto" w:fill="FFFFFF"/>
          <w:rtl/>
        </w:rPr>
        <w:t xml:space="preserve"> في الفترة من: (907 إلى 1148هـ)، (1501-1724م)، والتي أسسها الشاه إسماعيل الصفوي، </w:t>
      </w:r>
      <w:r w:rsidRPr="0043595C">
        <w:rPr>
          <w:rFonts w:hint="cs"/>
          <w:rtl/>
        </w:rPr>
        <w:t xml:space="preserve">واتخذ مدينة تبريز الإيرانية عاصمة لدولته، وكانت إيران قبل وصوله للحكم سنية على المذهب الشافعي، ولكنه أول ما حكم أعلن أن مذهب دولته الإمامية الإثنى عشرية، وأنه سيعممه في جميع بلاد إيران بالحديد والنار، ثم أمر الخطباء في المساجد بسب الخلفاء الراشدين الثلاثة رضي الله عنهم، وقد عانى أهل السنة في إيران من ظلمه معاناة هائلة وأجبروا على اعتناق المذهب الرافضي بعد أن قتل منهم مليون إنسان سني في بضع سنوات بشهادة مؤرخ شيعي، وظل يجتاح بلاد المسلمين حتى انتزع بغداد بعد سبع سنوات من قيام دولته، ثم أمر بهدم مدينة بغداد وقتل أهل السنة، وتوجه إلى مقابر أهل السنة ونبش قبور الموتى وأحرق عظامهم، بدأ يعذب أهل السنة سوء العذاب ثم يقتلهم، وقد أرخ الشيعة في ذلك الزمان لهذه الحادثة إذ قال ابن شدقم الرافضي يحكي سيرته: (فتح بغداد وفعل بأهلها النواصب ذوي العناد ما لم يسمع بمثله قط في سائر الدهور بأشد أنواع العذاب حتى نبش موتاهم من القبور)، ووصلت أخبار المذابح العظيمة لأهل السنة إلى الدولة العثمانية، فاجتمع السلطان العثماني سليم الأول في عام عشرين وتسع مئة برجال دولته وعلمائها، وقرروا أن الدولة الصفوية تمثل خطراً على العالم الإسلامي، وأن على السلطان جهادها، وإيقاف ظلمها وتنكيلها بالمسلمين، فحاول السلطان مفاوضة الصفوي إسماعيل فلما لم يستجب له، سار إليه بجيش يقوده السلطان بنفسه قوامه مئة ألف، وجيش الصفوي مئة ألف أيضا، فالتقى الجيشان في صحراء جالديران، فهزمه السلطان هزيمة نكراء وقتل أكثر جنده، فقضى على حكمه في العراق بعد أن حكمها بالحديد والنار ست سنوات، فما كان من الصفوي الخبيث وقد أحس بالضعف إلا أن كاتب قائد البرتغال الصليبيين يطلب نجدته، ولكن الله تعالى خذلهم؛ إذ استطاع العثمانيون القضاء على دولتهم نهائيا بعد قرنين ونصف من الظلم والعسف، لقد استطاع الصفويون </w:t>
      </w:r>
      <w:r w:rsidRPr="0043595C">
        <w:rPr>
          <w:rFonts w:hint="cs"/>
          <w:shd w:val="clear" w:color="auto" w:fill="FFFFFF"/>
          <w:rtl/>
        </w:rPr>
        <w:t>إقامة دولة شيعية على أشلاء الملايين من أبناء أهل السنة والجماعة، الذين كانوا يشكلون الأغلبية الساحقة من سكان إيران</w:t>
      </w:r>
      <w:r w:rsidRPr="0043595C">
        <w:rPr>
          <w:rFonts w:hint="cs"/>
          <w:rtl/>
        </w:rPr>
        <w:t xml:space="preserve">، وقد قاد عمليات التصفية هذه الشاه إسماعيل وخلفاؤه، فنقلت نسبتهم من (65%) إلى (10%)، </w:t>
      </w:r>
      <w:r w:rsidRPr="0043595C">
        <w:rPr>
          <w:rFonts w:hint="cs"/>
          <w:b/>
          <w:bCs/>
          <w:u w:val="single"/>
          <w:rtl/>
        </w:rPr>
        <w:t>(تنبيه): تعتبر الحقبة الخمينية امتداد للغلو الرافضي الصفوي</w:t>
      </w:r>
      <w:r w:rsidRPr="0043595C">
        <w:rPr>
          <w:rFonts w:hint="cs"/>
          <w:b/>
          <w:bCs/>
          <w:rtl/>
          <w:lang w:bidi="ar-KW"/>
        </w:rPr>
        <w:t xml:space="preserve">: </w:t>
      </w:r>
      <w:r w:rsidRPr="0043595C">
        <w:rPr>
          <w:rFonts w:hint="cs"/>
          <w:rtl/>
          <w:lang w:bidi="ar-KW"/>
        </w:rPr>
        <w:t xml:space="preserve">إذ </w:t>
      </w:r>
      <w:r w:rsidRPr="0043595C">
        <w:rPr>
          <w:rFonts w:hint="cs"/>
          <w:rtl/>
        </w:rPr>
        <w:t xml:space="preserve">عندما قام الخميني بالثورة في إيران على الشاه، إذا به يتبنى كل العقائد الشاذة للتشيع عبر التاريخ، ويحاول بث روح السيطرة على العالم الإسلامي ومحاولة تشييعه، واضطهاد أهل السنّة في إيران، ومن أهم أشكال الاضطهاد الديني منذ الثورة الخمينية تحديداً، في النقاط التالية: (1) تنفيذ الإعدامات ممنهجة تخص رموز أهل السنة بإيران (2) جرح عقائد أهل السنة والنيل من الصحابة </w:t>
      </w:r>
      <w:r w:rsidRPr="0043595C">
        <w:rPr>
          <w:rFonts w:hint="cs"/>
          <w:rtl/>
        </w:rPr>
        <w:lastRenderedPageBreak/>
        <w:t>عموماً، (3) عدم السماح لأهل السنة ببناء المساجد والمدارس في المناطق ذات الأكثرية السنية، (4) تسخير جميع وسائل الإعلام لنشر العقيدة الشيعية في الأوساط السنية، (5) تنشئة الأطفال وأبناء أهل السنة على أفكار وعقائد الشيعة، (6) حرمان أهل السنة من شؤونهم الثقافية والاجتماعية والأخلاقية، (7) فرض مناهج تعليمية شيعية وأساتذة شيعة، والفقه الشيعي على السنة، وهذه الطائفة (الرافضة الصفوية الخمينية): زادت في غلوها، ونقلت مذهب الشيعة الإمامية إلى مرحلة خطيرة من العداء للمسلمين وحربهم،</w:t>
      </w:r>
    </w:p>
    <w:p w14:paraId="2E61227C" w14:textId="77777777" w:rsidR="0043595C" w:rsidRPr="0043595C" w:rsidRDefault="0043595C" w:rsidP="0043595C">
      <w:pPr>
        <w:rPr>
          <w:rtl/>
          <w:lang w:bidi="ar-KW"/>
        </w:rPr>
      </w:pPr>
      <w:r w:rsidRPr="0043595C">
        <w:rPr>
          <w:rFonts w:hint="cs"/>
          <w:b/>
          <w:bCs/>
          <w:u w:val="single"/>
          <w:rtl/>
          <w:lang w:bidi="ar-KW"/>
        </w:rPr>
        <w:t>[32] الشيعة الإمامية الصفوية وأصول الضلال عندهم:</w:t>
      </w:r>
      <w:r w:rsidRPr="0043595C">
        <w:rPr>
          <w:rFonts w:hint="cs"/>
          <w:b/>
          <w:bCs/>
          <w:rtl/>
          <w:lang w:bidi="ar-KW"/>
        </w:rPr>
        <w:t xml:space="preserve"> </w:t>
      </w:r>
      <w:r w:rsidRPr="0043595C">
        <w:rPr>
          <w:rFonts w:hint="cs"/>
          <w:rtl/>
          <w:lang w:bidi="ar-KW"/>
        </w:rPr>
        <w:t>أبرز أصول البدع الضالة عند هؤلاء تتمثل في: المغالاة في الإمامة وجعلها أصل من أصول الاعتقاد التي يبنى عليها دين الإسلام،  (والإمامة)عند أهل السنة والجماعة الناجية: ليست من أصول الدين وأركانه، ولكنها موضوعة لخلافة النبوة في حراسة الدين وسياسة الدنيا به، وقد اتفق أهل السنة والجماعة على وجوب نصب الإمام،  وأجمع أهل السنة والجماعة الناجية على أن النبي صلى الله عليه وسلم ترك الأمة عند موته دون أن ينص على إمام بعينه، بل ترك للأمة حق اختيار من تراه أفضلها وأكفأها وأصلحها لهذا الأمر، واتفق أهل السنة والجماعة الناجية على أن الشورى بين المهاجرين والأنصار آلت بهم إلى تفضيل الصديق أبي بكر رضي الله عنه واختياره خليفة للمسلمين بعد رسول الله صلى الله عليه وسلم  ثم من بعده الخلفاء الراشدون عمر وعثمان وعلي،  ومن أصول الضلال عندهم: بُغض الصحابة والانتقاص من قدرهم، مع أنهم خير أصحاب الأنبياء وصفهم الله تعالى بالصدق والإخلاص، حملوا دين الإسلام ونشروا رسالته إلى أرجاء الأرض ونصروا عقائده وشرائعه وأخلاقه، وبسطوا سلطانه ورفعوا رايته، عاشوا حياتهم كلها لله دعوة وحسبة وجهاداً، يضحون بأموالهم وأنفسهم في سبيل الله وفي سبيل مرضاته، راجين رحمته وخائفين من عذابه، وقد امتلأ القرآن الكريم بالثناء عليهم والترضي عنهم،</w:t>
      </w:r>
    </w:p>
    <w:p w14:paraId="5F74C06B" w14:textId="77777777" w:rsidR="0043595C" w:rsidRPr="0043595C" w:rsidRDefault="0043595C" w:rsidP="0043595C">
      <w:pPr>
        <w:rPr>
          <w:rtl/>
        </w:rPr>
      </w:pPr>
      <w:r w:rsidRPr="0043595C">
        <w:rPr>
          <w:rFonts w:hint="cs"/>
          <w:b/>
          <w:bCs/>
          <w:u w:val="single"/>
          <w:rtl/>
          <w:lang w:bidi="ar-KW"/>
        </w:rPr>
        <w:t>[33] من أصول الضلال عند الإمامية الصفوية تكفير كل من لم يكن اثني عشريا:</w:t>
      </w:r>
      <w:r w:rsidRPr="0043595C">
        <w:rPr>
          <w:rFonts w:hint="cs"/>
          <w:rtl/>
          <w:lang w:bidi="ar-KW"/>
        </w:rPr>
        <w:t xml:space="preserve"> أن من لا يعترف بأئمتهم الاثني عشر فليس بمسلم، </w:t>
      </w:r>
      <w:r w:rsidRPr="0043595C">
        <w:rPr>
          <w:rFonts w:hint="cs"/>
          <w:b/>
          <w:bCs/>
          <w:rtl/>
        </w:rPr>
        <w:t>وفي ذلك يقول</w:t>
      </w:r>
      <w:r w:rsidRPr="0043595C">
        <w:rPr>
          <w:rFonts w:hint="cs"/>
          <w:bCs/>
          <w:rtl/>
        </w:rPr>
        <w:t xml:space="preserve"> محمد بن علي بن بابويه القمى: </w:t>
      </w:r>
      <w:r w:rsidRPr="0043595C">
        <w:rPr>
          <w:rFonts w:hint="cs"/>
          <w:rtl/>
        </w:rPr>
        <w:t xml:space="preserve">" واعتقادنا فيمن جحد إمامة أمير المؤمنين علي بن أبي طالب </w:t>
      </w:r>
      <w:r w:rsidRPr="0043595C">
        <w:t>–</w:t>
      </w:r>
      <w:r w:rsidRPr="0043595C">
        <w:rPr>
          <w:rFonts w:hint="cs"/>
          <w:rtl/>
        </w:rPr>
        <w:t xml:space="preserve"> عليه السلام </w:t>
      </w:r>
      <w:r w:rsidRPr="0043595C">
        <w:t>–</w:t>
      </w:r>
      <w:r w:rsidRPr="0043595C">
        <w:rPr>
          <w:rFonts w:hint="cs"/>
          <w:rtl/>
        </w:rPr>
        <w:t xml:space="preserve"> والأئمة من بعدهم </w:t>
      </w:r>
      <w:r w:rsidRPr="0043595C">
        <w:t>–</w:t>
      </w:r>
      <w:r w:rsidRPr="0043595C">
        <w:rPr>
          <w:rFonts w:hint="cs"/>
          <w:rtl/>
        </w:rPr>
        <w:t xml:space="preserve"> عليهم السلام </w:t>
      </w:r>
      <w:r w:rsidRPr="0043595C">
        <w:t>–</w:t>
      </w:r>
      <w:r w:rsidRPr="0043595C">
        <w:rPr>
          <w:rFonts w:hint="cs"/>
          <w:rtl/>
        </w:rPr>
        <w:t xml:space="preserve"> أنه كمن جحد نبوة جميع الأنبياء واعتقادنا فيمن أقر بأمير المؤمنين وأنكر واحداً من بعده من الأئمة أنه بمنزلة من أقر بجميع الأنبياء وانكر نبينا محمد </w:t>
      </w:r>
      <w:r w:rsidRPr="0043595C">
        <w:t>–</w:t>
      </w:r>
      <w:r w:rsidRPr="0043595C">
        <w:rPr>
          <w:rFonts w:hint="cs"/>
          <w:rtl/>
        </w:rPr>
        <w:t xml:space="preserve"> صلى الله عليه وسلم </w:t>
      </w:r>
      <w:r w:rsidRPr="0043595C">
        <w:t>–</w:t>
      </w:r>
      <w:r w:rsidRPr="0043595C">
        <w:rPr>
          <w:rFonts w:hint="cs"/>
          <w:rtl/>
        </w:rPr>
        <w:t xml:space="preserve">أهـ [رسالة الاعتقادات لابن بابويه القمي ص 103 ط، مركز نشر الكتاب إيران]، </w:t>
      </w:r>
      <w:r w:rsidRPr="0043595C">
        <w:rPr>
          <w:rFonts w:hint="cs"/>
          <w:bCs/>
          <w:rtl/>
        </w:rPr>
        <w:t>ويقول يوسف البحراني</w:t>
      </w:r>
      <w:r w:rsidRPr="0043595C">
        <w:rPr>
          <w:rFonts w:hint="cs"/>
          <w:rtl/>
        </w:rPr>
        <w:t xml:space="preserve">: " وليت شعرى </w:t>
      </w:r>
      <w:r w:rsidRPr="0043595C">
        <w:rPr>
          <w:rFonts w:hint="cs"/>
          <w:rtl/>
        </w:rPr>
        <w:lastRenderedPageBreak/>
        <w:t xml:space="preserve">أي فرق بين من كفر بالله سبحانه وتعالى ورسوله وبين من كفر بالأئمة عليهم السلام مع ثبوت كون الإمامه من أصول الدين " أهـ [الحدائق الناضرة ج18 / 153 ط، دار الأضواء]، </w:t>
      </w:r>
      <w:r w:rsidRPr="0043595C">
        <w:rPr>
          <w:rFonts w:hint="cs"/>
          <w:bCs/>
          <w:rtl/>
        </w:rPr>
        <w:t xml:space="preserve">ويقول محمد محسن المعروف بالفيض الكاشاني: </w:t>
      </w:r>
      <w:r w:rsidRPr="0043595C">
        <w:rPr>
          <w:rFonts w:hint="cs"/>
          <w:rtl/>
        </w:rPr>
        <w:t xml:space="preserve">" ومن جحد إمامه أحدهم </w:t>
      </w:r>
      <w:r w:rsidRPr="0043595C">
        <w:t>–</w:t>
      </w:r>
      <w:r w:rsidRPr="0043595C">
        <w:rPr>
          <w:rFonts w:hint="cs"/>
          <w:rtl/>
        </w:rPr>
        <w:t xml:space="preserve"> أي الأئمة الاثنى عشر </w:t>
      </w:r>
      <w:r w:rsidRPr="0043595C">
        <w:t>–</w:t>
      </w:r>
      <w:r w:rsidRPr="0043595C">
        <w:rPr>
          <w:rFonts w:hint="cs"/>
          <w:rtl/>
        </w:rPr>
        <w:t xml:space="preserve"> فهو بمنزلة من جحد نبوة جميع الأنبياء عليهم السلام"أهـ[منهاج الحياة للكاشاني ص 48 ط، دار الإسلامية بيروت]، </w:t>
      </w:r>
      <w:r w:rsidRPr="0043595C">
        <w:rPr>
          <w:rFonts w:hint="cs"/>
          <w:bCs/>
          <w:rtl/>
        </w:rPr>
        <w:t>ويقول الملا محمد باقر المجلسي</w:t>
      </w:r>
      <w:r w:rsidRPr="0043595C">
        <w:t>–</w:t>
      </w:r>
      <w:r w:rsidRPr="0043595C">
        <w:rPr>
          <w:rFonts w:hint="cs"/>
          <w:rtl/>
        </w:rPr>
        <w:t xml:space="preserve"> وهم يلقبونه بالحجة: " اعلم أن إطلاق لفظ الشرك والكفر على من لم يعتقد إمامة أمير المؤمنين والأئمة من ولده عليهم السلام وفصل عليهم غيرهم يدل على أنهم مخلدون في النار " [بحار الأنوار ج 23 / 390]، </w:t>
      </w:r>
      <w:r w:rsidRPr="0043595C">
        <w:rPr>
          <w:rFonts w:hint="cs"/>
          <w:bCs/>
          <w:rtl/>
        </w:rPr>
        <w:t>ويقول محمد حسن النخعي</w:t>
      </w:r>
      <w:r w:rsidRPr="0043595C">
        <w:rPr>
          <w:rFonts w:hint="cs"/>
          <w:rtl/>
        </w:rPr>
        <w:t xml:space="preserve">: " والمخالف لأهل الحق كافر بلا خلاف بيننا </w:t>
      </w:r>
      <w:r w:rsidRPr="0043595C">
        <w:t>…</w:t>
      </w:r>
      <w:r w:rsidRPr="0043595C">
        <w:rPr>
          <w:rFonts w:hint="cs"/>
          <w:rtl/>
        </w:rPr>
        <w:t xml:space="preserve"> كالمحكي عن الفاضل محمد صالح في شرح أصول الكافي بل والشريف القاضي نور الدين في إحقاق الحق من الحكم بكفر منكري الولاية لأنها أصل الدين " أهـ [جواهر الكلام ج 6/62 ط، دار إحياء التراث بيروت]، </w:t>
      </w:r>
      <w:r w:rsidRPr="0043595C">
        <w:rPr>
          <w:rFonts w:hint="cs"/>
          <w:bCs/>
          <w:rtl/>
        </w:rPr>
        <w:t>يقول عبد الله المامقاني</w:t>
      </w:r>
      <w:r w:rsidRPr="0043595C">
        <w:rPr>
          <w:rFonts w:hint="cs"/>
          <w:rtl/>
        </w:rPr>
        <w:t xml:space="preserve">: " غاية ما يستفاد من الأخبار جريان حكم الكافر والمشرك في الآخرة على كل من لم يكن اثنى عشرى " أهـ [تنقيح المقال ج1/208 ط، النجف 1952 م]، </w:t>
      </w:r>
      <w:r w:rsidRPr="0043595C">
        <w:rPr>
          <w:rFonts w:hint="cs"/>
          <w:bCs/>
          <w:rtl/>
        </w:rPr>
        <w:t>ويقول الخميني</w:t>
      </w:r>
      <w:r w:rsidRPr="0043595C">
        <w:rPr>
          <w:rFonts w:hint="cs"/>
          <w:rtl/>
        </w:rPr>
        <w:t xml:space="preserve">: " الإيمان لا يحصل إلا بواسطة ولاية علىّ وأوصيائه من المعصومين الطاهرين عليهم السلام، بل لا يقبل الإيمان بالله ورسوله من دون الولاية " أهــ [الأربعون حديثاً ص 511 ط، دار التعارف]، </w:t>
      </w:r>
      <w:r w:rsidRPr="0043595C">
        <w:rPr>
          <w:rFonts w:hint="cs"/>
          <w:bCs/>
          <w:rtl/>
        </w:rPr>
        <w:t xml:space="preserve">ويقول المفيد: </w:t>
      </w:r>
      <w:r w:rsidRPr="0043595C">
        <w:rPr>
          <w:rFonts w:hint="cs"/>
          <w:rtl/>
        </w:rPr>
        <w:t xml:space="preserve">" اتفقت الإمامية على أن منكر إمامة أحد من الأئمة وجحد ما أوجبه الله تعالى: له من فرض الطاعة فهو كافر قال مستحق للخلود في النار " أهـ [نقله عنه المجلس في بحار الأنوار ج 23 / 391]، </w:t>
      </w:r>
    </w:p>
    <w:p w14:paraId="1D06ACC1" w14:textId="77777777" w:rsidR="0043595C" w:rsidRPr="0043595C" w:rsidRDefault="0043595C" w:rsidP="0043595C">
      <w:pPr>
        <w:rPr>
          <w:rtl/>
          <w:lang w:bidi="ar-KW"/>
        </w:rPr>
      </w:pPr>
      <w:r w:rsidRPr="0043595C">
        <w:rPr>
          <w:rFonts w:hint="cs"/>
          <w:b/>
          <w:bCs/>
          <w:u w:val="single"/>
          <w:rtl/>
        </w:rPr>
        <w:t>[34] من الطامات المكفرة في هذا المذهب الضال</w:t>
      </w:r>
      <w:r w:rsidRPr="0043595C">
        <w:rPr>
          <w:rFonts w:hint="cs"/>
          <w:b/>
          <w:bCs/>
          <w:rtl/>
        </w:rPr>
        <w:t xml:space="preserve">: </w:t>
      </w:r>
      <w:r w:rsidRPr="0043595C">
        <w:rPr>
          <w:rFonts w:hint="cs"/>
          <w:b/>
          <w:bCs/>
          <w:u w:val="single"/>
          <w:rtl/>
        </w:rPr>
        <w:t>(الطامة الاولى):</w:t>
      </w:r>
      <w:r w:rsidRPr="0043595C">
        <w:rPr>
          <w:rFonts w:hint="cs"/>
          <w:b/>
          <w:bCs/>
          <w:rtl/>
        </w:rPr>
        <w:t xml:space="preserve"> فيهم من يتهم الصديقة بنت الصديق بالفاحشة:</w:t>
      </w:r>
      <w:r w:rsidRPr="0043595C">
        <w:rPr>
          <w:rFonts w:hint="cs"/>
          <w:rtl/>
        </w:rPr>
        <w:t xml:space="preserve"> ففي تفسير القمي أصل تفاسيرهم المعتمدة هذه الرواية:(قال علي بن إبراهيم في قوله (وضرب الله مثلاً) ثم ضرب الله فيهما (يعني عائشة وحفصة زوجتي رسول الله، مثلاً فقال (ضرب الله مثلاً للذين كفروا امرأة نوح وامرأة لوط كانتا تحت عبدين من عبادنا صالحين فخانتاهما) قال: والله ما عني بقوله فخانتاهما إلا الفاحشة، وليقيمن الحد على فلانة فيما أتت في طريق البصرة، وكان فلان يحبها، فلما أرادت أن تخرج إلى البصرة قال لها فلان: لا يحل له أن تخرجين </w:t>
      </w:r>
      <w:r w:rsidRPr="0043595C">
        <w:t>–</w:t>
      </w:r>
      <w:r w:rsidRPr="0043595C">
        <w:rPr>
          <w:rFonts w:hint="cs"/>
          <w:rtl/>
        </w:rPr>
        <w:t xml:space="preserve"> كذا </w:t>
      </w:r>
      <w:r w:rsidRPr="0043595C">
        <w:t>–</w:t>
      </w:r>
      <w:r w:rsidRPr="0043595C">
        <w:rPr>
          <w:rFonts w:hint="cs"/>
          <w:rtl/>
        </w:rPr>
        <w:t xml:space="preserve"> من غير محرم فزوجت نفسها من فلان) [تفسير القمي 2/377 </w:t>
      </w:r>
      <w:r w:rsidRPr="0043595C">
        <w:t>–</w:t>
      </w:r>
      <w:r w:rsidRPr="0043595C">
        <w:rPr>
          <w:rFonts w:hint="cs"/>
          <w:rtl/>
        </w:rPr>
        <w:t xml:space="preserve"> بحار الأنوار 22/420]، وكما ترى أن النص ليس فيه تصريح بالأسماء على عادة القوم من التدليس، ولكن في وجود الدولة الرافضية قلت التقيه </w:t>
      </w:r>
      <w:r w:rsidRPr="0043595C">
        <w:rPr>
          <w:rFonts w:hint="cs"/>
          <w:u w:val="single"/>
          <w:rtl/>
        </w:rPr>
        <w:t>فصرح عالمهم المجلسي بالأسماء</w:t>
      </w:r>
      <w:r w:rsidRPr="0043595C">
        <w:rPr>
          <w:rFonts w:hint="cs"/>
          <w:rtl/>
        </w:rPr>
        <w:t xml:space="preserve"> فقال: (وليقيمن الحد أي القائم عليه السلام عند الرجعة وفلانة هي عائشة، وفلان هو طلحة بن عبد الله) [بحار الأنوار 22 / 241]، وحتى أن عالمهم المجلسي عقد باباً مستقلاً </w:t>
      </w:r>
      <w:r w:rsidRPr="0043595C">
        <w:rPr>
          <w:rFonts w:hint="cs"/>
          <w:rtl/>
        </w:rPr>
        <w:lastRenderedPageBreak/>
        <w:t xml:space="preserve">في بحار الأنوار لأحوال أم المؤمنين عائشة وأم المؤمنين حفصة </w:t>
      </w:r>
      <w:r w:rsidRPr="0043595C">
        <w:t>–</w:t>
      </w:r>
      <w:r w:rsidRPr="0043595C">
        <w:rPr>
          <w:rFonts w:hint="cs"/>
          <w:rtl/>
        </w:rPr>
        <w:t xml:space="preserve"> رضي الله عنهما </w:t>
      </w:r>
      <w:r w:rsidRPr="0043595C">
        <w:t>–</w:t>
      </w:r>
      <w:r w:rsidRPr="0043595C">
        <w:rPr>
          <w:rFonts w:hint="cs"/>
          <w:rtl/>
        </w:rPr>
        <w:t xml:space="preserve"> ذكر فيه سبع عشرة رواية من الإفك المبين تؤذي رسول الله </w:t>
      </w:r>
      <w:r w:rsidRPr="0043595C">
        <w:t>–</w:t>
      </w:r>
      <w:r w:rsidRPr="0043595C">
        <w:rPr>
          <w:rFonts w:hint="cs"/>
          <w:rtl/>
        </w:rPr>
        <w:t xml:space="preserve"> صلى الله عليه وسلم </w:t>
      </w:r>
      <w:r w:rsidRPr="0043595C">
        <w:t>–</w:t>
      </w:r>
      <w:r w:rsidRPr="0043595C">
        <w:rPr>
          <w:rFonts w:hint="cs"/>
          <w:rtl/>
        </w:rPr>
        <w:t xml:space="preserve"> في أهل بيته وأقرب الناس إليه، فإنا لله وإنا إليه راجعون، قال ابن كثير في تفسير الآية: " أجمع أهل العلم قاطبة على أنّ من سبها ورماها بما رماها به بعد هذا الذي ذكر في الآية فإنه كافر لأنه معاند للقرآن " أهـ [تفسير ابن كثير ج 3 / 289]،  </w:t>
      </w:r>
      <w:r w:rsidRPr="0043595C">
        <w:rPr>
          <w:rFonts w:hint="cs"/>
          <w:b/>
          <w:bCs/>
          <w:u w:val="single"/>
          <w:rtl/>
        </w:rPr>
        <w:t>و(الطامة الثانية):</w:t>
      </w:r>
      <w:r w:rsidRPr="0043595C">
        <w:rPr>
          <w:rFonts w:hint="cs"/>
          <w:rtl/>
        </w:rPr>
        <w:t xml:space="preserve"> </w:t>
      </w:r>
      <w:r w:rsidRPr="0043595C">
        <w:rPr>
          <w:rFonts w:hint="cs"/>
          <w:b/>
          <w:bCs/>
          <w:rtl/>
        </w:rPr>
        <w:t>فيهم من يعتبر عامة الصحابة رضي الله عنهم -إلا قليلا- كفاراً مرتدين</w:t>
      </w:r>
      <w:r w:rsidRPr="0043595C">
        <w:rPr>
          <w:rFonts w:hint="cs"/>
          <w:rtl/>
        </w:rPr>
        <w:t xml:space="preserve"> وعلى رأسهم الخلفاء الراشدين أبو بكر وعمر وعثمان رضي الله عنهم، وهم لا يكتفون بذلك بل يجعلون دينهم ودينهم سب الصحابة ولعنهم وشتمهم والدعاء عليهم وقد امتلأت كتبهم على آخرهم بمئات النصوص، بل آلاف النصوص التي تدل على معتقدهم الضال في صحابة رسول الله صلى الله عليه وسلم ورضي الله عنهم وأرضاهم، روى الكشي عن أبي جعفر أنه قال: " كان الناس أهل ردة بعد النبي إلا ثلاثة، فقلت ومن الثلاثة فقال المقداد بن الأسود وأبو ذر الغفاري وسلمان الفارسي " [رجال الكشي ص 12]، ويروي الكشي عن أبي جعفر أيضاً أنه قال: " المهاجرين والأنصار ذهبوا إلا وأشار بيده </w:t>
      </w:r>
      <w:r w:rsidRPr="0043595C">
        <w:t>–</w:t>
      </w:r>
      <w:r w:rsidRPr="0043595C">
        <w:rPr>
          <w:rFonts w:hint="cs"/>
          <w:rtl/>
        </w:rPr>
        <w:t xml:space="preserve"> إلا ثلاثة " [رجال الكشي ص 13]، </w:t>
      </w:r>
      <w:r w:rsidRPr="0043595C">
        <w:rPr>
          <w:rFonts w:hint="cs"/>
          <w:b/>
          <w:bCs/>
          <w:u w:val="single"/>
          <w:rtl/>
        </w:rPr>
        <w:t>و(الطامة الثالثة):</w:t>
      </w:r>
      <w:r w:rsidRPr="0043595C">
        <w:rPr>
          <w:rFonts w:hint="cs"/>
          <w:rtl/>
        </w:rPr>
        <w:t xml:space="preserve"> </w:t>
      </w:r>
      <w:r w:rsidRPr="0043595C">
        <w:rPr>
          <w:rFonts w:hint="cs"/>
          <w:b/>
          <w:bCs/>
          <w:rtl/>
        </w:rPr>
        <w:t>فيهم من يشكك</w:t>
      </w:r>
      <w:r w:rsidRPr="0043595C">
        <w:rPr>
          <w:rFonts w:hint="cs"/>
          <w:rtl/>
        </w:rPr>
        <w:t xml:space="preserve"> </w:t>
      </w:r>
      <w:r w:rsidRPr="0043595C">
        <w:rPr>
          <w:rFonts w:hint="cs"/>
          <w:b/>
          <w:bCs/>
          <w:rtl/>
        </w:rPr>
        <w:t>في صيانة القرآن الكريم:</w:t>
      </w:r>
      <w:r w:rsidRPr="0043595C">
        <w:rPr>
          <w:rFonts w:hint="cs"/>
          <w:rtl/>
        </w:rPr>
        <w:t xml:space="preserve"> والمتتبع لكتب الرافضة ومؤلفاتهم وكتاباتهم يجد أن هناك خطا عاماً لا يمكن أن يكون تقيه بحال إلا وهو خط التحريف والزيادة والنقصان، وروايات هذا الخط تزيد على الألف رواية في كافة كتبهم كلها تصب في معين واحد هو تحريف القرآن ووجود قرآن آخر غيره يقوم به المهدي آخر الزمان، </w:t>
      </w:r>
      <w:r w:rsidRPr="0043595C">
        <w:rPr>
          <w:rFonts w:hint="cs"/>
          <w:b/>
          <w:rtl/>
        </w:rPr>
        <w:t xml:space="preserve">وهناك خط خاص </w:t>
      </w:r>
      <w:r w:rsidRPr="0043595C">
        <w:rPr>
          <w:b/>
        </w:rPr>
        <w:t>–</w:t>
      </w:r>
      <w:r w:rsidRPr="0043595C">
        <w:rPr>
          <w:rFonts w:hint="cs"/>
          <w:b/>
          <w:rtl/>
        </w:rPr>
        <w:t xml:space="preserve"> محدود </w:t>
      </w:r>
      <w:r w:rsidRPr="0043595C">
        <w:rPr>
          <w:b/>
        </w:rPr>
        <w:t>–</w:t>
      </w:r>
      <w:r w:rsidRPr="0043595C">
        <w:rPr>
          <w:rFonts w:hint="cs"/>
          <w:b/>
          <w:rtl/>
        </w:rPr>
        <w:t xml:space="preserve"> جعله القوم ذراً للغبار وللتقية حتى يدلسوا به على المسلمين</w:t>
      </w:r>
      <w:r w:rsidRPr="0043595C">
        <w:rPr>
          <w:rFonts w:hint="cs"/>
          <w:rtl/>
        </w:rPr>
        <w:t xml:space="preserve">، وهذا الخط المحدود يحوي مقولات قليلة محدودة في بعض الكتب وحتى تلك الكتب تحوي في المقابل مئات النصوص التي تؤكد تخريف القرآن، وهذا ليس تجنياً على الرافضة، ولكن هذا ما وردت به كتبهم وما أقرت به مراجعهم وما تواترت عليه أقوال أئمتهم، لقد بلغت أحاديث الروافض </w:t>
      </w:r>
      <w:r w:rsidRPr="0043595C">
        <w:t>–</w:t>
      </w:r>
      <w:r w:rsidRPr="0043595C">
        <w:rPr>
          <w:rFonts w:hint="cs"/>
          <w:rtl/>
        </w:rPr>
        <w:t xml:space="preserve"> المفتراة </w:t>
      </w:r>
      <w:r w:rsidRPr="0043595C">
        <w:t>–</w:t>
      </w:r>
      <w:r w:rsidRPr="0043595C">
        <w:rPr>
          <w:rFonts w:hint="cs"/>
          <w:rtl/>
        </w:rPr>
        <w:t xml:space="preserve"> التي تثبت وقوع التحريف في القرآن أكثر من ألفي حديث وقد ذكر ذلك عالمهم نعمة الله الجزائري [نقلها عنه النوري الطبرسي في كتابه " فصل الخطاب في إثبات تحريف رب الأرباب ص 227]، وادعى تواتر هذه الأخبار من طريق الشيعة كبار علمائهم كالمفيد الذي يلقبونه بركن الإسلام حيث يقول: " إن الأخبار قد جاءت مستفيضة عن أئمة الهدى من آل محمد باختلاف القرآن وما أحدثه بعض الظالمين فيه من الحذف والنقصان " [انظر أوائل المقالات ص 98 المطبعة الحيدرية، النجف]، ويؤكد هذا الخط العام من تواتر تحريف القرآن: قول المفيد أيضاً: " واتفقوا </w:t>
      </w:r>
      <w:r w:rsidRPr="0043595C">
        <w:t>–</w:t>
      </w:r>
      <w:r w:rsidRPr="0043595C">
        <w:rPr>
          <w:rFonts w:hint="cs"/>
          <w:rtl/>
        </w:rPr>
        <w:t xml:space="preserve"> أي الإمامية </w:t>
      </w:r>
      <w:r w:rsidRPr="0043595C">
        <w:t>–</w:t>
      </w:r>
      <w:r w:rsidRPr="0043595C">
        <w:rPr>
          <w:rFonts w:hint="cs"/>
          <w:rtl/>
        </w:rPr>
        <w:t xml:space="preserve"> على أن أئمة الضلال خالفوا في كثير من تأليف القرآن وعدلوا فيه عن موجب التنزيل " [أوائل المقالات </w:t>
      </w:r>
      <w:r w:rsidRPr="0043595C">
        <w:rPr>
          <w:rFonts w:hint="cs"/>
          <w:rtl/>
        </w:rPr>
        <w:lastRenderedPageBreak/>
        <w:t xml:space="preserve">ص 51]، وقد ألف الرافضة في هذا الخط – خط التحريف - مجلدات مستقلة وكتباً مفردة تخص إثبات تحريف القرآن أبرزها كتاب: (كتاب فصل الخطاب في إثبات تحريف كتاب رب الأرباب)، الذي ألفه ميرزا حسين بن محمد تقي النوري الطبرسي جمع فيه مئات النصوص عن علماء الشيعة ومجتهديهم، بأن القرآن قد زيد فيه ونقص منه، وقد طبع هذا الكتاب في إيران سنة 1298 هـ وعند طبعه قامت حوله ضجة لأنهم كانوا يريدون أن يبقى التشكيك في صحة القرآن محصوراً بين خاصتهم، وأن لا يجمع هذا كله في كتاب واحد تطبع منه ألوف من النسخ ويطلع عليه خصومهم فيكون حجة عليهم ماثلة أمام أنظار الجميع، ولما أبدى هؤلاء تلك الملاحظات صمم على موقف ومؤلفه وأيده بمؤلف آخر سماه: " رد بعض الشبهات عن فصل الخطاب في إثبات تحريف كتاب رب الأرباب "، وقد كتب هذا الدفاع قبل موته بنحو سنتين، وقد كافئوه على هذا الإلحاد أن دفنوه في النجف الأشرف والأقدس عندهم،  </w:t>
      </w:r>
      <w:r w:rsidRPr="0043595C">
        <w:rPr>
          <w:rFonts w:hint="cs"/>
          <w:b/>
          <w:bCs/>
          <w:rtl/>
          <w:lang w:bidi="ar-KW"/>
        </w:rPr>
        <w:t xml:space="preserve">وعلاج بدع الشيعة </w:t>
      </w:r>
      <w:r w:rsidRPr="0043595C">
        <w:rPr>
          <w:rFonts w:hint="cs"/>
          <w:rtl/>
          <w:lang w:bidi="ar-KW"/>
        </w:rPr>
        <w:t>يكون ذلك بإعادة النظر في الموقف من الصحابة، فإن الذي جمع القرآن الكريم هو أبوبكر بمشورة عمر، والذي نسخه ووزعه على الأمصار هو عثمان رضي الله عن الجميع والقرآن يمتلئ بالثناء على الصحابة، فآنذاك أمام الشيعة أمران لا ثالث لهما، إما الإقرار بصحة القرآن وحفظه من التحريف، وبالتالي إعادة النظر في الموقف من الصحابة لأن القرآن ترضى عنهم، وإما القول بالتحريف إذ كيف يجمع القرآن كفار مرتدون، وبالتالي الخروج من الإسلام بالكلية،</w:t>
      </w:r>
    </w:p>
    <w:p w14:paraId="241E2076" w14:textId="77777777" w:rsidR="0043595C" w:rsidRPr="0043595C" w:rsidRDefault="0043595C" w:rsidP="0043595C">
      <w:pPr>
        <w:spacing w:line="276" w:lineRule="auto"/>
        <w:ind w:left="-46"/>
        <w:rPr>
          <w:rtl/>
        </w:rPr>
      </w:pPr>
      <w:r w:rsidRPr="0043595C">
        <w:rPr>
          <w:rFonts w:hint="cs"/>
          <w:bCs/>
          <w:kern w:val="0"/>
          <w:u w:val="single"/>
          <w:rtl/>
        </w:rPr>
        <w:t>[35] (المجسمة والحشوية):</w:t>
      </w:r>
      <w:r w:rsidRPr="0043595C">
        <w:rPr>
          <w:rFonts w:hint="cs"/>
          <w:b/>
          <w:rtl/>
        </w:rPr>
        <w:t xml:space="preserve"> (المجسمة): لقب يُطلَق على كل من يقول بأن الله جسم لا كالأجسام ويثبتون له لوازم الجسم من الحد والمقدار والصور والأشكال والأجزاء والأعضاء، ولتقيد بالمكان والزمان، والتغير والحدوث والحركة والسكون وغير ذلك من لوازم الأجسام، و </w:t>
      </w:r>
      <w:r w:rsidRPr="0043595C">
        <w:rPr>
          <w:rFonts w:hint="cs"/>
          <w:rtl/>
        </w:rPr>
        <w:t xml:space="preserve">(الحشوية) لقب أطلق على طائفة من المبتدعة الذين يقبلون نفس المعاني المنطوية على التجسيم، ويتبنونها وينشرونها، وإن كانوا يتحفظون في لفظ التجسيم، فلا يرضون به، ولذا يراهم البعض أهون بدعة من المجسمة، ولكنهم في الحقيقة أكبر خطراً من المجسمة وذلك لأنّهم ينسبون بدعتهم إلى السلف الصالح، والسلف الصالح منهم براء، ويرفعون راية التمسك بالكتاب والسنّة، يصولون بهما على أهل العلم والفقه المتخصصين في علوم الدين، فكأنهم قطاع طرق على علوم الدين في صورة المدافعين عنها، وهم أبعد الناس عن السلفية والسلف، وهم أبعد المسلمين عن باب التنزيه والتقديس، وهم أسوء الفرق اعتقادا في ذات الله تعالى </w:t>
      </w:r>
    </w:p>
    <w:p w14:paraId="32D0191F" w14:textId="77777777" w:rsidR="0043595C" w:rsidRPr="0043595C" w:rsidRDefault="0043595C" w:rsidP="0043595C">
      <w:pPr>
        <w:spacing w:line="276" w:lineRule="auto"/>
        <w:ind w:left="-46"/>
        <w:rPr>
          <w:kern w:val="0"/>
        </w:rPr>
      </w:pPr>
      <w:r w:rsidRPr="0043595C">
        <w:rPr>
          <w:rFonts w:hint="cs"/>
          <w:b/>
          <w:bCs/>
          <w:u w:val="single"/>
          <w:rtl/>
        </w:rPr>
        <w:lastRenderedPageBreak/>
        <w:t>[36] بدعة الحشو والتجسيم</w:t>
      </w:r>
      <w:r w:rsidRPr="0043595C">
        <w:rPr>
          <w:rFonts w:hint="cs"/>
          <w:rtl/>
        </w:rPr>
        <w:t xml:space="preserve">: </w:t>
      </w:r>
      <w:r w:rsidRPr="0043595C">
        <w:rPr>
          <w:rFonts w:hint="cs"/>
          <w:b/>
          <w:bCs/>
          <w:rtl/>
        </w:rPr>
        <w:t>بدعة التجسيم</w:t>
      </w:r>
      <w:r w:rsidRPr="0043595C">
        <w:rPr>
          <w:rFonts w:hint="cs"/>
          <w:rtl/>
        </w:rPr>
        <w:t xml:space="preserve"> هو الاعتقاد بأنّ الله تعالى جسم، وتنطبق عليه لوازم الجسم من قبول الأبعاد الثلاثة: الطول والعرض والحجم، ومن قبول الجهات الست، ومن قبول الكون في المكان وجريان الزمان ومن قبول الحد والمقدار، ومن قبول التركيب وقبول التكثر والانقسام، ومن قبول الأجزاء والابعاض ومن قبول الصور والاشكال والألوان ومن التأثر بالحوادث، ومن قبول الحركة والسكون والحلول والاتحاد والاتصال والانفصال، </w:t>
      </w:r>
      <w:r w:rsidRPr="0043595C">
        <w:rPr>
          <w:rFonts w:hint="cs"/>
          <w:b/>
          <w:bCs/>
          <w:rtl/>
        </w:rPr>
        <w:t>أما بدعة الحشو</w:t>
      </w:r>
      <w:r w:rsidRPr="0043595C">
        <w:rPr>
          <w:rFonts w:hint="cs"/>
          <w:rtl/>
        </w:rPr>
        <w:t xml:space="preserve"> فتتثل في رفض لفظ (الجسم) وقبول لوازم الجسمية التي سبق ذكرها آنفا، و (الجسم): هو الشيء المستلزم للأبعاد الثلاثة، وهي: الطول والعرض والعمق، والجسم بطبيعته يحتاج إلى مكان، والجسم بطبيعته يتأثّر بالحوادث، لا ينفك عن الأمور الحادثة من قبيل الحركة والسكون، والاتصال والانفصال والدخول والخروج، والجسم بطبيعته محدود، متناه له بداية وله نهاية والجسم بطبيعته مركّب، والجسم محكوم بالصور والأشكال والألوان، والصورة محدودة متناهية كما قال تعالى: {في أي صورة ما شاء ركبك}، وكل ما نراه في الكون إنا هي اجسام، و (الله) تعالى مقدس عن الجسمية وجميع لوازمها، لأنه ليس كمثله شيء، فهو يخالف الجسمية في كل لوازمها، ولذا كان الله مقدس عن الحد والمقدار والاجزاء والابعاض وعن الكون في مكان وعن جريان الزمان وعن الصور والاشكال، وعن التغير والحدوث،</w:t>
      </w:r>
      <w:r w:rsidRPr="0043595C">
        <w:rPr>
          <w:rFonts w:hint="cs"/>
          <w:kern w:val="0"/>
          <w:rtl/>
        </w:rPr>
        <w:t xml:space="preserve"> </w:t>
      </w:r>
    </w:p>
    <w:p w14:paraId="6DA74F1F" w14:textId="77777777" w:rsidR="0043595C" w:rsidRDefault="0043595C" w:rsidP="0043595C">
      <w:pPr>
        <w:spacing w:line="276" w:lineRule="auto"/>
        <w:ind w:left="-46"/>
        <w:rPr>
          <w:kern w:val="0"/>
          <w:rtl/>
          <w:lang w:bidi="ar-KW"/>
        </w:rPr>
      </w:pPr>
      <w:r w:rsidRPr="0043595C">
        <w:rPr>
          <w:rFonts w:hint="cs"/>
          <w:b/>
          <w:bCs/>
          <w:u w:val="single"/>
          <w:rtl/>
        </w:rPr>
        <w:t>[37] ما هي الجسمية وما هي لوازمها التي من قال بها صار مجسما او مشبها او ممثلا أو حشويا جاهلا</w:t>
      </w:r>
      <w:r w:rsidRPr="0043595C">
        <w:rPr>
          <w:rFonts w:hint="cs"/>
          <w:b/>
          <w:bCs/>
          <w:rtl/>
        </w:rPr>
        <w:t>: (الجسمية) نسبة إلى الجسم، و</w:t>
      </w:r>
      <w:r w:rsidRPr="0043595C">
        <w:rPr>
          <w:rFonts w:hint="cs"/>
          <w:kern w:val="0"/>
          <w:rtl/>
          <w:lang w:bidi="ar-KW"/>
        </w:rPr>
        <w:t xml:space="preserve">(الجسم) هو الشيء المؤلف المركب من أجزاء وكلما كثرت تآليف ذلك الشيء وزاد حجمه كان أجسم من غيره قال تعالى: {وَزَادَهُ بَسْطَةً فِي الْعِلْمِ وَالْجِسْمِ}، </w:t>
      </w:r>
      <w:r w:rsidRPr="0043595C">
        <w:rPr>
          <w:rFonts w:hint="cs"/>
          <w:kern w:val="0"/>
          <w:u w:val="single"/>
          <w:rtl/>
          <w:lang w:bidi="ar-KW"/>
        </w:rPr>
        <w:t>ومن خصائص الجسم</w:t>
      </w:r>
      <w:r w:rsidRPr="0043595C">
        <w:rPr>
          <w:rFonts w:hint="cs"/>
          <w:kern w:val="0"/>
          <w:rtl/>
          <w:lang w:bidi="ar-KW"/>
        </w:rPr>
        <w:t xml:space="preserve">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 والجسم يمينه غير يساره وأعلاه غير أسفله، </w:t>
      </w:r>
      <w:r w:rsidRPr="0043595C">
        <w:rPr>
          <w:rFonts w:hint="cs"/>
          <w:b/>
          <w:bCs/>
          <w:kern w:val="0"/>
          <w:rtl/>
          <w:lang w:bidi="ar-KW"/>
        </w:rPr>
        <w:t>و(الجسمية):</w:t>
      </w:r>
      <w:r w:rsidRPr="0043595C">
        <w:rPr>
          <w:rFonts w:hint="cs"/>
          <w:kern w:val="0"/>
          <w:rtl/>
          <w:lang w:bidi="ar-KW"/>
        </w:rPr>
        <w:t xml:space="preserve"> دليل على النقص والعجز والقهر والخضوع والحدوث، فلا يصح أبدا نسبتها إلى الخالق الواحد القهار الاحد الصمد الغني الحميد، أما النقص فلأن كل جسم لابد وان يحكمه حد ينتهي إليه ومقدار مقدر عليه، فالجسم مقهور بالحد والنهاية، والنهاية نقص عن الكمال، وكل محدود مخلوق لانّ له إلها خالق حده بهذا الحد وخصه به وقدره على هذا المقدار الذي هو عليه، ومقهور عليه، فلا يقدر على غيره، </w:t>
      </w:r>
      <w:r w:rsidRPr="0043595C">
        <w:rPr>
          <w:rFonts w:hint="cs"/>
          <w:b/>
          <w:bCs/>
          <w:kern w:val="0"/>
          <w:rtl/>
          <w:lang w:bidi="ar-KW"/>
        </w:rPr>
        <w:t>و(الجسمية):</w:t>
      </w:r>
      <w:r w:rsidRPr="0043595C">
        <w:rPr>
          <w:rFonts w:hint="cs"/>
          <w:kern w:val="0"/>
          <w:rtl/>
          <w:lang w:bidi="ar-KW"/>
        </w:rPr>
        <w:t xml:space="preserve"> دليل على العجز والقهر، لأنّ الجسم مقهور بالكون في مكان يحيط به المكان من كل جهة وإذا انتقل </w:t>
      </w:r>
      <w:r w:rsidRPr="0043595C">
        <w:rPr>
          <w:rFonts w:hint="cs"/>
          <w:kern w:val="0"/>
          <w:rtl/>
          <w:lang w:bidi="ar-KW"/>
        </w:rPr>
        <w:lastRenderedPageBreak/>
        <w:t xml:space="preserve">منه انتقل إلى مكان اخر أكبر منه وأوسع منه ويحيط به أيضا فليس يخرج الجسم عن قهر المكان واحاطة المكان، </w:t>
      </w:r>
      <w:r w:rsidRPr="0043595C">
        <w:rPr>
          <w:rFonts w:hint="cs"/>
          <w:b/>
          <w:bCs/>
          <w:kern w:val="0"/>
          <w:rtl/>
          <w:lang w:bidi="ar-KW"/>
        </w:rPr>
        <w:t>و(الأجسام):</w:t>
      </w:r>
      <w:r w:rsidRPr="0043595C">
        <w:rPr>
          <w:rFonts w:hint="cs"/>
          <w:kern w:val="0"/>
          <w:rtl/>
          <w:lang w:bidi="ar-KW"/>
        </w:rPr>
        <w:t xml:space="preserve"> لا انفكاك لها عن قوانين المكان، يمينها يمين المكان ويسارها يسار المكان فهي مقهورة بالمكان، ولا يخرج عن احاطة المكان وقهر المكان إلا خالق المكان الذي هو بكل شيء محيط وهو القاهر فوق عباده وهو الواحد القهار، </w:t>
      </w:r>
      <w:r w:rsidRPr="0043595C">
        <w:rPr>
          <w:rFonts w:hint="cs"/>
          <w:b/>
          <w:bCs/>
          <w:kern w:val="0"/>
          <w:rtl/>
          <w:lang w:bidi="ar-KW"/>
        </w:rPr>
        <w:t xml:space="preserve">و(الأجسام) </w:t>
      </w:r>
      <w:r w:rsidRPr="0043595C">
        <w:rPr>
          <w:rFonts w:hint="cs"/>
          <w:kern w:val="0"/>
          <w:rtl/>
          <w:lang w:bidi="ar-KW"/>
        </w:rPr>
        <w:t xml:space="preserve">لا انفكاك لها عن جريان الزمان عليها وهي مقهورة بقوانين الزمان فلا تستطيع الاجسام العودة إلى الماضي ولا اختراق المستقبل فهي مقهورة بكونها في حاضرها الذي لا ينفك فيه عن جريان قوانين الزمان، </w:t>
      </w:r>
      <w:r w:rsidRPr="0043595C">
        <w:rPr>
          <w:rFonts w:hint="cs"/>
          <w:b/>
          <w:bCs/>
          <w:kern w:val="0"/>
          <w:rtl/>
          <w:lang w:bidi="ar-KW"/>
        </w:rPr>
        <w:t>و(الجسمية):</w:t>
      </w:r>
      <w:r w:rsidRPr="0043595C">
        <w:rPr>
          <w:rFonts w:hint="cs"/>
          <w:kern w:val="0"/>
          <w:rtl/>
          <w:lang w:bidi="ar-KW"/>
        </w:rPr>
        <w:t xml:space="preserve"> دليل كذلك على العجز والقهر من جهة قبول الأجزاء والابعاض، فالجسم مركب من أجزاء، والمركب من أجزاء محتاج في وجوده إلى أجزائه وأبعاضه، والاحتياج نقص، فالنقص صفة الاجسام ولازم لها، </w:t>
      </w:r>
      <w:r w:rsidRPr="0043595C">
        <w:rPr>
          <w:rFonts w:hint="cs"/>
          <w:b/>
          <w:bCs/>
          <w:kern w:val="0"/>
          <w:rtl/>
          <w:lang w:bidi="ar-KW"/>
        </w:rPr>
        <w:t>و(الجسمية):</w:t>
      </w:r>
      <w:r w:rsidRPr="0043595C">
        <w:rPr>
          <w:rFonts w:hint="cs"/>
          <w:kern w:val="0"/>
          <w:rtl/>
          <w:lang w:bidi="ar-KW"/>
        </w:rPr>
        <w:t xml:space="preserve"> دليل كذلك على العجز والقهر من جهة التقيد بالصور والأشكال، </w:t>
      </w:r>
      <w:r w:rsidRPr="0043595C">
        <w:rPr>
          <w:rFonts w:hint="cs"/>
          <w:kern w:val="0"/>
          <w:rtl/>
        </w:rPr>
        <w:t>لأن الصور لا تنشأ إلا من تركيب قال تعالى: {فِي أَيِّ صُورَةٍ مَا شَاءَ رَكَّبَكَ}، فالصور لا تنشأ إلا من تركيب والتركيب صفة الاجسام،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 وتقصد صفة الامر، فإن الاوامر ليس لها صور، فالله تعالى هو المصور وجلّ المصوِرُ أن يكون مُصَورَاً، وتعالى عن ذلك علوا كبيرا لأن الهيئة والصورة والتركيب والتأليف كل ذلك إنما يصح على الأجسام المحدودة، والصور لا تنتج إلا عن تأليف وتركيب والتركيب يستحيل على الله تعالى لأنه احد صمد وصاحب الصورة لا يختص بصورة إلا بمخصص والمخصص هو الله تعالى المصور، وكل ما له صورة فهي علامة على كونه مخلوق مصور صوره خالقه خالق الصور، والصورة تقتضي الكيفية وهي عن جناب الذات منفية، لذلك فإن الذي يجب علينا وعلى كل مسلم أن يعلمه أن ربنا ليس بذي صورة ولا هيئة وكل ما ورد في الشرع مما يوهم الصورة والشكل فهو محمول على الصفة وليس الصورة بمعناها في اللغة من الأشكال والالوان والتخاطيط التي تدل على الخلق والحدوث</w:t>
      </w:r>
      <w:r w:rsidRPr="0043595C">
        <w:rPr>
          <w:rFonts w:hint="cs"/>
          <w:rtl/>
          <w:lang w:bidi="ar-KW"/>
        </w:rPr>
        <w:t xml:space="preserve">، </w:t>
      </w:r>
      <w:r w:rsidRPr="0043595C">
        <w:rPr>
          <w:rFonts w:hint="cs"/>
          <w:kern w:val="0"/>
          <w:rtl/>
          <w:lang w:bidi="ar-KW"/>
        </w:rPr>
        <w:t>و</w:t>
      </w:r>
      <w:r w:rsidRPr="0043595C">
        <w:rPr>
          <w:rFonts w:hint="cs"/>
          <w:b/>
          <w:bCs/>
          <w:kern w:val="0"/>
          <w:rtl/>
          <w:lang w:bidi="ar-KW"/>
        </w:rPr>
        <w:t>(الجسمية):</w:t>
      </w:r>
      <w:r w:rsidRPr="0043595C">
        <w:rPr>
          <w:rFonts w:hint="cs"/>
          <w:kern w:val="0"/>
          <w:rtl/>
          <w:lang w:bidi="ar-KW"/>
        </w:rPr>
        <w:t xml:space="preserve"> دليل كذلك على العجز والقهر من جهة التقيد بالحركة والسكون، </w:t>
      </w:r>
      <w:r w:rsidRPr="0043595C">
        <w:rPr>
          <w:rFonts w:hint="cs"/>
          <w:kern w:val="0"/>
          <w:rtl/>
        </w:rPr>
        <w:t xml:space="preserve">لأن الحركة والسكون يتعاقبان في محل واحد، فالحركة انتقال من مكان إلى مكان، والسكون هو الإقامة في مكان ثابت، والحركة والسكون كلاهما من لوازم الجسمية، فلا يمكن أن يكون ثمة جسمٌ إلا وهو متحركٌ أو ساكن، وإنما يجوز أن يوصف بالحركة من يجوز أن يوصف بالسكون وكلاهما من أعراض الحدث وأوصاف المخلوقين </w:t>
      </w:r>
      <w:r w:rsidRPr="0043595C">
        <w:rPr>
          <w:rFonts w:hint="cs"/>
          <w:b/>
          <w:bCs/>
          <w:kern w:val="0"/>
          <w:rtl/>
        </w:rPr>
        <w:t>والله تبارك وتعالى مُتَعال عنهما</w:t>
      </w:r>
      <w:r w:rsidRPr="0043595C">
        <w:rPr>
          <w:rFonts w:hint="cs"/>
          <w:kern w:val="0"/>
          <w:rtl/>
        </w:rPr>
        <w:t xml:space="preserve">، قال شيخ </w:t>
      </w:r>
      <w:r w:rsidRPr="0043595C">
        <w:rPr>
          <w:rFonts w:hint="cs"/>
          <w:kern w:val="0"/>
          <w:rtl/>
        </w:rPr>
        <w:lastRenderedPageBreak/>
        <w:t xml:space="preserve">المفسرين الإمامُ ابن جرير الطبري: (اجتمع الموحِّدُون من أهل القبلة وغيرهم على فساد وَصْفِ الله تعالى بالحركة والسكون) [التبصير في الدين، ص201]، </w:t>
      </w:r>
      <w:r w:rsidRPr="0043595C">
        <w:rPr>
          <w:rFonts w:hint="cs"/>
          <w:kern w:val="0"/>
          <w:rtl/>
          <w:lang w:bidi="ar-KW"/>
        </w:rPr>
        <w:t>و</w:t>
      </w:r>
      <w:r w:rsidRPr="0043595C">
        <w:rPr>
          <w:rFonts w:hint="cs"/>
          <w:b/>
          <w:bCs/>
          <w:kern w:val="0"/>
          <w:rtl/>
          <w:lang w:bidi="ar-KW"/>
        </w:rPr>
        <w:t>(الجسمية):</w:t>
      </w:r>
      <w:r w:rsidRPr="0043595C">
        <w:rPr>
          <w:rFonts w:hint="cs"/>
          <w:kern w:val="0"/>
          <w:rtl/>
          <w:lang w:bidi="ar-KW"/>
        </w:rPr>
        <w:t xml:space="preserve"> دليل كذلك على العجز والقهر من جهة الحدوث وقبول الحادثات، فإن الجسم محدث لا محالة لكونه مركب من أجزاء وأبعاض، والمركبات محدثات تحتاج في وجودها إلى من أحدثها وركبها، وهي تقبل الزيادة والنقصان وبالتالي فهي تقبل في ذاتها الحوادث والمتغيرات، وصفات الله الأحدية والصمدية لمن فهمها تمنع من ذلك كله، لذلك كله يمتنع وصف الله تعالى بالجسمية لأنها سمة الخلق والعجز والنقص والاحتياج والخضوع والقهر، تعالى الله عن ذلك علوا كبيرا، </w:t>
      </w:r>
      <w:r>
        <w:rPr>
          <w:rFonts w:hint="cs"/>
          <w:kern w:val="0"/>
          <w:rtl/>
          <w:lang w:bidi="ar-KW"/>
        </w:rPr>
        <w:t xml:space="preserve"> </w:t>
      </w:r>
    </w:p>
    <w:p w14:paraId="194906B6" w14:textId="77777777" w:rsidR="0043595C" w:rsidRDefault="0043595C" w:rsidP="0043595C">
      <w:pPr>
        <w:spacing w:line="276" w:lineRule="auto"/>
        <w:ind w:left="-46"/>
        <w:rPr>
          <w:b/>
          <w:rtl/>
        </w:rPr>
      </w:pPr>
      <w:r w:rsidRPr="0043595C">
        <w:rPr>
          <w:rFonts w:hint="cs"/>
          <w:b/>
          <w:bCs/>
          <w:kern w:val="0"/>
          <w:u w:val="single"/>
          <w:rtl/>
        </w:rPr>
        <w:t>[38] تاريخ تسلسل ظهور الحشوية</w:t>
      </w:r>
      <w:r w:rsidRPr="0043595C">
        <w:rPr>
          <w:rFonts w:hint="cs"/>
          <w:rtl/>
        </w:rPr>
        <w:t xml:space="preserve">: إذا أردت أن تعرف تاريخ تسلسل ظهور الحشوية فلابد من مطالعة فتاوى الشيخ ابن تيمية لأنّهم سلفه الحقيقيون الذين استند إليهم في رسم صورة العقيدة التي تبناها في ذات الله تعالى، ومذهبه هو أنّ الله تعالى موجود بذاته فوق العالم، والعالم المخلوق تحته، وهو موجود بذاته على عرشه، وأنه متناه لاسيما من جهة التحت، وأنّه يتحرك ويقبل الحوادث في جناب ذاته، وأنه يتجدد له العلم والسمع والبصر والكلام، وأنه يتأثر بالزمان وعليه يكون الزمان فاعلا في ذاته بحيث بتجدد له علم وسمع وبصر وانه يتحرك ويسكن قياسا على الأجسام كلما تجددت الوقائع والحوادث والمخلوقات وأنه يتكلم ويسكت قياسا على الآدميين وانه ينزل إلى السماء الدنيا نزولاً حقيقياً بذاته، وان لوازم النزول ممكنه كالحركة والسكون، وان له الوجه واليدين والعينين والقدم والساق صفات عين (ذات) بما يُخيل أنّها أجزاء من الذات، وليست صفات منزهة عن الجارحة والجسمية، ووصف جناب الذات بالحد والنهاية، فوجدت أنّ سلفه في عقيدة الحشو والتجسيم بضع عشرة رجال أحدهم يجوز على الله أن يستوى على جناح بعوضة وابن تيمية لا يرى بأسا بهذا الهراء وعند التحقيق فإني أرى أن نسبة الولد إلى الله أهون من هذا الحمق والجسور على الله، فالبعوضة من أحقر الحشرات أيجوز عند أولي الألباب أن الإله جل جلاله يمكن أن يقعد على جناحها ثم تطير به فإنّا لله وإنا إليه راجعون، وبعض هؤلاء يصحح رواية الشاب الأمرد ويعتقدونها، </w:t>
      </w:r>
      <w:r w:rsidRPr="0043595C">
        <w:rPr>
          <w:rFonts w:hint="cs"/>
          <w:rtl/>
          <w:lang w:bidi="ar-KW"/>
        </w:rPr>
        <w:t xml:space="preserve">وقصة الشاب الأمرد تتمثل فيما أورده الخلال في المنتخب من العلل وأبو يعلى الفراء في ابطال التأويلات ونقله عنه ابن تيمية في بيان تلبيس الجهمية: عن ابن عباس رضي الله عنهما مرفوعًا: (أن محمدًا رأى ربه في صورة شاب أمرد من دونه ستر من لؤلؤ)، وفي رواية أخرى (رأيت ربي جعدًا أمرد عليه حلة خضراء) ويزعم الخلال وأبو يعلى أنه حديث صحيح </w:t>
      </w:r>
      <w:r w:rsidRPr="0043595C">
        <w:rPr>
          <w:rFonts w:hint="cs"/>
          <w:rtl/>
          <w:lang w:bidi="ar-KW"/>
        </w:rPr>
        <w:lastRenderedPageBreak/>
        <w:t>يجب اعتقاد معناه، واستفاض القاضي أبو يعلى في شرح الحديث وانه رؤية حقيقية وليست مناما وأن الله تعالى قد خص نبيه صلى الله عليه وسلم من دون الأنبياء ونقل ابن تيمية كلامه في ذلك كله دون أن يعقب عليه بإنكار أو رفض، بل صحح الحديث الذي استدل به أبو يعلى على طوامه، [انظر بيان تلبيس الجهمية: [7/ 290-356]، طبعة مجمع الملك فهد لطباعة المصحف الشريف - 1426هـ)]، هذا مع أنّ الحديث تالف لا تجوز روايته، وقد ضعَّفه ابن الجوزي في (العِلل المتناه</w:t>
      </w:r>
      <w:r w:rsidRPr="0043595C">
        <w:rPr>
          <w:lang w:bidi="ar-KW"/>
        </w:rPr>
        <w:t xml:space="preserve"> [1/36]</w:t>
      </w:r>
      <w:r w:rsidRPr="0043595C">
        <w:rPr>
          <w:rFonts w:hint="cs"/>
          <w:rtl/>
          <w:lang w:bidi="ar-KW"/>
        </w:rPr>
        <w:t>) واستنكره الذهبي كما في (سير أعلام النبلاء</w:t>
      </w:r>
      <w:r w:rsidRPr="0043595C">
        <w:rPr>
          <w:lang w:bidi="ar-KW"/>
        </w:rPr>
        <w:t>: [10/113]</w:t>
      </w:r>
      <w:r w:rsidRPr="0043595C">
        <w:rPr>
          <w:rFonts w:hint="cs"/>
          <w:rtl/>
          <w:lang w:bidi="ar-KW"/>
        </w:rPr>
        <w:t xml:space="preserve">) وقال السبكي في (طبقات الشافعية الكبرى: [2/312]): </w:t>
      </w:r>
      <w:r w:rsidRPr="0043595C">
        <w:rPr>
          <w:rFonts w:hint="cs"/>
          <w:u w:val="single"/>
          <w:rtl/>
          <w:lang w:bidi="ar-KW"/>
        </w:rPr>
        <w:t>"موضوع مفترى على رسول الله صلى الله عليه وسلم</w:t>
      </w:r>
      <w:r w:rsidRPr="0043595C">
        <w:rPr>
          <w:u w:val="single"/>
          <w:lang w:bidi="ar-KW"/>
        </w:rPr>
        <w:t>"</w:t>
      </w:r>
      <w:r w:rsidRPr="0043595C">
        <w:rPr>
          <w:rFonts w:hint="cs"/>
          <w:u w:val="single"/>
          <w:rtl/>
          <w:lang w:bidi="ar-KW"/>
        </w:rPr>
        <w:t>،،</w:t>
      </w:r>
      <w:r w:rsidRPr="0043595C">
        <w:rPr>
          <w:rFonts w:hint="cs"/>
          <w:rtl/>
          <w:lang w:bidi="ar-KW"/>
        </w:rPr>
        <w:t xml:space="preserve"> والحدبث يمكن حمله على أنه رؤيا منامية ففي احدى رواياته: (رَأَيْتُ رَبِّي فِي المنام في صورة شاب مُوَقّرٍ فِي خَضِرٍ، عليه نَعْلانِ من ذهب، وَعَلَى وجهه فراش مِنْ ذهب)، وحتى هذه الرؤيا المنامية ضعفها واستنكرها جمعٌ من أهل العلم، منهم: الإمام أحمد في (المنتخب من العِلل لابن قدامة، ص</w:t>
      </w:r>
      <w:r w:rsidRPr="0043595C">
        <w:rPr>
          <w:lang w:bidi="ar-KW"/>
        </w:rPr>
        <w:t xml:space="preserve"> [284]</w:t>
      </w:r>
      <w:r w:rsidRPr="0043595C">
        <w:rPr>
          <w:rFonts w:hint="cs"/>
          <w:rtl/>
          <w:lang w:bidi="ar-KW"/>
        </w:rPr>
        <w:t>) ويحيى بن معين في (تاريخ بغداد للخطي</w:t>
      </w:r>
      <w:r w:rsidRPr="0043595C">
        <w:rPr>
          <w:lang w:bidi="ar-KW"/>
        </w:rPr>
        <w:t xml:space="preserve"> [13/311]</w:t>
      </w:r>
      <w:r w:rsidRPr="0043595C">
        <w:rPr>
          <w:rFonts w:hint="cs"/>
          <w:rtl/>
          <w:lang w:bidi="ar-KW"/>
        </w:rPr>
        <w:t>) والنسائي في (العِلل المتناهية لابن الجوزي</w:t>
      </w:r>
      <w:r w:rsidRPr="0043595C">
        <w:rPr>
          <w:lang w:bidi="ar-KW"/>
        </w:rPr>
        <w:t xml:space="preserve"> [1/30]</w:t>
      </w:r>
      <w:r w:rsidRPr="0043595C">
        <w:rPr>
          <w:rFonts w:hint="cs"/>
          <w:rtl/>
          <w:lang w:bidi="ar-KW"/>
        </w:rPr>
        <w:t>) وابن حبان في (الثقات</w:t>
      </w:r>
      <w:r w:rsidRPr="0043595C">
        <w:rPr>
          <w:lang w:bidi="ar-KW"/>
        </w:rPr>
        <w:t xml:space="preserve"> [5/245]</w:t>
      </w:r>
      <w:r w:rsidRPr="0043595C">
        <w:rPr>
          <w:rFonts w:hint="cs"/>
          <w:rtl/>
          <w:lang w:bidi="ar-KW"/>
        </w:rPr>
        <w:t>) والسبكي في (طبقات الشافعية الكبرى</w:t>
      </w:r>
      <w:r w:rsidRPr="0043595C">
        <w:rPr>
          <w:lang w:bidi="ar-KW"/>
        </w:rPr>
        <w:t xml:space="preserve"> [2/312]</w:t>
      </w:r>
      <w:r w:rsidRPr="0043595C">
        <w:rPr>
          <w:rFonts w:hint="cs"/>
          <w:rtl/>
          <w:lang w:bidi="ar-KW"/>
        </w:rPr>
        <w:t>) وابن حجر في (تهذيب التهذيب</w:t>
      </w:r>
      <w:r w:rsidRPr="0043595C">
        <w:rPr>
          <w:lang w:bidi="ar-KW"/>
        </w:rPr>
        <w:t xml:space="preserve"> [10/86]</w:t>
      </w:r>
      <w:r w:rsidRPr="0043595C">
        <w:rPr>
          <w:rFonts w:hint="cs"/>
          <w:rtl/>
          <w:lang w:bidi="ar-KW"/>
        </w:rPr>
        <w:t>) والسيوطي في (اللآلئ المصنوعة</w:t>
      </w:r>
      <w:r w:rsidRPr="0043595C">
        <w:rPr>
          <w:lang w:bidi="ar-KW"/>
        </w:rPr>
        <w:t xml:space="preserve"> [1/30]</w:t>
      </w:r>
      <w:r w:rsidRPr="0043595C">
        <w:rPr>
          <w:rFonts w:hint="cs"/>
          <w:rtl/>
          <w:lang w:bidi="ar-KW"/>
        </w:rPr>
        <w:t xml:space="preserve">) وقال الذهبي في "ميزان الاعتدال" (1/ 594): " وهذه الرؤية رؤيا منام إن صحت" أهـ، والمنام لا يبنى عليه أي اعتقاد، ويأبى القاضي إلا الإيمان به واعتقاد تفاصيله حتى صفة الجراد الذي من ذهب على حد قوله، ويزعم </w:t>
      </w:r>
      <w:r w:rsidRPr="0043595C">
        <w:rPr>
          <w:rFonts w:hint="cs"/>
          <w:b/>
          <w:rtl/>
        </w:rPr>
        <w:t>أن من لم يؤمن بهذه الصفات العظيمة - على حد قوله - !! فهو: (زنديق)، (معتزلي)، (جهمي)، (لا تقبل شهادته)، (لا يسلم عليه)، (لا يعاد)، ف</w:t>
      </w:r>
      <w:r w:rsidRPr="0043595C">
        <w:rPr>
          <w:rFonts w:hint="cs"/>
          <w:shd w:val="clear" w:color="auto" w:fill="FFFFFF"/>
          <w:rtl/>
        </w:rPr>
        <w:t xml:space="preserve">هذا هو مبلغهم من علم التقديس فإنّا لله وإنّا إليه راجعون، </w:t>
      </w:r>
      <w:r w:rsidRPr="0043595C">
        <w:rPr>
          <w:rFonts w:hint="cs"/>
          <w:b/>
          <w:bCs/>
          <w:u w:val="single"/>
          <w:rtl/>
          <w:lang w:bidi="ar-KW"/>
        </w:rPr>
        <w:t>الشاهد</w:t>
      </w:r>
      <w:r w:rsidRPr="0043595C">
        <w:rPr>
          <w:rFonts w:hint="cs"/>
          <w:rtl/>
          <w:lang w:bidi="ar-KW"/>
        </w:rPr>
        <w:t xml:space="preserve">، فإنّ هؤلاء الذين استقى منهم ابن تيمية معتقده في جناب الذات،: </w:t>
      </w:r>
      <w:r w:rsidRPr="0043595C">
        <w:rPr>
          <w:rFonts w:hint="cs"/>
          <w:bCs/>
          <w:rtl/>
        </w:rPr>
        <w:t xml:space="preserve">(الأول) </w:t>
      </w:r>
      <w:r w:rsidRPr="0043595C">
        <w:rPr>
          <w:rFonts w:hint="cs"/>
          <w:b/>
          <w:rtl/>
        </w:rPr>
        <w:t xml:space="preserve">هو مقاتل بن سليمان (المتوفي سنة 150 ه‍) وهو الذي ملأ تفسيره حشوا من الإسرائيليات، وأخذ من علم اليهود والنصارى ما يدعم مذهبه في التجسيم والتشبيه، </w:t>
      </w:r>
      <w:r w:rsidRPr="0043595C">
        <w:rPr>
          <w:rFonts w:hint="cs"/>
          <w:bCs/>
          <w:rtl/>
        </w:rPr>
        <w:t xml:space="preserve">(الثاني) </w:t>
      </w:r>
      <w:r w:rsidRPr="0043595C">
        <w:rPr>
          <w:rFonts w:hint="cs"/>
          <w:b/>
          <w:rtl/>
        </w:rPr>
        <w:t xml:space="preserve">هشام بن سالم (ت 183 هـ)، واتباعه السالمية الذين اثنى ابن تيمية على عقيدتهم، وهو الذي كان يعتقد في معبوده أنه على صورة إنسان‏:‏ أعلاه مجوف وأسفله مصمت وهو نور ساطع يتلألأ وله حواس خمس ويد ورجل وأنف وأذن وعين وفم وله وفرة سوداء، </w:t>
      </w:r>
      <w:r w:rsidRPr="0043595C">
        <w:rPr>
          <w:rFonts w:hint="cs"/>
          <w:bCs/>
          <w:rtl/>
        </w:rPr>
        <w:t xml:space="preserve">(الثالث) </w:t>
      </w:r>
      <w:r w:rsidRPr="0043595C">
        <w:rPr>
          <w:rFonts w:hint="cs"/>
          <w:b/>
          <w:rtl/>
        </w:rPr>
        <w:t xml:space="preserve">محمد بن كرام السجزي المجسم (ت 255 هـ)، وهو القائل: إنّ معبوده مستقرّ على العرش بذاته وزعم أنه جسمٌ له حدّ ونهاية من تحته وهي الجهة التي منها يلاقي عرشه، وأتباعه هم الكرامية المجسمة، </w:t>
      </w:r>
      <w:r w:rsidRPr="0043595C">
        <w:rPr>
          <w:rFonts w:hint="cs"/>
          <w:bCs/>
          <w:rtl/>
        </w:rPr>
        <w:t xml:space="preserve">(الرابع) </w:t>
      </w:r>
      <w:r w:rsidRPr="0043595C">
        <w:rPr>
          <w:rFonts w:hint="cs"/>
          <w:b/>
          <w:rtl/>
        </w:rPr>
        <w:t xml:space="preserve">وهو ذي أضر به أيما </w:t>
      </w:r>
      <w:r w:rsidRPr="0043595C">
        <w:rPr>
          <w:rFonts w:hint="cs"/>
          <w:b/>
          <w:rtl/>
        </w:rPr>
        <w:lastRenderedPageBreak/>
        <w:t xml:space="preserve">ضرر وهو </w:t>
      </w:r>
      <w:r w:rsidRPr="0043595C">
        <w:rPr>
          <w:rFonts w:hint="cs"/>
          <w:b/>
          <w:shd w:val="clear" w:color="auto" w:fill="FFFFFF"/>
          <w:rtl/>
        </w:rPr>
        <w:t xml:space="preserve">أبو سعيد عثمان بن سعيد الدارمي السجزي: (ت 282 هــ) وهو الذي زعم أن </w:t>
      </w:r>
      <w:r w:rsidRPr="0043595C">
        <w:rPr>
          <w:rFonts w:hint="cs"/>
          <w:b/>
          <w:rtl/>
        </w:rPr>
        <w:t xml:space="preserve">العرش يئط من ثقل الجبار فوقه، وأنه ينزل في الليل إلى جنة عدن وهي مسكنه وأنه يهبط من عرشه إلى كرسيه ثم يرتفع عن كرسيه إلى عرشه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وأن الله حي ودليل حياته الحركة والانتقال وأن الفرق بين الحي والميت هو الحركة، </w:t>
      </w:r>
      <w:r w:rsidRPr="0043595C">
        <w:rPr>
          <w:rFonts w:hint="cs"/>
          <w:bCs/>
          <w:rtl/>
        </w:rPr>
        <w:t xml:space="preserve">(الخامس) </w:t>
      </w:r>
      <w:r w:rsidRPr="0043595C">
        <w:rPr>
          <w:rFonts w:hint="cs"/>
          <w:b/>
          <w:rtl/>
        </w:rPr>
        <w:t xml:space="preserve">ابن أبي عاصم (ت 287 هــ) وكان ظاهريا حشوياً يابسا أثبت في كتابه (السنة) من الأخبار المنكرة والأحاديث الموضوعة ما يستحي المسلم من ذكرها، ومنها أن الله خلق آدم على صورة الرحمن، وأنه تجلى للجبل منه مثل الخنصر، يقصد بعض الرحمن، وكأن سورة الإخلاص لم تبلغه وفيها الأحد تقديس عن الأبعاض والأجزاء، ومنها أن العرش يئط به من ثقله، وأنه يقعد محمداً صلى الله عليه وسلم معه على العرش، </w:t>
      </w:r>
      <w:r w:rsidRPr="0043595C">
        <w:rPr>
          <w:rFonts w:hint="cs"/>
          <w:bCs/>
          <w:rtl/>
        </w:rPr>
        <w:t xml:space="preserve">(السادس) </w:t>
      </w:r>
      <w:r w:rsidRPr="0043595C">
        <w:rPr>
          <w:rFonts w:hint="cs"/>
          <w:b/>
          <w:rtl/>
        </w:rPr>
        <w:t xml:space="preserve">كتاب السنّة لعبد الله بن الإمام أحمد (ت 290 هــ) هذا إن صحت نسبة كتاب السنة إليه وهذا فيه شك كبير، لأنّ فيه أكثر من مئة وثمانين نصاً في الطعن في الإمام أبي حنيفة، وأبوه الإمام أحمد كان يجل الإمام أبي حنيفة أيما إجلال، بل في بعضها تكفيره، 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يقعد على العرش فما يفضل منه إلا قيد أربعة أصابع، </w:t>
      </w:r>
      <w:r w:rsidRPr="0043595C">
        <w:rPr>
          <w:rFonts w:hint="cs"/>
          <w:bCs/>
          <w:rtl/>
        </w:rPr>
        <w:t xml:space="preserve">(السابع) </w:t>
      </w:r>
      <w:r w:rsidRPr="0043595C">
        <w:rPr>
          <w:rFonts w:hint="cs"/>
          <w:b/>
          <w:shd w:val="clear" w:color="auto" w:fill="FFFFFF"/>
          <w:rtl/>
        </w:rPr>
        <w:t xml:space="preserve">الخلال (ت 311 هــ): كان يصرح بجلوس الله تعالى على العرش وأنّ الذي ينكر ذلك فهو جهمي معطلي زنديق كافر، </w:t>
      </w:r>
      <w:r w:rsidRPr="0043595C">
        <w:rPr>
          <w:rFonts w:hint="cs"/>
          <w:shd w:val="clear" w:color="auto" w:fill="FFFFFF"/>
          <w:rtl/>
        </w:rPr>
        <w:t xml:space="preserve">وهو صاحب عقيدة جلوس الرحمن على العرش، وعقيدة الشاب الأمرد، </w:t>
      </w:r>
      <w:r w:rsidRPr="0043595C">
        <w:rPr>
          <w:rFonts w:hint="cs"/>
          <w:bCs/>
          <w:shd w:val="clear" w:color="auto" w:fill="FFFFFF"/>
          <w:rtl/>
        </w:rPr>
        <w:t xml:space="preserve">(الثامن) </w:t>
      </w:r>
      <w:r w:rsidRPr="0043595C">
        <w:rPr>
          <w:rFonts w:hint="cs"/>
          <w:b/>
          <w:shd w:val="clear" w:color="auto" w:fill="FFFFFF"/>
          <w:rtl/>
        </w:rPr>
        <w:t xml:space="preserve">ابن خزيمة (ت 311 هــ) </w:t>
      </w:r>
      <w:r w:rsidRPr="0043595C">
        <w:rPr>
          <w:rFonts w:hint="cs"/>
          <w:b/>
          <w:rtl/>
        </w:rPr>
        <w:t xml:space="preserve">صنف كتابه (التوحيد) على طريقة أهل الحشو من جمع المتشابهات، باب الوجه باب العين باب اليد باب الساق، ومما فيه من السب لله ونسبة المحال إلى الله، أن الكرسي موضع قدميه، وأن العرش يئط به، وأنه تجلى منه مثل طرف الخنصر، وأنه يهبط ثم يرتفع، وأنه ينزل إلى سماء الدنيا بروحه وأن جنة عدن مسكنه، وأن محمداً صلى الله عليه وسلم رآه في روضة خضراء دونه فراش من ذهب يحمله أربعة من الملائكة، وغير ذلك من خيالات أهل الحشو، </w:t>
      </w:r>
      <w:r w:rsidRPr="0043595C">
        <w:rPr>
          <w:rFonts w:hint="cs"/>
          <w:bCs/>
          <w:rtl/>
        </w:rPr>
        <w:t xml:space="preserve">(التاسع) </w:t>
      </w:r>
      <w:r w:rsidRPr="0043595C">
        <w:rPr>
          <w:rFonts w:hint="cs"/>
          <w:b/>
          <w:rtl/>
        </w:rPr>
        <w:t xml:space="preserve">البربهاري، </w:t>
      </w:r>
      <w:r w:rsidRPr="0043595C">
        <w:rPr>
          <w:rFonts w:hint="cs"/>
          <w:bCs/>
          <w:rtl/>
        </w:rPr>
        <w:t xml:space="preserve">(ت </w:t>
      </w:r>
      <w:r w:rsidRPr="0043595C">
        <w:rPr>
          <w:bCs/>
        </w:rPr>
        <w:t>329</w:t>
      </w:r>
      <w:r w:rsidRPr="0043595C">
        <w:rPr>
          <w:rFonts w:hint="cs"/>
          <w:bCs/>
          <w:rtl/>
        </w:rPr>
        <w:t xml:space="preserve"> هـ):</w:t>
      </w:r>
      <w:r w:rsidRPr="0043595C">
        <w:rPr>
          <w:rFonts w:hint="cs"/>
          <w:b/>
          <w:rtl/>
        </w:rPr>
        <w:t xml:space="preserve"> كان يعتقد بأن الله تعالى على صورة شاب أمرد قطط الشعر، وكان يعتقد بجلوس الله على العرش وأن سيدنا محمد </w:t>
      </w:r>
      <w:r w:rsidRPr="0043595C">
        <w:rPr>
          <w:rFonts w:hint="cs"/>
          <w:b/>
          <w:rtl/>
        </w:rPr>
        <w:lastRenderedPageBreak/>
        <w:t xml:space="preserve">صلى الله عليه وسلم يجلسه ربه معه على العرش، وأن من أنكر القعود فهو جهمي كافر، (العاشر) ابن بطة </w:t>
      </w:r>
      <w:r w:rsidRPr="0043595C">
        <w:rPr>
          <w:rFonts w:hint="cs"/>
          <w:rtl/>
        </w:rPr>
        <w:t xml:space="preserve">(ت 387 هــ) </w:t>
      </w:r>
      <w:r w:rsidRPr="0043595C">
        <w:rPr>
          <w:rFonts w:hint="cs"/>
          <w:b/>
          <w:rtl/>
        </w:rPr>
        <w:t xml:space="preserve">الوضاع لكذاب المتهم بوضع الأحاديث وسرقة الكتب وكتابه الإبانة يعد موسوعة في عقيدة الحشو وهو من أوائل من تولى إثم نبذ الأشاعرة بالتجهم وكتابه مبني على التكفير للمخالفين له، أثبت لله صفات الضحك والتعجب وأنه على العرش بذاته وأنه خلق آدم على صورته، وأكثر أبواب الكتاب في تكييف جناب الذات وتكفير المعارضين له، </w:t>
      </w:r>
      <w:r w:rsidRPr="0043595C">
        <w:rPr>
          <w:rFonts w:hint="cs"/>
          <w:bCs/>
          <w:rtl/>
        </w:rPr>
        <w:t xml:space="preserve">(الحادي عشر والثاني عشر والثالث عشر) </w:t>
      </w:r>
      <w:r w:rsidRPr="0043595C">
        <w:rPr>
          <w:rFonts w:hint="cs"/>
          <w:b/>
          <w:rtl/>
        </w:rPr>
        <w:t xml:space="preserve">ثلاثي الإفك الذين أدخلوا الحشو على مذهب الإمام أحمد وهو منه بريء، جلسوا على كرسي الإفتاء الحنبلي في القرن الرابع، أبو عبد الله بن حامد وصاحبه القاضي أبو يعلى وابن الزاغوني، فأما </w:t>
      </w:r>
      <w:r w:rsidRPr="0043595C">
        <w:rPr>
          <w:rFonts w:hint="cs"/>
          <w:b/>
          <w:u w:val="single"/>
          <w:rtl/>
        </w:rPr>
        <w:t>(</w:t>
      </w:r>
      <w:r w:rsidRPr="0043595C">
        <w:rPr>
          <w:rFonts w:hint="cs"/>
          <w:b/>
          <w:u w:val="single"/>
          <w:shd w:val="clear" w:color="auto" w:fill="FFFFFF"/>
          <w:rtl/>
        </w:rPr>
        <w:t xml:space="preserve">ابن حامد الورّاق) </w:t>
      </w:r>
      <w:r w:rsidRPr="0043595C">
        <w:rPr>
          <w:rFonts w:hint="cs"/>
          <w:b/>
          <w:shd w:val="clear" w:color="auto" w:fill="FFFFFF"/>
          <w:rtl/>
        </w:rPr>
        <w:t xml:space="preserve">فهو أبو عبد الله الحسن بن حامد بن علي البغدادي الورّاق المتوفى (سنة 403 هجرية) له مصنفات وفيها طامات وقد أوردها الإمام ابن الجوزي ورد عليها في كتابه " دفع شبه التشبيه بأكف التنزيه، واما </w:t>
      </w:r>
      <w:r w:rsidRPr="0043595C">
        <w:rPr>
          <w:rFonts w:hint="cs"/>
          <w:b/>
          <w:u w:val="single"/>
          <w:shd w:val="clear" w:color="auto" w:fill="FFFFFF"/>
          <w:rtl/>
        </w:rPr>
        <w:t xml:space="preserve">(القاضي أبو يعلى) </w:t>
      </w:r>
      <w:r w:rsidRPr="0043595C">
        <w:rPr>
          <w:rFonts w:hint="cs"/>
          <w:b/>
          <w:shd w:val="clear" w:color="auto" w:fill="FFFFFF"/>
          <w:rtl/>
        </w:rPr>
        <w:t xml:space="preserve">فهو محمد بن الحسين بن الفراء الحنبلي (المتوفى سنة 458 هجرية)، وقد ألف كتابا سماه إبطال التأويلات وهو كتاب بدعي، وهذا غير مؤلفاته الأخرى له والتي فيها التجسيم والبدع، واما الثالث فهو </w:t>
      </w:r>
      <w:r w:rsidRPr="0043595C">
        <w:rPr>
          <w:rFonts w:hint="cs"/>
          <w:b/>
          <w:u w:val="single"/>
          <w:shd w:val="clear" w:color="auto" w:fill="FFFFFF"/>
          <w:rtl/>
        </w:rPr>
        <w:t xml:space="preserve">(ابن الزاغوني) </w:t>
      </w:r>
      <w:r w:rsidRPr="0043595C">
        <w:rPr>
          <w:rFonts w:hint="cs"/>
          <w:b/>
          <w:shd w:val="clear" w:color="auto" w:fill="FFFFFF"/>
          <w:rtl/>
        </w:rPr>
        <w:t xml:space="preserve">وهو أبو الحسن على بن الزاغوني الحنبلي المتوفى سنة 527 هجرية، وهؤلاء </w:t>
      </w:r>
      <w:r w:rsidRPr="0043595C">
        <w:rPr>
          <w:rFonts w:hint="cs"/>
          <w:b/>
          <w:rtl/>
        </w:rPr>
        <w:t xml:space="preserve">أثبتوا لله صورة ووجها زائدا علي الذات، وعينين وفما ولهوات وأضراسا ويدين وأصابع وكفا وخنصرا وإبهاما وصدرا وفخدا وساقين ورجلين، وهؤلاء الثلاثة - أبو عبد الله بن حامد، وصاحبه القاضي أبو يعلى وابن الزاغوني - كانوا في زمانهم رؤوس الحنابلة وكان لهم أسوأ التأثير على عقائد الحنابلة وإلى يومنا هذا إذ جروهم إلى بدعة الحشو جرا ودفعوهم إلى التجسيم دفعا وقد تأثر بهم كثير ممن جاء بعدهم كالحافظ عبد الغني المقدسي والشيخ ابن قدامة صاحب المغني وابن تيمية وتلامذته كابن القيم وابن عبد الهادي والذهبي وغيرهم، وسيأتي ذكر بعض طوامهم وسبهم لله بنسبة المحال إلى جناب ذاته، </w:t>
      </w:r>
      <w:r w:rsidRPr="0043595C">
        <w:rPr>
          <w:rFonts w:hint="cs"/>
          <w:bCs/>
          <w:rtl/>
        </w:rPr>
        <w:t xml:space="preserve">(الرابع عشر) </w:t>
      </w:r>
      <w:r w:rsidRPr="0043595C">
        <w:rPr>
          <w:rFonts w:hint="cs"/>
          <w:b/>
          <w:rtl/>
        </w:rPr>
        <w:t xml:space="preserve">الهروي (ت 481 هـ): له كتاب الأربعين في دلائل التوحيد: وفيه: أن محمداً صلى الله عليه وسلم رأى ربه في صورة شاب أمرد في قدميه خضرة، 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أضف إلى وقيعته في السادة الأشاعرة المتخصصين في العقيدة على منهاج أهل السنّة والجماعة، وكان يحكي تكفيرهم، </w:t>
      </w:r>
      <w:r w:rsidRPr="0043595C">
        <w:rPr>
          <w:rFonts w:hint="cs"/>
          <w:b/>
          <w:rtl/>
        </w:rPr>
        <w:lastRenderedPageBreak/>
        <w:t xml:space="preserve">وكان يقول عنهم أنّهم الجهمية الإناث،، فهؤلاء جميعا هم سلف ابن تيمية (ت 728 هــ) الذين يريد منا ان نتخذهم سلف لنا، نسأل الله السلامة من البدعة والضلال ونسبة المحال إلى الرحمن، </w:t>
      </w:r>
      <w:r>
        <w:rPr>
          <w:rFonts w:hint="cs"/>
          <w:b/>
          <w:rtl/>
        </w:rPr>
        <w:t xml:space="preserve"> </w:t>
      </w:r>
    </w:p>
    <w:p w14:paraId="1969B715" w14:textId="77777777" w:rsidR="0043595C" w:rsidRDefault="0043595C" w:rsidP="0043595C">
      <w:pPr>
        <w:spacing w:line="276" w:lineRule="auto"/>
        <w:ind w:left="-46"/>
        <w:rPr>
          <w:b/>
          <w:rtl/>
        </w:rPr>
      </w:pPr>
      <w:r w:rsidRPr="0043595C">
        <w:rPr>
          <w:rFonts w:hint="cs"/>
          <w:b/>
          <w:bCs/>
          <w:kern w:val="0"/>
          <w:u w:val="single"/>
          <w:rtl/>
        </w:rPr>
        <w:t>[39] الشيخ ابن تيمية (ت 728 هــ) ودوره في التأسيس لبدعة الحشو</w:t>
      </w:r>
      <w:r w:rsidRPr="0043595C">
        <w:rPr>
          <w:rFonts w:hint="cs"/>
          <w:b/>
          <w:bCs/>
          <w:kern w:val="0"/>
          <w:rtl/>
        </w:rPr>
        <w:t xml:space="preserve">: كل من </w:t>
      </w:r>
      <w:r w:rsidRPr="0043595C">
        <w:rPr>
          <w:rFonts w:hint="cs"/>
          <w:kern w:val="0"/>
          <w:rtl/>
        </w:rPr>
        <w:t>سبق كانوا جميعا سلف ابن تيمية في تبني عقيدة الحشو</w:t>
      </w:r>
      <w:r w:rsidRPr="0043595C">
        <w:rPr>
          <w:rFonts w:hint="cs"/>
          <w:b/>
          <w:bCs/>
          <w:kern w:val="0"/>
          <w:rtl/>
        </w:rPr>
        <w:t xml:space="preserve">: </w:t>
      </w:r>
      <w:r w:rsidRPr="0043595C">
        <w:rPr>
          <w:rFonts w:eastAsia="Times New Roman" w:hint="cs"/>
          <w:b/>
          <w:rtl/>
        </w:rPr>
        <w:t>لقد أضر مقاتل بن سليمان وهشام بن سالم وابن كرام والسجزي الدارمي والخلال وابن خزيمة وابن بطة والبربهاري والهروي وابن حامد الوراق والقاضي أبو يعلى وابن الزاغوني، لقد أضر هؤلاء بعقيدة ابن تيمية أيما ضرر، وهؤلاء هم سلف ابن تيمية، ويقينا فإنّ اطلاع ابن تيمية على مؤلفات هؤلاء واحسان ظنه فيها وهو لم يكن دارسا لعلم التقديس ولا ملما بقواعده، فتسربت إليه بدع الحشو،</w:t>
      </w:r>
      <w:r w:rsidRPr="0043595C">
        <w:rPr>
          <w:rFonts w:hint="cs"/>
          <w:b/>
          <w:u w:val="single"/>
          <w:rtl/>
        </w:rPr>
        <w:t xml:space="preserve"> ومذهبه هو الحشو ذاته، ومذهبه هو أنّ الله تعالى موجود بذاته فوق العالم، والعالم المخلوق تحته، وهو موجود بذاته على عرشه، وأنه متناه لاسيما من جهة التحت، وأنّه يتحرك ويقبل الحوادث وينزل إلى السماء الدنيا نزولاً حقيقياً بذاته، كما دندن حول صفات الوجه واليدين والعينين والقدم والساق بما يُخيل أنّها أجزاء من الذات، وليست صفات منزهة عن الجارحة والجسمية، ووصف لله تعالى بالحد والنهاية والحدوث، وهل بعد تلك العقائد الفاسدة يبقى لنا شيء من التقديس الذي حبى الله تعالى به أمة التسبيح والتنزيه والتوحيد،</w:t>
      </w:r>
      <w:r w:rsidRPr="0043595C">
        <w:rPr>
          <w:rFonts w:hint="cs"/>
          <w:b/>
          <w:rtl/>
        </w:rPr>
        <w:t xml:space="preserve"> </w:t>
      </w:r>
      <w:r>
        <w:rPr>
          <w:rFonts w:hint="cs"/>
          <w:b/>
          <w:rtl/>
        </w:rPr>
        <w:t xml:space="preserve"> </w:t>
      </w:r>
    </w:p>
    <w:p w14:paraId="275442AA" w14:textId="77777777" w:rsidR="0043595C" w:rsidRDefault="0043595C" w:rsidP="0043595C">
      <w:pPr>
        <w:spacing w:line="276" w:lineRule="auto"/>
        <w:ind w:left="-46"/>
        <w:rPr>
          <w:rFonts w:eastAsia="Times New Roman"/>
          <w:rtl/>
        </w:rPr>
      </w:pPr>
      <w:r w:rsidRPr="0043595C">
        <w:rPr>
          <w:rFonts w:hint="cs"/>
          <w:bCs/>
          <w:u w:val="single"/>
          <w:rtl/>
        </w:rPr>
        <w:t xml:space="preserve">[40] ابن تيمية </w:t>
      </w:r>
      <w:r w:rsidRPr="0043595C">
        <w:rPr>
          <w:rFonts w:eastAsia="Times New Roman" w:hint="cs"/>
          <w:bCs/>
          <w:u w:val="single"/>
          <w:rtl/>
        </w:rPr>
        <w:t>جدد بناء المدرسة الحشوية بجميع مفرداتها</w:t>
      </w:r>
      <w:r w:rsidRPr="0043595C">
        <w:rPr>
          <w:rFonts w:hint="cs"/>
          <w:b/>
          <w:rtl/>
        </w:rPr>
        <w:t xml:space="preserve"> </w:t>
      </w:r>
      <w:r w:rsidRPr="0043595C">
        <w:rPr>
          <w:rFonts w:eastAsia="Times New Roman" w:hint="cs"/>
          <w:rtl/>
        </w:rPr>
        <w:t>إنّ الموالين لابن تيمية والمقتفين أثره يصفونه بالسلفية، ويعتقدون فيه بأنّه محيي مذهب السلف، ومجدد السلفية، ولكنّه للأسف لم يجدد مذهب السلف، بل جدد بناء المدرسة الحشوية بجميع مفرداتها، وأخص صفاتها من محاربة التخصص العلمي والاستهانة به والجهل المطبق بقواعد التقديس والتنزيه والتوحيد</w:t>
      </w:r>
      <w:r w:rsidRPr="0043595C">
        <w:rPr>
          <w:rFonts w:eastAsia="Times New Roman" w:hint="cs"/>
          <w:b/>
          <w:rtl/>
        </w:rPr>
        <w:t xml:space="preserve">، </w:t>
      </w:r>
      <w:r w:rsidRPr="0043595C">
        <w:rPr>
          <w:rFonts w:eastAsia="Times New Roman" w:hint="cs"/>
          <w:b/>
          <w:bCs/>
          <w:u w:val="single"/>
          <w:rtl/>
        </w:rPr>
        <w:t>لقد اهتم ابن تيمية 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 وأهل  الحديث</w:t>
      </w:r>
      <w:r w:rsidRPr="0043595C">
        <w:rPr>
          <w:rFonts w:eastAsia="Times New Roman" w:hint="cs"/>
          <w:b/>
          <w:bCs/>
          <w:rtl/>
        </w:rPr>
        <w:t>،</w:t>
      </w:r>
      <w:r w:rsidRPr="0043595C">
        <w:rPr>
          <w:rFonts w:eastAsia="Times New Roman" w:hint="cs"/>
          <w:rtl/>
        </w:rPr>
        <w:t xml:space="preserve"> وبسبب عدم قدرته على فهم علم التنزيه وعدم مقدرته على هضم مفرداته، فهجم عليها دون فهم حقيقي لمغزاها، وبسبب جهله العارم بقواعد التقديس ومباحث علم أصول الدين لاسيما في باب الإلهيات مثل </w:t>
      </w:r>
      <w:r w:rsidRPr="0043595C">
        <w:rPr>
          <w:rFonts w:hint="cs"/>
          <w:rtl/>
          <w:lang w:bidi="ar-KW"/>
        </w:rPr>
        <w:t xml:space="preserve">مباحث </w:t>
      </w:r>
      <w:r w:rsidRPr="0043595C">
        <w:rPr>
          <w:rFonts w:hint="cs"/>
          <w:rtl/>
        </w:rPr>
        <w:t xml:space="preserve">منزلة العقل الصحيح في الإسلام ودوره في فهم أدلة التنزيه، والتفريق الأصولي بين </w:t>
      </w:r>
      <w:r w:rsidRPr="0043595C">
        <w:rPr>
          <w:rFonts w:hint="cs"/>
          <w:rtl/>
          <w:lang w:bidi="ar-KW"/>
        </w:rPr>
        <w:t xml:space="preserve">القديم والحادث </w:t>
      </w:r>
      <w:r w:rsidRPr="0043595C">
        <w:rPr>
          <w:rFonts w:hint="cs"/>
          <w:rtl/>
        </w:rPr>
        <w:t xml:space="preserve">وهل يمكن للقديم ان يقبل الحوادث، والتفريق بين المحكم والمتشابه، والتفريق بين الحقيقة والمجاز، وحجية </w:t>
      </w:r>
      <w:r w:rsidRPr="0043595C">
        <w:rPr>
          <w:rFonts w:hint="cs"/>
          <w:rtl/>
        </w:rPr>
        <w:lastRenderedPageBreak/>
        <w:t xml:space="preserve">المتواتر والآحاد في باب العقيدة، والسر في التفريق بينهما، وقواعد التقديس والتوحيد والتنزيه المستمدة من الكتاب والسنّة، </w:t>
      </w:r>
      <w:r w:rsidRPr="0043595C">
        <w:rPr>
          <w:rFonts w:eastAsia="Times New Roman" w:hint="cs"/>
          <w:rtl/>
        </w:rPr>
        <w:t xml:space="preserve">لذلك أصرّ على إبقاء أحاديث التشبيه والجهة بحالها من دون توجيه وتصرف، بل ودعا إلى حملها على ظاهرها المحال على الله، وهو لا يدرك أسباب استحالتها لما تشبع به عقله من الحشو الذي تسرب إليه من مراجع الحشوية، ثم لم يكتف بذلك حتى هاجم التأويلات التي ذكرها الأصوليون في كتبهم لمنع التشبيه، ولحمل الآيات والأحاديث على المراد الحقيقي منها والذي لأجله سيقت تلك الآيات والاحاديث، فإن حديث النزول ليس الهدف منه النزول ولكن الهدف منه بيان أفضلية ثلث الليل الأخير في إجابة الدعاء، </w:t>
      </w:r>
      <w:r w:rsidRPr="0043595C">
        <w:rPr>
          <w:rFonts w:hint="cs"/>
          <w:rtl/>
        </w:rPr>
        <w:t xml:space="preserve">ثم لم يهدأ حتى رفض تفويض معاني الآيات المتشابهات في الذات والصفات، والذي هو مذهب الاثرية وهو مذهب السلف الصحيح والذي ليس لهم مذهب سواه، وذلك بزعم أنّه مذهب التجهيل وأنّه من شر أقوال أهل البدع، </w:t>
      </w:r>
      <w:r w:rsidRPr="0043595C">
        <w:rPr>
          <w:rFonts w:hint="cs"/>
          <w:b/>
          <w:bCs/>
          <w:rtl/>
        </w:rPr>
        <w:t>ثم أوجب حمل الآيات والاحاديث المتشابهات في الذات والصفات الواردة في القرآن والسنة على ظاهرها الحقيقي في اللغة أي المعنى المادي الحسي</w:t>
      </w:r>
      <w:r w:rsidRPr="0043595C">
        <w:rPr>
          <w:rFonts w:hint="cs"/>
          <w:rtl/>
        </w:rPr>
        <w:t xml:space="preserve">، ويرفض حملها على المجاز، لأنه لا مجاز عنده في القرآن والحديث!، ومذهبه هو أنّ الله تعالى موجود بذاته فوق العالم، والعالم المخلوق تحته، وهو موجود على عرشه، وأنه متناه من جهة تحت، أما من جهة فوق فليس فوقه شيء، وأنّه يتحرك ويقبل الحوادث وينزل إلى السماء الدنيا في ثلث الليل الذي لا ينقطع عن الارض لحظه كما دلت الدراسات اليقينية المعاصرة، والمصيبة أنّ نزول الله تعالى - عنده - نزول حقيقي بذاته، فقد قال (وتفسير النزول بفعل يقوم بذاته)، ودندن حول صفات الوجه واليدين والعينين والقدم والساق بما يُخيل إلى العوام أنّها أجزاء من الذات، وليست صفات منزهة عن الجارحة والجسمية، ودندن حول حديث خلق آدم على صورته، بما يُشعر أنّ آدم على صورة الرحمن، وأنّ كل ذلك على الظاهر الذي يليق بذات الله تعالى، ويظن بعد هذا الحشو والتجسيم أنّه قد اصاب السنّة التي يعلم صغار طلبة العلم من الأصوليين أنّه محال على الله لأنّ فيه تجسيم وتمثيل بالحسيات وتكييف للذي تقدس ليس كمثله شيء، وهل بعد تلك العقائد يبقى لنا شيء من التقديس الذي حبى الله تعالى به أمة التسبيح والتنزيه والتوحيد، </w:t>
      </w:r>
      <w:r w:rsidRPr="0043595C">
        <w:rPr>
          <w:rFonts w:eastAsia="Times New Roman" w:hint="cs"/>
          <w:rtl/>
        </w:rPr>
        <w:t xml:space="preserve">ومن العجيب الذي تدمى له القلوب، أنّ ابن تيمية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وللأسف، عادى وخالف أكابر أهل العلم في زمانه وما سبقه من أزمان، ولم يسلم من قلمه ولسانه الكثير من الهداة </w:t>
      </w:r>
      <w:r w:rsidRPr="0043595C">
        <w:rPr>
          <w:rFonts w:eastAsia="Times New Roman" w:hint="cs"/>
          <w:rtl/>
        </w:rPr>
        <w:lastRenderedPageBreak/>
        <w:t xml:space="preserve">المهديين من علماء أهل السنّة والجماعة، نصحوه فلم يرعوى، ولم يتعظ من قوة ناصحه المشفق حتى أدركته المنية في سجن دمشق، </w:t>
      </w:r>
    </w:p>
    <w:p w14:paraId="4EEF2264" w14:textId="77777777" w:rsidR="0043595C" w:rsidRDefault="0043595C" w:rsidP="0043595C">
      <w:pPr>
        <w:spacing w:line="276" w:lineRule="auto"/>
        <w:ind w:left="-46"/>
        <w:rPr>
          <w:b/>
          <w:rtl/>
        </w:rPr>
      </w:pPr>
      <w:r w:rsidRPr="0043595C">
        <w:rPr>
          <w:rFonts w:hint="cs"/>
          <w:b/>
          <w:bCs/>
          <w:kern w:val="0"/>
          <w:u w:val="single"/>
          <w:rtl/>
        </w:rPr>
        <w:t>[41] محمد ابن عبد الوهاب والتجديد لبدعة الحشو</w:t>
      </w:r>
      <w:r w:rsidRPr="0043595C">
        <w:rPr>
          <w:rFonts w:hint="cs"/>
          <w:b/>
          <w:bCs/>
          <w:kern w:val="0"/>
          <w:rtl/>
        </w:rPr>
        <w:t xml:space="preserve">: </w:t>
      </w:r>
      <w:r w:rsidRPr="0043595C">
        <w:rPr>
          <w:rFonts w:hint="cs"/>
          <w:b/>
          <w:rtl/>
        </w:rPr>
        <w:t xml:space="preserve">لقد انطفأت الفتنة بعد موت ابن تيمية، إلى أن جاء زمان محمد ابن عبد الوهاب (ت 1206 هــ) فتبنى نشر كتب وأفكار ابن تيمية بقوة السيف والسنان، واستحل في سبيل ذلك الدماء والأموال، أضف إلى ذلك أنه كانت له اجتهادات خاطئة في مباحث توحيد الألوهية، وفي مباحث توحيد الربوبية، وفي مباحث </w:t>
      </w:r>
      <w:r w:rsidRPr="0043595C">
        <w:rPr>
          <w:rFonts w:hint="cs"/>
          <w:b/>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sidRPr="0043595C">
        <w:rPr>
          <w:rFonts w:hint="cs"/>
          <w:b/>
          <w:rtl/>
        </w:rPr>
        <w:t xml:space="preserve">وفي مجال الهجوم على علم التصوف برمته، بحسنه وسيئه، واعلان الحرب على أهله واستحلال حرماتهم لمسائل لا تبلغ بهم هذا الحال أبدا، فزادت الطين بلة، </w:t>
      </w:r>
      <w:r>
        <w:rPr>
          <w:rFonts w:hint="cs"/>
          <w:b/>
          <w:rtl/>
        </w:rPr>
        <w:t xml:space="preserve"> </w:t>
      </w:r>
    </w:p>
    <w:p w14:paraId="62180953" w14:textId="77777777" w:rsidR="0043595C" w:rsidRDefault="0043595C" w:rsidP="0043595C">
      <w:pPr>
        <w:spacing w:line="276" w:lineRule="auto"/>
        <w:ind w:left="-46"/>
        <w:rPr>
          <w:b/>
          <w:kern w:val="0"/>
          <w:rtl/>
          <w:lang w:bidi="ar-KW"/>
        </w:rPr>
      </w:pPr>
      <w:r w:rsidRPr="0043595C">
        <w:rPr>
          <w:rFonts w:hint="cs"/>
          <w:bCs/>
          <w:u w:val="single"/>
          <w:rtl/>
        </w:rPr>
        <w:t xml:space="preserve">[42] </w:t>
      </w:r>
      <w:r w:rsidRPr="0043595C">
        <w:rPr>
          <w:rFonts w:hint="cs"/>
          <w:bCs/>
          <w:kern w:val="0"/>
          <w:u w:val="single"/>
          <w:rtl/>
          <w:lang w:bidi="ar-KW"/>
        </w:rPr>
        <w:t>علاج بدع وأخطاء الحشوية والمجسمة</w:t>
      </w:r>
      <w:r w:rsidRPr="0043595C">
        <w:rPr>
          <w:rFonts w:hint="cs"/>
          <w:b/>
          <w:bCs/>
          <w:kern w:val="0"/>
          <w:rtl/>
          <w:lang w:bidi="ar-KW"/>
        </w:rPr>
        <w:t>،</w:t>
      </w:r>
      <w:r w:rsidRPr="0043595C">
        <w:rPr>
          <w:rFonts w:hint="cs"/>
          <w:kern w:val="0"/>
          <w:rtl/>
          <w:lang w:bidi="ar-KW"/>
        </w:rPr>
        <w:t xml:space="preserve"> يكون بدراسة تلك العلوم على منهاج أهل السنة والجماعة: </w:t>
      </w:r>
      <w:r w:rsidRPr="0043595C">
        <w:rPr>
          <w:rFonts w:hint="cs"/>
          <w:b/>
          <w:kern w:val="0"/>
          <w:rtl/>
        </w:rPr>
        <w:t xml:space="preserve">(علم التقديس) للقضاء على فوضى الحشو والتجسيم، و (علم الإيمان وفقه مسائل وأحكام الإيمان والكفر)، وذلك للقضاء على فوضى الغلو في التكفير في أوساط المسلمين، و (علم التوحيد وفقه مسائل وأحكام التوحيد والشرك)، وذلك للقضاء على جانب الغلو في التوحيد واتهام الأمة بالوقوع في الشرك في مسائل خلافية فقهية بابها الفقه وليس العقيدة، و (علم الإتباع) لضبط مسائل السنة والبدعة على منهاج أهل السنّة والقضاء على فوضى الغلو في التبديع، و (علم الانتساب إلى الفرقة الناجية أهل السنّة والجماعة)، لمعرفة منهاج أهل السنّة والجماعة الناجية بغير افراط ولا تفريط، </w:t>
      </w:r>
      <w:r w:rsidRPr="0043595C">
        <w:rPr>
          <w:rFonts w:hint="cs"/>
          <w:kern w:val="0"/>
          <w:rtl/>
          <w:lang w:bidi="ar-KW"/>
        </w:rPr>
        <w:t xml:space="preserve">وقد أكرمني الله تعالى بجمع  تلك العلوم على موقع دار الإصلاح والتجديد: </w:t>
      </w:r>
      <w:r w:rsidRPr="0043595C">
        <w:rPr>
          <w:rFonts w:hint="cs"/>
          <w:b/>
          <w:kern w:val="0"/>
          <w:rtl/>
          <w:lang w:bidi="ar-KW"/>
        </w:rPr>
        <w:t>الكتاب الأول: (مفاتيح علم التقديس والتنزيه)، و الكتاب الثاني: (مفاتيح علم الإيمان وفقه مسائل وأحكام الإيمان والكفر)، والكتاب الثالث: (مفاتيح علم التوحيد وفقه مسائل وأحكام التوحيد والشرك)، والكتاب الرابع: (مفاتيح فقه الإتباع والابتداع وفقه مسائل السنّة والبدعة)، والكتاب الخامس: (مفاتيح علم الانتساب إلى الجماعة الناجية أهل السنّة والجماعة)،</w:t>
      </w:r>
      <w:r>
        <w:rPr>
          <w:rFonts w:hint="cs"/>
          <w:b/>
          <w:kern w:val="0"/>
          <w:rtl/>
          <w:lang w:bidi="ar-KW"/>
        </w:rPr>
        <w:t xml:space="preserve"> </w:t>
      </w:r>
    </w:p>
    <w:p w14:paraId="4259FC5B" w14:textId="77777777" w:rsidR="0043595C" w:rsidRDefault="0043595C" w:rsidP="0043595C">
      <w:pPr>
        <w:spacing w:line="276" w:lineRule="auto"/>
        <w:ind w:left="-46"/>
        <w:rPr>
          <w:rtl/>
          <w:lang w:bidi="ar"/>
        </w:rPr>
      </w:pPr>
      <w:r w:rsidRPr="0043595C">
        <w:rPr>
          <w:rFonts w:hint="cs"/>
          <w:b/>
          <w:bCs/>
          <w:u w:val="single"/>
          <w:rtl/>
          <w:lang w:bidi="ar"/>
        </w:rPr>
        <w:lastRenderedPageBreak/>
        <w:t>[42] كل الفرق الضالة لا توجد عندها نصوص شرعية على بدعها الضالة</w:t>
      </w:r>
      <w:r w:rsidRPr="0043595C">
        <w:rPr>
          <w:rFonts w:hint="cs"/>
          <w:rtl/>
          <w:lang w:bidi="ar"/>
        </w:rPr>
        <w:t xml:space="preserve">: وإنما تستدل لضلالاتها بآيات من القرآن تحسبها آيات محكمة، وهي عند التحقيق متشبهات لا يتتبعها إلا الذين في قلوبهم زيغ، فليس من أصل بدعي يقوم على آية محكمة، ولكن على متشابهات يجب ردها إلى محكماتها، ومثال ذلك بدعة الحشو والتجسيم، يستدلون لمذهبهم بمتشابهات لا يوجد عندهم دليل قرآني محكم واحد، فالمحكم وهو سورة الإخلاص التي تعدل ثلث القرآن تنفي التجسيم، ولكن عندهم مئات المتشابهات التي أفنوا الاعمار في جمعها واعتقادها، </w:t>
      </w:r>
    </w:p>
    <w:p w14:paraId="6D7FAD2E" w14:textId="77777777" w:rsidR="0043595C" w:rsidRDefault="0043595C" w:rsidP="0043595C">
      <w:pPr>
        <w:spacing w:line="276" w:lineRule="auto"/>
        <w:ind w:left="-46"/>
        <w:rPr>
          <w:rtl/>
          <w:lang w:bidi="ar-KW"/>
        </w:rPr>
      </w:pPr>
      <w:r w:rsidRPr="0043595C">
        <w:rPr>
          <w:rFonts w:hint="cs"/>
          <w:bCs/>
          <w:u w:val="single"/>
          <w:rtl/>
        </w:rPr>
        <w:t xml:space="preserve">[43] أهل </w:t>
      </w:r>
      <w:r w:rsidRPr="0043595C">
        <w:rPr>
          <w:rFonts w:hint="cs"/>
          <w:bCs/>
          <w:u w:val="single"/>
          <w:rtl/>
          <w:lang w:bidi="ar-KW"/>
        </w:rPr>
        <w:t>الفرق الضالة مسلمون، لهم مسمى الإيمان بما أتوه من أصل الإيمان، فلا يجوز تكفيرهم ولا استحلال حرماتهم</w:t>
      </w:r>
      <w:r w:rsidRPr="0043595C">
        <w:rPr>
          <w:rFonts w:hint="cs"/>
          <w:rtl/>
          <w:lang w:bidi="ar-KW"/>
        </w:rPr>
        <w:t xml:space="preserve">، وجميعهم من الذين اصطفاهم الله تعالى من بين البشر للإسلام، لان أهل الإسلام ثلاثة أصناف، فمنهم ظالم لنفسه ببدعته أو بغيه أو فسوقه او عصيانه ومنهم مقتصد يؤدي الواجبات ويكف عن المحرمات ومنهم سابق بالخيرات بإذن الله، وجميعهم داخلون في الاصطفاء وهم أهل الإسلام، وهم أهل النجاة من الخلود الأبدي في النار، وهم أهل الجنة في نهاية المطاف، وينبغي التنبه إلى خطورة الغلط، أو الغلو في تكفير المسلمين أو اتهامهم بالكفر أو بالشرك أو البدعة بغير علم ولا هدى ولا كتاب منير، </w:t>
      </w:r>
      <w:r w:rsidRPr="0043595C">
        <w:rPr>
          <w:rFonts w:hint="cs"/>
          <w:rtl/>
        </w:rPr>
        <w:t xml:space="preserve">فقد حفظ الإسلام للمسلمين أموالهم وأعراضهم وأبدانهم وحرم انتهاكها، وكان من آخر ما بلغ به النبي صلى الله عليه وسلم أمته فقال في خطبة حجة الوداع: (إن دماءكم وأموالكم وأعراضكم عليكم حرام، كحرمة يومكم هذا، في شهركم هذا، في بلدكم هذا، ألا هل بلغت؟ اللهم فاشهد) [متفق عليه]، وقال صلى الله علية وسلم: (كل المسلم على المسلم حرام: دمه وماله وعرضه) [أخرجه مسلم]، وقتل المسلم أهون من تكفيره، وقد توعد الله سبحانه من قتل نفسا معصومة بأشد الوعيد فقال تعالى: {وَمَنْ يَقْتُلْ مُؤْمِنًا مُتَعَمِّدًا فَجَزَاؤُهُ جَهَنَّمُ خَالِدًا فِيهَا وَغَضِبَ اللَّهُ عَلَيْهِ وَلَعَنَهُ وَأَعَدَّ لَهُ عَذَابًا عَظِيمًا} [النساء: 93]، </w:t>
      </w:r>
      <w:r w:rsidRPr="0043595C">
        <w:rPr>
          <w:rFonts w:hint="cs"/>
          <w:rtl/>
          <w:lang w:bidi="ar-KW"/>
        </w:rPr>
        <w:t xml:space="preserve">ولا علاقة للبدعة بالكفر الأكبر، والمبتدع أقرب إلى العصاة منه إلى الكفار، وعصاة الموحدين مسلمون يدعى لهم بالهداية ويستغفر لهم، ولا يحكم على المبتدع عيناً بأنه كافر إلا بشروط يعلمها العلماء منها: أن تكون بدعته مكفرة متفق على التكفير بها بين علماء أهل السنّة والجماعة كأن ينكر بها معلوما من الدين بالضرورة، وأن تتوفر فيه كافة شروط التكفير وتنتفي كافة موانعه، وأن تقوم عليه الحجة المعتبرة شرعا بشروطها وضوابطها التي قررتها المذاهب الأربعة المتخصصة في علم الفقه على منهاج أهل السنة، وعند الخلاف نرجح ما هو في مصلحة المسلم </w:t>
      </w:r>
      <w:r w:rsidRPr="0043595C">
        <w:rPr>
          <w:rFonts w:hint="cs"/>
          <w:rtl/>
          <w:lang w:bidi="ar-KW"/>
        </w:rPr>
        <w:lastRenderedPageBreak/>
        <w:t xml:space="preserve">احتياطا لحرمة دينه ودمه، </w:t>
      </w:r>
      <w:r w:rsidRPr="0043595C">
        <w:rPr>
          <w:rFonts w:eastAsia="Times New Roman" w:hint="cs"/>
          <w:rtl/>
          <w:lang w:eastAsia="ar-SA" w:bidi="ar-KW"/>
        </w:rPr>
        <w:t>ولا يجوز موالاة الكفار على فرق الإسلام الضالة لأنهم وإن كانوا على بدعة ضلالة فإنهم مسلمون مؤمنون لهم اسم الإيمان وحكمه، والله تعالى يقول: {</w:t>
      </w:r>
      <w:r w:rsidRPr="0043595C">
        <w:rPr>
          <w:rFonts w:hint="cs"/>
          <w:rtl/>
        </w:rPr>
        <w:t xml:space="preserve">إِنَّمَا الْمُؤْمِنُونَ إِخْوَةٌ} [الحجرات: 10]، </w:t>
      </w:r>
      <w:r w:rsidRPr="0043595C">
        <w:rPr>
          <w:rFonts w:eastAsia="Times New Roman" w:hint="cs"/>
          <w:rtl/>
          <w:lang w:eastAsia="ar-SA"/>
        </w:rPr>
        <w:t xml:space="preserve">ونهى الله تعالى </w:t>
      </w:r>
      <w:r w:rsidRPr="0043595C">
        <w:rPr>
          <w:rFonts w:hint="cs"/>
          <w:rtl/>
        </w:rPr>
        <w:t xml:space="preserve">المؤمنين عن موالاة الكافرين على المؤمنين، قال تعالى: {لَا يَتَّخِذِ الْمُؤْمِنُونَ الْكَافِرِينَ أَوْلِيَاءَ مِنْ دُونِ الْمُؤْمِنِينَ وَمَنْ يَفْعَلْ ذَلِكَ فَلَيْسَ مِنَ اللَّهِ فِي شَيْءٍ إِلَّا أَنْ تَتَّقُوا مِنْهُمْ تُقَاةً وَيُحَذِّرُكُمُ اللَّهُ نَفْسَهُ وَإِلَى اللَّهِ الْمَصِيرُ} [آل عمران: 28]، </w:t>
      </w:r>
      <w:r w:rsidRPr="0043595C">
        <w:rPr>
          <w:rFonts w:hint="cs"/>
          <w:rtl/>
          <w:lang w:bidi="ar-KW"/>
        </w:rPr>
        <w:t xml:space="preserve">وقال تعالى: {يَا أَيُّهَا الَّذِينَ آمَنُوا لَا تَتَّخِذُوا الْكَافِرِينَ أَوْلِيَاءَ مِنْ دُونِ الْمُؤْمِنِينَ أَتُرِيدُونَ أَنْ تَجْعَلُوا لِلَّهِ عَلَيْكُمْ سُلْطَانًا مُبِينًا} [النساء: 144]، </w:t>
      </w:r>
      <w:r w:rsidRPr="0043595C">
        <w:rPr>
          <w:rFonts w:hint="cs"/>
          <w:rtl/>
        </w:rPr>
        <w:t>وأمر سبحانه بالولاء العام لكل مؤمن، فقال تعالى: {وَالْمُؤْمِنُونَ وَالْمُؤْمِنَاتُ بَعْضُهُمْ أَوْلِيَاءُ بَعْضٍ} [التوبة: 71]، وقال تعالى: {وَاعْتَصِمُوا بِحَبْلِ اللَّهِ جَمِيعًا وَلَا تَفَرَّقُوا} [آل عمران: 103]، وقال تعالى: {وَلَا تَنَازَعُوا فَتَفْشَلُوا وَتَذْهَبَ رِيحُكُمْ وَاصْبِرُوا إِنَّ اللَّهَ مَعَ الصَّابِرِينَ} [الأنفال: 46]، والخطاب في الآيات للمسلمين ويفيد أنّ المسلمين بعضهم أولياء بعض من دون الناس، وأنهم أمة واحدة من دون الأمم،</w:t>
      </w:r>
      <w:r w:rsidRPr="0043595C">
        <w:rPr>
          <w:rFonts w:eastAsia="Times New Roman" w:hint="cs"/>
          <w:rtl/>
          <w:lang w:eastAsia="ar-SA"/>
        </w:rPr>
        <w:t xml:space="preserve"> </w:t>
      </w:r>
      <w:r w:rsidRPr="0043595C">
        <w:rPr>
          <w:rFonts w:hint="cs"/>
          <w:rtl/>
          <w:lang w:bidi="ar-KW"/>
        </w:rPr>
        <w:t xml:space="preserve">يجب أن يعم الإخاء والوفاق بينهم جميعا لعموم النصوص في ذلك، </w:t>
      </w:r>
      <w:r>
        <w:rPr>
          <w:rFonts w:hint="cs"/>
          <w:rtl/>
          <w:lang w:bidi="ar-KW"/>
        </w:rPr>
        <w:t xml:space="preserve"> </w:t>
      </w:r>
    </w:p>
    <w:p w14:paraId="298485F2" w14:textId="77777777" w:rsidR="0043595C" w:rsidRDefault="0043595C" w:rsidP="0043595C">
      <w:pPr>
        <w:spacing w:line="276" w:lineRule="auto"/>
        <w:ind w:left="-46"/>
        <w:rPr>
          <w:rtl/>
        </w:rPr>
      </w:pPr>
      <w:r w:rsidRPr="0043595C">
        <w:rPr>
          <w:rFonts w:hint="cs"/>
          <w:bCs/>
          <w:u w:val="single"/>
          <w:rtl/>
        </w:rPr>
        <w:t>[44] الهدي الإسلامي الصحيح في معاملة الفرق الإسلامية الضالة هدي رباني رشيد،</w:t>
      </w:r>
      <w:r w:rsidRPr="0043595C">
        <w:rPr>
          <w:rFonts w:hint="cs"/>
          <w:rtl/>
        </w:rPr>
        <w:t xml:space="preserve"> إذ ليس معنى ما جاء في حديث الافتراق (كلها في النار إلا واحدة) كون الفرق الضالة في النار، ولكن</w:t>
      </w:r>
      <w:r w:rsidRPr="0043595C">
        <w:rPr>
          <w:rFonts w:hint="cs"/>
          <w:rtl/>
          <w:lang w:bidi="ar-KW"/>
        </w:rPr>
        <w:t xml:space="preserve">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وقد حبى الله تعالى أهل العلم بقواعد تجعلهم يفرقون ما بين البدعة والكفر، فأهل البدع مسلمون لهم الولاء العام في الإسلام لا نكفرهم ببدعة ولا خطأ ولا جهل ولا تأويل ولا ذنب حتى ينكر معلوما من الدين بالضرورة وتقوم عليه الحجة الشرعية التامة المستوفية لشروطها وموانعها بذلك، وأهم رؤوس البدع الضالة المخرجة عن سبيل أهل السنّة والجماعة الناجية: بدعة الخروج، وبدعة التشيع، وبدعة الاعتزال، وبدعة الحشو، ومع ذلك فإنهم مسلمون لهم ما للمسلمين من حقوق وواجبات، </w:t>
      </w:r>
      <w:r w:rsidRPr="0043595C">
        <w:rPr>
          <w:rFonts w:hint="cs"/>
          <w:rtl/>
        </w:rPr>
        <w:t xml:space="preserve">ولا يجوز استحلال شيء من حرماتهم لأجل بدعتهم، </w:t>
      </w:r>
      <w:r>
        <w:rPr>
          <w:rFonts w:hint="cs"/>
          <w:rtl/>
        </w:rPr>
        <w:t xml:space="preserve"> </w:t>
      </w:r>
    </w:p>
    <w:p w14:paraId="71027A31" w14:textId="77777777" w:rsidR="0043595C" w:rsidRDefault="0043595C" w:rsidP="0043595C">
      <w:pPr>
        <w:spacing w:line="276" w:lineRule="auto"/>
        <w:ind w:left="-46"/>
        <w:rPr>
          <w:rtl/>
        </w:rPr>
      </w:pPr>
      <w:r w:rsidRPr="0043595C">
        <w:rPr>
          <w:rFonts w:hint="cs"/>
          <w:bCs/>
          <w:u w:val="single"/>
          <w:rtl/>
        </w:rPr>
        <w:lastRenderedPageBreak/>
        <w:t>[45] المسلمون جميعاً أمة واحدة من دون الأمم</w:t>
      </w:r>
      <w:r w:rsidRPr="0043595C">
        <w:rPr>
          <w:rFonts w:hint="cs"/>
          <w:rtl/>
        </w:rPr>
        <w:t>، هم المؤمنون بالله ورسوله ومن عداهم كفار بالله جاحدون لنبوة رسوله صلى الله عليه وسلم، قال تعالى: {إِنَّ الَّذِينَ يَكْفُرُونَ بِاللَّهِ وَرُسُلِهِ وَيُرِيدُونَ أَنْ يُفَرِّقُوا بَيْنَ اللَّهِ وَرُسُلِهِ وَيَقُولُونَ نُؤْمِنُ بِبَعْضٍ وَنَكْفُرُ بِبَعْضٍ وَيُرِيدُونَ أَنْ يَتَّخِذُوا بَيْنَ ذَلِكَ سَبِيلًا * أُولَئِكَ هُمُ الْكَافِرُونَ حَ‍قًّا وَأَعْتَدْنَا لِلْكَافِرِينَ عَذَابًا مُهِينًا * وَالَّذِينَ آمَنُوا بِاللَّهِ وَرُسُلِهِ وَلَمْ يُفَرِّقُوا بَيْنَ أَحَدٍ مِنْهُمْ أُولَئِكَ سَوْفَ يُؤْتِيهِمْ أُجُورَهُمْ وَكَانَ اللَّهُ غَفُورًا رَحِيمًا} [النساء: 150 إلى 152]، نزلت الآية في أهل الكتاب الذين جحدوا نبوة النبي صلى الله عليه وسلم ورسالته، والكفار والمشركون هم شر البرية، قال تعالى: {إِنَّ الَّذِينَ كَفَرُوا مِنْ أهل الْكِتَابِ وَالْمُشْرِكِينَ فِي نَارِ جَهَنَّمَ خَالِدِينَ فِيهَا أُولَئِكَ هُمْ شَرُّ الْبَرِيَّةِ} [البينة: 6]،</w:t>
      </w:r>
      <w:r>
        <w:rPr>
          <w:rFonts w:hint="cs"/>
          <w:rtl/>
        </w:rPr>
        <w:t xml:space="preserve"> وعلى ذلك فالمسلمون جميعا أمة واحدة من دون الأمم  </w:t>
      </w:r>
    </w:p>
    <w:p w14:paraId="008C517A" w14:textId="77777777" w:rsidR="0043595C" w:rsidRDefault="0043595C" w:rsidP="0043595C">
      <w:pPr>
        <w:spacing w:line="276" w:lineRule="auto"/>
        <w:ind w:left="-46"/>
        <w:rPr>
          <w:rtl/>
        </w:rPr>
      </w:pPr>
      <w:r w:rsidRPr="0043595C">
        <w:rPr>
          <w:rFonts w:hint="cs"/>
          <w:bCs/>
          <w:u w:val="single"/>
          <w:rtl/>
        </w:rPr>
        <w:t>[46] المسلمون جميعا داخلون في الاصطفاء الرباني</w:t>
      </w:r>
      <w:r w:rsidRPr="0043595C">
        <w:rPr>
          <w:rFonts w:hint="cs"/>
          <w:rtl/>
        </w:rPr>
        <w:t xml:space="preserve">، لقوله تعالى: {ثُمَّ أَوْرَثْنَا الْكِتَابَ الَّذِينَ اصْطَفَيْنَا مِنْ عِبَادِنَا فَمِنْهُمْ ظَالِمٌ لِنَفْسِهِ وَمِنْهُمْ مُقْتَصِدٌ وَمِنْهُمْ سَابِقٌ بِالْخَيْرَاتِ بِإِذْنِ اللَّهِ ذَلِكَ هُوَ الْفَضْلُ الْكَبِيرُ} [فاطر: 32]، وجميعهم مآلهم إلى رضوان الله تعالى وجنته، وإن لبث بعض العصاة منهم أحقابا في النار، لكونهم مسلمون، ومن عداهم كافرون مخلدون في نار جهنم، وأمة الإسلام خير الأمم وأكرمها على الله عز وجل، قال تعالى: {كُنْتُمْ خَيْرَ أُمَّةٍ أُخْرِجَتْ لِلنَّاسِ تَأْمُرُونَ بِالْمَعْرُوفِ وَتَنْهَوْنَ عَنِ الْمُنكَرِ} [آل عمران: 110]، وقال النبي صلى الله عليه وسلم: (أنْتُمْ تُتِمُّونَ سَبْعِينَ أُمَّةً، أَنْتُمْ خَيْرُهَا وَأَكْرَمُهَا عَلى اللَّهِ) [أخرجه الترمذي وقال حديث حسن]، وقال صلى الله عليه وسلم: (وَجُعِلَتْ أُمَّتِي خَيْرَ الْأُمَمِ) [أخرجه أحمد]، </w:t>
      </w:r>
      <w:r>
        <w:rPr>
          <w:rFonts w:hint="cs"/>
          <w:rtl/>
        </w:rPr>
        <w:t xml:space="preserve"> </w:t>
      </w:r>
    </w:p>
    <w:p w14:paraId="6A12578C" w14:textId="77777777" w:rsidR="0043595C" w:rsidRDefault="0043595C" w:rsidP="0043595C">
      <w:pPr>
        <w:spacing w:line="276" w:lineRule="auto"/>
        <w:ind w:left="-46"/>
        <w:rPr>
          <w:rtl/>
        </w:rPr>
      </w:pPr>
      <w:r w:rsidRPr="0043595C">
        <w:rPr>
          <w:rFonts w:hint="cs"/>
          <w:bCs/>
          <w:u w:val="single"/>
          <w:rtl/>
        </w:rPr>
        <w:t>[47] افتراق المسلمين لا يؤثر على الولاء العام للإسلام</w:t>
      </w:r>
      <w:r w:rsidRPr="0043595C">
        <w:rPr>
          <w:rFonts w:hint="cs"/>
          <w:rtl/>
        </w:rPr>
        <w:t xml:space="preserve">: صح الخبر عن رسول الله صلى الله عليه وسلم واشتهر بأن أمة الإسلام ستفترق إلى ثلاث وسبعين فرقة كلها تستحق الوعيد بالنار إلا واحدة ناجية، أخرج الإمام أحمد ابن حنبل وأبو داود والترمذي وابن ماجه: عن أبي هريرة رضي الله عنه قال: قال رسول الله صلى الله عليه وسلم: (تفرقت اليهود على إحدى وسبعين فرقة أو اثنتين وسبعين فرقة، والنصارى مثل ذلك، وتفترق أمتي على ثلاث وسبعين فرقة) [أخرجه أبو داود، وصححه الألباني في صحيح سنن أبي داود 3 / 869]، وهذا الحديث يفهمه أهل البدع والضلال فهما على عكس مراده، فليس المراد ان نعادي المسلمين ونستحل دماءهم ومحارمهم، وإنما المراد السعي الجاد في تصحيح </w:t>
      </w:r>
      <w:r w:rsidRPr="0043595C">
        <w:rPr>
          <w:rFonts w:hint="cs"/>
          <w:rtl/>
        </w:rPr>
        <w:lastRenderedPageBreak/>
        <w:t>معتقدات المسلمين وهداية الفرق الضالة إلى سبيل النجاة، وإذا كان جدال أهل الكتاب والكافرين لا يكون إلا بالحكمة والموعظة الحسنة والجدال بالتي هي أحسن، قال تعالى: {وَلَا تُجَادِلُوا أهل الْكِتَابِ إِلَّا بِالَّتِي هِيَ أَحْسَنُ} [العنكبوت: 46]، وقال تعالى: {ادْعُ إِلَى سَبِيلِ رَبِّكَ بِالْحِكْمَةِ وَالْمَوْعِظَةِ الْحَسَنَةِ وَجَادِلْهُمْ بِالَّتِي هِيَ أَحْسَنُ إِنَّ رَبَّكَ هُوَ أَعْلَمُ بِمَنْ ضَلَّ عَنْ سَبِيلِهِ وَهُوَ أَعْلَمُ بِالْمُهْتَدِينَ} [النحل: 125]، فكيف بجدال أهل الإسلام والقرآن،</w:t>
      </w:r>
      <w:r>
        <w:rPr>
          <w:rFonts w:hint="cs"/>
          <w:rtl/>
        </w:rPr>
        <w:t xml:space="preserve"> </w:t>
      </w:r>
    </w:p>
    <w:p w14:paraId="7571FA1D" w14:textId="77777777" w:rsidR="0043595C" w:rsidRDefault="0043595C" w:rsidP="0043595C">
      <w:pPr>
        <w:spacing w:line="276" w:lineRule="auto"/>
        <w:ind w:left="-46"/>
        <w:rPr>
          <w:rtl/>
        </w:rPr>
      </w:pPr>
      <w:r w:rsidRPr="0043595C">
        <w:rPr>
          <w:rFonts w:hint="cs"/>
          <w:bCs/>
          <w:u w:val="single"/>
          <w:rtl/>
        </w:rPr>
        <w:t>[48] الأصل بين المسلمين هو وحدة التآلف والتكامل والتراحم</w:t>
      </w:r>
      <w:r w:rsidRPr="0043595C">
        <w:rPr>
          <w:rFonts w:hint="cs"/>
          <w:bCs/>
          <w:rtl/>
        </w:rPr>
        <w:t xml:space="preserve">، </w:t>
      </w:r>
      <w:r w:rsidRPr="0043595C">
        <w:rPr>
          <w:rFonts w:hint="cs"/>
          <w:rtl/>
        </w:rPr>
        <w:t xml:space="preserve">قال تعالى {إِنَّ هَذِهِ أُمَّتُكُمْ أُمَّةً وَاحِدَةً وَأَنَا رَبُّكُمْ فَاعْبُدُونِ} [الأنبياء: 92]، وقال تعالى {وَإِنَّ هَذِهِ أُمَّتُكُمْ أُمَّةً وَاحِدَةً وَأَنَا رَبُّكُمْ فَاتَّقُونِ} [المؤمنون: 52]، وقال تعالى: {وَاعْتَصِمُوا بِحَبْلِ اللَّهِ جَمِيعًا وَلَا تَفَرَّقُوا} [آل عمران: 102، 103]، و قال تعالى: {شَرَعَ لَكُمْ مِنَ الدِّينِ مَا وَصَّى بِهِ نُوحًا وَالَّذِي أَوْحَيْنَا إِلَيْكَ وَمَا وَصَّيْنَا بِهِ إِبْرَاهِيمَ وَمُوسَى وَعِيسَى أَنْ أَقِيمُوا الدِّينَ وَلَا تَتَفَرَّقُوا فِيهِ} [الشورى: 13]، وقال تعالى {وَالَّذِينَ كَفَرُوا بَعْضُهُمْ أَوْلِيَاءُ بَعْضٍ إِلَّا تَفْعَلُوهُ تَكُنْ فِتْنَةٌ فِي الْأَرْضِ وَفَسَادٌ كَبِيرٌ} [الأنفال: 73]، وقال تعالى: {وَتَعَاوَنُوا عَلَى الْبِرِّ وَالتَّقْوَى وَلَا تَعَاوَنُوا عَلَى الْإِثْمِ وَالْعُدْوَانِ وَاتَّقُوا اللَّهَ إِنَّ اللَّهَ شَدِيدُ الْعِقَابِ} [المائدة: 2]، وقال تعالى: {فَاتَّقُوا اللَّهَ وَأَصْلِحُوا ذَاتَ بَيْنِكُمْ وَأَطِيعُوا اللَّهَ وَرَسُولَهُ إِنْ كُنْتُمْ مُؤْمِنِينَ} [الأنفال: 1]، وقال تعالى {إِنَّ اللَّهَ يُحِبُّ الَّذِينَ يُقَاتِلُونَ فِي سَبِيلِهِ صَفًّا كَأَنَّهُمْ بُنْيَانٌ مَرْصُوصٌ} [الصف: 4]، والخطاب هنا عام لأمة الإسلام لأنها أمة القتال والجهاد من أجل نصرة دين الله تعالى، والله عز وجل يحب لأهل الإسلام أن يعملوا للدين صفا واحدا لا اختلاف بينهم ولا تنازع ولا فرقة ولا شقاق بل يشد بعضهم بعضا كالبنيان المرصوص، وقال تعالي: {وَأَعِدُّوا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[الأنفال: 60]، يأمر الله عز وجل بالإعداد من أجل إرهاب اعداء الله اعداء المسلمين، إعداد أقصي قوة مستطاعة من الناحية المعنوية ومن الناحية المادية ولا شك في أن وحدة أهل الإسلام وتكاملهم وتآلفهم وتعاونهم هو من عداد القوة المعنوية، وهو كذلك من الوحدة المادية لأنه توحيد للجهود والقوى المبعثرة والاتحاد قوة والفرقة ضعف قال تعالي {ولا تنازعوا فتفشلوا وتذهب ريحكم} فالتفرق والتنازع والشقاق ضعف وأي ضعف، وقال تعالى {وإن طائفتان من المؤمنين اقتتلوا فأصلحوا بينهما فإن بغت إحداهما على الأخرى فقاتلوا التي تبغي حتى تفيء إلى أمر الله فإن فاءت فأصلحوا بينهما بالعدل واقسطوا إن الله يحب </w:t>
      </w:r>
      <w:r w:rsidRPr="0043595C">
        <w:rPr>
          <w:rFonts w:hint="cs"/>
          <w:rtl/>
        </w:rPr>
        <w:lastRenderedPageBreak/>
        <w:t xml:space="preserve">المقسطين إنما المؤمنون إخوة فأصلحوا بين أخويكم واتقوا الله لعلكم ترحمون}، لقد بلغ حرص القرآن الكريم على وحده المسلمين مبلغا عظيما، فإذا حدث نزاع وقتال بين طائفتين من المؤمنين فقد وجب على جميع المؤمنين السعي في الاصلاح بينهما، فإن مالت إحداهما على الأخرى بالظلم والبغي والعدوان وجب على الجميع الوقوف إلى جانب الحق وقتال الباغية الظالمة حتى ترجع إلى حكمه وشرعه والرضا بالمصالحة العادلة مع الطائفة الاخرى، ثم بين الحق عز وجل بعد هذه الآية الاولى إخوة المؤمنين وأنهم ينبغي أن يبادروا سريعا إلى إصلاح ذات بينهم وليتقوا الله في ذلك فإنه الطريق إلى رحمة الله، قال تعالى: { وَلَا يَزَالُونَ مُخْتَلِفِينَ (118) إِلَّا مَنْ رَحِمَ رَبُّكَ وَلِذَلِكَ خَلَقَهُمْ }، فالرحمة مع الوحدة والاتفاق واجتماع الكلمة، </w:t>
      </w:r>
      <w:r w:rsidRPr="0043595C">
        <w:rPr>
          <w:rFonts w:hint="cs"/>
          <w:bCs/>
          <w:rtl/>
        </w:rPr>
        <w:t>ومن أحاديث الرسول صلى الله عليه وسلم الواردة في هذا الأمر</w:t>
      </w:r>
      <w:r w:rsidRPr="0043595C">
        <w:rPr>
          <w:rFonts w:hint="cs"/>
          <w:rtl/>
        </w:rPr>
        <w:t>: قوله صلى الله عليه وسلم (المؤمن للمؤمن كالبنيان يشد بعضه بعضا) [متفق عليه]، وقوله صلى الله عليه وسلم (مثل المؤمنين في توادهم وتراحمهم وتعاطفهم كمثل الجسد الواحد إذا اشتكى منه عضو تداعى له سائر الجسد بالسهر والحمى) [أخرجه مسلم]، وقَالَ صلى الله عليه وسلم: (المُسْلِمُ أَخُو المُسْلِم، لا يَظْلِمهُ، وَلاَ يُسْلمُهُ . مَنْ كَانَ في حَاجَة أخيه، كَانَ اللهُ في حَاجَته، وَمَنْ فَرَّجَ عَنْ مُسْلِم كُرْبَةً، فَرَّجَ اللهُ عَنْهُ بها كُرْبَةً مِنْ كُرَبِ يَومِ القِيَامَةِ، وَمَنْ سَتَرَ مُسْلِماً سَتَرَهُ اللهُ يَومَ القِيامَةِ) [مُتَّفَقٌ عَلَيهِ]، وقال صلى الله عليه وسلم: (المُسْلِمُ أخُو المُسْلم: لاَ يَظْلِمُهُ، وَلا يَحْقِرُهُ، وَلاَ يَخْذُلُهُ، التَّقْوَى هاهُنَا - ويشير إِلَى صدره ثلاث مرات - بحَسْب امْرىءٍ مِنَ الشَّرِّ أنْ يَحقِرَ أخَاهُ المُسْلِمَ، كُلُّ المُسْلم عَلَى المُسْلم حَرَامٌ، دَمُهُ ومَالُهُ وعرْضُهُ) [أخرجه مسلم]، وقَالَ صلى الله عليه وسلم: (من نفَّس عن مؤمن كُرْبة من كُرَب الدُّنيا، نفَّس الله عنه كُرْبة من كُرَب الآخرة، ومن سَتَر على مسلم، سَتَره الله في الدُّنيا والآخرة، والله في عون العبد، ما كان العبد في عون أخيه) [أخرجه مسلم]،</w:t>
      </w:r>
      <w:r>
        <w:rPr>
          <w:rFonts w:hint="cs"/>
          <w:rtl/>
        </w:rPr>
        <w:t xml:space="preserve"> </w:t>
      </w:r>
    </w:p>
    <w:p w14:paraId="613419A4" w14:textId="77777777" w:rsidR="0043595C" w:rsidRDefault="0043595C" w:rsidP="0043595C">
      <w:pPr>
        <w:spacing w:line="276" w:lineRule="auto"/>
        <w:ind w:left="-46"/>
        <w:rPr>
          <w:rtl/>
        </w:rPr>
      </w:pPr>
      <w:r w:rsidRPr="0043595C">
        <w:rPr>
          <w:rFonts w:eastAsia="Times New Roman" w:hint="cs"/>
          <w:bCs/>
          <w:u w:val="single"/>
          <w:rtl/>
          <w:lang w:eastAsia="ar-SA" w:bidi="ar-KW"/>
        </w:rPr>
        <w:t>[49] لا يجوز موالاة الكفار على فرق الإسلام الضالة</w:t>
      </w:r>
      <w:r w:rsidRPr="0043595C">
        <w:rPr>
          <w:rFonts w:eastAsia="Times New Roman" w:hint="cs"/>
          <w:bCs/>
          <w:rtl/>
          <w:lang w:eastAsia="ar-SA" w:bidi="ar-KW"/>
        </w:rPr>
        <w:t xml:space="preserve">: </w:t>
      </w:r>
      <w:r w:rsidRPr="0043595C">
        <w:rPr>
          <w:rFonts w:eastAsia="Times New Roman" w:hint="cs"/>
          <w:b/>
          <w:rtl/>
          <w:lang w:eastAsia="ar-SA" w:bidi="ar-KW"/>
        </w:rPr>
        <w:t>لأنهم وإن كانوا على بدعة ضلالة فإنهم مسلمون مؤمنون لهم اسم الإيمان وحكمه، والله تعالى يقول: {</w:t>
      </w:r>
      <w:r w:rsidRPr="0043595C">
        <w:rPr>
          <w:rFonts w:hint="cs"/>
          <w:b/>
          <w:rtl/>
        </w:rPr>
        <w:t>إِنَّمَا</w:t>
      </w:r>
      <w:r w:rsidRPr="0043595C">
        <w:rPr>
          <w:rFonts w:hint="cs"/>
          <w:rtl/>
        </w:rPr>
        <w:t xml:space="preserve"> الْمُؤْمِنُونَ إِخْوَةٌ} [الحجرات: 10]، </w:t>
      </w:r>
      <w:r w:rsidRPr="0043595C">
        <w:rPr>
          <w:rFonts w:eastAsia="Times New Roman" w:hint="cs"/>
          <w:rtl/>
          <w:lang w:eastAsia="ar-SA"/>
        </w:rPr>
        <w:t xml:space="preserve">ونهى الله تعالى </w:t>
      </w:r>
      <w:r w:rsidRPr="0043595C">
        <w:rPr>
          <w:rFonts w:hint="cs"/>
          <w:rtl/>
        </w:rPr>
        <w:t xml:space="preserve">المؤمنين عن موالاة الكافرين على المؤمنين، قال تعالى: {لَا يَتَّخِذِ الْمُؤْمِنُونَ الْكَافِرِينَ أَوْلِيَاءَ مِنْ دُونِ الْمُؤْمِنِينَ وَمَنْ يَفْعَلْ ذَلِكَ فَلَيْسَ مِنَ اللَّهِ فِي شَيْءٍ إِلَّا أَنْ تَتَّقُوا مِنْهُمْ تُقَاةً وَيُحَذِّرُكُمُ اللَّهُ نَفْسَهُ وَإِلَى اللَّهِ الْمَصِيرُ} [آل عمران: 28]، </w:t>
      </w:r>
      <w:r w:rsidRPr="0043595C">
        <w:rPr>
          <w:rFonts w:hint="cs"/>
          <w:rtl/>
          <w:lang w:bidi="ar-KW"/>
        </w:rPr>
        <w:t xml:space="preserve">وقال تعالى: {يَا أَيُّهَا الَّذِينَ آمَنُوا لَا تَتَّخِذُوا الْكَافِرِينَ أَوْلِيَاءَ مِنْ دُونِ الْمُؤْمِنِينَ أَتُرِيدُونَ أَنْ تَجْعَلُوا لِلَّهِ عَلَيْكُمْ سُلْطَانًا مُبِينًا} [النساء: 144]، </w:t>
      </w:r>
      <w:r w:rsidRPr="0043595C">
        <w:rPr>
          <w:rFonts w:hint="cs"/>
          <w:rtl/>
        </w:rPr>
        <w:t xml:space="preserve">وقال تعالى – محذرا من </w:t>
      </w:r>
      <w:r w:rsidRPr="0043595C">
        <w:rPr>
          <w:rFonts w:hint="cs"/>
          <w:rtl/>
        </w:rPr>
        <w:lastRenderedPageBreak/>
        <w:t xml:space="preserve">موالاة الكفار على المؤمنين: {وَالَّذِينَ كَفَرُوا بَعْضُهُمْ أَوْلِيَاءُ بَعْضٍ إِلَّا تَفْعَلُوهُ تَكُنْ فِتْنَةٌ فِي الْأَرْضِ وَفَسَادٌ كَبِيرٌ} [الانفال: 73]، وأمر سبحانه بالولاء العام لكل مؤمن، فقال تعالى: {إِنَّمَا وَلِيُّكُمُ اللَّهُ وَرَسُولُهُ وَالَّذِينَ آمَنُوا الَّذِينَ يُقِيمُونَ الصَّلَاةَ وَيُؤْتُونَ الزَّكَاةَ وَهُمْ رَاكِعُونَ * وَمَنْ يَتَوَلَّ اللَّهَ وَرَسُولَهُ وَالَّذِينَ آمَنُوا فَإِنَّ حِزْبَ اللَّهِ هُمُ الْغَالِبُونَ} [المائدة: 55-56] , </w:t>
      </w:r>
      <w:r w:rsidRPr="0043595C">
        <w:rPr>
          <w:rFonts w:hint="cs"/>
          <w:rtl/>
          <w:lang w:bidi="ar-KW"/>
        </w:rPr>
        <w:t>وقال تعالى: {</w:t>
      </w:r>
      <w:r w:rsidRPr="0043595C">
        <w:rPr>
          <w:rFonts w:hint="cs"/>
          <w:rtl/>
        </w:rPr>
        <w:t xml:space="preserve">إِنَّمَا الْمُؤْمِنُونَ إِخْوَةٌ فَأَصْلِحُوا بَيْنَ أَخَوَيْكُمْ وَاتَّقُوا اللَّهَ لَعَلَّكُمْ تُرْحَمُونَ} [الحجرات: 10]، </w:t>
      </w:r>
      <w:r w:rsidRPr="0043595C">
        <w:rPr>
          <w:rFonts w:hint="cs"/>
          <w:rtl/>
          <w:lang w:bidi="ar-KW"/>
        </w:rPr>
        <w:t>قال</w:t>
      </w:r>
      <w:r w:rsidRPr="0043595C">
        <w:rPr>
          <w:rFonts w:hint="cs"/>
          <w:rtl/>
        </w:rPr>
        <w:t xml:space="preserve"> تعالى: {وَالْمُؤْمِنُونَ وَالْمُؤْمِنَاتُ بَعْضُهُمْ أَوْلِيَاءُ بَعْضٍ} [التوبة: 71]، وقال تعالى: {وَاعْتَصِمُوا بِحَبْلِ اللَّهِ جَمِيعًا وَلَا تَفَرَّقُوا} [آل عمران: 103]، وقال تعالى: {وَلَا تَنَازَعُوا فَتَفْشَلُوا وَتَذْهَبَ رِيحُكُمْ وَاصْبِرُوا إِنَّ اللَّهَ مَعَ الصَّابِرِينَ} [الأنفال: 46]، والخطاب في الآيات للمسلمين ويفيد أنّ المسلمين بعضهم أولياء بعض من دون الناس، وأنهم أمة واحدة من دون الأمم،</w:t>
      </w:r>
      <w:r>
        <w:rPr>
          <w:rFonts w:hint="cs"/>
          <w:rtl/>
        </w:rPr>
        <w:t xml:space="preserve"> </w:t>
      </w:r>
    </w:p>
    <w:p w14:paraId="1DC59543" w14:textId="77777777" w:rsidR="0043595C" w:rsidRDefault="0043595C" w:rsidP="0043595C">
      <w:pPr>
        <w:spacing w:line="276" w:lineRule="auto"/>
        <w:ind w:left="-46"/>
        <w:rPr>
          <w:rtl/>
        </w:rPr>
      </w:pPr>
      <w:r w:rsidRPr="0043595C">
        <w:rPr>
          <w:rFonts w:hint="cs"/>
          <w:bCs/>
          <w:u w:val="single"/>
          <w:rtl/>
        </w:rPr>
        <w:t>[50] الحرص على الوحدة الإسلامية فريضة شرعية وضرورة واقعية</w:t>
      </w:r>
      <w:r w:rsidRPr="0043595C">
        <w:rPr>
          <w:rFonts w:hint="cs"/>
          <w:bCs/>
          <w:rtl/>
        </w:rPr>
        <w:t xml:space="preserve">: </w:t>
      </w:r>
      <w:r w:rsidRPr="0043595C">
        <w:rPr>
          <w:rFonts w:hint="cs"/>
          <w:rtl/>
        </w:rPr>
        <w:t xml:space="preserve">قال تعالى: {إِنَّ هَذِهِ أُمَّتُكُمْ أُمَّةً وَاحِدَةً وَأَنَا رَبُّكُمْ فَاعْبُدُونِ} [الأنبياء: 92]، وقال تعالى: {وَاعْتَصِمُوا بِحَبْلِ اللهِ جَمِيعًا وَلاَ تَفَرَّقُوا} وقال تعالى: {وَلاَ تَكُونُوا كَالَّذِينَ تَفَرَّقُوا وَاخْتَلَفُوا مِن بَعْدِ مَا جَاءَهُمُ الْبَيِّنَاتُ وَأُولَئِكَ لَهُمْ عَذَابٌ عَظِيمٌ} [آل عمران: 105]، وقال تعالى: {إِنَّ الَّذِينَ فَرَّقُوا دِينَهُمْ وَكَانُوا شِيَعًا لَّسْتَ مِنْهُمْ فِي شَيْءٍ إِنَّمَا أَمْرُهُمْ إِلَى اللهِ ثُمَّ يُنَبِّئُهُم بِمَا كَانُوا يَفْعَلُونَ} [الأنعام: 159]، وقال تعالى: {وَلاَ تَكُونُوا مِنَ الْمُشْرِكِينَ* مِنَ الَّذِينَ فَرَّقُوا دِينَهُمْ وَكَانُوا شِيَعًا كُلُّ حِزْبٍ بِمَا لَدَيْهِمْ فَرِحُونَ} [الروم: 31- 32]، فالتفريق بين المؤمنين سبيل الشيطان: {إِنَّمَا يُرِيدُ الشَّيْطَانُ أَن يُوقِعَ بَيْنَكُمُ الْعَدَاوَةَ وَالْبَغْضَاءَ فِي الْخَمْرِ وَالْمَيْسِرِ وَيَصُدَّكُمْ عَن ذِكْرِ اللهِ وَعَنِ الصَّلاَةِ فَهَلْ أَنْتُم مُّنتَهُونَ} [المائدة: 91]، وهو سبيل أعداء الأمة المتربصين بها من الداخل والخارج، فمِن الداخل يجتهد المنافقون في إثارة العَداء والفرقة بين المؤمنين حتى لو كان ذلك من خلال لافتات برَّاقة خدَّاعة تشقُّ الصفوف، وتوقِع الفساد فيها.. {وَالَّذِينَ اتَّخَذُوا مَسْجِدًا ضِرَارًا وَكُفْرًا وَتَفْرِيقًا بَيْنَ الْمُؤْمِنِينَ وَإِرْصَادًا لِّمَنْ حَارَبَ اللهَ وَرَسُولَهُ مِن قَبْلُ وَلَيَحْلِفُنَّ إِنْ أَرَدْنَا إِلاَّ الْحُسْنَى وَاللهُ يَشْهَدُ إِنَّهُمْ لَكَاذِبُونَ} [التوبة: 107]، لقد رسخ الإسلام هذه الأخوَّة: قال تعالى: {إِنَّمَا الْمُؤْمِنُونَ إِخْوَةٌ فَأَصْلِحُوا بَيْنَ أَخَوَيْكُمْ وَاتَّقُوا اللهَ لَعَلَّكُمْ تُرْحَمُونَ} [الحجرات: 10]، وأقرَّ للمسلم في عنُق أخيه حقوقًا: قال صلى الله عليه وسلم: (مَثَلُ المُؤْمِنينَ في تَوَادِّهِمْ وتَرَاحُمهمْ وَتَعَاطُفِهمْ، مَثَلُ الجَسَدِ إِذَا اشْتَكَى مِنْهُ عُضْوٌ تَدَاعَى لَهُ سَائِرُ الجَسَدِ بِالسَّهَرِ والحُمَّى) [مُتَّفَقٌ عَلَيهِ]، وقَالَ صلى الله عليه وسلم: (المُسْلِمُ أَخُو المُسْلِم، لا يَظْلِمهُ، وَلاَ يُسْلمُهُ . مَنْ كَانَ في حَاجَة أخيه، كَانَ اللهُ في حَاجَته، وَمَنْ فَرَّجَ عَنْ مُسْلِم كُرْبَةً، فَرَّجَ اللهُ عَنْهُ بها كُرْبَةً مِنْ </w:t>
      </w:r>
      <w:r w:rsidRPr="0043595C">
        <w:rPr>
          <w:rFonts w:hint="cs"/>
          <w:rtl/>
        </w:rPr>
        <w:lastRenderedPageBreak/>
        <w:t>كُرَبِ يَومِ القِيَامَةِ، وَمَنْ سَتَرَ مُسْلِماً سَتَرَهُ اللهُ يَومَ القِيامَةِ) [مُتَّفَقٌ عَلَيهِ]، وقال صلى الله عليه وسلم: (كُلُّ المُسْلم عَلَى المُسْلم حَرَامٌ، دَمُهُ ومَالُهُ وعرْضُهُ) [أخرجه مسلم]، وقَالَ صلى الله عليه وسلم: (من نفَّس عن مؤمن كُرْبة من كُرَب الدُّنيا، نفَّس الله عنه كُرْبة من كُرَب الآخرة، ومن سَتَر على مسلم، سَتَره الله في الدُّنيا والآخرة، والله في عون العبد، ما كان العبد في عون أخيه) [أخرجه مسلم، ح (2699)]، هذه هي الأخلاق التي ينبغي أن تسود بين أهل الإسلام، اللهم ألف بين قلوب المسلمين، وَأَصْلِحْ ذَاتَ بَيْنِنهم، اللَّهُمَّ اهْدِنِا لِمَا اخْتُلِفَ فِيهِ مِنَ الْحَقِّ بِإِذْنِكَ، إِنَّكَ تَهْدِي مَنْ تَشَاءُ إِلَى صِرَاطٍ مُسْتَقِيمٍ،</w:t>
      </w:r>
      <w:r>
        <w:rPr>
          <w:rFonts w:hint="cs"/>
          <w:rtl/>
        </w:rPr>
        <w:t xml:space="preserve"> </w:t>
      </w:r>
    </w:p>
    <w:p w14:paraId="5C405666" w14:textId="75B44C2D" w:rsidR="0043595C" w:rsidRDefault="0043595C" w:rsidP="0043595C">
      <w:pPr>
        <w:spacing w:line="276" w:lineRule="auto"/>
        <w:ind w:left="-46"/>
        <w:rPr>
          <w:kern w:val="0"/>
          <w:rtl/>
        </w:rPr>
      </w:pPr>
      <w:r w:rsidRPr="0043595C">
        <w:rPr>
          <w:rFonts w:hint="cs"/>
          <w:bCs/>
          <w:u w:val="single"/>
          <w:rtl/>
        </w:rPr>
        <w:t xml:space="preserve">[51] نقاط الالتقاء والتفاهم بين الفرق الإسلامية هي </w:t>
      </w:r>
      <w:r w:rsidR="005B17DA">
        <w:rPr>
          <w:rFonts w:hint="cs"/>
          <w:bCs/>
          <w:u w:val="single"/>
          <w:rtl/>
        </w:rPr>
        <w:t>أسس الدين وأصوله</w:t>
      </w:r>
      <w:r w:rsidR="005B17DA" w:rsidRPr="005B17DA">
        <w:rPr>
          <w:rFonts w:hint="cs"/>
          <w:bCs/>
          <w:rtl/>
        </w:rPr>
        <w:t xml:space="preserve">: </w:t>
      </w:r>
      <w:r w:rsidRPr="005B17DA">
        <w:rPr>
          <w:rFonts w:hint="cs"/>
          <w:b/>
          <w:rtl/>
        </w:rPr>
        <w:t>ن</w:t>
      </w:r>
      <w:r w:rsidRPr="0043595C">
        <w:rPr>
          <w:rFonts w:hint="cs"/>
          <w:b/>
          <w:rtl/>
        </w:rPr>
        <w:t>قاط الالتقاء والتفاهم بين الفرق الإسلامية فضلا عن المذاهب الإسلامية كثيرة جدا وهي أصول لا غنى عنها، ونقاط الخلاف والتباعد قليلة محدودة جدا، وكل نقاط الخلاف فروع لا تؤثر في الانتماء إلى الإسلام، نقاط الالتقاء كثيرة جدا وهي أصول لا غنى عنها، الدين واحد والإله واحد والرسول واحد والقرآن واحد، وشهادة الانتساب إلى الدين</w:t>
      </w:r>
      <w:r w:rsidRPr="0043595C">
        <w:rPr>
          <w:rFonts w:hint="cs"/>
          <w:rtl/>
        </w:rPr>
        <w:t xml:space="preserve"> واحدة: (شهادة أن لا اله إلا اللّه، وان محمدا رسول اللّه)، وأركان الدين واحدة والعبادات واحدة، العدو المشترك لها واحد، هذه بعض أصول الوحدة ونقاط الالتقاء، أما نقاط الخلاف والتباعد قليلة محدودة جدا، وكل نقاط الخلاف فروع لا تؤثر، وبعضها يقوم على نصوص ظنية الدلالة، وكل ما هو ظني فإنما يخضع للاجتهاد، والقاعدة في الاجتهاد هي حديث النبي (إذا حكم الحاكم فاجتهد ثم أصاب فله أجران، وإذا حكم فاجتهد ثم أخطأ فله أجر) [متفق عليه]، فلا يصح أن يكون مجال الاجتهاد سببا للتفرقة والمبادرة إلى سل سيف التكفير لمن أخطأ، تكمن المشكلة في أن البعض من المغرمين بالفرقة والخلاف والتنازع يتركون نقاط الاتفاق، ويتصورون الخلاف قبل الوفاق، وينسون مواطن‏ الاتفاق ويبتعد عن أذهانهم جوانب الالتقاء مع انها أصول الإسلام، </w:t>
      </w:r>
      <w:r w:rsidRPr="0043595C">
        <w:rPr>
          <w:rFonts w:hint="cs"/>
          <w:kern w:val="0"/>
          <w:u w:val="single"/>
          <w:rtl/>
        </w:rPr>
        <w:t>المشكلة تكمن في أن البعض من المغرمين بالفرقة والخلاف والتنازع يتركون نقاط الاتفاق وهي الأصول</w:t>
      </w:r>
      <w:r w:rsidRPr="0043595C">
        <w:rPr>
          <w:rFonts w:hint="cs"/>
          <w:kern w:val="0"/>
          <w:rtl/>
        </w:rPr>
        <w:t xml:space="preserve">، ويتمسكون بنقاط الخلاف، والخلافات أكثرها خلافات في الجزئيات‏ والفروع، ودائرة الخلاف فيها تضيق بحق إذا حسنت النية، واتسع الأفق، فينبغي الالتقاء على الأصول التي لا خلاف عليها من أركان الدين ومحكماته، وبعد تلك الأصول تبقى جزئيات محل اجتهاد، والاجتهاد ما كان قائما على شروطه، فالمجتهد لا يحرم الأجر، ما كان مؤهلا للاجتهاد صادقا في طلب الحق، </w:t>
      </w:r>
      <w:r>
        <w:rPr>
          <w:rFonts w:hint="cs"/>
          <w:kern w:val="0"/>
          <w:rtl/>
        </w:rPr>
        <w:t xml:space="preserve"> </w:t>
      </w:r>
    </w:p>
    <w:p w14:paraId="507DFF3E" w14:textId="77777777" w:rsidR="0043595C" w:rsidRDefault="0043595C" w:rsidP="0043595C">
      <w:pPr>
        <w:spacing w:line="276" w:lineRule="auto"/>
        <w:ind w:left="-46"/>
        <w:rPr>
          <w:rtl/>
        </w:rPr>
      </w:pPr>
      <w:r w:rsidRPr="0043595C">
        <w:rPr>
          <w:rFonts w:hint="cs"/>
          <w:bCs/>
          <w:u w:val="single"/>
          <w:rtl/>
        </w:rPr>
        <w:lastRenderedPageBreak/>
        <w:t>[52] عوامل التكامل والتراحم بين المذاهب الإسلامية أكثر من أن تحصى:</w:t>
      </w:r>
      <w:r w:rsidRPr="0043595C">
        <w:rPr>
          <w:rFonts w:hint="cs"/>
          <w:rtl/>
        </w:rPr>
        <w:t xml:space="preserve"> إنّ عوامل الوحدة والتكامل بين صفوف الأمة الإسلامية أكثر من أن نعددها، وهي أصول الدين وأسسه وتكفي لبناء أعظم أمة وأقوى وحدة، ومن ذلك:  </w:t>
      </w:r>
      <w:r w:rsidRPr="0043595C">
        <w:rPr>
          <w:rFonts w:hint="cs"/>
          <w:bCs/>
          <w:rtl/>
        </w:rPr>
        <w:t>(العامل الاول):</w:t>
      </w:r>
      <w:r w:rsidRPr="0043595C">
        <w:rPr>
          <w:rFonts w:hint="cs"/>
          <w:rtl/>
        </w:rPr>
        <w:t xml:space="preserve"> الأمة دينها واحد هو الإسلام، قال تعالى: {إِنَّ الدِّينَ عِندَ اللّهِ الإِسْلاَمُ}، وقال تعالى: {وَمَن يَبْتَغِ غَيْرَ الإِسْلاَمِ دِينًا فَلَن يُقْبَلَ مِنْهُ وَهُوَ فِي الآخِرَةِ مِنَ الْخَاسِرِينَ}، وقد تفضل اللّه على المسلمين بإتمام النعمة وإكمال الدين، وهو المفتاح، فلا داعي للابتعاد عنه بسبب الخلاف في ‏الفروع، قال اللّه تعالى: {اليوم أكملت لكم دينكم، وأتممت عليكم نعمتي، ورضيت لكم الإسلام دينا}، وجاءت النصوص القرآنية تؤكد ضرورة الالتقاء على أصول الدين، فقال اللّه تعالى: {يا أيها الذين آمنوا اتقوا اللّه حق ‏تقاته، ولا تموتن إلا وانتم مسلمون</w:t>
      </w:r>
      <w:r w:rsidRPr="0043595C">
        <w:t xml:space="preserve">. </w:t>
      </w:r>
      <w:r w:rsidRPr="0043595C">
        <w:rPr>
          <w:rFonts w:hint="cs"/>
          <w:rtl/>
        </w:rPr>
        <w:t xml:space="preserve">واعتصموا بحبل اللّه جميعا ولا تفرقوا}، و قال تعالى: {شَرَعَ لَكُمْ مِنَ الدِّينِ مَا وَصَّى بِهِ نُوحًا وَالَّذِي أَوْحَيْنَا إِلَيْكَ وَمَا وَصَّيْنَا بِهِ إِبْرَاهِيمَ وَمُوسَى وَعِيسَى أَنْ أَقِيمُوا الدِّينَ وَلَا تَتَفَرَّقُوا فِيهِ} [الشورى: 13]، وقال تعالى: {وَأَطِيعُوا اللَّهَ وَرَسُولَهُ وَلَا تَنَازَعُوا فَتَفْشَلُوا وَتَذْهَبَ رِيحُكُمْ وَاصْبِرُوا إِنَّ اللَّهَ مَعَ الصَّابِرِينَ} [الأنفال: 46]، </w:t>
      </w:r>
      <w:r w:rsidRPr="0043595C">
        <w:rPr>
          <w:rFonts w:hint="cs"/>
          <w:bCs/>
          <w:rtl/>
        </w:rPr>
        <w:t>(العامل الثاني):</w:t>
      </w:r>
      <w:r w:rsidRPr="0043595C">
        <w:rPr>
          <w:rFonts w:hint="cs"/>
          <w:rtl/>
        </w:rPr>
        <w:t xml:space="preserve"> الأمة إلهها واحد وربها واحد ومعبودها واحد، لا إله إلا هو ولا شريك له، قال تعالى: {وَإِلَهُكُمْ إِلَهٌ وَاحِدٌ لَا إِلَهَ إِلَّا هُوَ الرَّحْمَنُ الرَّحِيمُ}، وقال تعالى: {قُلْ هُوَ اللَّهُ أَحَدٌ * اللَّهُ الصَّمَدُ * لَمْ يَلِدْ وَلَمْ يُولَدْ * وَلَمْ يَكُنْ لَهُ كُفُوًا أَحَدٌ}، والمسلمون جميعاً يؤمنون باللَّه الرحمن الرحيم الواحد الأحد الفرد الصمد، ويقدسونه وينزهونه وينفون عنه الشبيه والند والمثيل، والصاحبة والوالد والولد، {ليس كمثله شيء وهو السميع البصير}، </w:t>
      </w:r>
      <w:r w:rsidRPr="0043595C">
        <w:rPr>
          <w:rFonts w:hint="cs"/>
          <w:bCs/>
          <w:rtl/>
        </w:rPr>
        <w:t>(العامل الثالث):</w:t>
      </w:r>
      <w:r w:rsidRPr="0043595C">
        <w:rPr>
          <w:rFonts w:hint="cs"/>
          <w:rtl/>
        </w:rPr>
        <w:t xml:space="preserve"> الأمة رسولها واحد، سيدنا محمد صلى الله عليه وسلم: والمسلمون جميعاً يؤمنون به رسولاً ونبياً أرسله اللَّه تعالى، وهو خاتم الأنبياء والمرسلين لا نبي من بعده، وهو صاحب الشفاعة يوم الدين، معصوم عن الخطأ في تبليغ رسالة ربه، وكان أحرص الخلق على المسلمين، قال تعالى: {لَقَدْ جَاءَكُمْ رَسُولٌ مِنْ أَنْفُسِكُمْ عَزِيزٌ عَلَيْهِ مَا عَنِتُّمْ حَرِيصٌ عَلَيْكُمْ بِالْمُؤْمِنِينَ رَءُوفٌ رَحِيمٌ}، </w:t>
      </w:r>
      <w:r w:rsidRPr="0043595C">
        <w:rPr>
          <w:rFonts w:hint="cs"/>
          <w:bCs/>
          <w:rtl/>
        </w:rPr>
        <w:t>(العامل الرابع):</w:t>
      </w:r>
      <w:r w:rsidRPr="0043595C">
        <w:rPr>
          <w:rFonts w:hint="cs"/>
          <w:rtl/>
        </w:rPr>
        <w:t xml:space="preserve"> الأمة قرآنها واحد، القرآن الكريم: وهو كتاب اللَّه تعالى المنزل على محمد رسول اللَّه صلى الله عليه وسلم بواسطة جبريل عليه السلام، بلسان عربي مبين، المتعبد بتلاوته، المحفوظ من التحريف والتبديل، المبدوء بالفاتحة، المختوم بسورة الناس، الموجود بين دفتي المصحف وصلنا متواتراً كما أُنزل على النبي الأكرم صلى الله عليه وسلم،،لا يأتيه الباطل من بين يديه ولا من خلفه، قال تعالى: {إِنَّا نَحْنُ نَزَّلْنَا الذِّكْرَ وَإِنَّا لَهُ لَحَافِظُونَ}، وقال تعالى: {وَإِنَّهُ لَكِتَابٌ عَزِيزٌ * لَا يَأْتِيهِ الْبَاطِلُ مِنْ بَيْنِ يَدَيْهِ وَلَا مِنْ </w:t>
      </w:r>
      <w:r w:rsidRPr="0043595C">
        <w:rPr>
          <w:rFonts w:hint="cs"/>
          <w:rtl/>
        </w:rPr>
        <w:lastRenderedPageBreak/>
        <w:t xml:space="preserve">خَلْفِهِ تَنْزِيلٌ مِنْ حَكِيمٍ حَمِيدٍ}، والمسلمون جميعاً على الإيمان بذلك كله، </w:t>
      </w:r>
      <w:r w:rsidRPr="0043595C">
        <w:rPr>
          <w:rFonts w:hint="cs"/>
          <w:bCs/>
          <w:rtl/>
        </w:rPr>
        <w:t>(العامل الخامس):</w:t>
      </w:r>
      <w:r w:rsidRPr="0043595C">
        <w:rPr>
          <w:rFonts w:hint="cs"/>
          <w:rtl/>
        </w:rPr>
        <w:t xml:space="preserve"> الأمة قبلتها واحدة: وهي الكعبة المشرفة بمكة المكرمة، وتسمى البيت الحرام، فالمسلمون جميعاً يتوجهون إليها في صلاتهم عملاً بقول اللَّه تعالى: {قد نرى تقلب وجهك في السماء فلنولينك قبلة ترضاها، فول وجهك شطر المسجد الحرام وحيث ما كنتم فولوا وجوهكم شطره}، </w:t>
      </w:r>
      <w:r w:rsidRPr="0043595C">
        <w:rPr>
          <w:rFonts w:hint="cs"/>
          <w:rtl/>
          <w:lang w:bidi="ar-KW"/>
        </w:rPr>
        <w:t>وقال صلى الله عليه وسلم: (</w:t>
      </w:r>
      <w:r w:rsidRPr="0043595C">
        <w:rPr>
          <w:rFonts w:hint="cs"/>
          <w:rtl/>
        </w:rPr>
        <w:t>من صلى صلاتنا واستقبل قبلتنا وأكل ذبيحتنا فذلك المسلم الذي له ذمة الله ورسوله فلا تخفروا الله في ذمته) [أخرجه البخاري، ح: 384]،</w:t>
      </w:r>
      <w:r w:rsidRPr="0043595C">
        <w:rPr>
          <w:rFonts w:hint="cs"/>
          <w:rtl/>
          <w:lang w:bidi="ar-KW"/>
        </w:rPr>
        <w:t xml:space="preserve"> ولا يصح تفريغ الحديث من معناه، </w:t>
      </w:r>
      <w:r w:rsidRPr="0043595C">
        <w:rPr>
          <w:rFonts w:hint="cs"/>
          <w:rtl/>
        </w:rPr>
        <w:t xml:space="preserve">فمن صلى صلاتنا واستقبل قبلتنا وأكل ذبيحتنا فذلك المسلم الذي له ما للمسلمين وعليه ما على المسلمين، </w:t>
      </w:r>
      <w:r w:rsidRPr="0043595C">
        <w:rPr>
          <w:rFonts w:hint="cs"/>
          <w:bCs/>
          <w:rtl/>
        </w:rPr>
        <w:t>(العامل السادس):</w:t>
      </w:r>
      <w:r w:rsidRPr="0043595C">
        <w:rPr>
          <w:rFonts w:hint="cs"/>
          <w:rtl/>
        </w:rPr>
        <w:t xml:space="preserve"> الأمة جميعا عندها شهادة الانتساب إلى الدين واحدة: وهي، (شهادة أن لا إله إلا اللَّه وأن محمداً رسول اللَّه)، ويجب النطق بها للدخول في الإسلام لمن لم يكن مسلماً، والمسلمون، بمختلف مذاهبهم، في الماضي والحاضر، على أنها أصل الدين وبابه الاوحد، ومتفقون على أنه لا يجزئ عنها شيء سواها، ومتفقون على أنه لا يلقى الله بهما عبد غير شاك فيهما إلاّ كان من أهل الجنة، </w:t>
      </w:r>
      <w:r w:rsidRPr="0043595C">
        <w:rPr>
          <w:rFonts w:hint="cs"/>
          <w:bCs/>
          <w:rtl/>
        </w:rPr>
        <w:t>(العامل السابع):</w:t>
      </w:r>
      <w:r w:rsidRPr="0043595C">
        <w:rPr>
          <w:rFonts w:hint="cs"/>
          <w:rtl/>
        </w:rPr>
        <w:t xml:space="preserve"> أمة الإسلام جميعهم متفقون على أصول أركان الإيمان، من الإيمان باللّه وملائكته وكتبه ورسله واليوم الآخر، والقضاء والقدر، و متفقون على أركان الإسلام، وإنها شهادة أن لا اله إلا اللّه، وان محمدا رسول اللّه، وإقامة الصلاة، وإيتاء الزكاة، وصوم رمضان، وحج البيت من استطاع إليه سبيلا من المسلمون</w:t>
      </w:r>
      <w:r w:rsidRPr="0043595C">
        <w:rPr>
          <w:rFonts w:hint="cs"/>
          <w:rtl/>
          <w:lang w:bidi="ar-KW"/>
        </w:rPr>
        <w:t xml:space="preserve">، وبحمد الله </w:t>
      </w:r>
      <w:r w:rsidRPr="0043595C">
        <w:rPr>
          <w:rFonts w:hint="cs"/>
          <w:rtl/>
        </w:rPr>
        <w:t xml:space="preserve">الأمة عباداتها واحدة، (الصلاة) واحدة، فلا خلاف حول الصلاة المفروضة وعدد ركعاتها ولا حول ركوعها وسجودها وبقية أركانها، و (الصيام) واحد في شهر رمضان حيث يجمع المسلمون على صيام نهاره طيلة أيامه، و (الزكاة) واحدة وهي النصيب الذي فرضه اللَّه للفقراء في أموال الأغنياء، يتفق عليه جميع المسلمين، والنصاب واحد عند جميع الفرق والمذاهب الإسلامية، و (الحج) واحد حيث يجتمع المسلمون – كل المسلمين – في زمان واحد هو أشهر الحج، وفي مكان واحد مكة المكرمة بزي واحد لأداء مناسك واحدة، </w:t>
      </w:r>
      <w:r w:rsidRPr="0043595C">
        <w:rPr>
          <w:rFonts w:hint="cs"/>
          <w:bCs/>
          <w:rtl/>
        </w:rPr>
        <w:t>(العامل الثامن):</w:t>
      </w:r>
      <w:r w:rsidRPr="0043595C">
        <w:rPr>
          <w:rFonts w:hint="cs"/>
          <w:rtl/>
        </w:rPr>
        <w:t xml:space="preserve"> </w:t>
      </w:r>
      <w:r w:rsidRPr="0043595C">
        <w:rPr>
          <w:rFonts w:hint="cs"/>
          <w:b/>
          <w:bCs/>
          <w:rtl/>
        </w:rPr>
        <w:t xml:space="preserve">المعلوم من الدين بالضرورة تتفق عليه كل فرق الإسلام التي تصح نسبتها إليه، </w:t>
      </w:r>
      <w:r w:rsidRPr="0043595C">
        <w:rPr>
          <w:rFonts w:hint="cs"/>
          <w:rtl/>
        </w:rPr>
        <w:t xml:space="preserve">وهو كل ما كان ظاهراً متواتراً من أحكام الدين معلوماً عند الخاصة والعامة من المسلمين، وهذا المعلوم من الدين بالضرورة تشترك في معرفته والاقرار به كل فرق المسلمين المنتسبة إلى الإسلام والمحسوبة عليه، وإنكار هذا المعلوم من الدين بالضرورة يعد كفراً بالإجماع، إلا إذا كان المنكر حديث العهد بالإسلام أو يعيش في بيئة نائية أو جاهلا فإنه يُعذر بجهله، فلا يكفر ولكن يأثم </w:t>
      </w:r>
      <w:r w:rsidRPr="0043595C">
        <w:rPr>
          <w:rFonts w:hint="cs"/>
          <w:rtl/>
        </w:rPr>
        <w:lastRenderedPageBreak/>
        <w:t xml:space="preserve">لتقصيره في طلب العلم، ومن أنكر شيئا من المعلوم من الدين بالضرورة بعد قيام الحجة الشرعية المستوفية لشروطها عليه فإنه يكون كافراً، ولا يصح تكفير المسلم بعينه </w:t>
      </w:r>
      <w:r w:rsidRPr="0043595C">
        <w:rPr>
          <w:rFonts w:hint="cs"/>
          <w:kern w:val="0"/>
          <w:rtl/>
        </w:rPr>
        <w:t>حتى يُبين له الحق، وتُقام عليه الحجة الشرعية المعتبرة، و</w:t>
      </w:r>
      <w:r w:rsidRPr="0043595C">
        <w:rPr>
          <w:rFonts w:hint="cs"/>
          <w:rtl/>
          <w:lang w:bidi="ar-KW"/>
        </w:rPr>
        <w:t>التكفير حكم شرعي، مرده إلى الله ورسوله، فلا يكفي فبه مجرد الشبهة والظن، لما يترتب على ذلك من الأحكام الخطيرة، من استحلال الدماء والأموال</w:t>
      </w:r>
      <w:r w:rsidRPr="0043595C">
        <w:rPr>
          <w:rFonts w:hint="cs"/>
          <w:rtl/>
        </w:rPr>
        <w:t xml:space="preserve"> والأعراض، وإذا كانت الحدود تدرأ بالشبهات، مع أن ما يترتب عليها أقل مما يترتب على التكفير، فالتكفير أولى أن يدرأ بالشبهات، </w:t>
      </w:r>
      <w:r w:rsidRPr="0043595C">
        <w:rPr>
          <w:rFonts w:hint="cs"/>
          <w:b/>
          <w:bCs/>
          <w:rtl/>
        </w:rPr>
        <w:t xml:space="preserve">ومن المعلوم من الدين بالضرورة في باب العقيدة: </w:t>
      </w:r>
      <w:r w:rsidRPr="0043595C">
        <w:rPr>
          <w:rFonts w:hint="cs"/>
          <w:rtl/>
        </w:rPr>
        <w:t xml:space="preserve">اعتقاد أن الدين عند الله بعد بعثة النبي صلى الله عليه وسلم وإلى قيام الساعة هو الإسلام، وأن من يبتغ غير الإسلام دينا فلن يقبل منه وهو في الآخرة من الخاسرين، وأنّ مصدر المعرفة بالإسلام على وجه العموم هما الكتاب والسنّة، واعتقاد الشهادتين: </w:t>
      </w:r>
      <w:r w:rsidRPr="0043595C">
        <w:rPr>
          <w:rFonts w:hint="cs"/>
          <w:kern w:val="0"/>
          <w:rtl/>
        </w:rPr>
        <w:t xml:space="preserve">شهادة أن لا إله إلا الله وأن محمدًا رسول الله، فلا إله ولا رب ولا معبود بحق إلا الله، والنبي صلى الله عليه وسلم هو رسول الله الخاتم الذي لا نبي بعده، وهو المبلغ عن الله دينه وشرعه وأنه الصادق الأمين نصدقه فيما اخبر عن الله، واعتقاد أركان الإيمان: هي ستة أركان أساسية للإيمان: الإيمان بالله، ويدخل فيه الإيمان بوجوده، وإلهيته ووحدانية في ذاته وصفاته وأفعاله وفي ربوبيته لخلقه واستحقاقه وحده للعبادة، والإيمان بالملائكة عباد مكرمون لا يعصون الله ما امرهم ويفعلون ما يؤمرون، والإيمان بالكتب التي أنزلها الله على رسله، وخاتمها القرآن الكريم، والإيمان بجميع الأنبياء والرسل، وخاتمتهم محمد صلى الله عليه وسلم، والإيمان باليوم الآخر وبكل ما يحدث بعد الموت، من البعث والحساب والجنة والنار، والإيمان بالقدر وأن كل ما يحدث في الكون إنما يقع بقضاء الله وقدره، </w:t>
      </w:r>
      <w:r w:rsidRPr="0043595C">
        <w:rPr>
          <w:rFonts w:hint="cs"/>
          <w:b/>
          <w:bCs/>
          <w:kern w:val="0"/>
          <w:rtl/>
        </w:rPr>
        <w:t xml:space="preserve">ومن المعلوم من الدين بالضرورة في باب العبادات: </w:t>
      </w:r>
      <w:r w:rsidRPr="0043595C">
        <w:rPr>
          <w:rFonts w:hint="cs"/>
          <w:kern w:val="0"/>
          <w:rtl/>
        </w:rPr>
        <w:t xml:space="preserve">بقية أركان الإسلام الخمسة: وهي الأركان العملية بعد الشهادتين، وهي الأركان التي يرتكز عليها الإسلام، وتشمل: الركن الأول: إقام الصلاة خمس صلوات في اليوم والليلة، الظهر أربع ركعات والعصر اربع ركعات والمغرب ثلاث ركعات والعشاء أربع ركعات والصبح ركعتان، وما يلزم لصحة الصلاة من الطهارة والوضوء وستر العورة ودخول الوقت واستقبال القبلة، وصلاة الجمعة لكل مسلم صحيح مقيم بالغ عاقل، والركن الثاني: إيتاء الزكاة، ومعناه: إعطاء جزء مقدر معلوم من المال أو الذهب أو الفضة أو الانعام او عروض التجارة أو الزروع والثمار، إذا بلغ المال النصاب، لمصارف الزكاة الثمانية ومنها الفقراء والمساكين، والركن الثالث: صوم رمضان، والصيام امتناع عن الطعام والشراب والجماع خلال شهر رمضان كله، من طلوع الفجر الصادق وإلى غروب الشمس في </w:t>
      </w:r>
      <w:r w:rsidRPr="0043595C">
        <w:rPr>
          <w:rFonts w:hint="cs"/>
          <w:kern w:val="0"/>
          <w:rtl/>
        </w:rPr>
        <w:lastRenderedPageBreak/>
        <w:t xml:space="preserve">كل يوم من أيامه، والحج إلى بيت الله الحرام لمن استطاع إليه سبيلاً في أشهر الحج المعلومات، </w:t>
      </w:r>
      <w:r w:rsidRPr="0043595C">
        <w:rPr>
          <w:rFonts w:hint="cs"/>
          <w:b/>
          <w:bCs/>
          <w:kern w:val="0"/>
          <w:rtl/>
        </w:rPr>
        <w:t xml:space="preserve">ومن المعلوم من الدين بالضرورة في باب المعاملات: </w:t>
      </w:r>
      <w:r w:rsidRPr="0043595C">
        <w:rPr>
          <w:rFonts w:hint="cs"/>
          <w:kern w:val="0"/>
          <w:rtl/>
        </w:rPr>
        <w:t xml:space="preserve">حرمة السرقة والغش والربا وأكل مال اليتيم وأكل أموال الناس بالباطل، </w:t>
      </w:r>
      <w:r w:rsidRPr="0043595C">
        <w:rPr>
          <w:rFonts w:hint="cs"/>
          <w:b/>
          <w:bCs/>
          <w:kern w:val="0"/>
          <w:rtl/>
        </w:rPr>
        <w:t xml:space="preserve">ومن المعلوم من الدين بالضرورة في باب الأسرة والمجتمع: </w:t>
      </w:r>
      <w:r w:rsidRPr="0043595C">
        <w:rPr>
          <w:rFonts w:hint="cs"/>
          <w:kern w:val="0"/>
          <w:rtl/>
        </w:rPr>
        <w:t xml:space="preserve">وجوب الحجاب وحرمة الزنا واللواط وحرمة قذف المحصنين والمحصنات، فهذه كلها أصول ننفق عليها كافة الفرق المنتسبة إلى الإسلام، </w:t>
      </w:r>
      <w:r w:rsidRPr="0043595C">
        <w:rPr>
          <w:rFonts w:hint="cs"/>
          <w:bCs/>
          <w:kern w:val="0"/>
          <w:rtl/>
        </w:rPr>
        <w:t>(العامل التاسع):</w:t>
      </w:r>
      <w:r w:rsidRPr="0043595C">
        <w:rPr>
          <w:rFonts w:hint="cs"/>
          <w:kern w:val="0"/>
          <w:rtl/>
        </w:rPr>
        <w:t xml:space="preserve"> الأمة </w:t>
      </w:r>
      <w:r w:rsidRPr="0043595C">
        <w:rPr>
          <w:rFonts w:hint="cs"/>
          <w:rtl/>
          <w:lang w:bidi="ar-KW"/>
        </w:rPr>
        <w:t>جميعا لها مصادر تشريع واحدة، تتمثل في طاعة الله ورسوله، قال تعالى: {</w:t>
      </w:r>
      <w:r w:rsidRPr="0043595C">
        <w:rPr>
          <w:rFonts w:hint="cs"/>
          <w:rtl/>
        </w:rPr>
        <w:t>قُلْ أَطِيعُوا اللَّهَ وَالرَّسُولَ فَإِنْ تَوَلَّوْا فَإِنَّ اللَّهَ لَا يُحِبُّ الْكَافِرِينَ}،</w:t>
      </w:r>
      <w:r w:rsidRPr="0043595C">
        <w:rPr>
          <w:rFonts w:hint="cs"/>
          <w:rtl/>
          <w:lang w:bidi="ar-KW"/>
        </w:rPr>
        <w:t xml:space="preserve"> </w:t>
      </w:r>
      <w:r w:rsidRPr="0043595C">
        <w:rPr>
          <w:rFonts w:hint="cs"/>
          <w:rtl/>
        </w:rPr>
        <w:t xml:space="preserve">لقد توافرت للأمة الإسلامية ‏ وحدة التشريع، بما حفظه اللّه لها في مصدريها الأصليين، وهما القرآن الكريم والسنة النبوية الشريفة، وحتى المصادر الأخرى الاجتهادية، فهي متقاربة، والحلال في شرع الإسلام بين، والحرام‏ بين، والفرائض معلومة والواجبات معروفة، والمنهيات واضحة والكبائر يعلمها الصغير والكبير من المسلمين، </w:t>
      </w:r>
      <w:r w:rsidRPr="0043595C">
        <w:rPr>
          <w:rFonts w:hint="cs"/>
          <w:bCs/>
          <w:rtl/>
        </w:rPr>
        <w:t>(العامل العاشر):</w:t>
      </w:r>
      <w:r w:rsidRPr="0043595C">
        <w:rPr>
          <w:rFonts w:hint="cs"/>
          <w:rtl/>
        </w:rPr>
        <w:t xml:space="preserve"> الأمة جميعا </w:t>
      </w:r>
      <w:r w:rsidRPr="0043595C">
        <w:rPr>
          <w:rFonts w:hint="cs"/>
          <w:rtl/>
          <w:lang w:bidi="ar-KW"/>
        </w:rPr>
        <w:t>لها انتماء واحد، هو أنها أمة الإسلام،</w:t>
      </w:r>
      <w:r w:rsidRPr="0043595C">
        <w:rPr>
          <w:rFonts w:hint="cs"/>
          <w:rtl/>
        </w:rPr>
        <w:t xml:space="preserve"> قال تعالى {إِنَّ هَذِهِ أُمَّتُكُمْ أُمَّةً وَاحِدَةً وَأَنَا رَبُّكُمْ فَاعْبُدُونِ} [الأنبياء: 92]، وقال تعالى {وَإِنَّ هَذِهِ أُمَّتُكُمْ أُمَّةً وَاحِدَةً وَأَنَا رَبُّكُمْ فَاتَّقُونِ} [المؤمنون: 52]، والمسلمون، في أنحاء العالم، من جميع الاجناس والألوان واللغات، ينتمون لأمة واحدة، دينها واحد وعقيدتها واحدة، صهر الإسلام الجميع في بوتقة واحدة هي الانتماء للأمة الإسلامية، ذات التاريخ الواحد، والرابطة الواحدة، قال تعالى: {إنما المؤمنون إخوة، فأصلحوا بين أخويكم، واتقوا اللّه لعلكم ترحمون}، و قال صلى الله عليه وسلم: (مَثَلُ المُؤْمِنينَ في تَوَادِّهِمْ وتَرَاحُمهمْ وَتَعَاطُفِهمْ، مَثَلُ الجَسَدِ إِذَا اشْتَكَى مِنْهُ عُضْوٌ تَدَاعَى لَهُ سَائِرُ الجَسَدِ بِالسَّهَرِ والحُمَّى) [مُتَّفَقٌ عَلَيهِ]، وقَالَ صلى الله عليه وسلم: (المُسْلِمُ أَخُو المُسْلِم، لا يَظْلِمهُ، وَلاَ يُسْلمُهُ، مَنْ كَانَ في حَاجَة أخيه، كَانَ اللهُ في حَاجَته، وَمَنْ فَرَّجَ عَنْ مُسْلِم كُرْبَةً، فَرَّجَ اللهُ عَنْهُ بها كُرْبَةً مِنْ كُرَبِ يَومِ القِيَامَةِ، وَمَنْ سَتَرَ مُسْلِماً سَتَرَهُ اللهُ يَومَ القِيامَةِ) [مُتَّفَقٌ عَلَيهِ]، وقال صلى الله عليه وسلم: (كُلُّ المُسْلم عَلَى المُسْلم حَرَامٌ، دَمُهُ ومَالُهُ وعرْضُهُ) [أخرجه مسلم]،  </w:t>
      </w:r>
      <w:r w:rsidRPr="0043595C">
        <w:rPr>
          <w:rFonts w:hint="cs"/>
          <w:bCs/>
          <w:rtl/>
        </w:rPr>
        <w:t>(العامل الحادي عشر):</w:t>
      </w:r>
      <w:r w:rsidRPr="0043595C">
        <w:rPr>
          <w:rFonts w:hint="cs"/>
          <w:rtl/>
        </w:rPr>
        <w:t xml:space="preserve"> الأمة جميعا أمامها عدو واحد مشترك</w:t>
      </w:r>
      <w:r w:rsidRPr="0043595C">
        <w:rPr>
          <w:rFonts w:hint="cs"/>
          <w:rtl/>
          <w:lang w:bidi="ar-KW"/>
        </w:rPr>
        <w:t xml:space="preserve">: </w:t>
      </w:r>
      <w:r w:rsidRPr="0043595C">
        <w:rPr>
          <w:rFonts w:hint="cs"/>
          <w:rtl/>
        </w:rPr>
        <w:t xml:space="preserve">هو الكفر وأهل ه، والذين كفروا يوالي بعضهم بعضا على حرب الاسلام وأهل ه بالتنسيق فيما بينهم،  فهم على دين الاسلام وحربه أولياء، حتى أهل الكتاب، قال الله تعالى فيهم: {وَلَنْ تَرْضَى عَنْكَ الْيَهُودُ وَلَا النَّصَارَى حَتَّى تَتَّبِعَ مِلَّتَهُمْ} [البقرة: 120]، ولهذا نهى الله تعالى الأمة عن موالاة هؤلاء، قال تعالى: {يَا أَيُّهَا الَّذِينَ آمَنُوا لَا تَتَّخِذُوا الْيَهُودَ وَالنَّصَارَى أَوْلِيَاءَ بَعْضُهُمْ أَوْلِيَاءُ بَعْضٍ وَمَنْ يَتَوَلَّهُمْ مِنْكُمْ فَإِنَّهُ مِنْهُمْ إِنَّ اللَّهَ لَا يَهْدِي الْقَوْمَ </w:t>
      </w:r>
      <w:r w:rsidRPr="0043595C">
        <w:rPr>
          <w:rFonts w:hint="cs"/>
          <w:rtl/>
        </w:rPr>
        <w:lastRenderedPageBreak/>
        <w:t xml:space="preserve">الظَّالِمِينَ}، وقال تعالى: {لَا يَتَّخِذِ الْمُؤْمِنُونَ الْكَافِرِينَ أَوْلِيَاءَ مِنْ دُونِ الْمُؤْمِنِينَ وَمَنْ يَفْعَلْ ذَلِكَ فَلَيْسَ مِنَ اللَّهِ فِي شَيْءٍ إِلَّا أَنْ تَتَّقُوا مِنْهُمْ تُقَاةً وَيُحَذِّرُكُمُ اللَّهُ نَفْسَهُ وَإِلَى اللَّهِ الْمَصِيرُ}، قال تعالى: {وَالَّذِينَ كَفَرُوا بَعْضُهُمْ أَوْلِيَاءُ بَعْضٍ إِلَّا تَفْعَلُوهُ تَكُنْ فِتْنَةٌ فِي الْأَرْضِ وَفَسَادٌ كَبِيرٌ} [الأنفال: 73] فإن لم يوال أهل الإسلام بعضهم بعضا وينصر بعضهم بعضا ويعاون بعضهم بعضا ستحدث الفتنة والفساد الكبير، والأمة جميعا أمامها عدو واحد مشترك: هو الكفر وأهل ه، ولابد من الوحدة والتكامل من اجل مواجهة أخطاره، إذن هذه عشرة عوامل تشكل إطار الوحدة، </w:t>
      </w:r>
      <w:r>
        <w:rPr>
          <w:rFonts w:hint="cs"/>
          <w:rtl/>
        </w:rPr>
        <w:t xml:space="preserve"> </w:t>
      </w:r>
    </w:p>
    <w:p w14:paraId="7F07E332" w14:textId="77777777" w:rsidR="0043595C" w:rsidRDefault="0043595C" w:rsidP="0043595C">
      <w:pPr>
        <w:spacing w:line="276" w:lineRule="auto"/>
        <w:ind w:left="-46"/>
        <w:rPr>
          <w:rtl/>
        </w:rPr>
      </w:pPr>
      <w:r w:rsidRPr="0043595C">
        <w:rPr>
          <w:rFonts w:hint="cs"/>
          <w:bCs/>
          <w:u w:val="single"/>
          <w:rtl/>
        </w:rPr>
        <w:t>[53] لابد من تقنين الاختلاف بين المذاهب الإسلامية في أصول الدين</w:t>
      </w:r>
      <w:r w:rsidRPr="0043595C">
        <w:rPr>
          <w:rFonts w:hint="cs"/>
          <w:b/>
          <w:rtl/>
        </w:rPr>
        <w:t>: فلابد من أجل تقنين الاختلاف،</w:t>
      </w:r>
      <w:r w:rsidRPr="0043595C">
        <w:rPr>
          <w:rFonts w:hint="cs"/>
          <w:rtl/>
        </w:rPr>
        <w:t xml:space="preserve"> أن يمتنع </w:t>
      </w:r>
      <w:r w:rsidRPr="0043595C">
        <w:rPr>
          <w:rFonts w:hint="cs"/>
          <w:rtl/>
          <w:lang w:bidi="ar-KW"/>
        </w:rPr>
        <w:t>التكفير وا</w:t>
      </w:r>
      <w:r w:rsidRPr="0043595C">
        <w:rPr>
          <w:rFonts w:hint="cs"/>
          <w:rtl/>
        </w:rPr>
        <w:t>لتبديع</w:t>
      </w:r>
      <w:r w:rsidRPr="0043595C">
        <w:rPr>
          <w:rFonts w:hint="cs"/>
        </w:rPr>
        <w:t xml:space="preserve"> </w:t>
      </w:r>
      <w:r w:rsidRPr="0043595C">
        <w:rPr>
          <w:rFonts w:hint="cs"/>
          <w:rtl/>
        </w:rPr>
        <w:t>والتضليل</w:t>
      </w:r>
      <w:r w:rsidRPr="0043595C">
        <w:rPr>
          <w:rFonts w:hint="cs"/>
        </w:rPr>
        <w:t xml:space="preserve"> </w:t>
      </w:r>
      <w:r w:rsidRPr="0043595C">
        <w:rPr>
          <w:rFonts w:hint="cs"/>
          <w:rtl/>
        </w:rPr>
        <w:t>إلا وفق ضوابط دقيقة، لا يقوم بها إلا العلماء، مع تفادى</w:t>
      </w:r>
      <w:r w:rsidRPr="0043595C">
        <w:rPr>
          <w:rFonts w:hint="cs"/>
        </w:rPr>
        <w:t xml:space="preserve"> </w:t>
      </w:r>
      <w:r w:rsidRPr="0043595C">
        <w:rPr>
          <w:rFonts w:hint="cs"/>
          <w:rtl/>
        </w:rPr>
        <w:t>التجريح، والالتزام</w:t>
      </w:r>
      <w:r w:rsidRPr="0043595C">
        <w:rPr>
          <w:rFonts w:hint="cs"/>
        </w:rPr>
        <w:t xml:space="preserve"> </w:t>
      </w:r>
      <w:r w:rsidRPr="0043595C">
        <w:rPr>
          <w:rFonts w:hint="cs"/>
          <w:rtl/>
        </w:rPr>
        <w:t>بأدب</w:t>
      </w:r>
      <w:r w:rsidRPr="0043595C">
        <w:rPr>
          <w:rFonts w:hint="cs"/>
        </w:rPr>
        <w:t xml:space="preserve"> </w:t>
      </w:r>
      <w:r w:rsidRPr="0043595C">
        <w:rPr>
          <w:rFonts w:hint="cs"/>
          <w:rtl/>
        </w:rPr>
        <w:t>الإسلام</w:t>
      </w:r>
      <w:r w:rsidRPr="0043595C">
        <w:rPr>
          <w:rFonts w:hint="cs"/>
        </w:rPr>
        <w:t xml:space="preserve"> </w:t>
      </w:r>
      <w:r w:rsidRPr="0043595C">
        <w:rPr>
          <w:rFonts w:hint="cs"/>
          <w:rtl/>
        </w:rPr>
        <w:t>في</w:t>
      </w:r>
      <w:r w:rsidRPr="0043595C">
        <w:rPr>
          <w:rFonts w:hint="cs"/>
        </w:rPr>
        <w:t xml:space="preserve"> </w:t>
      </w:r>
      <w:r w:rsidRPr="0043595C">
        <w:rPr>
          <w:rFonts w:hint="cs"/>
          <w:rtl/>
        </w:rPr>
        <w:t>معاملة المسلم، وتبني مناهج معتدلة تدعو</w:t>
      </w:r>
      <w:r w:rsidRPr="0043595C">
        <w:rPr>
          <w:rFonts w:hint="cs"/>
        </w:rPr>
        <w:t xml:space="preserve"> </w:t>
      </w:r>
      <w:r w:rsidRPr="0043595C">
        <w:rPr>
          <w:rFonts w:hint="cs"/>
          <w:rtl/>
        </w:rPr>
        <w:t>إلى</w:t>
      </w:r>
      <w:r w:rsidRPr="0043595C">
        <w:rPr>
          <w:rFonts w:hint="cs"/>
        </w:rPr>
        <w:t xml:space="preserve"> </w:t>
      </w:r>
      <w:r w:rsidRPr="0043595C">
        <w:rPr>
          <w:rFonts w:hint="cs"/>
          <w:rtl/>
        </w:rPr>
        <w:t>الوحدة</w:t>
      </w:r>
      <w:r w:rsidRPr="0043595C">
        <w:rPr>
          <w:rFonts w:hint="cs"/>
        </w:rPr>
        <w:t xml:space="preserve"> </w:t>
      </w:r>
      <w:r w:rsidRPr="0043595C">
        <w:rPr>
          <w:rFonts w:hint="cs"/>
          <w:rtl/>
        </w:rPr>
        <w:t>والوئام، والولاء العام لكل المسلمين،</w:t>
      </w:r>
      <w:r w:rsidRPr="0043595C">
        <w:rPr>
          <w:rFonts w:hint="cs"/>
          <w:rtl/>
          <w:lang w:bidi="ar-KW"/>
        </w:rPr>
        <w:t xml:space="preserve"> </w:t>
      </w:r>
      <w:r w:rsidRPr="0043595C">
        <w:rPr>
          <w:rFonts w:hint="cs"/>
          <w:rtl/>
        </w:rPr>
        <w:t>ويجب طي صفحة الماضي في تاريخ الأمُة، فإن الماضي لا يدرك، وقد مضى فلا معنى لاجترار أحداثه، وهل يورث ذلك إلا تعميق الجراح وتنفير القلوب وإيغار الصدور؟ وقد أرشدنا إلى ذلك القرآن الكريم في قوله تعالى: {تِلْكَ أُمَّةٌ قَدْ خَلَتْ لَهَا مَا كَسَبَتْ وَلَكُمْ مَا كَسَبْتُمْ وَلَا تُسْأَلُونَ عَمَّا كَانُوا يَعْمَلُونَ} [البقرة:</w:t>
      </w:r>
      <w:r w:rsidRPr="0043595C">
        <w:rPr>
          <w:rFonts w:hint="cs"/>
        </w:rPr>
        <w:t xml:space="preserve"> </w:t>
      </w:r>
      <w:r w:rsidRPr="0043595C">
        <w:rPr>
          <w:rFonts w:hint="cs"/>
          <w:rtl/>
        </w:rPr>
        <w:t xml:space="preserve">١٣٤]، وقال تعالى: {وَالَّذِينَ جَاءُوا مِنْ بَعْدِهِمْ يَقُولُونَ رَبَّنَا اغْفِرْ لَنَا وَلِإِخْوَانِنَا الَّذِينَ سَبَقُونَا بِالْإِيمَانِ وَلَا تَجْعَلْ فِي قُلُوبِنَا غِلًّا لِلَّذِينَ آمَنُوا رَبَّنَا إِنَّكَ رَءُوفٌ رَحِيمٌ} [الحشر: 10]، </w:t>
      </w:r>
      <w:r>
        <w:rPr>
          <w:rFonts w:hint="cs"/>
          <w:rtl/>
        </w:rPr>
        <w:t xml:space="preserve"> </w:t>
      </w:r>
    </w:p>
    <w:p w14:paraId="60605BC6" w14:textId="77777777" w:rsidR="0043595C" w:rsidRPr="0043595C" w:rsidRDefault="0043595C" w:rsidP="0043595C">
      <w:pPr>
        <w:spacing w:line="276" w:lineRule="auto"/>
        <w:ind w:left="-46"/>
        <w:rPr>
          <w:rtl/>
        </w:rPr>
      </w:pPr>
      <w:r w:rsidRPr="0043595C">
        <w:rPr>
          <w:rFonts w:hint="cs"/>
          <w:bCs/>
          <w:u w:val="single"/>
          <w:rtl/>
          <w:lang w:bidi="ar-KW"/>
        </w:rPr>
        <w:t>[54] ضرورة التسامح بين الأُمة فيما اختلفوا فيه من الأمور الفرعية التي ثبتت بالأدلة الظنية</w:t>
      </w:r>
      <w:r w:rsidRPr="0043595C">
        <w:rPr>
          <w:rFonts w:hint="cs"/>
          <w:rtl/>
          <w:lang w:bidi="ar-KW"/>
        </w:rPr>
        <w:t xml:space="preserve"> </w:t>
      </w:r>
      <w:r w:rsidRPr="0043595C">
        <w:rPr>
          <w:rFonts w:hint="cs"/>
          <w:bCs/>
          <w:u w:val="single"/>
          <w:rtl/>
          <w:lang w:bidi="ar-KW"/>
        </w:rPr>
        <w:t>سواء من جهة الثبوت او من جهة الدلالة</w:t>
      </w:r>
      <w:r w:rsidRPr="0043595C">
        <w:rPr>
          <w:rFonts w:hint="cs"/>
          <w:rtl/>
          <w:lang w:bidi="ar-KW"/>
        </w:rPr>
        <w:t xml:space="preserve">، فمن خالف الدليل القطعي ثبوتا ودلالة هلك، أما الظني فلا يهلك من خالفه إن كان في خلافه غير متبع لهواه، وإنما ترجح عنده دليل آخر تصوره أقوى منه، فهذا من باب الاجتهاد الذي يؤجر فيه صاحبه لقوله صلى الله عليه وسلم: (إذا حكم الحاكم فاجتهد ثم أصاب فله أجران، وإذا حكم فاجتهد ثم أخطأ فله أجر) </w:t>
      </w:r>
      <w:r w:rsidRPr="0043595C">
        <w:rPr>
          <w:rFonts w:hint="cs"/>
          <w:rtl/>
        </w:rPr>
        <w:t>[متفق عليه]</w:t>
      </w:r>
      <w:r w:rsidRPr="0043595C">
        <w:rPr>
          <w:rFonts w:hint="cs"/>
          <w:rtl/>
          <w:lang w:bidi="ar-KW"/>
        </w:rPr>
        <w:t>، وغالب الامور التي تثبت بالأدلة الظنية، الخلاف فيها،</w:t>
      </w:r>
      <w:r w:rsidRPr="0043595C">
        <w:rPr>
          <w:rFonts w:hint="cs"/>
          <w:rtl/>
        </w:rPr>
        <w:t xml:space="preserve"> خلاف بين راجح ومرجوح، وإن كان المصيب واحد، فلا بأس بتمحيص الصواب من غير تكفير ولا تفسيق ولا تضليل، </w:t>
      </w:r>
      <w:r w:rsidRPr="0043595C">
        <w:rPr>
          <w:rFonts w:hint="cs"/>
          <w:b/>
          <w:bCs/>
          <w:rtl/>
        </w:rPr>
        <w:t>ومن رحمة الله بالمسلمين وجود حيز كبير للأدلة الظنية</w:t>
      </w:r>
      <w:r w:rsidRPr="0043595C">
        <w:rPr>
          <w:rFonts w:hint="cs"/>
          <w:rtl/>
        </w:rPr>
        <w:t xml:space="preserve">، لأنها من عوامل السعة والرحمة واليسر ورفع الحرج في كافة الأحكام الشرعية، مجسدة بذلك التنوّعَ الطبيعيَّ </w:t>
      </w:r>
      <w:r w:rsidRPr="0043595C">
        <w:rPr>
          <w:rFonts w:hint="cs"/>
          <w:rtl/>
        </w:rPr>
        <w:lastRenderedPageBreak/>
        <w:t xml:space="preserve">في مناهج النظر الفكري، </w:t>
      </w:r>
      <w:r w:rsidRPr="0043595C">
        <w:rPr>
          <w:rFonts w:hint="cs"/>
          <w:rtl/>
          <w:lang w:bidi="ar-KW"/>
        </w:rPr>
        <w:t xml:space="preserve">فالحذر كل الحذر من تنزيل الأدلة الظنية (سواء أكانت ظنية الثبوت أو الدلالة)، مكان الأدلة القطعية (قطعية الثبوت والدلالة معا) فإن البون شاسع بين هذين النوعين من الأدلة، وأهل  العلم بالأصول قالوا: في العام بأنه: ظني الدلالة وإن كان قطعي المتن وذلك لكثرة ما يرد عليه من التخصيص، وجميع الأحكام والقضايا التي لم تثبت بالنص القطعي ثبوتا ودلالة لا يصح أن تجعل مفصالا بين الحق والباطل، بل يتسع فيها الإعذار، ولا يجوز أن يبنى عليها تكفير ولا استحلال محارم، </w:t>
      </w:r>
      <w:r w:rsidRPr="0043595C">
        <w:rPr>
          <w:rFonts w:hint="cs"/>
          <w:b/>
          <w:bCs/>
          <w:rtl/>
          <w:lang w:bidi="ar-KW"/>
        </w:rPr>
        <w:t>لأن مخالفة القطعي ثبوتا ودلالة فقط هو الموجب للكفر المخرج من الملة، ولا يوجد مثل ذلك إلا في المعلوم من الدين بالضرورة</w:t>
      </w:r>
      <w:r w:rsidRPr="0043595C">
        <w:rPr>
          <w:rFonts w:hint="cs"/>
          <w:rtl/>
          <w:lang w:bidi="ar-KW"/>
        </w:rPr>
        <w:t xml:space="preserve">، وهذا يتفق عليه جميع المسلمين، ثم حتى لو حدث ذلك فهناك موجبات درء التكفير بشبهات الجهل والتأويل، ومن تدبر الأمر وجد سعة لا سيما في القضايا الظنية وهي أكثر قضايا الخلاف في الأمة، </w:t>
      </w:r>
      <w:r w:rsidRPr="0043595C">
        <w:rPr>
          <w:rFonts w:hint="cs"/>
          <w:rtl/>
        </w:rPr>
        <w:t xml:space="preserve">وعلى ذلك فإن الاختلاف في القضايا الاجتهادية لا ينبغي أن يعد بحال مجالا لتفتيت وحدة الامة، ومحاولة المتنطعين جمع المسلمين كافة على رأي واحد في باب الادلة الظنية مستحيل، نظرا لتعدد مناهج الاستدلال في فهم النص الواحد وتفسيره، فكيف بمئات النصوص من الكتاب والسنّة، والتي تجتهد عقول المجتهدين في شرحها وتفسيرها واستنباط الاحكام منها، قال عمر بن عبد العزيز رضي الله عنه: (ما سرني أن أصحاب محمد صلى الله عليه وسلم لم يختلفوا لأنهم لو لم يختلفوا لم تكن رخصة)، </w:t>
      </w:r>
      <w:r w:rsidRPr="0043595C">
        <w:rPr>
          <w:rFonts w:hint="cs"/>
          <w:b/>
          <w:bCs/>
          <w:rtl/>
        </w:rPr>
        <w:t>وإخلاص النية وسعة الأفق عاملان من اهم عوامل تجاوز الخلافات،</w:t>
      </w:r>
      <w:r w:rsidRPr="0043595C">
        <w:rPr>
          <w:rFonts w:hint="cs"/>
          <w:rtl/>
        </w:rPr>
        <w:t xml:space="preserve"> فإخلاص النية يمنع من تتبع الهوى أو أي غرض من أعراض الدنيا الزائلة، وسعة الأفق بالتفريق بين الأدلة القطعية ثبوتا ودلالة وبين الادلة الظنية سواء أكانت ظنية الثبوت أو ظنية الدلالة، فلا يوجد أي داع للتعصب، الذي يضعف الكيان الواحد للأمة الإسلامية الواحدة، لاسيما وأن تجاوزُ هذه الاختلافات أمر مستحيل، لتعدد الأدلة وتعدد الاحتمالات والأفهام، والموروثات، </w:t>
      </w:r>
      <w:r w:rsidRPr="0043595C">
        <w:rPr>
          <w:rFonts w:hint="cs"/>
          <w:b/>
          <w:bCs/>
          <w:rtl/>
        </w:rPr>
        <w:t>فالذي نحتاجه في ميدان الادلة الظنية ليس الترجيح والانتصار لرأي على آخر بقدر الحاجة إلى سعة الأفق والتسامح الذي يحتضن جميع المسلمين في إطار الامة الإسلامية</w:t>
      </w:r>
      <w:r w:rsidRPr="0043595C">
        <w:rPr>
          <w:rFonts w:hint="cs"/>
          <w:rtl/>
        </w:rPr>
        <w:t xml:space="preserve">، لأنّ دين الإسلام القيم أوجب التآلف والتكامل والتراحم بين كافة المسلمين، ونهي عن التنازع الذي مآله إلى الفشل والضعف وذهاب الهيبة امام الأعداء، فقال تعالى: {وَلَا تَنَازَعُوا فَتَفْشَلُوا وَتَذْهَبَ رِيحُكُمْ}، وقال تعالى: {وَتَعَاوَنُوا عَلَى الْبِرِّ وَالتَّقْوَى وَلَا تَعَاوَنُوا عَلَى الْإِثْمِ وَالْعُدْوَانِ وَاتَّقُوا اللَّهَ إِنَّ اللَّهَ شَدِيدُ الْعِقَابِ}، كما أن </w:t>
      </w:r>
      <w:r w:rsidRPr="0043595C">
        <w:rPr>
          <w:rFonts w:hint="cs"/>
          <w:bCs/>
          <w:rtl/>
        </w:rPr>
        <w:t>قضايا ومسائل الخلاف لا تطرح على العوام لأنها تبلبل أفكارهم ولا يستوعبون أبعادها،</w:t>
      </w:r>
      <w:r w:rsidRPr="0043595C">
        <w:rPr>
          <w:rFonts w:hint="cs"/>
          <w:rtl/>
        </w:rPr>
        <w:t xml:space="preserve"> ويتعصبون لها تعصبا مقيتا ولا يدركون </w:t>
      </w:r>
      <w:r w:rsidRPr="0043595C">
        <w:rPr>
          <w:rFonts w:hint="cs"/>
          <w:rtl/>
        </w:rPr>
        <w:lastRenderedPageBreak/>
        <w:t xml:space="preserve">أبعادها، وإنما تطرح على بساط البحث بين العلماء، </w:t>
      </w:r>
      <w:r w:rsidRPr="0043595C">
        <w:rPr>
          <w:rFonts w:hint="cs"/>
          <w:b/>
          <w:bCs/>
          <w:rtl/>
        </w:rPr>
        <w:t>والمدقق في سيرة الرسول صلى الله عليه وسلم</w:t>
      </w:r>
      <w:r w:rsidRPr="0043595C">
        <w:rPr>
          <w:rFonts w:hint="cs"/>
          <w:rtl/>
        </w:rPr>
        <w:t xml:space="preserve"> يجد أنه كان يدعو الناس إلى أصول الدين ومحكماته، من الالتزام المجمل بدين الله تعالى، وكان يكتفي من المسلم بالشهادتين والتزام ما تقتضيانه عقيدة وعملاً، ولم يكن يشغل الصحابة وهم أنصع الناس فطرة بأي من المسائل الخلافية التي تشغل عن العمل وعن الجهاد، </w:t>
      </w:r>
    </w:p>
    <w:p w14:paraId="3CEA30CC" w14:textId="77777777" w:rsidR="0043595C" w:rsidRDefault="0043595C" w:rsidP="0043595C">
      <w:pPr>
        <w:spacing w:line="276" w:lineRule="auto"/>
        <w:ind w:left="-46"/>
        <w:rPr>
          <w:rtl/>
        </w:rPr>
      </w:pPr>
      <w:r w:rsidRPr="0043595C">
        <w:rPr>
          <w:rFonts w:hint="cs"/>
          <w:b/>
          <w:bCs/>
          <w:u w:val="single"/>
          <w:rtl/>
        </w:rPr>
        <w:t>[55] الفرقة الناجية من فرق المسلمين هي سواد أهل الإسلام الأعظم أهل السنة والجماعة</w:t>
      </w:r>
      <w:r w:rsidRPr="0043595C">
        <w:rPr>
          <w:rFonts w:hint="cs"/>
          <w:b/>
          <w:bCs/>
          <w:rtl/>
        </w:rPr>
        <w:t xml:space="preserve">: إذ </w:t>
      </w:r>
      <w:r w:rsidRPr="0043595C">
        <w:rPr>
          <w:rFonts w:hint="cs"/>
          <w:rtl/>
        </w:rPr>
        <w:t>جميع الفرق الإسلامية ترى نفسها الفرقة الناجية، ولكن لا يصلح أن تكون الفرقة الناجية سوى جماعة أهل السنة والجماعة لأسباب سبعة عريضة:</w:t>
      </w:r>
      <w:r>
        <w:rPr>
          <w:rFonts w:hint="cs"/>
          <w:rtl/>
        </w:rPr>
        <w:t xml:space="preserve"> </w:t>
      </w:r>
    </w:p>
    <w:p w14:paraId="55D173E1" w14:textId="77777777" w:rsidR="0043595C" w:rsidRDefault="0043595C" w:rsidP="0043595C">
      <w:pPr>
        <w:spacing w:line="276" w:lineRule="auto"/>
        <w:ind w:left="-46"/>
        <w:rPr>
          <w:rtl/>
        </w:rPr>
      </w:pPr>
      <w:r w:rsidRPr="0043595C">
        <w:rPr>
          <w:rFonts w:hint="cs"/>
          <w:b/>
          <w:bCs/>
          <w:u w:val="single"/>
          <w:rtl/>
        </w:rPr>
        <w:t>[السبب الاول]:</w:t>
      </w:r>
      <w:r w:rsidRPr="0043595C">
        <w:rPr>
          <w:rFonts w:hint="cs"/>
          <w:rtl/>
        </w:rPr>
        <w:t xml:space="preserve"> هم وحدهم الذين ينطبق عليهم أوصاف النجاة في أحاديث الافتراق الصحيحة، فقد صح الخبر عن رسول الله صلى الله عليه وسلم واشتهر بأن أمة الإسلام ستفترق إلى ثلاث وسبعين فرقة كلها تستحق الوعيد بالنار إلا واحدة، قال صلى الله عليه وسلم: (وتفترق أمتي على ثلاث وسبعين ملة كلهم في النار إلا ملة واحدة قالوا: ومن هي يا رسول الله؟ قال: ما أنا عليه وأصحابي) [أخرجه الترمذي، وحسنه الألباني]، </w:t>
      </w:r>
      <w:r w:rsidRPr="0043595C">
        <w:rPr>
          <w:rFonts w:hint="cs"/>
          <w:b/>
          <w:rtl/>
        </w:rPr>
        <w:t>(قلت) ويؤيد حديثنا هذا قول الله تعالى: (ومن يشاقق الرسول من بعد ما تبين له الهدى ويتبع غير سبيل المؤمنين نوله ما تولى ونصله جهنم وساءت مصيرا) فقد دلت الآية على أن الناجين يوم القيامة هم المتمسكون بما عليه النبي - صلى الله عليه وسلم وأصحابه الكرام أئمة المؤمنين الهداه المهديين، وأن الخاسرين آنذاك هم المشاقون لكتاب الله تعالى وسنة نبيه صلى الله عليه وسلم والمخالفون لهدى الصحابة، رضي الله عنهم، وأسعد الطوائف بهذا الحديث، هم (</w:t>
      </w:r>
      <w:r w:rsidRPr="0043595C">
        <w:rPr>
          <w:rFonts w:hint="cs"/>
          <w:rtl/>
          <w:lang w:eastAsia="ar-SA" w:bidi="ar-KW"/>
        </w:rPr>
        <w:t xml:space="preserve">أهل السنة والجماعة) سواد الامة الأعظم، فهم الوحيدون من بين سائر الفرق الإسلامية الذين يترضون على سائر الصحابة، ولا ينظرون إلى ما كان بينهم من الفتن والاختلافات، وينطبق عليه قول الله تعالى في سورة الحشر: </w:t>
      </w:r>
      <w:r w:rsidRPr="0043595C">
        <w:rPr>
          <w:rFonts w:hint="cs"/>
          <w:b/>
          <w:rtl/>
        </w:rPr>
        <w:t>{</w:t>
      </w:r>
      <w:r w:rsidRPr="0043595C">
        <w:rPr>
          <w:rFonts w:hint="cs"/>
          <w:rtl/>
        </w:rPr>
        <w:t>لِلْفُقَرَاءِ الْمُهَاجِرِينَ الَّذِينَ أُخْرِجُوا مِنْ دِيَارِهِمْ وَأَمْوَالِهِمْ يَبْتَغُونَ فَضْلًا مِنَ اللَّهِ وَرِضْوَانًا وَيَنْصُرُونَ اللَّهَ وَرَسُولَهُ أُولَئِكَ هُمُ الصَّادِقُونَ * 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 وَالَّذِينَ جَاءُوا مِنْ بَعْدِهِمْ يَقُولُونَ رَبَّنَا اغْفِرْ لَنَا وَلِإِخْوَانِنَا الَّذِينَ سَبَقُونَا بِالْإِيمَانِ وَلَا تَجْعَلْ فِي قُلُوبِنَا غِلًّا لِلَّذِينَ آمَنُوا رَبَّنَا إِنَّكَ رَءُوفٌ رَحِيمٌ}</w:t>
      </w:r>
      <w:r w:rsidRPr="0043595C">
        <w:rPr>
          <w:rFonts w:hint="cs"/>
          <w:b/>
          <w:rtl/>
        </w:rPr>
        <w:t xml:space="preserve"> [الحشر: 8-10]، إن هذه الآيات الثلاثة من </w:t>
      </w:r>
      <w:r w:rsidRPr="0043595C">
        <w:rPr>
          <w:rFonts w:hint="cs"/>
          <w:b/>
          <w:rtl/>
        </w:rPr>
        <w:lastRenderedPageBreak/>
        <w:t xml:space="preserve">سورة الحشر تمثل منهاج الرد المتكامل على روافض الحق وشيعة الباطل، </w:t>
      </w:r>
      <w:r w:rsidRPr="0043595C">
        <w:rPr>
          <w:rFonts w:hint="cs"/>
          <w:bCs/>
          <w:rtl/>
        </w:rPr>
        <w:t>ففي الآية الأولى</w:t>
      </w:r>
      <w:r w:rsidRPr="0043595C">
        <w:rPr>
          <w:rFonts w:hint="cs"/>
          <w:b/>
          <w:rtl/>
        </w:rPr>
        <w:t xml:space="preserve"> ثناء على المهاجرين من الصحابة ووصف لهم بالصدق والإخلاص ونصرة الله ورسوله، </w:t>
      </w:r>
      <w:r w:rsidRPr="0043595C">
        <w:rPr>
          <w:rFonts w:hint="cs"/>
          <w:bCs/>
          <w:rtl/>
        </w:rPr>
        <w:t>وفي الآية الثانية</w:t>
      </w:r>
      <w:r w:rsidRPr="0043595C">
        <w:rPr>
          <w:rFonts w:hint="cs"/>
          <w:b/>
          <w:rtl/>
        </w:rPr>
        <w:t xml:space="preserve"> ثناء على الأنصار وهم من الصحابة ووصف لهم بالإيثار والفلاح، وعلى ذلك فكلتا الآيتين ثناء على صحابة النبي صلى الله عليه وسلم، وهل الصحابة إلا المهاجرون والانصار، </w:t>
      </w:r>
      <w:r w:rsidRPr="0043595C">
        <w:rPr>
          <w:rFonts w:hint="cs"/>
          <w:bCs/>
          <w:rtl/>
        </w:rPr>
        <w:t>والآية الثالثة</w:t>
      </w:r>
      <w:r w:rsidRPr="0043595C">
        <w:rPr>
          <w:rFonts w:hint="cs"/>
          <w:b/>
          <w:rtl/>
        </w:rPr>
        <w:t>: تمتدح أولئك الذين ليس في قلوبهم لأصحاب النبي صلى الله عليه وسلم إلا المحبة والود، قال تعالى: {</w:t>
      </w:r>
      <w:r w:rsidRPr="0043595C">
        <w:rPr>
          <w:rFonts w:hint="cs"/>
          <w:rtl/>
        </w:rPr>
        <w:t xml:space="preserve">وَالَّذِينَ جَاءُوا مِنْ بَعْدِهِمْ يَقُولُونَ رَبَّنَا اغْفِرْ لَنَا وَلِإِخْوَانِنَا الَّذِينَ سَبَقُونَا بِالْإِيمَانِ وَلَا تَجْعَلْ فِي قُلُوبِنَا غِلًّا لِلَّذِينَ آمَنُوا رَبَّنَا إِنَّكَ رَءُوفٌ رَحِيمٌ}، ولا يوجد في الفرق من يترضى على جميع الاصحاب إلا (اهل السنّة والجماعة)، فهم </w:t>
      </w:r>
      <w:r w:rsidRPr="0043595C">
        <w:rPr>
          <w:rFonts w:hint="cs"/>
          <w:rtl/>
          <w:lang w:eastAsia="ar-SA" w:bidi="ar-KW"/>
        </w:rPr>
        <w:t>وسط في هذا الباب بين</w:t>
      </w:r>
      <w:r w:rsidRPr="0043595C">
        <w:rPr>
          <w:rFonts w:hint="cs"/>
          <w:rtl/>
        </w:rPr>
        <w:t xml:space="preserve"> (الخوارج)، و (النواصب)، و (المعتزلة)، و</w:t>
      </w:r>
      <w:r w:rsidRPr="0043595C">
        <w:rPr>
          <w:rFonts w:hint="cs"/>
          <w:rtl/>
          <w:lang w:eastAsia="ar-SA" w:bidi="ar-KW"/>
        </w:rPr>
        <w:t>(</w:t>
      </w:r>
      <w:r w:rsidRPr="0043595C">
        <w:rPr>
          <w:rFonts w:hint="cs"/>
          <w:rtl/>
        </w:rPr>
        <w:t xml:space="preserve">الرافضة)، </w:t>
      </w:r>
      <w:r w:rsidRPr="0043595C">
        <w:rPr>
          <w:rFonts w:hint="cs"/>
          <w:rtl/>
          <w:lang w:bidi="ar-KW"/>
        </w:rPr>
        <w:t xml:space="preserve">فـــ </w:t>
      </w:r>
      <w:r w:rsidRPr="0043595C">
        <w:rPr>
          <w:rFonts w:hint="cs"/>
          <w:rtl/>
        </w:rPr>
        <w:t>(الخوارج) يكفرون الإمام علي ابن أبي طالب رضي الله عنه ويكفرون كل من والاه،</w:t>
      </w:r>
      <w:r w:rsidRPr="0043595C">
        <w:rPr>
          <w:rFonts w:hint="cs"/>
          <w:rtl/>
          <w:lang w:eastAsia="ar-SA" w:bidi="ar-KW"/>
        </w:rPr>
        <w:t xml:space="preserve"> </w:t>
      </w:r>
      <w:r w:rsidRPr="0043595C">
        <w:rPr>
          <w:rFonts w:hint="cs"/>
          <w:rtl/>
        </w:rPr>
        <w:t xml:space="preserve">و (النواصب) يبغضون الإمام علي رضي الله عنه ويفسقونه ومن كان معه، </w:t>
      </w:r>
      <w:r w:rsidRPr="0043595C">
        <w:rPr>
          <w:rFonts w:hint="cs"/>
          <w:rtl/>
          <w:lang w:eastAsia="ar-SA" w:bidi="ar-KW"/>
        </w:rPr>
        <w:t xml:space="preserve">و (الشيعة </w:t>
      </w:r>
      <w:r w:rsidRPr="0043595C">
        <w:rPr>
          <w:rFonts w:hint="cs"/>
          <w:rtl/>
        </w:rPr>
        <w:t xml:space="preserve">الروافض) يلعنون غالب أصحاب النبي صلى الله عليه وسلم ويكفرونهم إلا نفرا يسيرا، ويحكمون بردة أكثرهم وهم لا يكتفون بذلك بل يجعلون دينهم ودينهم سب الصحابة ولعنهم وشتمهم والدعاء عليهم وقد امتلأت كتبهم على آخرهم بمئات النصوص، الدالة على هذا المعتقد الضال، و (المعتزلة القدرية) يقولون بفسق الصحابة الذين شاركوا في الجمل وصفين دونما تحديد، ويدخل فيهم الإمام علي رضي الله عنه، وجميع الصحابة الذين كانوا معه، والزبير وطلحة ومعاوية وعمرو والصحابة الذين كانوا معهم، أما (أهل السنة والجماعة) فإنّهم يقرون بعدالة الصحابة اجمعين، ويوالون أصحاب رسول الله صلى الله عليه وسلم كلهم ويترضون عنهم جميعهم، ويعتقدون أنّ رتبة الصحابة لا يعدلها رتبة، لمشاهدة رسول الله صلى الله عليه وسلم، وأنّ فضيلة الصحبة لا يوازيها عمل ولا تنال درجتها بشيء، وذلك فضل الله يؤتيه من يشاء، وانهم مع ذلك ليست لهم العصمة، بخطؤون ولكنهم خير البشر بعد الأنبياء، </w:t>
      </w:r>
      <w:r>
        <w:rPr>
          <w:rFonts w:hint="cs"/>
          <w:rtl/>
        </w:rPr>
        <w:t xml:space="preserve"> </w:t>
      </w:r>
    </w:p>
    <w:p w14:paraId="1B9F6195" w14:textId="77777777" w:rsidR="0043595C" w:rsidRDefault="0043595C" w:rsidP="0043595C">
      <w:pPr>
        <w:spacing w:line="276" w:lineRule="auto"/>
        <w:ind w:left="-46"/>
        <w:rPr>
          <w:rtl/>
        </w:rPr>
      </w:pPr>
      <w:r w:rsidRPr="0043595C">
        <w:rPr>
          <w:rFonts w:hint="cs"/>
          <w:b/>
          <w:bCs/>
          <w:u w:val="single"/>
          <w:rtl/>
        </w:rPr>
        <w:t>[السبب الثاني]:</w:t>
      </w:r>
      <w:r w:rsidRPr="0043595C">
        <w:rPr>
          <w:rFonts w:hint="cs"/>
          <w:rtl/>
        </w:rPr>
        <w:t xml:space="preserve"> أهل السنة والجماعة هم وحدهم سواد الأمة الأعظم الذين أمر الله تعالى ورسوله صلى الله علية وسلم باتباعه، فقد جاء في حديث ابن ماجه عن أنس بن مالك رضي الله عنه يقول: سمعت رسول الله صلى الله عليه وسلم، يقول: " إن أمتي لا تجتمع على ضلالة، فإذا رأيتم اختلافا فعليكم بالسواد الأعظم "، وجاء في حديث الحاكم عن ابن عمر: قال رسول الله صلى الله عليه وسلم: (يد الله على الجماعة فاتبعوا السواد الأعظم، فإنه من شذ شذ في النار)، ولا نجد سوادا أعظم في هذه الامة </w:t>
      </w:r>
      <w:r w:rsidRPr="0043595C">
        <w:rPr>
          <w:rFonts w:hint="cs"/>
          <w:rtl/>
        </w:rPr>
        <w:lastRenderedPageBreak/>
        <w:t>على مر عصور الإسلام سوى (أهل السنة والجماعة)، ومن هذه الأسباب نعلم لماذا لا تكون راية النجاة سوى راية أهل السنة والجماعة،</w:t>
      </w:r>
      <w:r>
        <w:rPr>
          <w:rFonts w:hint="cs"/>
          <w:rtl/>
        </w:rPr>
        <w:t xml:space="preserve"> </w:t>
      </w:r>
    </w:p>
    <w:p w14:paraId="3A18186D" w14:textId="77777777" w:rsidR="0043595C" w:rsidRDefault="0043595C" w:rsidP="0043595C">
      <w:pPr>
        <w:spacing w:line="276" w:lineRule="auto"/>
        <w:ind w:left="-46"/>
        <w:rPr>
          <w:rtl/>
        </w:rPr>
      </w:pPr>
      <w:r w:rsidRPr="0043595C">
        <w:rPr>
          <w:rFonts w:hint="cs"/>
          <w:b/>
          <w:bCs/>
          <w:u w:val="single"/>
          <w:rtl/>
        </w:rPr>
        <w:t>[السبب الثالث]:</w:t>
      </w:r>
      <w:r w:rsidRPr="0043595C">
        <w:rPr>
          <w:rFonts w:hint="cs"/>
          <w:rtl/>
          <w:lang w:bidi="ar-KW"/>
        </w:rPr>
        <w:t xml:space="preserve"> أهل السنّة والجماعة هم الخط العام لجماعة المسلمين التي انشقت منها بقية الفرق، فلم يقبض النبي صلى الله عليه وسلم إلى الرفيق الأعلى إلا والصحابة رضي الله عنهم على مثل بيضاء ناصعة ليلها كنهارها لا يزيغ عنها إلا هالك، فلما فبض النبي صلى الله عليه وسلم إلى الرفيق الأعلى، واجتمع الأنصار في السقيفة ولحق بهم أبو بكر وعمر وأبو عبيدة من المهاجرين، وأسفر هذا الاجتماع على انتخاب أبي بكر خليفة للمسلمين، وتمت البيعة العامة بعدها في مسجد رسول الله صلى الله عليه وسلم لأبي بكر الصديق الخليفة الأول لرسول الله صلى الله عليه وسلم، باتفاق الصحابة، وصار انتخابه هو الخط العام للجماعة فكل من خالف خرج عن الخط العام، وكان زمانه زمان الخير والبركة قضى على المرتدين وأرسل الجيوش لفتح فارس والروم وكانت انتصارات عظيمة للمسلمين في كل الجهات، ثم اجمع المسلمون على قبول ترشيح أبي بكر لعمر كخليفة للمسلمين من بعده واستقر الامر عليه كخليفة وكان عبقريا رسخ أكبر امبراطورية إسلامية قضت على فارس والروم ونشرت الإسلام عزيزا في أرجاء الأرض كلها، فكل من اعترض على عمر فقد خرج عن إطار الجماعة، ثم اغتاله المجوسي في صلاة الفجر ورشح ستة يختار المسلمون من بينهم الخليفة واستقر أمر المهاجرين والانصار على عثمان وتمت له البيعة وأجمع عليه المسلمون فكل من خرج على عثمان خرج عن الخط العام للجماعة الناجية، أكمل عثمان رضى الله عنه فتح البلدان في أقاصي الشرق والغرب وحكم إمبراطورية مترامية الأطراف لم يتيسر لأي أمة قبل أمة الإسلام أن تحكم مثلها عبر التاريخ، وفي آخر عهده كانت هناك جهة تعمل في الخفاء للانتقام والثأر من أهل الإسلام يقودها اليهودي ابن السوداء ابن سبأ حيث جمع أوباش الناس من مختلف الأنصار وكانت له معرفة بتزوير الأختام والرسائل فكان يكاتب الأوباش ويرسل الرسائل المزورة على عثمان في الأمصار ويرسل الرسائل المزورة على كبار الصحابة بوجوب قتل عثمان وتخليص الامة الإسلامية منه، ولم يتفطن الصحابة لذلك المخطط حتى حاصر الاوباش الخليفة عثمان في موسم الحج وانتهزوا فرصة خلو المدينة من اكثر الصحابة ومن حاميتها لان أغلب الصحابة إما كانوا على ثغور الجهاد وإما في مكة المكرمة لأداء مناسك الحج وتجمع الأوباش حول بيت عثمان واقتحموا عليه بيته وقتلوه، وظلوا أربعة أيام هم الممسكون بزمام </w:t>
      </w:r>
      <w:r w:rsidRPr="0043595C">
        <w:rPr>
          <w:rFonts w:hint="cs"/>
          <w:rtl/>
          <w:lang w:bidi="ar-KW"/>
        </w:rPr>
        <w:lastRenderedPageBreak/>
        <w:t xml:space="preserve">الأمور في المدينة حتى كان احدهم هو من يأمّ بالناس في الصلاة في مسجد الرسول صلى الله عليه وسلم، وحتى لا ينفرط عقد الخلافة سارع الصحابة لمبايعة الإمام علي رضي الله عنه خليفة للمسلمين وكان اول من بايعه الصحابي الجليل المبشر بالجنة طلحة بن عبيد الله واسرع الصحابة لمبايعة علي رضي الله عنه في مسجد رسول الله صلى الله عليه وسلم وتمت له البيعة وكل من كان معه هم خط الجماعة الناجية ومن خالفهم كان على الباطل، وكل الصحابة بمن فيهم أم المؤمنين عائشة والزبير وطلحة ومعاوية رضي الله عنهم وأتباعهم لم ينازعوا عليا رضي الله عنه في الخلافة وإنما كان الخلاف على سرعة الاقتصاص من قتلة عثمان وكان القتلة في جيش الإمام علي رضي الله عنه وكان يطلب المهلة لإدارة أمور الحكم فهي اهم ويأتي بعد ذلك وقت القصاص من قتلة عثمان، الشاهد حدثت خلافات بين الصحابة، كان الحق في جميعها مع وأقرب إلى الإمام علي رضي الله عنه وكان مع الصحابة الذين خالفوه وجه اجتهاد مقبول ولكنهم كانوا أبعد الطائفتين عن الحق، وكانت يستحيل ان تؤول هذه الخلافات إلى حروب لولا كيد السبئية اتباع عبد الله بن سبأ وسعيهم لانشاب القتال كلما كاد الصحابة ان يتفقوا، وهذا قدر الله، وظل علي رضي الله عنه يجاهد من اجل توحيد كلمة المسلمين والحفاظ على الخلافة الواحدة حتى مرقت أولى الفرق الضالة وهي (الخوارج): خرجوا عن خط الجماعة وكفروا الإمام علي بزعم أنه قبل بالتحكيم وانه لا حكم إلا لله، وقد قال لهم تقولون كلمة حق أريد بها باطل لأنه لابد من وجود قاض يبين حكم الله فاستحلوا دمه ودم أصحابه فقاتلهم في النهروان وقضى على أكثرهم ولكن تمكن أحدهم من ضربه بخنجر مسموم وهو ينادي في الناس لصلاة الفجر، فطالبه المسلمون ان يستخلف فأبى فاختار الناس ابنه الحسن بن علي رضي الله عنه سيد شباب أهل الجنة فكان له رأي آخر يجمع به المسلمين على راية واحدة فتنازل عن الخلافة لمعاوية على ان تتوحد الامة وتسقط الدماء المطلوبة وتحققت به بشارة النبي صلى الله عليه وسلم، فقد روى البخاري في صحيحه أبي بكرة يقول: رأيت رسول الله صلى الله عليه وسلم على المنبر - والحسن بن علي إلى جنبه -، وهو يقبل على الناس مرة، وعليه أخرى ويقول: (إن ابني هذا سيد، ولعل الله أن يصلح به بين فئتين عظيمتين من المسلمين) [البخاري: 2704]، فهذا الحسن رضي الله عنه وأرضاه ترك الخلافة لا عن جبن ولا عن قلة ولا عن ذلة بل لمراعاة أمر الدين ومصلحة المسلمين وحقن دمائهم ولرغبته فيما عند الله، فكان سيدا أصلح الله به بين فئتين عظيمتين من المسلمين فئة علي وفئة معاوية، لما رآه من حقن دماء </w:t>
      </w:r>
      <w:r w:rsidRPr="0043595C">
        <w:rPr>
          <w:rFonts w:hint="cs"/>
          <w:rtl/>
          <w:lang w:bidi="ar-KW"/>
        </w:rPr>
        <w:lastRenderedPageBreak/>
        <w:t>المسلمين، ومن تدبر نص الرسول صلى الله عليه وسلم علم أن الفئتين من المسلمين، وانه يجوز للخليفة أن يخلع نفسه إذا كان في ذلك مصلحة للامة، الشاهد اجتمعت الامة في هذا العام عام (41 هجري) وسمي عام الجماعة، فمن خرج على خط الجماعة كان من أهل الضلال، و</w:t>
      </w:r>
      <w:r w:rsidRPr="0043595C">
        <w:rPr>
          <w:rFonts w:hint="cs"/>
          <w:rtl/>
        </w:rPr>
        <w:t xml:space="preserve">بعد الصلح صارت الجماعة هي الخط العام الراضي بخلافة معاوية بعدما تنازل له الإمام الحسن رضي الله عنه، وهكذا في مقابل الخوارج ظهر الروافض من شيعة الإمام علي، ومن تدبر الأمر بإنصاف وجد ان أهل السنة والجماعة هم شيعة الإمام علي عن فقه وعلم وحكمة، والروافض هم كل من قدم الإمام علي على أبي بكر وعمر تقديم تنقيص لهما أو اتهام لهما بأنهما استبدا بالأمر وظلما علي واخذا حقه وكيف ذلك وقد أجمع صحابة النبي رضي الله عنهم على البيعة لأبي بكر ثم عمر ثم عثمان ثم علي ومن خالف في ذلك فقد أزرى بكل أصحاب النبي صلى الله عليه وسلم وهم العدول بشهادة القرآن والحديث وإجماع أهل السنة والجماعة، فالروافض يبغضون الصحابة على زعم انهم ظلموا آل البيت حقوقهم وظهر في المقابل تيار آخر يبغض آل البيت وهم النواصب، لقد كان الخط العام للجماعة الأم الترضي عن الصحب كافة والآل كافة فالصحب هم حملة القرآن والدين والسنة إلينا وهم الذين حكم القرآن والحديث بعدالتهم، والآل هم الاطهار المطهرون ذرية النبي صلى الله عليه وسلم وأهل  وصيته وهم الثقل الثاني للأمة على مر العصور بعد القرآن، فالجماعة الام تترضى عن الجميع، ولكن (الخوارج) يكفرون كل المسلمين إلا انفسهم و(النواصب) يبغضون آل البيت خاصة و(الروافض) يبغضون الصحابة خاصة، ولم يطل الزمان حتى ظهرت (القدرية) تنفي قدر الله وفي مقابلها (الجهمية الجبرية) تدعي أن الأمر جبر والإنسان كالريشة في مهب الريح واحتجوا على الله بالمعاصي، وكلاهما خط جانبي عن الخط الأساس جماعة المسلمين الام (أهل السنة والجماعة)، فالجماعة تجعل الخلق لله الخالق والكسب للإنسان المخلوق فيما أقدره الله عليه، وعلى نقيض الخوارج ظهر (المرجئة) كرد فعل لتكفيرهم وغلوهم فأخرجوا الأعمال عن الإيمان وجعلوا إيمان العصاة كإيمان جبريل وميكائيل وفتحوا بابا عريضا أيضا نحو التفسخ والانحلال والاستهانة بالمعاصي والذنوب، وظهرت فرقتان متناقضتان كلاهما خبيث الطوية، وهما (المعتزلة) و (المجسمة)، فالمعتزلة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فتحكموا في نصوص الشرع بأهوائهم، وكانت النتيجة الانحراف العقدي وتكوين فرقة تخالف المسلمين في </w:t>
      </w:r>
      <w:r w:rsidRPr="0043595C">
        <w:rPr>
          <w:rFonts w:hint="cs"/>
          <w:rtl/>
        </w:rPr>
        <w:lastRenderedPageBreak/>
        <w:t xml:space="preserve">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واستدلوا بالضعيف والموضوع، وما دروا عن شيء اسمه علم التقديس والتنزيه وعلم توحيد الذات، وكانت النتيجة الانحراف العقدي وتكوين فرقة تخالف جماعة المسلمين في عقائدهم وتستحق بمخالفتها الوعيد بالنار، وأكرم الله تعالى الجماعة الأم (الخط العام للمسلمين) بثلاثة مدارس عقدية بها اكتملت صورة العقيدة الفذة التي ينبغي أن يحملها كل مسلم، وقامت بالتأصيل لعقائد الكتاب والسنة واجتهدت في تطهير عقائد المسلمين من أخطاء الخوارج والشيعة والمعتزلة والمجسمة، وأكرم الله تعالى الجماعة الأم بعلماء تلك المدارس الأجلاء،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بالقبول، وأول تلك المدارس، وهي المدرسة (الأثرية)، وعليها فضلاء الحنابلة إلا من مال إلى الحشو والتجسيم وسوء الادب مع الله تعالى بسبب عدم العلم بقواعد التقديس، والمدرسة الثانية هي 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الثالثة هي المدرسة (الماتريدية)،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وبمرور الأزمان توالى ظهور بقية الفرق الضالة التي أخبر النبي صلى الله عليه وسلم أنها ستبلغ اثنتين وسبعين فرقة، وظل الخط العام للجماعة (أهل السنة والجماعة) على الحق مجتمعون وبالسنة متمسكون فكانوا على مر العصور الجماعة الناجية فلله الحمد والمنة أن جعلنا في زمرة أهل السنّة والجماعة بعيدين كل البعد عن أهل الأهواء والبدع والضلالات، وأهل  البغي والغلو والخروج والعدوان </w:t>
      </w:r>
      <w:r>
        <w:rPr>
          <w:rFonts w:hint="cs"/>
          <w:rtl/>
        </w:rPr>
        <w:t xml:space="preserve">، </w:t>
      </w:r>
    </w:p>
    <w:p w14:paraId="7224C668" w14:textId="77777777" w:rsidR="0043595C" w:rsidRDefault="0043595C" w:rsidP="0043595C">
      <w:pPr>
        <w:spacing w:line="276" w:lineRule="auto"/>
        <w:ind w:left="-46"/>
        <w:rPr>
          <w:b/>
          <w:rtl/>
          <w:lang w:bidi="ar-KW"/>
        </w:rPr>
      </w:pPr>
      <w:r w:rsidRPr="0043595C">
        <w:rPr>
          <w:rFonts w:hint="cs"/>
          <w:b/>
          <w:bCs/>
          <w:u w:val="single"/>
          <w:rtl/>
        </w:rPr>
        <w:t>[السبب الرابع]:</w:t>
      </w:r>
      <w:r w:rsidRPr="0043595C">
        <w:rPr>
          <w:rFonts w:hint="cs"/>
          <w:rtl/>
        </w:rPr>
        <w:t xml:space="preserve"> أهل السنة والجماعة هم أهل القرآن وخاصته، وكل الفرق عالة على أهل السنة والجماعة في القرآن أول مصادر الدين، ولا تقوى فرقة من فرق المسلمين أن تنسب إلى نفسها حفظ القرآن وتدوينه </w:t>
      </w:r>
      <w:r w:rsidRPr="0043595C">
        <w:rPr>
          <w:rFonts w:hint="cs"/>
          <w:rtl/>
        </w:rPr>
        <w:lastRenderedPageBreak/>
        <w:t xml:space="preserve">وتدوين علومه </w:t>
      </w:r>
      <w:r w:rsidRPr="0043595C">
        <w:rPr>
          <w:rFonts w:hint="cs"/>
          <w:b/>
          <w:rtl/>
          <w:lang w:bidi="ar-KW"/>
        </w:rPr>
        <w:t xml:space="preserve">والتي وأوصلها الحافظ السيوطي في كتابه "الإتقان في علوم القرآن" إلى ثمانين علما متعلقا بالقرآن، </w:t>
      </w:r>
      <w:r w:rsidRPr="0043595C">
        <w:rPr>
          <w:rFonts w:hint="cs"/>
          <w:rtl/>
        </w:rPr>
        <w:t xml:space="preserve">وتفسيره ونشره سوى أهل السنّة والجماعة الذين يرون عدالة الصحابة أجمعين ويأخذون عنهم القرآن والسنّة، </w:t>
      </w:r>
      <w:r w:rsidRPr="0043595C">
        <w:rPr>
          <w:rFonts w:hint="cs"/>
          <w:b/>
          <w:rtl/>
          <w:lang w:bidi="ar-KW"/>
        </w:rPr>
        <w:t xml:space="preserve">كان اول من جمعه في مصحف واحد أبو بكر الصديق رضي الله عنه، وجمعه على تشكيل واحد الصحابي الجليل عثمان بن عفان رضي الله عنه، </w:t>
      </w:r>
      <w:r w:rsidRPr="0043595C">
        <w:rPr>
          <w:rFonts w:hint="cs"/>
          <w:rtl/>
        </w:rPr>
        <w:t xml:space="preserve">والصحابة رضي الله عنهم هم من جمع القرآن وهم من كتبوه، وهم من نسخوه، وهم من نشروه، ولا يقرأ المسلمون في مشارق الأرض ومغاربها إلاّ بالقراءات السبع المتواترة المشهورة التي تنتسب كلها إلى قراء أهل السنة والجماعة، الذين تتلمذوا على يد الصحابة، </w:t>
      </w:r>
      <w:r w:rsidRPr="0043595C">
        <w:rPr>
          <w:rFonts w:hint="cs"/>
          <w:b/>
          <w:rtl/>
          <w:lang w:bidi="ar-KW"/>
        </w:rPr>
        <w:t>ولهم في القرآن قراءات عشر متواترة السند موصولة إلى رسول الله - صلى الله عليه وسلم، منها سبع قراءات مشهورة , وكل هذه القراءات ونطقها ووردت عن رسول الله صلى الله عليه وسلم وتناقلها الصحابة ثم التابعون ثم تابعوا التابعون، وقد انتشرت الروايات في أنحاء الأرض، وأكثرها انتشاراً رواية حفص عن عاصم حيث تنتشر في معظم الدول الإسلامية لاسيما في المشرق، ورواية قالون في ليبيا تونس، ورواية ورش في الجزائر والمغرب وموريتانيا ومعظم الدول الإفريقية، ورواية الدوري عن أبي عمرو في السودان والصومال، ولا يمكن لأي فرقة أن تزعم أنّ لها في القرآن ما لأهل السنّة من جهود في حمل راية القرآن مصدر الدين الأول والأساس لأنهم أهل القرآن وخاصته،</w:t>
      </w:r>
      <w:r>
        <w:rPr>
          <w:rFonts w:hint="cs"/>
          <w:b/>
          <w:rtl/>
          <w:lang w:bidi="ar-KW"/>
        </w:rPr>
        <w:t xml:space="preserve"> </w:t>
      </w:r>
    </w:p>
    <w:p w14:paraId="48980147" w14:textId="77777777" w:rsidR="0043595C" w:rsidRDefault="0043595C" w:rsidP="0043595C">
      <w:pPr>
        <w:spacing w:line="276" w:lineRule="auto"/>
        <w:ind w:left="-46"/>
        <w:rPr>
          <w:rtl/>
        </w:rPr>
      </w:pPr>
      <w:r w:rsidRPr="0043595C">
        <w:rPr>
          <w:rFonts w:hint="cs"/>
          <w:b/>
          <w:bCs/>
          <w:u w:val="single"/>
          <w:rtl/>
        </w:rPr>
        <w:t>[السبب الخامس]:</w:t>
      </w:r>
      <w:r w:rsidRPr="0043595C">
        <w:rPr>
          <w:rFonts w:hint="cs"/>
          <w:rtl/>
        </w:rPr>
        <w:t xml:space="preserve"> أهل السنة والجماعة هم أهل الحديث وخاصته، لقد كان الصحابة حريصون على حفظ حديث رسول الله صلى الله عليه وسلم، وتتلمذ على أيدي هؤلاء طلاب علم الحديث من التابعين، وظهرت مدرسة الحديث وانتسب إليها طلاب العلم وعرفوا باسم أهل الحديث، وتفرعت وتعددت مجالاتها وظهرت داخلها علوم الحديث وعلوم الجرح والتعديل، وتأسست المدارس الحديثية التي كان من بركتها ظهور الصحيحين البخاري ومسلم وكتب السنن للترمذي والنسائي وابي داود وابن ماجة والمسانيد كمسند الإمام أحمد بن حنبل وكتب الجرح والتعديل، التي تمنع من أن يتقول متقول على النبي صلى الله عليه وسلم ما لم يقل، ولا يوجد حديث مسند إلى النبي صلى الله عليه وسلم إلا عند مدرسة أهل السنّة والجماعة ولا يعرف أحد علوم الحديث والتي أوصلها ابن الصلاح في مقدمته إلى خمسة وستين علما، إلا عند أهل السنّة والجماعة، وجميع الفرق عالة على أهل السنّة في باب حفظ السنّة ومعرفة السنّة،</w:t>
      </w:r>
      <w:r>
        <w:rPr>
          <w:rFonts w:hint="cs"/>
          <w:rtl/>
        </w:rPr>
        <w:t xml:space="preserve">  </w:t>
      </w:r>
    </w:p>
    <w:p w14:paraId="53F791F3" w14:textId="77777777" w:rsidR="0043595C" w:rsidRDefault="0043595C" w:rsidP="0043595C">
      <w:pPr>
        <w:spacing w:line="276" w:lineRule="auto"/>
        <w:ind w:left="-46"/>
        <w:rPr>
          <w:rtl/>
        </w:rPr>
      </w:pPr>
      <w:r w:rsidRPr="0043595C">
        <w:rPr>
          <w:rFonts w:hint="cs"/>
          <w:b/>
          <w:bCs/>
          <w:u w:val="single"/>
          <w:rtl/>
        </w:rPr>
        <w:lastRenderedPageBreak/>
        <w:t>[السبب السادس]:</w:t>
      </w:r>
      <w:r w:rsidRPr="0043595C">
        <w:rPr>
          <w:rFonts w:hint="cs"/>
          <w:rtl/>
        </w:rPr>
        <w:t xml:space="preserve"> كل الفرق عالة على أهل السنة والجماعة في الإجماع ثالث مصادر الدين، والإجماع هو المصدر الثالث من مصادر التشريع بعد الكتاب والسنة، وكان عصر الصحابة هو أول وأهم عصور الاجماع والطائفة الوحيدة التي تترضى على كل الصحابة بلا استثناء ويدخل فيهم بالضرورة آل البيت المطهرين، هم أهل السنة والجماعة، والكل عالة على أهل السنّة والجماعة في باب الإجماع، (الخوارج) يكفرون الإمام عليا رضي الله عنه ويكفرون أصحابه،</w:t>
      </w:r>
      <w:r w:rsidRPr="0043595C">
        <w:rPr>
          <w:rFonts w:hint="cs"/>
          <w:rtl/>
          <w:lang w:eastAsia="ar-SA" w:bidi="ar-KW"/>
        </w:rPr>
        <w:t xml:space="preserve"> </w:t>
      </w:r>
      <w:r w:rsidRPr="0043595C">
        <w:rPr>
          <w:rFonts w:hint="cs"/>
          <w:rtl/>
        </w:rPr>
        <w:t>و(النواصب): يفسقون الإمام عليا رضي الله عنه وأصحابه</w:t>
      </w:r>
      <w:r w:rsidRPr="0043595C">
        <w:rPr>
          <w:rFonts w:hint="cs"/>
          <w:rtl/>
          <w:lang w:eastAsia="ar-SA" w:bidi="ar-KW"/>
        </w:rPr>
        <w:t xml:space="preserve"> و (</w:t>
      </w:r>
      <w:r w:rsidRPr="0043595C">
        <w:rPr>
          <w:rFonts w:hint="cs"/>
          <w:rtl/>
        </w:rPr>
        <w:t>الروافض) يلعنون أصحاب النبي صلى الله عليه وسلم ويكفرونهم إلا نفرا يسيرا، و (المعتزلة) يقولون بفسق بعض الصحابة دونما تحديد، إما طائفة الإمام علي رضي الله عنه، وإما طائفة الزبير وطلحة رضي الله عنهما، وإما طائفة معاوية رضي الله عنه، فهذه الفرق لا يسلم لها الإجماع أبدا، أما (أهل السنة والجماعة)، فهم يوالون أصحاب رسول الله صلى الله عليه وسلم جميعا ويترضون عنهم جميعا، ويؤمنون ويقرون بما أثبته الله تبارك وتعالى من فضلهم ومن الكرامة لهم , ويقولون أنّ منزلة الصحابة لا يعدلها شيء، لمشاهدة رسول الله صلى الله عليه وسلم، فأدناهم صحبة هو أفضل من القرن الذين لم يروه ولو لقوا الله بجميع الأعمال، وأنّ فضيلة الصحبة ولو لحظة لا يوازيها عمل ولا تنال درجتها بشيء، والفضائل لا تؤخذ بقياس، وذلك فضل الله يؤتيه من يشاء، وهم يتذكرون دائما قول النبي صلى الله عليه وسلم: (لا تسبوا أحداً من أصحابي فإن أحدكم لو أنفق مثل أحد ذهباً ما أدرك مد أحدهم ولا نصيفه) [أخرجه مسلم]، وقول ابن عمر رضي الله عنهما: (لا تسبوا أصحاب محمد، فلمقام أحدهم ساعة خير من عمل أحدكم عمره) [أخرجه أحمد وابن ماجة</w:t>
      </w:r>
      <w:r>
        <w:rPr>
          <w:rFonts w:hint="cs"/>
          <w:rtl/>
        </w:rPr>
        <w:t xml:space="preserve">]، </w:t>
      </w:r>
      <w:r w:rsidRPr="0043595C">
        <w:rPr>
          <w:rFonts w:hint="cs"/>
          <w:rtl/>
        </w:rPr>
        <w:t xml:space="preserve"> </w:t>
      </w:r>
    </w:p>
    <w:p w14:paraId="295088E0" w14:textId="77777777" w:rsidR="0043595C" w:rsidRDefault="0043595C" w:rsidP="0043595C">
      <w:pPr>
        <w:spacing w:line="276" w:lineRule="auto"/>
        <w:ind w:left="-46"/>
        <w:rPr>
          <w:rtl/>
        </w:rPr>
      </w:pPr>
      <w:r w:rsidRPr="0043595C">
        <w:rPr>
          <w:rFonts w:hint="cs"/>
          <w:b/>
          <w:bCs/>
          <w:u w:val="single"/>
          <w:rtl/>
        </w:rPr>
        <w:t>[السبب السابع]:</w:t>
      </w:r>
      <w:r w:rsidRPr="0043595C">
        <w:rPr>
          <w:rFonts w:hint="cs"/>
          <w:rtl/>
        </w:rPr>
        <w:t xml:space="preserve"> كل الفرق عالة على أهل السنة والجماعة في باب التخصص العلمي، لم يظهر التخصص العلمي في كافة العلوم سوى عند أهل السنة والجماعة، وأهم ذلك العقيدة والفقه والتزكية، </w:t>
      </w:r>
      <w:r w:rsidRPr="0043595C">
        <w:rPr>
          <w:rFonts w:hint="cs"/>
          <w:rtl/>
          <w:lang w:bidi="ar-KW"/>
        </w:rPr>
        <w:t xml:space="preserve">ففي العقيدة تأسست لهم ثلاث مدارس: (المدرسة الأثرية)، (والمدرسة الأشعرية)، (والمدرسة الماتريدية)،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الطرق التزكوية التي يسلكها الربانيون على مذهب أهل السنّة والجماعة في تربيتهم للسالكين إلى منازل الإسلام والإيمان والإحسان، فنشأ عنها ما عرف بـ (الطرق الصوفية)، القائمة على معتقد أهل السنّة والجماعة، والمتخصصة في التزكية والأخلاق، </w:t>
      </w:r>
      <w:r w:rsidRPr="0043595C">
        <w:rPr>
          <w:rFonts w:hint="cs"/>
          <w:rtl/>
        </w:rPr>
        <w:t xml:space="preserve">والكل عالة على أهل السنّة والجماعة في باب التخصص العلمي، </w:t>
      </w:r>
      <w:r w:rsidRPr="0043595C">
        <w:rPr>
          <w:rFonts w:hint="cs"/>
          <w:rtl/>
        </w:rPr>
        <w:lastRenderedPageBreak/>
        <w:t>وبهذا التخصص العلمي الرصين: صار الإطار الواسع الصحيح لأهل السنة والجماعة يشمل سواد المسلمين الأعظم أتباع أئمة الهدى المتخصصين في العقيدة وفي الفقه وفي التزكية، وهم إن شاء الله تعالى الفرقة الناجية التي تتمسك بسنة الرسول صلى الله عليه وسلم، وتتمسك وتحرص أشد الحرص على وحدة المسلمين وجماعتهم،</w:t>
      </w:r>
      <w:r>
        <w:rPr>
          <w:rFonts w:hint="cs"/>
          <w:rtl/>
        </w:rPr>
        <w:t xml:space="preserve"> </w:t>
      </w:r>
    </w:p>
    <w:p w14:paraId="3A878505" w14:textId="77777777" w:rsidR="0043595C" w:rsidRDefault="0043595C" w:rsidP="0043595C">
      <w:pPr>
        <w:spacing w:line="276" w:lineRule="auto"/>
        <w:ind w:left="-46"/>
        <w:rPr>
          <w:rtl/>
        </w:rPr>
      </w:pPr>
      <w:r w:rsidRPr="0043595C">
        <w:rPr>
          <w:rFonts w:hint="cs"/>
          <w:b/>
          <w:bCs/>
          <w:u w:val="single"/>
          <w:rtl/>
        </w:rPr>
        <w:t>[السبب الثامن]:</w:t>
      </w:r>
      <w:r w:rsidRPr="0043595C">
        <w:rPr>
          <w:rFonts w:hint="cs"/>
          <w:rtl/>
        </w:rPr>
        <w:t xml:space="preserve"> أهل السنّة والجماعة هم أهل التوسط والاعتدال بين طرفي غلو في كل أبواب الدين: أهل السنّة 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وبين الجهمية والمرجئة من جهة التفريط فيه، وهم وسط في باب القضاء والقدر بين القدرية 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والحشوية 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ومن هذه الوسطية وهذا الاعتدال نعلم لماذا لا تكون راية النجاة سوى راية أهل السنّة والجماعة، أهل التوسط والاعتدال، والله تعالى يقول: {وَكَذَلِكَ جَعَلْنَاكُمْ أُمَّةً وَسَطًا لِتَكُونُوا شُهَدَاءَ عَلَى النَّاسِ وَيَكُونَ الرَّسُولُ عَلَيْكُمْ شَهِيدًا} [البقرة: 143]، فالمسلمون أمة وسط بين الناس جميعا وأهل  السنّة والجماعة وسط بين أهل الإسلام جميعا، ولهذه الأسباب كانت الجماعة الناجية (أهل السنّة والجماعة) أسعد المسلمين حظا بهذه الاحاديث ولا يصلح أن تكون الفرقة الناجية سوى جماعة أهل السنة والجماعة،</w:t>
      </w:r>
      <w:r>
        <w:rPr>
          <w:rFonts w:hint="cs"/>
          <w:rtl/>
        </w:rPr>
        <w:t xml:space="preserve"> </w:t>
      </w:r>
    </w:p>
    <w:p w14:paraId="6ED1A08C" w14:textId="77777777" w:rsidR="0043595C" w:rsidRDefault="0043595C" w:rsidP="0043595C">
      <w:pPr>
        <w:spacing w:line="276" w:lineRule="auto"/>
        <w:ind w:left="-46"/>
        <w:rPr>
          <w:b/>
          <w:rtl/>
        </w:rPr>
      </w:pPr>
      <w:r w:rsidRPr="0043595C">
        <w:rPr>
          <w:rFonts w:hint="cs"/>
          <w:b/>
          <w:bCs/>
          <w:u w:val="single"/>
          <w:rtl/>
        </w:rPr>
        <w:t>[السبب التاسع]:</w:t>
      </w:r>
      <w:r w:rsidRPr="0043595C">
        <w:rPr>
          <w:rFonts w:hint="cs"/>
          <w:rtl/>
        </w:rPr>
        <w:t xml:space="preserve"> أهل السنّة والجماعة هم أهل الرسوخ في العلم يعملون بالمحكم من القرآن، وهم ابعد الفرق عن متشابه القرآن، يردون المتشابه إلى المحكم، عملا بقوله تعالى: {</w:t>
      </w:r>
      <w:r w:rsidRPr="0043595C">
        <w:rPr>
          <w:rFonts w:hint="cs"/>
          <w:b/>
          <w:rtl/>
          <w:lang w:bidi="ar-KW"/>
        </w:rPr>
        <w:t>{</w:t>
      </w:r>
      <w:r w:rsidRPr="0043595C">
        <w:rPr>
          <w:rFonts w:hint="cs"/>
          <w:b/>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w:t>
      </w:r>
      <w:r w:rsidRPr="0043595C">
        <w:rPr>
          <w:rFonts w:eastAsia="Times New Roman" w:hint="cs"/>
          <w:b/>
          <w:rtl/>
        </w:rPr>
        <w:t xml:space="preserve">لقد </w:t>
      </w:r>
      <w:r w:rsidRPr="0043595C">
        <w:rPr>
          <w:rFonts w:hint="cs"/>
          <w:b/>
          <w:rtl/>
        </w:rPr>
        <w:t xml:space="preserve">وصف الله تعالى متتبعي المتشابه بأن في قلوبهم زيغ يتتبعون المتشابه ابتغاء </w:t>
      </w:r>
      <w:r w:rsidRPr="0043595C">
        <w:rPr>
          <w:rFonts w:hint="cs"/>
          <w:b/>
          <w:rtl/>
        </w:rPr>
        <w:lastRenderedPageBreak/>
        <w:t>الفتنة وهي الخلاف والفرقة بين المسلمين، والفرق الضالة كلها تتبع المتشابه، المعتزلة القدرية تتبع الآيات الدلة على أن الإنسان صانع مشيئته، وقالوا بالقدر، والجهمية الجبرية تتبع الآيات المتشابهات التي تدل على انّ كل شيء بيد الله وحده، وقالوا بالجبر، وجمع علماء أهل السنّة والجماعة بين هذه الآيات وتلك الآيات، وأخذوا بالمحكم وردوا المتشابه إلى المحكم، وقالوا بالكسب، وهو الصيغة القرآنية الوسط بين هؤلاء وهؤلاء، قال تعالى: {</w:t>
      </w:r>
      <w:r w:rsidRPr="0043595C">
        <w:rPr>
          <w:rFonts w:hint="cs"/>
          <w:rtl/>
        </w:rPr>
        <w:t xml:space="preserve">وَلَكِنْ يُؤَاخِذُكُمْ بِمَا كَسَبَتْ قُلُوبُكُمْ وَاللَّهُ غَفُورٌ حَلِيمٌ} [البقرة: 225]، وقال تعالى: {وَاتَّقُوا يَوْمًا تُرْجَعُونَ فِيهِ إِلَى اللَّهِ ثُمَّ تُوَفَّى كُلُّ نَفْسٍ مَا كَسَبَتْ وَهُمْ لَا يُظْلَمُونَ} [البقرة: 281]، وقال تعالى: {لَا يُكَلِّفُ اللَّهُ نَفْسًا إِلَّا وُسْعَهَا لَهَا مَا كَسَبَتْ وَعَلَيْهَا مَا اكْتَسَبَتْ} [البقرة: 286]، وهكذا في كل أبواب العلم والعقيدة أخذوا بالمحكم وردوا المتشابه إلى المحكم، </w:t>
      </w:r>
      <w:r w:rsidRPr="0043595C">
        <w:rPr>
          <w:rFonts w:hint="cs"/>
          <w:bCs/>
          <w:rtl/>
        </w:rPr>
        <w:t>ففي باب الآيات المتعلقة بمتشابه الصفات والأخبار</w:t>
      </w:r>
      <w:r w:rsidRPr="0043595C">
        <w:rPr>
          <w:rFonts w:hint="cs"/>
          <w:b/>
          <w:rtl/>
        </w:rPr>
        <w:t xml:space="preserve"> حيث أدى تتابع المتشابه فيها إلى ظهور الجهمية والمعتزلة في جهة، والمشبهة والمجسمة والحشوية في جهة أخرى، كلٌ يستدل لمذهبه بمتشابهات القرآن، وجمع علماء أهل السنّة والجماعة بين هذه الآيات وتلك الآيات، وأخذوا بالمحكم وردوا المتشابه إلى المحكم، وجاؤوا بأحسن مذاهب التقديس والتنزيه والاثبات، فلا هم معطلون تعطيل المعتزلة والجهمية ولا هم مفرطون في التجسيم والتمثيل تشبيه المجسمة والحشوية، وقعدوا قواعد التقديس التي ملئت الدنيا علما ونورا وتقديسا لله وتسبيحا بحمد الله، وقد اشتمل بحمد الله تعالى كتابي الاول من سلسلة مفاتيح العلوم الإسلامية، (مفاتيح علم التقديس) كل تلك القواعد على احسن ما يكون الفقه في الدين ورد المتشابه إلى محكماته، في باب التقديس والتنزيه، </w:t>
      </w:r>
      <w:r w:rsidRPr="0043595C">
        <w:rPr>
          <w:rFonts w:hint="cs"/>
          <w:b/>
          <w:bCs/>
          <w:rtl/>
        </w:rPr>
        <w:t>ففي باب الآيات المتعلقة بالإيمان</w:t>
      </w:r>
      <w:r w:rsidRPr="0043595C">
        <w:rPr>
          <w:rFonts w:hint="cs"/>
          <w:b/>
          <w:rtl/>
        </w:rPr>
        <w:t xml:space="preserve"> حيث</w:t>
      </w:r>
      <w:r w:rsidRPr="0043595C">
        <w:rPr>
          <w:rFonts w:hint="cs"/>
          <w:rtl/>
        </w:rPr>
        <w:t xml:space="preserve"> </w:t>
      </w:r>
      <w:r w:rsidRPr="0043595C">
        <w:rPr>
          <w:rFonts w:hint="cs"/>
          <w:b/>
          <w:rtl/>
        </w:rPr>
        <w:t>أدى تتابع المتشابه فيه إلى ظهور الخوارج والمعتزلة في جهة والجهمية والمرجئة في جهة أخرى، وجمع علماء أهل السنّة والجماعة بين هذه الآيات وتلك الآيات، وأخذوا بالمحكم وردوا المتشابه إلى المحكم، وجاؤوا بأحسن مذاهب الإيمان فلا هم متشددون تشدد الخوارج والمعتزلة ولا هم مفرطون تفريط الجهمية والمرجئة، وقعدوا القواعد التي ملئت الدنيا علما وفقها في الدين، وقد اشتمل بحد الله تعالى كتابي الثاني من سلسلة مفاتيح العلوم الإسلامية، كل تلك القواعد على احسن ما يكون الفقه للدين ورد المتشابه إلى محكماته، وهكذا فإنّ تتبع المتشابهات يؤدي إلى الزيغ والخلاف الفرقة والفتنة والضلال، وطريقة أهل السنة في ذلك هي التوفيق في</w:t>
      </w:r>
      <w:r w:rsidRPr="0043595C">
        <w:rPr>
          <w:rFonts w:hint="cs"/>
          <w:rtl/>
        </w:rPr>
        <w:t xml:space="preserve"> </w:t>
      </w:r>
      <w:r w:rsidRPr="0043595C">
        <w:rPr>
          <w:rFonts w:hint="cs"/>
          <w:b/>
          <w:rtl/>
        </w:rPr>
        <w:t>هذه المسائل بين كافة أدلة الكتاب والسنّه</w:t>
      </w:r>
      <w:r w:rsidRPr="0043595C">
        <w:rPr>
          <w:rFonts w:hint="cs"/>
          <w:b/>
          <w:rtl/>
          <w:lang w:bidi="ar-KW"/>
        </w:rPr>
        <w:t xml:space="preserve">، ورد المتشابه إلى أمه وأصله، وهو المحكم </w:t>
      </w:r>
      <w:r w:rsidRPr="0043595C">
        <w:rPr>
          <w:rFonts w:hint="cs"/>
          <w:b/>
          <w:rtl/>
        </w:rPr>
        <w:t>فتبدو وكأنها نسيج واحد لا ترى فيه من فطور بل تتفق وتتآلف ولا يكون بينها</w:t>
      </w:r>
      <w:r w:rsidRPr="0043595C">
        <w:rPr>
          <w:rFonts w:hint="cs"/>
          <w:rtl/>
        </w:rPr>
        <w:t xml:space="preserve"> </w:t>
      </w:r>
      <w:r w:rsidRPr="0043595C">
        <w:rPr>
          <w:rFonts w:hint="cs"/>
          <w:b/>
          <w:rtl/>
        </w:rPr>
        <w:t xml:space="preserve">تعارض ولا </w:t>
      </w:r>
      <w:r w:rsidRPr="0043595C">
        <w:rPr>
          <w:rFonts w:hint="cs"/>
          <w:b/>
          <w:rtl/>
        </w:rPr>
        <w:lastRenderedPageBreak/>
        <w:t>اختلاف وهذا الفقه هو ما تميز به علماء أهل السنّه والجماعة الأئمة الأعلام فجمعوا بين الأدلة</w:t>
      </w:r>
      <w:r w:rsidRPr="0043595C">
        <w:rPr>
          <w:rFonts w:hint="cs"/>
          <w:rtl/>
        </w:rPr>
        <w:t xml:space="preserve"> </w:t>
      </w:r>
      <w:r w:rsidRPr="0043595C">
        <w:rPr>
          <w:rFonts w:hint="cs"/>
          <w:b/>
          <w:rtl/>
        </w:rPr>
        <w:t>ووفقوا بينها، وحملوا الأقوال المتعارضة على محاملها الصحيحة فصار الاعتقاد</w:t>
      </w:r>
      <w:r w:rsidRPr="0043595C">
        <w:rPr>
          <w:rFonts w:hint="cs"/>
          <w:rtl/>
        </w:rPr>
        <w:t xml:space="preserve"> </w:t>
      </w:r>
      <w:r w:rsidRPr="0043595C">
        <w:rPr>
          <w:rFonts w:hint="cs"/>
          <w:b/>
          <w:rtl/>
        </w:rPr>
        <w:t>بكافة</w:t>
      </w:r>
      <w:r w:rsidRPr="0043595C">
        <w:rPr>
          <w:rFonts w:hint="cs"/>
          <w:rtl/>
        </w:rPr>
        <w:t xml:space="preserve"> </w:t>
      </w:r>
      <w:r w:rsidRPr="0043595C">
        <w:rPr>
          <w:rFonts w:hint="cs"/>
          <w:b/>
          <w:rtl/>
        </w:rPr>
        <w:t>أحكامه ومسائله نسيج واحد يدل ويؤكد</w:t>
      </w:r>
      <w:r w:rsidRPr="0043595C">
        <w:rPr>
          <w:rFonts w:hint="cs"/>
          <w:rtl/>
        </w:rPr>
        <w:t xml:space="preserve"> </w:t>
      </w:r>
      <w:r w:rsidRPr="0043595C">
        <w:rPr>
          <w:rFonts w:hint="cs"/>
          <w:b/>
          <w:rtl/>
        </w:rPr>
        <w:t xml:space="preserve">أنه دين الله عز وجل الذي رضيه لعباده، قال تعالى: {أَفَلَا يَتَدَبَّرُونَ الْقُرْآنَ وَلَوْ كَانَ مِنْ عِنْدِ غَيْرِ اللَّهِ لَوَجَدُوا فِيهِ اخْتِلَافًا كَثِيرًا} [النساء: 82]، </w:t>
      </w:r>
      <w:r>
        <w:rPr>
          <w:rFonts w:hint="cs"/>
          <w:b/>
          <w:rtl/>
        </w:rPr>
        <w:t xml:space="preserve"> </w:t>
      </w:r>
    </w:p>
    <w:p w14:paraId="508B24EE" w14:textId="77777777" w:rsidR="0043595C" w:rsidRDefault="0043595C" w:rsidP="0043595C">
      <w:pPr>
        <w:spacing w:line="276" w:lineRule="auto"/>
        <w:ind w:left="-46"/>
        <w:rPr>
          <w:rtl/>
        </w:rPr>
      </w:pPr>
      <w:r w:rsidRPr="0043595C">
        <w:rPr>
          <w:rFonts w:hint="cs"/>
          <w:bCs/>
          <w:u w:val="single"/>
          <w:rtl/>
        </w:rPr>
        <w:t>[55] أهل السنّة والجماعة هم أهل التوسط والاعتدال بين الفرق الضالة</w:t>
      </w:r>
      <w:r w:rsidRPr="0043595C">
        <w:rPr>
          <w:rFonts w:hint="cs"/>
          <w:bCs/>
          <w:rtl/>
        </w:rPr>
        <w:t xml:space="preserve">: أهل </w:t>
      </w:r>
      <w:r w:rsidRPr="0043595C">
        <w:rPr>
          <w:rFonts w:hint="cs"/>
          <w:rtl/>
        </w:rPr>
        <w:t xml:space="preserve">السنّة 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وبين الجهمية والمرجئة من جهة التفريط فيه، وهم وسط في باب القضاء والقدر بين القدرية 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والحشوية 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w:t>
      </w:r>
      <w:r>
        <w:rPr>
          <w:rFonts w:hint="cs"/>
          <w:rtl/>
        </w:rPr>
        <w:t xml:space="preserve"> </w:t>
      </w:r>
    </w:p>
    <w:p w14:paraId="2483F3DA" w14:textId="77777777" w:rsidR="0043595C" w:rsidRDefault="0043595C" w:rsidP="0043595C">
      <w:pPr>
        <w:spacing w:line="276" w:lineRule="auto"/>
        <w:ind w:left="-46"/>
        <w:rPr>
          <w:rtl/>
        </w:rPr>
      </w:pPr>
      <w:r w:rsidRPr="0043595C">
        <w:rPr>
          <w:rFonts w:hint="cs"/>
          <w:bCs/>
          <w:u w:val="single"/>
          <w:rtl/>
        </w:rPr>
        <w:t>(أولاً):</w:t>
      </w:r>
      <w:r w:rsidRPr="0043595C">
        <w:rPr>
          <w:rFonts w:hint="cs"/>
          <w:bCs/>
          <w:rtl/>
        </w:rPr>
        <w:t xml:space="preserve"> </w:t>
      </w:r>
      <w:r w:rsidRPr="0043595C">
        <w:rPr>
          <w:rFonts w:hint="cs"/>
          <w:bCs/>
          <w:u w:val="single"/>
          <w:rtl/>
        </w:rPr>
        <w:t>وسطية أهل السنّة والجماعة في باب مسائل واحكام الإيمان والكفر</w:t>
      </w:r>
      <w:r w:rsidRPr="0043595C">
        <w:rPr>
          <w:rFonts w:hint="cs"/>
          <w:rtl/>
        </w:rPr>
        <w:t>: بين الخوارج والمعتزلة من جهة الغلو وبين الجهمية والمرجئة من جهة التفريط فيه، فالخوارج والمعتزلة والجهمية والمرجئة جميعهم جعلوا الإيمان شيئاً واحداً، فأما الخوارج والمعتزلة فأدخلوا فيه عمل الجوارح، ولهذا فالخوارج يعتبرون مرتكب الكبيرة كافراً، والمعتزلة يسلبون منه مسمى الإيمان، فيجعلونه لا مؤمناً ولا كافراً، والجهمية والمرجئة يعتبرونه مؤمناً كامل الإيمان، أما أهل السنّة والجماعة فهم يجعلون الإيمان منه ما نهو أصل ضده الكفر الأكبر المخرج من الملة، ومنه ما هو واجب، وضده الكفر دون كفر والفسوق والعصيان، ومرتكب الكبيرة عندهم مسلم لا يزال في مرتبة الإسلام، وهو عندهم مؤمن فاسق عاص، مؤمن بأصل إيمانه فاسق بكبيرته، فلا يسلبون عنه أصل الإيمان الناقل من الكفر الأكبر إلى الإسلام كما تفعل الخوارج والمعتزلة، ولا يصفونه بالإيمان الكامل كما تفعل الجهمية والمرجئة،</w:t>
      </w:r>
      <w:r>
        <w:rPr>
          <w:rFonts w:hint="cs"/>
          <w:rtl/>
        </w:rPr>
        <w:t xml:space="preserve"> </w:t>
      </w:r>
    </w:p>
    <w:p w14:paraId="4C47301B" w14:textId="77777777" w:rsidR="0043595C" w:rsidRDefault="0043595C" w:rsidP="0043595C">
      <w:pPr>
        <w:spacing w:line="276" w:lineRule="auto"/>
        <w:ind w:left="-46"/>
        <w:rPr>
          <w:rtl/>
        </w:rPr>
      </w:pPr>
      <w:r w:rsidRPr="0043595C">
        <w:rPr>
          <w:rFonts w:hint="cs"/>
          <w:bCs/>
          <w:u w:val="single"/>
          <w:rtl/>
        </w:rPr>
        <w:t>(ثانيا): وسطية أهل السنّة والجماعة في باب مسائل واحكام القضاء والقدر:</w:t>
      </w:r>
      <w:r w:rsidRPr="0043595C">
        <w:rPr>
          <w:rFonts w:hint="cs"/>
          <w:rtl/>
        </w:rPr>
        <w:t xml:space="preserve"> بين الجهمية والجبرية من جهة الغلو وبين القدرية والمعتزلة من جهة التفريط فيه، فالجهمية والجبرية أفرطوا في القضاء </w:t>
      </w:r>
      <w:r w:rsidRPr="0043595C">
        <w:rPr>
          <w:rFonts w:hint="cs"/>
          <w:rtl/>
        </w:rPr>
        <w:lastRenderedPageBreak/>
        <w:t xml:space="preserve">والقدر، فنفوا فعل العبد أصلا، وجعلوا الإنسان مجبورا ليس له أي اختيار، وقالوا الإنسان مجبور على عمله كالريشة في مهب الريح، والقدرية والمعتزلة فرطوا في القضاء والقدر، وقالوا إن الإنسان هو الذي يخلق أفعاله وليس لله تأثير على هداية العبد أو على إضلاله، أما أهل السنة والجماعة: فتوسطوا وجعلوا له اختيارا، ولكن اختياره مربوط بمشيئة الله: وَمَا تَشَاءُونَ إِلَّا أَنْ يَشَاءَ اللَّهُ وقالوا: إن العباد فاعلون والله خالقهم وخالق أفعالهم، كما ذكر القرآن: {وَاللَّهُ خَلَقَكُمْ وَمَا تَعْمَلُونَ}، وعندهم أنّ الإنسان مخلوق ضمن مخلوقات الله، يجري عليه ما يجري على الجميع من مخلوقات الله تعالى، فلا يكون في ملك الله تعالى إلا ما شاءه الله، كما في قوله تعالى: {وَاللَّهُ خَلَقَكُمْ وَمَا تَعْمَلُونَ} [الصافات: 96]، ولكن الله تعالى جعل للثقلين (الجن والإنس) نوعاً من الاختيار يجعل كلاً منهما مسؤول عن أعماله، له حرية الاختيار، وعليه أنّ يتحمل مسؤولية هذا الاختيار، عليه أن يختار بين طريق الهداية وطريق الضلال، وهو يتحمل نتائج هذا الاختيار، ولكن ليس معنى ذلك، أنّه يستطيع أن يخرج عن اطار قانون الله في الكون وأنّه وحده سبحانه الخالق لكل شيء، وأنّه لا يكون في ملكه إلا ما يريد، فمن اختار طريق الهداية فبفضل الله تعالى وتوفيقه، لما يعلمه الله تعالى من قدره الذي لم يطلع عليه غيره، ومن اختار طريق الضلال فبخذلان الله تعالى له بعدله وعلمه فيه وقدره الذي لم يطلع عليه غيره، فليس عمل الإنسان جبراً من الله تعالى على العبد، وليس عمل الإنسان من خلق الإنسان، إذ ليس في الكون إلا خالق واحدٌ هو الله وحده، كما قال تعالى: {قُلِ اللَّهُ خَالِقُ كُلِّ شَيْءٍ وَهُوَ الْوَاحِدُ الْقَهَّارُ} [الرعد: 16]، وعندهم أنّ من طلب في القدر ما وراء ذلك فقد ساء الأدب مع الله، وسأل الله عمّا لا يحق له التدخل فيه، والله تعالى يقول: {لَا يُسْأَلُ عَمَّا يَفْعَلُ وَهُمْ يُسْأَلُونَ} [الأنبياء: 23]، </w:t>
      </w:r>
      <w:r>
        <w:rPr>
          <w:rFonts w:hint="cs"/>
          <w:rtl/>
        </w:rPr>
        <w:t xml:space="preserve"> </w:t>
      </w:r>
    </w:p>
    <w:p w14:paraId="2562E0CE" w14:textId="77777777" w:rsidR="0043595C" w:rsidRDefault="0043595C" w:rsidP="0043595C">
      <w:pPr>
        <w:spacing w:line="276" w:lineRule="auto"/>
        <w:ind w:left="-46"/>
        <w:rPr>
          <w:rtl/>
          <w:lang w:bidi="ar-KW"/>
        </w:rPr>
      </w:pPr>
      <w:r w:rsidRPr="0043595C">
        <w:rPr>
          <w:rFonts w:hint="cs"/>
          <w:bCs/>
          <w:u w:val="single"/>
          <w:rtl/>
        </w:rPr>
        <w:t>(ثالثاً): وسطية أهل السنًة والجماعة في باب التوفيق بين المعقول والمنقول:</w:t>
      </w:r>
      <w:r w:rsidRPr="0043595C">
        <w:rPr>
          <w:rFonts w:hint="cs"/>
          <w:rtl/>
        </w:rPr>
        <w:t xml:space="preserve"> </w:t>
      </w:r>
      <w:r w:rsidRPr="0043595C">
        <w:rPr>
          <w:rFonts w:hint="cs"/>
          <w:rtl/>
          <w:lang w:bidi="ar-KW"/>
        </w:rPr>
        <w:t xml:space="preserve">بين المعتزلة الذين يسلكون في المعقولات مسالك المعطلة القدرية دونما تقيد بأدلة الشرع، وبين الحشوية والظاهرية المحضة التي تلغي أي دور للعقل في معرفة العقائد، أو حتى في تدبر وفهم النصوص المتعارضات، لكنهم يجمعون في مسائل الأصول بين الأدلة السمعية وبراهيـن العقـول، ويتجنبون إفراط المعتزلة، ويتجنبون تفريط المجسمة المشبهة، فمذهبهم في ذلك أوسط المذاهب، يعرفون ما يجب وما يجوز وما يستحيل نسبته إلى الله تعالى في اطار صريح المعقول، وليس المقصود به عقل الجاهل ولا عقل القاصر، وإنما </w:t>
      </w:r>
      <w:r w:rsidRPr="0043595C">
        <w:rPr>
          <w:rFonts w:hint="cs"/>
          <w:rtl/>
          <w:lang w:bidi="ar-KW"/>
        </w:rPr>
        <w:lastRenderedPageBreak/>
        <w:t xml:space="preserve">عقل العالم المتخصص الفاهم الفقيه، ثم يوفقون بينه وبين صحيح الشرع، في توسط وفقه واعتدال حبى الله تعالى به أهل السنّة والجماعة دوناً عن أهل البدع والأهواء من أهل الإفراط والتفريط، </w:t>
      </w:r>
      <w:r>
        <w:rPr>
          <w:rFonts w:hint="cs"/>
          <w:rtl/>
          <w:lang w:bidi="ar-KW"/>
        </w:rPr>
        <w:t xml:space="preserve"> </w:t>
      </w:r>
    </w:p>
    <w:p w14:paraId="25D4E091" w14:textId="77777777" w:rsidR="0043595C" w:rsidRDefault="0043595C" w:rsidP="0043595C">
      <w:pPr>
        <w:spacing w:line="276" w:lineRule="auto"/>
        <w:ind w:left="-46"/>
        <w:rPr>
          <w:rtl/>
        </w:rPr>
      </w:pPr>
      <w:r w:rsidRPr="0043595C">
        <w:rPr>
          <w:rFonts w:hint="cs"/>
          <w:bCs/>
          <w:u w:val="single"/>
          <w:rtl/>
        </w:rPr>
        <w:t>(رابعاً): وسطية أهل السنّة والجماعة في باب الإمام علي رضي الله تعالى عنه</w:t>
      </w:r>
      <w:r w:rsidRPr="0043595C">
        <w:rPr>
          <w:rFonts w:hint="cs"/>
          <w:rtl/>
        </w:rPr>
        <w:t xml:space="preserve"> بين (النواصب) و(الخوارج) من جهة التفريط، وبين (الرافضة) من جهة الغلو والافراط، فالنواصب قالوا: بفسق علي بن أبي طالب رضي الله عنه، والخوارج قالوا: بكفر علي بن أبي طالب رضي الله عنه، والرافضة قالوا: بأنه معصوم كعصمة الأنبياء وأنه أفضل من كل الأنبياء إلا النبي محمد صلى الله عليه وسلم، أما أهل السنة والجماعة: قالوا بأن علي بن أبي طالب رضي الله عنه خليفة راشد وإمام عادل، ولكنه ليس معصوما كعصمة الأنبياء، وقالوا أنّه يهلك فيه فريقان أحدهما يقصر عن فضله حتى يكفره، والثاني يغالى فيه حتى يرفعه فوق منزلته ويكفّر من أجله أبا بكر وعمر وعثمان وعامة الصحابة رضي الله عنهم، </w:t>
      </w:r>
      <w:r>
        <w:rPr>
          <w:rFonts w:hint="cs"/>
          <w:rtl/>
        </w:rPr>
        <w:t xml:space="preserve"> </w:t>
      </w:r>
    </w:p>
    <w:p w14:paraId="559CB7BE" w14:textId="77777777" w:rsidR="0043595C" w:rsidRDefault="0043595C" w:rsidP="0043595C">
      <w:pPr>
        <w:spacing w:line="276" w:lineRule="auto"/>
        <w:ind w:left="-46"/>
        <w:rPr>
          <w:rtl/>
        </w:rPr>
      </w:pPr>
      <w:r w:rsidRPr="0043595C">
        <w:rPr>
          <w:rFonts w:hint="cs"/>
          <w:bCs/>
          <w:u w:val="single"/>
          <w:rtl/>
        </w:rPr>
        <w:t>(خامساً): وسطية أهل السنّة والجماعة في باب الصحابة</w:t>
      </w:r>
      <w:r w:rsidRPr="0043595C">
        <w:rPr>
          <w:rFonts w:hint="cs"/>
          <w:rtl/>
          <w:lang w:eastAsia="ar-SA" w:bidi="ar-KW"/>
        </w:rPr>
        <w:t xml:space="preserve"> بين (</w:t>
      </w:r>
      <w:r w:rsidRPr="0043595C">
        <w:rPr>
          <w:rFonts w:hint="cs"/>
          <w:rtl/>
        </w:rPr>
        <w:t xml:space="preserve">الرافضة) الذين يلعنون أصحاب النبي صلى الله عليه وسلم، بل يكفرونهم إلا نفراً يسيراً، وفي المقابل (الخوارج) يكفرون </w:t>
      </w:r>
      <w:proofErr w:type="gramStart"/>
      <w:r w:rsidRPr="0043595C">
        <w:rPr>
          <w:rFonts w:hint="cs"/>
          <w:rtl/>
        </w:rPr>
        <w:t>علي</w:t>
      </w:r>
      <w:proofErr w:type="gramEnd"/>
      <w:r w:rsidRPr="0043595C">
        <w:rPr>
          <w:rFonts w:hint="cs"/>
          <w:rtl/>
        </w:rPr>
        <w:t xml:space="preserve"> ابن أبي طالب رضي الله عنه ويكفرون من والاه، أما أهل السنة والجماعة، فهم يوالون أصحاب رسول الله صلى الله عليه وسلم جميعا ويترضون عنهم جميعا ولا يكفرون أحد منهم، وإنما يؤمنون ويقرون بما أتثبته الله تبارك وتعالى من فضلهم ومن الكرامة لهم، </w:t>
      </w:r>
      <w:r>
        <w:rPr>
          <w:rFonts w:hint="cs"/>
          <w:rtl/>
        </w:rPr>
        <w:t xml:space="preserve"> </w:t>
      </w:r>
    </w:p>
    <w:p w14:paraId="018BFE0C" w14:textId="77777777" w:rsidR="0043595C" w:rsidRDefault="0043595C" w:rsidP="0043595C">
      <w:pPr>
        <w:spacing w:line="276" w:lineRule="auto"/>
        <w:ind w:left="-46"/>
        <w:rPr>
          <w:rtl/>
        </w:rPr>
      </w:pPr>
      <w:r w:rsidRPr="0043595C">
        <w:rPr>
          <w:rFonts w:hint="cs"/>
          <w:bCs/>
          <w:u w:val="single"/>
          <w:rtl/>
        </w:rPr>
        <w:t>(سادساً) وسطية أهل السنّة والجماعة في باب آل البيت:</w:t>
      </w:r>
      <w:r w:rsidRPr="0043595C">
        <w:rPr>
          <w:rFonts w:hint="cs"/>
          <w:rtl/>
        </w:rPr>
        <w:t xml:space="preserve"> بين الرافضة والنواصب، فالرافضة يصلون ببعض آل البيت إلى درجه العصمة، وببعض آل البيت إلى الفاحشة والنفاق والفجور، والنواصب يبغضون آل البيت ويكرهونهم، أما أهل السنّة والجماعة فهم يحبون آل البيت جميعا، ويوالونهم جميعا، وكذلك لا يرضون لما نالهم من الأذى، ويحبونهم المحبة الشرعية التي جعلها الله تبارك وتعالى لسائر المؤمنين وزيادة لقرابتهم من النبي صلى الله عليه وسلم،</w:t>
      </w:r>
      <w:r>
        <w:rPr>
          <w:rFonts w:hint="cs"/>
          <w:rtl/>
        </w:rPr>
        <w:t xml:space="preserve"> </w:t>
      </w:r>
    </w:p>
    <w:p w14:paraId="2D22E979" w14:textId="77777777" w:rsidR="0043595C" w:rsidRDefault="0043595C" w:rsidP="0043595C">
      <w:pPr>
        <w:spacing w:line="276" w:lineRule="auto"/>
        <w:ind w:left="-46"/>
        <w:rPr>
          <w:rtl/>
        </w:rPr>
      </w:pPr>
      <w:r w:rsidRPr="0043595C">
        <w:rPr>
          <w:rFonts w:hint="cs"/>
          <w:bCs/>
          <w:u w:val="single"/>
          <w:rtl/>
        </w:rPr>
        <w:t>[56] أهل السنّة والجماعة هم أهل التخصص العلمي في كل علوم الدين</w:t>
      </w:r>
      <w:r w:rsidRPr="0043595C">
        <w:rPr>
          <w:rFonts w:hint="cs"/>
          <w:bCs/>
          <w:rtl/>
        </w:rPr>
        <w:t xml:space="preserve">: </w:t>
      </w:r>
      <w:r w:rsidRPr="0043595C">
        <w:rPr>
          <w:rFonts w:hint="cs"/>
          <w:rtl/>
          <w:lang w:bidi="ar-EG"/>
        </w:rPr>
        <w:t xml:space="preserve">إذ تطرق </w:t>
      </w:r>
      <w:r w:rsidRPr="0043595C">
        <w:rPr>
          <w:rFonts w:hint="cs"/>
          <w:rtl/>
          <w:lang w:bidi="ar-KW"/>
        </w:rPr>
        <w:t xml:space="preserve">القرآن الكريم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وترك </w:t>
      </w:r>
      <w:r w:rsidRPr="0043595C">
        <w:rPr>
          <w:rFonts w:hint="cs"/>
          <w:rtl/>
          <w:lang w:bidi="ar-KW"/>
        </w:rPr>
        <w:lastRenderedPageBreak/>
        <w:t xml:space="preserve">تسمية العلوم وجمع تعريفاتها وقواعدها وأصولها للعلماء لكي يتدبروا ويجتهدوا ويسعى كل عالم منهم من أجل كشف لبنات هذه العلوم، وعندما فتح الصحابة رضي الله عنهم مشارق الأرض ومغاربها، ودخل </w:t>
      </w:r>
      <w:r w:rsidRPr="0043595C">
        <w:rPr>
          <w:rFonts w:hint="cs"/>
          <w:rtl/>
        </w:rPr>
        <w:t xml:space="preserve">الناس من شتى الأمم والأجناس في دين الله تعالى، اتسعت دائرة العلوم، وتقسمت وتوزعت بين أرباب الاختصاص، فقام كل فريق من أهل الاختصاص بتدوين العلم الذي يحتاج الناس إليه، احتاج الناس إلى ضبط القرآن وعدم اللحن فيه، فنشأ علم النحو، وعلم أحكام التلاوة وعلم القراءات، ثم احتاج الناس إلى معرفة كلام رسول الله صلى الله عليه وسلم فنشأ علم تدوين الحديث، انتشر الحديث وخاف العلماء من الكذب على رسول الله صلى الله عليه وسلم فنشأ علم الجرح والتعديل وبقية علوم الحديث، واحتاج الناس إلى معرفة معاني آيات القرآن فنشأ علم التفسير، واحتاج الناس إلى معرفة أحكام العبادات والمعاملات والحلال والحرام فنشأ تدوين علم الفقه،، ثم احتاج الناس إلى معرفة أدلة الفقه الأساسية فنشأ تدوين علم أصول الفقه، ظهرت الآراء الضالة في العقيدة واحتاج الناس إلى معرفة أصول الدين وعقائده فنشأ تدوين علم التوحيد (علم العقيدة وأصول الدين)، اتسعت الدنيا على المسلمين وأخذ الناس يتناسون ضرورة الإقبال على الله بالعبودية، وبالقلب والهمة، مما دعا أرباب الزهد والمعرفة إلى أن يعملوا هُم من ناحيتهم أيضاً على تدوين علم الزهد والتزكية وهو ما عُرف باسم (التصوف)، وهذا على وجه الإجمال، أمّا بعض التفصيل: </w:t>
      </w:r>
      <w:r>
        <w:rPr>
          <w:rFonts w:hint="cs"/>
          <w:rtl/>
        </w:rPr>
        <w:t xml:space="preserve"> </w:t>
      </w:r>
    </w:p>
    <w:p w14:paraId="31C4E9FA" w14:textId="77777777" w:rsidR="002B1BAD" w:rsidRDefault="0043595C" w:rsidP="002B1BAD">
      <w:pPr>
        <w:spacing w:line="276" w:lineRule="auto"/>
        <w:ind w:left="-46"/>
        <w:rPr>
          <w:rtl/>
          <w:lang w:bidi="ar-EG"/>
        </w:rPr>
      </w:pPr>
      <w:r w:rsidRPr="0043595C">
        <w:rPr>
          <w:rFonts w:hint="cs"/>
          <w:rtl/>
        </w:rPr>
        <w:t>(</w:t>
      </w:r>
      <w:r w:rsidRPr="0043595C">
        <w:rPr>
          <w:rFonts w:hint="cs"/>
          <w:bCs/>
          <w:rtl/>
        </w:rPr>
        <w:t>احتاج الناس إلى حفظ القرآن وفهمه</w:t>
      </w:r>
      <w:r w:rsidRPr="0043595C">
        <w:rPr>
          <w:rFonts w:hint="cs"/>
          <w:rtl/>
        </w:rPr>
        <w:t xml:space="preserve">): فظهرت أول ما ظهرت من التخصصات الأساسية من علوم الدين: مدرسة القرآن </w:t>
      </w:r>
      <w:r w:rsidRPr="0043595C">
        <w:rPr>
          <w:rFonts w:hint="cs"/>
          <w:rtl/>
          <w:lang w:bidi="ar-EG"/>
        </w:rPr>
        <w:t>وانتسب إليها طلاب العلم وعرفوا باسم القراء، وتفرعت مجالاتها، وظهرت داخلها علوم القراءات، وكان من ثمرتها حفظ القرآن عضاً طرياً كما أُنزل، وصار أهل السنة والجماعة هم أهل القرآن وخاصته، لا يشاركهم في جمع القرآن وضبطه غيرهم من فرق الإسلام، وجميع فرق المسلمين عالة عليهم في القرآن وعلومه، وصار لهم في القرآن قراءات عشر متواترة السند موصولة إلى رسول الله – صلى الله عليه وسلم، منها سبع قراءات مشهورة، وكل هذه القراءات ونطقها ووردت عن</w:t>
      </w:r>
      <w:r w:rsidRPr="0043595C">
        <w:rPr>
          <w:rFonts w:hint="cs"/>
          <w:lang w:bidi="ar-EG"/>
        </w:rPr>
        <w:t xml:space="preserve"> </w:t>
      </w:r>
      <w:r w:rsidRPr="0043595C">
        <w:rPr>
          <w:rFonts w:hint="cs"/>
          <w:rtl/>
          <w:lang w:bidi="ar-EG"/>
        </w:rPr>
        <w:t>رسول الله صلى الله عليه وسلم وتناقلها الصحابة ثم التابعون ثم تابعوا التابعون، وقد انتشرت الروايات في أنحاء الأرض، وأكثرها انتشاراً رواية حفص عن عاصم حيث تنتشر في معظم الدول</w:t>
      </w:r>
      <w:r w:rsidRPr="0043595C">
        <w:rPr>
          <w:rFonts w:hint="cs"/>
          <w:lang w:bidi="ar-EG"/>
        </w:rPr>
        <w:t xml:space="preserve"> </w:t>
      </w:r>
      <w:r w:rsidRPr="0043595C">
        <w:rPr>
          <w:rFonts w:hint="cs"/>
          <w:rtl/>
          <w:lang w:bidi="ar-EG"/>
        </w:rPr>
        <w:t xml:space="preserve">الإسلامية، </w:t>
      </w:r>
      <w:r>
        <w:rPr>
          <w:rFonts w:hint="cs"/>
          <w:rtl/>
          <w:lang w:bidi="ar-EG"/>
        </w:rPr>
        <w:t xml:space="preserve"> </w:t>
      </w:r>
      <w:r w:rsidR="002B1BAD">
        <w:rPr>
          <w:rFonts w:hint="cs"/>
          <w:rtl/>
          <w:lang w:bidi="ar-EG"/>
        </w:rPr>
        <w:t xml:space="preserve"> </w:t>
      </w:r>
    </w:p>
    <w:p w14:paraId="3E91ACAA" w14:textId="77777777" w:rsidR="002B1BAD" w:rsidRDefault="0043595C" w:rsidP="002B1BAD">
      <w:pPr>
        <w:spacing w:line="276" w:lineRule="auto"/>
        <w:ind w:left="-46"/>
        <w:rPr>
          <w:rtl/>
        </w:rPr>
      </w:pPr>
      <w:r w:rsidRPr="0043595C">
        <w:rPr>
          <w:rFonts w:hint="cs"/>
          <w:rtl/>
          <w:lang w:bidi="ar-EG"/>
        </w:rPr>
        <w:lastRenderedPageBreak/>
        <w:t>(</w:t>
      </w:r>
      <w:r w:rsidRPr="0043595C">
        <w:rPr>
          <w:rFonts w:hint="cs"/>
          <w:bCs/>
          <w:rtl/>
          <w:lang w:bidi="ar-EG"/>
        </w:rPr>
        <w:t>ثم احتاج الناس إلى الحديث</w:t>
      </w:r>
      <w:r w:rsidRPr="0043595C">
        <w:rPr>
          <w:rFonts w:hint="cs"/>
          <w:rtl/>
          <w:lang w:bidi="ar-EG"/>
        </w:rPr>
        <w:t xml:space="preserve">)، فظهرت مدرسة الحديث وانتسب إليها طلاب العلم وعرفوا باسم أهل الحديث، وتفرعت وتعددت مجالاتها وظهرت داخلها علوم الحديث وعلوم الجرح والتعديل، وتأسست المدارس الحديثية التي كان من بركتها ظهور الصحيحين وكتب السنن والمسانيد وكتب الجرح والتعديل، وكان من أعلامها المتخصصين في علم الحديث: </w:t>
      </w:r>
      <w:r w:rsidRPr="0043595C">
        <w:rPr>
          <w:rFonts w:hint="cs"/>
          <w:rtl/>
        </w:rPr>
        <w:t xml:space="preserve">البخاري، ومُسْلِم، أبو داود، والترمذي، والنسائي، وابن ماجة، </w:t>
      </w:r>
      <w:r w:rsidRPr="0043595C">
        <w:rPr>
          <w:rFonts w:hint="cs"/>
          <w:rtl/>
          <w:lang w:bidi="ar-EG"/>
        </w:rPr>
        <w:t xml:space="preserve">والأعلام المتخصصين في الجرح والتعديل وعلم الرجال مثل </w:t>
      </w:r>
      <w:r w:rsidRPr="0043595C">
        <w:rPr>
          <w:rFonts w:hint="cs"/>
          <w:rtl/>
        </w:rPr>
        <w:t xml:space="preserve">شُعْبة بن الحجَّاج، ويحيى بن سعيد القَطَّان، وعبدالرحمن بن مهدي، ويحيى بن معين، وعلي بن المَديني، والإمام أحمد بن حنبل، وأبو زرعة الرازي، وأبو حاتم الرازي، وابن أبي حاتم، فهؤلاء وأمثالهم ومن جاء بعدهم من تلامذتهم هم المرجع في علم الحديث وعلم الجرح والتعديل وعلم الرجال وعلم مصطلح الحديث، </w:t>
      </w:r>
      <w:r w:rsidR="002B1BAD">
        <w:rPr>
          <w:rFonts w:hint="cs"/>
          <w:rtl/>
        </w:rPr>
        <w:t xml:space="preserve">  </w:t>
      </w:r>
    </w:p>
    <w:p w14:paraId="4107DC64" w14:textId="77777777" w:rsidR="002B1BAD" w:rsidRDefault="0043595C" w:rsidP="002B1BAD">
      <w:pPr>
        <w:spacing w:line="276" w:lineRule="auto"/>
        <w:ind w:left="-46"/>
        <w:rPr>
          <w:rtl/>
          <w:lang w:bidi="ar-KW"/>
        </w:rPr>
      </w:pPr>
      <w:r w:rsidRPr="0043595C">
        <w:rPr>
          <w:rFonts w:hint="cs"/>
          <w:rtl/>
        </w:rPr>
        <w:t>(</w:t>
      </w:r>
      <w:r w:rsidRPr="0043595C">
        <w:rPr>
          <w:rFonts w:hint="cs"/>
          <w:bCs/>
          <w:rtl/>
          <w:lang w:bidi="ar-EG"/>
        </w:rPr>
        <w:t>ثم احتاج الناس إلى تعلم أحكام الدين وأحكام العبادات والمعاملات والحلال والحرام) فظهرت مدرسة الفقه،</w:t>
      </w:r>
      <w:r w:rsidRPr="0043595C">
        <w:rPr>
          <w:rFonts w:hint="cs"/>
          <w:rtl/>
          <w:lang w:bidi="ar-EG"/>
        </w:rPr>
        <w:t xml:space="preserve"> وانتسب إليها طلاب العلم، وعرفوا باسم الفقهاء، وتفرعت وتعددت مجالاتها وظهرت داخلها علوم أصول الفقه، وكان من ثمرة التخصص فيها ظهور الأئمة الأربعة الفقهاء المجتهدين أبو حنيفة ومالك والشافعي وأحمد بن حنبل، </w:t>
      </w:r>
      <w:r w:rsidRPr="0043595C">
        <w:rPr>
          <w:rFonts w:hint="cs"/>
          <w:rtl/>
        </w:rPr>
        <w:t xml:space="preserve">وقد سميت آراء هؤلاء الأئمة الأربعة ومن ذهب مذهبهم من الأئمة المجتهدين (مذاهب) ولم تسمى (فرق)، وذلك لأنهم اتّفقوا على أصول الدِّين التي يؤدي الخلاف فيها إلى التفرق المذموم وظهور البدع والفرق الضالة في مقابل الفرقة الناجية ؛ وإنما كان الخلاف بينهم في الفروع: وهي المسائل الظنِّية من الدِّين، التي لا يمكن الاتفاق فيها على رأي واحد، لأنها تخضع لعوامل عديدة واحتمالات كثيرة يصعب الاتفاق عليها جميعا، والاختلاف فيها اختلاف تنوع وليس تضاد، ولا يدخل في الاختلاف المذموم، ولهذا سميت مذاهب فقهية في فهم فروع الدين، وهذه المذاهب الأربعة – بفضل جهود علمائها الكثيرين على مر عصور الإسلام السابقة – صارت بمثابة مدارس وجامعات علمية متخصصة </w:t>
      </w:r>
      <w:r w:rsidRPr="0043595C">
        <w:rPr>
          <w:rFonts w:hint="cs"/>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لقد كان لكثير من علماء السلف الكبار الأوائل وأولهم الصحابة الكرام رضي الله عنهم آراء فقهية عديدة، استفادت منها جميعها المذاهب الفقهية الأربعة، ولكن آراء الصحابي أو العالم لا يصح أن يقال عنها مذهب لأنها لم تتناول جميع أبواب الفقه، كما أنها لم تُخدم على يد </w:t>
      </w:r>
      <w:r w:rsidRPr="0043595C">
        <w:rPr>
          <w:rFonts w:hint="cs"/>
          <w:rtl/>
          <w:lang w:bidi="ar-KW"/>
        </w:rPr>
        <w:lastRenderedPageBreak/>
        <w:t xml:space="preserve">علماء أفاضل يكونون بمثابة مدارس فقهية متخصصة تنتمي إلى هذا الصحابي أو العالم تصحح النقل عنه وتحمل مجمله على مفصله ومتشابهه على محكمه وعامه على مطلقه وهكذا، </w:t>
      </w:r>
      <w:r w:rsidRPr="0043595C">
        <w:rPr>
          <w:rFonts w:hint="cs"/>
          <w:rtl/>
        </w:rPr>
        <w:t xml:space="preserve">فضلا عن أن هذه الآراء لم تشتهر ولم تنضبط، فربما نسب إليهم ما لم يقولوه أو فهم عنهم ما لم يريدوه، وليس لمذاهبهم من يذب عنها وينبه على ما يقع من الخلل فيها، </w:t>
      </w:r>
      <w:r w:rsidRPr="0043595C">
        <w:rPr>
          <w:rFonts w:hint="cs"/>
          <w:rtl/>
          <w:lang w:bidi="ar-KW"/>
        </w:rPr>
        <w:t xml:space="preserve">ولم يتيسر ذلك سوى للمذاهب الأربعة </w:t>
      </w:r>
      <w:r w:rsidRPr="0043595C">
        <w:rPr>
          <w:rFonts w:hint="cs"/>
          <w:rtl/>
        </w:rPr>
        <w:t>المشهورة</w:t>
      </w:r>
      <w:r w:rsidRPr="0043595C">
        <w:rPr>
          <w:rFonts w:hint="cs"/>
          <w:rtl/>
          <w:lang w:bidi="ar-KW"/>
        </w:rPr>
        <w:t xml:space="preserve"> التي شاء الله تعالى أن يجعلها أعمدة الفقه في بناء دين الإسلام، لقد أصبحت المذاهب الفقهية الأربعة على مر عصور الإسلام بفعل عوامل عديدة هي القبلة الصحيحة لطالبي الفقه على مذهب أهل السنّة والجماعة، </w:t>
      </w:r>
      <w:r w:rsidRPr="0043595C">
        <w:rPr>
          <w:rFonts w:hint="cs"/>
          <w:rtl/>
        </w:rPr>
        <w:t xml:space="preserve">مع العلم بأنّها (المذاهب الفقهية) عبارة عن اجتهادات في فهم النصوص الشرعية قد تصيب وقد تخطيء، ولهذا فالحق ليس محصورا في أحدها لا يخرج عنه بل الحق موزع عليها جميعا بل وعلى بقية الأئمة الذين انقرضت مذاهبهم، ولكن الملاحظ أن أقوالهم دخلت في أقوال المذاهب الأربعة الجامعة تقريبا لفقه الدين الإسلامي، وصارت هي مجال التخصص الفقهي عند أهل </w:t>
      </w:r>
      <w:r w:rsidRPr="0043595C">
        <w:rPr>
          <w:rFonts w:hint="cs"/>
          <w:rtl/>
          <w:lang w:bidi="ar-KW"/>
        </w:rPr>
        <w:t xml:space="preserve">السنّة والجماعة، </w:t>
      </w:r>
      <w:r w:rsidR="002B1BAD">
        <w:rPr>
          <w:rFonts w:hint="cs"/>
          <w:rtl/>
          <w:lang w:bidi="ar-KW"/>
        </w:rPr>
        <w:t xml:space="preserve"> </w:t>
      </w:r>
    </w:p>
    <w:p w14:paraId="7EF8E062" w14:textId="77777777" w:rsidR="002B1BAD" w:rsidRDefault="0043595C" w:rsidP="002B1BAD">
      <w:pPr>
        <w:spacing w:line="276" w:lineRule="auto"/>
        <w:ind w:left="-46"/>
        <w:rPr>
          <w:rtl/>
          <w:lang w:bidi="ar-EG"/>
        </w:rPr>
      </w:pPr>
      <w:r w:rsidRPr="0043595C">
        <w:rPr>
          <w:rFonts w:hint="cs"/>
          <w:rtl/>
          <w:lang w:bidi="ar-KW"/>
        </w:rPr>
        <w:t>(</w:t>
      </w:r>
      <w:r w:rsidRPr="0043595C">
        <w:rPr>
          <w:rFonts w:hint="cs"/>
          <w:bCs/>
          <w:rtl/>
          <w:lang w:bidi="ar-EG"/>
        </w:rPr>
        <w:t>ثم استفحل أمر الفرق الضالة</w:t>
      </w:r>
      <w:r w:rsidRPr="0043595C">
        <w:rPr>
          <w:rFonts w:hint="cs"/>
          <w:rtl/>
          <w:lang w:bidi="ar-EG"/>
        </w:rPr>
        <w:t xml:space="preserve">) والتي كان أهم أسباب ظهورها هو الجهل بالدين، أضف إلى ذلك الهوى الذي يجري من صاحبه مجرى الدم من العروق، (فالخوارج) جمعوا آيات في توحيد الحاكمية، ولم يجمعوا إليها علمها الفقهي الذي يكون بمثابة الضابط لها، ولم يحترموا المتخصصين فيها كالإمام على رضي الله عنه، وحبر الأمة وفقيهها عبد الله ابن عباس رضي الله عنهما، وماذا كانت النتيجة كفّروهما وكفروا سادة الامة من الصحابة والتابعين خبر قرون الإسلام، واستحلوا دماء المسلمين وأموالهم، وكانوا كلاب أهل النار كما ورد بذلك الخبر، مع أنّ جباههم تقرحت بسبب قيام الليل وطول السجود، (والشيعة) نظروا في الآيات والأحاديث التي تدل على فضل الإمام علي رضي الله عنه، وفضل آل البيت، ولم يجمعوا إليها الآيات والأحاديث الدالة على فضل الصحابة ومناقبهم، ثم لم يحترموا تخصص أكثر الصحابة في السياسة الشرعية للأمة واختيارهم لخيرهم بعد رسول الله صلى الله عليه وسلم – أبو بكر الصديق رضي الله عنه – ليكون خليفة للمسلمين، فانتقصوا من المهاجرين والأنصار الذين قام على أكتافهم بناء دعوة الإسلام، ثم تعدوا ذلك إلى تكفير أكثرهم، وبدأ الانحراف العقدي يزداد ميلا، (والقدرية) نظروا في الآيات والأحاديث التي تدل على مسؤولية الإنسان على أعماله، دون النظر إلى غيرها من الأدلة على أنّه لا يكون في ملك الله تعالى إلا ما شاء الله، فأنكروا القدر، ولم يطلبوا العلم الوافي ولم يحترموا المتخصصين فيه أمثال عبد الله ابن عمر رضي الله عنهما، وكما </w:t>
      </w:r>
      <w:r w:rsidRPr="0043595C">
        <w:rPr>
          <w:rFonts w:hint="cs"/>
          <w:rtl/>
          <w:lang w:bidi="ar-EG"/>
        </w:rPr>
        <w:lastRenderedPageBreak/>
        <w:t>قيل عنهم أرادوا أن ينزهوا الله تعالى عن الظلم، فوصفوه بالعجز، تعالى الله عمّا يقولون علوا كبيرا، وماذا كانت النتيجة إنها الانحراف العقدي وتكوين فرقة تخالف المسلمين في عقائدهم وتستحق بمخالفتها الوعيد بالنار، (والمعتزلة)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وماذا كانت النتيجة إنها الانحراف العقدي وتكوين فرقة تخالف المسلمين في 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وما دروا عن شيء اسمه علم التقديس والتنزيه وعلم توحيد الذات، وماذا كانت النتيجة إنها الانحراف العقدي وتكوين فرقة تخالف المسلمين في عقائدهم وتستحق بمخالفتها الوعيد بالنار،</w:t>
      </w:r>
      <w:r w:rsidR="002B1BAD">
        <w:rPr>
          <w:rFonts w:hint="cs"/>
          <w:rtl/>
          <w:lang w:bidi="ar-EG"/>
        </w:rPr>
        <w:t xml:space="preserve"> </w:t>
      </w:r>
    </w:p>
    <w:p w14:paraId="16F2456E" w14:textId="77777777" w:rsidR="002B1BAD" w:rsidRDefault="0043595C" w:rsidP="002B1BAD">
      <w:pPr>
        <w:spacing w:line="276" w:lineRule="auto"/>
        <w:ind w:left="-46"/>
        <w:rPr>
          <w:rtl/>
          <w:lang w:bidi="ar-EG"/>
        </w:rPr>
      </w:pPr>
      <w:r w:rsidRPr="0043595C">
        <w:rPr>
          <w:rFonts w:hint="cs"/>
          <w:bCs/>
          <w:rtl/>
          <w:lang w:bidi="ar-EG"/>
        </w:rPr>
        <w:t>(ولما استفحل أمر تلك الفرق احتاج المسلمون إلى أهل التخصص في العقيدة، لبيان عقائد الفرقة الناجية، والرد على الفرق الضالة، فظهرت مدارس العقيدة على منهاج أهل السنّة والجماعة)،</w:t>
      </w:r>
      <w:r w:rsidRPr="0043595C">
        <w:rPr>
          <w:rFonts w:hint="cs"/>
          <w:rtl/>
          <w:lang w:bidi="ar-EG"/>
        </w:rPr>
        <w:t xml:space="preserve"> وصار للمسلمين ثلاث مدارس في الأصول لا رابع لها إلا الميل إلى الاعتزال أو التشبيه، وهي </w:t>
      </w:r>
      <w:r w:rsidRPr="0043595C">
        <w:rPr>
          <w:rFonts w:hint="cs"/>
          <w:bCs/>
          <w:rtl/>
          <w:lang w:bidi="ar-EG"/>
        </w:rPr>
        <w:t xml:space="preserve">(المدرسة الأثرية) </w:t>
      </w:r>
      <w:r w:rsidRPr="0043595C">
        <w:rPr>
          <w:rFonts w:hint="cs"/>
          <w:rtl/>
          <w:lang w:bidi="ar-EG"/>
        </w:rPr>
        <w:t xml:space="preserve">وعليها غالب الحنابلة إلا من مال إلى الحشو والتجسيم وسوء الادب مع الله تعالى بسبب عدم العلم بقواعد التقديس، </w:t>
      </w:r>
      <w:r w:rsidRPr="0043595C">
        <w:rPr>
          <w:rFonts w:hint="cs"/>
          <w:bCs/>
          <w:rtl/>
          <w:lang w:bidi="ar-EG"/>
        </w:rPr>
        <w:t xml:space="preserve">(والمدرسة الأشعرية) </w:t>
      </w:r>
      <w:r w:rsidRPr="0043595C">
        <w:rPr>
          <w:rFonts w:hint="cs"/>
          <w:rtl/>
          <w:lang w:bidi="ar-EG"/>
        </w:rPr>
        <w:t xml:space="preserve">وعليها غالب المالكية والشافعية وهم سواد العلماء المتخصصين في العقيدة على مذهب أهل السنة والجماعة – إلا من مال إلى الحشو أو الاعتزال -، </w:t>
      </w:r>
      <w:r w:rsidRPr="0043595C">
        <w:rPr>
          <w:rFonts w:hint="cs"/>
          <w:bCs/>
          <w:rtl/>
          <w:lang w:bidi="ar-EG"/>
        </w:rPr>
        <w:t xml:space="preserve">(والمدرسة الماتريدية) </w:t>
      </w:r>
      <w:r w:rsidRPr="0043595C">
        <w:rPr>
          <w:rFonts w:hint="cs"/>
          <w:rtl/>
          <w:lang w:bidi="ar-EG"/>
        </w:rPr>
        <w:t xml:space="preserve">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منهم فاتهمه على عقله أو علمه أو دينه، </w:t>
      </w:r>
      <w:r w:rsidR="002B1BAD">
        <w:rPr>
          <w:rFonts w:hint="cs"/>
          <w:rtl/>
          <w:lang w:bidi="ar-EG"/>
        </w:rPr>
        <w:t xml:space="preserve"> </w:t>
      </w:r>
    </w:p>
    <w:p w14:paraId="1A68A072" w14:textId="77777777" w:rsidR="002B1BAD" w:rsidRDefault="0043595C" w:rsidP="002B1BAD">
      <w:pPr>
        <w:spacing w:line="276" w:lineRule="auto"/>
        <w:ind w:left="-46"/>
        <w:rPr>
          <w:rtl/>
          <w:lang w:bidi="ar-KW"/>
        </w:rPr>
      </w:pPr>
      <w:r w:rsidRPr="0043595C">
        <w:rPr>
          <w:rFonts w:hint="cs"/>
          <w:rtl/>
          <w:lang w:bidi="ar-EG"/>
        </w:rPr>
        <w:t>(</w:t>
      </w:r>
      <w:r w:rsidRPr="0043595C">
        <w:rPr>
          <w:rFonts w:hint="cs"/>
          <w:bCs/>
          <w:rtl/>
          <w:lang w:bidi="ar-EG"/>
        </w:rPr>
        <w:t>ومع اتساع الفتوحات الإسلامية وثراء المجتمعات الإسلامية</w:t>
      </w:r>
      <w:r w:rsidRPr="0043595C">
        <w:rPr>
          <w:rFonts w:hint="cs"/>
          <w:rtl/>
          <w:lang w:bidi="ar-EG"/>
        </w:rPr>
        <w:t xml:space="preserve">، بدأ ميل المسلمين إلى الدنيا والركون إليها، </w:t>
      </w:r>
      <w:r w:rsidRPr="0043595C">
        <w:rPr>
          <w:rFonts w:hint="cs"/>
          <w:rtl/>
        </w:rPr>
        <w:t xml:space="preserve">وأخذ الناس يتناسون ضرورة الإقبال على الله بالعبودية، وبالقلب والهمة، مما دعا أرباب الزهد والمعرفة إلى أن يعملوا هُم من ناحيتهم أيضاً على تدوين علم التزكية (التصوف)، وإثبات شرفه وجلاله وفضله، ومن باب سد النقص، واستكمال علوم الدين في جميع نواحي الحياة الإنسانية، </w:t>
      </w:r>
      <w:r w:rsidRPr="0043595C">
        <w:rPr>
          <w:rFonts w:hint="cs"/>
          <w:rtl/>
          <w:lang w:bidi="ar-KW"/>
        </w:rPr>
        <w:t xml:space="preserve">وإذا كان أهل السنة والجماعة (سواد المسلمين الأعظم) قد اتفقوا على مدارس العقيدة الثلاث (الأثرية والأشعرية </w:t>
      </w:r>
      <w:r w:rsidRPr="0043595C">
        <w:rPr>
          <w:rFonts w:hint="cs"/>
          <w:rtl/>
          <w:lang w:bidi="ar-KW"/>
        </w:rPr>
        <w:lastRenderedPageBreak/>
        <w:t>والماتريدية) كمدارس متخصصة في العقيدة، واتفقوا على مذاهب الفقه الأربعة (الأحناف والمالكية والشافعية والحنابلة) كمدارس متخصصة في الفقه، فإنهم اتفقوا على أن التصوف الصحيح القائم على الكتاب والسنة، هو التزكية المقصودة بقوله تعالى: {</w:t>
      </w:r>
      <w:r w:rsidRPr="0043595C">
        <w:rPr>
          <w:rFonts w:hint="cs"/>
          <w:rtl/>
        </w:rPr>
        <w:t>قَدْ أَفْلَحَ مَنْ زَكَّاهَا * وَقَدْ خَابَ مَنْ دَسَّاهَا} [الشمس: 9-10]، وهو الإحسان الذي جاء في حديث جبريل عليه السلام المشهور وفيه: (قَالَ: فأخبرني عَنْ الإحسان؟ قَالَ: "أن تعبد اللَّه كأنك تراه فإن لم تكن تراه فإنه يراك") [أخرجه مسلم]، وأهل ه هم المتخصصون في علوم التزكية والإحسان، ولما كان المتخصصون في هذا الجانب قد عُرفوا (بالصوفية) فلا مشاحة في الاصطلاح، والمهم المضمون في هذا الباب، وهو أنّ التصوف الصحيح قد تكفل بعلم بتزكية الباطن، وهو العلم المتخصص في إصلاح القلب وسلامته وتزكيته، بطهارته من الحقد والحسد والكبر والعجب والرياء ودسائس الاخلاق، وتحليته بالإخلاص والصدق والتواضع والتقوى وعظيم الأخلاق، والتصوف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 وقد كان السادة الصوفية المتمسكون بالكتاب والسنة هم العلماء العاملون الصادقون والمرشدون المربون والعارفون بمناهج التربية والإحسان،</w:t>
      </w:r>
      <w:r w:rsidRPr="0043595C">
        <w:rPr>
          <w:rFonts w:hint="cs"/>
          <w:bCs/>
          <w:rtl/>
          <w:lang w:bidi="ar-KW"/>
        </w:rPr>
        <w:t xml:space="preserve"> وعلى ذلك استقر لهم (أهل السنة والجماعة) على مر عصور الإسلام السابقة: </w:t>
      </w:r>
      <w:r w:rsidRPr="0043595C">
        <w:rPr>
          <w:rFonts w:hint="cs"/>
          <w:rtl/>
          <w:lang w:bidi="ar-KW"/>
        </w:rPr>
        <w:t xml:space="preserve">في العقيدة ثلاث مدارس أصولية معتمدة، الأولى: المدرسة الأثرية، والثانية: الأشعرية، والثالثة: الماتريدية، واستقر لهم (أهل السنة والجماعة) في الفقه مذاهب أربعة، يأخذون الفقه عنها، المذهب الحنفي، والمذهب المالكي، والمذهب الشافعي، والمذهب الحنبلي، ولهم مذاهب فقهية أخرى غير هذه الأربع لكنها لم تنتشر ولم تؤصل ولم تُراجع أقوالها ولم يحصل لها الاشتهار مثل هذه المذاهب الأربعة، </w:t>
      </w:r>
      <w:r w:rsidRPr="0043595C">
        <w:rPr>
          <w:rFonts w:eastAsia="Times New Roman" w:hint="cs"/>
          <w:rtl/>
        </w:rPr>
        <w:t xml:space="preserve">وقد تنوعت الطرق التي يسلكها الربانيون على مذهب أهل السنّة والجماعة في تربيتهم لمريديهم فنشأ عنها ما عرف بـ (الطرق الصوفية)، القائمة على معتقد أهل السنّة والجماعة، والمتخصصة في </w:t>
      </w:r>
      <w:r w:rsidRPr="0043595C">
        <w:rPr>
          <w:rFonts w:hint="cs"/>
          <w:rtl/>
        </w:rPr>
        <w:t xml:space="preserve">التزكية والأخلاق، </w:t>
      </w:r>
      <w:r w:rsidRPr="0043595C">
        <w:rPr>
          <w:rFonts w:hint="cs"/>
          <w:rtl/>
          <w:lang w:bidi="ar-KW"/>
        </w:rPr>
        <w:t xml:space="preserve">وبهذا صار الإطار الواسع الصحيح لأهل السنة والجماعة يشمل هؤلاء، وهم سواد المسلمين الأعظم، وهم إن شاء الله تعالى الفرقة الناجية التي تتمسك بسنة الرسول صلى الله عليه وسلم، وتتمسك وتحرص أشد الحرص على وحدة المسلمين وجماعتهم، ولا شك أنّ هناك أخطاء وقصور عند بعض تلك الطوائف كما هو القصور عند الأشخاص، ولكنه قصور في إطار أهل السنّة يمكن تقويمه من خلال النصح </w:t>
      </w:r>
      <w:r w:rsidR="002B1BAD">
        <w:rPr>
          <w:rFonts w:hint="cs"/>
          <w:rtl/>
          <w:lang w:bidi="ar-KW"/>
        </w:rPr>
        <w:t xml:space="preserve">والإرشاد، </w:t>
      </w:r>
    </w:p>
    <w:p w14:paraId="5FEF2108" w14:textId="468C9623" w:rsidR="0043595C" w:rsidRPr="0043595C" w:rsidRDefault="0043595C" w:rsidP="002B1BAD">
      <w:pPr>
        <w:spacing w:line="276" w:lineRule="auto"/>
        <w:ind w:left="-46"/>
        <w:rPr>
          <w:bCs/>
          <w:rtl/>
        </w:rPr>
      </w:pPr>
      <w:r w:rsidRPr="0043595C">
        <w:rPr>
          <w:rFonts w:hint="cs"/>
          <w:bCs/>
          <w:rtl/>
          <w:lang w:bidi="ar-EG"/>
        </w:rPr>
        <w:lastRenderedPageBreak/>
        <w:t xml:space="preserve">[57] ضرورة احترام المدارس العلمية المتخصصة في علوم الدين </w:t>
      </w:r>
      <w:r w:rsidRPr="0043595C">
        <w:rPr>
          <w:rFonts w:hint="cs"/>
          <w:b/>
          <w:rtl/>
          <w:lang w:bidi="ar-EG"/>
        </w:rPr>
        <w:t>على منهاج أهل الحق والعدل، أهل الرسوخ في العلم، أهل السنة والجماعة الناجية، إنّ احترام التخصص العلمي والرد في علوم الشريعة إلى أهلها المتخصصين، ضرورة علمي</w:t>
      </w:r>
      <w:r w:rsidRPr="0043595C">
        <w:rPr>
          <w:rFonts w:hint="cs"/>
          <w:b/>
          <w:rtl/>
        </w:rPr>
        <w:t xml:space="preserve">ة، </w:t>
      </w:r>
      <w:r w:rsidRPr="0043595C">
        <w:rPr>
          <w:rFonts w:hint="cs"/>
          <w:rtl/>
        </w:rPr>
        <w:t xml:space="preserve">وطلب العلم بالدين لا يتأتى أبداً إلا باحترام التخصص العلمي، واتباع أحسن ما أنتجه المتخصصون في علومهم، </w:t>
      </w:r>
      <w:r w:rsidRPr="0043595C">
        <w:rPr>
          <w:rFonts w:hint="cs"/>
          <w:b/>
          <w:rtl/>
          <w:lang w:bidi="ar-EG"/>
        </w:rPr>
        <w:t>وقد أمرنا الله تعالى باحترام التخصص واستفتاء أهل الخبرة والتخصص بقوله تعالى: {وَلَوْ رَدُّوهُ إِلَى الرَّسُولِ وَإِلَى أُولِي الْأَمْرِ مِنْهُمْ لَعَلِمَهُ الَّذِينَ يَسْتَنْبِطُونَهُ مِنْهُمْ} [النساء: 83]، وهؤلاء المتخصصون ينبغي الرجوع إليهم في مجال علومهم، قال تعالى: {وَلَا يُنَبِّئُكَ مِثْلُ خَبِيرٍ} [فاطر: 14]، وقال تعالى: {فَاسْأَلُوا أهل الذِّكْرِ إِنْ كُنْتُمْ لَا تَعْلَمُونَ} [النحل: 43]، وطالب العلم العاقل لا يطلب العلم إلا في مظانه، ومظانه عند أهل التخصص فيه، فمن أرا</w:t>
      </w:r>
      <w:r w:rsidRPr="0043595C">
        <w:rPr>
          <w:rFonts w:hint="cs"/>
          <w:b/>
          <w:rtl/>
        </w:rPr>
        <w:t>د معرفة الفقه لجأ إلى علماء الفقه، ومدارس الفقه المتأصلة معروفة، ومن أراد معرفة العقيدة لجأ إلى علماء العقيدة ومدارسها المتخصصة فيها، وهكذا، وإنما يأتي الخلل عندما نلجأ إلى غير المتخصص، أو عندما يتحدث غير المتخصص في غير فنه</w:t>
      </w:r>
      <w:r w:rsidRPr="0043595C">
        <w:rPr>
          <w:rFonts w:hint="cs"/>
          <w:b/>
          <w:bCs/>
          <w:rtl/>
        </w:rPr>
        <w:t>،</w:t>
      </w:r>
      <w:r w:rsidRPr="0043595C">
        <w:rPr>
          <w:rFonts w:hint="cs"/>
          <w:bCs/>
          <w:rtl/>
        </w:rPr>
        <w:t xml:space="preserve"> [[تمت الرسالة بحمد الله]] </w:t>
      </w:r>
    </w:p>
    <w:p w14:paraId="473424C8" w14:textId="73D30BC4" w:rsidR="00BF7FB2" w:rsidRPr="0043595C" w:rsidRDefault="00BF7FB2" w:rsidP="0043595C">
      <w:pPr>
        <w:jc w:val="center"/>
        <w:rPr>
          <w:b/>
          <w:bCs/>
          <w:kern w:val="0"/>
          <w:rtl/>
        </w:rPr>
      </w:pPr>
      <w:r w:rsidRPr="0043595C">
        <w:rPr>
          <w:rFonts w:hint="cs"/>
          <w:b/>
          <w:bCs/>
          <w:kern w:val="0"/>
          <w:rtl/>
        </w:rPr>
        <w:t>***</w:t>
      </w:r>
    </w:p>
    <w:p w14:paraId="3673DE8E" w14:textId="77777777" w:rsidR="00BF7FB2" w:rsidRPr="0043595C" w:rsidRDefault="00BF7FB2" w:rsidP="00BF7FB2">
      <w:pPr>
        <w:rPr>
          <w:b/>
          <w:bCs/>
          <w:kern w:val="0"/>
          <w:rtl/>
        </w:rPr>
      </w:pPr>
    </w:p>
    <w:p w14:paraId="05A6A304" w14:textId="77777777" w:rsidR="00F24092" w:rsidRPr="00F24092" w:rsidRDefault="00F24092" w:rsidP="00F24092">
      <w:pPr>
        <w:pStyle w:val="a3"/>
        <w:jc w:val="center"/>
        <w:rPr>
          <w:sz w:val="40"/>
          <w:szCs w:val="40"/>
          <w:u w:val="single"/>
          <w:rtl/>
        </w:rPr>
      </w:pPr>
    </w:p>
    <w:p w14:paraId="17C253E5" w14:textId="15194632" w:rsidR="00F24092" w:rsidRPr="00F24092" w:rsidRDefault="00BF7FB2" w:rsidP="00F24092">
      <w:pPr>
        <w:pStyle w:val="a3"/>
        <w:jc w:val="center"/>
        <w:rPr>
          <w:sz w:val="40"/>
          <w:szCs w:val="40"/>
          <w:u w:val="single"/>
          <w:rtl/>
        </w:rPr>
      </w:pPr>
      <w:r w:rsidRPr="00F24092">
        <w:rPr>
          <w:rFonts w:hint="cs"/>
          <w:sz w:val="40"/>
          <w:szCs w:val="40"/>
          <w:highlight w:val="yellow"/>
          <w:u w:val="single"/>
          <w:rtl/>
        </w:rPr>
        <w:t>الفهارس</w:t>
      </w:r>
    </w:p>
    <w:p w14:paraId="162DB585" w14:textId="64C8826E" w:rsidR="00BF7FB2" w:rsidRPr="00F24092" w:rsidRDefault="00BF7FB2" w:rsidP="00F24092">
      <w:pPr>
        <w:pStyle w:val="a3"/>
        <w:jc w:val="center"/>
        <w:rPr>
          <w:sz w:val="40"/>
          <w:szCs w:val="40"/>
          <w:u w:val="single"/>
          <w:rtl/>
        </w:rPr>
      </w:pPr>
    </w:p>
    <w:p w14:paraId="43E56B9D" w14:textId="77777777" w:rsidR="00230A23" w:rsidRPr="0043595C" w:rsidRDefault="00230A23" w:rsidP="00230A23">
      <w:pPr>
        <w:rPr>
          <w:bCs/>
        </w:rPr>
      </w:pPr>
      <w:r w:rsidRPr="0043595C">
        <w:rPr>
          <w:rFonts w:hint="cs"/>
          <w:bCs/>
          <w:rtl/>
        </w:rPr>
        <w:t>الفصل الاول: دين الإسلام هو الدين الحق وأمة الإسلام خير الأمم</w:t>
      </w:r>
    </w:p>
    <w:p w14:paraId="535E2DE4" w14:textId="77777777" w:rsidR="00230A23" w:rsidRPr="0043595C" w:rsidRDefault="00230A23" w:rsidP="00230A23">
      <w:pPr>
        <w:rPr>
          <w:bCs/>
          <w:rtl/>
        </w:rPr>
      </w:pPr>
      <w:r w:rsidRPr="0043595C">
        <w:rPr>
          <w:rFonts w:hint="cs"/>
          <w:rtl/>
          <w:lang w:bidi="ar"/>
        </w:rPr>
        <w:t>ويشتمل على تلك المباحث</w:t>
      </w:r>
    </w:p>
    <w:p w14:paraId="5F136515" w14:textId="77777777" w:rsidR="00230A23" w:rsidRPr="0043595C" w:rsidRDefault="00230A23" w:rsidP="00230A23">
      <w:pPr>
        <w:rPr>
          <w:b/>
          <w:rtl/>
        </w:rPr>
      </w:pPr>
      <w:r w:rsidRPr="0043595C">
        <w:rPr>
          <w:rFonts w:hint="cs"/>
          <w:b/>
          <w:rtl/>
        </w:rPr>
        <w:lastRenderedPageBreak/>
        <w:t>المبحث الاول: إِنَّ الدِّينَ عِندَ اللّهِ الإِسْلاَمُ</w:t>
      </w:r>
    </w:p>
    <w:p w14:paraId="0619CDFE" w14:textId="77777777" w:rsidR="00230A23" w:rsidRPr="0043595C" w:rsidRDefault="00230A23" w:rsidP="00230A23">
      <w:pPr>
        <w:rPr>
          <w:b/>
          <w:rtl/>
        </w:rPr>
      </w:pPr>
      <w:r w:rsidRPr="0043595C">
        <w:rPr>
          <w:rFonts w:hint="cs"/>
          <w:b/>
          <w:rtl/>
        </w:rPr>
        <w:t>المبحث الثاني: أهم خصائص دين الإسلام الخاتم</w:t>
      </w:r>
    </w:p>
    <w:p w14:paraId="27004A50" w14:textId="77777777" w:rsidR="00230A23" w:rsidRPr="0043595C" w:rsidRDefault="00230A23" w:rsidP="00230A23">
      <w:pPr>
        <w:rPr>
          <w:b/>
        </w:rPr>
      </w:pPr>
      <w:r w:rsidRPr="0043595C">
        <w:rPr>
          <w:rFonts w:hint="cs"/>
          <w:b/>
          <w:rtl/>
        </w:rPr>
        <w:t xml:space="preserve">المبحث الثالث: أحكام المسلم الذي تجري عليه احكام الإسلام </w:t>
      </w:r>
    </w:p>
    <w:p w14:paraId="512FAC03" w14:textId="083840DD" w:rsidR="00230A23" w:rsidRPr="0043595C" w:rsidRDefault="00230A23" w:rsidP="00230A23">
      <w:pPr>
        <w:rPr>
          <w:b/>
          <w:rtl/>
        </w:rPr>
      </w:pPr>
      <w:r w:rsidRPr="0043595C">
        <w:rPr>
          <w:rFonts w:hint="cs"/>
          <w:b/>
          <w:rtl/>
        </w:rPr>
        <w:t xml:space="preserve">المبحث الرابع: أحكام الفرق الإسلامية التي تنتمي إلى الإسلام </w:t>
      </w:r>
    </w:p>
    <w:p w14:paraId="2CE6DDD6" w14:textId="04BAA672" w:rsidR="00230A23" w:rsidRPr="0043595C" w:rsidRDefault="00230A23" w:rsidP="00787104">
      <w:pPr>
        <w:rPr>
          <w:b/>
          <w:rtl/>
        </w:rPr>
      </w:pPr>
      <w:r w:rsidRPr="0043595C">
        <w:rPr>
          <w:rFonts w:hint="cs"/>
          <w:b/>
          <w:rtl/>
        </w:rPr>
        <w:t xml:space="preserve">المبحث الخامس: المسلمون جميعاً أمة واحدة من دون الأمم </w:t>
      </w:r>
    </w:p>
    <w:p w14:paraId="2FD9200D" w14:textId="77777777" w:rsidR="00230A23" w:rsidRPr="0043595C" w:rsidRDefault="00230A23" w:rsidP="00230A23">
      <w:pPr>
        <w:rPr>
          <w:b/>
          <w:bCs/>
          <w:rtl/>
          <w:lang w:bidi="ar"/>
        </w:rPr>
      </w:pPr>
      <w:r w:rsidRPr="0043595C">
        <w:rPr>
          <w:rFonts w:hint="cs"/>
          <w:b/>
          <w:bCs/>
          <w:rtl/>
          <w:lang w:bidi="ar"/>
        </w:rPr>
        <w:t>الفصل الثاني: القرآن الكريم هو الحكم الفصل بين الفرق الإسلامية جميعها</w:t>
      </w:r>
    </w:p>
    <w:p w14:paraId="37AF6D3D" w14:textId="77777777" w:rsidR="00230A23" w:rsidRPr="0043595C" w:rsidRDefault="00230A23" w:rsidP="00230A23">
      <w:pPr>
        <w:rPr>
          <w:lang w:bidi="ar"/>
        </w:rPr>
      </w:pPr>
      <w:r w:rsidRPr="0043595C">
        <w:rPr>
          <w:rFonts w:hint="cs"/>
          <w:rtl/>
          <w:lang w:bidi="ar"/>
        </w:rPr>
        <w:t>ويشتمل على تلك المباحث</w:t>
      </w:r>
    </w:p>
    <w:p w14:paraId="5FFE80D2" w14:textId="77777777" w:rsidR="00230A23" w:rsidRPr="0043595C" w:rsidRDefault="00230A23" w:rsidP="00230A23">
      <w:pPr>
        <w:rPr>
          <w:rtl/>
          <w:lang w:bidi="ar"/>
        </w:rPr>
      </w:pPr>
      <w:r w:rsidRPr="0043595C">
        <w:rPr>
          <w:rFonts w:hint="cs"/>
          <w:rtl/>
          <w:lang w:bidi="ar"/>
        </w:rPr>
        <w:t>المبحث الاول: علوم الدين الأصلية هي الكتاب والسنّة</w:t>
      </w:r>
    </w:p>
    <w:p w14:paraId="41A0D2F4" w14:textId="77777777" w:rsidR="00230A23" w:rsidRPr="0043595C" w:rsidRDefault="00230A23" w:rsidP="00230A23">
      <w:pPr>
        <w:rPr>
          <w:rtl/>
          <w:lang w:bidi="ar"/>
        </w:rPr>
      </w:pPr>
      <w:r w:rsidRPr="0043595C">
        <w:rPr>
          <w:rFonts w:hint="cs"/>
          <w:rtl/>
          <w:lang w:bidi="ar"/>
        </w:rPr>
        <w:t xml:space="preserve">المبحث الثاني: القرآن هو الحكم الفصل بين فرق الإسلام </w:t>
      </w:r>
    </w:p>
    <w:p w14:paraId="51C9AC3D" w14:textId="3CB706EA" w:rsidR="00230A23" w:rsidRPr="0043595C" w:rsidRDefault="00230A23" w:rsidP="00230A23">
      <w:pPr>
        <w:rPr>
          <w:rtl/>
          <w:lang w:bidi="ar"/>
        </w:rPr>
      </w:pPr>
      <w:r w:rsidRPr="0043595C">
        <w:rPr>
          <w:rFonts w:hint="cs"/>
          <w:rtl/>
          <w:lang w:bidi="ar"/>
        </w:rPr>
        <w:t>المبحث الثالث: وجوب رد متشابهات القرآن إلى محكماته</w:t>
      </w:r>
    </w:p>
    <w:p w14:paraId="54912463" w14:textId="797C3BCE" w:rsidR="00787104" w:rsidRPr="0043595C" w:rsidRDefault="00787104" w:rsidP="00230A23">
      <w:pPr>
        <w:rPr>
          <w:b/>
          <w:bCs/>
          <w:rtl/>
          <w:lang w:bidi="ar"/>
        </w:rPr>
      </w:pPr>
      <w:r w:rsidRPr="0043595C">
        <w:rPr>
          <w:rFonts w:hint="cs"/>
          <w:b/>
          <w:bCs/>
          <w:rtl/>
          <w:lang w:bidi="ar"/>
        </w:rPr>
        <w:t xml:space="preserve">الفصل الثالث: مفاتيح الفهم الصحيح لمتشابهات الفرق السلامية </w:t>
      </w:r>
    </w:p>
    <w:p w14:paraId="40E17295" w14:textId="77777777" w:rsidR="00230A23" w:rsidRPr="0043595C" w:rsidRDefault="00230A23" w:rsidP="00230A23">
      <w:pPr>
        <w:rPr>
          <w:rtl/>
          <w:lang w:bidi="ar"/>
        </w:rPr>
      </w:pPr>
      <w:r w:rsidRPr="0043595C">
        <w:rPr>
          <w:rFonts w:hint="cs"/>
          <w:rtl/>
          <w:lang w:bidi="ar"/>
        </w:rPr>
        <w:t>المبحث الرابع: مفاتيح الفهم الصحيح لمتشابهات الخوارج من القرآن</w:t>
      </w:r>
    </w:p>
    <w:p w14:paraId="23F5907A" w14:textId="77777777" w:rsidR="00230A23" w:rsidRPr="0043595C" w:rsidRDefault="00230A23" w:rsidP="00230A23">
      <w:pPr>
        <w:rPr>
          <w:rtl/>
          <w:lang w:bidi="ar"/>
        </w:rPr>
      </w:pPr>
      <w:r w:rsidRPr="0043595C">
        <w:rPr>
          <w:rFonts w:hint="cs"/>
          <w:rtl/>
          <w:lang w:bidi="ar"/>
        </w:rPr>
        <w:t>المبحث الخامس: مفاتيح الفهم الصحيح لمتشابهات المعتزلة القدرية من القرآن</w:t>
      </w:r>
    </w:p>
    <w:p w14:paraId="1EB463B3" w14:textId="77777777" w:rsidR="00230A23" w:rsidRPr="0043595C" w:rsidRDefault="00230A23" w:rsidP="00230A23">
      <w:pPr>
        <w:rPr>
          <w:rtl/>
          <w:lang w:bidi="ar"/>
        </w:rPr>
      </w:pPr>
      <w:r w:rsidRPr="0043595C">
        <w:rPr>
          <w:rFonts w:hint="cs"/>
          <w:rtl/>
          <w:lang w:bidi="ar"/>
        </w:rPr>
        <w:t>المبحث السادس: مفاتيح الفهم الصحيح لمتشابهات الشيعة من القرآن</w:t>
      </w:r>
    </w:p>
    <w:p w14:paraId="09619988" w14:textId="77777777" w:rsidR="00230A23" w:rsidRPr="0043595C" w:rsidRDefault="00230A23" w:rsidP="00230A23">
      <w:pPr>
        <w:rPr>
          <w:rtl/>
          <w:lang w:bidi="ar"/>
        </w:rPr>
      </w:pPr>
      <w:r w:rsidRPr="0043595C">
        <w:rPr>
          <w:rFonts w:hint="cs"/>
          <w:rtl/>
          <w:lang w:bidi="ar"/>
        </w:rPr>
        <w:t>المبحث السابع: مفاتيح الفهم الصحيح لمتشابهات الجهمية الجبرية من القرآن</w:t>
      </w:r>
    </w:p>
    <w:p w14:paraId="004B9F2C" w14:textId="77777777" w:rsidR="00230A23" w:rsidRPr="0043595C" w:rsidRDefault="00230A23" w:rsidP="00230A23">
      <w:pPr>
        <w:rPr>
          <w:rtl/>
          <w:lang w:bidi="ar"/>
        </w:rPr>
      </w:pPr>
      <w:r w:rsidRPr="0043595C">
        <w:rPr>
          <w:rFonts w:hint="cs"/>
          <w:rtl/>
          <w:lang w:bidi="ar"/>
        </w:rPr>
        <w:t>المبحث الثامن: مفاتيح الفهم الصحيح لمتشابهات المرجئة من القرآن</w:t>
      </w:r>
    </w:p>
    <w:p w14:paraId="70260744" w14:textId="77777777" w:rsidR="00230A23" w:rsidRPr="0043595C" w:rsidRDefault="00230A23" w:rsidP="00230A23">
      <w:pPr>
        <w:rPr>
          <w:rtl/>
          <w:lang w:bidi="ar"/>
        </w:rPr>
      </w:pPr>
      <w:r w:rsidRPr="0043595C">
        <w:rPr>
          <w:rFonts w:hint="cs"/>
          <w:rtl/>
          <w:lang w:bidi="ar"/>
        </w:rPr>
        <w:t>المبحث التاسع: مفاتيح الفهم الصحيح لمتشابهات المجسمة والممثلة والحشوية من القرآن</w:t>
      </w:r>
    </w:p>
    <w:p w14:paraId="7DF1A2F4" w14:textId="6F2EE786" w:rsidR="00230A23" w:rsidRPr="0043595C" w:rsidRDefault="00230A23" w:rsidP="00230A23">
      <w:pPr>
        <w:rPr>
          <w:rtl/>
          <w:lang w:bidi="ar"/>
        </w:rPr>
      </w:pPr>
      <w:r w:rsidRPr="0043595C">
        <w:rPr>
          <w:rFonts w:hint="cs"/>
          <w:rtl/>
          <w:lang w:bidi="ar"/>
        </w:rPr>
        <w:t>المبحث العاشر: الجماعة الام هم سواد الامة الأعظم وهم الامة الوسط بين</w:t>
      </w:r>
      <w:r w:rsidR="00C04A3D" w:rsidRPr="0043595C">
        <w:rPr>
          <w:rFonts w:hint="cs"/>
          <w:rtl/>
          <w:lang w:bidi="ar"/>
        </w:rPr>
        <w:t xml:space="preserve"> أهل </w:t>
      </w:r>
      <w:r w:rsidRPr="0043595C">
        <w:rPr>
          <w:rFonts w:hint="cs"/>
          <w:rtl/>
          <w:lang w:bidi="ar"/>
        </w:rPr>
        <w:t>القبلة</w:t>
      </w:r>
    </w:p>
    <w:p w14:paraId="3A055E68" w14:textId="7A9CE799" w:rsidR="00230A23" w:rsidRPr="0043595C" w:rsidRDefault="00230A23" w:rsidP="00230A23">
      <w:pPr>
        <w:rPr>
          <w:bCs/>
          <w:kern w:val="0"/>
          <w:rtl/>
        </w:rPr>
      </w:pPr>
      <w:r w:rsidRPr="0043595C">
        <w:rPr>
          <w:rFonts w:hint="cs"/>
          <w:bCs/>
          <w:rtl/>
        </w:rPr>
        <w:t xml:space="preserve">الفصل </w:t>
      </w:r>
      <w:r w:rsidR="00787104" w:rsidRPr="0043595C">
        <w:rPr>
          <w:rFonts w:hint="cs"/>
          <w:bCs/>
          <w:rtl/>
        </w:rPr>
        <w:t>الرابع</w:t>
      </w:r>
      <w:r w:rsidRPr="0043595C">
        <w:rPr>
          <w:rFonts w:hint="cs"/>
          <w:bCs/>
          <w:rtl/>
        </w:rPr>
        <w:t xml:space="preserve">: </w:t>
      </w:r>
      <w:r w:rsidRPr="0043595C">
        <w:rPr>
          <w:rFonts w:hint="cs"/>
          <w:bCs/>
          <w:kern w:val="0"/>
          <w:rtl/>
        </w:rPr>
        <w:t>مباحث عامة مهمة تضبط النظر عند فرق المسلمين</w:t>
      </w:r>
    </w:p>
    <w:p w14:paraId="7B0387AE" w14:textId="5DCCF443" w:rsidR="00230A23" w:rsidRPr="0043595C" w:rsidRDefault="00230A23" w:rsidP="00230A23">
      <w:pPr>
        <w:rPr>
          <w:kern w:val="0"/>
          <w:rtl/>
        </w:rPr>
      </w:pPr>
      <w:r w:rsidRPr="0043595C">
        <w:rPr>
          <w:rFonts w:hint="cs"/>
          <w:kern w:val="0"/>
          <w:rtl/>
        </w:rPr>
        <w:t>(المبحث الأول</w:t>
      </w:r>
      <w:r w:rsidR="006349E8" w:rsidRPr="0043595C">
        <w:rPr>
          <w:rFonts w:hint="cs"/>
          <w:kern w:val="0"/>
          <w:rtl/>
        </w:rPr>
        <w:t>):</w:t>
      </w:r>
      <w:r w:rsidRPr="0043595C">
        <w:rPr>
          <w:rFonts w:hint="cs"/>
          <w:kern w:val="0"/>
          <w:rtl/>
        </w:rPr>
        <w:t xml:space="preserve"> القرآن هو المنهج ارباني المحفوظ الذي يرسم أصول معتقدات كل مسلم،</w:t>
      </w:r>
    </w:p>
    <w:p w14:paraId="51791E7D" w14:textId="5D6E1A4D" w:rsidR="00230A23" w:rsidRPr="0043595C" w:rsidRDefault="00230A23" w:rsidP="00230A23">
      <w:pPr>
        <w:rPr>
          <w:kern w:val="0"/>
          <w:rtl/>
        </w:rPr>
      </w:pPr>
      <w:r w:rsidRPr="0043595C">
        <w:rPr>
          <w:rFonts w:hint="cs"/>
          <w:kern w:val="0"/>
          <w:rtl/>
        </w:rPr>
        <w:lastRenderedPageBreak/>
        <w:t>(المبحث الثاني</w:t>
      </w:r>
      <w:r w:rsidR="006349E8" w:rsidRPr="0043595C">
        <w:rPr>
          <w:rFonts w:hint="cs"/>
          <w:kern w:val="0"/>
          <w:rtl/>
        </w:rPr>
        <w:t>):</w:t>
      </w:r>
      <w:r w:rsidRPr="0043595C">
        <w:rPr>
          <w:rFonts w:hint="cs"/>
          <w:kern w:val="0"/>
          <w:rtl/>
        </w:rPr>
        <w:t xml:space="preserve"> آل البيت هم الثقل الثاني بعد القرآن وحقهم على الامة</w:t>
      </w:r>
    </w:p>
    <w:p w14:paraId="2E937A0D" w14:textId="1C783D13" w:rsidR="00230A23" w:rsidRPr="0043595C" w:rsidRDefault="00230A23" w:rsidP="00230A23">
      <w:pPr>
        <w:rPr>
          <w:kern w:val="0"/>
          <w:rtl/>
        </w:rPr>
      </w:pPr>
      <w:r w:rsidRPr="0043595C">
        <w:rPr>
          <w:rFonts w:hint="cs"/>
          <w:kern w:val="0"/>
          <w:rtl/>
        </w:rPr>
        <w:t>(المبحث الثالث</w:t>
      </w:r>
      <w:r w:rsidR="006349E8" w:rsidRPr="0043595C">
        <w:rPr>
          <w:rFonts w:hint="cs"/>
          <w:kern w:val="0"/>
          <w:rtl/>
        </w:rPr>
        <w:t>):</w:t>
      </w:r>
      <w:r w:rsidRPr="0043595C">
        <w:rPr>
          <w:rFonts w:hint="cs"/>
          <w:kern w:val="0"/>
          <w:rtl/>
        </w:rPr>
        <w:t xml:space="preserve"> عدالة الصحب الكرام وحقهم على الامة</w:t>
      </w:r>
    </w:p>
    <w:p w14:paraId="6ABE19FD" w14:textId="6119BA7C" w:rsidR="00230A23" w:rsidRPr="0043595C" w:rsidRDefault="00230A23" w:rsidP="00230A23">
      <w:pPr>
        <w:rPr>
          <w:kern w:val="0"/>
          <w:rtl/>
        </w:rPr>
      </w:pPr>
      <w:r w:rsidRPr="0043595C">
        <w:rPr>
          <w:rFonts w:hint="cs"/>
          <w:kern w:val="0"/>
          <w:rtl/>
        </w:rPr>
        <w:t>(المبحث الرابع</w:t>
      </w:r>
      <w:r w:rsidR="006349E8" w:rsidRPr="0043595C">
        <w:rPr>
          <w:rFonts w:hint="cs"/>
          <w:kern w:val="0"/>
          <w:rtl/>
        </w:rPr>
        <w:t>):</w:t>
      </w:r>
      <w:r w:rsidRPr="0043595C">
        <w:rPr>
          <w:rFonts w:hint="cs"/>
          <w:kern w:val="0"/>
          <w:rtl/>
        </w:rPr>
        <w:t xml:space="preserve"> أصول النظر في الفتنة الكبرى بين الصحابة حتى نحفظ للدين ناقليه</w:t>
      </w:r>
    </w:p>
    <w:p w14:paraId="19F7F3E0" w14:textId="261600BA" w:rsidR="00230A23" w:rsidRPr="0043595C" w:rsidRDefault="00230A23" w:rsidP="00230A23">
      <w:pPr>
        <w:rPr>
          <w:kern w:val="0"/>
        </w:rPr>
      </w:pPr>
      <w:r w:rsidRPr="0043595C">
        <w:rPr>
          <w:rFonts w:hint="cs"/>
          <w:kern w:val="0"/>
          <w:rtl/>
        </w:rPr>
        <w:t>(المبحث الخامس</w:t>
      </w:r>
      <w:r w:rsidR="006349E8" w:rsidRPr="0043595C">
        <w:rPr>
          <w:rFonts w:hint="cs"/>
          <w:kern w:val="0"/>
          <w:rtl/>
        </w:rPr>
        <w:t>):</w:t>
      </w:r>
      <w:r w:rsidRPr="0043595C">
        <w:rPr>
          <w:rFonts w:hint="cs"/>
          <w:kern w:val="0"/>
          <w:rtl/>
        </w:rPr>
        <w:t xml:space="preserve"> أحق الناس بالخلافة بعد رسول الله هو أبو بكر الصديق رضي الله عنه</w:t>
      </w:r>
    </w:p>
    <w:p w14:paraId="5853A09B" w14:textId="2778FBC7" w:rsidR="00230A23" w:rsidRPr="0043595C" w:rsidRDefault="00230A23" w:rsidP="00230A23">
      <w:pPr>
        <w:rPr>
          <w:kern w:val="0"/>
        </w:rPr>
      </w:pPr>
      <w:r w:rsidRPr="0043595C">
        <w:rPr>
          <w:rFonts w:hint="cs"/>
          <w:kern w:val="0"/>
          <w:rtl/>
        </w:rPr>
        <w:t>(المبحث السادس</w:t>
      </w:r>
      <w:r w:rsidR="006349E8" w:rsidRPr="0043595C">
        <w:rPr>
          <w:rFonts w:hint="cs"/>
          <w:kern w:val="0"/>
          <w:rtl/>
        </w:rPr>
        <w:t>):</w:t>
      </w:r>
      <w:r w:rsidRPr="0043595C">
        <w:rPr>
          <w:rFonts w:hint="cs"/>
          <w:kern w:val="0"/>
          <w:rtl/>
        </w:rPr>
        <w:t xml:space="preserve"> لا يوجد نص على الإمام علي رضي الله عنه بالخلافة </w:t>
      </w:r>
    </w:p>
    <w:p w14:paraId="4983E0C0" w14:textId="21FA91F7" w:rsidR="00230A23" w:rsidRPr="0043595C" w:rsidRDefault="00230A23" w:rsidP="00230A23">
      <w:pPr>
        <w:rPr>
          <w:kern w:val="0"/>
          <w:rtl/>
        </w:rPr>
      </w:pPr>
      <w:r w:rsidRPr="0043595C">
        <w:rPr>
          <w:rFonts w:hint="cs"/>
          <w:kern w:val="0"/>
          <w:rtl/>
        </w:rPr>
        <w:t xml:space="preserve">(المبحث </w:t>
      </w:r>
      <w:r w:rsidR="00787104" w:rsidRPr="0043595C">
        <w:rPr>
          <w:rFonts w:hint="cs"/>
          <w:kern w:val="0"/>
          <w:rtl/>
        </w:rPr>
        <w:t>السابع</w:t>
      </w:r>
      <w:r w:rsidR="006349E8" w:rsidRPr="0043595C">
        <w:rPr>
          <w:rFonts w:hint="cs"/>
          <w:kern w:val="0"/>
          <w:rtl/>
        </w:rPr>
        <w:t>):</w:t>
      </w:r>
      <w:r w:rsidRPr="0043595C">
        <w:rPr>
          <w:rFonts w:hint="cs"/>
          <w:kern w:val="0"/>
          <w:rtl/>
        </w:rPr>
        <w:t xml:space="preserve"> الخط العام من المسلمين هم الجماعة والفرق إنما تتحزب على أصل باطل</w:t>
      </w:r>
    </w:p>
    <w:p w14:paraId="3C3AEAE9" w14:textId="21087B33" w:rsidR="00230A23" w:rsidRPr="0043595C" w:rsidRDefault="00230A23" w:rsidP="00230A23">
      <w:pPr>
        <w:rPr>
          <w:bCs/>
          <w:kern w:val="0"/>
          <w:rtl/>
        </w:rPr>
      </w:pPr>
      <w:r w:rsidRPr="0043595C">
        <w:rPr>
          <w:rFonts w:hint="cs"/>
          <w:bCs/>
          <w:rtl/>
        </w:rPr>
        <w:t xml:space="preserve">الفصل الخامس: </w:t>
      </w:r>
      <w:r w:rsidRPr="0043595C">
        <w:rPr>
          <w:rFonts w:hint="cs"/>
          <w:bCs/>
          <w:kern w:val="0"/>
          <w:rtl/>
        </w:rPr>
        <w:t>مفاتيح العلوم التي تخفف من الفرقة والاختلاف بين</w:t>
      </w:r>
      <w:r w:rsidR="00C04A3D" w:rsidRPr="0043595C">
        <w:rPr>
          <w:rFonts w:hint="cs"/>
          <w:bCs/>
          <w:kern w:val="0"/>
          <w:rtl/>
        </w:rPr>
        <w:t xml:space="preserve"> أهل </w:t>
      </w:r>
      <w:r w:rsidRPr="0043595C">
        <w:rPr>
          <w:rFonts w:hint="cs"/>
          <w:bCs/>
          <w:kern w:val="0"/>
          <w:rtl/>
        </w:rPr>
        <w:t>القبلة</w:t>
      </w:r>
    </w:p>
    <w:p w14:paraId="3B52BB52" w14:textId="77777777" w:rsidR="00230A23" w:rsidRPr="0043595C" w:rsidRDefault="00230A23" w:rsidP="00230A23">
      <w:pPr>
        <w:rPr>
          <w:rtl/>
        </w:rPr>
      </w:pPr>
      <w:r w:rsidRPr="0043595C">
        <w:rPr>
          <w:rFonts w:hint="cs"/>
          <w:rtl/>
        </w:rPr>
        <w:t>المبحث الأول: مفاتيح تتعلق بعلم التقديس لحماية الامة من بدع الحشو والتجسيم</w:t>
      </w:r>
    </w:p>
    <w:p w14:paraId="6FE907FC" w14:textId="77777777" w:rsidR="00230A23" w:rsidRPr="0043595C" w:rsidRDefault="00230A23" w:rsidP="00230A23">
      <w:pPr>
        <w:rPr>
          <w:rtl/>
        </w:rPr>
      </w:pPr>
      <w:r w:rsidRPr="0043595C">
        <w:rPr>
          <w:rFonts w:hint="cs"/>
          <w:rtl/>
        </w:rPr>
        <w:t>المبحث الثاني: مفاتيح تتعلق بعلم الإيمان والكفر لحماية الامة من بدع الغلو في التكفير</w:t>
      </w:r>
    </w:p>
    <w:p w14:paraId="59E44E86" w14:textId="77777777" w:rsidR="00230A23" w:rsidRPr="0043595C" w:rsidRDefault="00230A23" w:rsidP="00230A23">
      <w:pPr>
        <w:rPr>
          <w:rtl/>
        </w:rPr>
      </w:pPr>
      <w:r w:rsidRPr="0043595C">
        <w:rPr>
          <w:rFonts w:hint="cs"/>
          <w:rtl/>
        </w:rPr>
        <w:t>المبحث الثالث: مفاتيح تتعلق بعلم التوحيد والشرك لحماية الامة من بدع الغلو في التشريك</w:t>
      </w:r>
    </w:p>
    <w:p w14:paraId="26A54DD0" w14:textId="77777777" w:rsidR="00230A23" w:rsidRPr="0043595C" w:rsidRDefault="00230A23" w:rsidP="00230A23">
      <w:r w:rsidRPr="0043595C">
        <w:rPr>
          <w:rFonts w:hint="cs"/>
          <w:rtl/>
        </w:rPr>
        <w:t>المبحث الرابع: مفاتيح تتعلق بعلم السنّة والبدعة لحماية الامة من هوس الغلو في التبديع والتضليل</w:t>
      </w:r>
    </w:p>
    <w:p w14:paraId="2EA6E3F4" w14:textId="77777777" w:rsidR="00230A23" w:rsidRPr="0043595C" w:rsidRDefault="00230A23" w:rsidP="00230A23">
      <w:r w:rsidRPr="0043595C">
        <w:rPr>
          <w:rFonts w:hint="cs"/>
          <w:rtl/>
        </w:rPr>
        <w:t>المبحث الخامس: مفاتيح تتعلق بإطار الجماعة الام لتقارب الامة نحو الوسطية واحترام التخصص</w:t>
      </w:r>
    </w:p>
    <w:p w14:paraId="5383D4BE" w14:textId="77777777" w:rsidR="00230A23" w:rsidRPr="0043595C" w:rsidRDefault="00230A23" w:rsidP="00230A23">
      <w:pPr>
        <w:rPr>
          <w:rtl/>
        </w:rPr>
      </w:pPr>
      <w:r w:rsidRPr="0043595C">
        <w:rPr>
          <w:rFonts w:hint="cs"/>
          <w:rtl/>
        </w:rPr>
        <w:t>المبحث السادس مفاتيح تتعلق بعلم السياسة الشرعية لحماية الامة الهرج والمرج وسفك الدماء</w:t>
      </w:r>
    </w:p>
    <w:p w14:paraId="03855358" w14:textId="77777777" w:rsidR="00230A23" w:rsidRPr="0043595C" w:rsidRDefault="00230A23" w:rsidP="00230A23">
      <w:pPr>
        <w:rPr>
          <w:rtl/>
        </w:rPr>
      </w:pPr>
      <w:r w:rsidRPr="0043595C">
        <w:rPr>
          <w:rFonts w:hint="cs"/>
          <w:rtl/>
        </w:rPr>
        <w:t xml:space="preserve">المبحث السابع: مفاتيح تتعلق باحترام علوم التخصص الإسلامي في العقيدة والفقه والتصوف </w:t>
      </w:r>
    </w:p>
    <w:p w14:paraId="272534BE" w14:textId="77777777" w:rsidR="00F24092" w:rsidRDefault="00230A23" w:rsidP="00F24092">
      <w:pPr>
        <w:rPr>
          <w:b/>
          <w:bCs/>
          <w:kern w:val="0"/>
          <w:rtl/>
        </w:rPr>
      </w:pPr>
      <w:r w:rsidRPr="0043595C">
        <w:rPr>
          <w:rFonts w:hint="cs"/>
          <w:b/>
          <w:bCs/>
          <w:kern w:val="0"/>
          <w:rtl/>
        </w:rPr>
        <w:t>الخاتمة واهم التوصيات</w:t>
      </w:r>
      <w:r w:rsidR="00F24092">
        <w:rPr>
          <w:rFonts w:hint="cs"/>
          <w:b/>
          <w:bCs/>
          <w:kern w:val="0"/>
          <w:rtl/>
        </w:rPr>
        <w:t xml:space="preserve"> و</w:t>
      </w:r>
      <w:r w:rsidRPr="0043595C">
        <w:rPr>
          <w:rFonts w:hint="cs"/>
          <w:b/>
          <w:bCs/>
          <w:kern w:val="0"/>
          <w:rtl/>
        </w:rPr>
        <w:t>الفهارس</w:t>
      </w:r>
    </w:p>
    <w:p w14:paraId="46EBBAFF" w14:textId="77777777" w:rsidR="00F24092" w:rsidRDefault="00F24092" w:rsidP="00F24092">
      <w:pPr>
        <w:rPr>
          <w:b/>
          <w:bCs/>
          <w:kern w:val="0"/>
          <w:rtl/>
        </w:rPr>
      </w:pPr>
      <w:r>
        <w:rPr>
          <w:rFonts w:hint="cs"/>
          <w:b/>
          <w:bCs/>
          <w:kern w:val="0"/>
          <w:rtl/>
        </w:rPr>
        <w:t xml:space="preserve">*** </w:t>
      </w:r>
    </w:p>
    <w:p w14:paraId="372DADD7" w14:textId="0E0299B5" w:rsidR="00F24092" w:rsidRPr="00437BAB" w:rsidRDefault="00F24092" w:rsidP="00F24092">
      <w:r>
        <w:rPr>
          <w:rtl/>
        </w:rPr>
        <w:t xml:space="preserve">تم بحمد الله تعالى الكتاب </w:t>
      </w:r>
      <w:r>
        <w:rPr>
          <w:rFonts w:hint="cs"/>
          <w:rtl/>
        </w:rPr>
        <w:t>الخامس</w:t>
      </w:r>
      <w:r>
        <w:rPr>
          <w:rtl/>
        </w:rPr>
        <w:t xml:space="preserve">: من سلسلة مفاتيح العلوم الإسلامية، [مفاتيح علم </w:t>
      </w:r>
      <w:r>
        <w:rPr>
          <w:rFonts w:hint="cs"/>
          <w:rtl/>
        </w:rPr>
        <w:t>الانتساب إلى اهل القبلة وامة الإسلام</w:t>
      </w:r>
      <w:r>
        <w:rPr>
          <w:rtl/>
        </w:rPr>
        <w:t xml:space="preserve">]، </w:t>
      </w:r>
      <w:r w:rsidRPr="00437BAB">
        <w:rPr>
          <w:rtl/>
        </w:rPr>
        <w:t xml:space="preserve">ويليه - إن شاء الله - الكتاب </w:t>
      </w:r>
      <w:r w:rsidRPr="00437BAB">
        <w:rPr>
          <w:rFonts w:hint="cs"/>
          <w:rtl/>
        </w:rPr>
        <w:t>السادس</w:t>
      </w:r>
      <w:r w:rsidRPr="00437BAB">
        <w:rPr>
          <w:rtl/>
        </w:rPr>
        <w:t xml:space="preserve"> (مفاتيح علم </w:t>
      </w:r>
      <w:r w:rsidRPr="00437BAB">
        <w:rPr>
          <w:rFonts w:hint="cs"/>
          <w:rtl/>
        </w:rPr>
        <w:t>الانتساب إلى الجماعة الناجية (أهل السنّة والجماعة) سواد اهل القبلة الاعظم</w:t>
      </w:r>
      <w:r w:rsidRPr="00437BAB">
        <w:rPr>
          <w:rtl/>
        </w:rPr>
        <w:t>)</w:t>
      </w:r>
      <w:r w:rsidRPr="00437BAB">
        <w:rPr>
          <w:rFonts w:hint="cs"/>
          <w:rtl/>
        </w:rPr>
        <w:t>،</w:t>
      </w:r>
      <w:r>
        <w:rPr>
          <w:rFonts w:hint="cs"/>
          <w:b/>
          <w:bCs/>
          <w:rtl/>
        </w:rPr>
        <w:t xml:space="preserve"> </w:t>
      </w:r>
      <w:r>
        <w:rPr>
          <w:color w:val="000000" w:themeColor="text1"/>
          <w:rtl/>
          <w:lang w:bidi="ar-KW"/>
        </w:rPr>
        <w:t xml:space="preserve">ومفاتيح علم </w:t>
      </w:r>
      <w:r>
        <w:rPr>
          <w:rFonts w:hint="cs"/>
          <w:color w:val="000000" w:themeColor="text1"/>
          <w:rtl/>
          <w:lang w:bidi="ar-KW"/>
        </w:rPr>
        <w:t xml:space="preserve">الانتساب إلى أهل </w:t>
      </w:r>
      <w:r>
        <w:rPr>
          <w:color w:val="000000" w:themeColor="text1"/>
          <w:rtl/>
          <w:lang w:bidi="ar-KW"/>
        </w:rPr>
        <w:t xml:space="preserve">السنّة </w:t>
      </w:r>
      <w:r>
        <w:rPr>
          <w:rFonts w:hint="cs"/>
          <w:color w:val="000000" w:themeColor="text1"/>
          <w:rtl/>
          <w:lang w:bidi="ar-KW"/>
        </w:rPr>
        <w:t xml:space="preserve">والجماعة </w:t>
      </w:r>
      <w:r>
        <w:rPr>
          <w:color w:val="000000" w:themeColor="text1"/>
          <w:rtl/>
          <w:lang w:bidi="ar-KW"/>
        </w:rPr>
        <w:t xml:space="preserve">غاية في الأهمية لأنها </w:t>
      </w:r>
      <w:r>
        <w:rPr>
          <w:rtl/>
        </w:rPr>
        <w:t xml:space="preserve">إضافة إلى نشر العلم الصحيح </w:t>
      </w:r>
      <w:r w:rsidRPr="00437BAB">
        <w:rPr>
          <w:rtl/>
        </w:rPr>
        <w:t xml:space="preserve">الراسخ الذي تحلى به المحققون من علماء أهل السنّة والجماعة الأئمة الأعلام </w:t>
      </w:r>
      <w:r w:rsidRPr="00437BAB">
        <w:rPr>
          <w:rFonts w:hint="cs"/>
          <w:rtl/>
        </w:rPr>
        <w:t xml:space="preserve">لها </w:t>
      </w:r>
      <w:r w:rsidRPr="00437BAB">
        <w:rPr>
          <w:rtl/>
        </w:rPr>
        <w:t>خمسة أهداف</w:t>
      </w:r>
      <w:r w:rsidRPr="00437BAB">
        <w:rPr>
          <w:rFonts w:hint="cs"/>
          <w:rtl/>
        </w:rPr>
        <w:t xml:space="preserve">: </w:t>
      </w:r>
      <w:r w:rsidRPr="00437BAB">
        <w:rPr>
          <w:rtl/>
        </w:rPr>
        <w:t xml:space="preserve">(الهدف الأول): جمع شتات المسلمين تحت راية </w:t>
      </w:r>
      <w:r w:rsidRPr="00437BAB">
        <w:rPr>
          <w:rtl/>
        </w:rPr>
        <w:lastRenderedPageBreak/>
        <w:t xml:space="preserve">واحدة ومنهاج صحيح واسع واحد، هو منهاج أهل السنّة والجماعة الناجية بغير افراط ولا تفريط، وبيان إطار تلك الفرقة الناجية الصحيح الخالص الذي علية الخلص من أتباع السلف وإطارها الواسع الذي يحوى بداخله السواد الأعظم من أهل القبلة ممن لم ينتسب إلى فرقة ضالة أو إلى بدعه كلية مخرجه عن الإطار كله، وبيان المرجعية العلمية والسلوكية لأهل السنّة والجماعة الناجية، و (الهدف الثاني): بيان أصول أهل السنة والجماعة العامة وقواعدهم الربانية التي تمثل الوسطية الصحيحة بين أهل الإسلام، كما يمثل أهل الإسلام الوسطية بين الأمم جميعا، وإظهار قيمة التخصص العلمي لدى أهل السنّة والجماعة، وإعادة ترتيب المكتبة العلمية، وذلك ببيان مدارس أهل السنة والجماعة المتخصصة في العقيدة، ومدارس أهل السنة والجماعة المتخصصة في الفقه، ومدارس أهل السنة والجماعة المتخصصة في التزكية، والتي يُعد ما عداها حشو يضاد التخصص ويضر بالصرح العلمي الإسلامي الذي بناه الأئمة المتخصصون المتبعون المُقتدى بهم في علوم الدين، و (الهدف الثالث): الانتصار للمدارس المتخصصة في شتى علوم الدين، وتعرية أنصاف المتعلمين والمتفيهقين، ورد الأمور إلى نصابها في مجال علوم الدين وأعماله على منهاج الطائفة العدل الوسط (أهل السنّة والجماعة) الراسخين في العلم بالدين بما يصحح النظر تجاه أهل السنة وعلمائهم على مر عصور الإسلام، و (الهدف الرابع): بيان أولئك الذين ينازعون اهل السنّة اسمهم ووصفهم وبيان حالهم بيان أصول الضلال التي ينازعون بها أهل السنّة يريدون سحب البساط من تحت أقدامهم، و (الهدف الخامس): تأصيل مباحث هذا العلم على طريقة أهل العلم والفقه بالكتاب والسنّة والتي تتميز بوضوح الأحكام وسهولة إدراكها وتطبيقها وذلك حتى يتيسر لطالب العلم جمع أهم مباحث وأحكام هذا العلم المهم والمطلوب بصورة مجتمعة ومتكاملة في مؤلف واحد، أسأل الله عز وجل أن يلهمني الصواب وأن يجنبني الخطأ والزيغ وأن يهديني صراط علماء أهل السنّة المحققين إنه وليّ ذلك وهو سبحانه نعم المجيب، رَبَّنَا لَا تُزِغْ قُلُوبَنَا بَعْدَ إِذْ هَدَيْتَنَا وَهَبْ لَنَا مِنْ لَدُنْكَ رَحْمَةً إِنَّكَ أَنْتَ الْوَهَّابُ </w:t>
      </w:r>
    </w:p>
    <w:p w14:paraId="6E72EE64" w14:textId="77777777" w:rsidR="00F24092" w:rsidRDefault="00F24092" w:rsidP="00F24092">
      <w:pPr>
        <w:jc w:val="center"/>
        <w:rPr>
          <w:rtl/>
        </w:rPr>
      </w:pPr>
      <w:r>
        <w:rPr>
          <w:rtl/>
        </w:rPr>
        <w:t>***</w:t>
      </w:r>
    </w:p>
    <w:p w14:paraId="07F3ADA6" w14:textId="77777777" w:rsidR="00787104" w:rsidRPr="0043595C" w:rsidRDefault="00787104" w:rsidP="00787104">
      <w:pPr>
        <w:rPr>
          <w:rtl/>
        </w:rPr>
      </w:pPr>
    </w:p>
    <w:sectPr w:rsidR="00787104" w:rsidRPr="0043595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4000ACFF" w:usb2="00000001" w:usb3="00000000" w:csb0="000001FF" w:csb1="00000000"/>
  </w:font>
  <w:font w:name="DecoType Naskh">
    <w:panose1 w:val="02010400000000000000"/>
    <w:charset w:val="B2"/>
    <w:family w:val="auto"/>
    <w:pitch w:val="variable"/>
    <w:sig w:usb0="00002001" w:usb1="80000000" w:usb2="00000008" w:usb3="00000000" w:csb0="00000040" w:csb1="00000000"/>
  </w:font>
  <w:font w:name="Lotus Linotype">
    <w:altName w:val="Times New Roman"/>
    <w:charset w:val="00"/>
    <w:family w:val="auto"/>
    <w:pitch w:val="variable"/>
    <w:sig w:usb0="00000000" w:usb1="80000000" w:usb2="00000008" w:usb3="00000000" w:csb0="00000043" w:csb1="00000000"/>
  </w:font>
  <w:font w:name="DecoType Thuluth">
    <w:panose1 w:val="020100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HQPB2">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Monotype Koufi">
    <w:panose1 w:val="00000000000000000000"/>
    <w:charset w:val="B2"/>
    <w:family w:val="auto"/>
    <w:pitch w:val="variable"/>
    <w:sig w:usb0="02942001" w:usb1="03D40006" w:usb2="02620000" w:usb3="00000000" w:csb0="00000040" w:csb1="00000000"/>
  </w:font>
  <w:font w:name="Amiri">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966074"/>
    <w:multiLevelType w:val="hybridMultilevel"/>
    <w:tmpl w:val="B53686F8"/>
    <w:lvl w:ilvl="0" w:tplc="B3A65470">
      <w:start w:val="1"/>
      <w:numFmt w:val="decimal"/>
      <w:lvlText w:val="(%1)"/>
      <w:lvlJc w:val="left"/>
      <w:pPr>
        <w:ind w:left="780" w:hanging="42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651075"/>
    <w:multiLevelType w:val="hybridMultilevel"/>
    <w:tmpl w:val="421C7684"/>
    <w:lvl w:ilvl="0" w:tplc="450063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8228EA"/>
    <w:multiLevelType w:val="hybridMultilevel"/>
    <w:tmpl w:val="28546A0C"/>
    <w:lvl w:ilvl="0" w:tplc="FC5AAA6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B67852"/>
    <w:multiLevelType w:val="hybridMultilevel"/>
    <w:tmpl w:val="1A0A2F9C"/>
    <w:lvl w:ilvl="0" w:tplc="371A3F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55C5E"/>
    <w:multiLevelType w:val="hybridMultilevel"/>
    <w:tmpl w:val="E6142D12"/>
    <w:lvl w:ilvl="0" w:tplc="B256030A">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514236"/>
    <w:multiLevelType w:val="hybridMultilevel"/>
    <w:tmpl w:val="7DD284F8"/>
    <w:lvl w:ilvl="0" w:tplc="031E12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C35DD1"/>
    <w:multiLevelType w:val="hybridMultilevel"/>
    <w:tmpl w:val="92B6CEE4"/>
    <w:lvl w:ilvl="0" w:tplc="ECE81A4E">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FE46B0"/>
    <w:multiLevelType w:val="hybridMultilevel"/>
    <w:tmpl w:val="6CECFC2C"/>
    <w:lvl w:ilvl="0" w:tplc="76E47B88">
      <w:start w:val="1"/>
      <w:numFmt w:val="decimal"/>
      <w:lvlText w:val="(%1)"/>
      <w:lvlJc w:val="left"/>
      <w:pPr>
        <w:ind w:left="795" w:hanging="43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B703FA"/>
    <w:multiLevelType w:val="hybridMultilevel"/>
    <w:tmpl w:val="0510701A"/>
    <w:lvl w:ilvl="0" w:tplc="D048D8E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BC6A20"/>
    <w:multiLevelType w:val="hybridMultilevel"/>
    <w:tmpl w:val="E6724E70"/>
    <w:lvl w:ilvl="0" w:tplc="4FB440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DC386E"/>
    <w:multiLevelType w:val="hybridMultilevel"/>
    <w:tmpl w:val="7450AB60"/>
    <w:lvl w:ilvl="0" w:tplc="7554A45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A1540C"/>
    <w:multiLevelType w:val="hybridMultilevel"/>
    <w:tmpl w:val="10C46F12"/>
    <w:lvl w:ilvl="0" w:tplc="ECD89F2E">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6C6914"/>
    <w:multiLevelType w:val="hybridMultilevel"/>
    <w:tmpl w:val="979E326E"/>
    <w:lvl w:ilvl="0" w:tplc="3F169312">
      <w:start w:val="1"/>
      <w:numFmt w:val="decimal"/>
      <w:lvlText w:val="(%1)"/>
      <w:lvlJc w:val="left"/>
      <w:pPr>
        <w:ind w:left="750" w:hanging="390"/>
      </w:pPr>
      <w:rPr>
        <w:rFonts w:hint="default"/>
        <w:b/>
        <w:sz w:val="32"/>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A56EFC"/>
    <w:multiLevelType w:val="hybridMultilevel"/>
    <w:tmpl w:val="2F66E9F2"/>
    <w:lvl w:ilvl="0" w:tplc="C6D2F04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4F35C2"/>
    <w:multiLevelType w:val="hybridMultilevel"/>
    <w:tmpl w:val="391EC2A8"/>
    <w:lvl w:ilvl="0" w:tplc="3D903A84">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4"/>
  </w:num>
  <w:num w:numId="4">
    <w:abstractNumId w:val="7"/>
  </w:num>
  <w:num w:numId="5">
    <w:abstractNumId w:val="12"/>
  </w:num>
  <w:num w:numId="6">
    <w:abstractNumId w:val="0"/>
  </w:num>
  <w:num w:numId="7">
    <w:abstractNumId w:val="10"/>
  </w:num>
  <w:num w:numId="8">
    <w:abstractNumId w:val="1"/>
  </w:num>
  <w:num w:numId="9">
    <w:abstractNumId w:val="8"/>
  </w:num>
  <w:num w:numId="10">
    <w:abstractNumId w:val="2"/>
  </w:num>
  <w:num w:numId="11">
    <w:abstractNumId w:val="13"/>
  </w:num>
  <w:num w:numId="12">
    <w:abstractNumId w:val="3"/>
  </w:num>
  <w:num w:numId="13">
    <w:abstractNumId w:val="5"/>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024"/>
    <w:rsid w:val="000033AE"/>
    <w:rsid w:val="00012F78"/>
    <w:rsid w:val="00035DF9"/>
    <w:rsid w:val="00054EB3"/>
    <w:rsid w:val="000616FA"/>
    <w:rsid w:val="000652BE"/>
    <w:rsid w:val="00070451"/>
    <w:rsid w:val="00080626"/>
    <w:rsid w:val="00086812"/>
    <w:rsid w:val="00091DF9"/>
    <w:rsid w:val="00097597"/>
    <w:rsid w:val="000A0EFA"/>
    <w:rsid w:val="000B18BF"/>
    <w:rsid w:val="000B2E52"/>
    <w:rsid w:val="000B5DAC"/>
    <w:rsid w:val="000B641C"/>
    <w:rsid w:val="000C11F9"/>
    <w:rsid w:val="000C20E9"/>
    <w:rsid w:val="000C36E2"/>
    <w:rsid w:val="000D1CD7"/>
    <w:rsid w:val="000D494E"/>
    <w:rsid w:val="000D5ECD"/>
    <w:rsid w:val="000D5FD0"/>
    <w:rsid w:val="000E365C"/>
    <w:rsid w:val="000E58C7"/>
    <w:rsid w:val="000E6C3E"/>
    <w:rsid w:val="000F0199"/>
    <w:rsid w:val="000F5844"/>
    <w:rsid w:val="000F6258"/>
    <w:rsid w:val="0010578D"/>
    <w:rsid w:val="0010771F"/>
    <w:rsid w:val="00115B10"/>
    <w:rsid w:val="00127338"/>
    <w:rsid w:val="0014090E"/>
    <w:rsid w:val="001454AE"/>
    <w:rsid w:val="00145936"/>
    <w:rsid w:val="001517AA"/>
    <w:rsid w:val="00151DFF"/>
    <w:rsid w:val="001520CF"/>
    <w:rsid w:val="00154B45"/>
    <w:rsid w:val="00155195"/>
    <w:rsid w:val="0015681B"/>
    <w:rsid w:val="00170B0A"/>
    <w:rsid w:val="00174E88"/>
    <w:rsid w:val="0018771F"/>
    <w:rsid w:val="001952AF"/>
    <w:rsid w:val="001972A2"/>
    <w:rsid w:val="00197BE7"/>
    <w:rsid w:val="001A19AC"/>
    <w:rsid w:val="001A46BA"/>
    <w:rsid w:val="001A71B9"/>
    <w:rsid w:val="001B0581"/>
    <w:rsid w:val="001B3463"/>
    <w:rsid w:val="001C779E"/>
    <w:rsid w:val="001D2999"/>
    <w:rsid w:val="001D3368"/>
    <w:rsid w:val="001D4263"/>
    <w:rsid w:val="001D4946"/>
    <w:rsid w:val="001D751A"/>
    <w:rsid w:val="001E623B"/>
    <w:rsid w:val="001F5156"/>
    <w:rsid w:val="00203855"/>
    <w:rsid w:val="00204C45"/>
    <w:rsid w:val="00213D76"/>
    <w:rsid w:val="00215ABA"/>
    <w:rsid w:val="00222842"/>
    <w:rsid w:val="00227CE3"/>
    <w:rsid w:val="00230A23"/>
    <w:rsid w:val="00231336"/>
    <w:rsid w:val="0023554D"/>
    <w:rsid w:val="00235EE1"/>
    <w:rsid w:val="0024740A"/>
    <w:rsid w:val="00250EE9"/>
    <w:rsid w:val="0025181E"/>
    <w:rsid w:val="00252B99"/>
    <w:rsid w:val="00252E1E"/>
    <w:rsid w:val="00257907"/>
    <w:rsid w:val="00272060"/>
    <w:rsid w:val="00274537"/>
    <w:rsid w:val="0027488C"/>
    <w:rsid w:val="00280DA0"/>
    <w:rsid w:val="002829EE"/>
    <w:rsid w:val="00291E00"/>
    <w:rsid w:val="002951D8"/>
    <w:rsid w:val="00295782"/>
    <w:rsid w:val="0029726C"/>
    <w:rsid w:val="002A185E"/>
    <w:rsid w:val="002A309A"/>
    <w:rsid w:val="002A4FC9"/>
    <w:rsid w:val="002A5386"/>
    <w:rsid w:val="002A6DC1"/>
    <w:rsid w:val="002A6EDA"/>
    <w:rsid w:val="002B1BAD"/>
    <w:rsid w:val="002B4CC2"/>
    <w:rsid w:val="002C26AA"/>
    <w:rsid w:val="002D3F1A"/>
    <w:rsid w:val="002D6623"/>
    <w:rsid w:val="002E0801"/>
    <w:rsid w:val="002E245C"/>
    <w:rsid w:val="002E5E32"/>
    <w:rsid w:val="002E7A97"/>
    <w:rsid w:val="002F18B0"/>
    <w:rsid w:val="002F2410"/>
    <w:rsid w:val="00301DA8"/>
    <w:rsid w:val="00304DE9"/>
    <w:rsid w:val="003126E9"/>
    <w:rsid w:val="00313C7A"/>
    <w:rsid w:val="003140DE"/>
    <w:rsid w:val="00317556"/>
    <w:rsid w:val="003220FC"/>
    <w:rsid w:val="0032591C"/>
    <w:rsid w:val="0033512C"/>
    <w:rsid w:val="00336128"/>
    <w:rsid w:val="00340803"/>
    <w:rsid w:val="00341E8A"/>
    <w:rsid w:val="00343719"/>
    <w:rsid w:val="0034488A"/>
    <w:rsid w:val="0034670B"/>
    <w:rsid w:val="00347B16"/>
    <w:rsid w:val="00347D20"/>
    <w:rsid w:val="00355A9D"/>
    <w:rsid w:val="00357E39"/>
    <w:rsid w:val="00366329"/>
    <w:rsid w:val="00370E29"/>
    <w:rsid w:val="0038537A"/>
    <w:rsid w:val="00387A96"/>
    <w:rsid w:val="0039774A"/>
    <w:rsid w:val="00397F53"/>
    <w:rsid w:val="003A5C5E"/>
    <w:rsid w:val="003B0EB7"/>
    <w:rsid w:val="003B488C"/>
    <w:rsid w:val="003B7BF1"/>
    <w:rsid w:val="003C151C"/>
    <w:rsid w:val="003C1ECC"/>
    <w:rsid w:val="003D1609"/>
    <w:rsid w:val="003D389C"/>
    <w:rsid w:val="003D413A"/>
    <w:rsid w:val="003D5491"/>
    <w:rsid w:val="003E0005"/>
    <w:rsid w:val="003E1AF7"/>
    <w:rsid w:val="003E2846"/>
    <w:rsid w:val="003F6E23"/>
    <w:rsid w:val="00401BE6"/>
    <w:rsid w:val="00401FA2"/>
    <w:rsid w:val="00404B60"/>
    <w:rsid w:val="00413647"/>
    <w:rsid w:val="004205F8"/>
    <w:rsid w:val="004219ED"/>
    <w:rsid w:val="00431CAD"/>
    <w:rsid w:val="00433A01"/>
    <w:rsid w:val="0043595C"/>
    <w:rsid w:val="00437BAB"/>
    <w:rsid w:val="004427AB"/>
    <w:rsid w:val="00442D4A"/>
    <w:rsid w:val="0044332F"/>
    <w:rsid w:val="00452369"/>
    <w:rsid w:val="00455029"/>
    <w:rsid w:val="00456F6E"/>
    <w:rsid w:val="00464DA9"/>
    <w:rsid w:val="00471DFF"/>
    <w:rsid w:val="00474791"/>
    <w:rsid w:val="00480672"/>
    <w:rsid w:val="00483F54"/>
    <w:rsid w:val="00487814"/>
    <w:rsid w:val="004A1F35"/>
    <w:rsid w:val="004B0C47"/>
    <w:rsid w:val="004B30E5"/>
    <w:rsid w:val="004B6E30"/>
    <w:rsid w:val="004B7866"/>
    <w:rsid w:val="004C02EA"/>
    <w:rsid w:val="004D0E00"/>
    <w:rsid w:val="004D1CDB"/>
    <w:rsid w:val="004D6BFD"/>
    <w:rsid w:val="004E0116"/>
    <w:rsid w:val="004E2012"/>
    <w:rsid w:val="004E4D59"/>
    <w:rsid w:val="004F3EF0"/>
    <w:rsid w:val="004F4439"/>
    <w:rsid w:val="004F74C7"/>
    <w:rsid w:val="005010C9"/>
    <w:rsid w:val="00506A34"/>
    <w:rsid w:val="00510BA9"/>
    <w:rsid w:val="00512361"/>
    <w:rsid w:val="005131F7"/>
    <w:rsid w:val="00514858"/>
    <w:rsid w:val="00514ABA"/>
    <w:rsid w:val="00522530"/>
    <w:rsid w:val="00522870"/>
    <w:rsid w:val="005233AE"/>
    <w:rsid w:val="00524520"/>
    <w:rsid w:val="00524E3D"/>
    <w:rsid w:val="0052725F"/>
    <w:rsid w:val="005303E9"/>
    <w:rsid w:val="00532A8C"/>
    <w:rsid w:val="00533458"/>
    <w:rsid w:val="0053427A"/>
    <w:rsid w:val="00535630"/>
    <w:rsid w:val="00537055"/>
    <w:rsid w:val="00542981"/>
    <w:rsid w:val="005456D0"/>
    <w:rsid w:val="0054591C"/>
    <w:rsid w:val="00557673"/>
    <w:rsid w:val="00562064"/>
    <w:rsid w:val="005672E3"/>
    <w:rsid w:val="00567422"/>
    <w:rsid w:val="00571265"/>
    <w:rsid w:val="005754A6"/>
    <w:rsid w:val="00585A35"/>
    <w:rsid w:val="00594551"/>
    <w:rsid w:val="005951D8"/>
    <w:rsid w:val="005A3CE5"/>
    <w:rsid w:val="005A6A6D"/>
    <w:rsid w:val="005B17DA"/>
    <w:rsid w:val="005B190F"/>
    <w:rsid w:val="005B253B"/>
    <w:rsid w:val="005B4D2F"/>
    <w:rsid w:val="005B731B"/>
    <w:rsid w:val="005C52A6"/>
    <w:rsid w:val="005E41E1"/>
    <w:rsid w:val="005E49F2"/>
    <w:rsid w:val="005F3AB7"/>
    <w:rsid w:val="005F660A"/>
    <w:rsid w:val="005F7E30"/>
    <w:rsid w:val="0060540A"/>
    <w:rsid w:val="00605418"/>
    <w:rsid w:val="00610387"/>
    <w:rsid w:val="00612F27"/>
    <w:rsid w:val="00621FBD"/>
    <w:rsid w:val="00622D7E"/>
    <w:rsid w:val="006333B1"/>
    <w:rsid w:val="00634603"/>
    <w:rsid w:val="006349E8"/>
    <w:rsid w:val="00637CD8"/>
    <w:rsid w:val="00641193"/>
    <w:rsid w:val="0064256E"/>
    <w:rsid w:val="00645C90"/>
    <w:rsid w:val="006469D0"/>
    <w:rsid w:val="00650389"/>
    <w:rsid w:val="0067114B"/>
    <w:rsid w:val="006717E5"/>
    <w:rsid w:val="00675D7A"/>
    <w:rsid w:val="00677D0E"/>
    <w:rsid w:val="006800B6"/>
    <w:rsid w:val="0068536D"/>
    <w:rsid w:val="00692A85"/>
    <w:rsid w:val="00696150"/>
    <w:rsid w:val="006B62E5"/>
    <w:rsid w:val="006B6FA9"/>
    <w:rsid w:val="006C49EF"/>
    <w:rsid w:val="006C4E78"/>
    <w:rsid w:val="006C7E21"/>
    <w:rsid w:val="006D087D"/>
    <w:rsid w:val="006D2623"/>
    <w:rsid w:val="006E01BC"/>
    <w:rsid w:val="006E5CBA"/>
    <w:rsid w:val="006F2F09"/>
    <w:rsid w:val="006F3074"/>
    <w:rsid w:val="0070357A"/>
    <w:rsid w:val="007038B6"/>
    <w:rsid w:val="00704403"/>
    <w:rsid w:val="00704A44"/>
    <w:rsid w:val="0070572C"/>
    <w:rsid w:val="00711A49"/>
    <w:rsid w:val="00716770"/>
    <w:rsid w:val="00730C15"/>
    <w:rsid w:val="00733B9F"/>
    <w:rsid w:val="0073491C"/>
    <w:rsid w:val="00734C83"/>
    <w:rsid w:val="007351BF"/>
    <w:rsid w:val="00744536"/>
    <w:rsid w:val="00750618"/>
    <w:rsid w:val="00750B70"/>
    <w:rsid w:val="00755C41"/>
    <w:rsid w:val="0075635D"/>
    <w:rsid w:val="007612A3"/>
    <w:rsid w:val="00770E19"/>
    <w:rsid w:val="00774258"/>
    <w:rsid w:val="00777F3F"/>
    <w:rsid w:val="00782217"/>
    <w:rsid w:val="00787104"/>
    <w:rsid w:val="0079594C"/>
    <w:rsid w:val="007A00A4"/>
    <w:rsid w:val="007A1C9E"/>
    <w:rsid w:val="007A3BA5"/>
    <w:rsid w:val="007A3F4C"/>
    <w:rsid w:val="007B3FA2"/>
    <w:rsid w:val="007B4557"/>
    <w:rsid w:val="007B6BE2"/>
    <w:rsid w:val="007B7024"/>
    <w:rsid w:val="007C251A"/>
    <w:rsid w:val="007C582B"/>
    <w:rsid w:val="007D3BBE"/>
    <w:rsid w:val="007E08B3"/>
    <w:rsid w:val="007F0D9D"/>
    <w:rsid w:val="007F2000"/>
    <w:rsid w:val="007F27E6"/>
    <w:rsid w:val="0080027B"/>
    <w:rsid w:val="008048E0"/>
    <w:rsid w:val="00807543"/>
    <w:rsid w:val="00810B77"/>
    <w:rsid w:val="00812177"/>
    <w:rsid w:val="00820024"/>
    <w:rsid w:val="00822D1E"/>
    <w:rsid w:val="00824C92"/>
    <w:rsid w:val="00832259"/>
    <w:rsid w:val="00832E53"/>
    <w:rsid w:val="00835D64"/>
    <w:rsid w:val="00844AD7"/>
    <w:rsid w:val="00846B03"/>
    <w:rsid w:val="00852AEA"/>
    <w:rsid w:val="00863851"/>
    <w:rsid w:val="00875588"/>
    <w:rsid w:val="00880DA7"/>
    <w:rsid w:val="008831B4"/>
    <w:rsid w:val="00884015"/>
    <w:rsid w:val="008907F7"/>
    <w:rsid w:val="00893241"/>
    <w:rsid w:val="0089395D"/>
    <w:rsid w:val="00897612"/>
    <w:rsid w:val="008C2577"/>
    <w:rsid w:val="008C34B0"/>
    <w:rsid w:val="008C4DD6"/>
    <w:rsid w:val="008C55BE"/>
    <w:rsid w:val="008D0EA7"/>
    <w:rsid w:val="008D41B8"/>
    <w:rsid w:val="008D48ED"/>
    <w:rsid w:val="008D50AB"/>
    <w:rsid w:val="008F1770"/>
    <w:rsid w:val="008F231D"/>
    <w:rsid w:val="008F5E4D"/>
    <w:rsid w:val="0090513F"/>
    <w:rsid w:val="00905325"/>
    <w:rsid w:val="009075C7"/>
    <w:rsid w:val="0091225E"/>
    <w:rsid w:val="009130D4"/>
    <w:rsid w:val="009131CA"/>
    <w:rsid w:val="009131CB"/>
    <w:rsid w:val="00914A40"/>
    <w:rsid w:val="009271B5"/>
    <w:rsid w:val="009272E1"/>
    <w:rsid w:val="0093417F"/>
    <w:rsid w:val="00945087"/>
    <w:rsid w:val="0094510A"/>
    <w:rsid w:val="00960712"/>
    <w:rsid w:val="00963F90"/>
    <w:rsid w:val="00965495"/>
    <w:rsid w:val="00967471"/>
    <w:rsid w:val="0097322A"/>
    <w:rsid w:val="00974D7A"/>
    <w:rsid w:val="00976CC9"/>
    <w:rsid w:val="00982825"/>
    <w:rsid w:val="009828E8"/>
    <w:rsid w:val="00982DD5"/>
    <w:rsid w:val="009830BB"/>
    <w:rsid w:val="009946A3"/>
    <w:rsid w:val="009953B7"/>
    <w:rsid w:val="00996D35"/>
    <w:rsid w:val="00996D95"/>
    <w:rsid w:val="009A4A3D"/>
    <w:rsid w:val="009A5E4A"/>
    <w:rsid w:val="009A7C90"/>
    <w:rsid w:val="009B4A19"/>
    <w:rsid w:val="009B75FF"/>
    <w:rsid w:val="009C4493"/>
    <w:rsid w:val="009C5E8A"/>
    <w:rsid w:val="009C6A85"/>
    <w:rsid w:val="009D5075"/>
    <w:rsid w:val="009E1574"/>
    <w:rsid w:val="009E5E4D"/>
    <w:rsid w:val="009F249B"/>
    <w:rsid w:val="00A00C5B"/>
    <w:rsid w:val="00A00CD2"/>
    <w:rsid w:val="00A04C32"/>
    <w:rsid w:val="00A04D3C"/>
    <w:rsid w:val="00A200CF"/>
    <w:rsid w:val="00A22494"/>
    <w:rsid w:val="00A2309D"/>
    <w:rsid w:val="00A3265F"/>
    <w:rsid w:val="00A36CB6"/>
    <w:rsid w:val="00A41DAA"/>
    <w:rsid w:val="00A470D1"/>
    <w:rsid w:val="00A47827"/>
    <w:rsid w:val="00A53131"/>
    <w:rsid w:val="00A545D0"/>
    <w:rsid w:val="00A55C91"/>
    <w:rsid w:val="00A61AFC"/>
    <w:rsid w:val="00A628E5"/>
    <w:rsid w:val="00A657AC"/>
    <w:rsid w:val="00A67606"/>
    <w:rsid w:val="00A70F7F"/>
    <w:rsid w:val="00A74371"/>
    <w:rsid w:val="00A84576"/>
    <w:rsid w:val="00A864CB"/>
    <w:rsid w:val="00A869BC"/>
    <w:rsid w:val="00A93345"/>
    <w:rsid w:val="00A9767F"/>
    <w:rsid w:val="00AA11BC"/>
    <w:rsid w:val="00AA13F4"/>
    <w:rsid w:val="00AA5DA6"/>
    <w:rsid w:val="00AA6155"/>
    <w:rsid w:val="00AB6047"/>
    <w:rsid w:val="00AB7ACF"/>
    <w:rsid w:val="00AC1780"/>
    <w:rsid w:val="00AD5EFA"/>
    <w:rsid w:val="00AD7A4B"/>
    <w:rsid w:val="00AE04C6"/>
    <w:rsid w:val="00AE7904"/>
    <w:rsid w:val="00AE7F82"/>
    <w:rsid w:val="00AF002E"/>
    <w:rsid w:val="00AF042B"/>
    <w:rsid w:val="00B02BBD"/>
    <w:rsid w:val="00B0742F"/>
    <w:rsid w:val="00B124FF"/>
    <w:rsid w:val="00B12A42"/>
    <w:rsid w:val="00B1320F"/>
    <w:rsid w:val="00B136B3"/>
    <w:rsid w:val="00B1371C"/>
    <w:rsid w:val="00B1792E"/>
    <w:rsid w:val="00B20000"/>
    <w:rsid w:val="00B21344"/>
    <w:rsid w:val="00B23F2C"/>
    <w:rsid w:val="00B2409B"/>
    <w:rsid w:val="00B302BD"/>
    <w:rsid w:val="00B32513"/>
    <w:rsid w:val="00B402BC"/>
    <w:rsid w:val="00B44807"/>
    <w:rsid w:val="00B57A0E"/>
    <w:rsid w:val="00B62D51"/>
    <w:rsid w:val="00B63760"/>
    <w:rsid w:val="00B641EA"/>
    <w:rsid w:val="00B7275F"/>
    <w:rsid w:val="00B7412B"/>
    <w:rsid w:val="00B76E03"/>
    <w:rsid w:val="00B7781C"/>
    <w:rsid w:val="00B77CC7"/>
    <w:rsid w:val="00B819DD"/>
    <w:rsid w:val="00B876A4"/>
    <w:rsid w:val="00B94AEC"/>
    <w:rsid w:val="00B95114"/>
    <w:rsid w:val="00BB1DCA"/>
    <w:rsid w:val="00BB3162"/>
    <w:rsid w:val="00BB5324"/>
    <w:rsid w:val="00BB6C40"/>
    <w:rsid w:val="00BC0713"/>
    <w:rsid w:val="00BD0809"/>
    <w:rsid w:val="00BD1726"/>
    <w:rsid w:val="00BD334F"/>
    <w:rsid w:val="00BD4786"/>
    <w:rsid w:val="00BD7901"/>
    <w:rsid w:val="00BE0D28"/>
    <w:rsid w:val="00BE16AD"/>
    <w:rsid w:val="00BE384C"/>
    <w:rsid w:val="00BE5414"/>
    <w:rsid w:val="00BE73BC"/>
    <w:rsid w:val="00BF06DF"/>
    <w:rsid w:val="00BF2F37"/>
    <w:rsid w:val="00BF4522"/>
    <w:rsid w:val="00BF7DFD"/>
    <w:rsid w:val="00BF7FB2"/>
    <w:rsid w:val="00C00688"/>
    <w:rsid w:val="00C01278"/>
    <w:rsid w:val="00C04A3D"/>
    <w:rsid w:val="00C05C01"/>
    <w:rsid w:val="00C05E28"/>
    <w:rsid w:val="00C10044"/>
    <w:rsid w:val="00C1019E"/>
    <w:rsid w:val="00C2473D"/>
    <w:rsid w:val="00C26724"/>
    <w:rsid w:val="00C32211"/>
    <w:rsid w:val="00C43B1A"/>
    <w:rsid w:val="00C467FD"/>
    <w:rsid w:val="00C46814"/>
    <w:rsid w:val="00C604FD"/>
    <w:rsid w:val="00C63373"/>
    <w:rsid w:val="00C67128"/>
    <w:rsid w:val="00C74121"/>
    <w:rsid w:val="00C74DB3"/>
    <w:rsid w:val="00C74ECE"/>
    <w:rsid w:val="00C753C3"/>
    <w:rsid w:val="00C77819"/>
    <w:rsid w:val="00C90870"/>
    <w:rsid w:val="00C9295E"/>
    <w:rsid w:val="00C92E44"/>
    <w:rsid w:val="00CA2246"/>
    <w:rsid w:val="00CB16D9"/>
    <w:rsid w:val="00CB26ED"/>
    <w:rsid w:val="00CB7979"/>
    <w:rsid w:val="00CC08EC"/>
    <w:rsid w:val="00CC56C5"/>
    <w:rsid w:val="00CC7E3F"/>
    <w:rsid w:val="00CD3552"/>
    <w:rsid w:val="00CD62A9"/>
    <w:rsid w:val="00CD7275"/>
    <w:rsid w:val="00CE4FCC"/>
    <w:rsid w:val="00CE7519"/>
    <w:rsid w:val="00CE76E5"/>
    <w:rsid w:val="00CF36CA"/>
    <w:rsid w:val="00CF3C8A"/>
    <w:rsid w:val="00CF683B"/>
    <w:rsid w:val="00D011CA"/>
    <w:rsid w:val="00D03D83"/>
    <w:rsid w:val="00D05815"/>
    <w:rsid w:val="00D12A77"/>
    <w:rsid w:val="00D14AB3"/>
    <w:rsid w:val="00D14CFC"/>
    <w:rsid w:val="00D173EE"/>
    <w:rsid w:val="00D175EB"/>
    <w:rsid w:val="00D223EF"/>
    <w:rsid w:val="00D31F13"/>
    <w:rsid w:val="00D443F9"/>
    <w:rsid w:val="00D51AA6"/>
    <w:rsid w:val="00D54144"/>
    <w:rsid w:val="00D54D96"/>
    <w:rsid w:val="00D575B3"/>
    <w:rsid w:val="00D71C66"/>
    <w:rsid w:val="00D7207E"/>
    <w:rsid w:val="00D72F2F"/>
    <w:rsid w:val="00D83DAF"/>
    <w:rsid w:val="00D93FC3"/>
    <w:rsid w:val="00D97BEE"/>
    <w:rsid w:val="00DA2C94"/>
    <w:rsid w:val="00DB117C"/>
    <w:rsid w:val="00DB5013"/>
    <w:rsid w:val="00DC17D7"/>
    <w:rsid w:val="00DC31DE"/>
    <w:rsid w:val="00DC3A37"/>
    <w:rsid w:val="00DC5F00"/>
    <w:rsid w:val="00DD31F4"/>
    <w:rsid w:val="00DD5E7D"/>
    <w:rsid w:val="00DD631F"/>
    <w:rsid w:val="00DE3735"/>
    <w:rsid w:val="00DE3A8F"/>
    <w:rsid w:val="00DF4127"/>
    <w:rsid w:val="00DF5DDD"/>
    <w:rsid w:val="00DF6E5E"/>
    <w:rsid w:val="00E025B0"/>
    <w:rsid w:val="00E1080B"/>
    <w:rsid w:val="00E12F6A"/>
    <w:rsid w:val="00E14963"/>
    <w:rsid w:val="00E14DE9"/>
    <w:rsid w:val="00E16887"/>
    <w:rsid w:val="00E208CE"/>
    <w:rsid w:val="00E23ECC"/>
    <w:rsid w:val="00E2522E"/>
    <w:rsid w:val="00E31BD8"/>
    <w:rsid w:val="00E331EC"/>
    <w:rsid w:val="00E3531C"/>
    <w:rsid w:val="00E43384"/>
    <w:rsid w:val="00E4608F"/>
    <w:rsid w:val="00E53D27"/>
    <w:rsid w:val="00E5516F"/>
    <w:rsid w:val="00E566D3"/>
    <w:rsid w:val="00E66408"/>
    <w:rsid w:val="00E72E6D"/>
    <w:rsid w:val="00E82356"/>
    <w:rsid w:val="00E85893"/>
    <w:rsid w:val="00E87A90"/>
    <w:rsid w:val="00EA4098"/>
    <w:rsid w:val="00EA4260"/>
    <w:rsid w:val="00EA7306"/>
    <w:rsid w:val="00EB0606"/>
    <w:rsid w:val="00EC400C"/>
    <w:rsid w:val="00ED24DE"/>
    <w:rsid w:val="00ED475D"/>
    <w:rsid w:val="00EE18AD"/>
    <w:rsid w:val="00EF0E58"/>
    <w:rsid w:val="00EF5A90"/>
    <w:rsid w:val="00EF6C28"/>
    <w:rsid w:val="00EF7AF4"/>
    <w:rsid w:val="00F00B8F"/>
    <w:rsid w:val="00F04E28"/>
    <w:rsid w:val="00F06031"/>
    <w:rsid w:val="00F069A2"/>
    <w:rsid w:val="00F10947"/>
    <w:rsid w:val="00F13F34"/>
    <w:rsid w:val="00F20FC1"/>
    <w:rsid w:val="00F24092"/>
    <w:rsid w:val="00F31344"/>
    <w:rsid w:val="00F31BC7"/>
    <w:rsid w:val="00F34654"/>
    <w:rsid w:val="00F35058"/>
    <w:rsid w:val="00F3562D"/>
    <w:rsid w:val="00F40841"/>
    <w:rsid w:val="00F432E7"/>
    <w:rsid w:val="00F46FB9"/>
    <w:rsid w:val="00F54D02"/>
    <w:rsid w:val="00F566E7"/>
    <w:rsid w:val="00F7196C"/>
    <w:rsid w:val="00F80D02"/>
    <w:rsid w:val="00F85BFB"/>
    <w:rsid w:val="00F9036E"/>
    <w:rsid w:val="00F96025"/>
    <w:rsid w:val="00F9740F"/>
    <w:rsid w:val="00F9775E"/>
    <w:rsid w:val="00FA140C"/>
    <w:rsid w:val="00FA249D"/>
    <w:rsid w:val="00FA42E5"/>
    <w:rsid w:val="00FB5562"/>
    <w:rsid w:val="00FC5836"/>
    <w:rsid w:val="00FD6D78"/>
    <w:rsid w:val="00FD763F"/>
    <w:rsid w:val="00FD7D03"/>
    <w:rsid w:val="00FD7D18"/>
    <w:rsid w:val="00FF57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61E62"/>
  <w15:chartTrackingRefBased/>
  <w15:docId w15:val="{B46EBEBB-1E1B-4241-BC6A-3C289CD1B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2D1E"/>
    <w:pPr>
      <w:spacing w:line="254" w:lineRule="auto"/>
    </w:pPr>
  </w:style>
  <w:style w:type="paragraph" w:styleId="1">
    <w:name w:val="heading 1"/>
    <w:basedOn w:val="a"/>
    <w:next w:val="a"/>
    <w:link w:val="1Char"/>
    <w:qFormat/>
    <w:rsid w:val="007C251A"/>
    <w:pPr>
      <w:keepNext/>
      <w:spacing w:after="0" w:line="240" w:lineRule="auto"/>
      <w:jc w:val="center"/>
      <w:outlineLvl w:val="0"/>
    </w:pPr>
    <w:rPr>
      <w:rFonts w:ascii="Times New Roman" w:eastAsia="Times New Roman" w:hAnsi="Times New Roman" w:cs="DecoType Naskh"/>
      <w:bCs/>
      <w:noProof/>
      <w:kern w:val="0"/>
      <w:szCs w:val="40"/>
      <w:lang w:eastAsia="ar-SA"/>
    </w:rPr>
  </w:style>
  <w:style w:type="paragraph" w:styleId="2">
    <w:name w:val="heading 2"/>
    <w:basedOn w:val="a"/>
    <w:next w:val="a"/>
    <w:link w:val="2Char"/>
    <w:semiHidden/>
    <w:unhideWhenUsed/>
    <w:qFormat/>
    <w:rsid w:val="00BF7FB2"/>
    <w:pPr>
      <w:keepNext/>
      <w:autoSpaceDE w:val="0"/>
      <w:autoSpaceDN w:val="0"/>
      <w:adjustRightInd w:val="0"/>
      <w:spacing w:after="0" w:line="240" w:lineRule="auto"/>
      <w:ind w:firstLine="720"/>
      <w:jc w:val="center"/>
      <w:outlineLvl w:val="1"/>
    </w:pPr>
    <w:rPr>
      <w:rFonts w:ascii="Lotus Linotype" w:eastAsia="Times New Roman" w:hAnsi="Lotus Linotype" w:cs="DecoType Thuluth"/>
      <w:b/>
      <w:kern w:val="0"/>
      <w:sz w:val="40"/>
      <w:szCs w:val="40"/>
    </w:rPr>
  </w:style>
  <w:style w:type="paragraph" w:styleId="3">
    <w:name w:val="heading 3"/>
    <w:basedOn w:val="a"/>
    <w:next w:val="a"/>
    <w:link w:val="3Char"/>
    <w:semiHidden/>
    <w:unhideWhenUsed/>
    <w:qFormat/>
    <w:rsid w:val="00BF7FB2"/>
    <w:pPr>
      <w:keepNext/>
      <w:autoSpaceDE w:val="0"/>
      <w:autoSpaceDN w:val="0"/>
      <w:adjustRightInd w:val="0"/>
      <w:spacing w:after="0" w:line="240" w:lineRule="auto"/>
      <w:ind w:firstLine="720"/>
      <w:jc w:val="center"/>
      <w:outlineLvl w:val="2"/>
    </w:pPr>
    <w:rPr>
      <w:rFonts w:ascii="Lotus Linotype" w:eastAsia="Times New Roman" w:hAnsi="Lotus Linotype" w:cs="Traditional Arabic"/>
      <w:b/>
      <w:kern w:val="0"/>
      <w:sz w:val="36"/>
      <w:szCs w:val="36"/>
    </w:rPr>
  </w:style>
  <w:style w:type="paragraph" w:styleId="4">
    <w:name w:val="heading 4"/>
    <w:basedOn w:val="a"/>
    <w:next w:val="a"/>
    <w:link w:val="4Char"/>
    <w:semiHidden/>
    <w:unhideWhenUsed/>
    <w:qFormat/>
    <w:rsid w:val="00BF7FB2"/>
    <w:pPr>
      <w:keepNext/>
      <w:bidi w:val="0"/>
      <w:spacing w:after="0" w:line="240" w:lineRule="auto"/>
      <w:jc w:val="center"/>
      <w:outlineLvl w:val="3"/>
    </w:pPr>
    <w:rPr>
      <w:rFonts w:ascii="Times New Roman" w:eastAsia="Times New Roman" w:hAnsi="Times New Roman" w:cs="Times New Roman"/>
      <w:bCs/>
      <w:kern w:val="0"/>
    </w:rPr>
  </w:style>
  <w:style w:type="paragraph" w:styleId="5">
    <w:name w:val="heading 5"/>
    <w:basedOn w:val="a"/>
    <w:next w:val="a"/>
    <w:link w:val="5Char"/>
    <w:semiHidden/>
    <w:unhideWhenUsed/>
    <w:qFormat/>
    <w:rsid w:val="00BF7FB2"/>
    <w:pPr>
      <w:keepNext/>
      <w:autoSpaceDE w:val="0"/>
      <w:autoSpaceDN w:val="0"/>
      <w:adjustRightInd w:val="0"/>
      <w:spacing w:after="0" w:line="240" w:lineRule="auto"/>
      <w:ind w:firstLine="720"/>
      <w:jc w:val="center"/>
      <w:outlineLvl w:val="4"/>
    </w:pPr>
    <w:rPr>
      <w:rFonts w:ascii="Times New Roman" w:eastAsia="Times New Roman" w:hAnsi="Times New Roman" w:cs="DecoType Naskh"/>
      <w:b/>
      <w:kern w:val="0"/>
      <w:sz w:val="44"/>
      <w:szCs w:val="44"/>
      <w:lang w:eastAsia="ar-SA"/>
    </w:rPr>
  </w:style>
  <w:style w:type="paragraph" w:styleId="6">
    <w:name w:val="heading 6"/>
    <w:basedOn w:val="a"/>
    <w:next w:val="a"/>
    <w:link w:val="6Char"/>
    <w:semiHidden/>
    <w:unhideWhenUsed/>
    <w:qFormat/>
    <w:rsid w:val="00BF7FB2"/>
    <w:pPr>
      <w:keepNext/>
      <w:spacing w:after="0" w:line="240" w:lineRule="auto"/>
      <w:jc w:val="center"/>
      <w:outlineLvl w:val="5"/>
    </w:pPr>
    <w:rPr>
      <w:rFonts w:ascii="Times New Roman" w:eastAsia="Times New Roman" w:hAnsi="Times New Roman" w:cs="DecoType Naskh"/>
      <w:b/>
      <w:kern w:val="0"/>
      <w:sz w:val="44"/>
      <w:szCs w:val="44"/>
      <w:lang w:eastAsia="ar-SA"/>
    </w:rPr>
  </w:style>
  <w:style w:type="paragraph" w:styleId="7">
    <w:name w:val="heading 7"/>
    <w:basedOn w:val="a"/>
    <w:next w:val="a"/>
    <w:link w:val="7Char"/>
    <w:uiPriority w:val="99"/>
    <w:semiHidden/>
    <w:unhideWhenUsed/>
    <w:qFormat/>
    <w:rsid w:val="00BF7FB2"/>
    <w:pPr>
      <w:keepNext/>
      <w:spacing w:after="0" w:line="240" w:lineRule="auto"/>
      <w:ind w:firstLine="720"/>
      <w:jc w:val="center"/>
      <w:outlineLvl w:val="6"/>
    </w:pPr>
    <w:rPr>
      <w:rFonts w:ascii="Times New Roman" w:eastAsia="Times New Roman" w:hAnsi="Times New Roman" w:cs="Traditional Arabic"/>
      <w:bCs/>
      <w:kern w:val="0"/>
      <w:sz w:val="36"/>
      <w:szCs w:val="36"/>
    </w:rPr>
  </w:style>
  <w:style w:type="paragraph" w:styleId="8">
    <w:name w:val="heading 8"/>
    <w:basedOn w:val="a"/>
    <w:next w:val="a"/>
    <w:link w:val="8Char"/>
    <w:uiPriority w:val="9"/>
    <w:semiHidden/>
    <w:unhideWhenUsed/>
    <w:qFormat/>
    <w:rsid w:val="00BF7FB2"/>
    <w:pPr>
      <w:keepNext/>
      <w:spacing w:after="0" w:line="240" w:lineRule="auto"/>
      <w:jc w:val="left"/>
      <w:outlineLvl w:val="7"/>
    </w:pPr>
    <w:rPr>
      <w:rFonts w:ascii="Times New Roman" w:eastAsia="Times New Roman" w:hAnsi="Times New Roman" w:cs="Traditional Arabic"/>
      <w:bCs/>
      <w:noProof/>
      <w:kern w:val="0"/>
      <w:sz w:val="20"/>
      <w:szCs w:val="52"/>
      <w:lang w:eastAsia="ar-SA"/>
    </w:rPr>
  </w:style>
  <w:style w:type="paragraph" w:styleId="9">
    <w:name w:val="heading 9"/>
    <w:basedOn w:val="a"/>
    <w:next w:val="a"/>
    <w:link w:val="9Char"/>
    <w:uiPriority w:val="9"/>
    <w:semiHidden/>
    <w:unhideWhenUsed/>
    <w:qFormat/>
    <w:rsid w:val="00BF7FB2"/>
    <w:pPr>
      <w:keepNext/>
      <w:spacing w:after="0" w:line="240" w:lineRule="auto"/>
      <w:jc w:val="lowKashida"/>
      <w:outlineLvl w:val="8"/>
    </w:pPr>
    <w:rPr>
      <w:rFonts w:ascii="Times New Roman" w:eastAsia="Times New Roman" w:hAnsi="Times New Roman" w:cs="Traditional Arabic"/>
      <w:bCs/>
      <w:noProof/>
      <w:kern w:val="0"/>
      <w:sz w:val="20"/>
      <w:szCs w:val="3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rsid w:val="007C251A"/>
    <w:rPr>
      <w:rFonts w:ascii="Times New Roman" w:eastAsia="Times New Roman" w:hAnsi="Times New Roman" w:cs="DecoType Naskh"/>
      <w:bCs/>
      <w:noProof/>
      <w:kern w:val="0"/>
      <w:szCs w:val="40"/>
      <w:lang w:eastAsia="ar-SA"/>
    </w:rPr>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character" w:styleId="a4">
    <w:name w:val="Emphasis"/>
    <w:basedOn w:val="a0"/>
    <w:uiPriority w:val="20"/>
    <w:qFormat/>
    <w:rsid w:val="007C251A"/>
    <w:rPr>
      <w:i/>
      <w:iCs/>
    </w:rPr>
  </w:style>
  <w:style w:type="character" w:customStyle="1" w:styleId="CharChar">
    <w:name w:val="متن البحث Char Char"/>
    <w:link w:val="Char0"/>
    <w:locked/>
    <w:rsid w:val="005F660A"/>
    <w:rPr>
      <w:color w:val="000000"/>
      <w:sz w:val="40"/>
      <w:szCs w:val="34"/>
      <w:lang w:eastAsia="zh-CN"/>
    </w:rPr>
  </w:style>
  <w:style w:type="paragraph" w:customStyle="1" w:styleId="Char0">
    <w:name w:val="متن البحث Char"/>
    <w:basedOn w:val="a"/>
    <w:link w:val="CharChar"/>
    <w:rsid w:val="005F660A"/>
    <w:pPr>
      <w:spacing w:after="0" w:line="240" w:lineRule="auto"/>
      <w:jc w:val="left"/>
    </w:pPr>
    <w:rPr>
      <w:color w:val="000000"/>
      <w:sz w:val="40"/>
      <w:szCs w:val="34"/>
      <w:lang w:eastAsia="zh-CN"/>
    </w:rPr>
  </w:style>
  <w:style w:type="character" w:customStyle="1" w:styleId="2Char">
    <w:name w:val="عنوان 2 Char"/>
    <w:basedOn w:val="a0"/>
    <w:link w:val="2"/>
    <w:semiHidden/>
    <w:rsid w:val="00BF7FB2"/>
    <w:rPr>
      <w:rFonts w:ascii="Lotus Linotype" w:eastAsia="Times New Roman" w:hAnsi="Lotus Linotype" w:cs="DecoType Thuluth"/>
      <w:b/>
      <w:kern w:val="0"/>
      <w:sz w:val="40"/>
      <w:szCs w:val="40"/>
    </w:rPr>
  </w:style>
  <w:style w:type="character" w:customStyle="1" w:styleId="3Char">
    <w:name w:val="عنوان 3 Char"/>
    <w:basedOn w:val="a0"/>
    <w:link w:val="3"/>
    <w:semiHidden/>
    <w:rsid w:val="00BF7FB2"/>
    <w:rPr>
      <w:rFonts w:ascii="Lotus Linotype" w:eastAsia="Times New Roman" w:hAnsi="Lotus Linotype" w:cs="Traditional Arabic"/>
      <w:b/>
      <w:kern w:val="0"/>
      <w:sz w:val="36"/>
      <w:szCs w:val="36"/>
    </w:rPr>
  </w:style>
  <w:style w:type="character" w:customStyle="1" w:styleId="4Char">
    <w:name w:val="عنوان 4 Char"/>
    <w:basedOn w:val="a0"/>
    <w:link w:val="4"/>
    <w:semiHidden/>
    <w:rsid w:val="00BF7FB2"/>
    <w:rPr>
      <w:rFonts w:ascii="Times New Roman" w:eastAsia="Times New Roman" w:hAnsi="Times New Roman" w:cs="Times New Roman"/>
      <w:bCs/>
      <w:kern w:val="0"/>
    </w:rPr>
  </w:style>
  <w:style w:type="character" w:customStyle="1" w:styleId="5Char">
    <w:name w:val="عنوان 5 Char"/>
    <w:basedOn w:val="a0"/>
    <w:link w:val="5"/>
    <w:semiHidden/>
    <w:rsid w:val="00BF7FB2"/>
    <w:rPr>
      <w:rFonts w:ascii="Times New Roman" w:eastAsia="Times New Roman" w:hAnsi="Times New Roman" w:cs="DecoType Naskh"/>
      <w:b/>
      <w:kern w:val="0"/>
      <w:sz w:val="44"/>
      <w:szCs w:val="44"/>
      <w:lang w:eastAsia="ar-SA"/>
    </w:rPr>
  </w:style>
  <w:style w:type="character" w:customStyle="1" w:styleId="6Char">
    <w:name w:val="عنوان 6 Char"/>
    <w:basedOn w:val="a0"/>
    <w:link w:val="6"/>
    <w:semiHidden/>
    <w:rsid w:val="00BF7FB2"/>
    <w:rPr>
      <w:rFonts w:ascii="Times New Roman" w:eastAsia="Times New Roman" w:hAnsi="Times New Roman" w:cs="DecoType Naskh"/>
      <w:b/>
      <w:kern w:val="0"/>
      <w:sz w:val="44"/>
      <w:szCs w:val="44"/>
      <w:lang w:eastAsia="ar-SA"/>
    </w:rPr>
  </w:style>
  <w:style w:type="character" w:customStyle="1" w:styleId="7Char">
    <w:name w:val="عنوان 7 Char"/>
    <w:basedOn w:val="a0"/>
    <w:link w:val="7"/>
    <w:uiPriority w:val="99"/>
    <w:semiHidden/>
    <w:rsid w:val="00BF7FB2"/>
    <w:rPr>
      <w:rFonts w:ascii="Times New Roman" w:eastAsia="Times New Roman" w:hAnsi="Times New Roman" w:cs="Traditional Arabic"/>
      <w:bCs/>
      <w:kern w:val="0"/>
      <w:sz w:val="36"/>
      <w:szCs w:val="36"/>
    </w:rPr>
  </w:style>
  <w:style w:type="character" w:customStyle="1" w:styleId="8Char">
    <w:name w:val="عنوان 8 Char"/>
    <w:basedOn w:val="a0"/>
    <w:link w:val="8"/>
    <w:uiPriority w:val="9"/>
    <w:semiHidden/>
    <w:rsid w:val="00BF7FB2"/>
    <w:rPr>
      <w:rFonts w:ascii="Times New Roman" w:eastAsia="Times New Roman" w:hAnsi="Times New Roman" w:cs="Traditional Arabic"/>
      <w:bCs/>
      <w:noProof/>
      <w:kern w:val="0"/>
      <w:sz w:val="20"/>
      <w:szCs w:val="52"/>
      <w:lang w:eastAsia="ar-SA"/>
    </w:rPr>
  </w:style>
  <w:style w:type="character" w:customStyle="1" w:styleId="9Char">
    <w:name w:val="عنوان 9 Char"/>
    <w:basedOn w:val="a0"/>
    <w:link w:val="9"/>
    <w:uiPriority w:val="9"/>
    <w:semiHidden/>
    <w:rsid w:val="00BF7FB2"/>
    <w:rPr>
      <w:rFonts w:ascii="Times New Roman" w:eastAsia="Times New Roman" w:hAnsi="Times New Roman" w:cs="Traditional Arabic"/>
      <w:bCs/>
      <w:noProof/>
      <w:kern w:val="0"/>
      <w:sz w:val="20"/>
      <w:szCs w:val="30"/>
      <w:lang w:eastAsia="ar-SA"/>
    </w:rPr>
  </w:style>
  <w:style w:type="character" w:customStyle="1" w:styleId="HTMLChar">
    <w:name w:val="عنوان HTML Char"/>
    <w:basedOn w:val="a0"/>
    <w:link w:val="HTML"/>
    <w:uiPriority w:val="99"/>
    <w:semiHidden/>
    <w:rsid w:val="00BF7FB2"/>
    <w:rPr>
      <w:rFonts w:ascii="Times New Roman" w:eastAsia="Times New Roman" w:hAnsi="Times New Roman" w:cs="Times New Roman"/>
      <w:b/>
      <w:i/>
      <w:iCs/>
      <w:color w:val="000000"/>
      <w:kern w:val="0"/>
      <w:sz w:val="24"/>
      <w:szCs w:val="24"/>
    </w:rPr>
  </w:style>
  <w:style w:type="paragraph" w:styleId="HTML">
    <w:name w:val="HTML Address"/>
    <w:basedOn w:val="a"/>
    <w:link w:val="HTMLChar"/>
    <w:uiPriority w:val="99"/>
    <w:semiHidden/>
    <w:unhideWhenUsed/>
    <w:rsid w:val="00BF7FB2"/>
    <w:pPr>
      <w:bidi w:val="0"/>
      <w:spacing w:after="0" w:line="240" w:lineRule="auto"/>
      <w:jc w:val="left"/>
    </w:pPr>
    <w:rPr>
      <w:rFonts w:ascii="Times New Roman" w:eastAsia="Times New Roman" w:hAnsi="Times New Roman" w:cs="Times New Roman"/>
      <w:b/>
      <w:i/>
      <w:iCs/>
      <w:color w:val="000000"/>
      <w:kern w:val="0"/>
      <w:sz w:val="24"/>
      <w:szCs w:val="24"/>
    </w:rPr>
  </w:style>
  <w:style w:type="character" w:customStyle="1" w:styleId="HTMLChar0">
    <w:name w:val="بتنسيق HTML مسبق Char"/>
    <w:basedOn w:val="a0"/>
    <w:link w:val="HTML0"/>
    <w:uiPriority w:val="99"/>
    <w:semiHidden/>
    <w:rsid w:val="00BF7FB2"/>
    <w:rPr>
      <w:rFonts w:ascii="Courier New" w:eastAsia="Times New Roman" w:hAnsi="Courier New" w:cs="Courier New"/>
      <w:kern w:val="0"/>
      <w:sz w:val="20"/>
      <w:szCs w:val="20"/>
    </w:rPr>
  </w:style>
  <w:style w:type="paragraph" w:styleId="HTML0">
    <w:name w:val="HTML Preformatted"/>
    <w:basedOn w:val="a"/>
    <w:link w:val="HTMLChar0"/>
    <w:uiPriority w:val="99"/>
    <w:semiHidden/>
    <w:unhideWhenUsed/>
    <w:rsid w:val="00BF7F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150" w:after="150" w:line="240" w:lineRule="auto"/>
      <w:jc w:val="left"/>
    </w:pPr>
    <w:rPr>
      <w:rFonts w:ascii="Courier New" w:eastAsia="Times New Roman" w:hAnsi="Courier New" w:cs="Courier New"/>
      <w:kern w:val="0"/>
      <w:sz w:val="20"/>
      <w:szCs w:val="20"/>
    </w:rPr>
  </w:style>
  <w:style w:type="character" w:customStyle="1" w:styleId="Char1">
    <w:name w:val="نص حاشية سفلية Char"/>
    <w:aliases w:val="Char Char Char Char Char Char Char,Char Char Char,Char Char Char Char Char,Footnote Text Char1,حواشي Char,Footnote Text1 Char,حواشي1 Char,حواشي2 Char,Footnote Text2 Char,حواشي3 Char,حواشي4 Char,حواشي5 Char,حواشي6 Char"/>
    <w:basedOn w:val="a0"/>
    <w:link w:val="a5"/>
    <w:uiPriority w:val="99"/>
    <w:semiHidden/>
    <w:rsid w:val="00BF7FB2"/>
    <w:rPr>
      <w:rFonts w:ascii="Times New Roman" w:eastAsia="Times New Roman" w:hAnsi="Times New Roman" w:cs="Traditional Arabic"/>
      <w:b/>
      <w:kern w:val="0"/>
      <w:sz w:val="20"/>
    </w:rPr>
  </w:style>
  <w:style w:type="paragraph" w:styleId="a5">
    <w:name w:val="footnote text"/>
    <w:aliases w:val="Char Char Char Char Char Char,Char Char,Char Char Char Char,Footnote Text,حواشي,Footnote Text1,حواشي1,حواشي2,Footnote Text2,حواشي3,حواشي4,حواشي5,حواشي6"/>
    <w:basedOn w:val="a"/>
    <w:link w:val="Char1"/>
    <w:uiPriority w:val="99"/>
    <w:semiHidden/>
    <w:unhideWhenUsed/>
    <w:rsid w:val="00BF7FB2"/>
    <w:pPr>
      <w:spacing w:after="0" w:line="240" w:lineRule="auto"/>
      <w:jc w:val="left"/>
    </w:pPr>
    <w:rPr>
      <w:rFonts w:ascii="Times New Roman" w:eastAsia="Times New Roman" w:hAnsi="Times New Roman" w:cs="Traditional Arabic"/>
      <w:b/>
      <w:kern w:val="0"/>
      <w:sz w:val="20"/>
    </w:rPr>
  </w:style>
  <w:style w:type="character" w:customStyle="1" w:styleId="Char2">
    <w:name w:val="نص تعليق Char"/>
    <w:basedOn w:val="a0"/>
    <w:link w:val="a6"/>
    <w:uiPriority w:val="99"/>
    <w:semiHidden/>
    <w:rsid w:val="00BF7FB2"/>
    <w:rPr>
      <w:rFonts w:ascii="Times New Roman" w:eastAsia="Times New Roman" w:hAnsi="Times New Roman" w:cs="Traditional Arabic"/>
      <w:noProof/>
      <w:kern w:val="0"/>
      <w:sz w:val="20"/>
      <w:szCs w:val="24"/>
      <w:lang w:eastAsia="ar-SA"/>
    </w:rPr>
  </w:style>
  <w:style w:type="paragraph" w:styleId="a6">
    <w:name w:val="annotation text"/>
    <w:basedOn w:val="a"/>
    <w:link w:val="Char2"/>
    <w:uiPriority w:val="99"/>
    <w:semiHidden/>
    <w:unhideWhenUsed/>
    <w:rsid w:val="00BF7FB2"/>
    <w:pPr>
      <w:spacing w:after="0" w:line="240" w:lineRule="auto"/>
      <w:jc w:val="left"/>
    </w:pPr>
    <w:rPr>
      <w:rFonts w:ascii="Times New Roman" w:eastAsia="Times New Roman" w:hAnsi="Times New Roman" w:cs="Traditional Arabic"/>
      <w:noProof/>
      <w:kern w:val="0"/>
      <w:sz w:val="20"/>
      <w:szCs w:val="24"/>
      <w:lang w:eastAsia="ar-SA"/>
    </w:rPr>
  </w:style>
  <w:style w:type="character" w:customStyle="1" w:styleId="Char3">
    <w:name w:val="رأس الصفحة Char"/>
    <w:basedOn w:val="a0"/>
    <w:link w:val="a7"/>
    <w:uiPriority w:val="99"/>
    <w:semiHidden/>
    <w:rsid w:val="00BF7FB2"/>
    <w:rPr>
      <w:rFonts w:ascii="Times New Roman" w:eastAsia="Times New Roman" w:hAnsi="Times New Roman" w:cs="Times New Roman"/>
      <w:b/>
      <w:kern w:val="0"/>
      <w:sz w:val="24"/>
      <w:szCs w:val="24"/>
      <w:lang w:eastAsia="ar-SA"/>
    </w:rPr>
  </w:style>
  <w:style w:type="paragraph" w:styleId="a7">
    <w:name w:val="header"/>
    <w:basedOn w:val="a"/>
    <w:link w:val="Char3"/>
    <w:uiPriority w:val="99"/>
    <w:semiHidden/>
    <w:unhideWhenUsed/>
    <w:rsid w:val="00BF7FB2"/>
    <w:pPr>
      <w:tabs>
        <w:tab w:val="center" w:pos="4153"/>
        <w:tab w:val="right" w:pos="8306"/>
      </w:tabs>
      <w:spacing w:after="0" w:line="240" w:lineRule="auto"/>
      <w:jc w:val="left"/>
    </w:pPr>
    <w:rPr>
      <w:rFonts w:ascii="Times New Roman" w:eastAsia="Times New Roman" w:hAnsi="Times New Roman" w:cs="Times New Roman"/>
      <w:b/>
      <w:kern w:val="0"/>
      <w:sz w:val="24"/>
      <w:szCs w:val="24"/>
      <w:lang w:eastAsia="ar-SA"/>
    </w:rPr>
  </w:style>
  <w:style w:type="character" w:customStyle="1" w:styleId="Char4">
    <w:name w:val="تذييل الصفحة Char"/>
    <w:basedOn w:val="a0"/>
    <w:link w:val="a8"/>
    <w:uiPriority w:val="99"/>
    <w:semiHidden/>
    <w:rsid w:val="00BF7FB2"/>
    <w:rPr>
      <w:rFonts w:ascii="Times New Roman" w:eastAsia="Times New Roman" w:hAnsi="Times New Roman" w:cs="Times New Roman"/>
      <w:b/>
      <w:kern w:val="0"/>
      <w:sz w:val="24"/>
      <w:szCs w:val="24"/>
      <w:lang w:eastAsia="ar-SA"/>
    </w:rPr>
  </w:style>
  <w:style w:type="paragraph" w:styleId="a8">
    <w:name w:val="footer"/>
    <w:basedOn w:val="a"/>
    <w:link w:val="Char4"/>
    <w:uiPriority w:val="99"/>
    <w:semiHidden/>
    <w:unhideWhenUsed/>
    <w:rsid w:val="00BF7FB2"/>
    <w:pPr>
      <w:tabs>
        <w:tab w:val="center" w:pos="4153"/>
        <w:tab w:val="right" w:pos="8306"/>
      </w:tabs>
      <w:spacing w:after="0" w:line="240" w:lineRule="auto"/>
      <w:jc w:val="left"/>
    </w:pPr>
    <w:rPr>
      <w:rFonts w:ascii="Times New Roman" w:eastAsia="Times New Roman" w:hAnsi="Times New Roman" w:cs="Times New Roman"/>
      <w:b/>
      <w:kern w:val="0"/>
      <w:sz w:val="24"/>
      <w:szCs w:val="24"/>
      <w:lang w:eastAsia="ar-SA"/>
    </w:rPr>
  </w:style>
  <w:style w:type="character" w:customStyle="1" w:styleId="Char5">
    <w:name w:val="نص تعليق ختامي Char"/>
    <w:basedOn w:val="a0"/>
    <w:link w:val="a9"/>
    <w:uiPriority w:val="99"/>
    <w:semiHidden/>
    <w:rsid w:val="00BF7FB2"/>
    <w:rPr>
      <w:rFonts w:ascii="Times New Roman" w:eastAsia="Times New Roman" w:hAnsi="Times New Roman"/>
      <w:noProof/>
      <w:kern w:val="0"/>
      <w:sz w:val="20"/>
      <w:szCs w:val="20"/>
      <w:lang w:eastAsia="ar-SA"/>
    </w:rPr>
  </w:style>
  <w:style w:type="paragraph" w:styleId="a9">
    <w:name w:val="endnote text"/>
    <w:basedOn w:val="a"/>
    <w:link w:val="Char5"/>
    <w:uiPriority w:val="99"/>
    <w:semiHidden/>
    <w:unhideWhenUsed/>
    <w:rsid w:val="00BF7FB2"/>
    <w:pPr>
      <w:spacing w:after="0" w:line="240" w:lineRule="auto"/>
      <w:jc w:val="left"/>
    </w:pPr>
    <w:rPr>
      <w:rFonts w:ascii="Times New Roman" w:eastAsia="Times New Roman" w:hAnsi="Times New Roman"/>
      <w:noProof/>
      <w:kern w:val="0"/>
      <w:sz w:val="20"/>
      <w:szCs w:val="20"/>
      <w:lang w:eastAsia="ar-SA"/>
    </w:rPr>
  </w:style>
  <w:style w:type="character" w:customStyle="1" w:styleId="Char6">
    <w:name w:val="العنوان Char"/>
    <w:basedOn w:val="a0"/>
    <w:link w:val="aa"/>
    <w:uiPriority w:val="99"/>
    <w:rsid w:val="00BF7FB2"/>
    <w:rPr>
      <w:rFonts w:ascii="Times New Roman" w:eastAsia="Times New Roman" w:hAnsi="Times New Roman" w:cs="Traditional Arabic"/>
      <w:b/>
      <w:noProof/>
      <w:kern w:val="0"/>
      <w:sz w:val="20"/>
      <w:szCs w:val="36"/>
      <w:lang w:eastAsia="ar-SA"/>
    </w:rPr>
  </w:style>
  <w:style w:type="paragraph" w:styleId="aa">
    <w:name w:val="Title"/>
    <w:basedOn w:val="a"/>
    <w:link w:val="Char6"/>
    <w:uiPriority w:val="99"/>
    <w:qFormat/>
    <w:rsid w:val="00BF7FB2"/>
    <w:pPr>
      <w:spacing w:after="0" w:line="240" w:lineRule="auto"/>
      <w:jc w:val="center"/>
    </w:pPr>
    <w:rPr>
      <w:rFonts w:ascii="Times New Roman" w:eastAsia="Times New Roman" w:hAnsi="Times New Roman" w:cs="Traditional Arabic"/>
      <w:b/>
      <w:noProof/>
      <w:kern w:val="0"/>
      <w:sz w:val="20"/>
      <w:szCs w:val="36"/>
      <w:lang w:eastAsia="ar-SA"/>
    </w:rPr>
  </w:style>
  <w:style w:type="character" w:customStyle="1" w:styleId="Char7">
    <w:name w:val="نص أساسي Char"/>
    <w:basedOn w:val="a0"/>
    <w:link w:val="ab"/>
    <w:uiPriority w:val="99"/>
    <w:semiHidden/>
    <w:rsid w:val="00BF7FB2"/>
    <w:rPr>
      <w:rFonts w:ascii="Times New Roman" w:eastAsia="Times New Roman" w:hAnsi="Times New Roman" w:cs="Traditional Arabic"/>
      <w:b/>
      <w:bCs/>
      <w:kern w:val="0"/>
      <w:sz w:val="36"/>
      <w:szCs w:val="36"/>
      <w:lang w:eastAsia="ar-SA" w:bidi="ar-KW"/>
    </w:rPr>
  </w:style>
  <w:style w:type="paragraph" w:styleId="ab">
    <w:name w:val="Body Text"/>
    <w:basedOn w:val="a"/>
    <w:link w:val="Char7"/>
    <w:uiPriority w:val="99"/>
    <w:semiHidden/>
    <w:unhideWhenUsed/>
    <w:rsid w:val="00BF7FB2"/>
    <w:pPr>
      <w:spacing w:after="0" w:line="240" w:lineRule="auto"/>
      <w:jc w:val="lowKashida"/>
    </w:pPr>
    <w:rPr>
      <w:rFonts w:ascii="Times New Roman" w:eastAsia="Times New Roman" w:hAnsi="Times New Roman" w:cs="Traditional Arabic"/>
      <w:b/>
      <w:bCs/>
      <w:kern w:val="0"/>
      <w:sz w:val="36"/>
      <w:szCs w:val="36"/>
      <w:lang w:eastAsia="ar-SA" w:bidi="ar-KW"/>
    </w:rPr>
  </w:style>
  <w:style w:type="character" w:customStyle="1" w:styleId="Char8">
    <w:name w:val="نص أساسي بمسافة بادئة Char"/>
    <w:basedOn w:val="a0"/>
    <w:link w:val="ac"/>
    <w:uiPriority w:val="99"/>
    <w:semiHidden/>
    <w:rsid w:val="00BF7FB2"/>
    <w:rPr>
      <w:rFonts w:ascii="Times New Roman" w:eastAsia="Times New Roman" w:hAnsi="Times New Roman" w:cs="Traditional Arabic"/>
      <w:bCs/>
      <w:kern w:val="0"/>
      <w:sz w:val="36"/>
      <w:szCs w:val="36"/>
      <w:lang w:eastAsia="ar-SA"/>
    </w:rPr>
  </w:style>
  <w:style w:type="paragraph" w:styleId="ac">
    <w:name w:val="Body Text Indent"/>
    <w:basedOn w:val="a"/>
    <w:link w:val="Char8"/>
    <w:uiPriority w:val="99"/>
    <w:semiHidden/>
    <w:unhideWhenUsed/>
    <w:rsid w:val="00BF7FB2"/>
    <w:pPr>
      <w:spacing w:after="0" w:line="240" w:lineRule="auto"/>
      <w:ind w:firstLine="720"/>
      <w:jc w:val="lowKashida"/>
    </w:pPr>
    <w:rPr>
      <w:rFonts w:ascii="Times New Roman" w:eastAsia="Times New Roman" w:hAnsi="Times New Roman" w:cs="Traditional Arabic"/>
      <w:bCs/>
      <w:kern w:val="0"/>
      <w:sz w:val="36"/>
      <w:szCs w:val="36"/>
      <w:lang w:eastAsia="ar-SA"/>
    </w:rPr>
  </w:style>
  <w:style w:type="character" w:customStyle="1" w:styleId="Char9">
    <w:name w:val="عنوان فرعي Char"/>
    <w:basedOn w:val="a0"/>
    <w:link w:val="ad"/>
    <w:uiPriority w:val="99"/>
    <w:rsid w:val="00BF7FB2"/>
    <w:rPr>
      <w:rFonts w:ascii="Times New Roman" w:eastAsia="Times New Roman" w:hAnsi="Times New Roman" w:cs="HQPB2"/>
      <w:bCs/>
      <w:kern w:val="0"/>
      <w:sz w:val="36"/>
      <w:szCs w:val="43"/>
    </w:rPr>
  </w:style>
  <w:style w:type="paragraph" w:styleId="ad">
    <w:name w:val="Subtitle"/>
    <w:basedOn w:val="a"/>
    <w:link w:val="Char9"/>
    <w:uiPriority w:val="99"/>
    <w:qFormat/>
    <w:rsid w:val="00BF7FB2"/>
    <w:pPr>
      <w:bidi w:val="0"/>
      <w:spacing w:after="0" w:line="240" w:lineRule="auto"/>
      <w:jc w:val="left"/>
    </w:pPr>
    <w:rPr>
      <w:rFonts w:ascii="Times New Roman" w:eastAsia="Times New Roman" w:hAnsi="Times New Roman" w:cs="HQPB2"/>
      <w:bCs/>
      <w:kern w:val="0"/>
      <w:sz w:val="36"/>
      <w:szCs w:val="43"/>
    </w:rPr>
  </w:style>
  <w:style w:type="character" w:customStyle="1" w:styleId="Chara">
    <w:name w:val="نص أساسي بمسافة بادئة للسطر الأول Char"/>
    <w:basedOn w:val="Char7"/>
    <w:link w:val="ae"/>
    <w:uiPriority w:val="99"/>
    <w:semiHidden/>
    <w:rsid w:val="00BF7FB2"/>
    <w:rPr>
      <w:rFonts w:ascii="Times New Roman" w:eastAsia="Times New Roman" w:hAnsi="Times New Roman" w:cs="Times New Roman"/>
      <w:b/>
      <w:bCs w:val="0"/>
      <w:noProof/>
      <w:kern w:val="0"/>
      <w:sz w:val="24"/>
      <w:szCs w:val="24"/>
      <w:lang w:eastAsia="ar-SA" w:bidi="ar-KW"/>
    </w:rPr>
  </w:style>
  <w:style w:type="paragraph" w:styleId="ae">
    <w:name w:val="Body Text First Indent"/>
    <w:basedOn w:val="ab"/>
    <w:link w:val="Chara"/>
    <w:uiPriority w:val="99"/>
    <w:semiHidden/>
    <w:unhideWhenUsed/>
    <w:rsid w:val="00BF7FB2"/>
    <w:pPr>
      <w:spacing w:after="120"/>
      <w:ind w:firstLine="210"/>
      <w:jc w:val="left"/>
    </w:pPr>
    <w:rPr>
      <w:rFonts w:cs="Times New Roman"/>
      <w:bCs w:val="0"/>
      <w:noProof/>
      <w:sz w:val="24"/>
      <w:szCs w:val="24"/>
    </w:rPr>
  </w:style>
  <w:style w:type="character" w:customStyle="1" w:styleId="2Char0">
    <w:name w:val="نص أساسي بمسافة بادئة للسطر الأول 2 Char"/>
    <w:basedOn w:val="Char8"/>
    <w:link w:val="20"/>
    <w:uiPriority w:val="99"/>
    <w:semiHidden/>
    <w:rsid w:val="00BF7FB2"/>
    <w:rPr>
      <w:rFonts w:ascii="Times New Roman" w:eastAsia="Times New Roman" w:hAnsi="Times New Roman" w:cs="Times New Roman"/>
      <w:b/>
      <w:bCs/>
      <w:kern w:val="0"/>
      <w:sz w:val="24"/>
      <w:szCs w:val="24"/>
      <w:lang w:eastAsia="ar-SA"/>
    </w:rPr>
  </w:style>
  <w:style w:type="paragraph" w:styleId="20">
    <w:name w:val="Body Text First Indent 2"/>
    <w:basedOn w:val="ac"/>
    <w:link w:val="2Char0"/>
    <w:uiPriority w:val="99"/>
    <w:semiHidden/>
    <w:unhideWhenUsed/>
    <w:rsid w:val="00BF7FB2"/>
    <w:pPr>
      <w:spacing w:after="120"/>
      <w:ind w:left="283" w:firstLine="210"/>
      <w:jc w:val="left"/>
    </w:pPr>
    <w:rPr>
      <w:rFonts w:cs="Times New Roman"/>
      <w:b/>
      <w:sz w:val="24"/>
      <w:szCs w:val="24"/>
    </w:rPr>
  </w:style>
  <w:style w:type="character" w:customStyle="1" w:styleId="2Char1">
    <w:name w:val="نص أساسي 2 Char"/>
    <w:basedOn w:val="a0"/>
    <w:link w:val="21"/>
    <w:uiPriority w:val="99"/>
    <w:semiHidden/>
    <w:rsid w:val="00BF7FB2"/>
    <w:rPr>
      <w:rFonts w:ascii="Times New Roman" w:eastAsia="Times New Roman" w:hAnsi="Times New Roman" w:cs="Traditional Arabic"/>
      <w:b/>
      <w:noProof/>
      <w:kern w:val="0"/>
      <w:sz w:val="20"/>
      <w:lang w:eastAsia="ar-SA"/>
    </w:rPr>
  </w:style>
  <w:style w:type="paragraph" w:styleId="21">
    <w:name w:val="Body Text 2"/>
    <w:basedOn w:val="a"/>
    <w:link w:val="2Char1"/>
    <w:uiPriority w:val="99"/>
    <w:semiHidden/>
    <w:unhideWhenUsed/>
    <w:rsid w:val="00BF7FB2"/>
    <w:pPr>
      <w:spacing w:after="0" w:line="240" w:lineRule="auto"/>
      <w:jc w:val="lowKashida"/>
    </w:pPr>
    <w:rPr>
      <w:rFonts w:ascii="Times New Roman" w:eastAsia="Times New Roman" w:hAnsi="Times New Roman" w:cs="Traditional Arabic"/>
      <w:b/>
      <w:noProof/>
      <w:kern w:val="0"/>
      <w:sz w:val="20"/>
      <w:lang w:eastAsia="ar-SA"/>
    </w:rPr>
  </w:style>
  <w:style w:type="character" w:customStyle="1" w:styleId="3Char0">
    <w:name w:val="نص أساسي 3 Char"/>
    <w:basedOn w:val="a0"/>
    <w:link w:val="30"/>
    <w:uiPriority w:val="99"/>
    <w:semiHidden/>
    <w:rsid w:val="00BF7FB2"/>
    <w:rPr>
      <w:rFonts w:ascii="Times New Roman" w:eastAsia="Times New Roman" w:hAnsi="Times New Roman" w:cs="Traditional Arabic"/>
      <w:noProof/>
      <w:kern w:val="0"/>
      <w:sz w:val="20"/>
      <w:lang w:eastAsia="ar-SA"/>
    </w:rPr>
  </w:style>
  <w:style w:type="paragraph" w:styleId="30">
    <w:name w:val="Body Text 3"/>
    <w:basedOn w:val="a"/>
    <w:link w:val="3Char0"/>
    <w:uiPriority w:val="99"/>
    <w:semiHidden/>
    <w:unhideWhenUsed/>
    <w:rsid w:val="00BF7FB2"/>
    <w:pPr>
      <w:spacing w:after="0" w:line="240" w:lineRule="auto"/>
      <w:jc w:val="left"/>
    </w:pPr>
    <w:rPr>
      <w:rFonts w:ascii="Times New Roman" w:eastAsia="Times New Roman" w:hAnsi="Times New Roman" w:cs="Traditional Arabic"/>
      <w:noProof/>
      <w:kern w:val="0"/>
      <w:sz w:val="20"/>
      <w:lang w:eastAsia="ar-SA"/>
    </w:rPr>
  </w:style>
  <w:style w:type="character" w:customStyle="1" w:styleId="2Char2">
    <w:name w:val="نص أساسي بمسافة بادئة 2 Char"/>
    <w:basedOn w:val="a0"/>
    <w:link w:val="22"/>
    <w:uiPriority w:val="99"/>
    <w:semiHidden/>
    <w:rsid w:val="00BF7FB2"/>
    <w:rPr>
      <w:rFonts w:ascii="Times New Roman" w:eastAsia="Times New Roman" w:hAnsi="Times New Roman" w:cs="Traditional Arabic"/>
      <w:b/>
      <w:kern w:val="0"/>
      <w:sz w:val="36"/>
      <w:szCs w:val="36"/>
      <w:lang w:eastAsia="ar-SA"/>
    </w:rPr>
  </w:style>
  <w:style w:type="paragraph" w:styleId="22">
    <w:name w:val="Body Text Indent 2"/>
    <w:basedOn w:val="a"/>
    <w:link w:val="2Char2"/>
    <w:uiPriority w:val="99"/>
    <w:semiHidden/>
    <w:unhideWhenUsed/>
    <w:rsid w:val="00BF7FB2"/>
    <w:pPr>
      <w:spacing w:after="0" w:line="240" w:lineRule="auto"/>
      <w:ind w:firstLine="720"/>
      <w:jc w:val="lowKashida"/>
    </w:pPr>
    <w:rPr>
      <w:rFonts w:ascii="Times New Roman" w:eastAsia="Times New Roman" w:hAnsi="Times New Roman" w:cs="Traditional Arabic"/>
      <w:b/>
      <w:kern w:val="0"/>
      <w:sz w:val="36"/>
      <w:szCs w:val="36"/>
      <w:lang w:eastAsia="ar-SA"/>
    </w:rPr>
  </w:style>
  <w:style w:type="character" w:customStyle="1" w:styleId="3Char1">
    <w:name w:val="نص أساسي بمسافة بادئة 3 Char"/>
    <w:basedOn w:val="a0"/>
    <w:link w:val="31"/>
    <w:uiPriority w:val="99"/>
    <w:semiHidden/>
    <w:rsid w:val="00BF7FB2"/>
    <w:rPr>
      <w:rFonts w:ascii="Traditional Arabic" w:hAnsi="Traditional Arabic" w:cs="Traditional Arabic"/>
      <w:b/>
      <w:kern w:val="0"/>
      <w:sz w:val="16"/>
      <w:szCs w:val="16"/>
    </w:rPr>
  </w:style>
  <w:style w:type="paragraph" w:styleId="31">
    <w:name w:val="Body Text Indent 3"/>
    <w:basedOn w:val="a"/>
    <w:link w:val="3Char1"/>
    <w:uiPriority w:val="99"/>
    <w:semiHidden/>
    <w:unhideWhenUsed/>
    <w:rsid w:val="00BF7FB2"/>
    <w:pPr>
      <w:spacing w:after="120" w:line="276" w:lineRule="auto"/>
      <w:ind w:left="283"/>
      <w:jc w:val="left"/>
    </w:pPr>
    <w:rPr>
      <w:rFonts w:ascii="Traditional Arabic" w:hAnsi="Traditional Arabic" w:cs="Traditional Arabic"/>
      <w:b/>
      <w:kern w:val="0"/>
      <w:sz w:val="16"/>
      <w:szCs w:val="16"/>
    </w:rPr>
  </w:style>
  <w:style w:type="character" w:customStyle="1" w:styleId="Charb">
    <w:name w:val="خريطة المستند Char"/>
    <w:basedOn w:val="a0"/>
    <w:link w:val="af"/>
    <w:uiPriority w:val="99"/>
    <w:semiHidden/>
    <w:rsid w:val="00BF7FB2"/>
    <w:rPr>
      <w:rFonts w:ascii="Tahoma" w:eastAsia="Times New Roman" w:hAnsi="Tahoma" w:cs="Tahoma"/>
      <w:b/>
      <w:kern w:val="0"/>
      <w:sz w:val="24"/>
      <w:szCs w:val="24"/>
      <w:shd w:val="clear" w:color="auto" w:fill="000080"/>
      <w:lang w:eastAsia="ar-SA"/>
    </w:rPr>
  </w:style>
  <w:style w:type="paragraph" w:styleId="af">
    <w:name w:val="Document Map"/>
    <w:basedOn w:val="a"/>
    <w:link w:val="Charb"/>
    <w:uiPriority w:val="99"/>
    <w:semiHidden/>
    <w:unhideWhenUsed/>
    <w:rsid w:val="00BF7FB2"/>
    <w:pPr>
      <w:shd w:val="clear" w:color="auto" w:fill="000080"/>
      <w:spacing w:after="0" w:line="240" w:lineRule="auto"/>
      <w:jc w:val="left"/>
    </w:pPr>
    <w:rPr>
      <w:rFonts w:ascii="Tahoma" w:eastAsia="Times New Roman" w:hAnsi="Tahoma" w:cs="Tahoma"/>
      <w:b/>
      <w:kern w:val="0"/>
      <w:sz w:val="24"/>
      <w:szCs w:val="24"/>
      <w:lang w:eastAsia="ar-SA"/>
    </w:rPr>
  </w:style>
  <w:style w:type="character" w:customStyle="1" w:styleId="Charc">
    <w:name w:val="نص عادي Char"/>
    <w:basedOn w:val="a0"/>
    <w:link w:val="af0"/>
    <w:uiPriority w:val="99"/>
    <w:semiHidden/>
    <w:rsid w:val="00BF7FB2"/>
    <w:rPr>
      <w:rFonts w:ascii="Courier New" w:eastAsia="Times New Roman" w:hAnsi="Courier New" w:cs="Courier New"/>
      <w:b/>
      <w:kern w:val="0"/>
      <w:sz w:val="20"/>
      <w:szCs w:val="20"/>
      <w:lang w:eastAsia="ar-SA"/>
    </w:rPr>
  </w:style>
  <w:style w:type="paragraph" w:styleId="af0">
    <w:name w:val="Plain Text"/>
    <w:basedOn w:val="a"/>
    <w:link w:val="Charc"/>
    <w:uiPriority w:val="99"/>
    <w:semiHidden/>
    <w:unhideWhenUsed/>
    <w:rsid w:val="00BF7FB2"/>
    <w:pPr>
      <w:spacing w:after="0" w:line="240" w:lineRule="auto"/>
      <w:jc w:val="left"/>
    </w:pPr>
    <w:rPr>
      <w:rFonts w:ascii="Courier New" w:eastAsia="Times New Roman" w:hAnsi="Courier New" w:cs="Courier New"/>
      <w:b/>
      <w:kern w:val="0"/>
      <w:sz w:val="20"/>
      <w:szCs w:val="20"/>
      <w:lang w:eastAsia="ar-SA"/>
    </w:rPr>
  </w:style>
  <w:style w:type="character" w:customStyle="1" w:styleId="Chard">
    <w:name w:val="نص في بالون Char"/>
    <w:basedOn w:val="a0"/>
    <w:link w:val="af1"/>
    <w:uiPriority w:val="99"/>
    <w:semiHidden/>
    <w:rsid w:val="00BF7FB2"/>
    <w:rPr>
      <w:rFonts w:ascii="Tahoma" w:eastAsia="Times New Roman" w:hAnsi="Tahoma" w:cs="Tahoma"/>
      <w:b/>
      <w:kern w:val="0"/>
      <w:sz w:val="16"/>
      <w:szCs w:val="16"/>
      <w:lang w:eastAsia="ar-SA"/>
    </w:rPr>
  </w:style>
  <w:style w:type="paragraph" w:styleId="af1">
    <w:name w:val="Balloon Text"/>
    <w:basedOn w:val="a"/>
    <w:link w:val="Chard"/>
    <w:uiPriority w:val="99"/>
    <w:semiHidden/>
    <w:unhideWhenUsed/>
    <w:rsid w:val="00BF7FB2"/>
    <w:pPr>
      <w:spacing w:after="0" w:line="240" w:lineRule="auto"/>
      <w:jc w:val="left"/>
    </w:pPr>
    <w:rPr>
      <w:rFonts w:ascii="Tahoma" w:eastAsia="Times New Roman" w:hAnsi="Tahoma" w:cs="Tahoma"/>
      <w:b/>
      <w:kern w:val="0"/>
      <w:sz w:val="16"/>
      <w:szCs w:val="16"/>
      <w:lang w:eastAsia="ar-SA"/>
    </w:rPr>
  </w:style>
  <w:style w:type="character" w:customStyle="1" w:styleId="TitleChar">
    <w:name w:val="Title Char"/>
    <w:basedOn w:val="a0"/>
    <w:link w:val="10"/>
    <w:semiHidden/>
    <w:locked/>
    <w:rsid w:val="00BF7FB2"/>
  </w:style>
  <w:style w:type="paragraph" w:customStyle="1" w:styleId="10">
    <w:name w:val="العنوان1"/>
    <w:basedOn w:val="a"/>
    <w:link w:val="TitleChar"/>
    <w:semiHidden/>
    <w:rsid w:val="00BF7FB2"/>
    <w:pPr>
      <w:spacing w:after="200" w:line="276" w:lineRule="auto"/>
      <w:jc w:val="left"/>
    </w:pPr>
  </w:style>
  <w:style w:type="character" w:customStyle="1" w:styleId="1Char1">
    <w:name w:val="1 Char1"/>
    <w:basedOn w:val="a0"/>
    <w:link w:val="11"/>
    <w:semiHidden/>
    <w:locked/>
    <w:rsid w:val="00BF7FB2"/>
    <w:rPr>
      <w:b/>
      <w:bCs/>
      <w:color w:val="FF0000"/>
      <w:sz w:val="40"/>
      <w:szCs w:val="40"/>
    </w:rPr>
  </w:style>
  <w:style w:type="paragraph" w:customStyle="1" w:styleId="11">
    <w:name w:val="1"/>
    <w:basedOn w:val="a"/>
    <w:link w:val="1Char1"/>
    <w:semiHidden/>
    <w:rsid w:val="00BF7FB2"/>
    <w:pPr>
      <w:widowControl w:val="0"/>
      <w:spacing w:after="0" w:line="240" w:lineRule="auto"/>
      <w:jc w:val="center"/>
    </w:pPr>
    <w:rPr>
      <w:b/>
      <w:bCs/>
      <w:color w:val="FF0000"/>
      <w:sz w:val="40"/>
      <w:szCs w:val="40"/>
    </w:rPr>
  </w:style>
  <w:style w:type="character" w:customStyle="1" w:styleId="Style1Char">
    <w:name w:val="Style1 Char"/>
    <w:link w:val="Style1"/>
    <w:semiHidden/>
    <w:locked/>
    <w:rsid w:val="00BF7FB2"/>
    <w:rPr>
      <w:rFonts w:ascii="Cambria" w:hAnsi="Cambria"/>
      <w:bCs/>
      <w:color w:val="800000"/>
      <w:sz w:val="44"/>
      <w:szCs w:val="44"/>
      <w:lang w:bidi="ar-EG"/>
    </w:rPr>
  </w:style>
  <w:style w:type="paragraph" w:customStyle="1" w:styleId="Style1">
    <w:name w:val="Style1"/>
    <w:basedOn w:val="1"/>
    <w:link w:val="Style1Char"/>
    <w:semiHidden/>
    <w:qFormat/>
    <w:rsid w:val="00BF7FB2"/>
    <w:pPr>
      <w:autoSpaceDE w:val="0"/>
      <w:autoSpaceDN w:val="0"/>
      <w:adjustRightInd w:val="0"/>
      <w:spacing w:before="240" w:after="60"/>
    </w:pPr>
    <w:rPr>
      <w:rFonts w:ascii="Cambria" w:eastAsiaTheme="minorHAnsi" w:hAnsi="Cambria" w:cs="Simplified Arabic"/>
      <w:noProof w:val="0"/>
      <w:color w:val="800000"/>
      <w:kern w:val="32"/>
      <w:sz w:val="44"/>
      <w:szCs w:val="44"/>
      <w:lang w:eastAsia="en-US" w:bidi="ar-EG"/>
    </w:rPr>
  </w:style>
  <w:style w:type="character" w:customStyle="1" w:styleId="HeaderChar">
    <w:name w:val="Header Char"/>
    <w:basedOn w:val="a0"/>
    <w:link w:val="12"/>
    <w:semiHidden/>
    <w:locked/>
    <w:rsid w:val="00BF7FB2"/>
  </w:style>
  <w:style w:type="paragraph" w:customStyle="1" w:styleId="12">
    <w:name w:val="رأس الصفحة1"/>
    <w:basedOn w:val="a"/>
    <w:link w:val="HeaderChar"/>
    <w:semiHidden/>
    <w:rsid w:val="00BF7FB2"/>
    <w:pPr>
      <w:spacing w:after="200" w:line="276" w:lineRule="auto"/>
      <w:jc w:val="left"/>
    </w:pPr>
  </w:style>
  <w:style w:type="character" w:customStyle="1" w:styleId="Heading1Char">
    <w:name w:val="Heading 1 Char"/>
    <w:basedOn w:val="a0"/>
    <w:link w:val="110"/>
    <w:semiHidden/>
    <w:locked/>
    <w:rsid w:val="00BF7FB2"/>
  </w:style>
  <w:style w:type="paragraph" w:customStyle="1" w:styleId="110">
    <w:name w:val="عنوان 11"/>
    <w:basedOn w:val="a"/>
    <w:link w:val="Heading1Char"/>
    <w:semiHidden/>
    <w:rsid w:val="00BF7FB2"/>
    <w:pPr>
      <w:spacing w:after="200" w:line="276" w:lineRule="auto"/>
      <w:jc w:val="left"/>
    </w:pPr>
  </w:style>
  <w:style w:type="character" w:customStyle="1" w:styleId="Heading2Char">
    <w:name w:val="Heading 2 Char"/>
    <w:basedOn w:val="a0"/>
    <w:link w:val="210"/>
    <w:semiHidden/>
    <w:locked/>
    <w:rsid w:val="00BF7FB2"/>
  </w:style>
  <w:style w:type="paragraph" w:customStyle="1" w:styleId="210">
    <w:name w:val="عنوان 21"/>
    <w:basedOn w:val="a"/>
    <w:link w:val="Heading2Char"/>
    <w:semiHidden/>
    <w:rsid w:val="00BF7FB2"/>
    <w:pPr>
      <w:spacing w:after="200" w:line="276" w:lineRule="auto"/>
      <w:jc w:val="left"/>
    </w:pPr>
  </w:style>
  <w:style w:type="character" w:customStyle="1" w:styleId="Heading3Char">
    <w:name w:val="Heading 3 Char"/>
    <w:basedOn w:val="a0"/>
    <w:link w:val="310"/>
    <w:semiHidden/>
    <w:locked/>
    <w:rsid w:val="00BF7FB2"/>
  </w:style>
  <w:style w:type="paragraph" w:customStyle="1" w:styleId="310">
    <w:name w:val="عنوان 31"/>
    <w:basedOn w:val="a"/>
    <w:link w:val="Heading3Char"/>
    <w:semiHidden/>
    <w:rsid w:val="00BF7FB2"/>
    <w:pPr>
      <w:spacing w:after="200" w:line="276" w:lineRule="auto"/>
      <w:jc w:val="left"/>
    </w:pPr>
  </w:style>
  <w:style w:type="character" w:customStyle="1" w:styleId="Heading4Char">
    <w:name w:val="Heading 4 Char"/>
    <w:basedOn w:val="a0"/>
    <w:link w:val="41"/>
    <w:semiHidden/>
    <w:locked/>
    <w:rsid w:val="00BF7FB2"/>
  </w:style>
  <w:style w:type="paragraph" w:customStyle="1" w:styleId="41">
    <w:name w:val="عنوان 41"/>
    <w:basedOn w:val="a"/>
    <w:link w:val="Heading4Char"/>
    <w:semiHidden/>
    <w:rsid w:val="00BF7FB2"/>
    <w:pPr>
      <w:spacing w:after="200" w:line="276" w:lineRule="auto"/>
      <w:jc w:val="left"/>
    </w:pPr>
  </w:style>
  <w:style w:type="character" w:customStyle="1" w:styleId="Heading5Char">
    <w:name w:val="Heading 5 Char"/>
    <w:basedOn w:val="a0"/>
    <w:link w:val="51"/>
    <w:semiHidden/>
    <w:locked/>
    <w:rsid w:val="00BF7FB2"/>
  </w:style>
  <w:style w:type="paragraph" w:customStyle="1" w:styleId="51">
    <w:name w:val="عنوان 51"/>
    <w:basedOn w:val="a"/>
    <w:link w:val="Heading5Char"/>
    <w:semiHidden/>
    <w:rsid w:val="00BF7FB2"/>
    <w:pPr>
      <w:spacing w:after="200" w:line="276" w:lineRule="auto"/>
      <w:jc w:val="left"/>
    </w:pPr>
  </w:style>
  <w:style w:type="character" w:customStyle="1" w:styleId="Heading6Char">
    <w:name w:val="Heading 6 Char"/>
    <w:basedOn w:val="a0"/>
    <w:link w:val="61"/>
    <w:semiHidden/>
    <w:locked/>
    <w:rsid w:val="00BF7FB2"/>
  </w:style>
  <w:style w:type="paragraph" w:customStyle="1" w:styleId="61">
    <w:name w:val="عنوان 61"/>
    <w:basedOn w:val="a"/>
    <w:link w:val="Heading6Char"/>
    <w:semiHidden/>
    <w:rsid w:val="00BF7FB2"/>
    <w:pPr>
      <w:spacing w:after="200" w:line="276" w:lineRule="auto"/>
      <w:jc w:val="left"/>
    </w:pPr>
  </w:style>
  <w:style w:type="character" w:customStyle="1" w:styleId="Heading7Char">
    <w:name w:val="Heading 7 Char"/>
    <w:basedOn w:val="a0"/>
    <w:link w:val="71"/>
    <w:semiHidden/>
    <w:locked/>
    <w:rsid w:val="00BF7FB2"/>
  </w:style>
  <w:style w:type="paragraph" w:customStyle="1" w:styleId="71">
    <w:name w:val="عنوان 71"/>
    <w:basedOn w:val="a"/>
    <w:link w:val="Heading7Char"/>
    <w:semiHidden/>
    <w:rsid w:val="00BF7FB2"/>
    <w:pPr>
      <w:spacing w:after="200" w:line="276" w:lineRule="auto"/>
      <w:jc w:val="left"/>
    </w:pPr>
  </w:style>
  <w:style w:type="character" w:customStyle="1" w:styleId="Heading8Char">
    <w:name w:val="Heading 8 Char"/>
    <w:basedOn w:val="a0"/>
    <w:link w:val="81"/>
    <w:semiHidden/>
    <w:locked/>
    <w:rsid w:val="00BF7FB2"/>
  </w:style>
  <w:style w:type="paragraph" w:customStyle="1" w:styleId="81">
    <w:name w:val="عنوان 81"/>
    <w:basedOn w:val="a"/>
    <w:link w:val="Heading8Char"/>
    <w:semiHidden/>
    <w:rsid w:val="00BF7FB2"/>
    <w:pPr>
      <w:spacing w:after="200" w:line="276" w:lineRule="auto"/>
      <w:jc w:val="left"/>
    </w:pPr>
  </w:style>
  <w:style w:type="character" w:customStyle="1" w:styleId="Heading9Char">
    <w:name w:val="Heading 9 Char"/>
    <w:basedOn w:val="a0"/>
    <w:link w:val="91"/>
    <w:semiHidden/>
    <w:locked/>
    <w:rsid w:val="00BF7FB2"/>
  </w:style>
  <w:style w:type="paragraph" w:customStyle="1" w:styleId="91">
    <w:name w:val="عنوان 91"/>
    <w:basedOn w:val="a"/>
    <w:link w:val="Heading9Char"/>
    <w:semiHidden/>
    <w:rsid w:val="00BF7FB2"/>
    <w:pPr>
      <w:spacing w:after="200" w:line="276" w:lineRule="auto"/>
      <w:jc w:val="left"/>
    </w:pPr>
  </w:style>
  <w:style w:type="character" w:customStyle="1" w:styleId="BodyTextChar">
    <w:name w:val="Body Text Char"/>
    <w:basedOn w:val="a0"/>
    <w:link w:val="13"/>
    <w:semiHidden/>
    <w:locked/>
    <w:rsid w:val="00BF7FB2"/>
  </w:style>
  <w:style w:type="paragraph" w:customStyle="1" w:styleId="13">
    <w:name w:val="نص أساسي1"/>
    <w:basedOn w:val="a"/>
    <w:link w:val="BodyTextChar"/>
    <w:semiHidden/>
    <w:rsid w:val="00BF7FB2"/>
    <w:pPr>
      <w:spacing w:after="200" w:line="276" w:lineRule="auto"/>
      <w:jc w:val="left"/>
    </w:pPr>
  </w:style>
  <w:style w:type="character" w:customStyle="1" w:styleId="FootnoteTextChar">
    <w:name w:val="Footnote Text Char"/>
    <w:basedOn w:val="a0"/>
    <w:link w:val="14"/>
    <w:semiHidden/>
    <w:locked/>
    <w:rsid w:val="00BF7FB2"/>
  </w:style>
  <w:style w:type="paragraph" w:customStyle="1" w:styleId="14">
    <w:name w:val="نص حاشية سفلية1"/>
    <w:basedOn w:val="a"/>
    <w:link w:val="FootnoteTextChar"/>
    <w:semiHidden/>
    <w:rsid w:val="00BF7FB2"/>
    <w:pPr>
      <w:spacing w:after="200" w:line="276" w:lineRule="auto"/>
      <w:jc w:val="left"/>
    </w:pPr>
  </w:style>
  <w:style w:type="character" w:customStyle="1" w:styleId="BodyText2Char">
    <w:name w:val="Body Text 2 Char"/>
    <w:basedOn w:val="a0"/>
    <w:link w:val="211"/>
    <w:semiHidden/>
    <w:locked/>
    <w:rsid w:val="00BF7FB2"/>
  </w:style>
  <w:style w:type="paragraph" w:customStyle="1" w:styleId="211">
    <w:name w:val="نص أساسي 21"/>
    <w:basedOn w:val="a"/>
    <w:link w:val="BodyText2Char"/>
    <w:semiHidden/>
    <w:rsid w:val="00BF7FB2"/>
    <w:pPr>
      <w:spacing w:after="200" w:line="276" w:lineRule="auto"/>
      <w:jc w:val="left"/>
    </w:pPr>
  </w:style>
  <w:style w:type="character" w:customStyle="1" w:styleId="BodyText3Char">
    <w:name w:val="Body Text 3 Char"/>
    <w:basedOn w:val="a0"/>
    <w:link w:val="311"/>
    <w:semiHidden/>
    <w:locked/>
    <w:rsid w:val="00BF7FB2"/>
  </w:style>
  <w:style w:type="paragraph" w:customStyle="1" w:styleId="311">
    <w:name w:val="نص أساسي 31"/>
    <w:basedOn w:val="a"/>
    <w:link w:val="BodyText3Char"/>
    <w:semiHidden/>
    <w:rsid w:val="00BF7FB2"/>
    <w:pPr>
      <w:spacing w:after="200" w:line="276" w:lineRule="auto"/>
      <w:jc w:val="left"/>
    </w:pPr>
  </w:style>
  <w:style w:type="character" w:customStyle="1" w:styleId="HTMLAddressChar">
    <w:name w:val="HTML Address Char"/>
    <w:basedOn w:val="a0"/>
    <w:link w:val="HTML1"/>
    <w:semiHidden/>
    <w:locked/>
    <w:rsid w:val="00BF7FB2"/>
  </w:style>
  <w:style w:type="paragraph" w:customStyle="1" w:styleId="HTML1">
    <w:name w:val="عنوان HTML1"/>
    <w:basedOn w:val="a"/>
    <w:link w:val="HTMLAddressChar"/>
    <w:semiHidden/>
    <w:rsid w:val="00BF7FB2"/>
    <w:pPr>
      <w:spacing w:after="200" w:line="276" w:lineRule="auto"/>
      <w:jc w:val="left"/>
    </w:pPr>
  </w:style>
  <w:style w:type="character" w:customStyle="1" w:styleId="BodyTextIndentChar">
    <w:name w:val="Body Text Indent Char"/>
    <w:basedOn w:val="a0"/>
    <w:link w:val="15"/>
    <w:semiHidden/>
    <w:locked/>
    <w:rsid w:val="00BF7FB2"/>
  </w:style>
  <w:style w:type="paragraph" w:customStyle="1" w:styleId="15">
    <w:name w:val="نص أساسي بمسافة بادئة1"/>
    <w:basedOn w:val="a"/>
    <w:link w:val="BodyTextIndentChar"/>
    <w:semiHidden/>
    <w:rsid w:val="00BF7FB2"/>
    <w:pPr>
      <w:spacing w:after="200" w:line="276" w:lineRule="auto"/>
      <w:jc w:val="left"/>
    </w:pPr>
  </w:style>
  <w:style w:type="character" w:customStyle="1" w:styleId="BodyTextIndent2Char">
    <w:name w:val="Body Text Indent 2 Char"/>
    <w:basedOn w:val="a0"/>
    <w:link w:val="212"/>
    <w:semiHidden/>
    <w:locked/>
    <w:rsid w:val="00BF7FB2"/>
  </w:style>
  <w:style w:type="paragraph" w:customStyle="1" w:styleId="212">
    <w:name w:val="نص أساسي بمسافة بادئة 21"/>
    <w:basedOn w:val="a"/>
    <w:link w:val="BodyTextIndent2Char"/>
    <w:semiHidden/>
    <w:rsid w:val="00BF7FB2"/>
    <w:pPr>
      <w:spacing w:after="200" w:line="276" w:lineRule="auto"/>
      <w:jc w:val="left"/>
    </w:pPr>
  </w:style>
  <w:style w:type="character" w:customStyle="1" w:styleId="BalloonTextChar">
    <w:name w:val="Balloon Text Char"/>
    <w:basedOn w:val="a0"/>
    <w:link w:val="16"/>
    <w:semiHidden/>
    <w:locked/>
    <w:rsid w:val="00BF7FB2"/>
  </w:style>
  <w:style w:type="paragraph" w:customStyle="1" w:styleId="16">
    <w:name w:val="نص في بالون1"/>
    <w:basedOn w:val="a"/>
    <w:link w:val="BalloonTextChar"/>
    <w:semiHidden/>
    <w:rsid w:val="00BF7FB2"/>
    <w:pPr>
      <w:spacing w:after="200" w:line="276" w:lineRule="auto"/>
      <w:jc w:val="left"/>
    </w:pPr>
  </w:style>
  <w:style w:type="character" w:customStyle="1" w:styleId="CommentTextChar">
    <w:name w:val="Comment Text Char"/>
    <w:basedOn w:val="a0"/>
    <w:link w:val="CommentText"/>
    <w:semiHidden/>
    <w:locked/>
    <w:rsid w:val="00BF7FB2"/>
  </w:style>
  <w:style w:type="paragraph" w:customStyle="1" w:styleId="CommentText">
    <w:name w:val="Comment Text"/>
    <w:basedOn w:val="a"/>
    <w:link w:val="CommentTextChar"/>
    <w:semiHidden/>
    <w:rsid w:val="00BF7FB2"/>
    <w:pPr>
      <w:spacing w:after="200" w:line="276" w:lineRule="auto"/>
      <w:jc w:val="left"/>
    </w:pPr>
  </w:style>
  <w:style w:type="character" w:customStyle="1" w:styleId="FooterChar">
    <w:name w:val="Footer Char"/>
    <w:basedOn w:val="a0"/>
    <w:link w:val="17"/>
    <w:semiHidden/>
    <w:locked/>
    <w:rsid w:val="00BF7FB2"/>
  </w:style>
  <w:style w:type="paragraph" w:customStyle="1" w:styleId="17">
    <w:name w:val="تذييل الصفحة1"/>
    <w:basedOn w:val="a"/>
    <w:link w:val="FooterChar"/>
    <w:semiHidden/>
    <w:rsid w:val="00BF7FB2"/>
    <w:pPr>
      <w:spacing w:after="200" w:line="276" w:lineRule="auto"/>
      <w:jc w:val="left"/>
    </w:pPr>
  </w:style>
  <w:style w:type="character" w:customStyle="1" w:styleId="BodyTextFirstIndentChar">
    <w:name w:val="Body Text First Indent Char"/>
    <w:basedOn w:val="BodyTextChar"/>
    <w:link w:val="18"/>
    <w:semiHidden/>
    <w:locked/>
    <w:rsid w:val="00BF7FB2"/>
  </w:style>
  <w:style w:type="paragraph" w:customStyle="1" w:styleId="18">
    <w:name w:val="نص أساسي بمسافة بادئة للسطر الأول1"/>
    <w:basedOn w:val="a"/>
    <w:link w:val="BodyTextFirstIndentChar"/>
    <w:semiHidden/>
    <w:rsid w:val="00BF7FB2"/>
    <w:pPr>
      <w:spacing w:after="200" w:line="276" w:lineRule="auto"/>
      <w:jc w:val="left"/>
    </w:pPr>
  </w:style>
  <w:style w:type="character" w:customStyle="1" w:styleId="BodyTextFirstIndent2Char">
    <w:name w:val="Body Text First Indent 2 Char"/>
    <w:basedOn w:val="BodyTextIndentChar"/>
    <w:link w:val="213"/>
    <w:semiHidden/>
    <w:locked/>
    <w:rsid w:val="00BF7FB2"/>
  </w:style>
  <w:style w:type="paragraph" w:customStyle="1" w:styleId="213">
    <w:name w:val="نص أساسي بمسافة بادئة للسطر الأول 21"/>
    <w:basedOn w:val="a"/>
    <w:link w:val="BodyTextFirstIndent2Char"/>
    <w:semiHidden/>
    <w:rsid w:val="00BF7FB2"/>
    <w:pPr>
      <w:spacing w:after="200" w:line="276" w:lineRule="auto"/>
      <w:jc w:val="left"/>
    </w:pPr>
  </w:style>
  <w:style w:type="character" w:customStyle="1" w:styleId="SubtitleChar">
    <w:name w:val="Subtitle Char"/>
    <w:basedOn w:val="a0"/>
    <w:link w:val="19"/>
    <w:semiHidden/>
    <w:locked/>
    <w:rsid w:val="00BF7FB2"/>
  </w:style>
  <w:style w:type="paragraph" w:customStyle="1" w:styleId="19">
    <w:name w:val="عنوان فرعي1"/>
    <w:basedOn w:val="a"/>
    <w:link w:val="SubtitleChar"/>
    <w:semiHidden/>
    <w:rsid w:val="00BF7FB2"/>
    <w:pPr>
      <w:spacing w:after="200" w:line="276" w:lineRule="auto"/>
      <w:jc w:val="left"/>
    </w:pPr>
  </w:style>
  <w:style w:type="character" w:customStyle="1" w:styleId="BodyTextIndent3Char">
    <w:name w:val="Body Text Indent 3 Char"/>
    <w:basedOn w:val="a0"/>
    <w:link w:val="312"/>
    <w:semiHidden/>
    <w:locked/>
    <w:rsid w:val="00BF7FB2"/>
  </w:style>
  <w:style w:type="paragraph" w:customStyle="1" w:styleId="312">
    <w:name w:val="نص أساسي بمسافة بادئة 31"/>
    <w:basedOn w:val="a"/>
    <w:link w:val="BodyTextIndent3Char"/>
    <w:semiHidden/>
    <w:rsid w:val="00BF7FB2"/>
    <w:pPr>
      <w:spacing w:after="200" w:line="276" w:lineRule="auto"/>
      <w:jc w:val="left"/>
    </w:pPr>
  </w:style>
  <w:style w:type="character" w:customStyle="1" w:styleId="EndnoteTextChar">
    <w:name w:val="Endnote Text Char"/>
    <w:basedOn w:val="a0"/>
    <w:link w:val="1a"/>
    <w:semiHidden/>
    <w:locked/>
    <w:rsid w:val="00BF7FB2"/>
  </w:style>
  <w:style w:type="paragraph" w:customStyle="1" w:styleId="1a">
    <w:name w:val="نص تعليق ختامي1"/>
    <w:basedOn w:val="a"/>
    <w:link w:val="EndnoteTextChar"/>
    <w:semiHidden/>
    <w:rsid w:val="00BF7FB2"/>
    <w:pPr>
      <w:spacing w:after="200" w:line="276" w:lineRule="auto"/>
      <w:jc w:val="left"/>
    </w:pPr>
  </w:style>
  <w:style w:type="character" w:customStyle="1" w:styleId="1Char0">
    <w:name w:val="المستوى1 Char"/>
    <w:link w:val="1b"/>
    <w:semiHidden/>
    <w:locked/>
    <w:rsid w:val="00BF7FB2"/>
    <w:rPr>
      <w:rFonts w:ascii="Cambria" w:hAnsi="Cambria"/>
      <w:bCs/>
      <w:sz w:val="48"/>
      <w:szCs w:val="48"/>
    </w:rPr>
  </w:style>
  <w:style w:type="paragraph" w:customStyle="1" w:styleId="1b">
    <w:name w:val="المستوى1"/>
    <w:basedOn w:val="1"/>
    <w:link w:val="1Char0"/>
    <w:autoRedefine/>
    <w:semiHidden/>
    <w:qFormat/>
    <w:rsid w:val="00BF7FB2"/>
    <w:pPr>
      <w:spacing w:line="276" w:lineRule="auto"/>
    </w:pPr>
    <w:rPr>
      <w:rFonts w:ascii="Cambria" w:eastAsiaTheme="minorHAnsi" w:hAnsi="Cambria" w:cs="Simplified Arabic"/>
      <w:noProof w:val="0"/>
      <w:kern w:val="32"/>
      <w:sz w:val="48"/>
      <w:szCs w:val="48"/>
      <w:lang w:eastAsia="en-US"/>
    </w:rPr>
  </w:style>
  <w:style w:type="character" w:customStyle="1" w:styleId="2Char3">
    <w:name w:val="المستوى2 Char"/>
    <w:link w:val="23"/>
    <w:semiHidden/>
    <w:locked/>
    <w:rsid w:val="00BF7FB2"/>
    <w:rPr>
      <w:rFonts w:ascii="Cambria" w:hAnsi="Cambria"/>
      <w:bCs/>
      <w:i/>
      <w:sz w:val="40"/>
      <w:szCs w:val="40"/>
    </w:rPr>
  </w:style>
  <w:style w:type="paragraph" w:customStyle="1" w:styleId="23">
    <w:name w:val="المستوى2"/>
    <w:basedOn w:val="2"/>
    <w:link w:val="2Char3"/>
    <w:autoRedefine/>
    <w:semiHidden/>
    <w:qFormat/>
    <w:rsid w:val="00BF7FB2"/>
    <w:pPr>
      <w:autoSpaceDE/>
      <w:autoSpaceDN/>
      <w:adjustRightInd/>
      <w:spacing w:before="240" w:after="60" w:line="276" w:lineRule="auto"/>
      <w:ind w:firstLine="0"/>
      <w:contextualSpacing/>
    </w:pPr>
    <w:rPr>
      <w:rFonts w:ascii="Cambria" w:eastAsiaTheme="minorHAnsi" w:hAnsi="Cambria" w:cs="Simplified Arabic"/>
      <w:b w:val="0"/>
      <w:bCs/>
      <w:i/>
      <w:kern w:val="32"/>
    </w:rPr>
  </w:style>
  <w:style w:type="character" w:customStyle="1" w:styleId="3Char2">
    <w:name w:val="المستوى3 Char"/>
    <w:link w:val="32"/>
    <w:semiHidden/>
    <w:locked/>
    <w:rsid w:val="00BF7FB2"/>
    <w:rPr>
      <w:rFonts w:ascii="Cambria" w:hAnsi="Cambria"/>
      <w:bCs/>
      <w:sz w:val="26"/>
      <w:szCs w:val="36"/>
    </w:rPr>
  </w:style>
  <w:style w:type="paragraph" w:customStyle="1" w:styleId="32">
    <w:name w:val="المستوى3"/>
    <w:basedOn w:val="3"/>
    <w:link w:val="3Char2"/>
    <w:autoRedefine/>
    <w:semiHidden/>
    <w:qFormat/>
    <w:rsid w:val="00BF7FB2"/>
    <w:pPr>
      <w:autoSpaceDE/>
      <w:autoSpaceDN/>
      <w:adjustRightInd/>
      <w:spacing w:before="240" w:after="60" w:line="276" w:lineRule="auto"/>
      <w:ind w:firstLine="0"/>
      <w:contextualSpacing/>
    </w:pPr>
    <w:rPr>
      <w:rFonts w:ascii="Cambria" w:eastAsiaTheme="minorHAnsi" w:hAnsi="Cambria" w:cs="Simplified Arabic"/>
      <w:b w:val="0"/>
      <w:bCs/>
      <w:kern w:val="32"/>
      <w:sz w:val="26"/>
    </w:rPr>
  </w:style>
  <w:style w:type="paragraph" w:customStyle="1" w:styleId="af2">
    <w:name w:val="عنوان البحث"/>
    <w:basedOn w:val="1b"/>
    <w:autoRedefine/>
    <w:uiPriority w:val="99"/>
    <w:semiHidden/>
    <w:rsid w:val="00BF7FB2"/>
    <w:pPr>
      <w:spacing w:after="240"/>
    </w:pPr>
    <w:rPr>
      <w:sz w:val="32"/>
      <w:szCs w:val="32"/>
    </w:rPr>
  </w:style>
  <w:style w:type="character" w:customStyle="1" w:styleId="g-hadeeth">
    <w:name w:val="g-hadeeth"/>
    <w:basedOn w:val="a0"/>
    <w:rsid w:val="005F660A"/>
  </w:style>
  <w:style w:type="character" w:customStyle="1" w:styleId="g-aya">
    <w:name w:val="g-aya"/>
    <w:basedOn w:val="a0"/>
    <w:rsid w:val="005F660A"/>
  </w:style>
  <w:style w:type="character" w:customStyle="1" w:styleId="apple-converted-space">
    <w:name w:val="apple-converted-space"/>
    <w:basedOn w:val="a0"/>
    <w:rsid w:val="005F660A"/>
  </w:style>
  <w:style w:type="character" w:customStyle="1" w:styleId="reference-text">
    <w:name w:val="reference-text"/>
    <w:basedOn w:val="a0"/>
    <w:rsid w:val="005F660A"/>
  </w:style>
  <w:style w:type="character" w:customStyle="1" w:styleId="aaya">
    <w:name w:val="aaya"/>
    <w:basedOn w:val="a0"/>
    <w:rsid w:val="00BF7FB2"/>
  </w:style>
  <w:style w:type="character" w:customStyle="1" w:styleId="sora">
    <w:name w:val="sora"/>
    <w:basedOn w:val="a0"/>
    <w:rsid w:val="00BF7FB2"/>
  </w:style>
  <w:style w:type="character" w:styleId="af3">
    <w:name w:val="Strong"/>
    <w:basedOn w:val="a0"/>
    <w:uiPriority w:val="22"/>
    <w:qFormat/>
    <w:rsid w:val="00BF7FB2"/>
    <w:rPr>
      <w:b/>
      <w:bCs/>
    </w:rPr>
  </w:style>
  <w:style w:type="character" w:customStyle="1" w:styleId="script-arabic">
    <w:name w:val="script-arabic"/>
    <w:basedOn w:val="a0"/>
    <w:rsid w:val="00BF7FB2"/>
  </w:style>
  <w:style w:type="character" w:styleId="af4">
    <w:name w:val="footnote reference"/>
    <w:aliases w:val="Footnote Reference,Footnote Reference1,Footnote Reference2,Footnote Reference11,Footnote Reference21,Footnote Reference12,Footnote Reference22,Footnote Reference13,Footnote Reference23,Footnote Reference111,Footnote Reference211"/>
    <w:basedOn w:val="a0"/>
    <w:semiHidden/>
    <w:unhideWhenUsed/>
    <w:rsid w:val="00BF7FB2"/>
    <w:rPr>
      <w:vertAlign w:val="superscript"/>
    </w:rPr>
  </w:style>
  <w:style w:type="character" w:customStyle="1" w:styleId="spc">
    <w:name w:val="spc"/>
    <w:basedOn w:val="a0"/>
    <w:rsid w:val="00BF7FB2"/>
  </w:style>
  <w:style w:type="character" w:customStyle="1" w:styleId="mw-headline">
    <w:name w:val="mw-headline"/>
    <w:basedOn w:val="a0"/>
    <w:rsid w:val="00BF7FB2"/>
  </w:style>
  <w:style w:type="paragraph" w:styleId="af5">
    <w:name w:val="List Paragraph"/>
    <w:basedOn w:val="a"/>
    <w:uiPriority w:val="34"/>
    <w:qFormat/>
    <w:rsid w:val="00832E53"/>
    <w:pPr>
      <w:ind w:left="720"/>
      <w:contextualSpacing/>
    </w:pPr>
  </w:style>
  <w:style w:type="character" w:customStyle="1" w:styleId="primary-text-color">
    <w:name w:val="primary-text-color"/>
    <w:basedOn w:val="a0"/>
    <w:rsid w:val="005A6A6D"/>
  </w:style>
  <w:style w:type="character" w:customStyle="1" w:styleId="t286pc">
    <w:name w:val="t286pc"/>
    <w:basedOn w:val="a0"/>
    <w:rsid w:val="00CF683B"/>
  </w:style>
  <w:style w:type="character" w:customStyle="1" w:styleId="quran">
    <w:name w:val="quran"/>
    <w:basedOn w:val="a0"/>
    <w:rsid w:val="00562064"/>
  </w:style>
  <w:style w:type="character" w:customStyle="1" w:styleId="mainsubj">
    <w:name w:val="mainsubj"/>
    <w:basedOn w:val="a0"/>
    <w:rsid w:val="00562064"/>
  </w:style>
  <w:style w:type="character" w:styleId="Hyperlink">
    <w:name w:val="Hyperlink"/>
    <w:basedOn w:val="a0"/>
    <w:uiPriority w:val="99"/>
    <w:semiHidden/>
    <w:unhideWhenUsed/>
    <w:rsid w:val="001517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0341">
      <w:bodyDiv w:val="1"/>
      <w:marLeft w:val="0"/>
      <w:marRight w:val="0"/>
      <w:marTop w:val="0"/>
      <w:marBottom w:val="0"/>
      <w:divBdr>
        <w:top w:val="none" w:sz="0" w:space="0" w:color="auto"/>
        <w:left w:val="none" w:sz="0" w:space="0" w:color="auto"/>
        <w:bottom w:val="none" w:sz="0" w:space="0" w:color="auto"/>
        <w:right w:val="none" w:sz="0" w:space="0" w:color="auto"/>
      </w:divBdr>
    </w:div>
    <w:div w:id="12389924">
      <w:bodyDiv w:val="1"/>
      <w:marLeft w:val="0"/>
      <w:marRight w:val="0"/>
      <w:marTop w:val="0"/>
      <w:marBottom w:val="0"/>
      <w:divBdr>
        <w:top w:val="none" w:sz="0" w:space="0" w:color="auto"/>
        <w:left w:val="none" w:sz="0" w:space="0" w:color="auto"/>
        <w:bottom w:val="none" w:sz="0" w:space="0" w:color="auto"/>
        <w:right w:val="none" w:sz="0" w:space="0" w:color="auto"/>
      </w:divBdr>
    </w:div>
    <w:div w:id="24334856">
      <w:bodyDiv w:val="1"/>
      <w:marLeft w:val="0"/>
      <w:marRight w:val="0"/>
      <w:marTop w:val="0"/>
      <w:marBottom w:val="0"/>
      <w:divBdr>
        <w:top w:val="none" w:sz="0" w:space="0" w:color="auto"/>
        <w:left w:val="none" w:sz="0" w:space="0" w:color="auto"/>
        <w:bottom w:val="none" w:sz="0" w:space="0" w:color="auto"/>
        <w:right w:val="none" w:sz="0" w:space="0" w:color="auto"/>
      </w:divBdr>
    </w:div>
    <w:div w:id="35158570">
      <w:bodyDiv w:val="1"/>
      <w:marLeft w:val="0"/>
      <w:marRight w:val="0"/>
      <w:marTop w:val="0"/>
      <w:marBottom w:val="0"/>
      <w:divBdr>
        <w:top w:val="none" w:sz="0" w:space="0" w:color="auto"/>
        <w:left w:val="none" w:sz="0" w:space="0" w:color="auto"/>
        <w:bottom w:val="none" w:sz="0" w:space="0" w:color="auto"/>
        <w:right w:val="none" w:sz="0" w:space="0" w:color="auto"/>
      </w:divBdr>
    </w:div>
    <w:div w:id="39401471">
      <w:bodyDiv w:val="1"/>
      <w:marLeft w:val="0"/>
      <w:marRight w:val="0"/>
      <w:marTop w:val="0"/>
      <w:marBottom w:val="0"/>
      <w:divBdr>
        <w:top w:val="none" w:sz="0" w:space="0" w:color="auto"/>
        <w:left w:val="none" w:sz="0" w:space="0" w:color="auto"/>
        <w:bottom w:val="none" w:sz="0" w:space="0" w:color="auto"/>
        <w:right w:val="none" w:sz="0" w:space="0" w:color="auto"/>
      </w:divBdr>
    </w:div>
    <w:div w:id="39600416">
      <w:bodyDiv w:val="1"/>
      <w:marLeft w:val="0"/>
      <w:marRight w:val="0"/>
      <w:marTop w:val="0"/>
      <w:marBottom w:val="0"/>
      <w:divBdr>
        <w:top w:val="none" w:sz="0" w:space="0" w:color="auto"/>
        <w:left w:val="none" w:sz="0" w:space="0" w:color="auto"/>
        <w:bottom w:val="none" w:sz="0" w:space="0" w:color="auto"/>
        <w:right w:val="none" w:sz="0" w:space="0" w:color="auto"/>
      </w:divBdr>
    </w:div>
    <w:div w:id="50689103">
      <w:bodyDiv w:val="1"/>
      <w:marLeft w:val="0"/>
      <w:marRight w:val="0"/>
      <w:marTop w:val="0"/>
      <w:marBottom w:val="0"/>
      <w:divBdr>
        <w:top w:val="none" w:sz="0" w:space="0" w:color="auto"/>
        <w:left w:val="none" w:sz="0" w:space="0" w:color="auto"/>
        <w:bottom w:val="none" w:sz="0" w:space="0" w:color="auto"/>
        <w:right w:val="none" w:sz="0" w:space="0" w:color="auto"/>
      </w:divBdr>
    </w:div>
    <w:div w:id="57703778">
      <w:bodyDiv w:val="1"/>
      <w:marLeft w:val="0"/>
      <w:marRight w:val="0"/>
      <w:marTop w:val="0"/>
      <w:marBottom w:val="0"/>
      <w:divBdr>
        <w:top w:val="none" w:sz="0" w:space="0" w:color="auto"/>
        <w:left w:val="none" w:sz="0" w:space="0" w:color="auto"/>
        <w:bottom w:val="none" w:sz="0" w:space="0" w:color="auto"/>
        <w:right w:val="none" w:sz="0" w:space="0" w:color="auto"/>
      </w:divBdr>
    </w:div>
    <w:div w:id="59789555">
      <w:bodyDiv w:val="1"/>
      <w:marLeft w:val="0"/>
      <w:marRight w:val="0"/>
      <w:marTop w:val="0"/>
      <w:marBottom w:val="0"/>
      <w:divBdr>
        <w:top w:val="none" w:sz="0" w:space="0" w:color="auto"/>
        <w:left w:val="none" w:sz="0" w:space="0" w:color="auto"/>
        <w:bottom w:val="none" w:sz="0" w:space="0" w:color="auto"/>
        <w:right w:val="none" w:sz="0" w:space="0" w:color="auto"/>
      </w:divBdr>
    </w:div>
    <w:div w:id="127433183">
      <w:bodyDiv w:val="1"/>
      <w:marLeft w:val="0"/>
      <w:marRight w:val="0"/>
      <w:marTop w:val="0"/>
      <w:marBottom w:val="0"/>
      <w:divBdr>
        <w:top w:val="none" w:sz="0" w:space="0" w:color="auto"/>
        <w:left w:val="none" w:sz="0" w:space="0" w:color="auto"/>
        <w:bottom w:val="none" w:sz="0" w:space="0" w:color="auto"/>
        <w:right w:val="none" w:sz="0" w:space="0" w:color="auto"/>
      </w:divBdr>
    </w:div>
    <w:div w:id="147289185">
      <w:bodyDiv w:val="1"/>
      <w:marLeft w:val="0"/>
      <w:marRight w:val="0"/>
      <w:marTop w:val="0"/>
      <w:marBottom w:val="0"/>
      <w:divBdr>
        <w:top w:val="none" w:sz="0" w:space="0" w:color="auto"/>
        <w:left w:val="none" w:sz="0" w:space="0" w:color="auto"/>
        <w:bottom w:val="none" w:sz="0" w:space="0" w:color="auto"/>
        <w:right w:val="none" w:sz="0" w:space="0" w:color="auto"/>
      </w:divBdr>
    </w:div>
    <w:div w:id="149760253">
      <w:bodyDiv w:val="1"/>
      <w:marLeft w:val="0"/>
      <w:marRight w:val="0"/>
      <w:marTop w:val="0"/>
      <w:marBottom w:val="0"/>
      <w:divBdr>
        <w:top w:val="none" w:sz="0" w:space="0" w:color="auto"/>
        <w:left w:val="none" w:sz="0" w:space="0" w:color="auto"/>
        <w:bottom w:val="none" w:sz="0" w:space="0" w:color="auto"/>
        <w:right w:val="none" w:sz="0" w:space="0" w:color="auto"/>
      </w:divBdr>
    </w:div>
    <w:div w:id="172767523">
      <w:bodyDiv w:val="1"/>
      <w:marLeft w:val="0"/>
      <w:marRight w:val="0"/>
      <w:marTop w:val="0"/>
      <w:marBottom w:val="0"/>
      <w:divBdr>
        <w:top w:val="none" w:sz="0" w:space="0" w:color="auto"/>
        <w:left w:val="none" w:sz="0" w:space="0" w:color="auto"/>
        <w:bottom w:val="none" w:sz="0" w:space="0" w:color="auto"/>
        <w:right w:val="none" w:sz="0" w:space="0" w:color="auto"/>
      </w:divBdr>
    </w:div>
    <w:div w:id="175583037">
      <w:bodyDiv w:val="1"/>
      <w:marLeft w:val="0"/>
      <w:marRight w:val="0"/>
      <w:marTop w:val="0"/>
      <w:marBottom w:val="0"/>
      <w:divBdr>
        <w:top w:val="none" w:sz="0" w:space="0" w:color="auto"/>
        <w:left w:val="none" w:sz="0" w:space="0" w:color="auto"/>
        <w:bottom w:val="none" w:sz="0" w:space="0" w:color="auto"/>
        <w:right w:val="none" w:sz="0" w:space="0" w:color="auto"/>
      </w:divBdr>
    </w:div>
    <w:div w:id="197083072">
      <w:bodyDiv w:val="1"/>
      <w:marLeft w:val="0"/>
      <w:marRight w:val="0"/>
      <w:marTop w:val="0"/>
      <w:marBottom w:val="0"/>
      <w:divBdr>
        <w:top w:val="none" w:sz="0" w:space="0" w:color="auto"/>
        <w:left w:val="none" w:sz="0" w:space="0" w:color="auto"/>
        <w:bottom w:val="none" w:sz="0" w:space="0" w:color="auto"/>
        <w:right w:val="none" w:sz="0" w:space="0" w:color="auto"/>
      </w:divBdr>
    </w:div>
    <w:div w:id="244611626">
      <w:bodyDiv w:val="1"/>
      <w:marLeft w:val="0"/>
      <w:marRight w:val="0"/>
      <w:marTop w:val="0"/>
      <w:marBottom w:val="0"/>
      <w:divBdr>
        <w:top w:val="none" w:sz="0" w:space="0" w:color="auto"/>
        <w:left w:val="none" w:sz="0" w:space="0" w:color="auto"/>
        <w:bottom w:val="none" w:sz="0" w:space="0" w:color="auto"/>
        <w:right w:val="none" w:sz="0" w:space="0" w:color="auto"/>
      </w:divBdr>
    </w:div>
    <w:div w:id="253634411">
      <w:bodyDiv w:val="1"/>
      <w:marLeft w:val="0"/>
      <w:marRight w:val="0"/>
      <w:marTop w:val="0"/>
      <w:marBottom w:val="0"/>
      <w:divBdr>
        <w:top w:val="none" w:sz="0" w:space="0" w:color="auto"/>
        <w:left w:val="none" w:sz="0" w:space="0" w:color="auto"/>
        <w:bottom w:val="none" w:sz="0" w:space="0" w:color="auto"/>
        <w:right w:val="none" w:sz="0" w:space="0" w:color="auto"/>
      </w:divBdr>
    </w:div>
    <w:div w:id="253976621">
      <w:bodyDiv w:val="1"/>
      <w:marLeft w:val="0"/>
      <w:marRight w:val="0"/>
      <w:marTop w:val="0"/>
      <w:marBottom w:val="0"/>
      <w:divBdr>
        <w:top w:val="none" w:sz="0" w:space="0" w:color="auto"/>
        <w:left w:val="none" w:sz="0" w:space="0" w:color="auto"/>
        <w:bottom w:val="none" w:sz="0" w:space="0" w:color="auto"/>
        <w:right w:val="none" w:sz="0" w:space="0" w:color="auto"/>
      </w:divBdr>
    </w:div>
    <w:div w:id="272056838">
      <w:bodyDiv w:val="1"/>
      <w:marLeft w:val="0"/>
      <w:marRight w:val="0"/>
      <w:marTop w:val="0"/>
      <w:marBottom w:val="0"/>
      <w:divBdr>
        <w:top w:val="none" w:sz="0" w:space="0" w:color="auto"/>
        <w:left w:val="none" w:sz="0" w:space="0" w:color="auto"/>
        <w:bottom w:val="none" w:sz="0" w:space="0" w:color="auto"/>
        <w:right w:val="none" w:sz="0" w:space="0" w:color="auto"/>
      </w:divBdr>
    </w:div>
    <w:div w:id="294599602">
      <w:bodyDiv w:val="1"/>
      <w:marLeft w:val="0"/>
      <w:marRight w:val="0"/>
      <w:marTop w:val="0"/>
      <w:marBottom w:val="0"/>
      <w:divBdr>
        <w:top w:val="none" w:sz="0" w:space="0" w:color="auto"/>
        <w:left w:val="none" w:sz="0" w:space="0" w:color="auto"/>
        <w:bottom w:val="none" w:sz="0" w:space="0" w:color="auto"/>
        <w:right w:val="none" w:sz="0" w:space="0" w:color="auto"/>
      </w:divBdr>
    </w:div>
    <w:div w:id="300384067">
      <w:bodyDiv w:val="1"/>
      <w:marLeft w:val="0"/>
      <w:marRight w:val="0"/>
      <w:marTop w:val="0"/>
      <w:marBottom w:val="0"/>
      <w:divBdr>
        <w:top w:val="none" w:sz="0" w:space="0" w:color="auto"/>
        <w:left w:val="none" w:sz="0" w:space="0" w:color="auto"/>
        <w:bottom w:val="none" w:sz="0" w:space="0" w:color="auto"/>
        <w:right w:val="none" w:sz="0" w:space="0" w:color="auto"/>
      </w:divBdr>
    </w:div>
    <w:div w:id="308022407">
      <w:bodyDiv w:val="1"/>
      <w:marLeft w:val="0"/>
      <w:marRight w:val="0"/>
      <w:marTop w:val="0"/>
      <w:marBottom w:val="0"/>
      <w:divBdr>
        <w:top w:val="none" w:sz="0" w:space="0" w:color="auto"/>
        <w:left w:val="none" w:sz="0" w:space="0" w:color="auto"/>
        <w:bottom w:val="none" w:sz="0" w:space="0" w:color="auto"/>
        <w:right w:val="none" w:sz="0" w:space="0" w:color="auto"/>
      </w:divBdr>
    </w:div>
    <w:div w:id="309869616">
      <w:bodyDiv w:val="1"/>
      <w:marLeft w:val="0"/>
      <w:marRight w:val="0"/>
      <w:marTop w:val="0"/>
      <w:marBottom w:val="0"/>
      <w:divBdr>
        <w:top w:val="none" w:sz="0" w:space="0" w:color="auto"/>
        <w:left w:val="none" w:sz="0" w:space="0" w:color="auto"/>
        <w:bottom w:val="none" w:sz="0" w:space="0" w:color="auto"/>
        <w:right w:val="none" w:sz="0" w:space="0" w:color="auto"/>
      </w:divBdr>
    </w:div>
    <w:div w:id="352266742">
      <w:bodyDiv w:val="1"/>
      <w:marLeft w:val="0"/>
      <w:marRight w:val="0"/>
      <w:marTop w:val="0"/>
      <w:marBottom w:val="0"/>
      <w:divBdr>
        <w:top w:val="none" w:sz="0" w:space="0" w:color="auto"/>
        <w:left w:val="none" w:sz="0" w:space="0" w:color="auto"/>
        <w:bottom w:val="none" w:sz="0" w:space="0" w:color="auto"/>
        <w:right w:val="none" w:sz="0" w:space="0" w:color="auto"/>
      </w:divBdr>
    </w:div>
    <w:div w:id="355038500">
      <w:bodyDiv w:val="1"/>
      <w:marLeft w:val="0"/>
      <w:marRight w:val="0"/>
      <w:marTop w:val="0"/>
      <w:marBottom w:val="0"/>
      <w:divBdr>
        <w:top w:val="none" w:sz="0" w:space="0" w:color="auto"/>
        <w:left w:val="none" w:sz="0" w:space="0" w:color="auto"/>
        <w:bottom w:val="none" w:sz="0" w:space="0" w:color="auto"/>
        <w:right w:val="none" w:sz="0" w:space="0" w:color="auto"/>
      </w:divBdr>
    </w:div>
    <w:div w:id="395324111">
      <w:bodyDiv w:val="1"/>
      <w:marLeft w:val="0"/>
      <w:marRight w:val="0"/>
      <w:marTop w:val="0"/>
      <w:marBottom w:val="0"/>
      <w:divBdr>
        <w:top w:val="none" w:sz="0" w:space="0" w:color="auto"/>
        <w:left w:val="none" w:sz="0" w:space="0" w:color="auto"/>
        <w:bottom w:val="none" w:sz="0" w:space="0" w:color="auto"/>
        <w:right w:val="none" w:sz="0" w:space="0" w:color="auto"/>
      </w:divBdr>
    </w:div>
    <w:div w:id="397901595">
      <w:bodyDiv w:val="1"/>
      <w:marLeft w:val="0"/>
      <w:marRight w:val="0"/>
      <w:marTop w:val="0"/>
      <w:marBottom w:val="0"/>
      <w:divBdr>
        <w:top w:val="none" w:sz="0" w:space="0" w:color="auto"/>
        <w:left w:val="none" w:sz="0" w:space="0" w:color="auto"/>
        <w:bottom w:val="none" w:sz="0" w:space="0" w:color="auto"/>
        <w:right w:val="none" w:sz="0" w:space="0" w:color="auto"/>
      </w:divBdr>
    </w:div>
    <w:div w:id="423261363">
      <w:bodyDiv w:val="1"/>
      <w:marLeft w:val="0"/>
      <w:marRight w:val="0"/>
      <w:marTop w:val="0"/>
      <w:marBottom w:val="0"/>
      <w:divBdr>
        <w:top w:val="none" w:sz="0" w:space="0" w:color="auto"/>
        <w:left w:val="none" w:sz="0" w:space="0" w:color="auto"/>
        <w:bottom w:val="none" w:sz="0" w:space="0" w:color="auto"/>
        <w:right w:val="none" w:sz="0" w:space="0" w:color="auto"/>
      </w:divBdr>
    </w:div>
    <w:div w:id="433094192">
      <w:bodyDiv w:val="1"/>
      <w:marLeft w:val="0"/>
      <w:marRight w:val="0"/>
      <w:marTop w:val="0"/>
      <w:marBottom w:val="0"/>
      <w:divBdr>
        <w:top w:val="none" w:sz="0" w:space="0" w:color="auto"/>
        <w:left w:val="none" w:sz="0" w:space="0" w:color="auto"/>
        <w:bottom w:val="none" w:sz="0" w:space="0" w:color="auto"/>
        <w:right w:val="none" w:sz="0" w:space="0" w:color="auto"/>
      </w:divBdr>
    </w:div>
    <w:div w:id="439879829">
      <w:bodyDiv w:val="1"/>
      <w:marLeft w:val="0"/>
      <w:marRight w:val="0"/>
      <w:marTop w:val="0"/>
      <w:marBottom w:val="0"/>
      <w:divBdr>
        <w:top w:val="none" w:sz="0" w:space="0" w:color="auto"/>
        <w:left w:val="none" w:sz="0" w:space="0" w:color="auto"/>
        <w:bottom w:val="none" w:sz="0" w:space="0" w:color="auto"/>
        <w:right w:val="none" w:sz="0" w:space="0" w:color="auto"/>
      </w:divBdr>
    </w:div>
    <w:div w:id="462969700">
      <w:bodyDiv w:val="1"/>
      <w:marLeft w:val="0"/>
      <w:marRight w:val="0"/>
      <w:marTop w:val="0"/>
      <w:marBottom w:val="0"/>
      <w:divBdr>
        <w:top w:val="none" w:sz="0" w:space="0" w:color="auto"/>
        <w:left w:val="none" w:sz="0" w:space="0" w:color="auto"/>
        <w:bottom w:val="none" w:sz="0" w:space="0" w:color="auto"/>
        <w:right w:val="none" w:sz="0" w:space="0" w:color="auto"/>
      </w:divBdr>
    </w:div>
    <w:div w:id="484473948">
      <w:bodyDiv w:val="1"/>
      <w:marLeft w:val="0"/>
      <w:marRight w:val="0"/>
      <w:marTop w:val="0"/>
      <w:marBottom w:val="0"/>
      <w:divBdr>
        <w:top w:val="none" w:sz="0" w:space="0" w:color="auto"/>
        <w:left w:val="none" w:sz="0" w:space="0" w:color="auto"/>
        <w:bottom w:val="none" w:sz="0" w:space="0" w:color="auto"/>
        <w:right w:val="none" w:sz="0" w:space="0" w:color="auto"/>
      </w:divBdr>
    </w:div>
    <w:div w:id="538667788">
      <w:bodyDiv w:val="1"/>
      <w:marLeft w:val="0"/>
      <w:marRight w:val="0"/>
      <w:marTop w:val="0"/>
      <w:marBottom w:val="0"/>
      <w:divBdr>
        <w:top w:val="none" w:sz="0" w:space="0" w:color="auto"/>
        <w:left w:val="none" w:sz="0" w:space="0" w:color="auto"/>
        <w:bottom w:val="none" w:sz="0" w:space="0" w:color="auto"/>
        <w:right w:val="none" w:sz="0" w:space="0" w:color="auto"/>
      </w:divBdr>
    </w:div>
    <w:div w:id="572862015">
      <w:bodyDiv w:val="1"/>
      <w:marLeft w:val="0"/>
      <w:marRight w:val="0"/>
      <w:marTop w:val="0"/>
      <w:marBottom w:val="0"/>
      <w:divBdr>
        <w:top w:val="none" w:sz="0" w:space="0" w:color="auto"/>
        <w:left w:val="none" w:sz="0" w:space="0" w:color="auto"/>
        <w:bottom w:val="none" w:sz="0" w:space="0" w:color="auto"/>
        <w:right w:val="none" w:sz="0" w:space="0" w:color="auto"/>
      </w:divBdr>
    </w:div>
    <w:div w:id="577403969">
      <w:bodyDiv w:val="1"/>
      <w:marLeft w:val="0"/>
      <w:marRight w:val="0"/>
      <w:marTop w:val="0"/>
      <w:marBottom w:val="0"/>
      <w:divBdr>
        <w:top w:val="none" w:sz="0" w:space="0" w:color="auto"/>
        <w:left w:val="none" w:sz="0" w:space="0" w:color="auto"/>
        <w:bottom w:val="none" w:sz="0" w:space="0" w:color="auto"/>
        <w:right w:val="none" w:sz="0" w:space="0" w:color="auto"/>
      </w:divBdr>
    </w:div>
    <w:div w:id="588150519">
      <w:bodyDiv w:val="1"/>
      <w:marLeft w:val="0"/>
      <w:marRight w:val="0"/>
      <w:marTop w:val="0"/>
      <w:marBottom w:val="0"/>
      <w:divBdr>
        <w:top w:val="none" w:sz="0" w:space="0" w:color="auto"/>
        <w:left w:val="none" w:sz="0" w:space="0" w:color="auto"/>
        <w:bottom w:val="none" w:sz="0" w:space="0" w:color="auto"/>
        <w:right w:val="none" w:sz="0" w:space="0" w:color="auto"/>
      </w:divBdr>
    </w:div>
    <w:div w:id="609822196">
      <w:bodyDiv w:val="1"/>
      <w:marLeft w:val="0"/>
      <w:marRight w:val="0"/>
      <w:marTop w:val="0"/>
      <w:marBottom w:val="0"/>
      <w:divBdr>
        <w:top w:val="none" w:sz="0" w:space="0" w:color="auto"/>
        <w:left w:val="none" w:sz="0" w:space="0" w:color="auto"/>
        <w:bottom w:val="none" w:sz="0" w:space="0" w:color="auto"/>
        <w:right w:val="none" w:sz="0" w:space="0" w:color="auto"/>
      </w:divBdr>
    </w:div>
    <w:div w:id="618487215">
      <w:bodyDiv w:val="1"/>
      <w:marLeft w:val="0"/>
      <w:marRight w:val="0"/>
      <w:marTop w:val="0"/>
      <w:marBottom w:val="0"/>
      <w:divBdr>
        <w:top w:val="none" w:sz="0" w:space="0" w:color="auto"/>
        <w:left w:val="none" w:sz="0" w:space="0" w:color="auto"/>
        <w:bottom w:val="none" w:sz="0" w:space="0" w:color="auto"/>
        <w:right w:val="none" w:sz="0" w:space="0" w:color="auto"/>
      </w:divBdr>
    </w:div>
    <w:div w:id="624119537">
      <w:bodyDiv w:val="1"/>
      <w:marLeft w:val="0"/>
      <w:marRight w:val="0"/>
      <w:marTop w:val="0"/>
      <w:marBottom w:val="0"/>
      <w:divBdr>
        <w:top w:val="none" w:sz="0" w:space="0" w:color="auto"/>
        <w:left w:val="none" w:sz="0" w:space="0" w:color="auto"/>
        <w:bottom w:val="none" w:sz="0" w:space="0" w:color="auto"/>
        <w:right w:val="none" w:sz="0" w:space="0" w:color="auto"/>
      </w:divBdr>
    </w:div>
    <w:div w:id="625739805">
      <w:bodyDiv w:val="1"/>
      <w:marLeft w:val="0"/>
      <w:marRight w:val="0"/>
      <w:marTop w:val="0"/>
      <w:marBottom w:val="0"/>
      <w:divBdr>
        <w:top w:val="none" w:sz="0" w:space="0" w:color="auto"/>
        <w:left w:val="none" w:sz="0" w:space="0" w:color="auto"/>
        <w:bottom w:val="none" w:sz="0" w:space="0" w:color="auto"/>
        <w:right w:val="none" w:sz="0" w:space="0" w:color="auto"/>
      </w:divBdr>
    </w:div>
    <w:div w:id="649671316">
      <w:bodyDiv w:val="1"/>
      <w:marLeft w:val="0"/>
      <w:marRight w:val="0"/>
      <w:marTop w:val="0"/>
      <w:marBottom w:val="0"/>
      <w:divBdr>
        <w:top w:val="none" w:sz="0" w:space="0" w:color="auto"/>
        <w:left w:val="none" w:sz="0" w:space="0" w:color="auto"/>
        <w:bottom w:val="none" w:sz="0" w:space="0" w:color="auto"/>
        <w:right w:val="none" w:sz="0" w:space="0" w:color="auto"/>
      </w:divBdr>
    </w:div>
    <w:div w:id="651640360">
      <w:bodyDiv w:val="1"/>
      <w:marLeft w:val="0"/>
      <w:marRight w:val="0"/>
      <w:marTop w:val="0"/>
      <w:marBottom w:val="0"/>
      <w:divBdr>
        <w:top w:val="none" w:sz="0" w:space="0" w:color="auto"/>
        <w:left w:val="none" w:sz="0" w:space="0" w:color="auto"/>
        <w:bottom w:val="none" w:sz="0" w:space="0" w:color="auto"/>
        <w:right w:val="none" w:sz="0" w:space="0" w:color="auto"/>
      </w:divBdr>
    </w:div>
    <w:div w:id="685597782">
      <w:bodyDiv w:val="1"/>
      <w:marLeft w:val="0"/>
      <w:marRight w:val="0"/>
      <w:marTop w:val="0"/>
      <w:marBottom w:val="0"/>
      <w:divBdr>
        <w:top w:val="none" w:sz="0" w:space="0" w:color="auto"/>
        <w:left w:val="none" w:sz="0" w:space="0" w:color="auto"/>
        <w:bottom w:val="none" w:sz="0" w:space="0" w:color="auto"/>
        <w:right w:val="none" w:sz="0" w:space="0" w:color="auto"/>
      </w:divBdr>
    </w:div>
    <w:div w:id="706224303">
      <w:bodyDiv w:val="1"/>
      <w:marLeft w:val="0"/>
      <w:marRight w:val="0"/>
      <w:marTop w:val="0"/>
      <w:marBottom w:val="0"/>
      <w:divBdr>
        <w:top w:val="none" w:sz="0" w:space="0" w:color="auto"/>
        <w:left w:val="none" w:sz="0" w:space="0" w:color="auto"/>
        <w:bottom w:val="none" w:sz="0" w:space="0" w:color="auto"/>
        <w:right w:val="none" w:sz="0" w:space="0" w:color="auto"/>
      </w:divBdr>
    </w:div>
    <w:div w:id="732001108">
      <w:bodyDiv w:val="1"/>
      <w:marLeft w:val="0"/>
      <w:marRight w:val="0"/>
      <w:marTop w:val="0"/>
      <w:marBottom w:val="0"/>
      <w:divBdr>
        <w:top w:val="none" w:sz="0" w:space="0" w:color="auto"/>
        <w:left w:val="none" w:sz="0" w:space="0" w:color="auto"/>
        <w:bottom w:val="none" w:sz="0" w:space="0" w:color="auto"/>
        <w:right w:val="none" w:sz="0" w:space="0" w:color="auto"/>
      </w:divBdr>
    </w:div>
    <w:div w:id="744688261">
      <w:bodyDiv w:val="1"/>
      <w:marLeft w:val="0"/>
      <w:marRight w:val="0"/>
      <w:marTop w:val="0"/>
      <w:marBottom w:val="0"/>
      <w:divBdr>
        <w:top w:val="none" w:sz="0" w:space="0" w:color="auto"/>
        <w:left w:val="none" w:sz="0" w:space="0" w:color="auto"/>
        <w:bottom w:val="none" w:sz="0" w:space="0" w:color="auto"/>
        <w:right w:val="none" w:sz="0" w:space="0" w:color="auto"/>
      </w:divBdr>
    </w:div>
    <w:div w:id="761683205">
      <w:bodyDiv w:val="1"/>
      <w:marLeft w:val="0"/>
      <w:marRight w:val="0"/>
      <w:marTop w:val="0"/>
      <w:marBottom w:val="0"/>
      <w:divBdr>
        <w:top w:val="none" w:sz="0" w:space="0" w:color="auto"/>
        <w:left w:val="none" w:sz="0" w:space="0" w:color="auto"/>
        <w:bottom w:val="none" w:sz="0" w:space="0" w:color="auto"/>
        <w:right w:val="none" w:sz="0" w:space="0" w:color="auto"/>
      </w:divBdr>
    </w:div>
    <w:div w:id="773524862">
      <w:bodyDiv w:val="1"/>
      <w:marLeft w:val="0"/>
      <w:marRight w:val="0"/>
      <w:marTop w:val="0"/>
      <w:marBottom w:val="0"/>
      <w:divBdr>
        <w:top w:val="none" w:sz="0" w:space="0" w:color="auto"/>
        <w:left w:val="none" w:sz="0" w:space="0" w:color="auto"/>
        <w:bottom w:val="none" w:sz="0" w:space="0" w:color="auto"/>
        <w:right w:val="none" w:sz="0" w:space="0" w:color="auto"/>
      </w:divBdr>
    </w:div>
    <w:div w:id="776948873">
      <w:bodyDiv w:val="1"/>
      <w:marLeft w:val="0"/>
      <w:marRight w:val="0"/>
      <w:marTop w:val="0"/>
      <w:marBottom w:val="0"/>
      <w:divBdr>
        <w:top w:val="none" w:sz="0" w:space="0" w:color="auto"/>
        <w:left w:val="none" w:sz="0" w:space="0" w:color="auto"/>
        <w:bottom w:val="none" w:sz="0" w:space="0" w:color="auto"/>
        <w:right w:val="none" w:sz="0" w:space="0" w:color="auto"/>
      </w:divBdr>
    </w:div>
    <w:div w:id="845292418">
      <w:bodyDiv w:val="1"/>
      <w:marLeft w:val="0"/>
      <w:marRight w:val="0"/>
      <w:marTop w:val="0"/>
      <w:marBottom w:val="0"/>
      <w:divBdr>
        <w:top w:val="none" w:sz="0" w:space="0" w:color="auto"/>
        <w:left w:val="none" w:sz="0" w:space="0" w:color="auto"/>
        <w:bottom w:val="none" w:sz="0" w:space="0" w:color="auto"/>
        <w:right w:val="none" w:sz="0" w:space="0" w:color="auto"/>
      </w:divBdr>
    </w:div>
    <w:div w:id="848564077">
      <w:bodyDiv w:val="1"/>
      <w:marLeft w:val="0"/>
      <w:marRight w:val="0"/>
      <w:marTop w:val="0"/>
      <w:marBottom w:val="0"/>
      <w:divBdr>
        <w:top w:val="none" w:sz="0" w:space="0" w:color="auto"/>
        <w:left w:val="none" w:sz="0" w:space="0" w:color="auto"/>
        <w:bottom w:val="none" w:sz="0" w:space="0" w:color="auto"/>
        <w:right w:val="none" w:sz="0" w:space="0" w:color="auto"/>
      </w:divBdr>
    </w:div>
    <w:div w:id="880289623">
      <w:bodyDiv w:val="1"/>
      <w:marLeft w:val="0"/>
      <w:marRight w:val="0"/>
      <w:marTop w:val="0"/>
      <w:marBottom w:val="0"/>
      <w:divBdr>
        <w:top w:val="none" w:sz="0" w:space="0" w:color="auto"/>
        <w:left w:val="none" w:sz="0" w:space="0" w:color="auto"/>
        <w:bottom w:val="none" w:sz="0" w:space="0" w:color="auto"/>
        <w:right w:val="none" w:sz="0" w:space="0" w:color="auto"/>
      </w:divBdr>
    </w:div>
    <w:div w:id="896938418">
      <w:bodyDiv w:val="1"/>
      <w:marLeft w:val="0"/>
      <w:marRight w:val="0"/>
      <w:marTop w:val="0"/>
      <w:marBottom w:val="0"/>
      <w:divBdr>
        <w:top w:val="none" w:sz="0" w:space="0" w:color="auto"/>
        <w:left w:val="none" w:sz="0" w:space="0" w:color="auto"/>
        <w:bottom w:val="none" w:sz="0" w:space="0" w:color="auto"/>
        <w:right w:val="none" w:sz="0" w:space="0" w:color="auto"/>
      </w:divBdr>
    </w:div>
    <w:div w:id="899361184">
      <w:bodyDiv w:val="1"/>
      <w:marLeft w:val="0"/>
      <w:marRight w:val="0"/>
      <w:marTop w:val="0"/>
      <w:marBottom w:val="0"/>
      <w:divBdr>
        <w:top w:val="none" w:sz="0" w:space="0" w:color="auto"/>
        <w:left w:val="none" w:sz="0" w:space="0" w:color="auto"/>
        <w:bottom w:val="none" w:sz="0" w:space="0" w:color="auto"/>
        <w:right w:val="none" w:sz="0" w:space="0" w:color="auto"/>
      </w:divBdr>
    </w:div>
    <w:div w:id="914555356">
      <w:bodyDiv w:val="1"/>
      <w:marLeft w:val="0"/>
      <w:marRight w:val="0"/>
      <w:marTop w:val="0"/>
      <w:marBottom w:val="0"/>
      <w:divBdr>
        <w:top w:val="none" w:sz="0" w:space="0" w:color="auto"/>
        <w:left w:val="none" w:sz="0" w:space="0" w:color="auto"/>
        <w:bottom w:val="none" w:sz="0" w:space="0" w:color="auto"/>
        <w:right w:val="none" w:sz="0" w:space="0" w:color="auto"/>
      </w:divBdr>
    </w:div>
    <w:div w:id="916138122">
      <w:bodyDiv w:val="1"/>
      <w:marLeft w:val="0"/>
      <w:marRight w:val="0"/>
      <w:marTop w:val="0"/>
      <w:marBottom w:val="0"/>
      <w:divBdr>
        <w:top w:val="none" w:sz="0" w:space="0" w:color="auto"/>
        <w:left w:val="none" w:sz="0" w:space="0" w:color="auto"/>
        <w:bottom w:val="none" w:sz="0" w:space="0" w:color="auto"/>
        <w:right w:val="none" w:sz="0" w:space="0" w:color="auto"/>
      </w:divBdr>
    </w:div>
    <w:div w:id="924647460">
      <w:bodyDiv w:val="1"/>
      <w:marLeft w:val="0"/>
      <w:marRight w:val="0"/>
      <w:marTop w:val="0"/>
      <w:marBottom w:val="0"/>
      <w:divBdr>
        <w:top w:val="none" w:sz="0" w:space="0" w:color="auto"/>
        <w:left w:val="none" w:sz="0" w:space="0" w:color="auto"/>
        <w:bottom w:val="none" w:sz="0" w:space="0" w:color="auto"/>
        <w:right w:val="none" w:sz="0" w:space="0" w:color="auto"/>
      </w:divBdr>
    </w:div>
    <w:div w:id="936136293">
      <w:bodyDiv w:val="1"/>
      <w:marLeft w:val="0"/>
      <w:marRight w:val="0"/>
      <w:marTop w:val="0"/>
      <w:marBottom w:val="0"/>
      <w:divBdr>
        <w:top w:val="none" w:sz="0" w:space="0" w:color="auto"/>
        <w:left w:val="none" w:sz="0" w:space="0" w:color="auto"/>
        <w:bottom w:val="none" w:sz="0" w:space="0" w:color="auto"/>
        <w:right w:val="none" w:sz="0" w:space="0" w:color="auto"/>
      </w:divBdr>
    </w:div>
    <w:div w:id="940799090">
      <w:bodyDiv w:val="1"/>
      <w:marLeft w:val="0"/>
      <w:marRight w:val="0"/>
      <w:marTop w:val="0"/>
      <w:marBottom w:val="0"/>
      <w:divBdr>
        <w:top w:val="none" w:sz="0" w:space="0" w:color="auto"/>
        <w:left w:val="none" w:sz="0" w:space="0" w:color="auto"/>
        <w:bottom w:val="none" w:sz="0" w:space="0" w:color="auto"/>
        <w:right w:val="none" w:sz="0" w:space="0" w:color="auto"/>
      </w:divBdr>
    </w:div>
    <w:div w:id="995688542">
      <w:bodyDiv w:val="1"/>
      <w:marLeft w:val="0"/>
      <w:marRight w:val="0"/>
      <w:marTop w:val="0"/>
      <w:marBottom w:val="0"/>
      <w:divBdr>
        <w:top w:val="none" w:sz="0" w:space="0" w:color="auto"/>
        <w:left w:val="none" w:sz="0" w:space="0" w:color="auto"/>
        <w:bottom w:val="none" w:sz="0" w:space="0" w:color="auto"/>
        <w:right w:val="none" w:sz="0" w:space="0" w:color="auto"/>
      </w:divBdr>
    </w:div>
    <w:div w:id="996568345">
      <w:bodyDiv w:val="1"/>
      <w:marLeft w:val="0"/>
      <w:marRight w:val="0"/>
      <w:marTop w:val="0"/>
      <w:marBottom w:val="0"/>
      <w:divBdr>
        <w:top w:val="none" w:sz="0" w:space="0" w:color="auto"/>
        <w:left w:val="none" w:sz="0" w:space="0" w:color="auto"/>
        <w:bottom w:val="none" w:sz="0" w:space="0" w:color="auto"/>
        <w:right w:val="none" w:sz="0" w:space="0" w:color="auto"/>
      </w:divBdr>
    </w:div>
    <w:div w:id="1021274156">
      <w:bodyDiv w:val="1"/>
      <w:marLeft w:val="0"/>
      <w:marRight w:val="0"/>
      <w:marTop w:val="0"/>
      <w:marBottom w:val="0"/>
      <w:divBdr>
        <w:top w:val="none" w:sz="0" w:space="0" w:color="auto"/>
        <w:left w:val="none" w:sz="0" w:space="0" w:color="auto"/>
        <w:bottom w:val="none" w:sz="0" w:space="0" w:color="auto"/>
        <w:right w:val="none" w:sz="0" w:space="0" w:color="auto"/>
      </w:divBdr>
    </w:div>
    <w:div w:id="1039166670">
      <w:bodyDiv w:val="1"/>
      <w:marLeft w:val="0"/>
      <w:marRight w:val="0"/>
      <w:marTop w:val="0"/>
      <w:marBottom w:val="0"/>
      <w:divBdr>
        <w:top w:val="none" w:sz="0" w:space="0" w:color="auto"/>
        <w:left w:val="none" w:sz="0" w:space="0" w:color="auto"/>
        <w:bottom w:val="none" w:sz="0" w:space="0" w:color="auto"/>
        <w:right w:val="none" w:sz="0" w:space="0" w:color="auto"/>
      </w:divBdr>
    </w:div>
    <w:div w:id="1101335159">
      <w:bodyDiv w:val="1"/>
      <w:marLeft w:val="0"/>
      <w:marRight w:val="0"/>
      <w:marTop w:val="0"/>
      <w:marBottom w:val="0"/>
      <w:divBdr>
        <w:top w:val="none" w:sz="0" w:space="0" w:color="auto"/>
        <w:left w:val="none" w:sz="0" w:space="0" w:color="auto"/>
        <w:bottom w:val="none" w:sz="0" w:space="0" w:color="auto"/>
        <w:right w:val="none" w:sz="0" w:space="0" w:color="auto"/>
      </w:divBdr>
    </w:div>
    <w:div w:id="1106078147">
      <w:bodyDiv w:val="1"/>
      <w:marLeft w:val="0"/>
      <w:marRight w:val="0"/>
      <w:marTop w:val="0"/>
      <w:marBottom w:val="0"/>
      <w:divBdr>
        <w:top w:val="none" w:sz="0" w:space="0" w:color="auto"/>
        <w:left w:val="none" w:sz="0" w:space="0" w:color="auto"/>
        <w:bottom w:val="none" w:sz="0" w:space="0" w:color="auto"/>
        <w:right w:val="none" w:sz="0" w:space="0" w:color="auto"/>
      </w:divBdr>
    </w:div>
    <w:div w:id="1113751156">
      <w:bodyDiv w:val="1"/>
      <w:marLeft w:val="0"/>
      <w:marRight w:val="0"/>
      <w:marTop w:val="0"/>
      <w:marBottom w:val="0"/>
      <w:divBdr>
        <w:top w:val="none" w:sz="0" w:space="0" w:color="auto"/>
        <w:left w:val="none" w:sz="0" w:space="0" w:color="auto"/>
        <w:bottom w:val="none" w:sz="0" w:space="0" w:color="auto"/>
        <w:right w:val="none" w:sz="0" w:space="0" w:color="auto"/>
      </w:divBdr>
    </w:div>
    <w:div w:id="1152789177">
      <w:bodyDiv w:val="1"/>
      <w:marLeft w:val="0"/>
      <w:marRight w:val="0"/>
      <w:marTop w:val="0"/>
      <w:marBottom w:val="0"/>
      <w:divBdr>
        <w:top w:val="none" w:sz="0" w:space="0" w:color="auto"/>
        <w:left w:val="none" w:sz="0" w:space="0" w:color="auto"/>
        <w:bottom w:val="none" w:sz="0" w:space="0" w:color="auto"/>
        <w:right w:val="none" w:sz="0" w:space="0" w:color="auto"/>
      </w:divBdr>
    </w:div>
    <w:div w:id="1179268876">
      <w:bodyDiv w:val="1"/>
      <w:marLeft w:val="0"/>
      <w:marRight w:val="0"/>
      <w:marTop w:val="0"/>
      <w:marBottom w:val="0"/>
      <w:divBdr>
        <w:top w:val="none" w:sz="0" w:space="0" w:color="auto"/>
        <w:left w:val="none" w:sz="0" w:space="0" w:color="auto"/>
        <w:bottom w:val="none" w:sz="0" w:space="0" w:color="auto"/>
        <w:right w:val="none" w:sz="0" w:space="0" w:color="auto"/>
      </w:divBdr>
    </w:div>
    <w:div w:id="1240364682">
      <w:bodyDiv w:val="1"/>
      <w:marLeft w:val="0"/>
      <w:marRight w:val="0"/>
      <w:marTop w:val="0"/>
      <w:marBottom w:val="0"/>
      <w:divBdr>
        <w:top w:val="none" w:sz="0" w:space="0" w:color="auto"/>
        <w:left w:val="none" w:sz="0" w:space="0" w:color="auto"/>
        <w:bottom w:val="none" w:sz="0" w:space="0" w:color="auto"/>
        <w:right w:val="none" w:sz="0" w:space="0" w:color="auto"/>
      </w:divBdr>
    </w:div>
    <w:div w:id="1250768953">
      <w:bodyDiv w:val="1"/>
      <w:marLeft w:val="0"/>
      <w:marRight w:val="0"/>
      <w:marTop w:val="0"/>
      <w:marBottom w:val="0"/>
      <w:divBdr>
        <w:top w:val="none" w:sz="0" w:space="0" w:color="auto"/>
        <w:left w:val="none" w:sz="0" w:space="0" w:color="auto"/>
        <w:bottom w:val="none" w:sz="0" w:space="0" w:color="auto"/>
        <w:right w:val="none" w:sz="0" w:space="0" w:color="auto"/>
      </w:divBdr>
    </w:div>
    <w:div w:id="1254126455">
      <w:bodyDiv w:val="1"/>
      <w:marLeft w:val="0"/>
      <w:marRight w:val="0"/>
      <w:marTop w:val="0"/>
      <w:marBottom w:val="0"/>
      <w:divBdr>
        <w:top w:val="none" w:sz="0" w:space="0" w:color="auto"/>
        <w:left w:val="none" w:sz="0" w:space="0" w:color="auto"/>
        <w:bottom w:val="none" w:sz="0" w:space="0" w:color="auto"/>
        <w:right w:val="none" w:sz="0" w:space="0" w:color="auto"/>
      </w:divBdr>
    </w:div>
    <w:div w:id="1272667768">
      <w:bodyDiv w:val="1"/>
      <w:marLeft w:val="0"/>
      <w:marRight w:val="0"/>
      <w:marTop w:val="0"/>
      <w:marBottom w:val="0"/>
      <w:divBdr>
        <w:top w:val="none" w:sz="0" w:space="0" w:color="auto"/>
        <w:left w:val="none" w:sz="0" w:space="0" w:color="auto"/>
        <w:bottom w:val="none" w:sz="0" w:space="0" w:color="auto"/>
        <w:right w:val="none" w:sz="0" w:space="0" w:color="auto"/>
      </w:divBdr>
    </w:div>
    <w:div w:id="1280142962">
      <w:bodyDiv w:val="1"/>
      <w:marLeft w:val="0"/>
      <w:marRight w:val="0"/>
      <w:marTop w:val="0"/>
      <w:marBottom w:val="0"/>
      <w:divBdr>
        <w:top w:val="none" w:sz="0" w:space="0" w:color="auto"/>
        <w:left w:val="none" w:sz="0" w:space="0" w:color="auto"/>
        <w:bottom w:val="none" w:sz="0" w:space="0" w:color="auto"/>
        <w:right w:val="none" w:sz="0" w:space="0" w:color="auto"/>
      </w:divBdr>
    </w:div>
    <w:div w:id="1322807838">
      <w:bodyDiv w:val="1"/>
      <w:marLeft w:val="0"/>
      <w:marRight w:val="0"/>
      <w:marTop w:val="0"/>
      <w:marBottom w:val="0"/>
      <w:divBdr>
        <w:top w:val="none" w:sz="0" w:space="0" w:color="auto"/>
        <w:left w:val="none" w:sz="0" w:space="0" w:color="auto"/>
        <w:bottom w:val="none" w:sz="0" w:space="0" w:color="auto"/>
        <w:right w:val="none" w:sz="0" w:space="0" w:color="auto"/>
      </w:divBdr>
    </w:div>
    <w:div w:id="1343557114">
      <w:bodyDiv w:val="1"/>
      <w:marLeft w:val="0"/>
      <w:marRight w:val="0"/>
      <w:marTop w:val="0"/>
      <w:marBottom w:val="0"/>
      <w:divBdr>
        <w:top w:val="none" w:sz="0" w:space="0" w:color="auto"/>
        <w:left w:val="none" w:sz="0" w:space="0" w:color="auto"/>
        <w:bottom w:val="none" w:sz="0" w:space="0" w:color="auto"/>
        <w:right w:val="none" w:sz="0" w:space="0" w:color="auto"/>
      </w:divBdr>
    </w:div>
    <w:div w:id="1357848680">
      <w:bodyDiv w:val="1"/>
      <w:marLeft w:val="0"/>
      <w:marRight w:val="0"/>
      <w:marTop w:val="0"/>
      <w:marBottom w:val="0"/>
      <w:divBdr>
        <w:top w:val="none" w:sz="0" w:space="0" w:color="auto"/>
        <w:left w:val="none" w:sz="0" w:space="0" w:color="auto"/>
        <w:bottom w:val="none" w:sz="0" w:space="0" w:color="auto"/>
        <w:right w:val="none" w:sz="0" w:space="0" w:color="auto"/>
      </w:divBdr>
    </w:div>
    <w:div w:id="1389765619">
      <w:bodyDiv w:val="1"/>
      <w:marLeft w:val="0"/>
      <w:marRight w:val="0"/>
      <w:marTop w:val="0"/>
      <w:marBottom w:val="0"/>
      <w:divBdr>
        <w:top w:val="none" w:sz="0" w:space="0" w:color="auto"/>
        <w:left w:val="none" w:sz="0" w:space="0" w:color="auto"/>
        <w:bottom w:val="none" w:sz="0" w:space="0" w:color="auto"/>
        <w:right w:val="none" w:sz="0" w:space="0" w:color="auto"/>
      </w:divBdr>
    </w:div>
    <w:div w:id="1428388384">
      <w:bodyDiv w:val="1"/>
      <w:marLeft w:val="0"/>
      <w:marRight w:val="0"/>
      <w:marTop w:val="0"/>
      <w:marBottom w:val="0"/>
      <w:divBdr>
        <w:top w:val="none" w:sz="0" w:space="0" w:color="auto"/>
        <w:left w:val="none" w:sz="0" w:space="0" w:color="auto"/>
        <w:bottom w:val="none" w:sz="0" w:space="0" w:color="auto"/>
        <w:right w:val="none" w:sz="0" w:space="0" w:color="auto"/>
      </w:divBdr>
    </w:div>
    <w:div w:id="1433471116">
      <w:bodyDiv w:val="1"/>
      <w:marLeft w:val="0"/>
      <w:marRight w:val="0"/>
      <w:marTop w:val="0"/>
      <w:marBottom w:val="0"/>
      <w:divBdr>
        <w:top w:val="none" w:sz="0" w:space="0" w:color="auto"/>
        <w:left w:val="none" w:sz="0" w:space="0" w:color="auto"/>
        <w:bottom w:val="none" w:sz="0" w:space="0" w:color="auto"/>
        <w:right w:val="none" w:sz="0" w:space="0" w:color="auto"/>
      </w:divBdr>
    </w:div>
    <w:div w:id="1505515508">
      <w:bodyDiv w:val="1"/>
      <w:marLeft w:val="0"/>
      <w:marRight w:val="0"/>
      <w:marTop w:val="0"/>
      <w:marBottom w:val="0"/>
      <w:divBdr>
        <w:top w:val="none" w:sz="0" w:space="0" w:color="auto"/>
        <w:left w:val="none" w:sz="0" w:space="0" w:color="auto"/>
        <w:bottom w:val="none" w:sz="0" w:space="0" w:color="auto"/>
        <w:right w:val="none" w:sz="0" w:space="0" w:color="auto"/>
      </w:divBdr>
    </w:div>
    <w:div w:id="1507014306">
      <w:bodyDiv w:val="1"/>
      <w:marLeft w:val="0"/>
      <w:marRight w:val="0"/>
      <w:marTop w:val="0"/>
      <w:marBottom w:val="0"/>
      <w:divBdr>
        <w:top w:val="none" w:sz="0" w:space="0" w:color="auto"/>
        <w:left w:val="none" w:sz="0" w:space="0" w:color="auto"/>
        <w:bottom w:val="none" w:sz="0" w:space="0" w:color="auto"/>
        <w:right w:val="none" w:sz="0" w:space="0" w:color="auto"/>
      </w:divBdr>
    </w:div>
    <w:div w:id="1507402396">
      <w:bodyDiv w:val="1"/>
      <w:marLeft w:val="0"/>
      <w:marRight w:val="0"/>
      <w:marTop w:val="0"/>
      <w:marBottom w:val="0"/>
      <w:divBdr>
        <w:top w:val="none" w:sz="0" w:space="0" w:color="auto"/>
        <w:left w:val="none" w:sz="0" w:space="0" w:color="auto"/>
        <w:bottom w:val="none" w:sz="0" w:space="0" w:color="auto"/>
        <w:right w:val="none" w:sz="0" w:space="0" w:color="auto"/>
      </w:divBdr>
    </w:div>
    <w:div w:id="1518077290">
      <w:bodyDiv w:val="1"/>
      <w:marLeft w:val="0"/>
      <w:marRight w:val="0"/>
      <w:marTop w:val="0"/>
      <w:marBottom w:val="0"/>
      <w:divBdr>
        <w:top w:val="none" w:sz="0" w:space="0" w:color="auto"/>
        <w:left w:val="none" w:sz="0" w:space="0" w:color="auto"/>
        <w:bottom w:val="none" w:sz="0" w:space="0" w:color="auto"/>
        <w:right w:val="none" w:sz="0" w:space="0" w:color="auto"/>
      </w:divBdr>
    </w:div>
    <w:div w:id="1550998356">
      <w:bodyDiv w:val="1"/>
      <w:marLeft w:val="0"/>
      <w:marRight w:val="0"/>
      <w:marTop w:val="0"/>
      <w:marBottom w:val="0"/>
      <w:divBdr>
        <w:top w:val="none" w:sz="0" w:space="0" w:color="auto"/>
        <w:left w:val="none" w:sz="0" w:space="0" w:color="auto"/>
        <w:bottom w:val="none" w:sz="0" w:space="0" w:color="auto"/>
        <w:right w:val="none" w:sz="0" w:space="0" w:color="auto"/>
      </w:divBdr>
    </w:div>
    <w:div w:id="1562788061">
      <w:bodyDiv w:val="1"/>
      <w:marLeft w:val="0"/>
      <w:marRight w:val="0"/>
      <w:marTop w:val="0"/>
      <w:marBottom w:val="0"/>
      <w:divBdr>
        <w:top w:val="none" w:sz="0" w:space="0" w:color="auto"/>
        <w:left w:val="none" w:sz="0" w:space="0" w:color="auto"/>
        <w:bottom w:val="none" w:sz="0" w:space="0" w:color="auto"/>
        <w:right w:val="none" w:sz="0" w:space="0" w:color="auto"/>
      </w:divBdr>
    </w:div>
    <w:div w:id="1612932029">
      <w:bodyDiv w:val="1"/>
      <w:marLeft w:val="0"/>
      <w:marRight w:val="0"/>
      <w:marTop w:val="0"/>
      <w:marBottom w:val="0"/>
      <w:divBdr>
        <w:top w:val="none" w:sz="0" w:space="0" w:color="auto"/>
        <w:left w:val="none" w:sz="0" w:space="0" w:color="auto"/>
        <w:bottom w:val="none" w:sz="0" w:space="0" w:color="auto"/>
        <w:right w:val="none" w:sz="0" w:space="0" w:color="auto"/>
      </w:divBdr>
    </w:div>
    <w:div w:id="1616936827">
      <w:bodyDiv w:val="1"/>
      <w:marLeft w:val="0"/>
      <w:marRight w:val="0"/>
      <w:marTop w:val="0"/>
      <w:marBottom w:val="0"/>
      <w:divBdr>
        <w:top w:val="none" w:sz="0" w:space="0" w:color="auto"/>
        <w:left w:val="none" w:sz="0" w:space="0" w:color="auto"/>
        <w:bottom w:val="none" w:sz="0" w:space="0" w:color="auto"/>
        <w:right w:val="none" w:sz="0" w:space="0" w:color="auto"/>
      </w:divBdr>
    </w:div>
    <w:div w:id="1619331293">
      <w:bodyDiv w:val="1"/>
      <w:marLeft w:val="0"/>
      <w:marRight w:val="0"/>
      <w:marTop w:val="0"/>
      <w:marBottom w:val="0"/>
      <w:divBdr>
        <w:top w:val="none" w:sz="0" w:space="0" w:color="auto"/>
        <w:left w:val="none" w:sz="0" w:space="0" w:color="auto"/>
        <w:bottom w:val="none" w:sz="0" w:space="0" w:color="auto"/>
        <w:right w:val="none" w:sz="0" w:space="0" w:color="auto"/>
      </w:divBdr>
    </w:div>
    <w:div w:id="1623074261">
      <w:bodyDiv w:val="1"/>
      <w:marLeft w:val="0"/>
      <w:marRight w:val="0"/>
      <w:marTop w:val="0"/>
      <w:marBottom w:val="0"/>
      <w:divBdr>
        <w:top w:val="none" w:sz="0" w:space="0" w:color="auto"/>
        <w:left w:val="none" w:sz="0" w:space="0" w:color="auto"/>
        <w:bottom w:val="none" w:sz="0" w:space="0" w:color="auto"/>
        <w:right w:val="none" w:sz="0" w:space="0" w:color="auto"/>
      </w:divBdr>
    </w:div>
    <w:div w:id="1627202354">
      <w:bodyDiv w:val="1"/>
      <w:marLeft w:val="0"/>
      <w:marRight w:val="0"/>
      <w:marTop w:val="0"/>
      <w:marBottom w:val="0"/>
      <w:divBdr>
        <w:top w:val="none" w:sz="0" w:space="0" w:color="auto"/>
        <w:left w:val="none" w:sz="0" w:space="0" w:color="auto"/>
        <w:bottom w:val="none" w:sz="0" w:space="0" w:color="auto"/>
        <w:right w:val="none" w:sz="0" w:space="0" w:color="auto"/>
      </w:divBdr>
    </w:div>
    <w:div w:id="1642538342">
      <w:bodyDiv w:val="1"/>
      <w:marLeft w:val="0"/>
      <w:marRight w:val="0"/>
      <w:marTop w:val="0"/>
      <w:marBottom w:val="0"/>
      <w:divBdr>
        <w:top w:val="none" w:sz="0" w:space="0" w:color="auto"/>
        <w:left w:val="none" w:sz="0" w:space="0" w:color="auto"/>
        <w:bottom w:val="none" w:sz="0" w:space="0" w:color="auto"/>
        <w:right w:val="none" w:sz="0" w:space="0" w:color="auto"/>
      </w:divBdr>
    </w:div>
    <w:div w:id="1656181095">
      <w:bodyDiv w:val="1"/>
      <w:marLeft w:val="0"/>
      <w:marRight w:val="0"/>
      <w:marTop w:val="0"/>
      <w:marBottom w:val="0"/>
      <w:divBdr>
        <w:top w:val="none" w:sz="0" w:space="0" w:color="auto"/>
        <w:left w:val="none" w:sz="0" w:space="0" w:color="auto"/>
        <w:bottom w:val="none" w:sz="0" w:space="0" w:color="auto"/>
        <w:right w:val="none" w:sz="0" w:space="0" w:color="auto"/>
      </w:divBdr>
    </w:div>
    <w:div w:id="1670476933">
      <w:bodyDiv w:val="1"/>
      <w:marLeft w:val="0"/>
      <w:marRight w:val="0"/>
      <w:marTop w:val="0"/>
      <w:marBottom w:val="0"/>
      <w:divBdr>
        <w:top w:val="none" w:sz="0" w:space="0" w:color="auto"/>
        <w:left w:val="none" w:sz="0" w:space="0" w:color="auto"/>
        <w:bottom w:val="none" w:sz="0" w:space="0" w:color="auto"/>
        <w:right w:val="none" w:sz="0" w:space="0" w:color="auto"/>
      </w:divBdr>
    </w:div>
    <w:div w:id="1715275461">
      <w:bodyDiv w:val="1"/>
      <w:marLeft w:val="0"/>
      <w:marRight w:val="0"/>
      <w:marTop w:val="0"/>
      <w:marBottom w:val="0"/>
      <w:divBdr>
        <w:top w:val="none" w:sz="0" w:space="0" w:color="auto"/>
        <w:left w:val="none" w:sz="0" w:space="0" w:color="auto"/>
        <w:bottom w:val="none" w:sz="0" w:space="0" w:color="auto"/>
        <w:right w:val="none" w:sz="0" w:space="0" w:color="auto"/>
      </w:divBdr>
    </w:div>
    <w:div w:id="1728525341">
      <w:bodyDiv w:val="1"/>
      <w:marLeft w:val="0"/>
      <w:marRight w:val="0"/>
      <w:marTop w:val="0"/>
      <w:marBottom w:val="0"/>
      <w:divBdr>
        <w:top w:val="none" w:sz="0" w:space="0" w:color="auto"/>
        <w:left w:val="none" w:sz="0" w:space="0" w:color="auto"/>
        <w:bottom w:val="none" w:sz="0" w:space="0" w:color="auto"/>
        <w:right w:val="none" w:sz="0" w:space="0" w:color="auto"/>
      </w:divBdr>
    </w:div>
    <w:div w:id="1736199737">
      <w:bodyDiv w:val="1"/>
      <w:marLeft w:val="0"/>
      <w:marRight w:val="0"/>
      <w:marTop w:val="0"/>
      <w:marBottom w:val="0"/>
      <w:divBdr>
        <w:top w:val="none" w:sz="0" w:space="0" w:color="auto"/>
        <w:left w:val="none" w:sz="0" w:space="0" w:color="auto"/>
        <w:bottom w:val="none" w:sz="0" w:space="0" w:color="auto"/>
        <w:right w:val="none" w:sz="0" w:space="0" w:color="auto"/>
      </w:divBdr>
    </w:div>
    <w:div w:id="1744721857">
      <w:bodyDiv w:val="1"/>
      <w:marLeft w:val="0"/>
      <w:marRight w:val="0"/>
      <w:marTop w:val="0"/>
      <w:marBottom w:val="0"/>
      <w:divBdr>
        <w:top w:val="none" w:sz="0" w:space="0" w:color="auto"/>
        <w:left w:val="none" w:sz="0" w:space="0" w:color="auto"/>
        <w:bottom w:val="none" w:sz="0" w:space="0" w:color="auto"/>
        <w:right w:val="none" w:sz="0" w:space="0" w:color="auto"/>
      </w:divBdr>
    </w:div>
    <w:div w:id="1749962006">
      <w:bodyDiv w:val="1"/>
      <w:marLeft w:val="0"/>
      <w:marRight w:val="0"/>
      <w:marTop w:val="0"/>
      <w:marBottom w:val="0"/>
      <w:divBdr>
        <w:top w:val="none" w:sz="0" w:space="0" w:color="auto"/>
        <w:left w:val="none" w:sz="0" w:space="0" w:color="auto"/>
        <w:bottom w:val="none" w:sz="0" w:space="0" w:color="auto"/>
        <w:right w:val="none" w:sz="0" w:space="0" w:color="auto"/>
      </w:divBdr>
    </w:div>
    <w:div w:id="1761221640">
      <w:bodyDiv w:val="1"/>
      <w:marLeft w:val="0"/>
      <w:marRight w:val="0"/>
      <w:marTop w:val="0"/>
      <w:marBottom w:val="0"/>
      <w:divBdr>
        <w:top w:val="none" w:sz="0" w:space="0" w:color="auto"/>
        <w:left w:val="none" w:sz="0" w:space="0" w:color="auto"/>
        <w:bottom w:val="none" w:sz="0" w:space="0" w:color="auto"/>
        <w:right w:val="none" w:sz="0" w:space="0" w:color="auto"/>
      </w:divBdr>
    </w:div>
    <w:div w:id="1777408752">
      <w:bodyDiv w:val="1"/>
      <w:marLeft w:val="0"/>
      <w:marRight w:val="0"/>
      <w:marTop w:val="0"/>
      <w:marBottom w:val="0"/>
      <w:divBdr>
        <w:top w:val="none" w:sz="0" w:space="0" w:color="auto"/>
        <w:left w:val="none" w:sz="0" w:space="0" w:color="auto"/>
        <w:bottom w:val="none" w:sz="0" w:space="0" w:color="auto"/>
        <w:right w:val="none" w:sz="0" w:space="0" w:color="auto"/>
      </w:divBdr>
    </w:div>
    <w:div w:id="1781604977">
      <w:bodyDiv w:val="1"/>
      <w:marLeft w:val="0"/>
      <w:marRight w:val="0"/>
      <w:marTop w:val="0"/>
      <w:marBottom w:val="0"/>
      <w:divBdr>
        <w:top w:val="none" w:sz="0" w:space="0" w:color="auto"/>
        <w:left w:val="none" w:sz="0" w:space="0" w:color="auto"/>
        <w:bottom w:val="none" w:sz="0" w:space="0" w:color="auto"/>
        <w:right w:val="none" w:sz="0" w:space="0" w:color="auto"/>
      </w:divBdr>
    </w:div>
    <w:div w:id="1784808702">
      <w:bodyDiv w:val="1"/>
      <w:marLeft w:val="0"/>
      <w:marRight w:val="0"/>
      <w:marTop w:val="0"/>
      <w:marBottom w:val="0"/>
      <w:divBdr>
        <w:top w:val="none" w:sz="0" w:space="0" w:color="auto"/>
        <w:left w:val="none" w:sz="0" w:space="0" w:color="auto"/>
        <w:bottom w:val="none" w:sz="0" w:space="0" w:color="auto"/>
        <w:right w:val="none" w:sz="0" w:space="0" w:color="auto"/>
      </w:divBdr>
    </w:div>
    <w:div w:id="1825707413">
      <w:bodyDiv w:val="1"/>
      <w:marLeft w:val="0"/>
      <w:marRight w:val="0"/>
      <w:marTop w:val="0"/>
      <w:marBottom w:val="0"/>
      <w:divBdr>
        <w:top w:val="none" w:sz="0" w:space="0" w:color="auto"/>
        <w:left w:val="none" w:sz="0" w:space="0" w:color="auto"/>
        <w:bottom w:val="none" w:sz="0" w:space="0" w:color="auto"/>
        <w:right w:val="none" w:sz="0" w:space="0" w:color="auto"/>
      </w:divBdr>
    </w:div>
    <w:div w:id="1837644455">
      <w:bodyDiv w:val="1"/>
      <w:marLeft w:val="0"/>
      <w:marRight w:val="0"/>
      <w:marTop w:val="0"/>
      <w:marBottom w:val="0"/>
      <w:divBdr>
        <w:top w:val="none" w:sz="0" w:space="0" w:color="auto"/>
        <w:left w:val="none" w:sz="0" w:space="0" w:color="auto"/>
        <w:bottom w:val="none" w:sz="0" w:space="0" w:color="auto"/>
        <w:right w:val="none" w:sz="0" w:space="0" w:color="auto"/>
      </w:divBdr>
    </w:div>
    <w:div w:id="1857962270">
      <w:bodyDiv w:val="1"/>
      <w:marLeft w:val="0"/>
      <w:marRight w:val="0"/>
      <w:marTop w:val="0"/>
      <w:marBottom w:val="0"/>
      <w:divBdr>
        <w:top w:val="none" w:sz="0" w:space="0" w:color="auto"/>
        <w:left w:val="none" w:sz="0" w:space="0" w:color="auto"/>
        <w:bottom w:val="none" w:sz="0" w:space="0" w:color="auto"/>
        <w:right w:val="none" w:sz="0" w:space="0" w:color="auto"/>
      </w:divBdr>
    </w:div>
    <w:div w:id="1867982648">
      <w:bodyDiv w:val="1"/>
      <w:marLeft w:val="0"/>
      <w:marRight w:val="0"/>
      <w:marTop w:val="0"/>
      <w:marBottom w:val="0"/>
      <w:divBdr>
        <w:top w:val="none" w:sz="0" w:space="0" w:color="auto"/>
        <w:left w:val="none" w:sz="0" w:space="0" w:color="auto"/>
        <w:bottom w:val="none" w:sz="0" w:space="0" w:color="auto"/>
        <w:right w:val="none" w:sz="0" w:space="0" w:color="auto"/>
      </w:divBdr>
    </w:div>
    <w:div w:id="1878856699">
      <w:bodyDiv w:val="1"/>
      <w:marLeft w:val="0"/>
      <w:marRight w:val="0"/>
      <w:marTop w:val="0"/>
      <w:marBottom w:val="0"/>
      <w:divBdr>
        <w:top w:val="none" w:sz="0" w:space="0" w:color="auto"/>
        <w:left w:val="none" w:sz="0" w:space="0" w:color="auto"/>
        <w:bottom w:val="none" w:sz="0" w:space="0" w:color="auto"/>
        <w:right w:val="none" w:sz="0" w:space="0" w:color="auto"/>
      </w:divBdr>
    </w:div>
    <w:div w:id="1884168706">
      <w:bodyDiv w:val="1"/>
      <w:marLeft w:val="0"/>
      <w:marRight w:val="0"/>
      <w:marTop w:val="0"/>
      <w:marBottom w:val="0"/>
      <w:divBdr>
        <w:top w:val="none" w:sz="0" w:space="0" w:color="auto"/>
        <w:left w:val="none" w:sz="0" w:space="0" w:color="auto"/>
        <w:bottom w:val="none" w:sz="0" w:space="0" w:color="auto"/>
        <w:right w:val="none" w:sz="0" w:space="0" w:color="auto"/>
      </w:divBdr>
    </w:div>
    <w:div w:id="1927959380">
      <w:bodyDiv w:val="1"/>
      <w:marLeft w:val="0"/>
      <w:marRight w:val="0"/>
      <w:marTop w:val="0"/>
      <w:marBottom w:val="0"/>
      <w:divBdr>
        <w:top w:val="none" w:sz="0" w:space="0" w:color="auto"/>
        <w:left w:val="none" w:sz="0" w:space="0" w:color="auto"/>
        <w:bottom w:val="none" w:sz="0" w:space="0" w:color="auto"/>
        <w:right w:val="none" w:sz="0" w:space="0" w:color="auto"/>
      </w:divBdr>
    </w:div>
    <w:div w:id="1935553335">
      <w:bodyDiv w:val="1"/>
      <w:marLeft w:val="0"/>
      <w:marRight w:val="0"/>
      <w:marTop w:val="0"/>
      <w:marBottom w:val="0"/>
      <w:divBdr>
        <w:top w:val="none" w:sz="0" w:space="0" w:color="auto"/>
        <w:left w:val="none" w:sz="0" w:space="0" w:color="auto"/>
        <w:bottom w:val="none" w:sz="0" w:space="0" w:color="auto"/>
        <w:right w:val="none" w:sz="0" w:space="0" w:color="auto"/>
      </w:divBdr>
    </w:div>
    <w:div w:id="1948000157">
      <w:bodyDiv w:val="1"/>
      <w:marLeft w:val="0"/>
      <w:marRight w:val="0"/>
      <w:marTop w:val="0"/>
      <w:marBottom w:val="0"/>
      <w:divBdr>
        <w:top w:val="none" w:sz="0" w:space="0" w:color="auto"/>
        <w:left w:val="none" w:sz="0" w:space="0" w:color="auto"/>
        <w:bottom w:val="none" w:sz="0" w:space="0" w:color="auto"/>
        <w:right w:val="none" w:sz="0" w:space="0" w:color="auto"/>
      </w:divBdr>
    </w:div>
    <w:div w:id="1954631794">
      <w:bodyDiv w:val="1"/>
      <w:marLeft w:val="0"/>
      <w:marRight w:val="0"/>
      <w:marTop w:val="0"/>
      <w:marBottom w:val="0"/>
      <w:divBdr>
        <w:top w:val="none" w:sz="0" w:space="0" w:color="auto"/>
        <w:left w:val="none" w:sz="0" w:space="0" w:color="auto"/>
        <w:bottom w:val="none" w:sz="0" w:space="0" w:color="auto"/>
        <w:right w:val="none" w:sz="0" w:space="0" w:color="auto"/>
      </w:divBdr>
    </w:div>
    <w:div w:id="1958489754">
      <w:bodyDiv w:val="1"/>
      <w:marLeft w:val="0"/>
      <w:marRight w:val="0"/>
      <w:marTop w:val="0"/>
      <w:marBottom w:val="0"/>
      <w:divBdr>
        <w:top w:val="none" w:sz="0" w:space="0" w:color="auto"/>
        <w:left w:val="none" w:sz="0" w:space="0" w:color="auto"/>
        <w:bottom w:val="none" w:sz="0" w:space="0" w:color="auto"/>
        <w:right w:val="none" w:sz="0" w:space="0" w:color="auto"/>
      </w:divBdr>
    </w:div>
    <w:div w:id="1974747050">
      <w:bodyDiv w:val="1"/>
      <w:marLeft w:val="0"/>
      <w:marRight w:val="0"/>
      <w:marTop w:val="0"/>
      <w:marBottom w:val="0"/>
      <w:divBdr>
        <w:top w:val="none" w:sz="0" w:space="0" w:color="auto"/>
        <w:left w:val="none" w:sz="0" w:space="0" w:color="auto"/>
        <w:bottom w:val="none" w:sz="0" w:space="0" w:color="auto"/>
        <w:right w:val="none" w:sz="0" w:space="0" w:color="auto"/>
      </w:divBdr>
    </w:div>
    <w:div w:id="1980767575">
      <w:bodyDiv w:val="1"/>
      <w:marLeft w:val="0"/>
      <w:marRight w:val="0"/>
      <w:marTop w:val="0"/>
      <w:marBottom w:val="0"/>
      <w:divBdr>
        <w:top w:val="none" w:sz="0" w:space="0" w:color="auto"/>
        <w:left w:val="none" w:sz="0" w:space="0" w:color="auto"/>
        <w:bottom w:val="none" w:sz="0" w:space="0" w:color="auto"/>
        <w:right w:val="none" w:sz="0" w:space="0" w:color="auto"/>
      </w:divBdr>
    </w:div>
    <w:div w:id="1993868092">
      <w:bodyDiv w:val="1"/>
      <w:marLeft w:val="0"/>
      <w:marRight w:val="0"/>
      <w:marTop w:val="0"/>
      <w:marBottom w:val="0"/>
      <w:divBdr>
        <w:top w:val="none" w:sz="0" w:space="0" w:color="auto"/>
        <w:left w:val="none" w:sz="0" w:space="0" w:color="auto"/>
        <w:bottom w:val="none" w:sz="0" w:space="0" w:color="auto"/>
        <w:right w:val="none" w:sz="0" w:space="0" w:color="auto"/>
      </w:divBdr>
    </w:div>
    <w:div w:id="2024241917">
      <w:bodyDiv w:val="1"/>
      <w:marLeft w:val="0"/>
      <w:marRight w:val="0"/>
      <w:marTop w:val="0"/>
      <w:marBottom w:val="0"/>
      <w:divBdr>
        <w:top w:val="none" w:sz="0" w:space="0" w:color="auto"/>
        <w:left w:val="none" w:sz="0" w:space="0" w:color="auto"/>
        <w:bottom w:val="none" w:sz="0" w:space="0" w:color="auto"/>
        <w:right w:val="none" w:sz="0" w:space="0" w:color="auto"/>
      </w:divBdr>
    </w:div>
    <w:div w:id="2027049704">
      <w:bodyDiv w:val="1"/>
      <w:marLeft w:val="0"/>
      <w:marRight w:val="0"/>
      <w:marTop w:val="0"/>
      <w:marBottom w:val="0"/>
      <w:divBdr>
        <w:top w:val="none" w:sz="0" w:space="0" w:color="auto"/>
        <w:left w:val="none" w:sz="0" w:space="0" w:color="auto"/>
        <w:bottom w:val="none" w:sz="0" w:space="0" w:color="auto"/>
        <w:right w:val="none" w:sz="0" w:space="0" w:color="auto"/>
      </w:divBdr>
    </w:div>
    <w:div w:id="2035376908">
      <w:bodyDiv w:val="1"/>
      <w:marLeft w:val="0"/>
      <w:marRight w:val="0"/>
      <w:marTop w:val="0"/>
      <w:marBottom w:val="0"/>
      <w:divBdr>
        <w:top w:val="none" w:sz="0" w:space="0" w:color="auto"/>
        <w:left w:val="none" w:sz="0" w:space="0" w:color="auto"/>
        <w:bottom w:val="none" w:sz="0" w:space="0" w:color="auto"/>
        <w:right w:val="none" w:sz="0" w:space="0" w:color="auto"/>
      </w:divBdr>
    </w:div>
    <w:div w:id="2049796459">
      <w:bodyDiv w:val="1"/>
      <w:marLeft w:val="0"/>
      <w:marRight w:val="0"/>
      <w:marTop w:val="0"/>
      <w:marBottom w:val="0"/>
      <w:divBdr>
        <w:top w:val="none" w:sz="0" w:space="0" w:color="auto"/>
        <w:left w:val="none" w:sz="0" w:space="0" w:color="auto"/>
        <w:bottom w:val="none" w:sz="0" w:space="0" w:color="auto"/>
        <w:right w:val="none" w:sz="0" w:space="0" w:color="auto"/>
      </w:divBdr>
    </w:div>
    <w:div w:id="2062897888">
      <w:bodyDiv w:val="1"/>
      <w:marLeft w:val="0"/>
      <w:marRight w:val="0"/>
      <w:marTop w:val="0"/>
      <w:marBottom w:val="0"/>
      <w:divBdr>
        <w:top w:val="none" w:sz="0" w:space="0" w:color="auto"/>
        <w:left w:val="none" w:sz="0" w:space="0" w:color="auto"/>
        <w:bottom w:val="none" w:sz="0" w:space="0" w:color="auto"/>
        <w:right w:val="none" w:sz="0" w:space="0" w:color="auto"/>
      </w:divBdr>
    </w:div>
    <w:div w:id="2072457032">
      <w:bodyDiv w:val="1"/>
      <w:marLeft w:val="0"/>
      <w:marRight w:val="0"/>
      <w:marTop w:val="0"/>
      <w:marBottom w:val="0"/>
      <w:divBdr>
        <w:top w:val="none" w:sz="0" w:space="0" w:color="auto"/>
        <w:left w:val="none" w:sz="0" w:space="0" w:color="auto"/>
        <w:bottom w:val="none" w:sz="0" w:space="0" w:color="auto"/>
        <w:right w:val="none" w:sz="0" w:space="0" w:color="auto"/>
      </w:divBdr>
    </w:div>
    <w:div w:id="2089618208">
      <w:bodyDiv w:val="1"/>
      <w:marLeft w:val="0"/>
      <w:marRight w:val="0"/>
      <w:marTop w:val="0"/>
      <w:marBottom w:val="0"/>
      <w:divBdr>
        <w:top w:val="none" w:sz="0" w:space="0" w:color="auto"/>
        <w:left w:val="none" w:sz="0" w:space="0" w:color="auto"/>
        <w:bottom w:val="none" w:sz="0" w:space="0" w:color="auto"/>
        <w:right w:val="none" w:sz="0" w:space="0" w:color="auto"/>
      </w:divBdr>
    </w:div>
    <w:div w:id="2096170907">
      <w:bodyDiv w:val="1"/>
      <w:marLeft w:val="0"/>
      <w:marRight w:val="0"/>
      <w:marTop w:val="0"/>
      <w:marBottom w:val="0"/>
      <w:divBdr>
        <w:top w:val="none" w:sz="0" w:space="0" w:color="auto"/>
        <w:left w:val="none" w:sz="0" w:space="0" w:color="auto"/>
        <w:bottom w:val="none" w:sz="0" w:space="0" w:color="auto"/>
        <w:right w:val="none" w:sz="0" w:space="0" w:color="auto"/>
      </w:divBdr>
    </w:div>
    <w:div w:id="2098672988">
      <w:bodyDiv w:val="1"/>
      <w:marLeft w:val="0"/>
      <w:marRight w:val="0"/>
      <w:marTop w:val="0"/>
      <w:marBottom w:val="0"/>
      <w:divBdr>
        <w:top w:val="none" w:sz="0" w:space="0" w:color="auto"/>
        <w:left w:val="none" w:sz="0" w:space="0" w:color="auto"/>
        <w:bottom w:val="none" w:sz="0" w:space="0" w:color="auto"/>
        <w:right w:val="none" w:sz="0" w:space="0" w:color="auto"/>
      </w:divBdr>
    </w:div>
    <w:div w:id="2129078615">
      <w:bodyDiv w:val="1"/>
      <w:marLeft w:val="0"/>
      <w:marRight w:val="0"/>
      <w:marTop w:val="0"/>
      <w:marBottom w:val="0"/>
      <w:divBdr>
        <w:top w:val="none" w:sz="0" w:space="0" w:color="auto"/>
        <w:left w:val="none" w:sz="0" w:space="0" w:color="auto"/>
        <w:bottom w:val="none" w:sz="0" w:space="0" w:color="auto"/>
        <w:right w:val="none" w:sz="0" w:space="0" w:color="auto"/>
      </w:divBdr>
    </w:div>
    <w:div w:id="2135630983">
      <w:bodyDiv w:val="1"/>
      <w:marLeft w:val="0"/>
      <w:marRight w:val="0"/>
      <w:marTop w:val="0"/>
      <w:marBottom w:val="0"/>
      <w:divBdr>
        <w:top w:val="none" w:sz="0" w:space="0" w:color="auto"/>
        <w:left w:val="none" w:sz="0" w:space="0" w:color="auto"/>
        <w:bottom w:val="none" w:sz="0" w:space="0" w:color="auto"/>
        <w:right w:val="none" w:sz="0" w:space="0" w:color="auto"/>
      </w:divBdr>
    </w:div>
    <w:div w:id="214546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3629</TotalTime>
  <Pages>861</Pages>
  <Words>285346</Words>
  <Characters>1626475</Characters>
  <Application>Microsoft Office Word</Application>
  <DocSecurity>0</DocSecurity>
  <Lines>13553</Lines>
  <Paragraphs>3816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1908005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158</cp:revision>
  <dcterms:created xsi:type="dcterms:W3CDTF">2026-01-23T20:04:00Z</dcterms:created>
  <dcterms:modified xsi:type="dcterms:W3CDTF">2026-08-25T09:48:00Z</dcterms:modified>
</cp:coreProperties>
</file>